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309D0D" w14:textId="169D7F13" w:rsidR="00563BC1" w:rsidRPr="00563BC1" w:rsidRDefault="00D9379B" w:rsidP="00563BC1">
      <w:pPr>
        <w:pStyle w:val="Default"/>
      </w:pPr>
      <w:r>
        <w:t>H</w:t>
      </w:r>
      <w:r w:rsidR="00563BC1" w:rsidRPr="00563BC1">
        <w:t>uman Rights Committee Secretariat</w:t>
      </w:r>
    </w:p>
    <w:p w14:paraId="2605D44A" w14:textId="77777777" w:rsidR="00563BC1" w:rsidRPr="00563BC1" w:rsidRDefault="00563BC1" w:rsidP="00563BC1">
      <w:pPr>
        <w:pStyle w:val="Default"/>
      </w:pPr>
      <w:r w:rsidRPr="00563BC1">
        <w:t xml:space="preserve">8-14 Avenue de la </w:t>
      </w:r>
      <w:proofErr w:type="spellStart"/>
      <w:r w:rsidRPr="00563BC1">
        <w:t>Paix</w:t>
      </w:r>
      <w:proofErr w:type="spellEnd"/>
    </w:p>
    <w:p w14:paraId="48ADE92F" w14:textId="1E3CA3DE" w:rsidR="00563BC1" w:rsidRPr="00563BC1" w:rsidRDefault="00563BC1" w:rsidP="00563BC1">
      <w:pPr>
        <w:pStyle w:val="Default"/>
      </w:pPr>
      <w:r w:rsidRPr="00563BC1">
        <w:t>CH 1211 Geneva 10</w:t>
      </w:r>
    </w:p>
    <w:p w14:paraId="52D782CB" w14:textId="77777777" w:rsidR="00563BC1" w:rsidRPr="00E73779" w:rsidRDefault="00563BC1" w:rsidP="00563BC1">
      <w:pPr>
        <w:pStyle w:val="Default"/>
      </w:pPr>
      <w:r w:rsidRPr="00E73779">
        <w:t>Switzerland</w:t>
      </w:r>
    </w:p>
    <w:p w14:paraId="30C193F8" w14:textId="7F1E7D7D" w:rsidR="00563BC1" w:rsidRPr="00E73779" w:rsidRDefault="00563BC1" w:rsidP="00563BC1">
      <w:pPr>
        <w:pStyle w:val="Default"/>
      </w:pPr>
      <w:r w:rsidRPr="00E73779">
        <w:t>Attention: Kate Fox</w:t>
      </w:r>
      <w:r w:rsidR="00DD2F87" w:rsidRPr="00E73779">
        <w:t xml:space="preserve"> and </w:t>
      </w:r>
      <w:proofErr w:type="spellStart"/>
      <w:r w:rsidRPr="00E73779">
        <w:t>Sindu</w:t>
      </w:r>
      <w:proofErr w:type="spellEnd"/>
      <w:r w:rsidRPr="00E73779">
        <w:t xml:space="preserve"> </w:t>
      </w:r>
      <w:proofErr w:type="spellStart"/>
      <w:r w:rsidRPr="00E73779">
        <w:t>Thodiyil</w:t>
      </w:r>
      <w:proofErr w:type="spellEnd"/>
    </w:p>
    <w:p w14:paraId="0D564BFE" w14:textId="0DAF5998" w:rsidR="00563BC1" w:rsidRPr="00E73779" w:rsidRDefault="00563BC1" w:rsidP="00FD03E8">
      <w:pPr>
        <w:jc w:val="both"/>
        <w:rPr>
          <w:rFonts w:ascii="Times New Roman" w:hAnsi="Times New Roman" w:cs="Times New Roman"/>
          <w:sz w:val="24"/>
          <w:szCs w:val="24"/>
        </w:rPr>
      </w:pPr>
    </w:p>
    <w:p w14:paraId="42ADF9E8" w14:textId="4555B2A3" w:rsidR="00563BC1" w:rsidRPr="00953A84" w:rsidRDefault="0032532A" w:rsidP="00FD03E8">
      <w:pPr>
        <w:jc w:val="both"/>
        <w:rPr>
          <w:rFonts w:ascii="Times New Roman" w:hAnsi="Times New Roman" w:cs="Times New Roman"/>
          <w:sz w:val="24"/>
          <w:szCs w:val="24"/>
        </w:rPr>
      </w:pPr>
      <w:r>
        <w:rPr>
          <w:rFonts w:ascii="Times New Roman" w:hAnsi="Times New Roman" w:cs="Times New Roman"/>
          <w:sz w:val="24"/>
          <w:szCs w:val="24"/>
        </w:rPr>
        <w:t>22</w:t>
      </w:r>
      <w:r w:rsidRPr="00953A84">
        <w:rPr>
          <w:rFonts w:ascii="Times New Roman" w:hAnsi="Times New Roman" w:cs="Times New Roman"/>
          <w:sz w:val="24"/>
          <w:szCs w:val="24"/>
        </w:rPr>
        <w:t xml:space="preserve"> </w:t>
      </w:r>
      <w:r w:rsidR="00563BC1" w:rsidRPr="00953A84">
        <w:rPr>
          <w:rFonts w:ascii="Times New Roman" w:hAnsi="Times New Roman" w:cs="Times New Roman"/>
          <w:sz w:val="24"/>
          <w:szCs w:val="24"/>
        </w:rPr>
        <w:t>September 2016</w:t>
      </w:r>
    </w:p>
    <w:p w14:paraId="3497D43C" w14:textId="77777777" w:rsidR="00F20704" w:rsidRDefault="00F20704" w:rsidP="00FD03E8">
      <w:pPr>
        <w:jc w:val="both"/>
        <w:rPr>
          <w:rFonts w:ascii="Times New Roman" w:hAnsi="Times New Roman" w:cs="Times New Roman"/>
          <w:sz w:val="24"/>
          <w:szCs w:val="24"/>
        </w:rPr>
      </w:pPr>
    </w:p>
    <w:p w14:paraId="3F0B2A23" w14:textId="77777777" w:rsidR="00F20704" w:rsidRDefault="00F20704" w:rsidP="00FD03E8">
      <w:pPr>
        <w:jc w:val="both"/>
        <w:rPr>
          <w:rFonts w:ascii="Times New Roman" w:hAnsi="Times New Roman" w:cs="Times New Roman"/>
          <w:sz w:val="24"/>
          <w:szCs w:val="24"/>
        </w:rPr>
      </w:pPr>
    </w:p>
    <w:p w14:paraId="54CC516C" w14:textId="5418CE66" w:rsidR="00FD03E8" w:rsidRPr="00563BC1" w:rsidRDefault="00FD03E8" w:rsidP="005A0838">
      <w:pPr>
        <w:jc w:val="both"/>
        <w:rPr>
          <w:rFonts w:ascii="Times New Roman" w:hAnsi="Times New Roman" w:cs="Times New Roman"/>
          <w:sz w:val="24"/>
          <w:szCs w:val="24"/>
        </w:rPr>
      </w:pPr>
      <w:r w:rsidRPr="00563BC1">
        <w:rPr>
          <w:rFonts w:ascii="Times New Roman" w:hAnsi="Times New Roman" w:cs="Times New Roman"/>
          <w:b/>
          <w:sz w:val="24"/>
          <w:szCs w:val="24"/>
          <w:u w:val="single"/>
        </w:rPr>
        <w:t xml:space="preserve">Supplemental Information on Poland for the Periodic Review by the Human Rights Committee at </w:t>
      </w:r>
      <w:r w:rsidR="008E59AD">
        <w:rPr>
          <w:rFonts w:ascii="Times New Roman" w:hAnsi="Times New Roman" w:cs="Times New Roman"/>
          <w:b/>
          <w:sz w:val="24"/>
          <w:szCs w:val="24"/>
          <w:u w:val="single"/>
        </w:rPr>
        <w:t>its</w:t>
      </w:r>
      <w:r w:rsidRPr="00563BC1">
        <w:rPr>
          <w:rFonts w:ascii="Times New Roman" w:hAnsi="Times New Roman" w:cs="Times New Roman"/>
          <w:b/>
          <w:sz w:val="24"/>
          <w:szCs w:val="24"/>
          <w:u w:val="single"/>
        </w:rPr>
        <w:t xml:space="preserve"> 118th Session (17 Oct</w:t>
      </w:r>
      <w:r w:rsidR="008E59AD">
        <w:rPr>
          <w:rFonts w:ascii="Times New Roman" w:hAnsi="Times New Roman" w:cs="Times New Roman"/>
          <w:b/>
          <w:sz w:val="24"/>
          <w:szCs w:val="24"/>
          <w:u w:val="single"/>
        </w:rPr>
        <w:t>ober</w:t>
      </w:r>
      <w:r w:rsidRPr="00563BC1">
        <w:rPr>
          <w:rFonts w:ascii="Times New Roman" w:hAnsi="Times New Roman" w:cs="Times New Roman"/>
          <w:b/>
          <w:sz w:val="24"/>
          <w:szCs w:val="24"/>
          <w:u w:val="single"/>
        </w:rPr>
        <w:t xml:space="preserve"> 2016 - 4 Nov</w:t>
      </w:r>
      <w:r w:rsidR="008E59AD">
        <w:rPr>
          <w:rFonts w:ascii="Times New Roman" w:hAnsi="Times New Roman" w:cs="Times New Roman"/>
          <w:b/>
          <w:sz w:val="24"/>
          <w:szCs w:val="24"/>
          <w:u w:val="single"/>
        </w:rPr>
        <w:t>ember</w:t>
      </w:r>
      <w:r w:rsidRPr="00563BC1">
        <w:rPr>
          <w:rFonts w:ascii="Times New Roman" w:hAnsi="Times New Roman" w:cs="Times New Roman"/>
          <w:b/>
          <w:sz w:val="24"/>
          <w:szCs w:val="24"/>
          <w:u w:val="single"/>
        </w:rPr>
        <w:t xml:space="preserve"> 2016)</w:t>
      </w:r>
    </w:p>
    <w:p w14:paraId="3FB5DDCF" w14:textId="77777777" w:rsidR="00F20704" w:rsidRPr="00563BC1" w:rsidRDefault="00F20704" w:rsidP="00A76255">
      <w:pPr>
        <w:jc w:val="both"/>
        <w:rPr>
          <w:rFonts w:ascii="Times New Roman" w:hAnsi="Times New Roman" w:cs="Times New Roman"/>
          <w:sz w:val="24"/>
          <w:szCs w:val="24"/>
        </w:rPr>
      </w:pPr>
    </w:p>
    <w:p w14:paraId="2912B92E" w14:textId="4B947445" w:rsidR="00ED07D5" w:rsidRDefault="00563BC1" w:rsidP="00A76255">
      <w:pPr>
        <w:jc w:val="both"/>
        <w:rPr>
          <w:rFonts w:ascii="Times New Roman" w:hAnsi="Times New Roman" w:cs="Times New Roman"/>
          <w:sz w:val="24"/>
          <w:szCs w:val="24"/>
        </w:rPr>
      </w:pPr>
      <w:r w:rsidRPr="00563BC1">
        <w:rPr>
          <w:rFonts w:ascii="Times New Roman" w:hAnsi="Times New Roman" w:cs="Times New Roman"/>
          <w:sz w:val="24"/>
          <w:szCs w:val="24"/>
        </w:rPr>
        <w:t xml:space="preserve">The Center for </w:t>
      </w:r>
      <w:r w:rsidR="00687CCB">
        <w:rPr>
          <w:rFonts w:ascii="Times New Roman" w:hAnsi="Times New Roman" w:cs="Times New Roman"/>
          <w:sz w:val="24"/>
          <w:szCs w:val="24"/>
        </w:rPr>
        <w:t>Reproductive Rights</w:t>
      </w:r>
      <w:r w:rsidR="00D9379B">
        <w:rPr>
          <w:rFonts w:ascii="Times New Roman" w:hAnsi="Times New Roman" w:cs="Times New Roman"/>
          <w:sz w:val="24"/>
          <w:szCs w:val="24"/>
        </w:rPr>
        <w:t xml:space="preserve">, </w:t>
      </w:r>
      <w:r w:rsidR="00D9379B" w:rsidRPr="00D9379B">
        <w:rPr>
          <w:rFonts w:ascii="Times New Roman" w:hAnsi="Times New Roman" w:cs="Times New Roman"/>
          <w:sz w:val="24"/>
          <w:szCs w:val="24"/>
        </w:rPr>
        <w:t xml:space="preserve">Centrum </w:t>
      </w:r>
      <w:proofErr w:type="spellStart"/>
      <w:r w:rsidR="00D9379B" w:rsidRPr="00D9379B">
        <w:rPr>
          <w:rFonts w:ascii="Times New Roman" w:hAnsi="Times New Roman" w:cs="Times New Roman"/>
          <w:sz w:val="24"/>
          <w:szCs w:val="24"/>
        </w:rPr>
        <w:t>Praw</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Kobiet</w:t>
      </w:r>
      <w:proofErr w:type="spellEnd"/>
      <w:r w:rsidR="00D9379B" w:rsidRPr="00D9379B">
        <w:rPr>
          <w:rFonts w:ascii="Times New Roman" w:hAnsi="Times New Roman" w:cs="Times New Roman"/>
          <w:sz w:val="24"/>
          <w:szCs w:val="24"/>
        </w:rPr>
        <w:t xml:space="preserve"> (Center of Women's Rights)</w:t>
      </w:r>
      <w:r w:rsidR="00D9379B">
        <w:rPr>
          <w:rFonts w:ascii="Times New Roman" w:hAnsi="Times New Roman" w:cs="Times New Roman"/>
          <w:sz w:val="24"/>
          <w:szCs w:val="24"/>
        </w:rPr>
        <w:t xml:space="preserve">, Federation for Women and Family Planning, </w:t>
      </w:r>
      <w:r w:rsidR="00D9379B" w:rsidRPr="00D9379B">
        <w:rPr>
          <w:rFonts w:ascii="Times New Roman" w:hAnsi="Times New Roman" w:cs="Times New Roman"/>
          <w:sz w:val="24"/>
          <w:szCs w:val="24"/>
        </w:rPr>
        <w:t xml:space="preserve">Foundation </w:t>
      </w:r>
      <w:proofErr w:type="spellStart"/>
      <w:r w:rsidR="00D9379B" w:rsidRPr="00D9379B">
        <w:rPr>
          <w:rFonts w:ascii="Times New Roman" w:hAnsi="Times New Roman" w:cs="Times New Roman"/>
          <w:sz w:val="24"/>
          <w:szCs w:val="24"/>
        </w:rPr>
        <w:t>Feminoteka</w:t>
      </w:r>
      <w:proofErr w:type="spellEnd"/>
      <w:r w:rsidR="00D9379B">
        <w:rPr>
          <w:rFonts w:ascii="Times New Roman" w:hAnsi="Times New Roman" w:cs="Times New Roman"/>
          <w:sz w:val="24"/>
          <w:szCs w:val="24"/>
        </w:rPr>
        <w:t xml:space="preserve">, </w:t>
      </w:r>
      <w:r w:rsidR="00D9379B" w:rsidRPr="00D9379B">
        <w:rPr>
          <w:rFonts w:ascii="Times New Roman" w:hAnsi="Times New Roman" w:cs="Times New Roman"/>
          <w:sz w:val="24"/>
          <w:szCs w:val="24"/>
        </w:rPr>
        <w:t>Foundation Pro Diversity</w:t>
      </w:r>
      <w:r w:rsidR="00D9379B">
        <w:rPr>
          <w:rFonts w:ascii="Times New Roman" w:hAnsi="Times New Roman" w:cs="Times New Roman"/>
          <w:sz w:val="24"/>
          <w:szCs w:val="24"/>
        </w:rPr>
        <w:t xml:space="preserve">, </w:t>
      </w:r>
      <w:r w:rsidR="00D9379B" w:rsidRPr="00D9379B">
        <w:rPr>
          <w:rFonts w:ascii="Times New Roman" w:hAnsi="Times New Roman" w:cs="Times New Roman"/>
          <w:sz w:val="24"/>
          <w:szCs w:val="24"/>
        </w:rPr>
        <w:t>Foundation Trans-</w:t>
      </w:r>
      <w:proofErr w:type="spellStart"/>
      <w:r w:rsidR="00D9379B" w:rsidRPr="00D9379B">
        <w:rPr>
          <w:rFonts w:ascii="Times New Roman" w:hAnsi="Times New Roman" w:cs="Times New Roman"/>
          <w:sz w:val="24"/>
          <w:szCs w:val="24"/>
        </w:rPr>
        <w:t>Fuzja</w:t>
      </w:r>
      <w:proofErr w:type="spellEnd"/>
      <w:r w:rsid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Fundacja</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im</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Izabeli</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Jarugi</w:t>
      </w:r>
      <w:proofErr w:type="spellEnd"/>
      <w:r w:rsidR="00D9379B" w:rsidRPr="00D9379B">
        <w:rPr>
          <w:rFonts w:ascii="Times New Roman" w:hAnsi="Times New Roman" w:cs="Times New Roman"/>
          <w:sz w:val="24"/>
          <w:szCs w:val="24"/>
        </w:rPr>
        <w:t xml:space="preserve"> - </w:t>
      </w:r>
      <w:proofErr w:type="spellStart"/>
      <w:r w:rsidR="00D9379B" w:rsidRPr="00D9379B">
        <w:rPr>
          <w:rFonts w:ascii="Times New Roman" w:hAnsi="Times New Roman" w:cs="Times New Roman"/>
          <w:sz w:val="24"/>
          <w:szCs w:val="24"/>
        </w:rPr>
        <w:t>Nowackiej</w:t>
      </w:r>
      <w:proofErr w:type="spellEnd"/>
      <w:r w:rsidR="00D9379B" w:rsidRPr="00D9379B">
        <w:rPr>
          <w:rFonts w:ascii="Times New Roman" w:hAnsi="Times New Roman" w:cs="Times New Roman"/>
          <w:sz w:val="24"/>
          <w:szCs w:val="24"/>
        </w:rPr>
        <w:t xml:space="preserve"> (Foundation in memory of Izabela </w:t>
      </w:r>
      <w:proofErr w:type="spellStart"/>
      <w:r w:rsidR="00D9379B" w:rsidRPr="00D9379B">
        <w:rPr>
          <w:rFonts w:ascii="Times New Roman" w:hAnsi="Times New Roman" w:cs="Times New Roman"/>
          <w:sz w:val="24"/>
          <w:szCs w:val="24"/>
        </w:rPr>
        <w:t>Jaruga-Nowacka</w:t>
      </w:r>
      <w:proofErr w:type="spellEnd"/>
      <w:r w:rsidR="00D9379B" w:rsidRPr="00D9379B">
        <w:rPr>
          <w:rFonts w:ascii="Times New Roman" w:hAnsi="Times New Roman" w:cs="Times New Roman"/>
          <w:sz w:val="24"/>
          <w:szCs w:val="24"/>
        </w:rPr>
        <w:t>)</w:t>
      </w:r>
      <w:r w:rsidR="00D9379B">
        <w:rPr>
          <w:rFonts w:ascii="Times New Roman" w:hAnsi="Times New Roman" w:cs="Times New Roman"/>
          <w:sz w:val="24"/>
          <w:szCs w:val="24"/>
        </w:rPr>
        <w:t xml:space="preserve">, </w:t>
      </w:r>
      <w:proofErr w:type="spellStart"/>
      <w:r w:rsidR="00D9379B">
        <w:rPr>
          <w:rFonts w:ascii="Times New Roman" w:hAnsi="Times New Roman" w:cs="Times New Roman"/>
          <w:sz w:val="24"/>
          <w:szCs w:val="24"/>
        </w:rPr>
        <w:t>Fundacja</w:t>
      </w:r>
      <w:proofErr w:type="spellEnd"/>
      <w:r w:rsidR="00D9379B">
        <w:rPr>
          <w:rFonts w:ascii="Times New Roman" w:hAnsi="Times New Roman" w:cs="Times New Roman"/>
          <w:sz w:val="24"/>
          <w:szCs w:val="24"/>
        </w:rPr>
        <w:t xml:space="preserve"> TUS (Foundation TUS), </w:t>
      </w:r>
      <w:proofErr w:type="spellStart"/>
      <w:r w:rsidR="00D9379B" w:rsidRPr="00D9379B">
        <w:rPr>
          <w:rFonts w:ascii="Times New Roman" w:hAnsi="Times New Roman" w:cs="Times New Roman"/>
          <w:sz w:val="24"/>
          <w:szCs w:val="24"/>
        </w:rPr>
        <w:t>Fundacja</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Wolontariat</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Równości</w:t>
      </w:r>
      <w:proofErr w:type="spellEnd"/>
      <w:r w:rsidR="00D9379B" w:rsidRPr="00D9379B">
        <w:rPr>
          <w:rFonts w:ascii="Times New Roman" w:hAnsi="Times New Roman" w:cs="Times New Roman"/>
          <w:sz w:val="24"/>
          <w:szCs w:val="24"/>
        </w:rPr>
        <w:t xml:space="preserve"> (Foundation Voluntary Service of Equality)</w:t>
      </w:r>
      <w:r w:rsid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Fundację</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na</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rzecz</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Równości</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i</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Emancypacji</w:t>
      </w:r>
      <w:proofErr w:type="spellEnd"/>
      <w:r w:rsidR="00D9379B" w:rsidRPr="00D9379B">
        <w:rPr>
          <w:rFonts w:ascii="Times New Roman" w:hAnsi="Times New Roman" w:cs="Times New Roman"/>
          <w:sz w:val="24"/>
          <w:szCs w:val="24"/>
        </w:rPr>
        <w:t xml:space="preserve"> STER (Foundation for Equality and Emancipation STER)</w:t>
      </w:r>
      <w:r w:rsidR="00D9379B">
        <w:rPr>
          <w:rFonts w:ascii="Times New Roman" w:hAnsi="Times New Roman" w:cs="Times New Roman"/>
          <w:sz w:val="24"/>
          <w:szCs w:val="24"/>
        </w:rPr>
        <w:t xml:space="preserve">, </w:t>
      </w:r>
      <w:r w:rsidR="00D9379B" w:rsidRPr="00D9379B">
        <w:rPr>
          <w:rFonts w:ascii="Times New Roman" w:hAnsi="Times New Roman" w:cs="Times New Roman"/>
          <w:sz w:val="24"/>
          <w:szCs w:val="24"/>
        </w:rPr>
        <w:t>KARAT Coalition</w:t>
      </w:r>
      <w:r w:rsid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Kongres</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Kobiet</w:t>
      </w:r>
      <w:proofErr w:type="spellEnd"/>
      <w:r w:rsidR="00D9379B" w:rsidRPr="00D9379B">
        <w:rPr>
          <w:rFonts w:ascii="Times New Roman" w:hAnsi="Times New Roman" w:cs="Times New Roman"/>
          <w:sz w:val="24"/>
          <w:szCs w:val="24"/>
        </w:rPr>
        <w:t xml:space="preserve"> (Congress of Women)</w:t>
      </w:r>
      <w:r w:rsid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Obserwatorium</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Równości</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Płci</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Instytutu</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Spraw</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Publicznych</w:t>
      </w:r>
      <w:proofErr w:type="spellEnd"/>
      <w:r w:rsidR="00D9379B" w:rsidRPr="00D9379B">
        <w:rPr>
          <w:rFonts w:ascii="Times New Roman" w:hAnsi="Times New Roman" w:cs="Times New Roman"/>
          <w:sz w:val="24"/>
          <w:szCs w:val="24"/>
        </w:rPr>
        <w:t xml:space="preserve"> (The Gender Equality</w:t>
      </w:r>
      <w:r w:rsidR="00D9379B">
        <w:rPr>
          <w:rFonts w:ascii="Times New Roman" w:hAnsi="Times New Roman" w:cs="Times New Roman"/>
          <w:sz w:val="24"/>
          <w:szCs w:val="24"/>
        </w:rPr>
        <w:t xml:space="preserve"> Observatory in the Institute of</w:t>
      </w:r>
      <w:r w:rsidR="00D9379B" w:rsidRPr="00D9379B">
        <w:rPr>
          <w:rFonts w:ascii="Times New Roman" w:hAnsi="Times New Roman" w:cs="Times New Roman"/>
          <w:sz w:val="24"/>
          <w:szCs w:val="24"/>
        </w:rPr>
        <w:t xml:space="preserve"> Public Affairs)</w:t>
      </w:r>
      <w:r w:rsid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Polskie</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Towarzystwo</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Prawa</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Antydyskryminacyjnegi</w:t>
      </w:r>
      <w:proofErr w:type="spellEnd"/>
      <w:r w:rsidR="00D9379B" w:rsidRPr="00D9379B">
        <w:rPr>
          <w:rFonts w:ascii="Times New Roman" w:hAnsi="Times New Roman" w:cs="Times New Roman"/>
          <w:sz w:val="24"/>
          <w:szCs w:val="24"/>
        </w:rPr>
        <w:t xml:space="preserve"> (Polish Society of Antidiscrimination Law)</w:t>
      </w:r>
      <w:r w:rsidR="00D9379B">
        <w:rPr>
          <w:rFonts w:ascii="Times New Roman" w:hAnsi="Times New Roman" w:cs="Times New Roman"/>
          <w:sz w:val="24"/>
          <w:szCs w:val="24"/>
        </w:rPr>
        <w:t xml:space="preserve">, </w:t>
      </w:r>
      <w:r w:rsidR="00D9379B" w:rsidRPr="00D9379B">
        <w:rPr>
          <w:rFonts w:ascii="Times New Roman" w:hAnsi="Times New Roman" w:cs="Times New Roman"/>
          <w:sz w:val="24"/>
          <w:szCs w:val="24"/>
        </w:rPr>
        <w:t>Queer at the University of Warsaw</w:t>
      </w:r>
      <w:r w:rsidR="00824E45">
        <w:rPr>
          <w:rFonts w:ascii="Times New Roman" w:hAnsi="Times New Roman" w:cs="Times New Roman"/>
          <w:sz w:val="24"/>
          <w:szCs w:val="24"/>
        </w:rPr>
        <w:t>,</w:t>
      </w:r>
      <w:r w:rsidR="00D9379B">
        <w:rPr>
          <w:rFonts w:ascii="Times New Roman" w:hAnsi="Times New Roman" w:cs="Times New Roman"/>
          <w:sz w:val="24"/>
          <w:szCs w:val="24"/>
        </w:rPr>
        <w:t xml:space="preserve"> and </w:t>
      </w:r>
      <w:proofErr w:type="spellStart"/>
      <w:r w:rsidR="00D9379B" w:rsidRPr="00D9379B">
        <w:rPr>
          <w:rFonts w:ascii="Times New Roman" w:hAnsi="Times New Roman" w:cs="Times New Roman"/>
          <w:sz w:val="24"/>
          <w:szCs w:val="24"/>
        </w:rPr>
        <w:t>Stowarzyszenia</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Miłość</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Nie</w:t>
      </w:r>
      <w:proofErr w:type="spellEnd"/>
      <w:r w:rsidR="00D9379B" w:rsidRPr="00D9379B">
        <w:rPr>
          <w:rFonts w:ascii="Times New Roman" w:hAnsi="Times New Roman" w:cs="Times New Roman"/>
          <w:sz w:val="24"/>
          <w:szCs w:val="24"/>
        </w:rPr>
        <w:t xml:space="preserve"> </w:t>
      </w:r>
      <w:proofErr w:type="spellStart"/>
      <w:r w:rsidR="00D9379B" w:rsidRPr="00D9379B">
        <w:rPr>
          <w:rFonts w:ascii="Times New Roman" w:hAnsi="Times New Roman" w:cs="Times New Roman"/>
          <w:sz w:val="24"/>
          <w:szCs w:val="24"/>
        </w:rPr>
        <w:t>Wyklucza</w:t>
      </w:r>
      <w:proofErr w:type="spellEnd"/>
      <w:r w:rsidR="00D9379B" w:rsidRPr="00D9379B">
        <w:rPr>
          <w:rFonts w:ascii="Times New Roman" w:hAnsi="Times New Roman" w:cs="Times New Roman"/>
          <w:sz w:val="24"/>
          <w:szCs w:val="24"/>
        </w:rPr>
        <w:t xml:space="preserve"> (Society Love Does Not Exclude)</w:t>
      </w:r>
      <w:r w:rsidR="00D9379B">
        <w:rPr>
          <w:rFonts w:ascii="Times New Roman" w:hAnsi="Times New Roman" w:cs="Times New Roman"/>
          <w:sz w:val="24"/>
          <w:szCs w:val="24"/>
        </w:rPr>
        <w:t xml:space="preserve"> </w:t>
      </w:r>
      <w:r w:rsidR="00687CCB">
        <w:rPr>
          <w:rFonts w:ascii="Times New Roman" w:hAnsi="Times New Roman" w:cs="Times New Roman"/>
          <w:sz w:val="24"/>
          <w:szCs w:val="24"/>
        </w:rPr>
        <w:t xml:space="preserve">respectfully present </w:t>
      </w:r>
      <w:r w:rsidR="00555744">
        <w:rPr>
          <w:rFonts w:ascii="Times New Roman" w:hAnsi="Times New Roman" w:cs="Times New Roman"/>
          <w:sz w:val="24"/>
          <w:szCs w:val="24"/>
        </w:rPr>
        <w:t>this</w:t>
      </w:r>
      <w:r w:rsidR="00687CCB">
        <w:rPr>
          <w:rFonts w:ascii="Times New Roman" w:hAnsi="Times New Roman" w:cs="Times New Roman"/>
          <w:sz w:val="24"/>
          <w:szCs w:val="24"/>
        </w:rPr>
        <w:t xml:space="preserve"> submission to the Human Rights Committee in advance of its periodic review of Poland’s compliance with the International Covenant on Civil and Political Rights. </w:t>
      </w:r>
    </w:p>
    <w:p w14:paraId="0CA700EA" w14:textId="655503FC" w:rsidR="00E93290" w:rsidRDefault="00E93290" w:rsidP="00A76255">
      <w:pPr>
        <w:jc w:val="both"/>
        <w:rPr>
          <w:rFonts w:ascii="Times New Roman" w:hAnsi="Times New Roman" w:cs="Times New Roman"/>
          <w:sz w:val="24"/>
          <w:szCs w:val="24"/>
        </w:rPr>
      </w:pPr>
      <w:r>
        <w:rPr>
          <w:rFonts w:ascii="Times New Roman" w:hAnsi="Times New Roman" w:cs="Times New Roman"/>
          <w:sz w:val="24"/>
          <w:szCs w:val="24"/>
        </w:rPr>
        <w:t>Following its most recent review of Poland in 2010 the Human Rights Committee recommended that Poland “</w:t>
      </w:r>
      <w:r w:rsidR="008C2A90">
        <w:rPr>
          <w:rFonts w:ascii="Times New Roman" w:hAnsi="Times New Roman" w:cs="Times New Roman"/>
          <w:sz w:val="24"/>
          <w:szCs w:val="24"/>
        </w:rPr>
        <w:t xml:space="preserve">… </w:t>
      </w:r>
      <w:r w:rsidRPr="00E93290">
        <w:rPr>
          <w:rFonts w:ascii="Times New Roman" w:hAnsi="Times New Roman" w:cs="Times New Roman"/>
          <w:sz w:val="24"/>
          <w:szCs w:val="24"/>
        </w:rPr>
        <w:t>should urgently review the effects of the restrictive anti-abortion law on women. It should conduct research into and provide statistics on the use of illegal abortion. It should introduce regulations to prohibit the improper use and performance of the “conscience clause” by the medical profession. The State party should also drastically reduce medical commission</w:t>
      </w:r>
      <w:r>
        <w:rPr>
          <w:rFonts w:ascii="Times New Roman" w:hAnsi="Times New Roman" w:cs="Times New Roman"/>
          <w:sz w:val="24"/>
          <w:szCs w:val="24"/>
        </w:rPr>
        <w:t>’</w:t>
      </w:r>
      <w:r w:rsidRPr="00E93290">
        <w:rPr>
          <w:rFonts w:ascii="Times New Roman" w:hAnsi="Times New Roman" w:cs="Times New Roman"/>
          <w:sz w:val="24"/>
          <w:szCs w:val="24"/>
        </w:rPr>
        <w:t>s response deadline in cases related to abortions</w:t>
      </w:r>
      <w:r w:rsidR="00B01D7E">
        <w:rPr>
          <w:rFonts w:ascii="Times New Roman" w:hAnsi="Times New Roman" w:cs="Times New Roman"/>
          <w:sz w:val="24"/>
          <w:szCs w:val="24"/>
        </w:rPr>
        <w:t>.</w:t>
      </w:r>
      <w:r>
        <w:rPr>
          <w:rFonts w:ascii="Times New Roman" w:hAnsi="Times New Roman" w:cs="Times New Roman"/>
          <w:sz w:val="24"/>
          <w:szCs w:val="24"/>
        </w:rPr>
        <w:t>”</w:t>
      </w:r>
      <w:r>
        <w:rPr>
          <w:rStyle w:val="EndnoteReference"/>
          <w:rFonts w:ascii="Times New Roman" w:hAnsi="Times New Roman" w:cs="Times New Roman"/>
          <w:sz w:val="24"/>
          <w:szCs w:val="24"/>
        </w:rPr>
        <w:endnoteReference w:id="1"/>
      </w:r>
      <w:r w:rsidR="002B4F38">
        <w:rPr>
          <w:rFonts w:ascii="Times New Roman" w:hAnsi="Times New Roman" w:cs="Times New Roman"/>
          <w:sz w:val="24"/>
          <w:szCs w:val="24"/>
        </w:rPr>
        <w:t xml:space="preserve"> </w:t>
      </w:r>
    </w:p>
    <w:p w14:paraId="2181F969" w14:textId="20303BA3" w:rsidR="009000D2" w:rsidRDefault="002B4F38" w:rsidP="00A76255">
      <w:pPr>
        <w:jc w:val="both"/>
        <w:rPr>
          <w:rFonts w:ascii="Times New Roman" w:hAnsi="Times New Roman" w:cs="Times New Roman"/>
          <w:sz w:val="24"/>
          <w:szCs w:val="24"/>
        </w:rPr>
      </w:pPr>
      <w:r>
        <w:rPr>
          <w:rFonts w:ascii="Times New Roman" w:hAnsi="Times New Roman" w:cs="Times New Roman"/>
          <w:sz w:val="24"/>
          <w:szCs w:val="24"/>
        </w:rPr>
        <w:t>Poland has failed to take meaningful action in response to these recommendations.</w:t>
      </w:r>
      <w:r w:rsidR="008C2A90">
        <w:rPr>
          <w:rFonts w:ascii="Times New Roman" w:hAnsi="Times New Roman" w:cs="Times New Roman"/>
          <w:sz w:val="24"/>
          <w:szCs w:val="24"/>
        </w:rPr>
        <w:t xml:space="preserve"> </w:t>
      </w:r>
      <w:r w:rsidR="00687CCB" w:rsidRPr="008C2A90">
        <w:rPr>
          <w:rFonts w:ascii="Times New Roman" w:hAnsi="Times New Roman" w:cs="Times New Roman"/>
          <w:sz w:val="24"/>
          <w:szCs w:val="24"/>
        </w:rPr>
        <w:t>Th</w:t>
      </w:r>
      <w:r w:rsidRPr="008C2A90">
        <w:rPr>
          <w:rFonts w:ascii="Times New Roman" w:hAnsi="Times New Roman" w:cs="Times New Roman"/>
          <w:sz w:val="24"/>
          <w:szCs w:val="24"/>
        </w:rPr>
        <w:t>is</w:t>
      </w:r>
      <w:r w:rsidR="00687CCB" w:rsidRPr="008C2A90">
        <w:rPr>
          <w:rFonts w:ascii="Times New Roman" w:hAnsi="Times New Roman" w:cs="Times New Roman"/>
          <w:sz w:val="24"/>
          <w:szCs w:val="24"/>
        </w:rPr>
        <w:t xml:space="preserve"> submission highlights </w:t>
      </w:r>
      <w:r w:rsidR="00ED07D5" w:rsidRPr="008C2A90">
        <w:rPr>
          <w:rFonts w:ascii="Times New Roman" w:hAnsi="Times New Roman" w:cs="Times New Roman"/>
          <w:sz w:val="24"/>
          <w:szCs w:val="24"/>
        </w:rPr>
        <w:t xml:space="preserve">serious </w:t>
      </w:r>
      <w:r w:rsidR="00687CCB" w:rsidRPr="008C2A90">
        <w:rPr>
          <w:rFonts w:ascii="Times New Roman" w:hAnsi="Times New Roman" w:cs="Times New Roman"/>
          <w:sz w:val="24"/>
          <w:szCs w:val="24"/>
        </w:rPr>
        <w:t xml:space="preserve">concerns about Poland’s compliance with Articles </w:t>
      </w:r>
      <w:r w:rsidR="00555744" w:rsidRPr="008C2A90">
        <w:rPr>
          <w:rFonts w:ascii="Times New Roman" w:hAnsi="Times New Roman" w:cs="Times New Roman"/>
          <w:sz w:val="24"/>
          <w:szCs w:val="24"/>
        </w:rPr>
        <w:t xml:space="preserve">2, 3, </w:t>
      </w:r>
      <w:r w:rsidR="00687CCB" w:rsidRPr="008C2A90">
        <w:rPr>
          <w:rFonts w:ascii="Times New Roman" w:hAnsi="Times New Roman" w:cs="Times New Roman"/>
          <w:sz w:val="24"/>
          <w:szCs w:val="24"/>
        </w:rPr>
        <w:t xml:space="preserve">7, 17 and 26 as a result of </w:t>
      </w:r>
      <w:r w:rsidR="00ED07D5" w:rsidRPr="008C2A90">
        <w:rPr>
          <w:rFonts w:ascii="Times New Roman" w:hAnsi="Times New Roman" w:cs="Times New Roman"/>
          <w:sz w:val="24"/>
          <w:szCs w:val="24"/>
        </w:rPr>
        <w:t>its</w:t>
      </w:r>
      <w:r w:rsidR="00066CC1" w:rsidRPr="008C2A90">
        <w:rPr>
          <w:rFonts w:ascii="Times New Roman" w:hAnsi="Times New Roman" w:cs="Times New Roman"/>
          <w:sz w:val="24"/>
          <w:szCs w:val="24"/>
        </w:rPr>
        <w:t xml:space="preserve"> highly restrictive legal framework on abortion and</w:t>
      </w:r>
      <w:r w:rsidR="00A366F8">
        <w:rPr>
          <w:rFonts w:ascii="Times New Roman" w:hAnsi="Times New Roman" w:cs="Times New Roman"/>
          <w:sz w:val="24"/>
          <w:szCs w:val="24"/>
        </w:rPr>
        <w:t xml:space="preserve"> its</w:t>
      </w:r>
      <w:r w:rsidR="00066CC1" w:rsidRPr="008C2A90">
        <w:rPr>
          <w:rFonts w:ascii="Times New Roman" w:hAnsi="Times New Roman" w:cs="Times New Roman"/>
          <w:sz w:val="24"/>
          <w:szCs w:val="24"/>
        </w:rPr>
        <w:t xml:space="preserve"> </w:t>
      </w:r>
      <w:r w:rsidR="008C2A90">
        <w:rPr>
          <w:rFonts w:ascii="Times New Roman" w:hAnsi="Times New Roman" w:cs="Times New Roman"/>
          <w:sz w:val="24"/>
          <w:szCs w:val="24"/>
        </w:rPr>
        <w:t xml:space="preserve">longstanding and ongoing </w:t>
      </w:r>
      <w:r w:rsidR="00687CCB" w:rsidRPr="008C2A90">
        <w:rPr>
          <w:rFonts w:ascii="Times New Roman" w:hAnsi="Times New Roman" w:cs="Times New Roman"/>
          <w:sz w:val="24"/>
          <w:szCs w:val="24"/>
        </w:rPr>
        <w:t>failures to guarantee women</w:t>
      </w:r>
      <w:r w:rsidR="00A366F8">
        <w:rPr>
          <w:rFonts w:ascii="Times New Roman" w:hAnsi="Times New Roman" w:cs="Times New Roman"/>
          <w:sz w:val="24"/>
          <w:szCs w:val="24"/>
        </w:rPr>
        <w:t>’s</w:t>
      </w:r>
      <w:r w:rsidR="00687CCB" w:rsidRPr="008C2A90">
        <w:rPr>
          <w:rFonts w:ascii="Times New Roman" w:hAnsi="Times New Roman" w:cs="Times New Roman"/>
          <w:sz w:val="24"/>
          <w:szCs w:val="24"/>
        </w:rPr>
        <w:t xml:space="preserve"> access to legal abortion services</w:t>
      </w:r>
      <w:r w:rsidR="00ED07D5" w:rsidRPr="008C2A90">
        <w:rPr>
          <w:rFonts w:ascii="Times New Roman" w:hAnsi="Times New Roman" w:cs="Times New Roman"/>
          <w:sz w:val="24"/>
          <w:szCs w:val="24"/>
        </w:rPr>
        <w:t xml:space="preserve"> in practice</w:t>
      </w:r>
      <w:r w:rsidR="00687CCB" w:rsidRPr="008C2A90">
        <w:rPr>
          <w:rFonts w:ascii="Times New Roman" w:hAnsi="Times New Roman" w:cs="Times New Roman"/>
          <w:sz w:val="24"/>
          <w:szCs w:val="24"/>
        </w:rPr>
        <w:t>.</w:t>
      </w:r>
      <w:r w:rsidR="00687CCB" w:rsidRPr="00543F54">
        <w:rPr>
          <w:rFonts w:ascii="Times New Roman" w:hAnsi="Times New Roman" w:cs="Times New Roman"/>
          <w:sz w:val="24"/>
          <w:szCs w:val="24"/>
        </w:rPr>
        <w:t xml:space="preserve"> </w:t>
      </w:r>
    </w:p>
    <w:p w14:paraId="21D6A9CC" w14:textId="62D09935" w:rsidR="00687CCB" w:rsidRPr="00563BC1" w:rsidRDefault="0035141B" w:rsidP="00A76255">
      <w:pPr>
        <w:jc w:val="both"/>
        <w:rPr>
          <w:rFonts w:ascii="Times New Roman" w:hAnsi="Times New Roman" w:cs="Times New Roman"/>
          <w:sz w:val="24"/>
          <w:szCs w:val="24"/>
        </w:rPr>
      </w:pPr>
      <w:r>
        <w:rPr>
          <w:rFonts w:ascii="Times New Roman" w:hAnsi="Times New Roman" w:cs="Times New Roman"/>
          <w:sz w:val="24"/>
          <w:szCs w:val="24"/>
        </w:rPr>
        <w:t xml:space="preserve">In particular </w:t>
      </w:r>
      <w:r w:rsidR="009000D2">
        <w:rPr>
          <w:rFonts w:ascii="Times New Roman" w:hAnsi="Times New Roman" w:cs="Times New Roman"/>
          <w:sz w:val="24"/>
          <w:szCs w:val="24"/>
        </w:rPr>
        <w:t xml:space="preserve">the submission </w:t>
      </w:r>
      <w:r>
        <w:rPr>
          <w:rFonts w:ascii="Times New Roman" w:hAnsi="Times New Roman" w:cs="Times New Roman"/>
          <w:sz w:val="24"/>
          <w:szCs w:val="24"/>
        </w:rPr>
        <w:t xml:space="preserve">will </w:t>
      </w:r>
      <w:r w:rsidR="00555744">
        <w:rPr>
          <w:rFonts w:ascii="Times New Roman" w:hAnsi="Times New Roman" w:cs="Times New Roman"/>
          <w:sz w:val="24"/>
          <w:szCs w:val="24"/>
        </w:rPr>
        <w:t xml:space="preserve">address </w:t>
      </w:r>
      <w:r w:rsidR="002434AF">
        <w:rPr>
          <w:rFonts w:ascii="Times New Roman" w:hAnsi="Times New Roman" w:cs="Times New Roman"/>
          <w:sz w:val="24"/>
          <w:szCs w:val="24"/>
        </w:rPr>
        <w:t xml:space="preserve">1) </w:t>
      </w:r>
      <w:r>
        <w:rPr>
          <w:rFonts w:ascii="Times New Roman" w:hAnsi="Times New Roman" w:cs="Times New Roman"/>
          <w:sz w:val="24"/>
          <w:szCs w:val="24"/>
        </w:rPr>
        <w:t>how</w:t>
      </w:r>
      <w:r w:rsidR="002434AF">
        <w:rPr>
          <w:rFonts w:ascii="Times New Roman" w:hAnsi="Times New Roman" w:cs="Times New Roman"/>
          <w:sz w:val="24"/>
          <w:szCs w:val="24"/>
        </w:rPr>
        <w:t xml:space="preserve"> </w:t>
      </w:r>
      <w:r>
        <w:rPr>
          <w:rFonts w:ascii="Times New Roman" w:hAnsi="Times New Roman" w:cs="Times New Roman"/>
          <w:sz w:val="24"/>
          <w:szCs w:val="24"/>
        </w:rPr>
        <w:t>Poland</w:t>
      </w:r>
      <w:r w:rsidR="002434AF">
        <w:rPr>
          <w:rFonts w:ascii="Times New Roman" w:hAnsi="Times New Roman" w:cs="Times New Roman"/>
          <w:sz w:val="24"/>
          <w:szCs w:val="24"/>
        </w:rPr>
        <w:t>’s</w:t>
      </w:r>
      <w:r w:rsidR="009000D2">
        <w:rPr>
          <w:rFonts w:ascii="Times New Roman" w:hAnsi="Times New Roman" w:cs="Times New Roman"/>
          <w:sz w:val="24"/>
          <w:szCs w:val="24"/>
        </w:rPr>
        <w:t xml:space="preserve"> restrictive</w:t>
      </w:r>
      <w:r w:rsidR="002434AF">
        <w:rPr>
          <w:rFonts w:ascii="Times New Roman" w:hAnsi="Times New Roman" w:cs="Times New Roman"/>
          <w:sz w:val="24"/>
          <w:szCs w:val="24"/>
        </w:rPr>
        <w:t xml:space="preserve"> legal framework</w:t>
      </w:r>
      <w:r w:rsidR="008C147D">
        <w:rPr>
          <w:rFonts w:ascii="Times New Roman" w:hAnsi="Times New Roman" w:cs="Times New Roman"/>
          <w:sz w:val="24"/>
          <w:szCs w:val="24"/>
        </w:rPr>
        <w:t xml:space="preserve"> on abortion</w:t>
      </w:r>
      <w:r w:rsidR="002434AF">
        <w:rPr>
          <w:rFonts w:ascii="Times New Roman" w:hAnsi="Times New Roman" w:cs="Times New Roman"/>
          <w:sz w:val="24"/>
          <w:szCs w:val="24"/>
        </w:rPr>
        <w:t xml:space="preserve"> fails to </w:t>
      </w:r>
      <w:r w:rsidR="001A627C">
        <w:rPr>
          <w:rFonts w:ascii="Times New Roman" w:hAnsi="Times New Roman" w:cs="Times New Roman"/>
          <w:sz w:val="24"/>
          <w:szCs w:val="24"/>
        </w:rPr>
        <w:t>comply with</w:t>
      </w:r>
      <w:r w:rsidR="002434AF">
        <w:rPr>
          <w:rFonts w:ascii="Times New Roman" w:hAnsi="Times New Roman" w:cs="Times New Roman"/>
          <w:sz w:val="24"/>
          <w:szCs w:val="24"/>
        </w:rPr>
        <w:t xml:space="preserve"> </w:t>
      </w:r>
      <w:r w:rsidR="008C2A90">
        <w:rPr>
          <w:rFonts w:ascii="Times New Roman" w:hAnsi="Times New Roman" w:cs="Times New Roman"/>
          <w:sz w:val="24"/>
          <w:szCs w:val="24"/>
        </w:rPr>
        <w:t>the Covenant</w:t>
      </w:r>
      <w:r w:rsidR="002434AF">
        <w:rPr>
          <w:rFonts w:ascii="Times New Roman" w:hAnsi="Times New Roman" w:cs="Times New Roman"/>
          <w:sz w:val="24"/>
          <w:szCs w:val="24"/>
        </w:rPr>
        <w:t xml:space="preserve">; 2) </w:t>
      </w:r>
      <w:r w:rsidR="0038535B">
        <w:rPr>
          <w:rFonts w:ascii="Times New Roman" w:hAnsi="Times New Roman" w:cs="Times New Roman"/>
          <w:sz w:val="24"/>
          <w:szCs w:val="24"/>
        </w:rPr>
        <w:t>how the lack of effective procedures and mechanisms under which women could enforce their existing narrow entitlements to abortion services under Polish law often undermines and frustrates their access to services</w:t>
      </w:r>
      <w:r w:rsidR="00A366F8">
        <w:rPr>
          <w:rFonts w:ascii="Times New Roman" w:hAnsi="Times New Roman" w:cs="Times New Roman"/>
          <w:sz w:val="24"/>
          <w:szCs w:val="24"/>
        </w:rPr>
        <w:t xml:space="preserve"> in practice</w:t>
      </w:r>
      <w:r w:rsidR="0038535B">
        <w:rPr>
          <w:rFonts w:ascii="Times New Roman" w:hAnsi="Times New Roman" w:cs="Times New Roman"/>
          <w:sz w:val="24"/>
          <w:szCs w:val="24"/>
        </w:rPr>
        <w:t>; and</w:t>
      </w:r>
      <w:r w:rsidR="0038535B" w:rsidRPr="0038535B">
        <w:rPr>
          <w:rFonts w:ascii="Times New Roman" w:hAnsi="Times New Roman" w:cs="Times New Roman"/>
          <w:sz w:val="24"/>
          <w:szCs w:val="24"/>
        </w:rPr>
        <w:t xml:space="preserve"> </w:t>
      </w:r>
      <w:r w:rsidR="0038535B">
        <w:rPr>
          <w:rFonts w:ascii="Times New Roman" w:hAnsi="Times New Roman" w:cs="Times New Roman"/>
          <w:sz w:val="24"/>
          <w:szCs w:val="24"/>
        </w:rPr>
        <w:t xml:space="preserve">3) </w:t>
      </w:r>
      <w:r w:rsidR="002434AF">
        <w:rPr>
          <w:rFonts w:ascii="Times New Roman" w:hAnsi="Times New Roman" w:cs="Times New Roman"/>
          <w:sz w:val="24"/>
          <w:szCs w:val="24"/>
        </w:rPr>
        <w:t>how Poland</w:t>
      </w:r>
      <w:r>
        <w:rPr>
          <w:rFonts w:ascii="Times New Roman" w:hAnsi="Times New Roman" w:cs="Times New Roman"/>
          <w:sz w:val="24"/>
          <w:szCs w:val="24"/>
        </w:rPr>
        <w:t xml:space="preserve"> has failed to adequately regulate and establish effective mechanisms </w:t>
      </w:r>
      <w:r w:rsidR="009000D2">
        <w:rPr>
          <w:rFonts w:ascii="Times New Roman" w:hAnsi="Times New Roman" w:cs="Times New Roman"/>
          <w:sz w:val="24"/>
          <w:szCs w:val="24"/>
        </w:rPr>
        <w:t>to ensure</w:t>
      </w:r>
      <w:r>
        <w:rPr>
          <w:rFonts w:ascii="Times New Roman" w:hAnsi="Times New Roman" w:cs="Times New Roman"/>
          <w:sz w:val="24"/>
          <w:szCs w:val="24"/>
        </w:rPr>
        <w:t xml:space="preserve"> doctors’ refusals</w:t>
      </w:r>
      <w:r w:rsidR="00A366F8">
        <w:rPr>
          <w:rFonts w:ascii="Times New Roman" w:hAnsi="Times New Roman" w:cs="Times New Roman"/>
          <w:sz w:val="24"/>
          <w:szCs w:val="24"/>
        </w:rPr>
        <w:t>,</w:t>
      </w:r>
      <w:r>
        <w:rPr>
          <w:rFonts w:ascii="Times New Roman" w:hAnsi="Times New Roman" w:cs="Times New Roman"/>
          <w:sz w:val="24"/>
          <w:szCs w:val="24"/>
        </w:rPr>
        <w:t xml:space="preserve"> </w:t>
      </w:r>
      <w:r w:rsidR="00A366F8">
        <w:rPr>
          <w:rFonts w:ascii="Times New Roman" w:hAnsi="Times New Roman" w:cs="Times New Roman"/>
          <w:sz w:val="24"/>
          <w:szCs w:val="24"/>
        </w:rPr>
        <w:t xml:space="preserve">on grounds of conscience, </w:t>
      </w:r>
      <w:r>
        <w:rPr>
          <w:rFonts w:ascii="Times New Roman" w:hAnsi="Times New Roman" w:cs="Times New Roman"/>
          <w:sz w:val="24"/>
          <w:szCs w:val="24"/>
        </w:rPr>
        <w:t>to provide legal reprodu</w:t>
      </w:r>
      <w:r w:rsidR="00555744">
        <w:rPr>
          <w:rFonts w:ascii="Times New Roman" w:hAnsi="Times New Roman" w:cs="Times New Roman"/>
          <w:sz w:val="24"/>
          <w:szCs w:val="24"/>
        </w:rPr>
        <w:t>ctive health services</w:t>
      </w:r>
      <w:r w:rsidR="001A627C">
        <w:rPr>
          <w:rFonts w:ascii="Times New Roman" w:hAnsi="Times New Roman" w:cs="Times New Roman"/>
          <w:sz w:val="24"/>
          <w:szCs w:val="24"/>
        </w:rPr>
        <w:t xml:space="preserve"> </w:t>
      </w:r>
      <w:r w:rsidR="009000D2">
        <w:rPr>
          <w:rFonts w:ascii="Times New Roman" w:hAnsi="Times New Roman" w:cs="Times New Roman"/>
          <w:sz w:val="24"/>
          <w:szCs w:val="24"/>
        </w:rPr>
        <w:t xml:space="preserve">do not </w:t>
      </w:r>
      <w:r w:rsidR="001A627C">
        <w:rPr>
          <w:rFonts w:ascii="Times New Roman" w:hAnsi="Times New Roman" w:cs="Times New Roman"/>
          <w:sz w:val="24"/>
          <w:szCs w:val="24"/>
        </w:rPr>
        <w:t>hinder women’s access to abortion services</w:t>
      </w:r>
      <w:r w:rsidR="0038535B">
        <w:rPr>
          <w:rFonts w:ascii="Times New Roman" w:hAnsi="Times New Roman" w:cs="Times New Roman"/>
          <w:sz w:val="24"/>
          <w:szCs w:val="24"/>
        </w:rPr>
        <w:t>.</w:t>
      </w:r>
      <w:r w:rsidR="002434AF">
        <w:rPr>
          <w:rFonts w:ascii="Times New Roman" w:hAnsi="Times New Roman" w:cs="Times New Roman"/>
          <w:sz w:val="24"/>
          <w:szCs w:val="24"/>
        </w:rPr>
        <w:t xml:space="preserve"> </w:t>
      </w:r>
    </w:p>
    <w:p w14:paraId="433CBAC5" w14:textId="52E94679" w:rsidR="00187C3E" w:rsidRPr="00187C3E" w:rsidRDefault="0095520A" w:rsidP="00187C3E">
      <w:pPr>
        <w:jc w:val="both"/>
        <w:rPr>
          <w:rFonts w:ascii="Times New Roman" w:hAnsi="Times New Roman"/>
          <w:b/>
          <w:sz w:val="24"/>
          <w:szCs w:val="24"/>
        </w:rPr>
      </w:pPr>
      <w:r>
        <w:rPr>
          <w:rFonts w:ascii="Times New Roman" w:hAnsi="Times New Roman"/>
          <w:b/>
          <w:sz w:val="24"/>
          <w:szCs w:val="24"/>
        </w:rPr>
        <w:lastRenderedPageBreak/>
        <w:t>1.</w:t>
      </w:r>
      <w:r>
        <w:rPr>
          <w:rFonts w:ascii="Times New Roman" w:hAnsi="Times New Roman"/>
          <w:b/>
          <w:sz w:val="24"/>
          <w:szCs w:val="24"/>
        </w:rPr>
        <w:tab/>
      </w:r>
      <w:r w:rsidR="00187C3E" w:rsidRPr="00187C3E">
        <w:rPr>
          <w:rFonts w:ascii="Times New Roman" w:hAnsi="Times New Roman"/>
          <w:b/>
          <w:sz w:val="24"/>
          <w:szCs w:val="24"/>
        </w:rPr>
        <w:t xml:space="preserve">Poland’s </w:t>
      </w:r>
      <w:r w:rsidR="00AA6AC4">
        <w:rPr>
          <w:rFonts w:ascii="Times New Roman" w:hAnsi="Times New Roman"/>
          <w:b/>
          <w:sz w:val="24"/>
          <w:szCs w:val="24"/>
        </w:rPr>
        <w:t xml:space="preserve">legal restrictions on access to </w:t>
      </w:r>
      <w:r w:rsidR="00187C3E" w:rsidRPr="00187C3E">
        <w:rPr>
          <w:rFonts w:ascii="Times New Roman" w:hAnsi="Times New Roman"/>
          <w:b/>
          <w:sz w:val="24"/>
          <w:szCs w:val="24"/>
        </w:rPr>
        <w:t xml:space="preserve">abortion </w:t>
      </w:r>
      <w:r w:rsidR="00C14DE0">
        <w:rPr>
          <w:rFonts w:ascii="Times New Roman" w:hAnsi="Times New Roman"/>
          <w:b/>
          <w:sz w:val="24"/>
          <w:szCs w:val="24"/>
        </w:rPr>
        <w:t>undermine</w:t>
      </w:r>
      <w:r w:rsidR="00187C3E" w:rsidRPr="00187C3E">
        <w:rPr>
          <w:rFonts w:ascii="Times New Roman" w:hAnsi="Times New Roman"/>
          <w:b/>
          <w:sz w:val="24"/>
          <w:szCs w:val="24"/>
        </w:rPr>
        <w:t xml:space="preserve"> compl</w:t>
      </w:r>
      <w:r w:rsidR="00C14DE0">
        <w:rPr>
          <w:rFonts w:ascii="Times New Roman" w:hAnsi="Times New Roman"/>
          <w:b/>
          <w:sz w:val="24"/>
          <w:szCs w:val="24"/>
        </w:rPr>
        <w:t>iance</w:t>
      </w:r>
      <w:r w:rsidR="00187C3E" w:rsidRPr="00187C3E">
        <w:rPr>
          <w:rFonts w:ascii="Times New Roman" w:hAnsi="Times New Roman"/>
          <w:b/>
          <w:sz w:val="24"/>
          <w:szCs w:val="24"/>
        </w:rPr>
        <w:t xml:space="preserve"> with ICCPR</w:t>
      </w:r>
      <w:r w:rsidR="00801346">
        <w:rPr>
          <w:rFonts w:ascii="Times New Roman" w:hAnsi="Times New Roman"/>
          <w:b/>
          <w:sz w:val="24"/>
          <w:szCs w:val="24"/>
        </w:rPr>
        <w:t xml:space="preserve"> </w:t>
      </w:r>
      <w:r w:rsidR="00801346" w:rsidRPr="00801346">
        <w:rPr>
          <w:rFonts w:ascii="Times New Roman" w:hAnsi="Times New Roman" w:cs="Times New Roman"/>
          <w:b/>
          <w:sz w:val="24"/>
          <w:szCs w:val="24"/>
        </w:rPr>
        <w:t xml:space="preserve">Articles </w:t>
      </w:r>
      <w:r w:rsidR="00801346">
        <w:rPr>
          <w:rFonts w:ascii="Times New Roman" w:hAnsi="Times New Roman" w:cs="Times New Roman"/>
          <w:b/>
          <w:sz w:val="24"/>
          <w:szCs w:val="24"/>
        </w:rPr>
        <w:t xml:space="preserve">2, 3, </w:t>
      </w:r>
      <w:r w:rsidR="00801346" w:rsidRPr="00801346">
        <w:rPr>
          <w:rFonts w:ascii="Times New Roman" w:hAnsi="Times New Roman" w:cs="Times New Roman"/>
          <w:b/>
          <w:sz w:val="24"/>
          <w:szCs w:val="24"/>
        </w:rPr>
        <w:t>7, 17 and 26</w:t>
      </w:r>
    </w:p>
    <w:p w14:paraId="16B49A7F" w14:textId="3902C386" w:rsidR="00AF02EA" w:rsidRPr="00187C3E" w:rsidRDefault="00AF02EA" w:rsidP="00AF02EA">
      <w:pPr>
        <w:jc w:val="both"/>
        <w:rPr>
          <w:rFonts w:ascii="Times New Roman" w:hAnsi="Times New Roman"/>
          <w:sz w:val="24"/>
          <w:szCs w:val="24"/>
        </w:rPr>
      </w:pPr>
      <w:r w:rsidRPr="00187C3E">
        <w:rPr>
          <w:rFonts w:ascii="Times New Roman" w:hAnsi="Times New Roman"/>
          <w:sz w:val="24"/>
          <w:szCs w:val="24"/>
        </w:rPr>
        <w:t>Poland has one of the most restrictive abortion laws in Europe.</w:t>
      </w:r>
      <w:r w:rsidRPr="00187C3E">
        <w:rPr>
          <w:rStyle w:val="EndnoteReference"/>
          <w:rFonts w:ascii="Times New Roman" w:hAnsi="Times New Roman"/>
          <w:sz w:val="24"/>
          <w:szCs w:val="24"/>
        </w:rPr>
        <w:endnoteReference w:id="2"/>
      </w:r>
      <w:r w:rsidRPr="00187C3E">
        <w:rPr>
          <w:rFonts w:ascii="Times New Roman" w:hAnsi="Times New Roman"/>
          <w:sz w:val="24"/>
          <w:szCs w:val="24"/>
        </w:rPr>
        <w:t xml:space="preserve"> Access to abortion is regulated by the 1993 Family Planning Act and is permitted in three circumstances only: 1) when the pregnancy endangers the life or health of the woman; 2) when there is a high probability of a severe and irreversible fetal impairment, abortion is permitted until the fetus reaches viability; and 3) when the pregnancy results from a crime, abortion is permitted during the first 12 weeks of pregnancy.</w:t>
      </w:r>
      <w:r w:rsidRPr="00187C3E">
        <w:rPr>
          <w:rStyle w:val="EndnoteReference"/>
          <w:rFonts w:ascii="Times New Roman" w:hAnsi="Times New Roman"/>
          <w:sz w:val="24"/>
          <w:szCs w:val="24"/>
        </w:rPr>
        <w:endnoteReference w:id="3"/>
      </w:r>
      <w:r w:rsidRPr="00187C3E">
        <w:rPr>
          <w:rFonts w:ascii="Times New Roman" w:hAnsi="Times New Roman"/>
          <w:sz w:val="24"/>
          <w:szCs w:val="24"/>
        </w:rPr>
        <w:t xml:space="preserve"> </w:t>
      </w:r>
      <w:r w:rsidR="00FC4583">
        <w:rPr>
          <w:rFonts w:ascii="Times New Roman" w:hAnsi="Times New Roman"/>
          <w:sz w:val="24"/>
          <w:szCs w:val="24"/>
        </w:rPr>
        <w:t>Abortion is criminalized in all situations beyond the</w:t>
      </w:r>
      <w:r w:rsidR="009000D2">
        <w:rPr>
          <w:rFonts w:ascii="Times New Roman" w:hAnsi="Times New Roman"/>
          <w:sz w:val="24"/>
          <w:szCs w:val="24"/>
        </w:rPr>
        <w:t>se</w:t>
      </w:r>
      <w:r w:rsidR="00FC4583">
        <w:rPr>
          <w:rFonts w:ascii="Times New Roman" w:hAnsi="Times New Roman"/>
          <w:sz w:val="24"/>
          <w:szCs w:val="24"/>
        </w:rPr>
        <w:t xml:space="preserve"> three circumstances and doctors </w:t>
      </w:r>
      <w:r w:rsidR="00A366F8">
        <w:rPr>
          <w:rFonts w:ascii="Times New Roman" w:hAnsi="Times New Roman"/>
          <w:sz w:val="24"/>
          <w:szCs w:val="24"/>
        </w:rPr>
        <w:t xml:space="preserve">or </w:t>
      </w:r>
      <w:r w:rsidR="00FC4583">
        <w:rPr>
          <w:rFonts w:ascii="Times New Roman" w:hAnsi="Times New Roman"/>
          <w:sz w:val="24"/>
          <w:szCs w:val="24"/>
        </w:rPr>
        <w:t>anyone</w:t>
      </w:r>
      <w:r w:rsidR="00A366F8">
        <w:rPr>
          <w:rFonts w:ascii="Times New Roman" w:hAnsi="Times New Roman"/>
          <w:sz w:val="24"/>
          <w:szCs w:val="24"/>
        </w:rPr>
        <w:t xml:space="preserve"> else</w:t>
      </w:r>
      <w:r w:rsidR="00FC4583">
        <w:rPr>
          <w:rFonts w:ascii="Times New Roman" w:hAnsi="Times New Roman"/>
          <w:sz w:val="24"/>
          <w:szCs w:val="24"/>
        </w:rPr>
        <w:t xml:space="preserve"> </w:t>
      </w:r>
      <w:r w:rsidR="009000D2">
        <w:rPr>
          <w:rFonts w:ascii="Times New Roman" w:hAnsi="Times New Roman"/>
          <w:sz w:val="24"/>
          <w:szCs w:val="24"/>
        </w:rPr>
        <w:t>who helps</w:t>
      </w:r>
      <w:r w:rsidR="00FC4583">
        <w:rPr>
          <w:rFonts w:ascii="Times New Roman" w:hAnsi="Times New Roman"/>
          <w:sz w:val="24"/>
          <w:szCs w:val="24"/>
        </w:rPr>
        <w:t xml:space="preserve"> a woman </w:t>
      </w:r>
      <w:r w:rsidR="009000D2">
        <w:rPr>
          <w:rFonts w:ascii="Times New Roman" w:hAnsi="Times New Roman"/>
          <w:sz w:val="24"/>
          <w:szCs w:val="24"/>
        </w:rPr>
        <w:t xml:space="preserve">to </w:t>
      </w:r>
      <w:r w:rsidR="00FC4583">
        <w:rPr>
          <w:rFonts w:ascii="Times New Roman" w:hAnsi="Times New Roman"/>
          <w:sz w:val="24"/>
          <w:szCs w:val="24"/>
        </w:rPr>
        <w:t xml:space="preserve">obtain an abortion outside of the </w:t>
      </w:r>
      <w:r w:rsidR="00DD2F87">
        <w:rPr>
          <w:rFonts w:ascii="Times New Roman" w:hAnsi="Times New Roman"/>
          <w:sz w:val="24"/>
          <w:szCs w:val="24"/>
        </w:rPr>
        <w:t xml:space="preserve">scope of the </w:t>
      </w:r>
      <w:r w:rsidR="00FC4583">
        <w:rPr>
          <w:rFonts w:ascii="Times New Roman" w:hAnsi="Times New Roman"/>
          <w:sz w:val="24"/>
          <w:szCs w:val="24"/>
        </w:rPr>
        <w:t>law is liable to a three</w:t>
      </w:r>
      <w:r w:rsidR="00A366F8">
        <w:rPr>
          <w:rFonts w:ascii="Times New Roman" w:hAnsi="Times New Roman"/>
          <w:sz w:val="24"/>
          <w:szCs w:val="24"/>
        </w:rPr>
        <w:t>-</w:t>
      </w:r>
      <w:r w:rsidR="00FC4583">
        <w:rPr>
          <w:rFonts w:ascii="Times New Roman" w:hAnsi="Times New Roman"/>
          <w:sz w:val="24"/>
          <w:szCs w:val="24"/>
        </w:rPr>
        <w:t xml:space="preserve">year prison </w:t>
      </w:r>
      <w:r w:rsidR="00FC4583" w:rsidRPr="00BB1B5A">
        <w:rPr>
          <w:rFonts w:ascii="Times New Roman" w:hAnsi="Times New Roman"/>
          <w:sz w:val="24"/>
          <w:szCs w:val="24"/>
        </w:rPr>
        <w:t>sentence.</w:t>
      </w:r>
      <w:r w:rsidR="00FC4583" w:rsidRPr="00BB1B5A">
        <w:rPr>
          <w:rStyle w:val="EndnoteReference"/>
          <w:rFonts w:ascii="Times New Roman" w:hAnsi="Times New Roman"/>
          <w:sz w:val="24"/>
          <w:szCs w:val="24"/>
        </w:rPr>
        <w:endnoteReference w:id="4"/>
      </w:r>
    </w:p>
    <w:p w14:paraId="41B9F6AC" w14:textId="6CFF0DC1" w:rsidR="00E366B4" w:rsidRDefault="00E366B4" w:rsidP="00187C3E">
      <w:pPr>
        <w:jc w:val="both"/>
        <w:rPr>
          <w:rFonts w:ascii="Times New Roman" w:hAnsi="Times New Roman"/>
          <w:sz w:val="24"/>
          <w:szCs w:val="24"/>
        </w:rPr>
      </w:pPr>
      <w:r>
        <w:rPr>
          <w:rFonts w:ascii="Times New Roman" w:hAnsi="Times New Roman"/>
          <w:sz w:val="24"/>
          <w:szCs w:val="24"/>
        </w:rPr>
        <w:t xml:space="preserve">Prior to the adoption of the 1993 Family Planning Act, in line with standard practice across Europe, women in Poland were legally entitled to access abortion services on request. </w:t>
      </w:r>
      <w:r w:rsidR="00E471E1">
        <w:rPr>
          <w:rFonts w:ascii="Times New Roman" w:hAnsi="Times New Roman"/>
          <w:sz w:val="24"/>
          <w:szCs w:val="24"/>
        </w:rPr>
        <w:t>As a result of Poland’s introduction of retrogressive legislation in 1993, this entitlement was abolished, and women</w:t>
      </w:r>
      <w:r w:rsidR="00E35D11">
        <w:rPr>
          <w:rFonts w:ascii="Times New Roman" w:hAnsi="Times New Roman"/>
          <w:sz w:val="24"/>
          <w:szCs w:val="24"/>
        </w:rPr>
        <w:t xml:space="preserve"> in Poland</w:t>
      </w:r>
      <w:r w:rsidR="00E471E1">
        <w:rPr>
          <w:rFonts w:ascii="Times New Roman" w:hAnsi="Times New Roman"/>
          <w:sz w:val="24"/>
          <w:szCs w:val="24"/>
        </w:rPr>
        <w:t xml:space="preserve"> are now prohibited from making a</w:t>
      </w:r>
      <w:r w:rsidR="0038535B">
        <w:rPr>
          <w:rFonts w:ascii="Times New Roman" w:hAnsi="Times New Roman"/>
          <w:sz w:val="24"/>
          <w:szCs w:val="24"/>
        </w:rPr>
        <w:t>n autonomous</w:t>
      </w:r>
      <w:r w:rsidR="00E471E1">
        <w:rPr>
          <w:rFonts w:ascii="Times New Roman" w:hAnsi="Times New Roman"/>
          <w:sz w:val="24"/>
          <w:szCs w:val="24"/>
        </w:rPr>
        <w:t xml:space="preserve"> decision to end a pregnancy safely and legally. </w:t>
      </w:r>
      <w:r w:rsidR="00E35D11">
        <w:rPr>
          <w:rFonts w:ascii="Times New Roman" w:hAnsi="Times New Roman"/>
          <w:sz w:val="24"/>
          <w:szCs w:val="24"/>
        </w:rPr>
        <w:t xml:space="preserve">As a result women </w:t>
      </w:r>
      <w:r w:rsidR="0038535B">
        <w:rPr>
          <w:rFonts w:ascii="Times New Roman" w:hAnsi="Times New Roman"/>
          <w:sz w:val="24"/>
          <w:szCs w:val="24"/>
        </w:rPr>
        <w:t xml:space="preserve">who do not fall within the exceptional circumstances outlined above </w:t>
      </w:r>
      <w:r w:rsidR="00E35D11">
        <w:rPr>
          <w:rFonts w:ascii="Times New Roman" w:hAnsi="Times New Roman"/>
          <w:sz w:val="24"/>
          <w:szCs w:val="24"/>
        </w:rPr>
        <w:t>are faced with three choices: (a) undergo clandestine, and potentially unsafe, abortion in Poland; (b) source safe and legal abortion services in another country and travel out of Poland a</w:t>
      </w:r>
      <w:r w:rsidR="002D544B">
        <w:rPr>
          <w:rFonts w:ascii="Times New Roman" w:hAnsi="Times New Roman"/>
          <w:sz w:val="24"/>
          <w:szCs w:val="24"/>
        </w:rPr>
        <w:t>t</w:t>
      </w:r>
      <w:r w:rsidR="00E35D11">
        <w:rPr>
          <w:rFonts w:ascii="Times New Roman" w:hAnsi="Times New Roman"/>
          <w:sz w:val="24"/>
          <w:szCs w:val="24"/>
        </w:rPr>
        <w:t xml:space="preserve"> their own expense to obtain those services; (c) carry an unwanted pregnancy to term. </w:t>
      </w:r>
    </w:p>
    <w:p w14:paraId="521DDC56" w14:textId="6F5F8884" w:rsidR="005B6335" w:rsidRDefault="00E35D11" w:rsidP="00187C3E">
      <w:pPr>
        <w:jc w:val="both"/>
        <w:rPr>
          <w:rFonts w:ascii="Times New Roman" w:hAnsi="Times New Roman"/>
          <w:sz w:val="24"/>
          <w:szCs w:val="24"/>
        </w:rPr>
      </w:pPr>
      <w:r>
        <w:rPr>
          <w:rFonts w:ascii="Times New Roman" w:hAnsi="Times New Roman"/>
          <w:sz w:val="24"/>
          <w:szCs w:val="24"/>
        </w:rPr>
        <w:t>Moreover, a</w:t>
      </w:r>
      <w:r w:rsidR="00AF02EA">
        <w:rPr>
          <w:rFonts w:ascii="Times New Roman" w:hAnsi="Times New Roman"/>
          <w:sz w:val="24"/>
          <w:szCs w:val="24"/>
        </w:rPr>
        <w:t>s further detailed below</w:t>
      </w:r>
      <w:r w:rsidR="00AA6AC4">
        <w:rPr>
          <w:rFonts w:ascii="Times New Roman" w:hAnsi="Times New Roman"/>
          <w:sz w:val="24"/>
          <w:szCs w:val="24"/>
        </w:rPr>
        <w:t xml:space="preserve"> in Section 2</w:t>
      </w:r>
      <w:r w:rsidR="00AF02EA">
        <w:rPr>
          <w:rFonts w:ascii="Times New Roman" w:hAnsi="Times New Roman"/>
          <w:sz w:val="24"/>
          <w:szCs w:val="24"/>
        </w:rPr>
        <w:t xml:space="preserve">, </w:t>
      </w:r>
      <w:r>
        <w:rPr>
          <w:rFonts w:ascii="Times New Roman" w:hAnsi="Times New Roman"/>
          <w:sz w:val="24"/>
          <w:szCs w:val="24"/>
        </w:rPr>
        <w:t xml:space="preserve">even </w:t>
      </w:r>
      <w:r w:rsidR="00AF02EA">
        <w:rPr>
          <w:rFonts w:ascii="Times New Roman" w:hAnsi="Times New Roman"/>
          <w:sz w:val="24"/>
          <w:szCs w:val="24"/>
        </w:rPr>
        <w:t xml:space="preserve">women in Poland </w:t>
      </w:r>
      <w:r w:rsidR="00DD2F87">
        <w:rPr>
          <w:rFonts w:ascii="Times New Roman" w:hAnsi="Times New Roman"/>
          <w:sz w:val="24"/>
          <w:szCs w:val="24"/>
        </w:rPr>
        <w:t xml:space="preserve">who </w:t>
      </w:r>
      <w:r>
        <w:rPr>
          <w:rFonts w:ascii="Times New Roman" w:hAnsi="Times New Roman"/>
          <w:sz w:val="24"/>
          <w:szCs w:val="24"/>
        </w:rPr>
        <w:t xml:space="preserve">do </w:t>
      </w:r>
      <w:r w:rsidR="00597D59">
        <w:rPr>
          <w:rFonts w:ascii="Times New Roman" w:hAnsi="Times New Roman"/>
          <w:sz w:val="24"/>
          <w:szCs w:val="24"/>
        </w:rPr>
        <w:t>meet the</w:t>
      </w:r>
      <w:r w:rsidR="00E366B4">
        <w:rPr>
          <w:rFonts w:ascii="Times New Roman" w:hAnsi="Times New Roman"/>
          <w:sz w:val="24"/>
          <w:szCs w:val="24"/>
        </w:rPr>
        <w:t xml:space="preserve"> very strict</w:t>
      </w:r>
      <w:r w:rsidR="00597D59">
        <w:rPr>
          <w:rFonts w:ascii="Times New Roman" w:hAnsi="Times New Roman"/>
          <w:sz w:val="24"/>
          <w:szCs w:val="24"/>
        </w:rPr>
        <w:t xml:space="preserve"> requirements for </w:t>
      </w:r>
      <w:r>
        <w:rPr>
          <w:rFonts w:ascii="Times New Roman" w:hAnsi="Times New Roman"/>
          <w:sz w:val="24"/>
          <w:szCs w:val="24"/>
        </w:rPr>
        <w:t>legal</w:t>
      </w:r>
      <w:r w:rsidR="00DD2F87">
        <w:rPr>
          <w:rFonts w:ascii="Times New Roman" w:hAnsi="Times New Roman"/>
          <w:sz w:val="24"/>
          <w:szCs w:val="24"/>
        </w:rPr>
        <w:t xml:space="preserve"> abortion are generally not able to access abortion services</w:t>
      </w:r>
      <w:r w:rsidR="00597D59">
        <w:rPr>
          <w:rFonts w:ascii="Times New Roman" w:hAnsi="Times New Roman"/>
          <w:sz w:val="24"/>
          <w:szCs w:val="24"/>
        </w:rPr>
        <w:t xml:space="preserve"> in practice</w:t>
      </w:r>
      <w:r w:rsidR="00DD2F87">
        <w:rPr>
          <w:rFonts w:ascii="Times New Roman" w:hAnsi="Times New Roman"/>
          <w:sz w:val="24"/>
          <w:szCs w:val="24"/>
        </w:rPr>
        <w:t>. Their a</w:t>
      </w:r>
      <w:r w:rsidR="00AF02EA">
        <w:rPr>
          <w:rFonts w:ascii="Times New Roman" w:hAnsi="Times New Roman"/>
          <w:sz w:val="24"/>
          <w:szCs w:val="24"/>
        </w:rPr>
        <w:t xml:space="preserve">ccess to </w:t>
      </w:r>
      <w:r w:rsidR="00DD2F87">
        <w:rPr>
          <w:rFonts w:ascii="Times New Roman" w:hAnsi="Times New Roman"/>
          <w:sz w:val="24"/>
          <w:szCs w:val="24"/>
        </w:rPr>
        <w:t>services</w:t>
      </w:r>
      <w:r w:rsidR="00AF02EA">
        <w:rPr>
          <w:rFonts w:ascii="Times New Roman" w:hAnsi="Times New Roman"/>
          <w:sz w:val="24"/>
          <w:szCs w:val="24"/>
        </w:rPr>
        <w:t xml:space="preserve"> is effectively </w:t>
      </w:r>
      <w:r w:rsidR="00D94732">
        <w:rPr>
          <w:rFonts w:ascii="Times New Roman" w:hAnsi="Times New Roman"/>
          <w:sz w:val="24"/>
          <w:szCs w:val="24"/>
        </w:rPr>
        <w:t>curtailed</w:t>
      </w:r>
      <w:r w:rsidR="00AF02EA">
        <w:rPr>
          <w:rFonts w:ascii="Times New Roman" w:hAnsi="Times New Roman"/>
          <w:sz w:val="24"/>
          <w:szCs w:val="24"/>
        </w:rPr>
        <w:t xml:space="preserve"> by Poland’s maintenance of criminal sanctions for abortion</w:t>
      </w:r>
      <w:r w:rsidR="002D544B">
        <w:rPr>
          <w:rFonts w:ascii="Times New Roman" w:hAnsi="Times New Roman"/>
          <w:sz w:val="24"/>
          <w:szCs w:val="24"/>
        </w:rPr>
        <w:t>s</w:t>
      </w:r>
      <w:r w:rsidR="00AF02EA">
        <w:rPr>
          <w:rFonts w:ascii="Times New Roman" w:hAnsi="Times New Roman"/>
          <w:sz w:val="24"/>
          <w:szCs w:val="24"/>
        </w:rPr>
        <w:t xml:space="preserve"> performed outside of the very limited circumstances allowed for by the law and </w:t>
      </w:r>
      <w:r w:rsidR="00A366F8">
        <w:rPr>
          <w:rFonts w:ascii="Times New Roman" w:hAnsi="Times New Roman"/>
          <w:sz w:val="24"/>
          <w:szCs w:val="24"/>
        </w:rPr>
        <w:t xml:space="preserve">by </w:t>
      </w:r>
      <w:r w:rsidR="00AF02EA">
        <w:rPr>
          <w:rFonts w:ascii="Times New Roman" w:hAnsi="Times New Roman"/>
          <w:sz w:val="24"/>
          <w:szCs w:val="24"/>
        </w:rPr>
        <w:t xml:space="preserve">the </w:t>
      </w:r>
      <w:r w:rsidR="00597D59">
        <w:rPr>
          <w:rFonts w:ascii="Times New Roman" w:hAnsi="Times New Roman"/>
          <w:sz w:val="24"/>
          <w:szCs w:val="24"/>
        </w:rPr>
        <w:t>highly</w:t>
      </w:r>
      <w:r w:rsidR="00AF02EA">
        <w:rPr>
          <w:rFonts w:ascii="Times New Roman" w:hAnsi="Times New Roman"/>
          <w:sz w:val="24"/>
          <w:szCs w:val="24"/>
        </w:rPr>
        <w:t xml:space="preserve"> restrictive nature of the law</w:t>
      </w:r>
      <w:r w:rsidR="00DD2F87">
        <w:rPr>
          <w:rFonts w:ascii="Times New Roman" w:hAnsi="Times New Roman"/>
          <w:sz w:val="24"/>
          <w:szCs w:val="24"/>
        </w:rPr>
        <w:t xml:space="preserve"> itself</w:t>
      </w:r>
      <w:r w:rsidR="00AF02EA">
        <w:rPr>
          <w:rFonts w:ascii="Times New Roman" w:hAnsi="Times New Roman"/>
          <w:sz w:val="24"/>
          <w:szCs w:val="24"/>
        </w:rPr>
        <w:t xml:space="preserve">. </w:t>
      </w:r>
      <w:r w:rsidR="00057F93">
        <w:rPr>
          <w:rFonts w:ascii="Times New Roman" w:hAnsi="Times New Roman"/>
          <w:sz w:val="24"/>
          <w:szCs w:val="24"/>
        </w:rPr>
        <w:t xml:space="preserve">These combine to </w:t>
      </w:r>
      <w:r w:rsidR="00D94732">
        <w:rPr>
          <w:rFonts w:ascii="Times New Roman" w:hAnsi="Times New Roman"/>
          <w:sz w:val="24"/>
          <w:szCs w:val="24"/>
        </w:rPr>
        <w:t>generate a punitive and stigmatizing</w:t>
      </w:r>
      <w:r w:rsidR="00057F93">
        <w:rPr>
          <w:rFonts w:ascii="Times New Roman" w:hAnsi="Times New Roman"/>
          <w:sz w:val="24"/>
          <w:szCs w:val="24"/>
        </w:rPr>
        <w:t xml:space="preserve"> environm</w:t>
      </w:r>
      <w:r w:rsidR="00D94732">
        <w:rPr>
          <w:rFonts w:ascii="Times New Roman" w:hAnsi="Times New Roman"/>
          <w:sz w:val="24"/>
          <w:szCs w:val="24"/>
        </w:rPr>
        <w:t xml:space="preserve">ent </w:t>
      </w:r>
      <w:r w:rsidR="00A366F8">
        <w:rPr>
          <w:rFonts w:ascii="Times New Roman" w:hAnsi="Times New Roman"/>
          <w:sz w:val="24"/>
          <w:szCs w:val="24"/>
        </w:rPr>
        <w:t xml:space="preserve">that </w:t>
      </w:r>
      <w:r w:rsidR="00D94732">
        <w:rPr>
          <w:rFonts w:ascii="Times New Roman" w:hAnsi="Times New Roman"/>
          <w:sz w:val="24"/>
          <w:szCs w:val="24"/>
        </w:rPr>
        <w:t>undermin</w:t>
      </w:r>
      <w:r>
        <w:rPr>
          <w:rFonts w:ascii="Times New Roman" w:hAnsi="Times New Roman"/>
          <w:sz w:val="24"/>
          <w:szCs w:val="24"/>
        </w:rPr>
        <w:t>es</w:t>
      </w:r>
      <w:r w:rsidR="007A51F8">
        <w:rPr>
          <w:rFonts w:ascii="Times New Roman" w:hAnsi="Times New Roman"/>
          <w:sz w:val="24"/>
          <w:szCs w:val="24"/>
        </w:rPr>
        <w:t xml:space="preserve"> </w:t>
      </w:r>
      <w:r w:rsidR="00D94732">
        <w:rPr>
          <w:rFonts w:ascii="Times New Roman" w:hAnsi="Times New Roman"/>
          <w:sz w:val="24"/>
          <w:szCs w:val="24"/>
        </w:rPr>
        <w:t xml:space="preserve">effective implementation of Poland’s </w:t>
      </w:r>
      <w:r w:rsidR="00057F93">
        <w:rPr>
          <w:rFonts w:ascii="Times New Roman" w:hAnsi="Times New Roman"/>
          <w:sz w:val="24"/>
          <w:szCs w:val="24"/>
        </w:rPr>
        <w:t>abortion law</w:t>
      </w:r>
      <w:r w:rsidR="00A366F8">
        <w:rPr>
          <w:rFonts w:ascii="Times New Roman" w:hAnsi="Times New Roman"/>
          <w:sz w:val="24"/>
          <w:szCs w:val="24"/>
        </w:rPr>
        <w:t xml:space="preserve"> and</w:t>
      </w:r>
      <w:r w:rsidR="003D5FA8">
        <w:rPr>
          <w:rFonts w:ascii="Times New Roman" w:hAnsi="Times New Roman"/>
          <w:sz w:val="24"/>
          <w:szCs w:val="24"/>
        </w:rPr>
        <w:t xml:space="preserve"> </w:t>
      </w:r>
      <w:r w:rsidR="007A51F8">
        <w:rPr>
          <w:rFonts w:ascii="Times New Roman" w:hAnsi="Times New Roman"/>
          <w:sz w:val="24"/>
          <w:szCs w:val="24"/>
        </w:rPr>
        <w:t>crea</w:t>
      </w:r>
      <w:r w:rsidR="00A366F8">
        <w:rPr>
          <w:rFonts w:ascii="Times New Roman" w:hAnsi="Times New Roman"/>
          <w:sz w:val="24"/>
          <w:szCs w:val="24"/>
        </w:rPr>
        <w:t>tes</w:t>
      </w:r>
      <w:r w:rsidR="007A51F8">
        <w:rPr>
          <w:rFonts w:ascii="Times New Roman" w:hAnsi="Times New Roman"/>
          <w:sz w:val="24"/>
          <w:szCs w:val="24"/>
        </w:rPr>
        <w:t xml:space="preserve"> a chilling effect </w:t>
      </w:r>
      <w:r w:rsidR="001E6AB4">
        <w:rPr>
          <w:rFonts w:ascii="Times New Roman" w:hAnsi="Times New Roman"/>
          <w:sz w:val="24"/>
          <w:szCs w:val="24"/>
        </w:rPr>
        <w:t>for</w:t>
      </w:r>
      <w:r w:rsidR="007A51F8">
        <w:rPr>
          <w:rFonts w:ascii="Times New Roman" w:hAnsi="Times New Roman"/>
          <w:sz w:val="24"/>
          <w:szCs w:val="24"/>
        </w:rPr>
        <w:t xml:space="preserve"> </w:t>
      </w:r>
      <w:r w:rsidR="001B5DB7">
        <w:rPr>
          <w:rFonts w:ascii="Times New Roman" w:hAnsi="Times New Roman"/>
          <w:sz w:val="24"/>
          <w:szCs w:val="24"/>
        </w:rPr>
        <w:t>medical professionals</w:t>
      </w:r>
      <w:r w:rsidR="00057F93">
        <w:rPr>
          <w:rFonts w:ascii="Times New Roman" w:hAnsi="Times New Roman"/>
          <w:sz w:val="24"/>
          <w:szCs w:val="24"/>
        </w:rPr>
        <w:t>.</w:t>
      </w:r>
      <w:r w:rsidR="00597D59">
        <w:rPr>
          <w:rFonts w:ascii="Times New Roman" w:hAnsi="Times New Roman"/>
          <w:sz w:val="24"/>
          <w:szCs w:val="24"/>
        </w:rPr>
        <w:t xml:space="preserve"> </w:t>
      </w:r>
      <w:r w:rsidR="007A51F8">
        <w:rPr>
          <w:rFonts w:ascii="Times New Roman" w:hAnsi="Times New Roman"/>
          <w:sz w:val="24"/>
          <w:szCs w:val="24"/>
        </w:rPr>
        <w:t xml:space="preserve">As outlined </w:t>
      </w:r>
      <w:r w:rsidR="00AA6AC4">
        <w:rPr>
          <w:rFonts w:ascii="Times New Roman" w:hAnsi="Times New Roman"/>
          <w:sz w:val="24"/>
          <w:szCs w:val="24"/>
        </w:rPr>
        <w:t>in Sections 2 and 3</w:t>
      </w:r>
      <w:r w:rsidR="007A51F8">
        <w:rPr>
          <w:rFonts w:ascii="Times New Roman" w:hAnsi="Times New Roman"/>
          <w:sz w:val="24"/>
          <w:szCs w:val="24"/>
        </w:rPr>
        <w:t>, t</w:t>
      </w:r>
      <w:r w:rsidR="001B5DB7">
        <w:rPr>
          <w:rFonts w:ascii="Times New Roman" w:hAnsi="Times New Roman"/>
          <w:sz w:val="24"/>
          <w:szCs w:val="24"/>
        </w:rPr>
        <w:t>he</w:t>
      </w:r>
      <w:r w:rsidR="007A51F8">
        <w:rPr>
          <w:rFonts w:ascii="Times New Roman" w:hAnsi="Times New Roman"/>
          <w:sz w:val="24"/>
          <w:szCs w:val="24"/>
        </w:rPr>
        <w:t xml:space="preserve"> stark effects of the restrictive </w:t>
      </w:r>
      <w:r w:rsidR="001B5DB7">
        <w:rPr>
          <w:rFonts w:ascii="Times New Roman" w:hAnsi="Times New Roman"/>
          <w:sz w:val="24"/>
          <w:szCs w:val="24"/>
        </w:rPr>
        <w:t>legal framework are compounded by a lack of effective regulation of conscience</w:t>
      </w:r>
      <w:r w:rsidR="001E6AB4">
        <w:rPr>
          <w:rFonts w:ascii="Times New Roman" w:hAnsi="Times New Roman"/>
          <w:sz w:val="24"/>
          <w:szCs w:val="24"/>
        </w:rPr>
        <w:t>-</w:t>
      </w:r>
      <w:r w:rsidR="001B5DB7">
        <w:rPr>
          <w:rFonts w:ascii="Times New Roman" w:hAnsi="Times New Roman"/>
          <w:sz w:val="24"/>
          <w:szCs w:val="24"/>
        </w:rPr>
        <w:t xml:space="preserve">based refusals of care by doctors and </w:t>
      </w:r>
      <w:r w:rsidR="007A51F8">
        <w:rPr>
          <w:rFonts w:ascii="Times New Roman" w:hAnsi="Times New Roman"/>
          <w:sz w:val="24"/>
          <w:szCs w:val="24"/>
        </w:rPr>
        <w:t xml:space="preserve">an </w:t>
      </w:r>
      <w:r w:rsidR="001B5DB7">
        <w:rPr>
          <w:rFonts w:ascii="Times New Roman" w:hAnsi="Times New Roman"/>
          <w:sz w:val="24"/>
          <w:szCs w:val="24"/>
        </w:rPr>
        <w:t>absence of</w:t>
      </w:r>
      <w:r w:rsidR="007A51F8">
        <w:rPr>
          <w:rFonts w:ascii="Times New Roman" w:hAnsi="Times New Roman"/>
          <w:sz w:val="24"/>
          <w:szCs w:val="24"/>
        </w:rPr>
        <w:t xml:space="preserve"> any semblance of</w:t>
      </w:r>
      <w:r w:rsidR="001B5DB7">
        <w:rPr>
          <w:rFonts w:ascii="Times New Roman" w:hAnsi="Times New Roman"/>
          <w:sz w:val="24"/>
          <w:szCs w:val="24"/>
        </w:rPr>
        <w:t xml:space="preserve"> guidelines and procedures </w:t>
      </w:r>
      <w:r w:rsidR="007A51F8">
        <w:rPr>
          <w:rFonts w:ascii="Times New Roman" w:hAnsi="Times New Roman"/>
          <w:sz w:val="24"/>
          <w:szCs w:val="24"/>
        </w:rPr>
        <w:t xml:space="preserve">that would </w:t>
      </w:r>
      <w:r w:rsidR="001B5DB7">
        <w:rPr>
          <w:rFonts w:ascii="Times New Roman" w:hAnsi="Times New Roman"/>
          <w:sz w:val="24"/>
          <w:szCs w:val="24"/>
        </w:rPr>
        <w:t>facilitate women’s access to legal abortion services.</w:t>
      </w:r>
      <w:r w:rsidR="00C62E53">
        <w:rPr>
          <w:rFonts w:ascii="Times New Roman" w:hAnsi="Times New Roman"/>
          <w:sz w:val="24"/>
          <w:szCs w:val="24"/>
        </w:rPr>
        <w:t xml:space="preserve"> Indeed</w:t>
      </w:r>
      <w:r w:rsidR="002D544B">
        <w:rPr>
          <w:rFonts w:ascii="Times New Roman" w:hAnsi="Times New Roman"/>
          <w:sz w:val="24"/>
          <w:szCs w:val="24"/>
        </w:rPr>
        <w:t>,</w:t>
      </w:r>
      <w:r w:rsidR="00C62E53">
        <w:rPr>
          <w:rFonts w:ascii="Times New Roman" w:hAnsi="Times New Roman"/>
          <w:sz w:val="24"/>
          <w:szCs w:val="24"/>
        </w:rPr>
        <w:t xml:space="preserve"> </w:t>
      </w:r>
      <w:r w:rsidR="00AA6AC4">
        <w:rPr>
          <w:rFonts w:ascii="Times New Roman" w:hAnsi="Times New Roman"/>
          <w:sz w:val="24"/>
          <w:szCs w:val="24"/>
        </w:rPr>
        <w:t xml:space="preserve">as </w:t>
      </w:r>
      <w:r w:rsidR="001E6AB4">
        <w:rPr>
          <w:rFonts w:ascii="Times New Roman" w:hAnsi="Times New Roman"/>
          <w:sz w:val="24"/>
          <w:szCs w:val="24"/>
        </w:rPr>
        <w:t xml:space="preserve">further </w:t>
      </w:r>
      <w:r w:rsidR="00AA6AC4">
        <w:rPr>
          <w:rFonts w:ascii="Times New Roman" w:hAnsi="Times New Roman"/>
          <w:sz w:val="24"/>
          <w:szCs w:val="24"/>
        </w:rPr>
        <w:t>outlined in Sections 2 and 3</w:t>
      </w:r>
      <w:r w:rsidR="002D544B">
        <w:rPr>
          <w:rFonts w:ascii="Times New Roman" w:hAnsi="Times New Roman"/>
          <w:sz w:val="24"/>
          <w:szCs w:val="24"/>
        </w:rPr>
        <w:t>,</w:t>
      </w:r>
      <w:r w:rsidR="00AA6AC4">
        <w:rPr>
          <w:rFonts w:ascii="Times New Roman" w:hAnsi="Times New Roman"/>
          <w:sz w:val="24"/>
          <w:szCs w:val="24"/>
        </w:rPr>
        <w:t xml:space="preserve"> </w:t>
      </w:r>
      <w:r w:rsidR="00C62E53">
        <w:rPr>
          <w:rFonts w:ascii="Times New Roman" w:hAnsi="Times New Roman"/>
          <w:sz w:val="24"/>
          <w:szCs w:val="24"/>
        </w:rPr>
        <w:t>the severe difficulties which women in Poland face in gaining access to legal abortion services</w:t>
      </w:r>
      <w:r w:rsidR="00A366F8">
        <w:rPr>
          <w:rFonts w:ascii="Times New Roman" w:hAnsi="Times New Roman"/>
          <w:sz w:val="24"/>
          <w:szCs w:val="24"/>
        </w:rPr>
        <w:t>,</w:t>
      </w:r>
      <w:r w:rsidR="00C62E53">
        <w:rPr>
          <w:rFonts w:ascii="Times New Roman" w:hAnsi="Times New Roman"/>
          <w:sz w:val="24"/>
          <w:szCs w:val="24"/>
        </w:rPr>
        <w:t xml:space="preserve"> as a result of the chilling effect of the restrictive abortion law and the pervasive regulatory and procedural deficits</w:t>
      </w:r>
      <w:r w:rsidR="00A366F8">
        <w:rPr>
          <w:rFonts w:ascii="Times New Roman" w:hAnsi="Times New Roman"/>
          <w:sz w:val="24"/>
          <w:szCs w:val="24"/>
        </w:rPr>
        <w:t>,</w:t>
      </w:r>
      <w:r w:rsidR="00C62E53">
        <w:rPr>
          <w:rFonts w:ascii="Times New Roman" w:hAnsi="Times New Roman"/>
          <w:sz w:val="24"/>
          <w:szCs w:val="24"/>
        </w:rPr>
        <w:t xml:space="preserve"> have repeatedly been addressed by the European Court of Human Rights</w:t>
      </w:r>
      <w:r w:rsidR="002D544B">
        <w:rPr>
          <w:rFonts w:ascii="Times New Roman" w:hAnsi="Times New Roman"/>
          <w:sz w:val="24"/>
          <w:szCs w:val="24"/>
        </w:rPr>
        <w:t>,</w:t>
      </w:r>
      <w:r w:rsidR="00C62E53">
        <w:rPr>
          <w:rFonts w:ascii="Times New Roman" w:hAnsi="Times New Roman"/>
          <w:sz w:val="24"/>
          <w:szCs w:val="24"/>
        </w:rPr>
        <w:t xml:space="preserve"> which has issued three judgments against Poland on the matter. Poland has failed comply with those judgments.</w:t>
      </w:r>
    </w:p>
    <w:p w14:paraId="20C3C738" w14:textId="391C356B" w:rsidR="00657CBE" w:rsidRDefault="005B6335" w:rsidP="00A05686">
      <w:pPr>
        <w:jc w:val="both"/>
        <w:rPr>
          <w:rFonts w:ascii="Times New Roman" w:hAnsi="Times New Roman"/>
          <w:sz w:val="24"/>
          <w:szCs w:val="24"/>
        </w:rPr>
      </w:pPr>
      <w:r>
        <w:rPr>
          <w:rFonts w:ascii="Times New Roman" w:hAnsi="Times New Roman"/>
          <w:sz w:val="24"/>
          <w:szCs w:val="24"/>
        </w:rPr>
        <w:t xml:space="preserve">The </w:t>
      </w:r>
      <w:r w:rsidR="001E6AB4">
        <w:rPr>
          <w:rFonts w:ascii="Times New Roman" w:hAnsi="Times New Roman"/>
          <w:sz w:val="24"/>
          <w:szCs w:val="24"/>
        </w:rPr>
        <w:t xml:space="preserve">Human Rights </w:t>
      </w:r>
      <w:r>
        <w:rPr>
          <w:rFonts w:ascii="Times New Roman" w:hAnsi="Times New Roman"/>
          <w:sz w:val="24"/>
          <w:szCs w:val="24"/>
        </w:rPr>
        <w:t>Committee has repeatedly called on states parties to the ICCPR to decriminalize abortion and</w:t>
      </w:r>
      <w:r w:rsidR="00FC4583">
        <w:rPr>
          <w:rFonts w:ascii="Times New Roman" w:hAnsi="Times New Roman"/>
          <w:sz w:val="24"/>
          <w:szCs w:val="24"/>
        </w:rPr>
        <w:t>,</w:t>
      </w:r>
      <w:r>
        <w:rPr>
          <w:rFonts w:ascii="Times New Roman" w:hAnsi="Times New Roman"/>
          <w:sz w:val="24"/>
          <w:szCs w:val="24"/>
        </w:rPr>
        <w:t xml:space="preserve"> at a </w:t>
      </w:r>
      <w:r w:rsidRPr="002434AF">
        <w:rPr>
          <w:rFonts w:ascii="Times New Roman" w:hAnsi="Times New Roman"/>
          <w:sz w:val="24"/>
          <w:szCs w:val="24"/>
        </w:rPr>
        <w:t>minimum</w:t>
      </w:r>
      <w:r w:rsidR="00FC4583">
        <w:rPr>
          <w:rFonts w:ascii="Times New Roman" w:hAnsi="Times New Roman"/>
          <w:sz w:val="24"/>
          <w:szCs w:val="24"/>
        </w:rPr>
        <w:t>,</w:t>
      </w:r>
      <w:r w:rsidRPr="002434AF">
        <w:rPr>
          <w:rFonts w:ascii="Times New Roman" w:hAnsi="Times New Roman"/>
          <w:sz w:val="24"/>
          <w:szCs w:val="24"/>
        </w:rPr>
        <w:t xml:space="preserve"> legalize abortion and enable access</w:t>
      </w:r>
      <w:r w:rsidR="00DD2F87">
        <w:rPr>
          <w:rFonts w:ascii="Times New Roman" w:hAnsi="Times New Roman"/>
          <w:sz w:val="24"/>
          <w:szCs w:val="24"/>
        </w:rPr>
        <w:t xml:space="preserve"> for women</w:t>
      </w:r>
      <w:r w:rsidRPr="002434AF">
        <w:rPr>
          <w:rFonts w:ascii="Times New Roman" w:hAnsi="Times New Roman"/>
          <w:sz w:val="24"/>
          <w:szCs w:val="24"/>
        </w:rPr>
        <w:t xml:space="preserve"> in practice in situations where there is a risk to a woman’s life or health, severe fetal impairment, and when pregnancy results from </w:t>
      </w:r>
      <w:r w:rsidR="00DD2F87">
        <w:rPr>
          <w:rFonts w:ascii="Times New Roman" w:hAnsi="Times New Roman"/>
          <w:sz w:val="24"/>
          <w:szCs w:val="24"/>
        </w:rPr>
        <w:t>sexual assault</w:t>
      </w:r>
      <w:r>
        <w:rPr>
          <w:rFonts w:ascii="Times New Roman" w:hAnsi="Times New Roman"/>
          <w:sz w:val="24"/>
          <w:szCs w:val="24"/>
        </w:rPr>
        <w:t>.</w:t>
      </w:r>
      <w:r>
        <w:rPr>
          <w:rStyle w:val="EndnoteReference"/>
          <w:rFonts w:ascii="Times New Roman" w:hAnsi="Times New Roman"/>
          <w:sz w:val="24"/>
          <w:szCs w:val="24"/>
        </w:rPr>
        <w:endnoteReference w:id="5"/>
      </w:r>
      <w:r>
        <w:rPr>
          <w:rFonts w:ascii="Times New Roman" w:hAnsi="Times New Roman"/>
          <w:sz w:val="24"/>
          <w:szCs w:val="24"/>
        </w:rPr>
        <w:t xml:space="preserve"> </w:t>
      </w:r>
      <w:r w:rsidR="00AD09DD">
        <w:rPr>
          <w:rFonts w:ascii="Times New Roman" w:hAnsi="Times New Roman"/>
          <w:sz w:val="24"/>
          <w:szCs w:val="24"/>
        </w:rPr>
        <w:t xml:space="preserve">It has also recognized that highly restrictive abortion laws may </w:t>
      </w:r>
      <w:r w:rsidR="001B5DB7">
        <w:rPr>
          <w:rFonts w:ascii="Times New Roman" w:hAnsi="Times New Roman"/>
          <w:sz w:val="24"/>
          <w:szCs w:val="24"/>
        </w:rPr>
        <w:t>result in violations of</w:t>
      </w:r>
      <w:r w:rsidR="00AD09DD">
        <w:rPr>
          <w:rFonts w:ascii="Times New Roman" w:hAnsi="Times New Roman"/>
          <w:sz w:val="24"/>
          <w:szCs w:val="24"/>
        </w:rPr>
        <w:t xml:space="preserve"> the Covenant</w:t>
      </w:r>
      <w:r w:rsidR="001E6AB4">
        <w:rPr>
          <w:rFonts w:ascii="Times New Roman" w:hAnsi="Times New Roman"/>
          <w:sz w:val="24"/>
          <w:szCs w:val="24"/>
        </w:rPr>
        <w:t>,</w:t>
      </w:r>
      <w:r w:rsidR="00AD09DD">
        <w:rPr>
          <w:rStyle w:val="EndnoteReference"/>
          <w:rFonts w:ascii="Times New Roman" w:hAnsi="Times New Roman"/>
          <w:sz w:val="24"/>
          <w:szCs w:val="24"/>
        </w:rPr>
        <w:endnoteReference w:id="6"/>
      </w:r>
      <w:r w:rsidR="00657CBE">
        <w:rPr>
          <w:rFonts w:ascii="Times New Roman" w:hAnsi="Times New Roman"/>
          <w:sz w:val="24"/>
          <w:szCs w:val="24"/>
        </w:rPr>
        <w:t xml:space="preserve"> and as outlined above in 2010 </w:t>
      </w:r>
      <w:r w:rsidR="00A366F8">
        <w:rPr>
          <w:rFonts w:ascii="Times New Roman" w:hAnsi="Times New Roman"/>
          <w:sz w:val="24"/>
          <w:szCs w:val="24"/>
        </w:rPr>
        <w:t xml:space="preserve">it </w:t>
      </w:r>
      <w:r w:rsidR="00657CBE">
        <w:rPr>
          <w:rFonts w:ascii="Times New Roman" w:hAnsi="Times New Roman"/>
          <w:sz w:val="24"/>
          <w:szCs w:val="24"/>
        </w:rPr>
        <w:t>specifically called on Poland to “</w:t>
      </w:r>
      <w:r w:rsidR="00657CBE" w:rsidRPr="00657CBE">
        <w:rPr>
          <w:rFonts w:ascii="Times New Roman" w:hAnsi="Times New Roman"/>
          <w:sz w:val="24"/>
          <w:szCs w:val="24"/>
        </w:rPr>
        <w:t xml:space="preserve">urgently review the effects of </w:t>
      </w:r>
      <w:r w:rsidR="00657CBE">
        <w:rPr>
          <w:rFonts w:ascii="Times New Roman" w:hAnsi="Times New Roman"/>
          <w:sz w:val="24"/>
          <w:szCs w:val="24"/>
        </w:rPr>
        <w:t>its</w:t>
      </w:r>
      <w:r w:rsidR="00657CBE" w:rsidRPr="00657CBE">
        <w:rPr>
          <w:rFonts w:ascii="Times New Roman" w:hAnsi="Times New Roman"/>
          <w:sz w:val="24"/>
          <w:szCs w:val="24"/>
        </w:rPr>
        <w:t xml:space="preserve"> restric</w:t>
      </w:r>
      <w:r w:rsidR="00657CBE">
        <w:rPr>
          <w:rFonts w:ascii="Times New Roman" w:hAnsi="Times New Roman"/>
          <w:sz w:val="24"/>
          <w:szCs w:val="24"/>
        </w:rPr>
        <w:t>tive anti-abortion law on women</w:t>
      </w:r>
      <w:r w:rsidR="00C62E53">
        <w:rPr>
          <w:rFonts w:ascii="Times New Roman" w:hAnsi="Times New Roman"/>
          <w:sz w:val="24"/>
          <w:szCs w:val="24"/>
        </w:rPr>
        <w:t>.</w:t>
      </w:r>
      <w:r w:rsidR="00657CBE" w:rsidRPr="004A089B">
        <w:rPr>
          <w:rFonts w:ascii="Times New Roman" w:hAnsi="Times New Roman"/>
          <w:sz w:val="24"/>
          <w:szCs w:val="24"/>
        </w:rPr>
        <w:t>”</w:t>
      </w:r>
      <w:r w:rsidR="003D5FA8" w:rsidRPr="004A089B">
        <w:rPr>
          <w:rStyle w:val="EndnoteReference"/>
          <w:rFonts w:ascii="Times New Roman" w:hAnsi="Times New Roman"/>
          <w:sz w:val="24"/>
          <w:szCs w:val="24"/>
        </w:rPr>
        <w:endnoteReference w:id="7"/>
      </w:r>
      <w:r w:rsidR="00657CBE" w:rsidRPr="00657CBE">
        <w:rPr>
          <w:rFonts w:ascii="Times New Roman" w:hAnsi="Times New Roman"/>
          <w:sz w:val="24"/>
          <w:szCs w:val="24"/>
        </w:rPr>
        <w:t xml:space="preserve"> </w:t>
      </w:r>
      <w:r w:rsidR="008C147D">
        <w:rPr>
          <w:rFonts w:ascii="Times New Roman" w:hAnsi="Times New Roman"/>
          <w:sz w:val="24"/>
          <w:szCs w:val="24"/>
        </w:rPr>
        <w:t>Furthermore, t</w:t>
      </w:r>
      <w:r w:rsidR="00A05686">
        <w:rPr>
          <w:rFonts w:ascii="Times New Roman" w:hAnsi="Times New Roman"/>
          <w:sz w:val="24"/>
          <w:szCs w:val="24"/>
        </w:rPr>
        <w:t xml:space="preserve">he CEDAW Committee has </w:t>
      </w:r>
      <w:r w:rsidR="00C62E53">
        <w:rPr>
          <w:rFonts w:ascii="Times New Roman" w:hAnsi="Times New Roman"/>
          <w:sz w:val="24"/>
          <w:szCs w:val="24"/>
        </w:rPr>
        <w:t xml:space="preserve">called on states parties to CEDAW to decriminalize abortion and to reform abortion laws so as to “ensure </w:t>
      </w:r>
      <w:r w:rsidR="00C62E53" w:rsidRPr="00A05686">
        <w:rPr>
          <w:rFonts w:ascii="Times New Roman" w:hAnsi="Times New Roman"/>
          <w:sz w:val="24"/>
          <w:szCs w:val="24"/>
        </w:rPr>
        <w:t>women’s autonomy</w:t>
      </w:r>
      <w:r w:rsidR="00C62E53">
        <w:rPr>
          <w:rFonts w:ascii="Times New Roman" w:hAnsi="Times New Roman"/>
          <w:sz w:val="24"/>
          <w:szCs w:val="24"/>
        </w:rPr>
        <w:t xml:space="preserve"> to choose.”</w:t>
      </w:r>
      <w:r w:rsidR="00C62E53">
        <w:rPr>
          <w:rStyle w:val="EndnoteReference"/>
          <w:rFonts w:ascii="Times New Roman" w:hAnsi="Times New Roman"/>
          <w:sz w:val="24"/>
          <w:szCs w:val="24"/>
        </w:rPr>
        <w:endnoteReference w:id="8"/>
      </w:r>
      <w:r w:rsidR="00C62E53" w:rsidRPr="00A05686">
        <w:rPr>
          <w:rFonts w:ascii="Times New Roman" w:hAnsi="Times New Roman"/>
          <w:sz w:val="24"/>
          <w:szCs w:val="24"/>
        </w:rPr>
        <w:t xml:space="preserve"> </w:t>
      </w:r>
      <w:r w:rsidR="00DF2717" w:rsidRPr="00DF2717">
        <w:rPr>
          <w:rFonts w:ascii="Times New Roman" w:hAnsi="Times New Roman"/>
          <w:sz w:val="24"/>
          <w:szCs w:val="24"/>
        </w:rPr>
        <w:t xml:space="preserve"> </w:t>
      </w:r>
      <w:r w:rsidR="00DF2717">
        <w:rPr>
          <w:rFonts w:ascii="Times New Roman" w:hAnsi="Times New Roman"/>
          <w:sz w:val="24"/>
          <w:szCs w:val="24"/>
        </w:rPr>
        <w:t>Where abortion laws premise women’s entitlement to services on certification from medical professionals</w:t>
      </w:r>
      <w:r w:rsidR="00610A9B">
        <w:rPr>
          <w:rFonts w:ascii="Times New Roman" w:hAnsi="Times New Roman"/>
          <w:sz w:val="24"/>
          <w:szCs w:val="24"/>
        </w:rPr>
        <w:t>,</w:t>
      </w:r>
      <w:r w:rsidR="00DF2717">
        <w:rPr>
          <w:rFonts w:ascii="Times New Roman" w:hAnsi="Times New Roman"/>
          <w:sz w:val="24"/>
          <w:szCs w:val="24"/>
        </w:rPr>
        <w:t xml:space="preserve"> </w:t>
      </w:r>
      <w:r w:rsidR="00610A9B">
        <w:rPr>
          <w:rFonts w:ascii="Times New Roman" w:hAnsi="Times New Roman"/>
          <w:sz w:val="24"/>
          <w:szCs w:val="24"/>
        </w:rPr>
        <w:t>the CEDAW Committee</w:t>
      </w:r>
      <w:r w:rsidR="00DF2717">
        <w:rPr>
          <w:rFonts w:ascii="Times New Roman" w:hAnsi="Times New Roman"/>
          <w:sz w:val="24"/>
          <w:szCs w:val="24"/>
        </w:rPr>
        <w:t xml:space="preserve"> has expressed concern that their access to the reproductive health services they need as women is reliant upon “the </w:t>
      </w:r>
      <w:r w:rsidR="00DF2717" w:rsidRPr="00A05686">
        <w:rPr>
          <w:rFonts w:ascii="Times New Roman" w:hAnsi="Times New Roman"/>
          <w:sz w:val="24"/>
          <w:szCs w:val="24"/>
        </w:rPr>
        <w:t xml:space="preserve">benevolent interpretation </w:t>
      </w:r>
      <w:r w:rsidR="00DF2717" w:rsidRPr="00A05686">
        <w:rPr>
          <w:rFonts w:ascii="Times New Roman" w:hAnsi="Times New Roman"/>
          <w:sz w:val="24"/>
          <w:szCs w:val="24"/>
        </w:rPr>
        <w:lastRenderedPageBreak/>
        <w:t>of a rule which nullifies their autonomy</w:t>
      </w:r>
      <w:r w:rsidR="00DF2717">
        <w:rPr>
          <w:rFonts w:ascii="Times New Roman" w:hAnsi="Times New Roman"/>
          <w:sz w:val="24"/>
          <w:szCs w:val="24"/>
        </w:rPr>
        <w:t>.”</w:t>
      </w:r>
      <w:r w:rsidR="00DF2717">
        <w:rPr>
          <w:rStyle w:val="EndnoteReference"/>
          <w:rFonts w:ascii="Times New Roman" w:hAnsi="Times New Roman"/>
          <w:sz w:val="24"/>
          <w:szCs w:val="24"/>
        </w:rPr>
        <w:endnoteReference w:id="9"/>
      </w:r>
      <w:r w:rsidR="00DF2717">
        <w:rPr>
          <w:rFonts w:ascii="Times New Roman" w:hAnsi="Times New Roman"/>
          <w:sz w:val="24"/>
          <w:szCs w:val="24"/>
        </w:rPr>
        <w:t xml:space="preserve"> </w:t>
      </w:r>
      <w:r w:rsidR="00C62E53">
        <w:rPr>
          <w:rFonts w:ascii="Times New Roman" w:hAnsi="Times New Roman"/>
          <w:sz w:val="24"/>
          <w:szCs w:val="24"/>
        </w:rPr>
        <w:t xml:space="preserve">It has repeatedly </w:t>
      </w:r>
      <w:r w:rsidR="00A05686">
        <w:rPr>
          <w:rFonts w:ascii="Times New Roman" w:hAnsi="Times New Roman"/>
          <w:sz w:val="24"/>
          <w:szCs w:val="24"/>
        </w:rPr>
        <w:t xml:space="preserve">expressed concern about </w:t>
      </w:r>
      <w:r w:rsidR="009000D2">
        <w:rPr>
          <w:rFonts w:ascii="Times New Roman" w:hAnsi="Times New Roman"/>
          <w:sz w:val="24"/>
          <w:szCs w:val="24"/>
        </w:rPr>
        <w:t>Poland’s</w:t>
      </w:r>
      <w:r w:rsidR="00A05686">
        <w:rPr>
          <w:rFonts w:ascii="Times New Roman" w:hAnsi="Times New Roman"/>
          <w:sz w:val="24"/>
          <w:szCs w:val="24"/>
        </w:rPr>
        <w:t xml:space="preserve"> </w:t>
      </w:r>
      <w:r w:rsidR="00C62E53">
        <w:rPr>
          <w:rFonts w:ascii="Times New Roman" w:hAnsi="Times New Roman"/>
          <w:sz w:val="24"/>
          <w:szCs w:val="24"/>
        </w:rPr>
        <w:t xml:space="preserve">restrictive abortion laws and has called on it to </w:t>
      </w:r>
      <w:r w:rsidR="00DF2717">
        <w:rPr>
          <w:rFonts w:ascii="Times New Roman" w:hAnsi="Times New Roman"/>
          <w:sz w:val="24"/>
          <w:szCs w:val="24"/>
        </w:rPr>
        <w:t xml:space="preserve">investigate the consequences of illegal abortions on women’s health and lives and to </w:t>
      </w:r>
      <w:r w:rsidR="00C62E53">
        <w:rPr>
          <w:rFonts w:ascii="Times New Roman" w:hAnsi="Times New Roman"/>
          <w:sz w:val="24"/>
          <w:szCs w:val="24"/>
        </w:rPr>
        <w:t xml:space="preserve">“[amend] </w:t>
      </w:r>
      <w:r w:rsidR="00C62E53" w:rsidRPr="00C62E53">
        <w:rPr>
          <w:rFonts w:ascii="Times New Roman" w:hAnsi="Times New Roman"/>
          <w:sz w:val="24"/>
          <w:szCs w:val="24"/>
        </w:rPr>
        <w:t xml:space="preserve">the 1993 Act </w:t>
      </w:r>
      <w:r w:rsidR="00C62E53">
        <w:rPr>
          <w:rFonts w:ascii="Times New Roman" w:hAnsi="Times New Roman"/>
          <w:sz w:val="24"/>
          <w:szCs w:val="24"/>
        </w:rPr>
        <w:t>…</w:t>
      </w:r>
      <w:r w:rsidR="00C62E53" w:rsidRPr="00C62E53">
        <w:rPr>
          <w:rFonts w:ascii="Times New Roman" w:hAnsi="Times New Roman"/>
          <w:sz w:val="24"/>
          <w:szCs w:val="24"/>
        </w:rPr>
        <w:t xml:space="preserve"> to make the condition</w:t>
      </w:r>
      <w:r w:rsidR="00C62E53">
        <w:rPr>
          <w:rFonts w:ascii="Times New Roman" w:hAnsi="Times New Roman"/>
          <w:sz w:val="24"/>
          <w:szCs w:val="24"/>
        </w:rPr>
        <w:t xml:space="preserve">s for abortion less </w:t>
      </w:r>
      <w:r w:rsidR="00C62E53" w:rsidRPr="004A089B">
        <w:rPr>
          <w:rFonts w:ascii="Times New Roman" w:hAnsi="Times New Roman"/>
          <w:sz w:val="24"/>
          <w:szCs w:val="24"/>
        </w:rPr>
        <w:t>restrictive.”</w:t>
      </w:r>
      <w:r w:rsidR="003D5FA8" w:rsidRPr="004A089B">
        <w:rPr>
          <w:rStyle w:val="EndnoteReference"/>
          <w:rFonts w:ascii="Times New Roman" w:hAnsi="Times New Roman"/>
          <w:sz w:val="24"/>
          <w:szCs w:val="24"/>
        </w:rPr>
        <w:endnoteReference w:id="10"/>
      </w:r>
      <w:r w:rsidR="00C62E53" w:rsidRPr="00C62E53">
        <w:rPr>
          <w:rFonts w:ascii="Times New Roman" w:hAnsi="Times New Roman"/>
          <w:sz w:val="24"/>
          <w:szCs w:val="24"/>
        </w:rPr>
        <w:t xml:space="preserve">  </w:t>
      </w:r>
    </w:p>
    <w:p w14:paraId="4AC1B184" w14:textId="10BDA091" w:rsidR="00D266B7" w:rsidRPr="008C2870" w:rsidRDefault="00D266B7" w:rsidP="00187C3E">
      <w:pPr>
        <w:jc w:val="both"/>
        <w:rPr>
          <w:rFonts w:ascii="Times New Roman" w:hAnsi="Times New Roman"/>
          <w:sz w:val="24"/>
          <w:szCs w:val="24"/>
        </w:rPr>
      </w:pPr>
      <w:r>
        <w:rPr>
          <w:rFonts w:ascii="Times New Roman" w:hAnsi="Times New Roman"/>
          <w:sz w:val="24"/>
          <w:szCs w:val="24"/>
        </w:rPr>
        <w:t>Poland has failed to comply with these re</w:t>
      </w:r>
      <w:r w:rsidR="001E6AB4">
        <w:rPr>
          <w:rFonts w:ascii="Times New Roman" w:hAnsi="Times New Roman"/>
          <w:sz w:val="24"/>
          <w:szCs w:val="24"/>
        </w:rPr>
        <w:t>commendations</w:t>
      </w:r>
      <w:r>
        <w:rPr>
          <w:rFonts w:ascii="Times New Roman" w:hAnsi="Times New Roman"/>
          <w:sz w:val="24"/>
          <w:szCs w:val="24"/>
        </w:rPr>
        <w:t xml:space="preserve">. Currently Polish law </w:t>
      </w:r>
      <w:r w:rsidR="00A366F8">
        <w:rPr>
          <w:rFonts w:ascii="Times New Roman" w:hAnsi="Times New Roman"/>
          <w:sz w:val="24"/>
          <w:szCs w:val="24"/>
        </w:rPr>
        <w:t xml:space="preserve">criminalizes abortion outside of those exceptional circumstances and </w:t>
      </w:r>
      <w:r>
        <w:rPr>
          <w:rFonts w:ascii="Times New Roman" w:hAnsi="Times New Roman"/>
          <w:sz w:val="24"/>
          <w:szCs w:val="24"/>
        </w:rPr>
        <w:t xml:space="preserve">prohibits women who fall outside of </w:t>
      </w:r>
      <w:r w:rsidRPr="008C2870">
        <w:rPr>
          <w:rFonts w:ascii="Times New Roman" w:hAnsi="Times New Roman"/>
          <w:sz w:val="24"/>
          <w:szCs w:val="24"/>
        </w:rPr>
        <w:t>the three exceptions from making a decision to end a pregnancy safely and legally within Poland. As such it nullifies women’s autonomy to make decisions about their pregnancies, increases the rates of clandestine, and potentially unsafe</w:t>
      </w:r>
      <w:r w:rsidR="00F70DDC" w:rsidRPr="008C2870">
        <w:rPr>
          <w:rFonts w:ascii="Times New Roman" w:hAnsi="Times New Roman"/>
          <w:sz w:val="24"/>
          <w:szCs w:val="24"/>
        </w:rPr>
        <w:t>,</w:t>
      </w:r>
      <w:r w:rsidRPr="008C2870">
        <w:rPr>
          <w:rFonts w:ascii="Times New Roman" w:hAnsi="Times New Roman"/>
          <w:sz w:val="24"/>
          <w:szCs w:val="24"/>
        </w:rPr>
        <w:t xml:space="preserve"> abortions, and causes women to continue unwanted pregnancies to term against their wi</w:t>
      </w:r>
      <w:r w:rsidR="003D5FA8" w:rsidRPr="008C2870">
        <w:rPr>
          <w:rFonts w:ascii="Times New Roman" w:hAnsi="Times New Roman"/>
          <w:sz w:val="24"/>
          <w:szCs w:val="24"/>
        </w:rPr>
        <w:t>sh</w:t>
      </w:r>
      <w:r w:rsidRPr="008C2870">
        <w:rPr>
          <w:rFonts w:ascii="Times New Roman" w:hAnsi="Times New Roman"/>
          <w:sz w:val="24"/>
          <w:szCs w:val="24"/>
        </w:rPr>
        <w:t>. Furthermore, w</w:t>
      </w:r>
      <w:r w:rsidR="00AE055F" w:rsidRPr="008C2870">
        <w:rPr>
          <w:rFonts w:ascii="Times New Roman" w:hAnsi="Times New Roman"/>
          <w:sz w:val="24"/>
          <w:szCs w:val="24"/>
        </w:rPr>
        <w:t xml:space="preserve">hile </w:t>
      </w:r>
      <w:r w:rsidR="00DF2717" w:rsidRPr="008C2870">
        <w:rPr>
          <w:rFonts w:ascii="Times New Roman" w:hAnsi="Times New Roman"/>
          <w:sz w:val="24"/>
          <w:szCs w:val="24"/>
        </w:rPr>
        <w:t xml:space="preserve">on its face </w:t>
      </w:r>
      <w:r w:rsidR="00AE055F" w:rsidRPr="008C2870">
        <w:rPr>
          <w:rFonts w:ascii="Times New Roman" w:hAnsi="Times New Roman"/>
          <w:sz w:val="24"/>
          <w:szCs w:val="24"/>
        </w:rPr>
        <w:t xml:space="preserve">Poland’s law allows women to </w:t>
      </w:r>
      <w:r w:rsidR="00DF2717" w:rsidRPr="008C2870">
        <w:rPr>
          <w:rFonts w:ascii="Times New Roman" w:hAnsi="Times New Roman"/>
          <w:sz w:val="24"/>
          <w:szCs w:val="24"/>
        </w:rPr>
        <w:t xml:space="preserve">undergo </w:t>
      </w:r>
      <w:r w:rsidR="00AE055F" w:rsidRPr="008C2870">
        <w:rPr>
          <w:rFonts w:ascii="Times New Roman" w:hAnsi="Times New Roman"/>
          <w:sz w:val="24"/>
          <w:szCs w:val="24"/>
        </w:rPr>
        <w:t xml:space="preserve">abortion in the minimum </w:t>
      </w:r>
      <w:r w:rsidRPr="008C2870">
        <w:rPr>
          <w:rFonts w:ascii="Times New Roman" w:hAnsi="Times New Roman"/>
          <w:sz w:val="24"/>
          <w:szCs w:val="24"/>
        </w:rPr>
        <w:t xml:space="preserve">required </w:t>
      </w:r>
      <w:r w:rsidR="00AE055F" w:rsidRPr="008C2870">
        <w:rPr>
          <w:rFonts w:ascii="Times New Roman" w:hAnsi="Times New Roman"/>
          <w:sz w:val="24"/>
          <w:szCs w:val="24"/>
        </w:rPr>
        <w:t xml:space="preserve">circumstances </w:t>
      </w:r>
      <w:r w:rsidR="00DF2717" w:rsidRPr="008C2870">
        <w:rPr>
          <w:rFonts w:ascii="Times New Roman" w:hAnsi="Times New Roman"/>
          <w:sz w:val="24"/>
          <w:szCs w:val="24"/>
        </w:rPr>
        <w:t>of risk to a woman’s life or health, severe fetal impairment, and when pregnancy results from sexual assault, in practice the law does not enable women’s access to abortion services in those circumstances</w:t>
      </w:r>
      <w:r w:rsidR="00F70DDC" w:rsidRPr="008C2870">
        <w:rPr>
          <w:rFonts w:ascii="Times New Roman" w:hAnsi="Times New Roman"/>
          <w:sz w:val="24"/>
          <w:szCs w:val="24"/>
        </w:rPr>
        <w:t xml:space="preserve">, but </w:t>
      </w:r>
      <w:r w:rsidRPr="008C2870">
        <w:rPr>
          <w:rFonts w:ascii="Times New Roman" w:hAnsi="Times New Roman"/>
          <w:sz w:val="24"/>
          <w:szCs w:val="24"/>
        </w:rPr>
        <w:t>undermines it</w:t>
      </w:r>
      <w:r w:rsidR="00F70DDC" w:rsidRPr="008C2870">
        <w:rPr>
          <w:rFonts w:ascii="Times New Roman" w:hAnsi="Times New Roman"/>
          <w:sz w:val="24"/>
          <w:szCs w:val="24"/>
        </w:rPr>
        <w:t xml:space="preserve"> instead</w:t>
      </w:r>
      <w:r w:rsidRPr="008C2870">
        <w:rPr>
          <w:rFonts w:ascii="Times New Roman" w:hAnsi="Times New Roman"/>
          <w:sz w:val="24"/>
          <w:szCs w:val="24"/>
        </w:rPr>
        <w:t xml:space="preserve">. </w:t>
      </w:r>
      <w:r w:rsidR="00DF2717" w:rsidRPr="008C2870">
        <w:rPr>
          <w:rFonts w:ascii="Times New Roman" w:hAnsi="Times New Roman"/>
          <w:sz w:val="24"/>
          <w:szCs w:val="24"/>
        </w:rPr>
        <w:t xml:space="preserve">As such the legal framework </w:t>
      </w:r>
      <w:r w:rsidR="00AE055F" w:rsidRPr="008C2870">
        <w:rPr>
          <w:rFonts w:ascii="Times New Roman" w:hAnsi="Times New Roman"/>
          <w:sz w:val="24"/>
          <w:szCs w:val="24"/>
        </w:rPr>
        <w:t xml:space="preserve">falls </w:t>
      </w:r>
      <w:r w:rsidR="002A034F" w:rsidRPr="008C2870">
        <w:rPr>
          <w:rFonts w:ascii="Times New Roman" w:hAnsi="Times New Roman"/>
          <w:sz w:val="24"/>
          <w:szCs w:val="24"/>
        </w:rPr>
        <w:t xml:space="preserve">far </w:t>
      </w:r>
      <w:r w:rsidR="00AE055F" w:rsidRPr="008C2870">
        <w:rPr>
          <w:rFonts w:ascii="Times New Roman" w:hAnsi="Times New Roman"/>
          <w:sz w:val="24"/>
          <w:szCs w:val="24"/>
        </w:rPr>
        <w:t xml:space="preserve">short </w:t>
      </w:r>
      <w:r w:rsidR="008C147D" w:rsidRPr="008C2870">
        <w:rPr>
          <w:rFonts w:ascii="Times New Roman" w:hAnsi="Times New Roman"/>
          <w:sz w:val="24"/>
          <w:szCs w:val="24"/>
        </w:rPr>
        <w:t xml:space="preserve">of </w:t>
      </w:r>
      <w:r w:rsidR="00DF2717" w:rsidRPr="008C2870">
        <w:rPr>
          <w:rFonts w:ascii="Times New Roman" w:hAnsi="Times New Roman"/>
          <w:sz w:val="24"/>
          <w:szCs w:val="24"/>
        </w:rPr>
        <w:t xml:space="preserve">even the minimum </w:t>
      </w:r>
      <w:r w:rsidRPr="008C2870">
        <w:rPr>
          <w:rFonts w:ascii="Times New Roman" w:hAnsi="Times New Roman"/>
          <w:sz w:val="24"/>
          <w:szCs w:val="24"/>
        </w:rPr>
        <w:t xml:space="preserve">human rights </w:t>
      </w:r>
      <w:r w:rsidR="008C147D" w:rsidRPr="008C2870">
        <w:rPr>
          <w:rFonts w:ascii="Times New Roman" w:hAnsi="Times New Roman"/>
          <w:sz w:val="24"/>
          <w:szCs w:val="24"/>
        </w:rPr>
        <w:t>requirements</w:t>
      </w:r>
      <w:r w:rsidR="001E6AB4" w:rsidRPr="008C2870">
        <w:rPr>
          <w:rFonts w:ascii="Times New Roman" w:hAnsi="Times New Roman"/>
          <w:sz w:val="24"/>
          <w:szCs w:val="24"/>
        </w:rPr>
        <w:t>,</w:t>
      </w:r>
      <w:r w:rsidR="00DF2717" w:rsidRPr="008C2870">
        <w:rPr>
          <w:rFonts w:ascii="Times New Roman" w:hAnsi="Times New Roman"/>
          <w:sz w:val="24"/>
          <w:szCs w:val="24"/>
        </w:rPr>
        <w:t xml:space="preserve"> and w</w:t>
      </w:r>
      <w:r w:rsidR="008C147D" w:rsidRPr="008C2870">
        <w:rPr>
          <w:rFonts w:ascii="Times New Roman" w:hAnsi="Times New Roman"/>
          <w:sz w:val="24"/>
          <w:szCs w:val="24"/>
        </w:rPr>
        <w:t>omen’s entitlement to abortion services</w:t>
      </w:r>
      <w:r w:rsidR="00F70DDC" w:rsidRPr="008C2870">
        <w:rPr>
          <w:rFonts w:ascii="Times New Roman" w:hAnsi="Times New Roman"/>
          <w:sz w:val="24"/>
          <w:szCs w:val="24"/>
        </w:rPr>
        <w:t>,</w:t>
      </w:r>
      <w:r w:rsidR="00DF2717" w:rsidRPr="008C2870">
        <w:rPr>
          <w:rFonts w:ascii="Times New Roman" w:hAnsi="Times New Roman"/>
          <w:sz w:val="24"/>
          <w:szCs w:val="24"/>
        </w:rPr>
        <w:t xml:space="preserve"> even in the strictly defined circumstances in which it is legal</w:t>
      </w:r>
      <w:r w:rsidR="00F70DDC" w:rsidRPr="008C2870">
        <w:rPr>
          <w:rFonts w:ascii="Times New Roman" w:hAnsi="Times New Roman"/>
          <w:sz w:val="24"/>
          <w:szCs w:val="24"/>
        </w:rPr>
        <w:t>,</w:t>
      </w:r>
      <w:r w:rsidR="008C147D" w:rsidRPr="008C2870">
        <w:rPr>
          <w:rFonts w:ascii="Times New Roman" w:hAnsi="Times New Roman"/>
          <w:sz w:val="24"/>
          <w:szCs w:val="24"/>
        </w:rPr>
        <w:t xml:space="preserve"> remains theoretical</w:t>
      </w:r>
      <w:r w:rsidR="00DF2717" w:rsidRPr="008C2870">
        <w:rPr>
          <w:rFonts w:ascii="Times New Roman" w:hAnsi="Times New Roman"/>
          <w:sz w:val="24"/>
          <w:szCs w:val="24"/>
        </w:rPr>
        <w:t xml:space="preserve"> and illusory</w:t>
      </w:r>
      <w:r w:rsidR="001E6AB4" w:rsidRPr="008C2870">
        <w:rPr>
          <w:rFonts w:ascii="Times New Roman" w:hAnsi="Times New Roman"/>
          <w:sz w:val="24"/>
          <w:szCs w:val="24"/>
        </w:rPr>
        <w:t>,</w:t>
      </w:r>
      <w:r w:rsidR="008C147D" w:rsidRPr="008C2870">
        <w:rPr>
          <w:rFonts w:ascii="Times New Roman" w:hAnsi="Times New Roman"/>
          <w:sz w:val="24"/>
          <w:szCs w:val="24"/>
        </w:rPr>
        <w:t xml:space="preserve"> instead of practical and</w:t>
      </w:r>
      <w:r w:rsidR="00DF2717" w:rsidRPr="008C2870">
        <w:rPr>
          <w:rFonts w:ascii="Times New Roman" w:hAnsi="Times New Roman"/>
          <w:sz w:val="24"/>
          <w:szCs w:val="24"/>
        </w:rPr>
        <w:t xml:space="preserve"> obtainable. </w:t>
      </w:r>
    </w:p>
    <w:p w14:paraId="4F05ED7B" w14:textId="7E626C6A" w:rsidR="005B6335" w:rsidRPr="008C2870" w:rsidRDefault="00D266B7" w:rsidP="00187C3E">
      <w:pPr>
        <w:jc w:val="both"/>
        <w:rPr>
          <w:rFonts w:ascii="Times New Roman" w:hAnsi="Times New Roman"/>
          <w:sz w:val="24"/>
          <w:szCs w:val="24"/>
        </w:rPr>
      </w:pPr>
      <w:r w:rsidRPr="008C2870">
        <w:rPr>
          <w:rFonts w:ascii="Times New Roman" w:hAnsi="Times New Roman"/>
          <w:sz w:val="24"/>
          <w:szCs w:val="24"/>
        </w:rPr>
        <w:t>Ultimately o</w:t>
      </w:r>
      <w:r w:rsidR="008C147D" w:rsidRPr="008C2870">
        <w:rPr>
          <w:rFonts w:ascii="Times New Roman" w:hAnsi="Times New Roman"/>
          <w:sz w:val="24"/>
          <w:szCs w:val="24"/>
        </w:rPr>
        <w:t xml:space="preserve">nly through significant </w:t>
      </w:r>
      <w:r w:rsidR="00AD09DD" w:rsidRPr="008C2870">
        <w:rPr>
          <w:rFonts w:ascii="Times New Roman" w:hAnsi="Times New Roman"/>
          <w:sz w:val="24"/>
          <w:szCs w:val="24"/>
        </w:rPr>
        <w:t xml:space="preserve">and meaningful </w:t>
      </w:r>
      <w:r w:rsidR="008C147D" w:rsidRPr="008C2870">
        <w:rPr>
          <w:rFonts w:ascii="Times New Roman" w:hAnsi="Times New Roman"/>
          <w:sz w:val="24"/>
          <w:szCs w:val="24"/>
        </w:rPr>
        <w:t xml:space="preserve">reform </w:t>
      </w:r>
      <w:r w:rsidR="00AD09DD" w:rsidRPr="008C2870">
        <w:rPr>
          <w:rFonts w:ascii="Times New Roman" w:hAnsi="Times New Roman"/>
          <w:sz w:val="24"/>
          <w:szCs w:val="24"/>
        </w:rPr>
        <w:t>of</w:t>
      </w:r>
      <w:r w:rsidR="008C147D" w:rsidRPr="008C2870">
        <w:rPr>
          <w:rFonts w:ascii="Times New Roman" w:hAnsi="Times New Roman"/>
          <w:sz w:val="24"/>
          <w:szCs w:val="24"/>
        </w:rPr>
        <w:t xml:space="preserve"> </w:t>
      </w:r>
      <w:r w:rsidR="00A40C5E" w:rsidRPr="008C2870">
        <w:rPr>
          <w:rFonts w:ascii="Times New Roman" w:hAnsi="Times New Roman"/>
          <w:sz w:val="24"/>
          <w:szCs w:val="24"/>
        </w:rPr>
        <w:t xml:space="preserve">its </w:t>
      </w:r>
      <w:r w:rsidR="008C147D" w:rsidRPr="008C2870">
        <w:rPr>
          <w:rFonts w:ascii="Times New Roman" w:hAnsi="Times New Roman"/>
          <w:sz w:val="24"/>
          <w:szCs w:val="24"/>
        </w:rPr>
        <w:t>abortion law</w:t>
      </w:r>
      <w:r w:rsidR="004A089B" w:rsidRPr="008C2870">
        <w:rPr>
          <w:rFonts w:ascii="Times New Roman" w:hAnsi="Times New Roman"/>
          <w:sz w:val="24"/>
          <w:szCs w:val="24"/>
        </w:rPr>
        <w:t>, including</w:t>
      </w:r>
      <w:r w:rsidR="008C147D" w:rsidRPr="008C2870">
        <w:rPr>
          <w:rFonts w:ascii="Times New Roman" w:hAnsi="Times New Roman"/>
          <w:sz w:val="24"/>
          <w:szCs w:val="24"/>
        </w:rPr>
        <w:t xml:space="preserve"> </w:t>
      </w:r>
      <w:r w:rsidRPr="008C2870">
        <w:rPr>
          <w:rFonts w:ascii="Times New Roman" w:hAnsi="Times New Roman"/>
          <w:sz w:val="24"/>
          <w:szCs w:val="24"/>
        </w:rPr>
        <w:t>d</w:t>
      </w:r>
      <w:r w:rsidR="00AF02EA" w:rsidRPr="008C2870">
        <w:rPr>
          <w:rFonts w:ascii="Times New Roman" w:hAnsi="Times New Roman"/>
          <w:sz w:val="24"/>
          <w:szCs w:val="24"/>
        </w:rPr>
        <w:t xml:space="preserve">ecriminalization of abortion and </w:t>
      </w:r>
      <w:r w:rsidRPr="008C2870">
        <w:rPr>
          <w:rFonts w:ascii="Times New Roman" w:hAnsi="Times New Roman"/>
          <w:sz w:val="24"/>
          <w:szCs w:val="24"/>
        </w:rPr>
        <w:t>legalization of</w:t>
      </w:r>
      <w:r w:rsidR="00AF02EA" w:rsidRPr="008C2870">
        <w:rPr>
          <w:rFonts w:ascii="Times New Roman" w:hAnsi="Times New Roman"/>
          <w:sz w:val="24"/>
          <w:szCs w:val="24"/>
        </w:rPr>
        <w:t xml:space="preserve"> abortion services on request</w:t>
      </w:r>
      <w:r w:rsidRPr="008C2870">
        <w:rPr>
          <w:rFonts w:ascii="Times New Roman" w:hAnsi="Times New Roman"/>
          <w:sz w:val="24"/>
          <w:szCs w:val="24"/>
        </w:rPr>
        <w:t xml:space="preserve">, </w:t>
      </w:r>
      <w:r w:rsidR="00A40C5E" w:rsidRPr="008C2870">
        <w:rPr>
          <w:rFonts w:ascii="Times New Roman" w:hAnsi="Times New Roman"/>
          <w:sz w:val="24"/>
          <w:szCs w:val="24"/>
        </w:rPr>
        <w:t>can</w:t>
      </w:r>
      <w:r w:rsidRPr="008C2870">
        <w:rPr>
          <w:rFonts w:ascii="Times New Roman" w:hAnsi="Times New Roman"/>
          <w:sz w:val="24"/>
          <w:szCs w:val="24"/>
        </w:rPr>
        <w:t xml:space="preserve"> Poland </w:t>
      </w:r>
      <w:r w:rsidR="00A40C5E" w:rsidRPr="008C2870">
        <w:rPr>
          <w:rFonts w:ascii="Times New Roman" w:hAnsi="Times New Roman"/>
          <w:sz w:val="24"/>
          <w:szCs w:val="24"/>
        </w:rPr>
        <w:t>move towards</w:t>
      </w:r>
      <w:r w:rsidR="003D5FA8" w:rsidRPr="008C2870">
        <w:rPr>
          <w:rFonts w:ascii="Times New Roman" w:hAnsi="Times New Roman"/>
          <w:sz w:val="24"/>
          <w:szCs w:val="24"/>
        </w:rPr>
        <w:t xml:space="preserve"> </w:t>
      </w:r>
      <w:r w:rsidR="00AF02EA" w:rsidRPr="008C2870">
        <w:rPr>
          <w:rFonts w:ascii="Times New Roman" w:hAnsi="Times New Roman"/>
          <w:sz w:val="24"/>
          <w:szCs w:val="24"/>
        </w:rPr>
        <w:t>compl</w:t>
      </w:r>
      <w:r w:rsidR="00A40C5E" w:rsidRPr="008C2870">
        <w:rPr>
          <w:rFonts w:ascii="Times New Roman" w:hAnsi="Times New Roman"/>
          <w:sz w:val="24"/>
          <w:szCs w:val="24"/>
        </w:rPr>
        <w:t>iance</w:t>
      </w:r>
      <w:r w:rsidR="00AF02EA" w:rsidRPr="008C2870">
        <w:rPr>
          <w:rFonts w:ascii="Times New Roman" w:hAnsi="Times New Roman"/>
          <w:sz w:val="24"/>
          <w:szCs w:val="24"/>
        </w:rPr>
        <w:t xml:space="preserve"> with the </w:t>
      </w:r>
      <w:r w:rsidR="00AE055F" w:rsidRPr="008C2870">
        <w:rPr>
          <w:rFonts w:ascii="Times New Roman" w:hAnsi="Times New Roman"/>
          <w:sz w:val="24"/>
          <w:szCs w:val="24"/>
        </w:rPr>
        <w:t>Covenant and the Committee’s recommendations</w:t>
      </w:r>
      <w:r w:rsidR="005B6335" w:rsidRPr="008C2870">
        <w:rPr>
          <w:rFonts w:ascii="Times New Roman" w:hAnsi="Times New Roman"/>
          <w:sz w:val="24"/>
          <w:szCs w:val="24"/>
        </w:rPr>
        <w:t>.</w:t>
      </w:r>
    </w:p>
    <w:p w14:paraId="796BED6E" w14:textId="147C9CE2" w:rsidR="00AA6AC4" w:rsidRPr="008C2870" w:rsidRDefault="00E0251F" w:rsidP="00AA6AC4">
      <w:pPr>
        <w:pStyle w:val="JuPara"/>
        <w:spacing w:before="240" w:after="240" w:line="240" w:lineRule="auto"/>
        <w:ind w:left="705" w:hanging="705"/>
        <w:rPr>
          <w:b/>
          <w:szCs w:val="24"/>
          <w:lang w:val="en-US"/>
        </w:rPr>
      </w:pPr>
      <w:r w:rsidRPr="008C2870">
        <w:rPr>
          <w:b/>
          <w:szCs w:val="24"/>
        </w:rPr>
        <w:t>2.</w:t>
      </w:r>
      <w:r w:rsidRPr="008C2870">
        <w:rPr>
          <w:b/>
          <w:szCs w:val="24"/>
        </w:rPr>
        <w:tab/>
      </w:r>
      <w:r w:rsidR="00AA6AC4" w:rsidRPr="008C2870">
        <w:rPr>
          <w:b/>
          <w:szCs w:val="24"/>
          <w:lang w:val="en-US"/>
        </w:rPr>
        <w:t xml:space="preserve">Lack of effective procedures and mechanisms </w:t>
      </w:r>
      <w:r w:rsidR="00AA6AC4" w:rsidRPr="008C2870">
        <w:rPr>
          <w:b/>
          <w:szCs w:val="24"/>
        </w:rPr>
        <w:t xml:space="preserve">under which </w:t>
      </w:r>
      <w:r w:rsidR="00AA6AC4" w:rsidRPr="008C2870">
        <w:rPr>
          <w:b/>
          <w:szCs w:val="24"/>
          <w:lang w:val="en-US"/>
        </w:rPr>
        <w:t xml:space="preserve">women can enforce </w:t>
      </w:r>
      <w:r w:rsidR="00AA6AC4" w:rsidRPr="008C2870">
        <w:rPr>
          <w:b/>
          <w:szCs w:val="24"/>
        </w:rPr>
        <w:t>existing narrow entitlements to abortion services</w:t>
      </w:r>
      <w:r w:rsidR="00AA6AC4" w:rsidRPr="008C2870">
        <w:rPr>
          <w:b/>
          <w:szCs w:val="24"/>
          <w:lang w:val="en-US"/>
        </w:rPr>
        <w:t xml:space="preserve"> under Polish law </w:t>
      </w:r>
      <w:r w:rsidR="00C14DE0" w:rsidRPr="008C2870">
        <w:rPr>
          <w:b/>
          <w:szCs w:val="24"/>
          <w:lang w:val="en-US"/>
        </w:rPr>
        <w:t>undermines compliance</w:t>
      </w:r>
      <w:r w:rsidR="00AA6AC4" w:rsidRPr="008C2870">
        <w:rPr>
          <w:b/>
          <w:szCs w:val="24"/>
          <w:lang w:val="en-US"/>
        </w:rPr>
        <w:t xml:space="preserve"> with ICCPR Articles 2, 3, 7, 17 and 26</w:t>
      </w:r>
    </w:p>
    <w:p w14:paraId="5B072381" w14:textId="17F973B0" w:rsidR="00802CFD" w:rsidRPr="008C2870" w:rsidRDefault="006D598F" w:rsidP="003D5FA8">
      <w:pPr>
        <w:jc w:val="both"/>
        <w:rPr>
          <w:rFonts w:ascii="Times New Roman" w:hAnsi="Times New Roman" w:cs="Times New Roman"/>
          <w:sz w:val="24"/>
          <w:szCs w:val="24"/>
        </w:rPr>
      </w:pPr>
      <w:r w:rsidRPr="008C2870">
        <w:rPr>
          <w:rFonts w:ascii="Times New Roman" w:hAnsi="Times New Roman"/>
          <w:sz w:val="24"/>
          <w:szCs w:val="24"/>
        </w:rPr>
        <w:t>The European Court of Human Rights has issued judgment</w:t>
      </w:r>
      <w:r w:rsidR="00F70DDC" w:rsidRPr="008C2870">
        <w:rPr>
          <w:rFonts w:ascii="Times New Roman" w:hAnsi="Times New Roman"/>
          <w:sz w:val="24"/>
          <w:szCs w:val="24"/>
        </w:rPr>
        <w:t>s</w:t>
      </w:r>
      <w:r w:rsidRPr="008C2870">
        <w:rPr>
          <w:rFonts w:ascii="Times New Roman" w:hAnsi="Times New Roman"/>
          <w:sz w:val="24"/>
          <w:szCs w:val="24"/>
        </w:rPr>
        <w:t xml:space="preserve"> against Poland in three seminal   cases that have arisen as a result of Poland’s failures to guarantee women’s access</w:t>
      </w:r>
      <w:r w:rsidR="00A366F8" w:rsidRPr="008C2870">
        <w:rPr>
          <w:rFonts w:ascii="Times New Roman" w:hAnsi="Times New Roman"/>
          <w:sz w:val="24"/>
          <w:szCs w:val="24"/>
        </w:rPr>
        <w:t xml:space="preserve"> in practice</w:t>
      </w:r>
      <w:r w:rsidRPr="008C2870">
        <w:rPr>
          <w:rFonts w:ascii="Times New Roman" w:hAnsi="Times New Roman"/>
          <w:sz w:val="24"/>
          <w:szCs w:val="24"/>
        </w:rPr>
        <w:t xml:space="preserve"> to legal abortion services.</w:t>
      </w:r>
      <w:r w:rsidRPr="008C2870">
        <w:rPr>
          <w:rStyle w:val="EndnoteReference"/>
          <w:rFonts w:ascii="Times New Roman" w:hAnsi="Times New Roman"/>
          <w:sz w:val="24"/>
          <w:szCs w:val="24"/>
        </w:rPr>
        <w:endnoteReference w:id="11"/>
      </w:r>
      <w:r w:rsidRPr="008C2870">
        <w:rPr>
          <w:rFonts w:ascii="Times New Roman" w:hAnsi="Times New Roman"/>
          <w:sz w:val="24"/>
          <w:szCs w:val="24"/>
        </w:rPr>
        <w:t xml:space="preserve"> In </w:t>
      </w:r>
      <w:r w:rsidR="000D7B7A" w:rsidRPr="008C2870">
        <w:rPr>
          <w:rFonts w:ascii="Times New Roman" w:hAnsi="Times New Roman"/>
          <w:sz w:val="24"/>
          <w:szCs w:val="24"/>
        </w:rPr>
        <w:t>each of these cases the</w:t>
      </w:r>
      <w:r w:rsidR="000D7B7A" w:rsidRPr="008C2870">
        <w:rPr>
          <w:rFonts w:ascii="Times New Roman" w:hAnsi="Times New Roman"/>
          <w:i/>
          <w:sz w:val="24"/>
          <w:szCs w:val="24"/>
        </w:rPr>
        <w:t xml:space="preserve"> </w:t>
      </w:r>
      <w:r w:rsidRPr="008C2870">
        <w:rPr>
          <w:rFonts w:ascii="Times New Roman" w:hAnsi="Times New Roman"/>
          <w:sz w:val="24"/>
          <w:szCs w:val="24"/>
        </w:rPr>
        <w:t>Court has consistently found that Poland has failed to adopt a comprehensive and effective regulatory framework on abortion</w:t>
      </w:r>
      <w:r w:rsidR="000D7B7A" w:rsidRPr="008C2870">
        <w:rPr>
          <w:rFonts w:ascii="Times New Roman" w:hAnsi="Times New Roman"/>
          <w:sz w:val="24"/>
          <w:szCs w:val="24"/>
        </w:rPr>
        <w:t xml:space="preserve"> </w:t>
      </w:r>
      <w:r w:rsidRPr="008C2870">
        <w:rPr>
          <w:rFonts w:ascii="Times New Roman" w:hAnsi="Times New Roman"/>
          <w:sz w:val="24"/>
          <w:szCs w:val="24"/>
        </w:rPr>
        <w:t xml:space="preserve">and establish effective procedures </w:t>
      </w:r>
      <w:r w:rsidR="000D7B7A" w:rsidRPr="008C2870">
        <w:rPr>
          <w:rFonts w:ascii="Times New Roman" w:hAnsi="Times New Roman"/>
          <w:sz w:val="24"/>
          <w:szCs w:val="24"/>
        </w:rPr>
        <w:t xml:space="preserve">that, in the narrow circumstances in which abortion is legal, would enable women </w:t>
      </w:r>
      <w:r w:rsidR="00F70DDC" w:rsidRPr="008C2870">
        <w:rPr>
          <w:rFonts w:ascii="Times New Roman" w:hAnsi="Times New Roman"/>
          <w:sz w:val="24"/>
          <w:szCs w:val="24"/>
        </w:rPr>
        <w:t xml:space="preserve">to </w:t>
      </w:r>
      <w:r w:rsidR="000D7B7A" w:rsidRPr="008C2870">
        <w:rPr>
          <w:rFonts w:ascii="Times New Roman" w:hAnsi="Times New Roman"/>
          <w:sz w:val="24"/>
          <w:szCs w:val="24"/>
        </w:rPr>
        <w:t xml:space="preserve">access abortion services in practice. </w:t>
      </w:r>
      <w:r w:rsidRPr="008C2870">
        <w:rPr>
          <w:rFonts w:ascii="Times New Roman" w:hAnsi="Times New Roman"/>
          <w:sz w:val="24"/>
          <w:szCs w:val="24"/>
        </w:rPr>
        <w:t>The Polish government has</w:t>
      </w:r>
      <w:r w:rsidR="000D7B7A" w:rsidRPr="008C2870">
        <w:rPr>
          <w:rFonts w:ascii="Times New Roman" w:hAnsi="Times New Roman"/>
          <w:sz w:val="24"/>
          <w:szCs w:val="24"/>
        </w:rPr>
        <w:t xml:space="preserve"> </w:t>
      </w:r>
      <w:r w:rsidR="00A366F8" w:rsidRPr="008C2870">
        <w:rPr>
          <w:rFonts w:ascii="Times New Roman" w:hAnsi="Times New Roman"/>
          <w:sz w:val="24"/>
          <w:szCs w:val="24"/>
        </w:rPr>
        <w:t>not addressed</w:t>
      </w:r>
      <w:r w:rsidR="003D5FA8" w:rsidRPr="008C2870">
        <w:rPr>
          <w:rFonts w:ascii="Times New Roman" w:hAnsi="Times New Roman"/>
          <w:sz w:val="24"/>
          <w:szCs w:val="24"/>
        </w:rPr>
        <w:t xml:space="preserve"> </w:t>
      </w:r>
      <w:r w:rsidRPr="008C2870">
        <w:rPr>
          <w:rFonts w:ascii="Times New Roman" w:hAnsi="Times New Roman"/>
          <w:sz w:val="24"/>
          <w:szCs w:val="24"/>
        </w:rPr>
        <w:t xml:space="preserve">the many regulatory and implementation failures that </w:t>
      </w:r>
      <w:r w:rsidR="000D7B7A" w:rsidRPr="008C2870">
        <w:rPr>
          <w:rFonts w:ascii="Times New Roman" w:hAnsi="Times New Roman"/>
          <w:sz w:val="24"/>
          <w:szCs w:val="24"/>
        </w:rPr>
        <w:t>exist and as a result has yet to comply with these judgments</w:t>
      </w:r>
      <w:r w:rsidRPr="008C2870">
        <w:rPr>
          <w:rFonts w:ascii="Times New Roman" w:hAnsi="Times New Roman"/>
          <w:sz w:val="24"/>
          <w:szCs w:val="24"/>
        </w:rPr>
        <w:t xml:space="preserve">. </w:t>
      </w:r>
    </w:p>
    <w:p w14:paraId="3E9620C4" w14:textId="46E514B0" w:rsidR="00802CFD" w:rsidRPr="008C2870" w:rsidRDefault="00AA6AC4" w:rsidP="00802CFD">
      <w:pPr>
        <w:jc w:val="both"/>
        <w:rPr>
          <w:rFonts w:ascii="Times New Roman" w:hAnsi="Times New Roman" w:cs="Times New Roman"/>
          <w:sz w:val="24"/>
          <w:szCs w:val="24"/>
        </w:rPr>
      </w:pPr>
      <w:r w:rsidRPr="008C2870">
        <w:rPr>
          <w:rFonts w:ascii="Times New Roman" w:hAnsi="Times New Roman" w:cs="Times New Roman"/>
          <w:sz w:val="24"/>
          <w:szCs w:val="24"/>
        </w:rPr>
        <w:t xml:space="preserve">The State report mentions the existing complaint procedure under the Patient’s Rights Act as a way </w:t>
      </w:r>
      <w:r w:rsidR="00C14DE0" w:rsidRPr="008C2870">
        <w:rPr>
          <w:rFonts w:ascii="Times New Roman" w:hAnsi="Times New Roman" w:cs="Times New Roman"/>
          <w:sz w:val="24"/>
          <w:szCs w:val="24"/>
        </w:rPr>
        <w:t xml:space="preserve">in which </w:t>
      </w:r>
      <w:r w:rsidRPr="008C2870">
        <w:rPr>
          <w:rFonts w:ascii="Times New Roman" w:hAnsi="Times New Roman" w:cs="Times New Roman"/>
          <w:sz w:val="24"/>
          <w:szCs w:val="24"/>
        </w:rPr>
        <w:t xml:space="preserve">women </w:t>
      </w:r>
      <w:r w:rsidR="00C14DE0" w:rsidRPr="008C2870">
        <w:rPr>
          <w:rFonts w:ascii="Times New Roman" w:hAnsi="Times New Roman" w:cs="Times New Roman"/>
          <w:sz w:val="24"/>
          <w:szCs w:val="24"/>
        </w:rPr>
        <w:t xml:space="preserve">can </w:t>
      </w:r>
      <w:r w:rsidRPr="008C2870">
        <w:rPr>
          <w:rFonts w:ascii="Times New Roman" w:hAnsi="Times New Roman" w:cs="Times New Roman"/>
          <w:sz w:val="24"/>
          <w:szCs w:val="24"/>
        </w:rPr>
        <w:t>establish and enforce their entitlement</w:t>
      </w:r>
      <w:r w:rsidR="00C14DE0" w:rsidRPr="008C2870">
        <w:rPr>
          <w:rFonts w:ascii="Times New Roman" w:hAnsi="Times New Roman" w:cs="Times New Roman"/>
          <w:sz w:val="24"/>
          <w:szCs w:val="24"/>
        </w:rPr>
        <w:t>s</w:t>
      </w:r>
      <w:r w:rsidRPr="008C2870">
        <w:rPr>
          <w:rFonts w:ascii="Times New Roman" w:hAnsi="Times New Roman" w:cs="Times New Roman"/>
          <w:sz w:val="24"/>
          <w:szCs w:val="24"/>
        </w:rPr>
        <w:t xml:space="preserve"> to legal abortion services and challenge a doctor’s opinion</w:t>
      </w:r>
      <w:r w:rsidR="00C14DE0" w:rsidRPr="008C2870">
        <w:rPr>
          <w:rFonts w:ascii="Times New Roman" w:hAnsi="Times New Roman" w:cs="Times New Roman"/>
          <w:sz w:val="24"/>
          <w:szCs w:val="24"/>
        </w:rPr>
        <w:t xml:space="preserve"> that they do not qualify for a legal abortion under the Family Planning Act</w:t>
      </w:r>
      <w:r w:rsidRPr="008C2870">
        <w:rPr>
          <w:rFonts w:ascii="Times New Roman" w:hAnsi="Times New Roman" w:cs="Times New Roman"/>
          <w:sz w:val="24"/>
          <w:szCs w:val="24"/>
        </w:rPr>
        <w:t>.</w:t>
      </w:r>
      <w:r w:rsidRPr="008C2870">
        <w:rPr>
          <w:rStyle w:val="EndnoteReference"/>
          <w:rFonts w:ascii="Times New Roman" w:hAnsi="Times New Roman" w:cs="Times New Roman"/>
          <w:sz w:val="24"/>
          <w:szCs w:val="24"/>
        </w:rPr>
        <w:endnoteReference w:id="12"/>
      </w:r>
      <w:r w:rsidRPr="008C2870">
        <w:rPr>
          <w:rFonts w:ascii="Times New Roman" w:hAnsi="Times New Roman" w:cs="Times New Roman"/>
          <w:sz w:val="24"/>
          <w:szCs w:val="24"/>
        </w:rPr>
        <w:t xml:space="preserve"> It also refers to ongoing work to amend the Patient’s Rights Act and potential</w:t>
      </w:r>
      <w:r w:rsidR="00C14DE0" w:rsidRPr="008C2870">
        <w:rPr>
          <w:rFonts w:ascii="Times New Roman" w:hAnsi="Times New Roman" w:cs="Times New Roman"/>
          <w:sz w:val="24"/>
          <w:szCs w:val="24"/>
        </w:rPr>
        <w:t xml:space="preserve"> proposals that would</w:t>
      </w:r>
      <w:r w:rsidRPr="008C2870">
        <w:rPr>
          <w:rFonts w:ascii="Times New Roman" w:hAnsi="Times New Roman" w:cs="Times New Roman"/>
          <w:sz w:val="24"/>
          <w:szCs w:val="24"/>
        </w:rPr>
        <w:t xml:space="preserve"> shorten the timeframe for a medical commission to decide on a </w:t>
      </w:r>
      <w:r w:rsidR="00A366F8" w:rsidRPr="008C2870">
        <w:rPr>
          <w:rFonts w:ascii="Times New Roman" w:hAnsi="Times New Roman" w:cs="Times New Roman"/>
          <w:sz w:val="24"/>
          <w:szCs w:val="24"/>
        </w:rPr>
        <w:t xml:space="preserve">woman’s </w:t>
      </w:r>
      <w:r w:rsidRPr="008C2870">
        <w:rPr>
          <w:rFonts w:ascii="Times New Roman" w:hAnsi="Times New Roman" w:cs="Times New Roman"/>
          <w:sz w:val="24"/>
          <w:szCs w:val="24"/>
        </w:rPr>
        <w:t>complaint</w:t>
      </w:r>
      <w:r w:rsidR="00A366F8" w:rsidRPr="008C2870">
        <w:rPr>
          <w:rFonts w:ascii="Times New Roman" w:hAnsi="Times New Roman" w:cs="Times New Roman"/>
          <w:sz w:val="24"/>
          <w:szCs w:val="24"/>
        </w:rPr>
        <w:t xml:space="preserve"> challenging a doctor’s opinion</w:t>
      </w:r>
      <w:r w:rsidRPr="008C2870">
        <w:rPr>
          <w:rFonts w:ascii="Times New Roman" w:hAnsi="Times New Roman" w:cs="Times New Roman"/>
          <w:sz w:val="24"/>
          <w:szCs w:val="24"/>
        </w:rPr>
        <w:t>. However, the complaint procedure</w:t>
      </w:r>
      <w:r w:rsidR="00A366F8" w:rsidRPr="008C2870">
        <w:rPr>
          <w:rFonts w:ascii="Times New Roman" w:hAnsi="Times New Roman" w:cs="Times New Roman"/>
          <w:sz w:val="24"/>
          <w:szCs w:val="24"/>
        </w:rPr>
        <w:t xml:space="preserve"> </w:t>
      </w:r>
      <w:r w:rsidRPr="008C2870">
        <w:rPr>
          <w:rFonts w:ascii="Times New Roman" w:hAnsi="Times New Roman" w:cs="Times New Roman"/>
          <w:sz w:val="24"/>
          <w:szCs w:val="24"/>
        </w:rPr>
        <w:t xml:space="preserve">does not meet the requirements of an effective and timely procedure and </w:t>
      </w:r>
      <w:r w:rsidR="00E20976" w:rsidRPr="008C2870">
        <w:rPr>
          <w:rFonts w:ascii="Times New Roman" w:hAnsi="Times New Roman" w:cs="Times New Roman"/>
          <w:sz w:val="24"/>
          <w:szCs w:val="24"/>
        </w:rPr>
        <w:t xml:space="preserve">the </w:t>
      </w:r>
      <w:r w:rsidRPr="008C2870">
        <w:rPr>
          <w:rFonts w:ascii="Times New Roman" w:hAnsi="Times New Roman" w:cs="Times New Roman"/>
          <w:sz w:val="24"/>
          <w:szCs w:val="24"/>
        </w:rPr>
        <w:t>amendments to the law that are being considered would be entirely inadequate</w:t>
      </w:r>
      <w:r w:rsidR="00E20976" w:rsidRPr="008C2870">
        <w:rPr>
          <w:rFonts w:ascii="Times New Roman" w:hAnsi="Times New Roman" w:cs="Times New Roman"/>
          <w:sz w:val="24"/>
          <w:szCs w:val="24"/>
        </w:rPr>
        <w:t xml:space="preserve"> to improve women’s access to lawful abortion services in practice</w:t>
      </w:r>
      <w:r w:rsidRPr="008C2870">
        <w:rPr>
          <w:rFonts w:ascii="Times New Roman" w:hAnsi="Times New Roman" w:cs="Times New Roman"/>
          <w:sz w:val="24"/>
          <w:szCs w:val="24"/>
        </w:rPr>
        <w:t>.</w:t>
      </w:r>
    </w:p>
    <w:p w14:paraId="0CE9530A" w14:textId="028C356E" w:rsidR="00802CFD" w:rsidRPr="008C2870" w:rsidRDefault="00AA6AC4" w:rsidP="00802CFD">
      <w:pPr>
        <w:pStyle w:val="JuPara"/>
        <w:spacing w:before="240" w:after="240" w:line="240" w:lineRule="auto"/>
        <w:ind w:firstLine="0"/>
        <w:rPr>
          <w:szCs w:val="24"/>
          <w:lang w:val="en-US"/>
        </w:rPr>
      </w:pPr>
      <w:r w:rsidRPr="008C2870">
        <w:rPr>
          <w:szCs w:val="24"/>
          <w:lang w:val="en-US"/>
        </w:rPr>
        <w:t xml:space="preserve">The current complaint procedure was introduced in 2008 (and came into force in May 2009) in order to respond to the European Court of Human Rights’ ruling in </w:t>
      </w:r>
      <w:proofErr w:type="spellStart"/>
      <w:r w:rsidRPr="008C2870">
        <w:rPr>
          <w:i/>
          <w:szCs w:val="24"/>
          <w:lang w:val="en-US"/>
        </w:rPr>
        <w:t>Tysiąc</w:t>
      </w:r>
      <w:proofErr w:type="spellEnd"/>
      <w:r w:rsidRPr="008C2870">
        <w:rPr>
          <w:i/>
          <w:szCs w:val="24"/>
          <w:lang w:val="en-US"/>
        </w:rPr>
        <w:t xml:space="preserve"> v. Poland,</w:t>
      </w:r>
      <w:r w:rsidRPr="008C2870">
        <w:rPr>
          <w:rStyle w:val="EndnoteReference"/>
          <w:szCs w:val="24"/>
          <w:lang w:val="en-US"/>
        </w:rPr>
        <w:endnoteReference w:id="13"/>
      </w:r>
      <w:r w:rsidRPr="008C2870">
        <w:rPr>
          <w:szCs w:val="24"/>
          <w:lang w:val="en-US"/>
        </w:rPr>
        <w:t xml:space="preserve"> in which the Court held that Poland had failed to establish a timely and effective procedure through which women could enforce their entitlement to legal abortion services. However, </w:t>
      </w:r>
      <w:r w:rsidRPr="008C2870">
        <w:rPr>
          <w:szCs w:val="24"/>
          <w:lang w:val="en-US"/>
        </w:rPr>
        <w:lastRenderedPageBreak/>
        <w:t>instead of establishing a procedure tailored to the specific needs of pregnant women for timely and enforceable decision</w:t>
      </w:r>
      <w:r w:rsidR="00A366F8" w:rsidRPr="008C2870">
        <w:rPr>
          <w:szCs w:val="24"/>
          <w:lang w:val="en-US"/>
        </w:rPr>
        <w:t>-</w:t>
      </w:r>
      <w:r w:rsidRPr="008C2870">
        <w:rPr>
          <w:szCs w:val="24"/>
          <w:lang w:val="en-US"/>
        </w:rPr>
        <w:t>making as to their eligibility for legal abortion services, Poland established a general complaints mechanism that is applicable to all patients, all health conditions and all medical procedures. As a result almost no pregnant women have used the complaints procedure to establish their legal entitlement to abortion services.</w:t>
      </w:r>
      <w:r w:rsidRPr="008C2870">
        <w:rPr>
          <w:rStyle w:val="EndnoteReference"/>
          <w:szCs w:val="24"/>
          <w:lang w:val="en-US"/>
        </w:rPr>
        <w:endnoteReference w:id="14"/>
      </w:r>
    </w:p>
    <w:p w14:paraId="5C6D1F8B" w14:textId="77777777" w:rsidR="00802CFD" w:rsidRPr="008C2870" w:rsidRDefault="00E20976" w:rsidP="00802CFD">
      <w:pPr>
        <w:pStyle w:val="JuPara"/>
        <w:spacing w:before="240" w:after="240" w:line="240" w:lineRule="auto"/>
        <w:ind w:firstLine="0"/>
        <w:rPr>
          <w:szCs w:val="24"/>
          <w:lang w:val="en-US"/>
        </w:rPr>
      </w:pPr>
      <w:r w:rsidRPr="008C2870">
        <w:rPr>
          <w:szCs w:val="24"/>
          <w:lang w:val="en-US"/>
        </w:rPr>
        <w:t xml:space="preserve">Moreover the </w:t>
      </w:r>
      <w:r w:rsidR="00AA6AC4" w:rsidRPr="008C2870">
        <w:rPr>
          <w:szCs w:val="24"/>
          <w:lang w:val="en-US"/>
        </w:rPr>
        <w:t xml:space="preserve">current complaint procedure establishes a deadline of 30 days for a decision to be issued by the medical commission on a patient’s complaint. This lengthy timeframe clearly fails to meet the needs of pregnant women seeking to establish an entitlement to legal abortion services in a timely fashion. </w:t>
      </w:r>
    </w:p>
    <w:p w14:paraId="38FF3ED0" w14:textId="123E223A" w:rsidR="00802CFD" w:rsidRPr="008C2870" w:rsidRDefault="00AA6AC4" w:rsidP="00802CFD">
      <w:pPr>
        <w:pStyle w:val="JuPara"/>
        <w:spacing w:before="240" w:after="240" w:line="240" w:lineRule="auto"/>
        <w:ind w:firstLine="0"/>
        <w:rPr>
          <w:szCs w:val="24"/>
          <w:lang w:val="en-US"/>
        </w:rPr>
      </w:pPr>
      <w:r w:rsidRPr="008C2870">
        <w:rPr>
          <w:szCs w:val="24"/>
          <w:lang w:val="en-US"/>
        </w:rPr>
        <w:t>These concerns</w:t>
      </w:r>
      <w:r w:rsidR="00E20976" w:rsidRPr="008C2870">
        <w:rPr>
          <w:szCs w:val="24"/>
          <w:lang w:val="en-US"/>
        </w:rPr>
        <w:t>, and many others,</w:t>
      </w:r>
      <w:r w:rsidRPr="008C2870">
        <w:rPr>
          <w:szCs w:val="24"/>
          <w:lang w:val="en-US"/>
        </w:rPr>
        <w:t xml:space="preserve"> would not be diminished by draft amendments to the Patient’s Rights Act </w:t>
      </w:r>
      <w:r w:rsidR="00A366F8" w:rsidRPr="008C2870">
        <w:rPr>
          <w:szCs w:val="24"/>
          <w:lang w:val="en-US"/>
        </w:rPr>
        <w:t xml:space="preserve">that </w:t>
      </w:r>
      <w:r w:rsidRPr="008C2870">
        <w:rPr>
          <w:szCs w:val="24"/>
          <w:lang w:val="en-US"/>
        </w:rPr>
        <w:t>have recently been prepared by the Minister of Health.</w:t>
      </w:r>
      <w:r w:rsidRPr="008C2870">
        <w:rPr>
          <w:rStyle w:val="EndnoteReference"/>
          <w:szCs w:val="24"/>
          <w:lang w:val="en-US"/>
        </w:rPr>
        <w:endnoteReference w:id="15"/>
      </w:r>
      <w:r w:rsidRPr="008C2870">
        <w:rPr>
          <w:szCs w:val="24"/>
          <w:lang w:val="en-US"/>
        </w:rPr>
        <w:t xml:space="preserve"> The amendments propose, among other things</w:t>
      </w:r>
      <w:r w:rsidR="00C50DD9" w:rsidRPr="008C2870">
        <w:rPr>
          <w:szCs w:val="24"/>
          <w:lang w:val="en-US"/>
        </w:rPr>
        <w:t>,</w:t>
      </w:r>
      <w:r w:rsidRPr="008C2870">
        <w:rPr>
          <w:szCs w:val="24"/>
          <w:lang w:val="en-US"/>
        </w:rPr>
        <w:t xml:space="preserve"> to shorten the deadline for the medical commission to examine a patient’s complaint to 21 days</w:t>
      </w:r>
      <w:r w:rsidR="00A366F8" w:rsidRPr="008C2870">
        <w:rPr>
          <w:szCs w:val="24"/>
          <w:lang w:val="en-US"/>
        </w:rPr>
        <w:t>. This</w:t>
      </w:r>
      <w:r w:rsidRPr="008C2870">
        <w:rPr>
          <w:szCs w:val="24"/>
          <w:lang w:val="en-US"/>
        </w:rPr>
        <w:t xml:space="preserve"> would hardly improve the effectiveness of the complaint procedure for pregnant women </w:t>
      </w:r>
      <w:r w:rsidR="00A366F8" w:rsidRPr="008C2870">
        <w:rPr>
          <w:szCs w:val="24"/>
          <w:lang w:val="en-US"/>
        </w:rPr>
        <w:t xml:space="preserve">who are </w:t>
      </w:r>
      <w:r w:rsidRPr="008C2870">
        <w:rPr>
          <w:szCs w:val="24"/>
          <w:lang w:val="en-US"/>
        </w:rPr>
        <w:t xml:space="preserve">seeking </w:t>
      </w:r>
      <w:r w:rsidR="00E20976" w:rsidRPr="008C2870">
        <w:rPr>
          <w:szCs w:val="24"/>
          <w:lang w:val="en-US"/>
        </w:rPr>
        <w:t xml:space="preserve">timely </w:t>
      </w:r>
      <w:r w:rsidRPr="008C2870">
        <w:rPr>
          <w:szCs w:val="24"/>
          <w:lang w:val="en-US"/>
        </w:rPr>
        <w:t xml:space="preserve">access to legal abortion services. </w:t>
      </w:r>
      <w:r w:rsidR="00E20976" w:rsidRPr="008C2870">
        <w:rPr>
          <w:szCs w:val="24"/>
          <w:lang w:val="en-US"/>
        </w:rPr>
        <w:t xml:space="preserve">The </w:t>
      </w:r>
      <w:r w:rsidR="00802CFD" w:rsidRPr="008C2870">
        <w:rPr>
          <w:szCs w:val="24"/>
          <w:lang w:val="en-US"/>
        </w:rPr>
        <w:t xml:space="preserve">amendments do not propose to create a procedure specifically tailored to deal with pregnant women’s access to legal reproductive health services. </w:t>
      </w:r>
    </w:p>
    <w:p w14:paraId="741908E9" w14:textId="01C13293" w:rsidR="00802CFD" w:rsidRPr="008C2870" w:rsidRDefault="00E20976" w:rsidP="00802CFD">
      <w:pPr>
        <w:pStyle w:val="JuPara"/>
        <w:spacing w:before="240" w:after="240" w:line="240" w:lineRule="auto"/>
        <w:ind w:firstLine="0"/>
        <w:rPr>
          <w:szCs w:val="24"/>
          <w:lang w:val="en-US"/>
        </w:rPr>
      </w:pPr>
      <w:r w:rsidRPr="008C2870">
        <w:rPr>
          <w:szCs w:val="24"/>
        </w:rPr>
        <w:t>I</w:t>
      </w:r>
      <w:r w:rsidR="00802CFD" w:rsidRPr="008C2870">
        <w:rPr>
          <w:szCs w:val="24"/>
        </w:rPr>
        <w:t>n addition to the lack of effective procedures</w:t>
      </w:r>
      <w:r w:rsidR="00C50DD9" w:rsidRPr="008C2870">
        <w:rPr>
          <w:szCs w:val="24"/>
        </w:rPr>
        <w:t>,</w:t>
      </w:r>
      <w:r w:rsidR="00802CFD" w:rsidRPr="008C2870">
        <w:rPr>
          <w:szCs w:val="24"/>
        </w:rPr>
        <w:t xml:space="preserve"> the i</w:t>
      </w:r>
      <w:r w:rsidRPr="008C2870">
        <w:rPr>
          <w:szCs w:val="24"/>
        </w:rPr>
        <w:t>mplementation of Poland’s abortion law is marred by procrastination, obfuscation and arbitrariness by both medical professionals and prosecutors who play key roles in certifying and authorizing women’s access to legal abortion services</w:t>
      </w:r>
      <w:r w:rsidR="00802CFD" w:rsidRPr="008C2870">
        <w:rPr>
          <w:szCs w:val="24"/>
        </w:rPr>
        <w:t xml:space="preserve"> under the current legal framework. For example</w:t>
      </w:r>
      <w:r w:rsidR="00C50DD9" w:rsidRPr="008C2870">
        <w:rPr>
          <w:szCs w:val="24"/>
        </w:rPr>
        <w:t>,</w:t>
      </w:r>
      <w:r w:rsidR="00802CFD" w:rsidRPr="008C2870">
        <w:rPr>
          <w:szCs w:val="24"/>
        </w:rPr>
        <w:t xml:space="preserve"> there are no standardized guidelines for medical professionals on the provision of legal abortion services in accordance with the current law.</w:t>
      </w:r>
    </w:p>
    <w:p w14:paraId="240A9D84" w14:textId="58F16AF7" w:rsidR="00E20976" w:rsidRPr="008C2870" w:rsidRDefault="00802CFD" w:rsidP="00802CFD">
      <w:pPr>
        <w:jc w:val="both"/>
        <w:rPr>
          <w:rFonts w:ascii="Times New Roman" w:hAnsi="Times New Roman"/>
          <w:sz w:val="24"/>
          <w:szCs w:val="24"/>
        </w:rPr>
      </w:pPr>
      <w:r w:rsidRPr="008C2870">
        <w:rPr>
          <w:rFonts w:ascii="Times New Roman" w:hAnsi="Times New Roman"/>
          <w:sz w:val="24"/>
          <w:szCs w:val="24"/>
        </w:rPr>
        <w:t>R</w:t>
      </w:r>
      <w:r w:rsidR="00E20976" w:rsidRPr="008C2870">
        <w:rPr>
          <w:rFonts w:ascii="Times New Roman" w:hAnsi="Times New Roman"/>
          <w:sz w:val="24"/>
          <w:szCs w:val="24"/>
        </w:rPr>
        <w:t xml:space="preserve">ecent research into hospital procedures </w:t>
      </w:r>
      <w:r w:rsidRPr="008C2870">
        <w:rPr>
          <w:rFonts w:ascii="Times New Roman" w:hAnsi="Times New Roman"/>
          <w:sz w:val="24"/>
          <w:szCs w:val="24"/>
        </w:rPr>
        <w:t xml:space="preserve">and guidelines </w:t>
      </w:r>
      <w:r w:rsidR="00E20976" w:rsidRPr="008C2870">
        <w:rPr>
          <w:rFonts w:ascii="Times New Roman" w:hAnsi="Times New Roman"/>
          <w:sz w:val="24"/>
          <w:szCs w:val="24"/>
        </w:rPr>
        <w:t>for</w:t>
      </w:r>
      <w:r w:rsidRPr="008C2870">
        <w:rPr>
          <w:rFonts w:ascii="Times New Roman" w:hAnsi="Times New Roman"/>
          <w:sz w:val="24"/>
          <w:szCs w:val="24"/>
        </w:rPr>
        <w:t xml:space="preserve"> the</w:t>
      </w:r>
      <w:r w:rsidR="00E20976" w:rsidRPr="008C2870">
        <w:rPr>
          <w:rFonts w:ascii="Times New Roman" w:hAnsi="Times New Roman"/>
          <w:sz w:val="24"/>
          <w:szCs w:val="24"/>
        </w:rPr>
        <w:t xml:space="preserve"> provision of </w:t>
      </w:r>
      <w:r w:rsidRPr="008C2870">
        <w:rPr>
          <w:rFonts w:ascii="Times New Roman" w:hAnsi="Times New Roman"/>
          <w:sz w:val="24"/>
          <w:szCs w:val="24"/>
        </w:rPr>
        <w:t xml:space="preserve">legal </w:t>
      </w:r>
      <w:r w:rsidR="00E20976" w:rsidRPr="008C2870">
        <w:rPr>
          <w:rFonts w:ascii="Times New Roman" w:hAnsi="Times New Roman"/>
          <w:sz w:val="24"/>
          <w:szCs w:val="24"/>
        </w:rPr>
        <w:t>abortion services found that these varied hugely and were often incomplete or arbitrary.</w:t>
      </w:r>
      <w:r w:rsidR="00E20976" w:rsidRPr="008C2870">
        <w:rPr>
          <w:rStyle w:val="EndnoteReference"/>
          <w:rFonts w:ascii="Times New Roman" w:hAnsi="Times New Roman"/>
          <w:sz w:val="24"/>
          <w:szCs w:val="24"/>
        </w:rPr>
        <w:endnoteReference w:id="16"/>
      </w:r>
      <w:r w:rsidR="00E20976" w:rsidRPr="008C2870">
        <w:rPr>
          <w:rFonts w:ascii="Times New Roman" w:hAnsi="Times New Roman"/>
          <w:sz w:val="24"/>
          <w:szCs w:val="24"/>
        </w:rPr>
        <w:t xml:space="preserve"> Many hospitals </w:t>
      </w:r>
      <w:r w:rsidRPr="008C2870">
        <w:rPr>
          <w:rFonts w:ascii="Times New Roman" w:hAnsi="Times New Roman"/>
          <w:sz w:val="24"/>
          <w:szCs w:val="24"/>
        </w:rPr>
        <w:t xml:space="preserve">imposed restrictions beyond those specified in the law and </w:t>
      </w:r>
      <w:r w:rsidR="00E20976" w:rsidRPr="008C2870">
        <w:rPr>
          <w:rFonts w:ascii="Times New Roman" w:hAnsi="Times New Roman"/>
          <w:sz w:val="24"/>
          <w:szCs w:val="24"/>
        </w:rPr>
        <w:t xml:space="preserve">required additional medical opinions of a specialist, joint consultation, or ward administrator to confirm that the requirements for a legal abortion were met. </w:t>
      </w:r>
      <w:r w:rsidRPr="008C2870">
        <w:rPr>
          <w:rFonts w:ascii="Times New Roman" w:hAnsi="Times New Roman"/>
          <w:sz w:val="24"/>
          <w:szCs w:val="24"/>
        </w:rPr>
        <w:t xml:space="preserve">Moreover the current law requires that a prosecutor certify the sexual assault of a woman who has become pregnant as a result of the assault and wishes to end the pregnancy. There are regular reports of prosecutors refusing to issue certification of the assault, thus effectively preventing women’s access to legal abortion services. </w:t>
      </w:r>
      <w:r w:rsidR="00E20976" w:rsidRPr="008C2870">
        <w:rPr>
          <w:rFonts w:ascii="Times New Roman" w:hAnsi="Times New Roman"/>
          <w:sz w:val="24"/>
          <w:szCs w:val="24"/>
        </w:rPr>
        <w:t>Such requirements are not imposed by the law but prolong the procedure and places obstacles in the way of women’s access to legal abortion.</w:t>
      </w:r>
    </w:p>
    <w:p w14:paraId="1600C2F9" w14:textId="3E1BEFC5" w:rsidR="002912AD" w:rsidRPr="000560D9" w:rsidRDefault="004A089B" w:rsidP="002912AD">
      <w:pPr>
        <w:jc w:val="both"/>
        <w:rPr>
          <w:rFonts w:ascii="Times New Roman" w:hAnsi="Times New Roman" w:cs="Times New Roman"/>
          <w:sz w:val="24"/>
          <w:szCs w:val="24"/>
        </w:rPr>
      </w:pPr>
      <w:r w:rsidRPr="008C2870">
        <w:rPr>
          <w:rFonts w:ascii="Times New Roman" w:hAnsi="Times New Roman"/>
          <w:sz w:val="24"/>
          <w:szCs w:val="24"/>
        </w:rPr>
        <w:t xml:space="preserve">Treaty monitoring bodies </w:t>
      </w:r>
      <w:r w:rsidRPr="008C2870">
        <w:rPr>
          <w:rFonts w:ascii="Times New Roman" w:hAnsi="Times New Roman"/>
          <w:sz w:val="24"/>
          <w:szCs w:val="24"/>
        </w:rPr>
        <w:t>have consistently stated that where states make abortion legal they must ensure that it is accessible in practice. The Committee Against Torture has specifically called on Poland to “implement a legal and/or policy framework that enables women to access abortion where the medical procedure is permitted under the law.”</w:t>
      </w:r>
      <w:r w:rsidRPr="008C2870">
        <w:rPr>
          <w:rStyle w:val="EndnoteReference"/>
          <w:rFonts w:ascii="Times New Roman" w:hAnsi="Times New Roman"/>
          <w:sz w:val="24"/>
          <w:szCs w:val="24"/>
        </w:rPr>
        <w:endnoteReference w:id="17"/>
      </w:r>
      <w:r w:rsidRPr="008C2870">
        <w:rPr>
          <w:rFonts w:ascii="Times New Roman" w:hAnsi="Times New Roman"/>
          <w:sz w:val="24"/>
          <w:szCs w:val="24"/>
        </w:rPr>
        <w:t xml:space="preserve"> </w:t>
      </w:r>
      <w:r w:rsidR="00DD5A6C" w:rsidRPr="008C2870">
        <w:rPr>
          <w:rFonts w:ascii="Times New Roman" w:hAnsi="Times New Roman"/>
          <w:sz w:val="24"/>
          <w:szCs w:val="24"/>
        </w:rPr>
        <w:t>In turn t</w:t>
      </w:r>
      <w:r w:rsidRPr="008C2870">
        <w:rPr>
          <w:rFonts w:ascii="Times New Roman" w:hAnsi="Times New Roman"/>
          <w:sz w:val="24"/>
          <w:szCs w:val="24"/>
        </w:rPr>
        <w:t xml:space="preserve">he CEDAW Committee has called on Poland to “establish clear standards for a uniform and non-restrictive </w:t>
      </w:r>
      <w:r w:rsidRPr="000560D9">
        <w:rPr>
          <w:rFonts w:ascii="Times New Roman" w:hAnsi="Times New Roman" w:cs="Times New Roman"/>
          <w:sz w:val="24"/>
          <w:szCs w:val="24"/>
        </w:rPr>
        <w:t>interpretation of the conditions for legal abortion so that women may access it without limitations.”</w:t>
      </w:r>
      <w:r w:rsidRPr="000560D9">
        <w:rPr>
          <w:rStyle w:val="EndnoteReference"/>
          <w:rFonts w:ascii="Times New Roman" w:hAnsi="Times New Roman" w:cs="Times New Roman"/>
          <w:sz w:val="24"/>
          <w:szCs w:val="24"/>
        </w:rPr>
        <w:endnoteReference w:id="18"/>
      </w:r>
      <w:r w:rsidR="002912AD" w:rsidRPr="000560D9">
        <w:rPr>
          <w:rFonts w:ascii="Times New Roman" w:hAnsi="Times New Roman" w:cs="Times New Roman"/>
          <w:sz w:val="24"/>
          <w:szCs w:val="24"/>
        </w:rPr>
        <w:t xml:space="preserve"> </w:t>
      </w:r>
    </w:p>
    <w:p w14:paraId="36448161" w14:textId="77777777" w:rsidR="002912AD" w:rsidRPr="000560D9" w:rsidRDefault="002912AD" w:rsidP="002912AD">
      <w:pPr>
        <w:pStyle w:val="ListParagraph"/>
        <w:numPr>
          <w:ilvl w:val="0"/>
          <w:numId w:val="11"/>
        </w:numPr>
        <w:jc w:val="both"/>
        <w:rPr>
          <w:rFonts w:ascii="Times New Roman" w:hAnsi="Times New Roman" w:cs="Times New Roman"/>
          <w:sz w:val="24"/>
          <w:szCs w:val="24"/>
        </w:rPr>
      </w:pPr>
      <w:r w:rsidRPr="000560D9">
        <w:rPr>
          <w:rFonts w:ascii="Times New Roman" w:hAnsi="Times New Roman" w:cs="Times New Roman"/>
          <w:b/>
          <w:sz w:val="24"/>
          <w:szCs w:val="24"/>
        </w:rPr>
        <w:t>Inadequate regulation and enforcement of conscience-based refusals of care fails to comply with ICCPR Articles 7, 17 and 26</w:t>
      </w:r>
    </w:p>
    <w:p w14:paraId="1A2F2CBB" w14:textId="55880337" w:rsidR="00DD5A6C" w:rsidRPr="000560D9" w:rsidRDefault="002912AD" w:rsidP="000560D9">
      <w:pPr>
        <w:suppressAutoHyphens w:val="0"/>
        <w:spacing w:after="0" w:line="240" w:lineRule="auto"/>
        <w:rPr>
          <w:rFonts w:ascii="Times New Roman" w:hAnsi="Times New Roman" w:cs="Times New Roman"/>
          <w:sz w:val="24"/>
          <w:szCs w:val="24"/>
        </w:rPr>
      </w:pPr>
      <w:r w:rsidRPr="000560D9">
        <w:rPr>
          <w:rFonts w:ascii="Times New Roman" w:hAnsi="Times New Roman" w:cs="Times New Roman"/>
          <w:sz w:val="24"/>
          <w:szCs w:val="24"/>
        </w:rPr>
        <w:t>C</w:t>
      </w:r>
      <w:proofErr w:type="spellStart"/>
      <w:r w:rsidRPr="000560D9">
        <w:rPr>
          <w:rFonts w:ascii="Times New Roman" w:hAnsi="Times New Roman" w:cs="Times New Roman"/>
          <w:sz w:val="24"/>
          <w:szCs w:val="24"/>
        </w:rPr>
        <w:t>onscience</w:t>
      </w:r>
      <w:proofErr w:type="spellEnd"/>
      <w:r w:rsidRPr="000560D9">
        <w:rPr>
          <w:rFonts w:ascii="Times New Roman" w:hAnsi="Times New Roman" w:cs="Times New Roman"/>
          <w:sz w:val="24"/>
          <w:szCs w:val="24"/>
        </w:rPr>
        <w:t xml:space="preserve">-based refusals of care are widespread and a key obstacle to women’s access to legal abortion in Poland. There are entire regions of Poland where women are unable to find a doctor or hospital willing to perform an abortion under the law. This is the result of serious </w:t>
      </w:r>
      <w:r w:rsidRPr="000560D9">
        <w:rPr>
          <w:rFonts w:ascii="Times New Roman" w:hAnsi="Times New Roman" w:cs="Times New Roman"/>
          <w:sz w:val="24"/>
          <w:szCs w:val="24"/>
        </w:rPr>
        <w:lastRenderedPageBreak/>
        <w:t xml:space="preserve">deficits in the manner in which the practice is regulated and monitored, combined with the lack of enforcement of existing regulations, and an overriding lack of interest on the part of state authorities in ensuring women can access legal abortion services in practice. </w:t>
      </w:r>
      <w:r w:rsidR="00DD5A6C" w:rsidRPr="000560D9">
        <w:rPr>
          <w:rFonts w:ascii="Times New Roman" w:hAnsi="Times New Roman" w:cs="Times New Roman"/>
          <w:sz w:val="24"/>
          <w:szCs w:val="24"/>
        </w:rPr>
        <w:t>The E</w:t>
      </w:r>
      <w:r w:rsidR="005359FE" w:rsidRPr="000560D9">
        <w:rPr>
          <w:rFonts w:ascii="Times New Roman" w:hAnsi="Times New Roman" w:cs="Times New Roman"/>
          <w:sz w:val="24"/>
          <w:szCs w:val="24"/>
        </w:rPr>
        <w:t xml:space="preserve">uropean </w:t>
      </w:r>
      <w:r w:rsidR="00DD5A6C" w:rsidRPr="000560D9">
        <w:rPr>
          <w:rFonts w:ascii="Times New Roman" w:hAnsi="Times New Roman" w:cs="Times New Roman"/>
          <w:sz w:val="24"/>
          <w:szCs w:val="24"/>
        </w:rPr>
        <w:t>C</w:t>
      </w:r>
      <w:r w:rsidR="005359FE" w:rsidRPr="000560D9">
        <w:rPr>
          <w:rFonts w:ascii="Times New Roman" w:hAnsi="Times New Roman" w:cs="Times New Roman"/>
          <w:sz w:val="24"/>
          <w:szCs w:val="24"/>
        </w:rPr>
        <w:t>our</w:t>
      </w:r>
      <w:r w:rsidR="00DD5A6C" w:rsidRPr="000560D9">
        <w:rPr>
          <w:rFonts w:ascii="Times New Roman" w:hAnsi="Times New Roman" w:cs="Times New Roman"/>
          <w:sz w:val="24"/>
          <w:szCs w:val="24"/>
        </w:rPr>
        <w:t>t</w:t>
      </w:r>
      <w:r w:rsidR="005359FE" w:rsidRPr="000560D9">
        <w:rPr>
          <w:rFonts w:ascii="Times New Roman" w:hAnsi="Times New Roman" w:cs="Times New Roman"/>
          <w:sz w:val="24"/>
          <w:szCs w:val="24"/>
        </w:rPr>
        <w:t xml:space="preserve"> of </w:t>
      </w:r>
      <w:r w:rsidR="00DD5A6C" w:rsidRPr="000560D9">
        <w:rPr>
          <w:rFonts w:ascii="Times New Roman" w:hAnsi="Times New Roman" w:cs="Times New Roman"/>
          <w:sz w:val="24"/>
          <w:szCs w:val="24"/>
        </w:rPr>
        <w:t>H</w:t>
      </w:r>
      <w:r w:rsidR="005359FE" w:rsidRPr="000560D9">
        <w:rPr>
          <w:rFonts w:ascii="Times New Roman" w:hAnsi="Times New Roman" w:cs="Times New Roman"/>
          <w:sz w:val="24"/>
          <w:szCs w:val="24"/>
        </w:rPr>
        <w:t xml:space="preserve">uman </w:t>
      </w:r>
      <w:r w:rsidR="00DD5A6C" w:rsidRPr="000560D9">
        <w:rPr>
          <w:rFonts w:ascii="Times New Roman" w:hAnsi="Times New Roman" w:cs="Times New Roman"/>
          <w:sz w:val="24"/>
          <w:szCs w:val="24"/>
        </w:rPr>
        <w:t>R</w:t>
      </w:r>
      <w:r w:rsidR="005359FE" w:rsidRPr="000560D9">
        <w:rPr>
          <w:rFonts w:ascii="Times New Roman" w:hAnsi="Times New Roman" w:cs="Times New Roman"/>
          <w:sz w:val="24"/>
          <w:szCs w:val="24"/>
        </w:rPr>
        <w:t>ights</w:t>
      </w:r>
      <w:r w:rsidR="00DD5A6C" w:rsidRPr="000560D9">
        <w:rPr>
          <w:rFonts w:ascii="Times New Roman" w:hAnsi="Times New Roman" w:cs="Times New Roman"/>
          <w:sz w:val="24"/>
          <w:szCs w:val="24"/>
        </w:rPr>
        <w:t xml:space="preserve"> has held in </w:t>
      </w:r>
      <w:r w:rsidR="00AA6D5D" w:rsidRPr="000560D9">
        <w:rPr>
          <w:rFonts w:ascii="Times New Roman" w:hAnsi="Times New Roman" w:cs="Times New Roman"/>
          <w:sz w:val="24"/>
          <w:szCs w:val="24"/>
        </w:rPr>
        <w:t xml:space="preserve">the </w:t>
      </w:r>
      <w:r w:rsidR="00DA2627" w:rsidRPr="000560D9">
        <w:rPr>
          <w:rFonts w:ascii="Times New Roman" w:hAnsi="Times New Roman" w:cs="Times New Roman"/>
          <w:sz w:val="24"/>
          <w:szCs w:val="24"/>
        </w:rPr>
        <w:t>a</w:t>
      </w:r>
      <w:r w:rsidR="00A366F8" w:rsidRPr="000560D9">
        <w:rPr>
          <w:rFonts w:ascii="Times New Roman" w:hAnsi="Times New Roman" w:cs="Times New Roman"/>
          <w:sz w:val="24"/>
          <w:szCs w:val="24"/>
        </w:rPr>
        <w:t>for</w:t>
      </w:r>
      <w:r w:rsidR="000D1E05">
        <w:rPr>
          <w:rFonts w:ascii="Times New Roman" w:hAnsi="Times New Roman" w:cs="Times New Roman"/>
          <w:sz w:val="24"/>
          <w:szCs w:val="24"/>
        </w:rPr>
        <w:t>e</w:t>
      </w:r>
      <w:r w:rsidR="00AA6D5D" w:rsidRPr="000560D9">
        <w:rPr>
          <w:rFonts w:ascii="Times New Roman" w:hAnsi="Times New Roman" w:cs="Times New Roman"/>
          <w:sz w:val="24"/>
          <w:szCs w:val="24"/>
        </w:rPr>
        <w:t xml:space="preserve">mentioned </w:t>
      </w:r>
      <w:r w:rsidR="00DD5A6C" w:rsidRPr="000560D9">
        <w:rPr>
          <w:rFonts w:ascii="Times New Roman" w:hAnsi="Times New Roman" w:cs="Times New Roman"/>
          <w:sz w:val="24"/>
          <w:szCs w:val="24"/>
        </w:rPr>
        <w:t xml:space="preserve">cases against Poland that the right to privacy under the European Convention </w:t>
      </w:r>
      <w:r w:rsidR="00AA6D5D" w:rsidRPr="000560D9">
        <w:rPr>
          <w:rFonts w:ascii="Times New Roman" w:hAnsi="Times New Roman" w:cs="Times New Roman"/>
          <w:sz w:val="24"/>
          <w:szCs w:val="24"/>
        </w:rPr>
        <w:t>on Human Rights obliges the state</w:t>
      </w:r>
      <w:r w:rsidR="00DD5A6C" w:rsidRPr="000560D9">
        <w:rPr>
          <w:rFonts w:ascii="Times New Roman" w:hAnsi="Times New Roman" w:cs="Times New Roman"/>
          <w:sz w:val="24"/>
          <w:szCs w:val="24"/>
        </w:rPr>
        <w:t xml:space="preserve"> to ensure that refusals </w:t>
      </w:r>
      <w:r w:rsidR="00AA6D5D" w:rsidRPr="000560D9">
        <w:rPr>
          <w:rFonts w:ascii="Times New Roman" w:hAnsi="Times New Roman" w:cs="Times New Roman"/>
          <w:sz w:val="24"/>
          <w:szCs w:val="24"/>
        </w:rPr>
        <w:t xml:space="preserve">of care </w:t>
      </w:r>
      <w:r w:rsidR="00DD5A6C" w:rsidRPr="000560D9">
        <w:rPr>
          <w:rFonts w:ascii="Times New Roman" w:hAnsi="Times New Roman" w:cs="Times New Roman"/>
          <w:sz w:val="24"/>
          <w:szCs w:val="24"/>
        </w:rPr>
        <w:t>on grounds of personal conscience do not impede women’s access to legal reproductive health services, including abortion.</w:t>
      </w:r>
      <w:r w:rsidR="00DD5A6C" w:rsidRPr="000560D9">
        <w:rPr>
          <w:rFonts w:ascii="Times New Roman" w:hAnsi="Times New Roman" w:cs="Times New Roman"/>
          <w:sz w:val="24"/>
          <w:szCs w:val="24"/>
          <w:vertAlign w:val="superscript"/>
        </w:rPr>
        <w:endnoteReference w:id="19"/>
      </w:r>
      <w:r w:rsidR="00DD5A6C" w:rsidRPr="000560D9">
        <w:rPr>
          <w:rFonts w:ascii="Times New Roman" w:hAnsi="Times New Roman" w:cs="Times New Roman"/>
          <w:sz w:val="24"/>
          <w:szCs w:val="24"/>
        </w:rPr>
        <w:t xml:space="preserve"> </w:t>
      </w:r>
      <w:r w:rsidR="000D1E05">
        <w:rPr>
          <w:rFonts w:ascii="Times New Roman" w:hAnsi="Times New Roman" w:cs="Times New Roman"/>
          <w:sz w:val="24"/>
          <w:szCs w:val="24"/>
        </w:rPr>
        <w:t>Treaty monitoring b</w:t>
      </w:r>
      <w:r w:rsidR="000560D9" w:rsidRPr="000560D9">
        <w:rPr>
          <w:rFonts w:ascii="Times New Roman" w:hAnsi="Times New Roman" w:cs="Times New Roman"/>
          <w:sz w:val="24"/>
          <w:szCs w:val="24"/>
        </w:rPr>
        <w:t>odies have reiterated the same requirement and, among other things, have explicitly specified that the relevant regulatory framework must ensure an obligation on healthcare providers to refer women to alternative health providers</w:t>
      </w:r>
      <w:r w:rsidR="000560D9" w:rsidRPr="000560D9">
        <w:rPr>
          <w:rStyle w:val="EndnoteReference"/>
          <w:rFonts w:ascii="Times New Roman" w:hAnsi="Times New Roman" w:cs="Times New Roman"/>
          <w:sz w:val="24"/>
          <w:szCs w:val="24"/>
        </w:rPr>
        <w:endnoteReference w:id="20"/>
      </w:r>
      <w:r w:rsidR="000560D9" w:rsidRPr="000560D9">
        <w:rPr>
          <w:rFonts w:ascii="Times New Roman" w:hAnsi="Times New Roman" w:cs="Times New Roman"/>
          <w:sz w:val="24"/>
          <w:szCs w:val="24"/>
        </w:rPr>
        <w:t xml:space="preserve"> and must not allow institutional refusals of care.</w:t>
      </w:r>
      <w:r w:rsidR="000560D9" w:rsidRPr="000560D9">
        <w:rPr>
          <w:rStyle w:val="EndnoteReference"/>
          <w:rFonts w:ascii="Times New Roman" w:hAnsi="Times New Roman" w:cs="Times New Roman"/>
          <w:sz w:val="24"/>
          <w:szCs w:val="24"/>
        </w:rPr>
        <w:endnoteReference w:id="21"/>
      </w:r>
      <w:r w:rsidR="000560D9" w:rsidRPr="000560D9">
        <w:rPr>
          <w:rFonts w:ascii="Times New Roman" w:hAnsi="Times New Roman" w:cs="Times New Roman"/>
          <w:sz w:val="24"/>
          <w:szCs w:val="24"/>
          <w:lang w:eastAsia="fr-CH"/>
        </w:rPr>
        <w:t xml:space="preserve">  </w:t>
      </w:r>
      <w:r w:rsidR="00DD5A6C" w:rsidRPr="000560D9">
        <w:rPr>
          <w:rFonts w:ascii="Times New Roman" w:hAnsi="Times New Roman" w:cs="Times New Roman"/>
          <w:sz w:val="24"/>
          <w:szCs w:val="24"/>
        </w:rPr>
        <w:t xml:space="preserve">Both the Committee </w:t>
      </w:r>
      <w:proofErr w:type="gramStart"/>
      <w:r w:rsidR="00DD5A6C" w:rsidRPr="000560D9">
        <w:rPr>
          <w:rFonts w:ascii="Times New Roman" w:hAnsi="Times New Roman" w:cs="Times New Roman"/>
          <w:sz w:val="24"/>
          <w:szCs w:val="24"/>
        </w:rPr>
        <w:t>Aga</w:t>
      </w:r>
      <w:r w:rsidR="005359FE" w:rsidRPr="000560D9">
        <w:rPr>
          <w:rFonts w:ascii="Times New Roman" w:hAnsi="Times New Roman" w:cs="Times New Roman"/>
          <w:sz w:val="24"/>
          <w:szCs w:val="24"/>
        </w:rPr>
        <w:t>i</w:t>
      </w:r>
      <w:r w:rsidR="00DD5A6C" w:rsidRPr="000560D9">
        <w:rPr>
          <w:rFonts w:ascii="Times New Roman" w:hAnsi="Times New Roman" w:cs="Times New Roman"/>
          <w:sz w:val="24"/>
          <w:szCs w:val="24"/>
        </w:rPr>
        <w:t>nst</w:t>
      </w:r>
      <w:proofErr w:type="gramEnd"/>
      <w:r w:rsidR="00DD5A6C" w:rsidRPr="000560D9">
        <w:rPr>
          <w:rFonts w:ascii="Times New Roman" w:hAnsi="Times New Roman" w:cs="Times New Roman"/>
          <w:sz w:val="24"/>
          <w:szCs w:val="24"/>
        </w:rPr>
        <w:t xml:space="preserve"> Torture and the CEDAW Committee have expressed concern about extensive refusals of </w:t>
      </w:r>
      <w:r w:rsidR="00AA6D5D" w:rsidRPr="000560D9">
        <w:rPr>
          <w:rFonts w:ascii="Times New Roman" w:hAnsi="Times New Roman" w:cs="Times New Roman"/>
          <w:sz w:val="24"/>
          <w:szCs w:val="24"/>
        </w:rPr>
        <w:t xml:space="preserve">reproductive health </w:t>
      </w:r>
      <w:r w:rsidR="00DD5A6C" w:rsidRPr="000560D9">
        <w:rPr>
          <w:rFonts w:ascii="Times New Roman" w:hAnsi="Times New Roman" w:cs="Times New Roman"/>
          <w:sz w:val="24"/>
          <w:szCs w:val="24"/>
        </w:rPr>
        <w:t>care on grounds of conscience by medical professionals</w:t>
      </w:r>
      <w:r w:rsidR="00A366F8" w:rsidRPr="000560D9">
        <w:rPr>
          <w:rFonts w:ascii="Times New Roman" w:hAnsi="Times New Roman" w:cs="Times New Roman"/>
          <w:sz w:val="24"/>
          <w:szCs w:val="24"/>
        </w:rPr>
        <w:t xml:space="preserve"> in Poland.</w:t>
      </w:r>
      <w:r w:rsidR="00DD5A6C" w:rsidRPr="000560D9">
        <w:rPr>
          <w:rFonts w:ascii="Times New Roman" w:hAnsi="Times New Roman" w:cs="Times New Roman"/>
          <w:sz w:val="24"/>
          <w:szCs w:val="24"/>
        </w:rPr>
        <w:t xml:space="preserve"> The Committee Against Torture has called </w:t>
      </w:r>
      <w:r w:rsidR="00DD5A6C" w:rsidRPr="000560D9">
        <w:rPr>
          <w:rFonts w:ascii="Times New Roman" w:hAnsi="Times New Roman" w:cs="Times New Roman"/>
          <w:sz w:val="24"/>
          <w:szCs w:val="24"/>
        </w:rPr>
        <w:t>on Poland to “[</w:t>
      </w:r>
      <w:proofErr w:type="spellStart"/>
      <w:r w:rsidR="00DD5A6C" w:rsidRPr="000560D9">
        <w:rPr>
          <w:rFonts w:ascii="Times New Roman" w:hAnsi="Times New Roman" w:cs="Times New Roman"/>
          <w:sz w:val="24"/>
          <w:szCs w:val="24"/>
        </w:rPr>
        <w:t>i</w:t>
      </w:r>
      <w:proofErr w:type="spellEnd"/>
      <w:r w:rsidR="00DD5A6C" w:rsidRPr="000560D9">
        <w:rPr>
          <w:rFonts w:ascii="Times New Roman" w:hAnsi="Times New Roman" w:cs="Times New Roman"/>
          <w:sz w:val="24"/>
          <w:szCs w:val="24"/>
        </w:rPr>
        <w:t>]</w:t>
      </w:r>
      <w:proofErr w:type="spellStart"/>
      <w:r w:rsidR="00DD5A6C" w:rsidRPr="000560D9">
        <w:rPr>
          <w:rFonts w:ascii="Times New Roman" w:eastAsia="Malgun Gothic" w:hAnsi="Times New Roman" w:cs="Times New Roman"/>
          <w:bCs/>
          <w:sz w:val="24"/>
          <w:szCs w:val="24"/>
        </w:rPr>
        <w:t>n</w:t>
      </w:r>
      <w:proofErr w:type="spellEnd"/>
      <w:r w:rsidR="00DD5A6C" w:rsidRPr="000560D9">
        <w:rPr>
          <w:rFonts w:ascii="Times New Roman" w:eastAsia="Malgun Gothic" w:hAnsi="Times New Roman" w:cs="Times New Roman"/>
          <w:bCs/>
          <w:sz w:val="24"/>
          <w:szCs w:val="24"/>
        </w:rPr>
        <w:t xml:space="preserve"> accordance with the 2012 World Health Organization technical and policy guidance on safe abortion</w:t>
      </w:r>
      <w:r w:rsidR="00DD5A6C" w:rsidRPr="000560D9">
        <w:rPr>
          <w:rFonts w:ascii="Times New Roman" w:hAnsi="Times New Roman" w:cs="Times New Roman"/>
          <w:sz w:val="24"/>
          <w:szCs w:val="24"/>
        </w:rPr>
        <w:t xml:space="preserve"> … ensure that the exercise of conscientious objection does not prevent individuals from accessing services to which they are legally entitled.”</w:t>
      </w:r>
      <w:r w:rsidR="00DD5A6C" w:rsidRPr="000560D9">
        <w:rPr>
          <w:rStyle w:val="EndnoteReference"/>
          <w:rFonts w:ascii="Times New Roman" w:hAnsi="Times New Roman" w:cs="Times New Roman"/>
          <w:sz w:val="24"/>
          <w:szCs w:val="24"/>
        </w:rPr>
        <w:endnoteReference w:id="22"/>
      </w:r>
      <w:r w:rsidR="00DD5A6C" w:rsidRPr="000560D9">
        <w:rPr>
          <w:rFonts w:ascii="Times New Roman" w:hAnsi="Times New Roman" w:cs="Times New Roman"/>
          <w:sz w:val="24"/>
          <w:szCs w:val="24"/>
        </w:rPr>
        <w:t xml:space="preserve"> </w:t>
      </w:r>
    </w:p>
    <w:p w14:paraId="738CE77E" w14:textId="380036E6" w:rsidR="002912AD" w:rsidRPr="008C2870" w:rsidRDefault="002912AD" w:rsidP="002912AD">
      <w:pPr>
        <w:pStyle w:val="JuPara"/>
        <w:spacing w:before="240" w:after="240" w:line="240" w:lineRule="auto"/>
        <w:ind w:firstLine="0"/>
        <w:rPr>
          <w:szCs w:val="24"/>
          <w:lang w:val="en-US"/>
        </w:rPr>
      </w:pPr>
      <w:r w:rsidRPr="000560D9">
        <w:rPr>
          <w:szCs w:val="24"/>
          <w:lang w:val="en-US"/>
        </w:rPr>
        <w:t>In its report to the Committee</w:t>
      </w:r>
      <w:r w:rsidRPr="008C2870">
        <w:rPr>
          <w:szCs w:val="24"/>
          <w:lang w:val="en-US"/>
        </w:rPr>
        <w:t>, dated 8 February 2016, the Polish government describes the manner in which health professionals’</w:t>
      </w:r>
      <w:r w:rsidR="00DC1CA0" w:rsidRPr="008C2870">
        <w:rPr>
          <w:szCs w:val="24"/>
          <w:lang w:val="en-US"/>
        </w:rPr>
        <w:t xml:space="preserve"> </w:t>
      </w:r>
      <w:r w:rsidRPr="008C2870">
        <w:rPr>
          <w:szCs w:val="24"/>
          <w:lang w:val="en-US"/>
        </w:rPr>
        <w:t>refusals to provide reproductive health care on grounds of conscience are regulated in Poland and it asserts that the Constitutional Tribunal is analyzing the compliance of the conscience clause in the Medical Profession Act with the Polish Constitution.</w:t>
      </w:r>
      <w:r w:rsidRPr="008C2870">
        <w:rPr>
          <w:rStyle w:val="EndnoteReference"/>
          <w:szCs w:val="24"/>
          <w:lang w:val="en-US"/>
        </w:rPr>
        <w:endnoteReference w:id="23"/>
      </w:r>
      <w:r w:rsidRPr="008C2870">
        <w:rPr>
          <w:szCs w:val="24"/>
          <w:lang w:val="en-US"/>
        </w:rPr>
        <w:t xml:space="preserve"> However this is inaccurate. In fact, on 7 October 2015,</w:t>
      </w:r>
      <w:r w:rsidR="00A366F8" w:rsidRPr="008C2870">
        <w:rPr>
          <w:szCs w:val="24"/>
          <w:lang w:val="en-US"/>
        </w:rPr>
        <w:t xml:space="preserve"> in a highly concerning development,</w:t>
      </w:r>
      <w:r w:rsidRPr="008C2870">
        <w:rPr>
          <w:szCs w:val="24"/>
          <w:lang w:val="en-US"/>
        </w:rPr>
        <w:t xml:space="preserve"> the Polish Constitutional Tribunal issued judgment in a case filed by the National Board of Doctors, which has significantly changed the regulatory framework regarding conscience-based refusals.</w:t>
      </w:r>
      <w:r w:rsidR="00AA6D5D" w:rsidRPr="008C2870">
        <w:rPr>
          <w:rStyle w:val="EndnoteReference"/>
          <w:szCs w:val="24"/>
          <w:lang w:val="en-US"/>
        </w:rPr>
        <w:endnoteReference w:id="24"/>
      </w:r>
      <w:r w:rsidR="00AA6D5D" w:rsidRPr="008C2870">
        <w:rPr>
          <w:szCs w:val="24"/>
          <w:lang w:val="en-US"/>
        </w:rPr>
        <w:t xml:space="preserve"> </w:t>
      </w:r>
      <w:r w:rsidRPr="008C2870">
        <w:rPr>
          <w:szCs w:val="24"/>
          <w:lang w:val="en-US"/>
        </w:rPr>
        <w:t xml:space="preserve">Among other things the Court’s judgment has removed doctors’ referral obligation when refusing care on grounds of conscience. </w:t>
      </w:r>
    </w:p>
    <w:p w14:paraId="7F99D2AB" w14:textId="77777777" w:rsidR="002912AD" w:rsidRPr="008C2870" w:rsidRDefault="002912AD" w:rsidP="002912AD">
      <w:pPr>
        <w:pStyle w:val="JuPara"/>
        <w:spacing w:before="240" w:after="240" w:line="240" w:lineRule="auto"/>
        <w:ind w:left="708" w:firstLine="0"/>
        <w:rPr>
          <w:i/>
          <w:szCs w:val="24"/>
          <w:lang w:val="en-US"/>
        </w:rPr>
      </w:pPr>
      <w:r w:rsidRPr="008C2870">
        <w:rPr>
          <w:i/>
          <w:szCs w:val="24"/>
        </w:rPr>
        <w:t xml:space="preserve">a. The </w:t>
      </w:r>
      <w:r w:rsidRPr="008C2870">
        <w:rPr>
          <w:i/>
          <w:szCs w:val="24"/>
          <w:lang w:val="en-US"/>
        </w:rPr>
        <w:t xml:space="preserve">Constitutional Tribunal </w:t>
      </w:r>
      <w:r w:rsidRPr="008C2870">
        <w:rPr>
          <w:i/>
          <w:szCs w:val="24"/>
        </w:rPr>
        <w:t>expands the entitlements of doctors to refuse legal reproductive health care on grounds of conscience</w:t>
      </w:r>
    </w:p>
    <w:p w14:paraId="4B33DABD" w14:textId="7B46F66F" w:rsidR="002912AD" w:rsidRPr="008C2870" w:rsidRDefault="002912AD" w:rsidP="002912AD">
      <w:pPr>
        <w:pStyle w:val="JuPara"/>
        <w:spacing w:before="240" w:after="240" w:line="240" w:lineRule="auto"/>
        <w:ind w:firstLine="0"/>
        <w:rPr>
          <w:szCs w:val="24"/>
          <w:lang w:val="en-US"/>
        </w:rPr>
      </w:pPr>
      <w:r w:rsidRPr="008C2870">
        <w:rPr>
          <w:szCs w:val="24"/>
          <w:lang w:val="en-US"/>
        </w:rPr>
        <w:t xml:space="preserve">In </w:t>
      </w:r>
      <w:r w:rsidR="005359FE" w:rsidRPr="008C2870">
        <w:rPr>
          <w:szCs w:val="24"/>
          <w:lang w:val="en-US"/>
        </w:rPr>
        <w:t>its</w:t>
      </w:r>
      <w:r w:rsidRPr="008C2870">
        <w:rPr>
          <w:szCs w:val="24"/>
          <w:lang w:val="en-US"/>
        </w:rPr>
        <w:t xml:space="preserve"> judgment</w:t>
      </w:r>
      <w:r w:rsidR="005359FE" w:rsidRPr="008C2870">
        <w:rPr>
          <w:szCs w:val="24"/>
          <w:lang w:val="en-US"/>
        </w:rPr>
        <w:t>,</w:t>
      </w:r>
      <w:r w:rsidRPr="008C2870">
        <w:rPr>
          <w:szCs w:val="24"/>
          <w:lang w:val="en-US"/>
        </w:rPr>
        <w:t xml:space="preserve"> the Constitutional Tribunal ruled in favor of a claim by the National Board of Doctors that requiring medical professionals to refer patients seeking legal abortion services to other medical providers contravenes the protection afforded in the Polish Constitution to the right to freedom of thought, conscience and religion.</w:t>
      </w:r>
      <w:r w:rsidRPr="008C2870">
        <w:rPr>
          <w:rStyle w:val="EndnoteReference"/>
          <w:szCs w:val="24"/>
          <w:lang w:val="en-US"/>
        </w:rPr>
        <w:t xml:space="preserve"> </w:t>
      </w:r>
      <w:r w:rsidRPr="008C2870">
        <w:rPr>
          <w:szCs w:val="24"/>
          <w:lang w:val="en-US"/>
        </w:rPr>
        <w:t>As a matter of law the judgment has deemed unconstitutional the previous legislative requirement under Article 39 of the Medical Profession Act that doctors who refuse</w:t>
      </w:r>
      <w:r w:rsidR="00924CC6" w:rsidRPr="008C2870">
        <w:rPr>
          <w:szCs w:val="24"/>
          <w:lang w:val="en-US"/>
        </w:rPr>
        <w:t>d</w:t>
      </w:r>
      <w:r w:rsidRPr="008C2870">
        <w:rPr>
          <w:szCs w:val="24"/>
          <w:lang w:val="en-US"/>
        </w:rPr>
        <w:t xml:space="preserve"> to provide care on grounds of conscience </w:t>
      </w:r>
      <w:r w:rsidR="00924CC6" w:rsidRPr="008C2870">
        <w:rPr>
          <w:szCs w:val="24"/>
          <w:lang w:val="en-US"/>
        </w:rPr>
        <w:t xml:space="preserve">had to </w:t>
      </w:r>
      <w:r w:rsidRPr="008C2870">
        <w:rPr>
          <w:szCs w:val="24"/>
          <w:lang w:val="en-US"/>
        </w:rPr>
        <w:t xml:space="preserve">refer </w:t>
      </w:r>
      <w:r w:rsidR="00A557B5" w:rsidRPr="008C2870">
        <w:rPr>
          <w:szCs w:val="24"/>
          <w:lang w:val="en-US"/>
        </w:rPr>
        <w:t>patients</w:t>
      </w:r>
      <w:r w:rsidRPr="008C2870">
        <w:rPr>
          <w:szCs w:val="24"/>
          <w:lang w:val="en-US"/>
        </w:rPr>
        <w:t xml:space="preserve"> to another practitioner.</w:t>
      </w:r>
      <w:r w:rsidRPr="008C2870">
        <w:rPr>
          <w:rStyle w:val="EndnoteReference"/>
          <w:szCs w:val="24"/>
          <w:lang w:val="en-US"/>
        </w:rPr>
        <w:endnoteReference w:id="25"/>
      </w:r>
      <w:r w:rsidRPr="008C2870">
        <w:rPr>
          <w:szCs w:val="24"/>
          <w:lang w:val="en-US"/>
        </w:rPr>
        <w:t xml:space="preserve"> In addition to repealing the referral obligation, the Tribunal also held that the requirement on doctors to provide health services in “urgent cases requiring immediate treatment” was unconstitutional. This means that doctors are no longer required to perform an abortion where a woman’s health is at immediate risk.</w:t>
      </w:r>
    </w:p>
    <w:p w14:paraId="1F5B5ECD" w14:textId="7FF3AD94" w:rsidR="002912AD" w:rsidRPr="008C2870" w:rsidRDefault="002912AD" w:rsidP="002912AD">
      <w:pPr>
        <w:pStyle w:val="JuPara"/>
        <w:spacing w:before="240" w:after="240" w:line="240" w:lineRule="auto"/>
        <w:ind w:firstLine="0"/>
        <w:rPr>
          <w:szCs w:val="24"/>
          <w:lang w:val="en-US"/>
        </w:rPr>
      </w:pPr>
      <w:r w:rsidRPr="008C2870">
        <w:rPr>
          <w:szCs w:val="24"/>
          <w:lang w:val="en-US"/>
        </w:rPr>
        <w:t xml:space="preserve">Ensuring </w:t>
      </w:r>
      <w:r w:rsidR="005359FE" w:rsidRPr="008C2870">
        <w:rPr>
          <w:szCs w:val="24"/>
          <w:lang w:val="en-US"/>
        </w:rPr>
        <w:t xml:space="preserve">that </w:t>
      </w:r>
      <w:r w:rsidRPr="008C2870">
        <w:rPr>
          <w:szCs w:val="24"/>
          <w:lang w:val="en-US"/>
        </w:rPr>
        <w:t>an effective referral system is in place is a cornerstone of any regulatory system designed to ensure that women’s access to legal reproductive health services is not jeopardized by practitioners’ conscience</w:t>
      </w:r>
      <w:r w:rsidR="00A557B5" w:rsidRPr="008C2870">
        <w:rPr>
          <w:szCs w:val="24"/>
          <w:lang w:val="en-US"/>
        </w:rPr>
        <w:t>-</w:t>
      </w:r>
      <w:r w:rsidRPr="008C2870">
        <w:rPr>
          <w:szCs w:val="24"/>
          <w:lang w:val="en-US"/>
        </w:rPr>
        <w:t xml:space="preserve">based refusals of care. Yet, doctors in Poland who refuse to provide legal abortion services on grounds of personal conscience are now no longer required to refer women to another doctor or medical facility. </w:t>
      </w:r>
      <w:r w:rsidRPr="008C2870">
        <w:rPr>
          <w:szCs w:val="24"/>
        </w:rPr>
        <w:t>The Tribunal determined that the regulator should put in place other mechanisms by which women can access information about where they can obtain abortion services but it appears that the Minister for Health does not intend to pursue this instruction.</w:t>
      </w:r>
      <w:r w:rsidRPr="008C2870">
        <w:rPr>
          <w:rStyle w:val="EndnoteReference"/>
          <w:szCs w:val="24"/>
        </w:rPr>
        <w:endnoteReference w:id="26"/>
      </w:r>
      <w:r w:rsidRPr="008C2870" w:rsidDel="00D34649">
        <w:t xml:space="preserve"> </w:t>
      </w:r>
      <w:r w:rsidRPr="008C2870">
        <w:t>However, even if it were to be established, such mechanisms could not replace a referral obligation on medical professionals</w:t>
      </w:r>
      <w:r w:rsidR="00A557B5" w:rsidRPr="008C2870">
        <w:t>,</w:t>
      </w:r>
      <w:r w:rsidRPr="008C2870">
        <w:t xml:space="preserve"> which serves a number of purposes beyond the provision of information.</w:t>
      </w:r>
    </w:p>
    <w:p w14:paraId="0F50A5A8" w14:textId="77777777" w:rsidR="002912AD" w:rsidRPr="008C2870" w:rsidRDefault="002912AD" w:rsidP="002912AD">
      <w:pPr>
        <w:pStyle w:val="JuPara"/>
        <w:spacing w:before="240" w:after="240" w:line="240" w:lineRule="auto"/>
        <w:ind w:firstLine="0"/>
        <w:rPr>
          <w:szCs w:val="24"/>
          <w:lang w:val="en-US"/>
        </w:rPr>
      </w:pPr>
      <w:r w:rsidRPr="008C2870">
        <w:rPr>
          <w:szCs w:val="24"/>
          <w:lang w:val="en-US"/>
        </w:rPr>
        <w:lastRenderedPageBreak/>
        <w:t>The judgment’s implications will have severe consequences for women’s access to legal abortion services in Poland, further undermining compliance with the ICCPR.</w:t>
      </w:r>
      <w:r w:rsidRPr="008C2870">
        <w:rPr>
          <w:rStyle w:val="EndnoteReference"/>
          <w:szCs w:val="24"/>
          <w:lang w:val="en-US"/>
        </w:rPr>
        <w:endnoteReference w:id="27"/>
      </w:r>
      <w:r w:rsidRPr="008C2870">
        <w:rPr>
          <w:szCs w:val="24"/>
          <w:lang w:val="en-US"/>
        </w:rPr>
        <w:t xml:space="preserve"> </w:t>
      </w:r>
    </w:p>
    <w:p w14:paraId="23EFE6F0" w14:textId="77777777" w:rsidR="002912AD" w:rsidRPr="008C2870" w:rsidRDefault="002912AD" w:rsidP="002912AD">
      <w:pPr>
        <w:pStyle w:val="JuPara"/>
        <w:spacing w:before="240" w:after="240" w:line="240" w:lineRule="auto"/>
        <w:ind w:firstLine="708"/>
        <w:rPr>
          <w:szCs w:val="24"/>
          <w:lang w:val="en-US"/>
        </w:rPr>
      </w:pPr>
      <w:r w:rsidRPr="008C2870">
        <w:rPr>
          <w:i/>
          <w:szCs w:val="24"/>
          <w:lang w:val="en-US"/>
        </w:rPr>
        <w:t>b. Prevailing deficiencies in the regulation of conscience-based refusals of care</w:t>
      </w:r>
    </w:p>
    <w:p w14:paraId="457B54E9" w14:textId="77777777" w:rsidR="002912AD" w:rsidRPr="008C2870" w:rsidRDefault="002912AD" w:rsidP="002912AD">
      <w:pPr>
        <w:pStyle w:val="JuPara"/>
        <w:spacing w:before="240" w:after="240" w:line="240" w:lineRule="auto"/>
        <w:ind w:firstLine="0"/>
        <w:rPr>
          <w:szCs w:val="24"/>
          <w:lang w:val="en-US"/>
        </w:rPr>
      </w:pPr>
      <w:r w:rsidRPr="008C2870">
        <w:rPr>
          <w:szCs w:val="24"/>
          <w:lang w:val="en-US"/>
        </w:rPr>
        <w:t xml:space="preserve">Even prior to the Constitutional Tribunal’s judgment and the eradication of the referral obligation, serious regulatory and enforcement deficits concerning refusals of care on grounds of conscience prevailed. </w:t>
      </w:r>
    </w:p>
    <w:p w14:paraId="277552AD" w14:textId="6411E1F1" w:rsidR="002912AD" w:rsidRPr="008C2870" w:rsidRDefault="002912AD" w:rsidP="002912AD">
      <w:pPr>
        <w:pStyle w:val="ListParagraph"/>
        <w:numPr>
          <w:ilvl w:val="0"/>
          <w:numId w:val="4"/>
        </w:numPr>
        <w:jc w:val="both"/>
        <w:rPr>
          <w:rFonts w:ascii="Times New Roman" w:eastAsia="Times New Roman" w:hAnsi="Times New Roman" w:cs="Times New Roman"/>
          <w:kern w:val="1"/>
          <w:sz w:val="24"/>
          <w:szCs w:val="24"/>
        </w:rPr>
      </w:pPr>
      <w:r w:rsidRPr="008C2870">
        <w:rPr>
          <w:rFonts w:ascii="Times New Roman" w:eastAsia="Times New Roman" w:hAnsi="Times New Roman" w:cs="Times New Roman"/>
          <w:kern w:val="1"/>
          <w:sz w:val="24"/>
          <w:szCs w:val="24"/>
          <w:u w:val="single"/>
        </w:rPr>
        <w:t>Lack of compliance with legal duties:</w:t>
      </w:r>
      <w:r w:rsidRPr="008C2870">
        <w:rPr>
          <w:rFonts w:ascii="Times New Roman" w:eastAsia="Times New Roman" w:hAnsi="Times New Roman" w:cs="Times New Roman"/>
          <w:kern w:val="1"/>
          <w:sz w:val="24"/>
          <w:szCs w:val="24"/>
        </w:rPr>
        <w:t xml:space="preserve"> Doctors routinely fail to comply with their legal obligations under the Medical Profession Act when refusing reproductive health care on grounds of personal conscience, including by failing to record their refusal of care in medical files and not notifying their superiors. Prior to the eradication of the referral obligation from Polish law</w:t>
      </w:r>
      <w:r w:rsidR="009206D6" w:rsidRPr="008C2870">
        <w:rPr>
          <w:rFonts w:ascii="Times New Roman" w:eastAsia="Times New Roman" w:hAnsi="Times New Roman" w:cs="Times New Roman"/>
          <w:kern w:val="1"/>
          <w:sz w:val="24"/>
          <w:szCs w:val="24"/>
        </w:rPr>
        <w:t>,</w:t>
      </w:r>
      <w:r w:rsidRPr="008C2870">
        <w:rPr>
          <w:rFonts w:ascii="Times New Roman" w:eastAsia="Times New Roman" w:hAnsi="Times New Roman" w:cs="Times New Roman"/>
          <w:kern w:val="1"/>
          <w:sz w:val="24"/>
          <w:szCs w:val="24"/>
        </w:rPr>
        <w:t xml:space="preserve"> doctors were systemically failing to refer women to other providers. </w:t>
      </w:r>
    </w:p>
    <w:p w14:paraId="5AF17D21" w14:textId="4742E0CA" w:rsidR="002912AD" w:rsidRPr="008C2870" w:rsidRDefault="002912AD" w:rsidP="002912AD">
      <w:pPr>
        <w:pStyle w:val="JuPara"/>
        <w:numPr>
          <w:ilvl w:val="0"/>
          <w:numId w:val="4"/>
        </w:numPr>
        <w:spacing w:before="240" w:after="240" w:line="240" w:lineRule="auto"/>
        <w:rPr>
          <w:szCs w:val="24"/>
          <w:lang w:val="en-US"/>
        </w:rPr>
      </w:pPr>
      <w:r w:rsidRPr="008C2870">
        <w:rPr>
          <w:szCs w:val="24"/>
          <w:u w:val="single"/>
          <w:lang w:val="en-US"/>
        </w:rPr>
        <w:t>Lack of legal clarity</w:t>
      </w:r>
      <w:r w:rsidRPr="008C2870">
        <w:rPr>
          <w:szCs w:val="24"/>
          <w:lang w:val="en-US"/>
        </w:rPr>
        <w:t>:</w:t>
      </w:r>
      <w:r w:rsidRPr="008C2870">
        <w:rPr>
          <w:i/>
          <w:szCs w:val="24"/>
          <w:lang w:val="en-US"/>
        </w:rPr>
        <w:t xml:space="preserve"> </w:t>
      </w:r>
      <w:r w:rsidRPr="008C2870">
        <w:rPr>
          <w:szCs w:val="24"/>
          <w:lang w:val="en-US"/>
        </w:rPr>
        <w:t>The law fails to specify that only individual medical professionals, not health care institutions, may refuse services on grounds of conscience. Although this seems to be the general interpretation given to Article 39 of the Medical Profession Act it is not explicit in the terms of the provision. This is critical given that institutional refusals of care appear to take place in Poland.</w:t>
      </w:r>
      <w:r w:rsidRPr="008C2870">
        <w:rPr>
          <w:rStyle w:val="EndnoteReference"/>
          <w:szCs w:val="24"/>
          <w:lang w:val="en-US"/>
        </w:rPr>
        <w:endnoteReference w:id="28"/>
      </w:r>
      <w:r w:rsidRPr="008C2870">
        <w:rPr>
          <w:szCs w:val="24"/>
          <w:lang w:val="en-US"/>
        </w:rPr>
        <w:t xml:space="preserve"> Indeed recent research has revealed that some hospitals have adopted an explicit policy of not performing abortions.</w:t>
      </w:r>
      <w:r w:rsidRPr="008C2870">
        <w:rPr>
          <w:rStyle w:val="EndnoteReference"/>
          <w:szCs w:val="24"/>
          <w:lang w:val="en-US"/>
        </w:rPr>
        <w:endnoteReference w:id="29"/>
      </w:r>
    </w:p>
    <w:p w14:paraId="7D5A435C" w14:textId="6BB67A6D" w:rsidR="002912AD" w:rsidRDefault="002912AD" w:rsidP="002912AD">
      <w:pPr>
        <w:pStyle w:val="JuPara"/>
        <w:numPr>
          <w:ilvl w:val="0"/>
          <w:numId w:val="4"/>
        </w:numPr>
        <w:spacing w:before="240" w:after="240" w:line="240" w:lineRule="auto"/>
        <w:rPr>
          <w:szCs w:val="24"/>
          <w:lang w:val="en-US"/>
        </w:rPr>
      </w:pPr>
      <w:r w:rsidRPr="00E625D6">
        <w:rPr>
          <w:szCs w:val="24"/>
          <w:u w:val="single"/>
          <w:lang w:val="en-US"/>
        </w:rPr>
        <w:t>Enforcement failures</w:t>
      </w:r>
      <w:r>
        <w:rPr>
          <w:szCs w:val="24"/>
          <w:u w:val="single"/>
          <w:lang w:val="en-US"/>
        </w:rPr>
        <w:t xml:space="preserve"> and impartiality concerns</w:t>
      </w:r>
      <w:r w:rsidRPr="00E625D6">
        <w:rPr>
          <w:szCs w:val="24"/>
          <w:lang w:val="en-US"/>
        </w:rPr>
        <w:t>: There are currently no effective procedures or mechanisms in place to ensure that doctors comply with their obligations under the Medical Profession Act when refusing care on grounds of personal conscience. State authorities have failed to take effective measures to enforce the law and sanction breaches of the Act and it is unclear to what extent doctors have been held accountable for failures to comply with relevant laws.</w:t>
      </w:r>
      <w:r>
        <w:rPr>
          <w:szCs w:val="24"/>
          <w:lang w:val="en-US"/>
        </w:rPr>
        <w:t xml:space="preserve"> These issues are compounded by the fact that u</w:t>
      </w:r>
      <w:r w:rsidRPr="00E625D6">
        <w:rPr>
          <w:szCs w:val="24"/>
          <w:lang w:val="en-US"/>
        </w:rPr>
        <w:t xml:space="preserve">nder Polish law the National Board </w:t>
      </w:r>
      <w:r>
        <w:rPr>
          <w:szCs w:val="24"/>
          <w:lang w:val="en-US"/>
        </w:rPr>
        <w:t xml:space="preserve">of Doctors </w:t>
      </w:r>
      <w:r w:rsidRPr="00E625D6">
        <w:rPr>
          <w:szCs w:val="24"/>
          <w:lang w:val="en-US"/>
        </w:rPr>
        <w:t xml:space="preserve">is entrusted with conducting disciplinary proceedings against doctors who may have acted unlawfully in refusing care on grounds of conscience. Yet the Board’s public positions on the matter call into question its impartiality. </w:t>
      </w:r>
      <w:r w:rsidRPr="005B6BE7">
        <w:rPr>
          <w:szCs w:val="24"/>
          <w:lang w:val="en-US"/>
        </w:rPr>
        <w:t xml:space="preserve">For example, in 2013 the Board issued an official </w:t>
      </w:r>
      <w:r>
        <w:rPr>
          <w:szCs w:val="24"/>
          <w:lang w:val="en-US"/>
        </w:rPr>
        <w:t xml:space="preserve">public </w:t>
      </w:r>
      <w:r w:rsidRPr="005B6BE7">
        <w:rPr>
          <w:szCs w:val="24"/>
          <w:lang w:val="en-US"/>
        </w:rPr>
        <w:t>statement specifying its disagreement with the then legal obligation on doctors who refuse care on grounds of conscience to refer patients to an alternative health care provider.</w:t>
      </w:r>
      <w:r w:rsidRPr="005B6BE7">
        <w:rPr>
          <w:rStyle w:val="EndnoteReference"/>
          <w:szCs w:val="24"/>
          <w:lang w:val="en-US"/>
        </w:rPr>
        <w:endnoteReference w:id="30"/>
      </w:r>
      <w:r w:rsidRPr="005B6BE7">
        <w:rPr>
          <w:szCs w:val="24"/>
          <w:lang w:val="en-US"/>
        </w:rPr>
        <w:t xml:space="preserve"> Additionally </w:t>
      </w:r>
      <w:r>
        <w:rPr>
          <w:szCs w:val="24"/>
          <w:lang w:val="en-US"/>
        </w:rPr>
        <w:t>t</w:t>
      </w:r>
      <w:r w:rsidRPr="00E625D6">
        <w:rPr>
          <w:szCs w:val="24"/>
          <w:lang w:val="en-US"/>
        </w:rPr>
        <w:t>he Board fi</w:t>
      </w:r>
      <w:r>
        <w:rPr>
          <w:szCs w:val="24"/>
          <w:lang w:val="en-US"/>
        </w:rPr>
        <w:t>l</w:t>
      </w:r>
      <w:r w:rsidRPr="00E625D6">
        <w:rPr>
          <w:szCs w:val="24"/>
          <w:lang w:val="en-US"/>
        </w:rPr>
        <w:t>ed the recent constitutional claim before the Constitutional Tribunal</w:t>
      </w:r>
      <w:r>
        <w:rPr>
          <w:szCs w:val="24"/>
          <w:lang w:val="en-US"/>
        </w:rPr>
        <w:t xml:space="preserve"> in which it sought</w:t>
      </w:r>
      <w:r w:rsidRPr="00E625D6">
        <w:rPr>
          <w:szCs w:val="24"/>
          <w:lang w:val="en-US"/>
        </w:rPr>
        <w:t xml:space="preserve"> to expand doctors’ entitlements to refuse health care on grounds of conscience. </w:t>
      </w:r>
    </w:p>
    <w:p w14:paraId="0AD7219A" w14:textId="1ECFA5E8" w:rsidR="002912AD" w:rsidRPr="00E625D6" w:rsidRDefault="002912AD" w:rsidP="002912AD">
      <w:pPr>
        <w:pStyle w:val="JuPara"/>
        <w:numPr>
          <w:ilvl w:val="0"/>
          <w:numId w:val="4"/>
        </w:numPr>
        <w:spacing w:before="240" w:after="240" w:line="240" w:lineRule="auto"/>
        <w:rPr>
          <w:szCs w:val="24"/>
          <w:lang w:val="en-US"/>
        </w:rPr>
      </w:pPr>
      <w:r w:rsidRPr="00E625D6">
        <w:rPr>
          <w:szCs w:val="24"/>
          <w:u w:val="single"/>
          <w:lang w:val="en-US"/>
        </w:rPr>
        <w:t>Lack of effective remedies:</w:t>
      </w:r>
      <w:r w:rsidRPr="00E625D6">
        <w:rPr>
          <w:szCs w:val="24"/>
          <w:lang w:val="en-US"/>
        </w:rPr>
        <w:t xml:space="preserve"> </w:t>
      </w:r>
      <w:r>
        <w:rPr>
          <w:szCs w:val="24"/>
          <w:lang w:val="en-US"/>
        </w:rPr>
        <w:t xml:space="preserve">The </w:t>
      </w:r>
      <w:r w:rsidRPr="00E625D6">
        <w:rPr>
          <w:szCs w:val="24"/>
          <w:lang w:val="en-US"/>
        </w:rPr>
        <w:t xml:space="preserve">remedies </w:t>
      </w:r>
      <w:r>
        <w:rPr>
          <w:szCs w:val="24"/>
          <w:lang w:val="en-US"/>
        </w:rPr>
        <w:t xml:space="preserve">available to women in cases of conscience-based refusals of care are </w:t>
      </w:r>
      <w:r w:rsidRPr="00E625D6">
        <w:rPr>
          <w:i/>
          <w:szCs w:val="24"/>
          <w:lang w:val="en-US"/>
        </w:rPr>
        <w:t xml:space="preserve">post facto </w:t>
      </w:r>
      <w:r w:rsidRPr="00E625D6">
        <w:rPr>
          <w:szCs w:val="24"/>
          <w:lang w:val="en-US"/>
        </w:rPr>
        <w:t>and therefor</w:t>
      </w:r>
      <w:r w:rsidRPr="00A76255">
        <w:rPr>
          <w:szCs w:val="24"/>
          <w:lang w:val="en-US"/>
        </w:rPr>
        <w:t>e</w:t>
      </w:r>
      <w:r w:rsidRPr="00E625D6">
        <w:rPr>
          <w:szCs w:val="24"/>
          <w:lang w:val="en-US"/>
        </w:rPr>
        <w:t xml:space="preserve"> by their very nature ineffective as they cannot enable </w:t>
      </w:r>
      <w:r>
        <w:rPr>
          <w:szCs w:val="24"/>
          <w:lang w:val="en-US"/>
        </w:rPr>
        <w:t xml:space="preserve">timely </w:t>
      </w:r>
      <w:r w:rsidRPr="00E625D6">
        <w:rPr>
          <w:szCs w:val="24"/>
          <w:lang w:val="en-US"/>
        </w:rPr>
        <w:t>access to legal abortion services or prevent damage to a woman’s health.</w:t>
      </w:r>
      <w:r>
        <w:rPr>
          <w:rStyle w:val="EndnoteReference"/>
          <w:szCs w:val="24"/>
          <w:lang w:val="en-US"/>
        </w:rPr>
        <w:endnoteReference w:id="31"/>
      </w:r>
      <w:r w:rsidRPr="00E625D6">
        <w:rPr>
          <w:szCs w:val="24"/>
          <w:lang w:val="en-US"/>
        </w:rPr>
        <w:t xml:space="preserve"> </w:t>
      </w:r>
      <w:r>
        <w:rPr>
          <w:szCs w:val="24"/>
          <w:lang w:val="en-US"/>
        </w:rPr>
        <w:t>As discussed in Section 2, t</w:t>
      </w:r>
      <w:r w:rsidRPr="00E625D6">
        <w:rPr>
          <w:szCs w:val="24"/>
          <w:lang w:val="en-US"/>
        </w:rPr>
        <w:t xml:space="preserve">he </w:t>
      </w:r>
      <w:r>
        <w:rPr>
          <w:szCs w:val="24"/>
          <w:lang w:val="en-US"/>
        </w:rPr>
        <w:t xml:space="preserve">existing </w:t>
      </w:r>
      <w:r w:rsidRPr="00E625D6">
        <w:rPr>
          <w:szCs w:val="24"/>
          <w:lang w:val="en-US"/>
        </w:rPr>
        <w:t>complaint procedure under the Patient’s Rights Act</w:t>
      </w:r>
      <w:r w:rsidR="00DC1CA0">
        <w:rPr>
          <w:szCs w:val="24"/>
          <w:lang w:val="en-US"/>
        </w:rPr>
        <w:t xml:space="preserve"> </w:t>
      </w:r>
      <w:r w:rsidRPr="00E625D6">
        <w:rPr>
          <w:szCs w:val="24"/>
          <w:lang w:val="en-US"/>
        </w:rPr>
        <w:t xml:space="preserve">is designed to assess the medical veracity of a doctor’s medical </w:t>
      </w:r>
      <w:r>
        <w:rPr>
          <w:szCs w:val="24"/>
          <w:lang w:val="en-US"/>
        </w:rPr>
        <w:t>opinion and the</w:t>
      </w:r>
      <w:r w:rsidRPr="00E625D6">
        <w:rPr>
          <w:szCs w:val="24"/>
          <w:lang w:val="en-US"/>
        </w:rPr>
        <w:t xml:space="preserve"> </w:t>
      </w:r>
      <w:r>
        <w:rPr>
          <w:szCs w:val="24"/>
          <w:lang w:val="en-US"/>
        </w:rPr>
        <w:t>relevant medical commission</w:t>
      </w:r>
      <w:r w:rsidRPr="00E625D6">
        <w:rPr>
          <w:szCs w:val="24"/>
          <w:lang w:val="en-US"/>
        </w:rPr>
        <w:t xml:space="preserve"> is composed of doctors </w:t>
      </w:r>
      <w:r>
        <w:rPr>
          <w:szCs w:val="24"/>
          <w:lang w:val="en-US"/>
        </w:rPr>
        <w:t>who are</w:t>
      </w:r>
      <w:r w:rsidRPr="00E625D6">
        <w:rPr>
          <w:szCs w:val="24"/>
          <w:lang w:val="en-US"/>
        </w:rPr>
        <w:t xml:space="preserve"> mandated to review medical opinions and evidence.</w:t>
      </w:r>
      <w:r>
        <w:rPr>
          <w:rStyle w:val="EndnoteReference"/>
          <w:szCs w:val="24"/>
          <w:lang w:val="en-US"/>
        </w:rPr>
        <w:endnoteReference w:id="32"/>
      </w:r>
      <w:r w:rsidRPr="00E625D6">
        <w:rPr>
          <w:szCs w:val="24"/>
          <w:lang w:val="en-US"/>
        </w:rPr>
        <w:t xml:space="preserve"> </w:t>
      </w:r>
      <w:r>
        <w:rPr>
          <w:szCs w:val="24"/>
          <w:lang w:val="en-US"/>
        </w:rPr>
        <w:t>As a result</w:t>
      </w:r>
      <w:r w:rsidRPr="00E625D6">
        <w:rPr>
          <w:szCs w:val="24"/>
          <w:lang w:val="en-US"/>
        </w:rPr>
        <w:t xml:space="preserve"> it is not an appropriate mechanism through which to challenge refusals of care on grounds of conscience, which do not raise medical questions, but instead involve questions of law and </w:t>
      </w:r>
      <w:r>
        <w:rPr>
          <w:szCs w:val="24"/>
          <w:lang w:val="en-US"/>
        </w:rPr>
        <w:t>legal</w:t>
      </w:r>
      <w:r w:rsidRPr="00E625D6">
        <w:rPr>
          <w:szCs w:val="24"/>
          <w:lang w:val="en-US"/>
        </w:rPr>
        <w:t xml:space="preserve"> rights. </w:t>
      </w:r>
    </w:p>
    <w:p w14:paraId="3CC6AB14" w14:textId="77777777" w:rsidR="002912AD" w:rsidRPr="00E625D6" w:rsidRDefault="002912AD" w:rsidP="002912AD">
      <w:pPr>
        <w:pStyle w:val="JuPara"/>
        <w:spacing w:before="240" w:after="240" w:line="240" w:lineRule="auto"/>
        <w:ind w:firstLine="0"/>
        <w:rPr>
          <w:b/>
          <w:szCs w:val="24"/>
          <w:lang w:val="en-US"/>
        </w:rPr>
      </w:pPr>
      <w:r>
        <w:rPr>
          <w:b/>
          <w:szCs w:val="24"/>
          <w:lang w:val="en-US"/>
        </w:rPr>
        <w:lastRenderedPageBreak/>
        <w:t>4</w:t>
      </w:r>
      <w:r w:rsidRPr="00E625D6">
        <w:rPr>
          <w:b/>
          <w:szCs w:val="24"/>
          <w:lang w:val="en-US"/>
        </w:rPr>
        <w:t>.</w:t>
      </w:r>
      <w:r w:rsidRPr="00E625D6">
        <w:rPr>
          <w:b/>
          <w:szCs w:val="24"/>
          <w:lang w:val="en-US"/>
        </w:rPr>
        <w:tab/>
        <w:t xml:space="preserve">Pending </w:t>
      </w:r>
      <w:r>
        <w:rPr>
          <w:b/>
          <w:szCs w:val="24"/>
          <w:lang w:val="en-US"/>
        </w:rPr>
        <w:t>l</w:t>
      </w:r>
      <w:r w:rsidRPr="00E625D6">
        <w:rPr>
          <w:b/>
          <w:szCs w:val="24"/>
          <w:lang w:val="en-US"/>
        </w:rPr>
        <w:t xml:space="preserve">egislative </w:t>
      </w:r>
      <w:r>
        <w:rPr>
          <w:b/>
          <w:szCs w:val="24"/>
          <w:lang w:val="en-US"/>
        </w:rPr>
        <w:t>p</w:t>
      </w:r>
      <w:r w:rsidRPr="00E625D6">
        <w:rPr>
          <w:b/>
          <w:szCs w:val="24"/>
          <w:lang w:val="en-US"/>
        </w:rPr>
        <w:t xml:space="preserve">roposal to </w:t>
      </w:r>
      <w:r>
        <w:rPr>
          <w:b/>
          <w:szCs w:val="24"/>
          <w:lang w:val="en-US"/>
        </w:rPr>
        <w:t>i</w:t>
      </w:r>
      <w:r w:rsidRPr="00E625D6">
        <w:rPr>
          <w:b/>
          <w:szCs w:val="24"/>
          <w:lang w:val="en-US"/>
        </w:rPr>
        <w:t xml:space="preserve">ntroduce </w:t>
      </w:r>
      <w:r>
        <w:rPr>
          <w:b/>
          <w:szCs w:val="24"/>
          <w:lang w:val="en-US"/>
        </w:rPr>
        <w:t>a complete prohibition on a</w:t>
      </w:r>
      <w:r w:rsidRPr="00E625D6">
        <w:rPr>
          <w:b/>
          <w:szCs w:val="24"/>
          <w:lang w:val="en-US"/>
        </w:rPr>
        <w:t xml:space="preserve">bortion </w:t>
      </w:r>
      <w:r>
        <w:rPr>
          <w:b/>
          <w:szCs w:val="24"/>
          <w:lang w:val="en-US"/>
        </w:rPr>
        <w:t>would contravene the ICCPR Articles 2, 3, 6, 7, 17, and 26</w:t>
      </w:r>
    </w:p>
    <w:p w14:paraId="2C9DF183" w14:textId="1279F5E6" w:rsidR="002912AD" w:rsidRDefault="002912AD" w:rsidP="002912AD">
      <w:pPr>
        <w:pStyle w:val="JuPara"/>
        <w:spacing w:before="240" w:after="240" w:line="240" w:lineRule="auto"/>
        <w:ind w:firstLine="0"/>
      </w:pPr>
      <w:r>
        <w:rPr>
          <w:szCs w:val="24"/>
          <w:lang w:val="en-US"/>
        </w:rPr>
        <w:t>In recent months an anti-abortion organization launched an initiative seeking the introduction of a complete ban on abortion into Polish law and the imposition of criminal penalties of up to five years imprisonment on anyone who performs an abortion</w:t>
      </w:r>
      <w:r w:rsidRPr="00116809">
        <w:rPr>
          <w:szCs w:val="24"/>
          <w:lang w:val="en-US"/>
        </w:rPr>
        <w:t>.</w:t>
      </w:r>
      <w:r>
        <w:rPr>
          <w:szCs w:val="24"/>
          <w:lang w:val="en-US"/>
        </w:rPr>
        <w:t xml:space="preserve"> On 5 July 2016 the draft legislation was </w:t>
      </w:r>
      <w:r w:rsidRPr="00DA2627">
        <w:rPr>
          <w:szCs w:val="24"/>
          <w:lang w:val="en-US"/>
        </w:rPr>
        <w:t>submitted to Parliament for consideration</w:t>
      </w:r>
      <w:r w:rsidRPr="00DA2627">
        <w:rPr>
          <w:rStyle w:val="EndnoteReference"/>
          <w:szCs w:val="24"/>
          <w:lang w:val="en-US"/>
        </w:rPr>
        <w:endnoteReference w:id="33"/>
      </w:r>
      <w:r w:rsidRPr="00DA2627">
        <w:rPr>
          <w:szCs w:val="24"/>
          <w:lang w:val="en-US"/>
        </w:rPr>
        <w:t xml:space="preserve"> and the first reading of the draft legislation </w:t>
      </w:r>
      <w:r w:rsidR="00D055AE">
        <w:rPr>
          <w:szCs w:val="24"/>
          <w:lang w:val="en-US"/>
        </w:rPr>
        <w:t>began</w:t>
      </w:r>
      <w:r w:rsidR="00682702" w:rsidRPr="00DA2627">
        <w:rPr>
          <w:szCs w:val="24"/>
          <w:lang w:val="en-US"/>
        </w:rPr>
        <w:t xml:space="preserve"> on </w:t>
      </w:r>
      <w:r w:rsidR="00DA2627" w:rsidRPr="00DA2627">
        <w:rPr>
          <w:szCs w:val="24"/>
          <w:lang w:val="en-US"/>
        </w:rPr>
        <w:t>22</w:t>
      </w:r>
      <w:r w:rsidR="00682702" w:rsidRPr="00DA2627">
        <w:rPr>
          <w:szCs w:val="24"/>
          <w:lang w:val="en-US"/>
        </w:rPr>
        <w:t xml:space="preserve"> September 2016</w:t>
      </w:r>
      <w:r w:rsidRPr="00DA2627">
        <w:rPr>
          <w:szCs w:val="24"/>
          <w:lang w:val="en-US"/>
        </w:rPr>
        <w:t>. Although a citizens’ legislative</w:t>
      </w:r>
      <w:r w:rsidRPr="00EF4BF5">
        <w:rPr>
          <w:szCs w:val="24"/>
          <w:lang w:val="en-US"/>
        </w:rPr>
        <w:t xml:space="preserve"> initiative seeking to </w:t>
      </w:r>
      <w:r w:rsidRPr="00EF4BF5">
        <w:t>increase women’s access to abortion in Poland</w:t>
      </w:r>
      <w:r w:rsidRPr="00EF4BF5">
        <w:rPr>
          <w:szCs w:val="24"/>
          <w:lang w:val="en-US"/>
        </w:rPr>
        <w:t xml:space="preserve"> has since been developed in response to the anti-abortion initiative, </w:t>
      </w:r>
      <w:r w:rsidRPr="00EF4BF5">
        <w:t xml:space="preserve">serious concerns regarding the proposed ban on abortion persist </w:t>
      </w:r>
      <w:r w:rsidRPr="005B6BE7">
        <w:t>especially as the governing Law and Justice party has previously indicated that it supports greater restrictions on abortion.</w:t>
      </w:r>
      <w:r w:rsidR="00682702">
        <w:t xml:space="preserve"> </w:t>
      </w:r>
    </w:p>
    <w:p w14:paraId="424700DC" w14:textId="77777777" w:rsidR="002912AD" w:rsidRDefault="002912AD" w:rsidP="002912AD">
      <w:pPr>
        <w:pStyle w:val="JuPara"/>
        <w:spacing w:before="240" w:after="240" w:line="240" w:lineRule="auto"/>
        <w:ind w:firstLine="0"/>
        <w:rPr>
          <w:szCs w:val="24"/>
          <w:lang w:val="en-US"/>
        </w:rPr>
      </w:pPr>
      <w:r>
        <w:rPr>
          <w:szCs w:val="24"/>
          <w:lang w:val="en-US"/>
        </w:rPr>
        <w:t>If the proposed legislation were to be adopted it would have very serious implications for women in Poland and such legislation would clearly fail to comply with the Covenant and the Committee’s recommendations.</w:t>
      </w:r>
    </w:p>
    <w:p w14:paraId="3F1D9A49" w14:textId="77777777" w:rsidR="002912AD" w:rsidRDefault="002912AD" w:rsidP="002912AD">
      <w:pPr>
        <w:pStyle w:val="JuPara"/>
        <w:spacing w:before="240" w:after="240" w:line="240" w:lineRule="auto"/>
        <w:ind w:firstLine="0"/>
        <w:rPr>
          <w:b/>
          <w:szCs w:val="24"/>
          <w:lang w:val="en-US"/>
        </w:rPr>
      </w:pPr>
      <w:r w:rsidRPr="00AF02EA">
        <w:rPr>
          <w:b/>
          <w:szCs w:val="24"/>
          <w:lang w:val="en-US"/>
        </w:rPr>
        <w:t>5.</w:t>
      </w:r>
      <w:r w:rsidRPr="00AF02EA">
        <w:rPr>
          <w:b/>
          <w:szCs w:val="24"/>
          <w:lang w:val="en-US"/>
        </w:rPr>
        <w:tab/>
        <w:t>Recommendations</w:t>
      </w:r>
    </w:p>
    <w:p w14:paraId="6DB4B144" w14:textId="0F7B998E" w:rsidR="002912AD" w:rsidRPr="00743864" w:rsidRDefault="002912AD" w:rsidP="002912AD">
      <w:pPr>
        <w:pStyle w:val="JuPara"/>
        <w:spacing w:before="240" w:after="240" w:line="240" w:lineRule="auto"/>
        <w:ind w:firstLine="0"/>
        <w:rPr>
          <w:szCs w:val="24"/>
          <w:lang w:val="en-US"/>
        </w:rPr>
      </w:pPr>
      <w:r>
        <w:rPr>
          <w:szCs w:val="24"/>
          <w:lang w:val="en-US"/>
        </w:rPr>
        <w:t xml:space="preserve">We </w:t>
      </w:r>
      <w:r w:rsidR="00682702">
        <w:rPr>
          <w:szCs w:val="24"/>
          <w:lang w:val="en-US"/>
        </w:rPr>
        <w:t xml:space="preserve">recommend that the </w:t>
      </w:r>
      <w:r>
        <w:rPr>
          <w:szCs w:val="24"/>
          <w:lang w:val="en-US"/>
        </w:rPr>
        <w:t>Polish government:</w:t>
      </w:r>
    </w:p>
    <w:p w14:paraId="48017A3C" w14:textId="77777777" w:rsidR="002912AD" w:rsidRDefault="002912AD" w:rsidP="00682702">
      <w:pPr>
        <w:pStyle w:val="JuPara"/>
        <w:numPr>
          <w:ilvl w:val="0"/>
          <w:numId w:val="15"/>
        </w:numPr>
        <w:spacing w:before="240" w:after="240" w:line="240" w:lineRule="auto"/>
        <w:rPr>
          <w:szCs w:val="24"/>
          <w:lang w:val="en-US"/>
        </w:rPr>
      </w:pPr>
      <w:r>
        <w:rPr>
          <w:szCs w:val="24"/>
          <w:lang w:val="en-US"/>
        </w:rPr>
        <w:t>Reform its laws so as to decriminalize abortion and legalize</w:t>
      </w:r>
      <w:r w:rsidRPr="002D496F">
        <w:rPr>
          <w:szCs w:val="24"/>
          <w:lang w:val="en-US"/>
        </w:rPr>
        <w:t xml:space="preserve"> </w:t>
      </w:r>
      <w:r>
        <w:rPr>
          <w:szCs w:val="24"/>
          <w:lang w:val="en-US"/>
        </w:rPr>
        <w:t xml:space="preserve">abortion on request, at least up until 12 weeks of pregnancy, and adopt the </w:t>
      </w:r>
      <w:r w:rsidRPr="002D496F">
        <w:rPr>
          <w:szCs w:val="24"/>
          <w:lang w:val="en-US"/>
        </w:rPr>
        <w:t xml:space="preserve">necessary </w:t>
      </w:r>
      <w:r>
        <w:rPr>
          <w:szCs w:val="24"/>
          <w:lang w:val="en-US"/>
        </w:rPr>
        <w:t xml:space="preserve">accompanying </w:t>
      </w:r>
      <w:r w:rsidRPr="002D496F">
        <w:rPr>
          <w:szCs w:val="24"/>
          <w:lang w:val="en-US"/>
        </w:rPr>
        <w:t xml:space="preserve">guidelines to ensure women </w:t>
      </w:r>
      <w:r>
        <w:rPr>
          <w:szCs w:val="24"/>
          <w:lang w:val="en-US"/>
        </w:rPr>
        <w:t>can</w:t>
      </w:r>
      <w:r w:rsidRPr="002D496F">
        <w:rPr>
          <w:szCs w:val="24"/>
          <w:lang w:val="en-US"/>
        </w:rPr>
        <w:t xml:space="preserve"> access </w:t>
      </w:r>
      <w:r>
        <w:rPr>
          <w:szCs w:val="24"/>
          <w:lang w:val="en-US"/>
        </w:rPr>
        <w:t xml:space="preserve">safe </w:t>
      </w:r>
      <w:r w:rsidRPr="002D496F">
        <w:rPr>
          <w:szCs w:val="24"/>
          <w:lang w:val="en-US"/>
        </w:rPr>
        <w:t xml:space="preserve">abortion services in a timely manner </w:t>
      </w:r>
      <w:r>
        <w:rPr>
          <w:szCs w:val="24"/>
          <w:lang w:val="en-US"/>
        </w:rPr>
        <w:t xml:space="preserve">and </w:t>
      </w:r>
      <w:r w:rsidRPr="002D496F">
        <w:rPr>
          <w:szCs w:val="24"/>
          <w:lang w:val="en-US"/>
        </w:rPr>
        <w:t>without unnecessary authorization o</w:t>
      </w:r>
      <w:r>
        <w:rPr>
          <w:szCs w:val="24"/>
          <w:lang w:val="en-US"/>
        </w:rPr>
        <w:t>r certification requirements.</w:t>
      </w:r>
      <w:r w:rsidRPr="002D496F">
        <w:rPr>
          <w:szCs w:val="24"/>
          <w:lang w:val="en-US"/>
        </w:rPr>
        <w:t xml:space="preserve"> </w:t>
      </w:r>
    </w:p>
    <w:p w14:paraId="7BBB2570" w14:textId="36CD072E" w:rsidR="002912AD" w:rsidRPr="00B101F9" w:rsidRDefault="002912AD" w:rsidP="00682702">
      <w:pPr>
        <w:pStyle w:val="JuPara"/>
        <w:numPr>
          <w:ilvl w:val="0"/>
          <w:numId w:val="15"/>
        </w:numPr>
        <w:spacing w:before="240" w:after="240" w:line="240" w:lineRule="auto"/>
        <w:rPr>
          <w:szCs w:val="24"/>
          <w:lang w:val="en-US"/>
        </w:rPr>
      </w:pPr>
      <w:r>
        <w:rPr>
          <w:szCs w:val="24"/>
          <w:lang w:val="en-US"/>
        </w:rPr>
        <w:t>Taking account of international and comparative good practices, establish in law a new compl</w:t>
      </w:r>
      <w:r w:rsidRPr="002D496F">
        <w:rPr>
          <w:szCs w:val="24"/>
          <w:lang w:val="en-US"/>
        </w:rPr>
        <w:t>a</w:t>
      </w:r>
      <w:r>
        <w:rPr>
          <w:szCs w:val="24"/>
          <w:lang w:val="en-US"/>
        </w:rPr>
        <w:t>i</w:t>
      </w:r>
      <w:r w:rsidRPr="002D496F">
        <w:rPr>
          <w:szCs w:val="24"/>
          <w:lang w:val="en-US"/>
        </w:rPr>
        <w:t xml:space="preserve">nt procedure </w:t>
      </w:r>
      <w:r w:rsidR="00924CC6">
        <w:rPr>
          <w:szCs w:val="24"/>
          <w:lang w:val="en-US"/>
        </w:rPr>
        <w:t xml:space="preserve">that </w:t>
      </w:r>
      <w:r>
        <w:rPr>
          <w:szCs w:val="24"/>
          <w:lang w:val="en-US"/>
        </w:rPr>
        <w:t>sets out a</w:t>
      </w:r>
      <w:r w:rsidRPr="002D496F">
        <w:rPr>
          <w:szCs w:val="24"/>
          <w:lang w:val="en-US"/>
        </w:rPr>
        <w:t>n effective and timel</w:t>
      </w:r>
      <w:r>
        <w:rPr>
          <w:szCs w:val="24"/>
          <w:lang w:val="en-US"/>
        </w:rPr>
        <w:t>y</w:t>
      </w:r>
      <w:r w:rsidRPr="002D496F">
        <w:rPr>
          <w:szCs w:val="24"/>
          <w:lang w:val="en-US"/>
        </w:rPr>
        <w:t xml:space="preserve"> procedure</w:t>
      </w:r>
      <w:r>
        <w:rPr>
          <w:szCs w:val="24"/>
          <w:lang w:val="en-US"/>
        </w:rPr>
        <w:t xml:space="preserve"> tailored to the specific circumstances of pregnant </w:t>
      </w:r>
      <w:r w:rsidRPr="002D496F">
        <w:rPr>
          <w:szCs w:val="24"/>
          <w:lang w:val="en-US"/>
        </w:rPr>
        <w:t>women.</w:t>
      </w:r>
    </w:p>
    <w:p w14:paraId="55982B21" w14:textId="77777777" w:rsidR="002912AD" w:rsidRDefault="002912AD" w:rsidP="00682702">
      <w:pPr>
        <w:pStyle w:val="JuPara"/>
        <w:numPr>
          <w:ilvl w:val="0"/>
          <w:numId w:val="15"/>
        </w:numPr>
        <w:spacing w:before="240" w:after="240" w:line="240" w:lineRule="auto"/>
        <w:rPr>
          <w:szCs w:val="24"/>
          <w:lang w:val="en-US"/>
        </w:rPr>
      </w:pPr>
      <w:r w:rsidRPr="002D496F">
        <w:rPr>
          <w:szCs w:val="24"/>
          <w:lang w:val="en-US"/>
        </w:rPr>
        <w:t xml:space="preserve">Adopt </w:t>
      </w:r>
      <w:r>
        <w:rPr>
          <w:szCs w:val="24"/>
          <w:lang w:val="en-US"/>
        </w:rPr>
        <w:t>a series of effective</w:t>
      </w:r>
      <w:r w:rsidRPr="002D496F">
        <w:rPr>
          <w:szCs w:val="24"/>
          <w:lang w:val="en-US"/>
        </w:rPr>
        <w:t xml:space="preserve"> measures to guarantee that abortion services are available and accessible to women throughout Poland and that </w:t>
      </w:r>
      <w:r>
        <w:rPr>
          <w:szCs w:val="24"/>
          <w:lang w:val="en-US"/>
        </w:rPr>
        <w:t>medical professionals’</w:t>
      </w:r>
      <w:r w:rsidRPr="002D496F">
        <w:rPr>
          <w:szCs w:val="24"/>
          <w:lang w:val="en-US"/>
        </w:rPr>
        <w:t xml:space="preserve"> conscience</w:t>
      </w:r>
      <w:r>
        <w:rPr>
          <w:szCs w:val="24"/>
          <w:lang w:val="en-US"/>
        </w:rPr>
        <w:t>-</w:t>
      </w:r>
      <w:r w:rsidRPr="002D496F">
        <w:rPr>
          <w:szCs w:val="24"/>
          <w:lang w:val="en-US"/>
        </w:rPr>
        <w:t xml:space="preserve">based refusals of care do not </w:t>
      </w:r>
      <w:r>
        <w:rPr>
          <w:szCs w:val="24"/>
          <w:lang w:val="en-US"/>
        </w:rPr>
        <w:t>jeopardize</w:t>
      </w:r>
      <w:r w:rsidRPr="002D496F">
        <w:rPr>
          <w:szCs w:val="24"/>
          <w:lang w:val="en-US"/>
        </w:rPr>
        <w:t xml:space="preserve"> women</w:t>
      </w:r>
      <w:r>
        <w:rPr>
          <w:szCs w:val="24"/>
          <w:lang w:val="en-US"/>
        </w:rPr>
        <w:t xml:space="preserve">’s access to </w:t>
      </w:r>
      <w:r w:rsidRPr="002D496F">
        <w:rPr>
          <w:szCs w:val="24"/>
          <w:lang w:val="en-US"/>
        </w:rPr>
        <w:t>reproductive health care. To this end the government should</w:t>
      </w:r>
      <w:r>
        <w:rPr>
          <w:szCs w:val="24"/>
          <w:lang w:val="en-US"/>
        </w:rPr>
        <w:t>:</w:t>
      </w:r>
      <w:r w:rsidRPr="002D496F">
        <w:rPr>
          <w:szCs w:val="24"/>
          <w:lang w:val="en-US"/>
        </w:rPr>
        <w:t xml:space="preserve"> </w:t>
      </w:r>
    </w:p>
    <w:p w14:paraId="18F3AD57" w14:textId="77777777" w:rsidR="00682702" w:rsidRDefault="002912AD" w:rsidP="00682702">
      <w:pPr>
        <w:pStyle w:val="JuPara"/>
        <w:numPr>
          <w:ilvl w:val="0"/>
          <w:numId w:val="13"/>
        </w:numPr>
        <w:spacing w:line="240" w:lineRule="auto"/>
        <w:rPr>
          <w:szCs w:val="24"/>
          <w:lang w:val="en-US"/>
        </w:rPr>
      </w:pPr>
      <w:r w:rsidRPr="00682702">
        <w:rPr>
          <w:szCs w:val="24"/>
          <w:lang w:val="en-US"/>
        </w:rPr>
        <w:t xml:space="preserve">amend its laws to explicitly prohibit medical institutions from refusing to provide legal reproductive health services; </w:t>
      </w:r>
    </w:p>
    <w:p w14:paraId="3609982C" w14:textId="4218DE90" w:rsidR="002912AD" w:rsidRPr="00682702" w:rsidRDefault="002912AD" w:rsidP="00682702">
      <w:pPr>
        <w:pStyle w:val="JuPara"/>
        <w:numPr>
          <w:ilvl w:val="0"/>
          <w:numId w:val="13"/>
        </w:numPr>
        <w:spacing w:line="240" w:lineRule="auto"/>
        <w:rPr>
          <w:szCs w:val="24"/>
          <w:lang w:val="en-US"/>
        </w:rPr>
      </w:pPr>
      <w:r w:rsidRPr="00682702">
        <w:rPr>
          <w:szCs w:val="24"/>
          <w:lang w:val="en-US"/>
        </w:rPr>
        <w:t>adopt new legislation</w:t>
      </w:r>
      <w:r w:rsidR="00682702">
        <w:rPr>
          <w:szCs w:val="24"/>
          <w:lang w:val="en-US"/>
        </w:rPr>
        <w:t>, and as necessary amend the Polish Constitution,</w:t>
      </w:r>
      <w:r w:rsidR="00682702" w:rsidRPr="00682702">
        <w:rPr>
          <w:szCs w:val="24"/>
          <w:lang w:val="en-US"/>
        </w:rPr>
        <w:t xml:space="preserve"> </w:t>
      </w:r>
      <w:r w:rsidRPr="00682702">
        <w:rPr>
          <w:szCs w:val="24"/>
          <w:lang w:val="en-US"/>
        </w:rPr>
        <w:t xml:space="preserve">to enshrine a referral obligation on all medical providers refusing care on grounds of conscience into Polish law; </w:t>
      </w:r>
    </w:p>
    <w:p w14:paraId="25681B6B" w14:textId="79837F2A" w:rsidR="00682702" w:rsidRDefault="002912AD" w:rsidP="00682702">
      <w:pPr>
        <w:pStyle w:val="JuPara"/>
        <w:numPr>
          <w:ilvl w:val="0"/>
          <w:numId w:val="13"/>
        </w:numPr>
        <w:spacing w:line="240" w:lineRule="auto"/>
        <w:rPr>
          <w:szCs w:val="24"/>
          <w:lang w:val="en-US"/>
        </w:rPr>
      </w:pPr>
      <w:r w:rsidRPr="00682702">
        <w:rPr>
          <w:szCs w:val="24"/>
          <w:lang w:val="en-US"/>
        </w:rPr>
        <w:t>take measures to ensure that all hospitals employ doctors willing to perform abortions;</w:t>
      </w:r>
    </w:p>
    <w:p w14:paraId="3C39328D" w14:textId="44B269AA" w:rsidR="002912AD" w:rsidRPr="00682702" w:rsidRDefault="002912AD" w:rsidP="00682702">
      <w:pPr>
        <w:pStyle w:val="JuPara"/>
        <w:numPr>
          <w:ilvl w:val="0"/>
          <w:numId w:val="13"/>
        </w:numPr>
        <w:spacing w:line="240" w:lineRule="auto"/>
        <w:rPr>
          <w:szCs w:val="24"/>
          <w:lang w:val="en-US"/>
        </w:rPr>
      </w:pPr>
      <w:r w:rsidRPr="00682702">
        <w:rPr>
          <w:szCs w:val="24"/>
          <w:lang w:val="en-US"/>
        </w:rPr>
        <w:t xml:space="preserve">require hospitals to organize the provision of services in a manner that ensures women can access abortion services without undue delay; </w:t>
      </w:r>
    </w:p>
    <w:p w14:paraId="79552F40" w14:textId="5B8A6C4B" w:rsidR="002912AD" w:rsidRPr="0096087A" w:rsidRDefault="002912AD" w:rsidP="00682702">
      <w:pPr>
        <w:pStyle w:val="JuPara"/>
        <w:numPr>
          <w:ilvl w:val="0"/>
          <w:numId w:val="13"/>
        </w:numPr>
        <w:spacing w:after="240" w:line="240" w:lineRule="auto"/>
        <w:ind w:left="1423" w:hanging="357"/>
        <w:rPr>
          <w:szCs w:val="24"/>
          <w:lang w:val="en-US"/>
        </w:rPr>
      </w:pPr>
      <w:proofErr w:type="gramStart"/>
      <w:r w:rsidRPr="0096087A">
        <w:rPr>
          <w:szCs w:val="24"/>
          <w:lang w:val="en-US"/>
        </w:rPr>
        <w:t>require</w:t>
      </w:r>
      <w:proofErr w:type="gramEnd"/>
      <w:r w:rsidRPr="0096087A">
        <w:rPr>
          <w:szCs w:val="24"/>
          <w:lang w:val="en-US"/>
        </w:rPr>
        <w:t xml:space="preserve"> hospitals to notify the Ministry of Health</w:t>
      </w:r>
      <w:r w:rsidR="00D055AE">
        <w:rPr>
          <w:szCs w:val="24"/>
          <w:lang w:val="en-US"/>
        </w:rPr>
        <w:t>,</w:t>
      </w:r>
      <w:r w:rsidRPr="0096087A">
        <w:rPr>
          <w:szCs w:val="24"/>
          <w:lang w:val="en-US"/>
        </w:rPr>
        <w:t xml:space="preserve"> </w:t>
      </w:r>
      <w:r w:rsidR="00D055AE" w:rsidRPr="0096087A">
        <w:rPr>
          <w:szCs w:val="24"/>
          <w:lang w:val="en-US"/>
        </w:rPr>
        <w:t>on a quarterly basis</w:t>
      </w:r>
      <w:r w:rsidR="00D055AE">
        <w:rPr>
          <w:szCs w:val="24"/>
          <w:lang w:val="en-US"/>
        </w:rPr>
        <w:t>,</w:t>
      </w:r>
      <w:bookmarkStart w:id="0" w:name="_GoBack"/>
      <w:bookmarkEnd w:id="0"/>
      <w:r w:rsidR="00D055AE" w:rsidRPr="0096087A">
        <w:rPr>
          <w:szCs w:val="24"/>
          <w:lang w:val="en-US"/>
        </w:rPr>
        <w:t xml:space="preserve"> </w:t>
      </w:r>
      <w:r w:rsidRPr="0096087A">
        <w:rPr>
          <w:szCs w:val="24"/>
          <w:lang w:val="en-US"/>
        </w:rPr>
        <w:t>as to the number of</w:t>
      </w:r>
      <w:r>
        <w:rPr>
          <w:szCs w:val="24"/>
          <w:lang w:val="en-US"/>
        </w:rPr>
        <w:t xml:space="preserve"> practitioners in the hospital who are</w:t>
      </w:r>
      <w:r w:rsidRPr="0096087A">
        <w:rPr>
          <w:szCs w:val="24"/>
          <w:lang w:val="en-US"/>
        </w:rPr>
        <w:t xml:space="preserve"> refusing </w:t>
      </w:r>
      <w:r>
        <w:rPr>
          <w:szCs w:val="24"/>
          <w:lang w:val="en-US"/>
        </w:rPr>
        <w:t>care on grounds of conscience</w:t>
      </w:r>
      <w:r w:rsidRPr="0096087A">
        <w:rPr>
          <w:szCs w:val="24"/>
          <w:lang w:val="en-US"/>
        </w:rPr>
        <w:t xml:space="preserve"> and regularly monitor the practice of conscience-based refusals of care.</w:t>
      </w:r>
    </w:p>
    <w:p w14:paraId="65491EEB" w14:textId="17B00F5B" w:rsidR="00FD03E8" w:rsidRDefault="00682702" w:rsidP="00682702">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Adopt effective and comprehensive measures to ensure full compliance with the European Court of Human Rights’ judgments in </w:t>
      </w:r>
      <w:r w:rsidRPr="00682702">
        <w:rPr>
          <w:rFonts w:ascii="Times New Roman" w:hAnsi="Times New Roman" w:cs="Times New Roman"/>
          <w:i/>
          <w:sz w:val="24"/>
          <w:szCs w:val="24"/>
        </w:rPr>
        <w:t>R.R. v. Poland</w:t>
      </w:r>
      <w:r w:rsidRPr="00682702">
        <w:rPr>
          <w:rFonts w:ascii="Times New Roman" w:hAnsi="Times New Roman" w:cs="Times New Roman"/>
          <w:sz w:val="24"/>
          <w:szCs w:val="24"/>
        </w:rPr>
        <w:t xml:space="preserve">, </w:t>
      </w:r>
      <w:r w:rsidRPr="00682702">
        <w:rPr>
          <w:rFonts w:ascii="Times New Roman" w:hAnsi="Times New Roman" w:cs="Times New Roman"/>
          <w:i/>
          <w:sz w:val="24"/>
          <w:szCs w:val="24"/>
        </w:rPr>
        <w:t>P. and S. v. Poland</w:t>
      </w:r>
      <w:r w:rsidRPr="00682702">
        <w:rPr>
          <w:rFonts w:ascii="Times New Roman" w:hAnsi="Times New Roman" w:cs="Times New Roman"/>
          <w:sz w:val="24"/>
          <w:szCs w:val="24"/>
        </w:rPr>
        <w:t xml:space="preserve">, </w:t>
      </w:r>
      <w:r>
        <w:rPr>
          <w:rFonts w:ascii="Times New Roman" w:hAnsi="Times New Roman" w:cs="Times New Roman"/>
          <w:sz w:val="24"/>
          <w:szCs w:val="24"/>
        </w:rPr>
        <w:t>and</w:t>
      </w:r>
      <w:r w:rsidRPr="00682702">
        <w:rPr>
          <w:rFonts w:ascii="Times New Roman" w:hAnsi="Times New Roman" w:cs="Times New Roman"/>
          <w:sz w:val="24"/>
          <w:szCs w:val="24"/>
        </w:rPr>
        <w:t xml:space="preserve"> </w:t>
      </w:r>
      <w:proofErr w:type="spellStart"/>
      <w:r w:rsidRPr="00682702">
        <w:rPr>
          <w:rFonts w:ascii="Times New Roman" w:hAnsi="Times New Roman" w:cs="Times New Roman"/>
          <w:i/>
          <w:sz w:val="24"/>
          <w:szCs w:val="24"/>
        </w:rPr>
        <w:t>Tysiaç</w:t>
      </w:r>
      <w:proofErr w:type="spellEnd"/>
      <w:r w:rsidRPr="00682702">
        <w:rPr>
          <w:rFonts w:ascii="Times New Roman" w:hAnsi="Times New Roman" w:cs="Times New Roman"/>
          <w:i/>
          <w:sz w:val="24"/>
          <w:szCs w:val="24"/>
        </w:rPr>
        <w:t xml:space="preserve"> v. Poland</w:t>
      </w:r>
      <w:r w:rsidRPr="00682702">
        <w:rPr>
          <w:rFonts w:ascii="Times New Roman" w:hAnsi="Times New Roman" w:cs="Times New Roman"/>
          <w:sz w:val="24"/>
          <w:szCs w:val="24"/>
        </w:rPr>
        <w:t>.</w:t>
      </w:r>
    </w:p>
    <w:p w14:paraId="6E378FB7" w14:textId="13BE892C" w:rsidR="00682702" w:rsidRDefault="00682702">
      <w:pPr>
        <w:suppressAutoHyphens w:val="0"/>
        <w:rPr>
          <w:rFonts w:ascii="Times New Roman" w:hAnsi="Times New Roman" w:cs="Times New Roman"/>
          <w:sz w:val="24"/>
          <w:szCs w:val="24"/>
        </w:rPr>
      </w:pPr>
      <w:r>
        <w:rPr>
          <w:rFonts w:ascii="Times New Roman" w:hAnsi="Times New Roman" w:cs="Times New Roman"/>
          <w:sz w:val="24"/>
          <w:szCs w:val="24"/>
        </w:rPr>
        <w:br w:type="page"/>
      </w:r>
    </w:p>
    <w:sectPr w:rsidR="00682702" w:rsidSect="002B4F38">
      <w:footerReference w:type="default" r:id="rId8"/>
      <w:endnotePr>
        <w:numFmt w:val="decimal"/>
      </w:endnotePr>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99E05" w14:textId="77777777" w:rsidR="009C19EE" w:rsidRDefault="009C19EE" w:rsidP="00687CCB">
      <w:pPr>
        <w:spacing w:after="0" w:line="240" w:lineRule="auto"/>
      </w:pPr>
      <w:r>
        <w:separator/>
      </w:r>
    </w:p>
  </w:endnote>
  <w:endnote w:type="continuationSeparator" w:id="0">
    <w:p w14:paraId="09ABD562" w14:textId="77777777" w:rsidR="009C19EE" w:rsidRDefault="009C19EE" w:rsidP="00687CCB">
      <w:pPr>
        <w:spacing w:after="0" w:line="240" w:lineRule="auto"/>
      </w:pPr>
      <w:r>
        <w:continuationSeparator/>
      </w:r>
    </w:p>
  </w:endnote>
  <w:endnote w:id="1">
    <w:p w14:paraId="7E22D225" w14:textId="12FF7416" w:rsidR="00A366F8" w:rsidRPr="004A089B" w:rsidRDefault="00A366F8">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r w:rsidRPr="004A089B">
        <w:rPr>
          <w:rFonts w:ascii="Times New Roman" w:hAnsi="Times New Roman" w:cs="Times New Roman"/>
          <w:lang w:val="en-GB"/>
        </w:rPr>
        <w:t xml:space="preserve">Human Rights Committee, </w:t>
      </w:r>
      <w:r w:rsidRPr="004A089B">
        <w:rPr>
          <w:rFonts w:ascii="Times New Roman" w:hAnsi="Times New Roman" w:cs="Times New Roman"/>
          <w:i/>
          <w:lang w:val="en-GB"/>
        </w:rPr>
        <w:t>Concluding Observations:</w:t>
      </w:r>
      <w:r w:rsidRPr="004A089B">
        <w:rPr>
          <w:rFonts w:ascii="Times New Roman" w:hAnsi="Times New Roman" w:cs="Times New Roman"/>
          <w:lang w:val="en-GB"/>
        </w:rPr>
        <w:t xml:space="preserve"> Poland, p</w:t>
      </w:r>
      <w:proofErr w:type="spellStart"/>
      <w:r w:rsidRPr="004A089B">
        <w:rPr>
          <w:rFonts w:ascii="Times New Roman" w:hAnsi="Times New Roman" w:cs="Times New Roman"/>
        </w:rPr>
        <w:t>ara</w:t>
      </w:r>
      <w:proofErr w:type="spellEnd"/>
      <w:r w:rsidRPr="004A089B">
        <w:rPr>
          <w:rFonts w:ascii="Times New Roman" w:hAnsi="Times New Roman" w:cs="Times New Roman"/>
        </w:rPr>
        <w:t>. 12, U.N. Doc. CCPR/C/POL/CO/6 (2010).</w:t>
      </w:r>
    </w:p>
  </w:endnote>
  <w:endnote w:id="2">
    <w:p w14:paraId="2997C06C" w14:textId="349E4910" w:rsidR="00A366F8" w:rsidRPr="004A089B" w:rsidRDefault="00A366F8" w:rsidP="00AF02EA">
      <w:pPr>
        <w:spacing w:after="0" w:line="240" w:lineRule="auto"/>
        <w:rPr>
          <w:rFonts w:ascii="Times New Roman" w:hAnsi="Times New Roman" w:cs="Times New Roman"/>
          <w:sz w:val="20"/>
          <w:szCs w:val="20"/>
        </w:rPr>
      </w:pPr>
      <w:r w:rsidRPr="004A089B">
        <w:rPr>
          <w:rStyle w:val="EndnoteReference"/>
          <w:rFonts w:ascii="Times New Roman" w:hAnsi="Times New Roman" w:cs="Times New Roman"/>
          <w:sz w:val="20"/>
          <w:szCs w:val="20"/>
        </w:rPr>
        <w:endnoteRef/>
      </w:r>
      <w:r w:rsidRPr="004A089B">
        <w:rPr>
          <w:rFonts w:ascii="Times New Roman" w:hAnsi="Times New Roman" w:cs="Times New Roman"/>
          <w:sz w:val="20"/>
          <w:szCs w:val="20"/>
        </w:rPr>
        <w:t xml:space="preserve"> </w:t>
      </w:r>
      <w:r w:rsidRPr="000910D0">
        <w:rPr>
          <w:rFonts w:ascii="Times New Roman" w:hAnsi="Times New Roman" w:cs="Times New Roman"/>
          <w:smallCaps/>
          <w:sz w:val="20"/>
          <w:szCs w:val="20"/>
        </w:rPr>
        <w:t>Center for Reproductive Rights</w:t>
      </w:r>
      <w:r w:rsidRPr="004A089B">
        <w:rPr>
          <w:rFonts w:ascii="Times New Roman" w:hAnsi="Times New Roman" w:cs="Times New Roman"/>
          <w:sz w:val="20"/>
          <w:szCs w:val="20"/>
        </w:rPr>
        <w:t xml:space="preserve">, </w:t>
      </w:r>
      <w:r w:rsidRPr="000910D0">
        <w:rPr>
          <w:rFonts w:ascii="Times New Roman" w:hAnsi="Times New Roman" w:cs="Times New Roman"/>
          <w:i/>
          <w:sz w:val="20"/>
          <w:szCs w:val="20"/>
        </w:rPr>
        <w:t>The World’s Abortion Laws 201</w:t>
      </w:r>
      <w:r>
        <w:rPr>
          <w:rFonts w:ascii="Times New Roman" w:hAnsi="Times New Roman" w:cs="Times New Roman"/>
          <w:i/>
          <w:sz w:val="20"/>
          <w:szCs w:val="20"/>
        </w:rPr>
        <w:t>6</w:t>
      </w:r>
      <w:r w:rsidRPr="004A089B">
        <w:rPr>
          <w:rFonts w:ascii="Times New Roman" w:hAnsi="Times New Roman" w:cs="Times New Roman"/>
          <w:sz w:val="20"/>
          <w:szCs w:val="20"/>
        </w:rPr>
        <w:t xml:space="preserve"> (</w:t>
      </w:r>
      <w:r>
        <w:rPr>
          <w:rFonts w:ascii="Times New Roman" w:hAnsi="Times New Roman" w:cs="Times New Roman"/>
          <w:sz w:val="20"/>
          <w:szCs w:val="20"/>
        </w:rPr>
        <w:t>Wallchart, 2016</w:t>
      </w:r>
      <w:r w:rsidRPr="004A089B">
        <w:rPr>
          <w:rFonts w:ascii="Times New Roman" w:hAnsi="Times New Roman" w:cs="Times New Roman"/>
          <w:sz w:val="20"/>
          <w:szCs w:val="20"/>
        </w:rPr>
        <w:t xml:space="preserve">), </w:t>
      </w:r>
      <w:r w:rsidRPr="004A089B">
        <w:rPr>
          <w:rFonts w:ascii="Times New Roman" w:hAnsi="Times New Roman" w:cs="Times New Roman"/>
          <w:i/>
          <w:sz w:val="20"/>
          <w:szCs w:val="20"/>
        </w:rPr>
        <w:t xml:space="preserve">available at </w:t>
      </w:r>
      <w:r w:rsidRPr="00677507">
        <w:rPr>
          <w:rFonts w:ascii="Times New Roman" w:hAnsi="Times New Roman" w:cs="Times New Roman"/>
          <w:sz w:val="20"/>
          <w:szCs w:val="20"/>
        </w:rPr>
        <w:t>http://worldabortionlaws.com/map/</w:t>
      </w:r>
      <w:r w:rsidRPr="00B123EE">
        <w:rPr>
          <w:rFonts w:ascii="Times New Roman" w:hAnsi="Times New Roman" w:cs="Times New Roman"/>
          <w:sz w:val="20"/>
          <w:szCs w:val="20"/>
        </w:rPr>
        <w:t>.</w:t>
      </w:r>
      <w:r w:rsidRPr="004A089B">
        <w:rPr>
          <w:rFonts w:ascii="Times New Roman" w:hAnsi="Times New Roman" w:cs="Times New Roman"/>
          <w:sz w:val="20"/>
          <w:szCs w:val="20"/>
        </w:rPr>
        <w:t xml:space="preserve"> </w:t>
      </w:r>
    </w:p>
  </w:endnote>
  <w:endnote w:id="3">
    <w:p w14:paraId="3DBDB13F" w14:textId="77777777" w:rsidR="00A366F8" w:rsidRPr="004A089B" w:rsidRDefault="00A366F8" w:rsidP="00AF02EA">
      <w:pPr>
        <w:spacing w:after="0" w:line="240" w:lineRule="auto"/>
        <w:rPr>
          <w:rFonts w:ascii="Times New Roman" w:hAnsi="Times New Roman" w:cs="Times New Roman"/>
          <w:sz w:val="20"/>
          <w:szCs w:val="20"/>
        </w:rPr>
      </w:pPr>
      <w:r w:rsidRPr="004A089B">
        <w:rPr>
          <w:rStyle w:val="EndnoteReference"/>
          <w:rFonts w:ascii="Times New Roman" w:hAnsi="Times New Roman" w:cs="Times New Roman"/>
          <w:sz w:val="20"/>
          <w:szCs w:val="20"/>
        </w:rPr>
        <w:endnoteRef/>
      </w:r>
      <w:r w:rsidRPr="004A089B">
        <w:rPr>
          <w:rFonts w:ascii="Times New Roman" w:hAnsi="Times New Roman" w:cs="Times New Roman"/>
          <w:sz w:val="20"/>
          <w:szCs w:val="20"/>
        </w:rPr>
        <w:t xml:space="preserve"> Law of Jan. 7, 1993 on Family Planning, Human Embryo Protection, and Conditions of Legal Pregnancy Termination </w:t>
      </w:r>
      <w:r w:rsidRPr="004A089B">
        <w:rPr>
          <w:rFonts w:ascii="Times New Roman" w:hAnsi="Times New Roman" w:cs="Times New Roman"/>
          <w:i/>
          <w:sz w:val="20"/>
          <w:szCs w:val="20"/>
        </w:rPr>
        <w:t xml:space="preserve">amended as of </w:t>
      </w:r>
      <w:r w:rsidRPr="004A089B">
        <w:rPr>
          <w:rFonts w:ascii="Times New Roman" w:hAnsi="Times New Roman" w:cs="Times New Roman"/>
          <w:sz w:val="20"/>
          <w:szCs w:val="20"/>
        </w:rPr>
        <w:t>Dec. 23, 1997, art. 4a.1 (1-3) (Pol.).</w:t>
      </w:r>
    </w:p>
  </w:endnote>
  <w:endnote w:id="4">
    <w:p w14:paraId="1EE8AF7C" w14:textId="05493F1C" w:rsidR="00A366F8" w:rsidRPr="004A089B" w:rsidRDefault="00A366F8">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Criminal code, arts. 152-154 (Pol.).</w:t>
      </w:r>
    </w:p>
  </w:endnote>
  <w:endnote w:id="5">
    <w:p w14:paraId="2C979A44" w14:textId="3765B1FF" w:rsidR="00A366F8" w:rsidRPr="004A089B" w:rsidRDefault="00A366F8" w:rsidP="005B6335">
      <w:pPr>
        <w:pStyle w:val="EndnoteText"/>
        <w:rPr>
          <w:rFonts w:ascii="Times New Roman" w:hAnsi="Times New Roman" w:cs="Times New Roman"/>
          <w:highlight w:val="yellow"/>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r w:rsidRPr="004A089B">
        <w:rPr>
          <w:rFonts w:ascii="Times New Roman" w:hAnsi="Times New Roman" w:cs="Times New Roman"/>
          <w:lang w:val="en-GB"/>
        </w:rPr>
        <w:t xml:space="preserve">Human Rights Committee, </w:t>
      </w:r>
      <w:r w:rsidRPr="004A089B">
        <w:rPr>
          <w:rFonts w:ascii="Times New Roman" w:hAnsi="Times New Roman" w:cs="Times New Roman"/>
          <w:i/>
          <w:lang w:val="en-GB"/>
        </w:rPr>
        <w:t>Concluding Observations: Ireland</w:t>
      </w:r>
      <w:r w:rsidRPr="004A089B">
        <w:rPr>
          <w:rFonts w:ascii="Times New Roman" w:hAnsi="Times New Roman" w:cs="Times New Roman"/>
          <w:lang w:val="en-GB"/>
        </w:rPr>
        <w:t xml:space="preserve">, para. </w:t>
      </w:r>
      <w:r w:rsidRPr="004A089B">
        <w:rPr>
          <w:rFonts w:ascii="Times New Roman" w:hAnsi="Times New Roman" w:cs="Times New Roman"/>
          <w:lang w:val="fr-CH"/>
        </w:rPr>
        <w:t xml:space="preserve">9, UN Doc CCPR/C/IRL/CO/4 (2014); </w:t>
      </w:r>
      <w:r w:rsidRPr="004A089B">
        <w:rPr>
          <w:rFonts w:ascii="Times New Roman" w:hAnsi="Times New Roman" w:cs="Times New Roman"/>
          <w:i/>
          <w:lang w:val="fr-CH"/>
        </w:rPr>
        <w:t>Ireland</w:t>
      </w:r>
      <w:r w:rsidRPr="004A089B">
        <w:rPr>
          <w:rFonts w:ascii="Times New Roman" w:hAnsi="Times New Roman" w:cs="Times New Roman"/>
          <w:lang w:val="fr-CH"/>
        </w:rPr>
        <w:t xml:space="preserve">, para. 13, UN Doc CCPR/C/IRL/CO/3 (2008); </w:t>
      </w:r>
      <w:r w:rsidRPr="004A089B">
        <w:rPr>
          <w:rFonts w:ascii="Times New Roman" w:hAnsi="Times New Roman" w:cs="Times New Roman"/>
          <w:i/>
          <w:lang w:val="fr-CH"/>
        </w:rPr>
        <w:t>Ireland</w:t>
      </w:r>
      <w:r w:rsidRPr="004A089B">
        <w:rPr>
          <w:rFonts w:ascii="Times New Roman" w:hAnsi="Times New Roman" w:cs="Times New Roman"/>
          <w:lang w:val="fr-CH"/>
        </w:rPr>
        <w:t xml:space="preserve">, paras. 444-445, UN Doc. </w:t>
      </w:r>
      <w:r w:rsidRPr="004A089B">
        <w:rPr>
          <w:rFonts w:ascii="Times New Roman" w:hAnsi="Times New Roman" w:cs="Times New Roman"/>
          <w:lang w:val="en-GB"/>
        </w:rPr>
        <w:t xml:space="preserve">A/55/40 (2000); </w:t>
      </w:r>
      <w:r w:rsidRPr="004A089B">
        <w:rPr>
          <w:rFonts w:ascii="Times New Roman" w:hAnsi="Times New Roman" w:cs="Times New Roman"/>
          <w:i/>
        </w:rPr>
        <w:t>Poland</w:t>
      </w:r>
      <w:r w:rsidRPr="004A089B">
        <w:rPr>
          <w:rFonts w:ascii="Times New Roman" w:hAnsi="Times New Roman" w:cs="Times New Roman"/>
        </w:rPr>
        <w:t xml:space="preserve">, para. </w:t>
      </w:r>
      <w:r w:rsidRPr="004A089B">
        <w:rPr>
          <w:rFonts w:ascii="Times New Roman" w:hAnsi="Times New Roman" w:cs="Times New Roman"/>
          <w:lang w:val="pl-PL"/>
        </w:rPr>
        <w:t xml:space="preserve">8, U.N. DOC. CCPR/CO/82/POL (2004); </w:t>
      </w:r>
      <w:r w:rsidRPr="004A089B">
        <w:rPr>
          <w:rFonts w:ascii="Times New Roman" w:hAnsi="Times New Roman" w:cs="Times New Roman"/>
          <w:i/>
          <w:lang w:val="pl-PL"/>
        </w:rPr>
        <w:t>El Salvador</w:t>
      </w:r>
      <w:r w:rsidRPr="004A089B">
        <w:rPr>
          <w:rFonts w:ascii="Times New Roman" w:hAnsi="Times New Roman" w:cs="Times New Roman"/>
          <w:lang w:val="pl-PL"/>
        </w:rPr>
        <w:t xml:space="preserve">, para. 10, CCPR/C/SLV/CO/6 (2010); </w:t>
      </w:r>
      <w:r w:rsidRPr="004A089B">
        <w:rPr>
          <w:rFonts w:ascii="Times New Roman" w:hAnsi="Times New Roman" w:cs="Times New Roman"/>
          <w:i/>
          <w:lang w:val="pl-PL"/>
        </w:rPr>
        <w:t>Jamaica,</w:t>
      </w:r>
      <w:r w:rsidRPr="004A089B">
        <w:rPr>
          <w:rFonts w:ascii="Times New Roman" w:hAnsi="Times New Roman" w:cs="Times New Roman"/>
          <w:lang w:val="pl-PL"/>
        </w:rPr>
        <w:t xml:space="preserve"> para. 14, CCPR/C/JAM/CO/3 (2011); </w:t>
      </w:r>
      <w:r w:rsidRPr="004A089B">
        <w:rPr>
          <w:rFonts w:ascii="Times New Roman" w:hAnsi="Times New Roman" w:cs="Times New Roman"/>
          <w:i/>
          <w:lang w:val="pl-PL"/>
        </w:rPr>
        <w:t>Honduras</w:t>
      </w:r>
      <w:r w:rsidRPr="004A089B">
        <w:rPr>
          <w:rFonts w:ascii="Times New Roman" w:hAnsi="Times New Roman" w:cs="Times New Roman"/>
          <w:lang w:val="pl-PL"/>
        </w:rPr>
        <w:t xml:space="preserve">, para. 8, U.N. Doc. CCPR/C/HND/CO/1 (2006); </w:t>
      </w:r>
      <w:r w:rsidRPr="004A089B">
        <w:rPr>
          <w:rFonts w:ascii="Times New Roman" w:hAnsi="Times New Roman" w:cs="Times New Roman"/>
          <w:i/>
          <w:lang w:val="pl-PL"/>
        </w:rPr>
        <w:t>Paraguay</w:t>
      </w:r>
      <w:r w:rsidRPr="004A089B">
        <w:rPr>
          <w:rFonts w:ascii="Times New Roman" w:hAnsi="Times New Roman" w:cs="Times New Roman"/>
          <w:lang w:val="pl-PL"/>
        </w:rPr>
        <w:t xml:space="preserve">, para. 10, U.N. Doc. CCPR/C/PRY/CO/2 (2006); </w:t>
      </w:r>
      <w:r w:rsidRPr="004A089B">
        <w:rPr>
          <w:rFonts w:ascii="Times New Roman" w:hAnsi="Times New Roman" w:cs="Times New Roman"/>
          <w:i/>
          <w:lang w:val="pl-PL"/>
        </w:rPr>
        <w:t>Dominican Republic</w:t>
      </w:r>
      <w:r w:rsidRPr="004A089B">
        <w:rPr>
          <w:rFonts w:ascii="Times New Roman" w:hAnsi="Times New Roman" w:cs="Times New Roman"/>
          <w:lang w:val="pl-PL"/>
        </w:rPr>
        <w:t xml:space="preserve">, para. 15, CCPR/C/DOM/CO/5 (2012); </w:t>
      </w:r>
      <w:r w:rsidRPr="004A089B">
        <w:rPr>
          <w:rFonts w:ascii="Times New Roman" w:hAnsi="Times New Roman" w:cs="Times New Roman"/>
          <w:i/>
          <w:lang w:val="pl-PL"/>
        </w:rPr>
        <w:t>Malta</w:t>
      </w:r>
      <w:r w:rsidRPr="004A089B">
        <w:rPr>
          <w:rFonts w:ascii="Times New Roman" w:hAnsi="Times New Roman" w:cs="Times New Roman"/>
          <w:lang w:val="pl-PL"/>
        </w:rPr>
        <w:t xml:space="preserve">, para. 13, U.N. Doc. CCPR/C/MLT/CO/2 (2014); </w:t>
      </w:r>
      <w:r w:rsidRPr="004A089B">
        <w:rPr>
          <w:rFonts w:ascii="Times New Roman" w:hAnsi="Times New Roman" w:cs="Times New Roman"/>
          <w:i/>
          <w:lang w:val="es-CO"/>
        </w:rPr>
        <w:t>Sierra Leone</w:t>
      </w:r>
      <w:r w:rsidRPr="004A089B">
        <w:rPr>
          <w:rFonts w:ascii="Times New Roman" w:hAnsi="Times New Roman" w:cs="Times New Roman"/>
          <w:lang w:val="es-CO"/>
        </w:rPr>
        <w:t xml:space="preserve">, para. 14, U.N. Doc. CCPR/C/SLE/CO/1 (2014); </w:t>
      </w:r>
      <w:r w:rsidRPr="004A089B">
        <w:rPr>
          <w:rFonts w:ascii="Times New Roman" w:hAnsi="Times New Roman" w:cs="Times New Roman"/>
          <w:i/>
          <w:lang w:val="es-CO"/>
        </w:rPr>
        <w:t>Philippines</w:t>
      </w:r>
      <w:r w:rsidRPr="004A089B">
        <w:rPr>
          <w:rFonts w:ascii="Times New Roman" w:hAnsi="Times New Roman" w:cs="Times New Roman"/>
          <w:lang w:val="es-CO"/>
        </w:rPr>
        <w:t xml:space="preserve">, para. 13, U.N. Doc. CCPR/C/PHL/CO/4 (2012); </w:t>
      </w:r>
      <w:r w:rsidRPr="004A089B">
        <w:rPr>
          <w:rFonts w:ascii="Times New Roman" w:hAnsi="Times New Roman" w:cs="Times New Roman"/>
          <w:bCs/>
          <w:lang w:val="es-CO"/>
        </w:rPr>
        <w:t xml:space="preserve">U.N. Doc. </w:t>
      </w:r>
      <w:r w:rsidRPr="004A089B">
        <w:rPr>
          <w:rFonts w:ascii="Times New Roman" w:hAnsi="Times New Roman" w:cs="Times New Roman"/>
          <w:bCs/>
        </w:rPr>
        <w:t xml:space="preserve">CCPR/C/CHL/CO/5 (2007); </w:t>
      </w:r>
      <w:r w:rsidRPr="004A089B">
        <w:rPr>
          <w:rFonts w:ascii="Times New Roman" w:hAnsi="Times New Roman" w:cs="Times New Roman"/>
          <w:i/>
        </w:rPr>
        <w:t>Nicaragua</w:t>
      </w:r>
      <w:r w:rsidRPr="004A089B">
        <w:rPr>
          <w:rFonts w:ascii="Times New Roman" w:hAnsi="Times New Roman" w:cs="Times New Roman"/>
        </w:rPr>
        <w:t>, para. 13, U.N. Doc. CCPR/C/NIC/CO/3 (2008)</w:t>
      </w:r>
      <w:r>
        <w:rPr>
          <w:rFonts w:ascii="Times New Roman" w:hAnsi="Times New Roman" w:cs="Times New Roman"/>
        </w:rPr>
        <w:t>.</w:t>
      </w:r>
    </w:p>
  </w:endnote>
  <w:endnote w:id="6">
    <w:p w14:paraId="2F8F639E" w14:textId="77777777" w:rsidR="00A366F8" w:rsidRPr="004A089B" w:rsidRDefault="00A366F8" w:rsidP="00AD09DD">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proofErr w:type="spellStart"/>
      <w:r w:rsidRPr="004A089B">
        <w:rPr>
          <w:rFonts w:ascii="Times New Roman" w:hAnsi="Times New Roman" w:cs="Times New Roman"/>
        </w:rPr>
        <w:t>Mellet</w:t>
      </w:r>
      <w:proofErr w:type="spellEnd"/>
      <w:r w:rsidRPr="004A089B">
        <w:rPr>
          <w:rFonts w:ascii="Times New Roman" w:hAnsi="Times New Roman" w:cs="Times New Roman"/>
        </w:rPr>
        <w:t xml:space="preserve"> v. Ireland, para. 7.4, Human Rights Committee, </w:t>
      </w:r>
      <w:proofErr w:type="spellStart"/>
      <w:r w:rsidRPr="004A089B">
        <w:rPr>
          <w:rFonts w:ascii="Times New Roman" w:hAnsi="Times New Roman" w:cs="Times New Roman"/>
        </w:rPr>
        <w:t>Commc’n</w:t>
      </w:r>
      <w:proofErr w:type="spellEnd"/>
      <w:r w:rsidRPr="004A089B">
        <w:rPr>
          <w:rFonts w:ascii="Times New Roman" w:hAnsi="Times New Roman" w:cs="Times New Roman"/>
        </w:rPr>
        <w:t xml:space="preserve"> No. 2324/2013, U.N. Doc. CCPR/C/116/D/2324/2013 (2016).</w:t>
      </w:r>
    </w:p>
  </w:endnote>
  <w:endnote w:id="7">
    <w:p w14:paraId="62C40875" w14:textId="0E019CFA" w:rsidR="00A366F8" w:rsidRPr="004A089B" w:rsidRDefault="00A366F8">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Human Rights Committee, Concluding Observations: Poland, para. 12, U.N. Doc. CCPR/C/POL/CO/6 (2010).</w:t>
      </w:r>
    </w:p>
  </w:endnote>
  <w:endnote w:id="8">
    <w:p w14:paraId="524B887D" w14:textId="31BB9669" w:rsidR="00A366F8" w:rsidRPr="004A089B" w:rsidRDefault="00A366F8" w:rsidP="00C62E53">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CEDAW, </w:t>
      </w:r>
      <w:r w:rsidRPr="000910D0">
        <w:rPr>
          <w:rFonts w:ascii="Times New Roman" w:hAnsi="Times New Roman" w:cs="Times New Roman"/>
          <w:i/>
        </w:rPr>
        <w:t>Concluding Observations: New Zealand</w:t>
      </w:r>
      <w:r w:rsidRPr="004A089B">
        <w:rPr>
          <w:rFonts w:ascii="Times New Roman" w:hAnsi="Times New Roman" w:cs="Times New Roman"/>
        </w:rPr>
        <w:t>, para. 34(a), U.N. Doc. CEDAW/C/NZL/CO/7</w:t>
      </w:r>
      <w:r>
        <w:rPr>
          <w:rFonts w:ascii="Times New Roman" w:hAnsi="Times New Roman" w:cs="Times New Roman"/>
        </w:rPr>
        <w:t xml:space="preserve"> (2012)</w:t>
      </w:r>
      <w:r w:rsidRPr="004A089B">
        <w:rPr>
          <w:rFonts w:ascii="Times New Roman" w:hAnsi="Times New Roman" w:cs="Times New Roman"/>
        </w:rPr>
        <w:t>.</w:t>
      </w:r>
    </w:p>
  </w:endnote>
  <w:endnote w:id="9">
    <w:p w14:paraId="2D58A0E2" w14:textId="04861124" w:rsidR="00A366F8" w:rsidRPr="004A089B" w:rsidRDefault="00A366F8" w:rsidP="00DF2717">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CEDAW, </w:t>
      </w:r>
      <w:r w:rsidRPr="000910D0">
        <w:rPr>
          <w:rFonts w:ascii="Times New Roman" w:hAnsi="Times New Roman" w:cs="Times New Roman"/>
          <w:i/>
        </w:rPr>
        <w:t>Concluding Observations: New Zealand</w:t>
      </w:r>
      <w:r w:rsidRPr="004A089B">
        <w:rPr>
          <w:rFonts w:ascii="Times New Roman" w:hAnsi="Times New Roman" w:cs="Times New Roman"/>
        </w:rPr>
        <w:t>, para. 33, U.N. Doc. CEDAW/C/NZL/CO/7</w:t>
      </w:r>
      <w:r>
        <w:rPr>
          <w:rFonts w:ascii="Times New Roman" w:hAnsi="Times New Roman" w:cs="Times New Roman"/>
        </w:rPr>
        <w:t xml:space="preserve"> (2012)</w:t>
      </w:r>
      <w:r w:rsidRPr="004A089B">
        <w:rPr>
          <w:rFonts w:ascii="Times New Roman" w:hAnsi="Times New Roman" w:cs="Times New Roman"/>
        </w:rPr>
        <w:t>.</w:t>
      </w:r>
    </w:p>
  </w:endnote>
  <w:endnote w:id="10">
    <w:p w14:paraId="0C40D01C" w14:textId="0CA38718" w:rsidR="00A366F8" w:rsidRPr="004A089B" w:rsidRDefault="00A366F8">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CEDAW, </w:t>
      </w:r>
      <w:r w:rsidRPr="000910D0">
        <w:rPr>
          <w:rFonts w:ascii="Times New Roman" w:hAnsi="Times New Roman" w:cs="Times New Roman"/>
          <w:i/>
        </w:rPr>
        <w:t>Concluding Observations: Poland</w:t>
      </w:r>
      <w:r w:rsidRPr="004A089B">
        <w:rPr>
          <w:rFonts w:ascii="Times New Roman" w:hAnsi="Times New Roman" w:cs="Times New Roman"/>
        </w:rPr>
        <w:t>, para. 37 (a), U.N. Doc. CEDAW/C/POL/CO/7-8 (2014).</w:t>
      </w:r>
    </w:p>
  </w:endnote>
  <w:endnote w:id="11">
    <w:p w14:paraId="29C2B0A3" w14:textId="536A4C8B" w:rsidR="00A366F8" w:rsidRPr="004A089B" w:rsidRDefault="00A366F8" w:rsidP="006D598F">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r>
        <w:rPr>
          <w:rFonts w:ascii="Times New Roman" w:hAnsi="Times New Roman" w:cs="Times New Roman"/>
          <w:i/>
        </w:rPr>
        <w:t xml:space="preserve">See </w:t>
      </w:r>
      <w:r w:rsidRPr="004A089B">
        <w:rPr>
          <w:rFonts w:ascii="Times New Roman" w:hAnsi="Times New Roman" w:cs="Times New Roman"/>
        </w:rPr>
        <w:t xml:space="preserve">R.R. v. Poland, No. 27617/04 Eur. Ct. H.R., paras. 159-160 (2011); P. and S. v. Poland, No. 57375/0 Eur. Ct. H.R. (2012); </w:t>
      </w:r>
      <w:proofErr w:type="spellStart"/>
      <w:r w:rsidRPr="004A089B">
        <w:rPr>
          <w:rFonts w:ascii="Times New Roman" w:hAnsi="Times New Roman" w:cs="Times New Roman"/>
        </w:rPr>
        <w:t>Tysiaç</w:t>
      </w:r>
      <w:proofErr w:type="spellEnd"/>
      <w:r w:rsidRPr="004A089B">
        <w:rPr>
          <w:rFonts w:ascii="Times New Roman" w:hAnsi="Times New Roman" w:cs="Times New Roman"/>
        </w:rPr>
        <w:t xml:space="preserve"> v. Poland, No. 5410/03 Eur. Ct. H.R. (2007).</w:t>
      </w:r>
    </w:p>
  </w:endnote>
  <w:endnote w:id="12">
    <w:p w14:paraId="04D19621" w14:textId="1A6EE341" w:rsidR="00A366F8" w:rsidRPr="004A089B" w:rsidRDefault="00A366F8" w:rsidP="00AA6AC4">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r w:rsidRPr="008E59AD">
        <w:rPr>
          <w:rFonts w:ascii="Times New Roman" w:hAnsi="Times New Roman" w:cs="Times New Roman"/>
        </w:rPr>
        <w:t xml:space="preserve">Human Rights Committee, </w:t>
      </w:r>
      <w:r w:rsidRPr="000910D0">
        <w:rPr>
          <w:rFonts w:ascii="Times New Roman" w:hAnsi="Times New Roman" w:cs="Times New Roman"/>
          <w:i/>
        </w:rPr>
        <w:t>Consideration of reports submitted by States parties under article 40 of the Covenant, Seventh periodic reports of States parties due in 2015, Poland</w:t>
      </w:r>
      <w:r w:rsidRPr="008E59AD">
        <w:rPr>
          <w:rFonts w:ascii="Times New Roman" w:hAnsi="Times New Roman" w:cs="Times New Roman"/>
        </w:rPr>
        <w:t>, para. 7</w:t>
      </w:r>
      <w:r>
        <w:rPr>
          <w:rFonts w:ascii="Times New Roman" w:hAnsi="Times New Roman" w:cs="Times New Roman"/>
        </w:rPr>
        <w:t>9</w:t>
      </w:r>
      <w:r w:rsidRPr="008E59AD">
        <w:rPr>
          <w:rFonts w:ascii="Times New Roman" w:hAnsi="Times New Roman" w:cs="Times New Roman"/>
        </w:rPr>
        <w:t>, U.N. Doc. CCPR/C/POL/7 (2016).</w:t>
      </w:r>
    </w:p>
  </w:endnote>
  <w:endnote w:id="13">
    <w:p w14:paraId="7779118E" w14:textId="77777777" w:rsidR="00A366F8" w:rsidRPr="004A089B" w:rsidRDefault="00A366F8" w:rsidP="00AA6AC4">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The Court in the </w:t>
      </w:r>
      <w:proofErr w:type="spellStart"/>
      <w:r w:rsidRPr="004A089B">
        <w:rPr>
          <w:rFonts w:ascii="Times New Roman" w:hAnsi="Times New Roman" w:cs="Times New Roman"/>
          <w:i/>
        </w:rPr>
        <w:t>Tysiąc</w:t>
      </w:r>
      <w:proofErr w:type="spellEnd"/>
      <w:r w:rsidRPr="004A089B">
        <w:rPr>
          <w:rFonts w:ascii="Times New Roman" w:hAnsi="Times New Roman" w:cs="Times New Roman"/>
          <w:i/>
        </w:rPr>
        <w:t xml:space="preserve"> v. Poland</w:t>
      </w:r>
      <w:r w:rsidRPr="004A089B">
        <w:rPr>
          <w:rFonts w:ascii="Times New Roman" w:hAnsi="Times New Roman" w:cs="Times New Roman"/>
        </w:rPr>
        <w:t xml:space="preserve"> case found a violation due to Poland’s failure to introduce an effective procedure for resolving conflicts or differences of opinion between doctors, or between a woman and her doctors. The judgment became final on 24 September 2007 and the new Patient’s Rights Act was adopted in November 2008 introducing a complaint procedure. </w:t>
      </w:r>
      <w:r w:rsidRPr="004A089B">
        <w:rPr>
          <w:rFonts w:ascii="Times New Roman" w:hAnsi="Times New Roman" w:cs="Times New Roman"/>
          <w:i/>
        </w:rPr>
        <w:t xml:space="preserve">See </w:t>
      </w:r>
      <w:r w:rsidRPr="004A089B">
        <w:rPr>
          <w:rFonts w:ascii="Times New Roman" w:hAnsi="Times New Roman" w:cs="Times New Roman"/>
        </w:rPr>
        <w:t>DH-</w:t>
      </w:r>
      <w:proofErr w:type="gramStart"/>
      <w:r w:rsidRPr="004A089B">
        <w:rPr>
          <w:rFonts w:ascii="Times New Roman" w:hAnsi="Times New Roman" w:cs="Times New Roman"/>
        </w:rPr>
        <w:t>DD(</w:t>
      </w:r>
      <w:proofErr w:type="gramEnd"/>
      <w:r w:rsidRPr="004A089B">
        <w:rPr>
          <w:rFonts w:ascii="Times New Roman" w:hAnsi="Times New Roman" w:cs="Times New Roman"/>
        </w:rPr>
        <w:t xml:space="preserve">2011)248, Communication from Poland concerning the case of </w:t>
      </w:r>
      <w:proofErr w:type="spellStart"/>
      <w:r w:rsidRPr="004A089B">
        <w:rPr>
          <w:rFonts w:ascii="Times New Roman" w:hAnsi="Times New Roman" w:cs="Times New Roman"/>
          <w:i/>
        </w:rPr>
        <w:t>Tysiąc</w:t>
      </w:r>
      <w:proofErr w:type="spellEnd"/>
      <w:r w:rsidRPr="004A089B">
        <w:rPr>
          <w:rFonts w:ascii="Times New Roman" w:hAnsi="Times New Roman" w:cs="Times New Roman"/>
          <w:i/>
        </w:rPr>
        <w:t xml:space="preserve"> v. Poland</w:t>
      </w:r>
      <w:r w:rsidRPr="004A089B">
        <w:rPr>
          <w:rFonts w:ascii="Times New Roman" w:hAnsi="Times New Roman" w:cs="Times New Roman"/>
        </w:rPr>
        <w:t xml:space="preserve"> (Application No. 5410/03), Action Report. In this Action Report the government expressed the view that the new complaint procedure would correspond to the requirements stemming from the Court’s judgment. </w:t>
      </w:r>
      <w:r w:rsidRPr="004A089B">
        <w:rPr>
          <w:rFonts w:ascii="Times New Roman" w:hAnsi="Times New Roman" w:cs="Times New Roman"/>
          <w:i/>
        </w:rPr>
        <w:t xml:space="preserve">See also </w:t>
      </w:r>
      <w:r w:rsidRPr="004A089B">
        <w:rPr>
          <w:rFonts w:ascii="Times New Roman" w:hAnsi="Times New Roman" w:cs="Times New Roman"/>
        </w:rPr>
        <w:t>DH-</w:t>
      </w:r>
      <w:proofErr w:type="gramStart"/>
      <w:r w:rsidRPr="004A089B">
        <w:rPr>
          <w:rFonts w:ascii="Times New Roman" w:hAnsi="Times New Roman" w:cs="Times New Roman"/>
        </w:rPr>
        <w:t>DD(</w:t>
      </w:r>
      <w:proofErr w:type="gramEnd"/>
      <w:r w:rsidRPr="004A089B">
        <w:rPr>
          <w:rFonts w:ascii="Times New Roman" w:hAnsi="Times New Roman" w:cs="Times New Roman"/>
        </w:rPr>
        <w:t>2014)103E 21, Communication from Poland concerning the case of R.R. against Poland (Application No. 27617/04), Action Report, p. 4, January 2014.</w:t>
      </w:r>
    </w:p>
  </w:endnote>
  <w:endnote w:id="14">
    <w:p w14:paraId="7AA35CCF" w14:textId="77777777" w:rsidR="00A366F8" w:rsidRPr="004A089B" w:rsidRDefault="00A366F8" w:rsidP="00AA6AC4">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In 2011-2012, one complaint concerning access to abortion was received; in 2013 one complaint was received; </w:t>
      </w:r>
    </w:p>
  </w:endnote>
  <w:endnote w:id="15">
    <w:p w14:paraId="682C6483" w14:textId="7893DF7D" w:rsidR="00A366F8" w:rsidRPr="004A089B" w:rsidRDefault="00A366F8" w:rsidP="00AA6AC4">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r w:rsidR="00DA2627">
        <w:rPr>
          <w:rFonts w:ascii="Times New Roman" w:hAnsi="Times New Roman" w:cs="Times New Roman"/>
        </w:rPr>
        <w:t xml:space="preserve">Ministry of Health, Draft amendments to Patients’ Rights and Patients’ Rights Ombudsman Act and Commissioner for Patients’ Rights (Pol.), </w:t>
      </w:r>
      <w:r w:rsidR="00DA2627">
        <w:rPr>
          <w:rFonts w:ascii="Times New Roman" w:hAnsi="Times New Roman" w:cs="Times New Roman"/>
          <w:i/>
        </w:rPr>
        <w:t xml:space="preserve">available at </w:t>
      </w:r>
      <w:r w:rsidR="00DA2627" w:rsidRPr="00DA2627">
        <w:rPr>
          <w:rFonts w:ascii="Times New Roman" w:hAnsi="Times New Roman" w:cs="Times New Roman"/>
          <w:u w:val="single"/>
        </w:rPr>
        <w:t>http://legislacja.rcl.gov.pl/projekt/12287853/katalog/12367917#12367917.</w:t>
      </w:r>
    </w:p>
  </w:endnote>
  <w:endnote w:id="16">
    <w:p w14:paraId="0F3BECAF" w14:textId="30074039" w:rsidR="00A366F8" w:rsidRPr="004A089B" w:rsidRDefault="00A366F8" w:rsidP="00E20976">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w:t>
      </w:r>
      <w:proofErr w:type="spellStart"/>
      <w:r>
        <w:rPr>
          <w:rFonts w:ascii="Times New Roman" w:hAnsi="Times New Roman" w:cs="Times New Roman"/>
        </w:rPr>
        <w:t>Raport</w:t>
      </w:r>
      <w:proofErr w:type="spellEnd"/>
      <w:r>
        <w:rPr>
          <w:rFonts w:ascii="Times New Roman" w:hAnsi="Times New Roman" w:cs="Times New Roman"/>
        </w:rPr>
        <w:t xml:space="preserve"> z </w:t>
      </w:r>
      <w:proofErr w:type="spellStart"/>
      <w:r>
        <w:rPr>
          <w:rFonts w:ascii="Times New Roman" w:hAnsi="Times New Roman" w:cs="Times New Roman"/>
        </w:rPr>
        <w:t>Monitoringu</w:t>
      </w:r>
      <w:proofErr w:type="spellEnd"/>
      <w:r>
        <w:rPr>
          <w:rFonts w:ascii="Times New Roman" w:hAnsi="Times New Roman" w:cs="Times New Roman"/>
        </w:rPr>
        <w:t xml:space="preserve">, </w:t>
      </w:r>
      <w:proofErr w:type="spellStart"/>
      <w:r>
        <w:rPr>
          <w:rFonts w:ascii="Times New Roman" w:hAnsi="Times New Roman" w:cs="Times New Roman"/>
        </w:rPr>
        <w:t>Federacja</w:t>
      </w:r>
      <w:proofErr w:type="spellEnd"/>
      <w:r>
        <w:rPr>
          <w:rFonts w:ascii="Times New Roman" w:hAnsi="Times New Roman" w:cs="Times New Roman"/>
        </w:rPr>
        <w:t xml:space="preserve"> </w:t>
      </w:r>
      <w:proofErr w:type="spellStart"/>
      <w:r>
        <w:rPr>
          <w:rFonts w:ascii="Times New Roman" w:hAnsi="Times New Roman" w:cs="Times New Roman"/>
        </w:rPr>
        <w:t>na</w:t>
      </w:r>
      <w:proofErr w:type="spellEnd"/>
      <w:r>
        <w:rPr>
          <w:rFonts w:ascii="Times New Roman" w:hAnsi="Times New Roman" w:cs="Times New Roman"/>
        </w:rPr>
        <w:t xml:space="preserve"> </w:t>
      </w:r>
      <w:proofErr w:type="spellStart"/>
      <w:r>
        <w:rPr>
          <w:rFonts w:ascii="Times New Roman" w:hAnsi="Times New Roman" w:cs="Times New Roman"/>
        </w:rPr>
        <w:t>rzcez</w:t>
      </w:r>
      <w:proofErr w:type="spellEnd"/>
      <w:r>
        <w:rPr>
          <w:rFonts w:ascii="Times New Roman" w:hAnsi="Times New Roman" w:cs="Times New Roman"/>
        </w:rPr>
        <w:t xml:space="preserve"> </w:t>
      </w:r>
      <w:proofErr w:type="spellStart"/>
      <w:r>
        <w:rPr>
          <w:rFonts w:ascii="Times New Roman" w:hAnsi="Times New Roman" w:cs="Times New Roman"/>
        </w:rPr>
        <w:t>Kobiet</w:t>
      </w:r>
      <w:proofErr w:type="spellEnd"/>
      <w:r>
        <w:rPr>
          <w:rFonts w:ascii="Times New Roman" w:hAnsi="Times New Roman" w:cs="Times New Roman"/>
        </w:rPr>
        <w:t xml:space="preserve"> I </w:t>
      </w:r>
      <w:proofErr w:type="spellStart"/>
      <w:r>
        <w:rPr>
          <w:rFonts w:ascii="Times New Roman" w:hAnsi="Times New Roman" w:cs="Times New Roman"/>
        </w:rPr>
        <w:t>Planowania</w:t>
      </w:r>
      <w:proofErr w:type="spellEnd"/>
      <w:r>
        <w:rPr>
          <w:rFonts w:ascii="Times New Roman" w:hAnsi="Times New Roman" w:cs="Times New Roman"/>
        </w:rPr>
        <w:t xml:space="preserve"> </w:t>
      </w:r>
      <w:proofErr w:type="spellStart"/>
      <w:r>
        <w:rPr>
          <w:rFonts w:ascii="Times New Roman" w:hAnsi="Times New Roman" w:cs="Times New Roman"/>
        </w:rPr>
        <w:t>Rodziny</w:t>
      </w:r>
      <w:proofErr w:type="spellEnd"/>
      <w:r>
        <w:rPr>
          <w:rFonts w:ascii="Times New Roman" w:hAnsi="Times New Roman" w:cs="Times New Roman"/>
        </w:rPr>
        <w:t xml:space="preserve"> [</w:t>
      </w:r>
      <w:r w:rsidRPr="004A089B">
        <w:rPr>
          <w:rFonts w:ascii="Times New Roman" w:hAnsi="Times New Roman" w:cs="Times New Roman"/>
        </w:rPr>
        <w:t>Report of monitoring about procedures of access to legal abortion in Polish hospitals, FWFP for Women and Family Planning</w:t>
      </w:r>
      <w:r>
        <w:rPr>
          <w:rFonts w:ascii="Times New Roman" w:hAnsi="Times New Roman" w:cs="Times New Roman"/>
        </w:rPr>
        <w:t>](</w:t>
      </w:r>
      <w:r w:rsidRPr="004A089B">
        <w:rPr>
          <w:rFonts w:ascii="Times New Roman" w:hAnsi="Times New Roman" w:cs="Times New Roman"/>
        </w:rPr>
        <w:t>Warsaw 2016</w:t>
      </w:r>
      <w:r>
        <w:rPr>
          <w:rFonts w:ascii="Times New Roman" w:hAnsi="Times New Roman" w:cs="Times New Roman"/>
        </w:rPr>
        <w:t>)</w:t>
      </w:r>
      <w:r w:rsidRPr="004A089B">
        <w:rPr>
          <w:rFonts w:ascii="Times New Roman" w:hAnsi="Times New Roman" w:cs="Times New Roman"/>
        </w:rPr>
        <w:t xml:space="preserve">; </w:t>
      </w:r>
      <w:r w:rsidRPr="004A089B">
        <w:rPr>
          <w:rFonts w:ascii="Times New Roman" w:hAnsi="Times New Roman" w:cs="Times New Roman"/>
          <w:i/>
        </w:rPr>
        <w:t>available at</w:t>
      </w:r>
    </w:p>
    <w:p w14:paraId="08F3BF88" w14:textId="77777777" w:rsidR="00A366F8" w:rsidRPr="004A089B" w:rsidRDefault="00A366F8" w:rsidP="00E20976">
      <w:pPr>
        <w:pStyle w:val="EndnoteText"/>
        <w:rPr>
          <w:rFonts w:ascii="Times New Roman" w:hAnsi="Times New Roman" w:cs="Times New Roman"/>
        </w:rPr>
      </w:pPr>
      <w:r w:rsidRPr="004A089B">
        <w:rPr>
          <w:rFonts w:ascii="Times New Roman" w:hAnsi="Times New Roman" w:cs="Times New Roman"/>
        </w:rPr>
        <w:t xml:space="preserve"> http://www.federa.org.pl/dokumenty_pdf/raporty/kontrola_praw_kobiet.pdf.</w:t>
      </w:r>
    </w:p>
  </w:endnote>
  <w:endnote w:id="17">
    <w:p w14:paraId="56F096AD" w14:textId="20245D1F" w:rsidR="00A366F8" w:rsidRPr="004A089B" w:rsidRDefault="00A366F8">
      <w:pPr>
        <w:pStyle w:val="EndnoteText"/>
        <w:rPr>
          <w:rFonts w:ascii="Times New Roman" w:hAnsi="Times New Roman" w:cs="Times New Roman"/>
        </w:rPr>
      </w:pPr>
      <w:r w:rsidRPr="004A089B">
        <w:rPr>
          <w:rStyle w:val="EndnoteReference"/>
          <w:rFonts w:ascii="Times New Roman" w:hAnsi="Times New Roman" w:cs="Times New Roman"/>
        </w:rPr>
        <w:endnoteRef/>
      </w:r>
      <w:r w:rsidRPr="004A089B">
        <w:rPr>
          <w:rFonts w:ascii="Times New Roman" w:hAnsi="Times New Roman" w:cs="Times New Roman"/>
        </w:rPr>
        <w:t xml:space="preserve"> CAT, </w:t>
      </w:r>
      <w:r w:rsidRPr="000910D0">
        <w:rPr>
          <w:rFonts w:ascii="Times New Roman" w:hAnsi="Times New Roman" w:cs="Times New Roman"/>
          <w:i/>
        </w:rPr>
        <w:t>Concluding Observations: Poland</w:t>
      </w:r>
      <w:r w:rsidRPr="004A089B">
        <w:rPr>
          <w:rFonts w:ascii="Times New Roman" w:hAnsi="Times New Roman" w:cs="Times New Roman"/>
        </w:rPr>
        <w:t>, para. 23, U.N. Doc. CAT/C/POL/CO/5-6 (2013).</w:t>
      </w:r>
    </w:p>
  </w:endnote>
  <w:endnote w:id="18">
    <w:p w14:paraId="30332773" w14:textId="71D96F7A" w:rsidR="00A366F8" w:rsidRPr="004A089B" w:rsidRDefault="00A366F8">
      <w:pPr>
        <w:pStyle w:val="EndnoteText"/>
      </w:pPr>
      <w:r>
        <w:rPr>
          <w:rStyle w:val="EndnoteReference"/>
        </w:rPr>
        <w:endnoteRef/>
      </w:r>
      <w:r>
        <w:t xml:space="preserve"> </w:t>
      </w:r>
      <w:r w:rsidRPr="004A089B">
        <w:rPr>
          <w:rFonts w:ascii="Times New Roman" w:hAnsi="Times New Roman" w:cs="Times New Roman"/>
        </w:rPr>
        <w:t xml:space="preserve">CEDAW, </w:t>
      </w:r>
      <w:r w:rsidRPr="000910D0">
        <w:rPr>
          <w:rFonts w:ascii="Times New Roman" w:hAnsi="Times New Roman" w:cs="Times New Roman"/>
          <w:i/>
        </w:rPr>
        <w:t>Concluding Observations: Poland</w:t>
      </w:r>
      <w:r w:rsidRPr="004A089B">
        <w:rPr>
          <w:rFonts w:ascii="Times New Roman" w:hAnsi="Times New Roman" w:cs="Times New Roman"/>
        </w:rPr>
        <w:t>, para. 37 (</w:t>
      </w:r>
      <w:r>
        <w:rPr>
          <w:rFonts w:ascii="Times New Roman" w:hAnsi="Times New Roman" w:cs="Times New Roman"/>
        </w:rPr>
        <w:t>b</w:t>
      </w:r>
      <w:r w:rsidRPr="004A089B">
        <w:rPr>
          <w:rFonts w:ascii="Times New Roman" w:hAnsi="Times New Roman" w:cs="Times New Roman"/>
        </w:rPr>
        <w:t>), U.N. Doc. CEDAW/C/POL/CO/7-8 (2014).</w:t>
      </w:r>
    </w:p>
  </w:endnote>
  <w:endnote w:id="19">
    <w:p w14:paraId="68041B64" w14:textId="49095AC7" w:rsidR="00A366F8" w:rsidRPr="00DD5A6C" w:rsidRDefault="00A366F8" w:rsidP="00DD5A6C">
      <w:pPr>
        <w:pStyle w:val="EndnoteText"/>
        <w:rPr>
          <w:rFonts w:ascii="Times New Roman" w:hAnsi="Times New Roman" w:cs="Times New Roman"/>
        </w:rPr>
      </w:pPr>
      <w:r w:rsidRPr="00DD5A6C">
        <w:rPr>
          <w:rStyle w:val="EndnoteReference"/>
          <w:rFonts w:ascii="Times New Roman" w:hAnsi="Times New Roman" w:cs="Times New Roman"/>
        </w:rPr>
        <w:endnoteRef/>
      </w:r>
      <w:r w:rsidRPr="00DD5A6C">
        <w:rPr>
          <w:rFonts w:ascii="Times New Roman" w:hAnsi="Times New Roman" w:cs="Times New Roman"/>
        </w:rPr>
        <w:t xml:space="preserve"> </w:t>
      </w:r>
      <w:r>
        <w:rPr>
          <w:rFonts w:ascii="Times New Roman" w:hAnsi="Times New Roman" w:cs="Times New Roman"/>
          <w:i/>
        </w:rPr>
        <w:t xml:space="preserve">See </w:t>
      </w:r>
      <w:r w:rsidRPr="00DD5A6C">
        <w:rPr>
          <w:rFonts w:ascii="Times New Roman" w:hAnsi="Times New Roman" w:cs="Times New Roman"/>
        </w:rPr>
        <w:t>R.R. v. Poland, No. 27617/04 Eur. Ct. H.R (2011); P. and S. v. Poland, No. 57375/0 Eur. Ct. H.R. (2012).</w:t>
      </w:r>
    </w:p>
  </w:endnote>
  <w:endnote w:id="20">
    <w:p w14:paraId="0B231ECA" w14:textId="64CAD7A2" w:rsidR="000560D9" w:rsidRPr="000560D9" w:rsidRDefault="000560D9" w:rsidP="000560D9">
      <w:pPr>
        <w:pStyle w:val="EndnoteText"/>
        <w:rPr>
          <w:rFonts w:ascii="Times New Roman" w:hAnsi="Times New Roman" w:cs="Times New Roman"/>
          <w:lang w:val="ro-RO" w:eastAsia="ja-JP"/>
        </w:rPr>
      </w:pPr>
      <w:r w:rsidRPr="000560D9">
        <w:rPr>
          <w:rStyle w:val="EndnoteReference"/>
          <w:rFonts w:ascii="Times New Roman" w:hAnsi="Times New Roman" w:cs="Times New Roman"/>
        </w:rPr>
        <w:endnoteRef/>
      </w:r>
      <w:r w:rsidRPr="000560D9">
        <w:rPr>
          <w:rFonts w:ascii="Times New Roman" w:hAnsi="Times New Roman" w:cs="Times New Roman"/>
        </w:rPr>
        <w:t xml:space="preserve"> </w:t>
      </w:r>
      <w:r w:rsidRPr="000560D9">
        <w:rPr>
          <w:rFonts w:ascii="Times New Roman" w:hAnsi="Times New Roman" w:cs="Times New Roman"/>
          <w:i/>
        </w:rPr>
        <w:t>See, e.g.,</w:t>
      </w:r>
      <w:r w:rsidRPr="000560D9">
        <w:rPr>
          <w:rFonts w:ascii="Times New Roman" w:hAnsi="Times New Roman" w:cs="Times New Roman"/>
        </w:rPr>
        <w:t xml:space="preserve"> CEDAW, </w:t>
      </w:r>
      <w:r w:rsidRPr="000560D9">
        <w:rPr>
          <w:rFonts w:ascii="Times New Roman" w:hAnsi="Times New Roman" w:cs="Times New Roman"/>
          <w:i/>
          <w:iCs/>
        </w:rPr>
        <w:t>General Recommendation No. 24: Article 12 of the Convention (Women and Health)</w:t>
      </w:r>
      <w:r w:rsidRPr="000560D9">
        <w:rPr>
          <w:rFonts w:ascii="Times New Roman" w:hAnsi="Times New Roman" w:cs="Times New Roman"/>
          <w:iCs/>
        </w:rPr>
        <w:t>,</w:t>
      </w:r>
      <w:r w:rsidRPr="000560D9">
        <w:rPr>
          <w:rFonts w:ascii="Times New Roman" w:hAnsi="Times New Roman" w:cs="Times New Roman"/>
          <w:i/>
          <w:iCs/>
        </w:rPr>
        <w:t xml:space="preserve"> </w:t>
      </w:r>
      <w:r w:rsidRPr="000560D9">
        <w:rPr>
          <w:rFonts w:ascii="Times New Roman" w:hAnsi="Times New Roman" w:cs="Times New Roman"/>
        </w:rPr>
        <w:t xml:space="preserve">para. 11, U.N. Doc. A/54/38/Rev.1, chap. I (“It is discriminatory for a State party to refuse to legally provide for the performance of certain reproductive health services for women. For instance, if health service providers refuse to perform such services based on conscientious objection, measures should be introduced to ensure that women are referred to alternative health providers.”); CESCR, </w:t>
      </w:r>
      <w:r w:rsidRPr="000560D9">
        <w:rPr>
          <w:rFonts w:ascii="Times New Roman" w:hAnsi="Times New Roman" w:cs="Times New Roman"/>
          <w:i/>
        </w:rPr>
        <w:t>Gen. Comment No. 22</w:t>
      </w:r>
      <w:r w:rsidRPr="000560D9">
        <w:rPr>
          <w:rFonts w:ascii="Times New Roman" w:hAnsi="Times New Roman" w:cs="Times New Roman"/>
        </w:rPr>
        <w:t xml:space="preserve">, paras. 14, 43; CEDAW, </w:t>
      </w:r>
      <w:r w:rsidRPr="000560D9">
        <w:rPr>
          <w:rFonts w:ascii="Times New Roman" w:hAnsi="Times New Roman" w:cs="Times New Roman"/>
          <w:i/>
        </w:rPr>
        <w:t xml:space="preserve">Concluding Observations: Croatia, </w:t>
      </w:r>
      <w:r w:rsidRPr="000560D9">
        <w:rPr>
          <w:rFonts w:ascii="Times New Roman" w:hAnsi="Times New Roman" w:cs="Times New Roman"/>
        </w:rPr>
        <w:t xml:space="preserve">para. 31, U.N. Doc. CEDAW/C/HRV/CO/4-5 (2015) (urging the State party to “ensure that the exercise of conscientious objection does not impede women’s effective access to reproductive health-care services, especially abortion and post-abortion care and contraceptives”); </w:t>
      </w:r>
      <w:r w:rsidRPr="000560D9">
        <w:rPr>
          <w:rFonts w:ascii="Times New Roman" w:hAnsi="Times New Roman" w:cs="Times New Roman"/>
          <w:i/>
        </w:rPr>
        <w:t>Hungary</w:t>
      </w:r>
      <w:r w:rsidRPr="000560D9">
        <w:rPr>
          <w:rFonts w:ascii="Times New Roman" w:hAnsi="Times New Roman" w:cs="Times New Roman"/>
        </w:rPr>
        <w:t xml:space="preserve">, paras. 30-31, U.N. Doc. CEDAW/C/HUN/CO/7-8 (2013) (urging the State party to “[e]stablish an adequate regulatory framework and a mechanism for monitoring of the practice of conscientious objection by health professionals and ensure that conscientious objection is accompanied by information to women about existing alternatives and that it remains a personal decision rather than an institutionalized practice”); CESCR, </w:t>
      </w:r>
      <w:r w:rsidRPr="000560D9">
        <w:rPr>
          <w:rFonts w:ascii="Times New Roman" w:hAnsi="Times New Roman" w:cs="Times New Roman"/>
          <w:i/>
        </w:rPr>
        <w:t>Concluding Observations:</w:t>
      </w:r>
      <w:r w:rsidRPr="000560D9">
        <w:rPr>
          <w:rFonts w:ascii="Times New Roman" w:hAnsi="Times New Roman" w:cs="Times New Roman"/>
        </w:rPr>
        <w:t xml:space="preserve"> </w:t>
      </w:r>
      <w:r w:rsidRPr="000560D9">
        <w:rPr>
          <w:rFonts w:ascii="Times New Roman" w:hAnsi="Times New Roman" w:cs="Times New Roman"/>
          <w:i/>
        </w:rPr>
        <w:t>Poland</w:t>
      </w:r>
      <w:r w:rsidRPr="000560D9">
        <w:rPr>
          <w:rFonts w:ascii="Times New Roman" w:hAnsi="Times New Roman" w:cs="Times New Roman"/>
        </w:rPr>
        <w:t>, para. 28, U.N. Doc. E/C.12/POL/CO/5 (2009) (“The Committee is particularly concerned that women resort to clandestine, and often unsafe, abortion because of the refusal of physicians and clinics to perform legal operations on the basis of conscientious objection.... The Committee calls on the State party to take all effective measures to ensure that women enjoy their right to sexual and reproductive health, including by enforcing the legislation on abortion and implementing a mechanism of timely and systematic referral in the event of conscientious objection.”).</w:t>
      </w:r>
    </w:p>
  </w:endnote>
  <w:endnote w:id="21">
    <w:p w14:paraId="5D60D8DD" w14:textId="77777777" w:rsidR="000560D9" w:rsidRDefault="000560D9" w:rsidP="000560D9">
      <w:pPr>
        <w:pStyle w:val="Sinespaciado"/>
        <w:rPr>
          <w:sz w:val="20"/>
          <w:szCs w:val="20"/>
        </w:rPr>
      </w:pPr>
      <w:r w:rsidRPr="000560D9">
        <w:rPr>
          <w:rStyle w:val="EndnoteReference"/>
          <w:rFonts w:eastAsia="SimSun"/>
          <w:sz w:val="20"/>
          <w:szCs w:val="20"/>
        </w:rPr>
        <w:endnoteRef/>
      </w:r>
      <w:r w:rsidRPr="000560D9">
        <w:rPr>
          <w:sz w:val="20"/>
          <w:szCs w:val="20"/>
        </w:rPr>
        <w:t xml:space="preserve"> </w:t>
      </w:r>
      <w:r w:rsidRPr="000560D9">
        <w:rPr>
          <w:i/>
          <w:sz w:val="20"/>
          <w:szCs w:val="20"/>
        </w:rPr>
        <w:t>See, e.g.,</w:t>
      </w:r>
      <w:r w:rsidRPr="000560D9">
        <w:rPr>
          <w:sz w:val="20"/>
          <w:szCs w:val="20"/>
        </w:rPr>
        <w:t xml:space="preserve"> CEDAW, </w:t>
      </w:r>
      <w:r w:rsidRPr="000560D9">
        <w:rPr>
          <w:i/>
          <w:sz w:val="20"/>
          <w:szCs w:val="20"/>
        </w:rPr>
        <w:t>Concluding Observations: Hungary</w:t>
      </w:r>
      <w:r w:rsidRPr="000560D9">
        <w:rPr>
          <w:sz w:val="20"/>
          <w:szCs w:val="20"/>
        </w:rPr>
        <w:t xml:space="preserve">, para. 31(d), U.N. Doc. </w:t>
      </w:r>
      <w:r w:rsidRPr="000560D9">
        <w:rPr>
          <w:color w:val="000000"/>
          <w:sz w:val="20"/>
          <w:szCs w:val="20"/>
        </w:rPr>
        <w:t xml:space="preserve">CEDAW/C/HUN/CO/7-8 (2013); </w:t>
      </w:r>
      <w:r w:rsidRPr="000560D9">
        <w:rPr>
          <w:sz w:val="20"/>
          <w:szCs w:val="20"/>
        </w:rPr>
        <w:t xml:space="preserve">CRC, </w:t>
      </w:r>
      <w:r w:rsidRPr="000560D9">
        <w:rPr>
          <w:i/>
          <w:sz w:val="20"/>
          <w:szCs w:val="20"/>
        </w:rPr>
        <w:t>Concluding Observations: Slovakia</w:t>
      </w:r>
      <w:r w:rsidRPr="000560D9">
        <w:rPr>
          <w:sz w:val="20"/>
          <w:szCs w:val="20"/>
        </w:rPr>
        <w:t>, paras. 41(f), U.N. Doc. CRC/C/SVK/CO/3-5 (2016).</w:t>
      </w:r>
    </w:p>
  </w:endnote>
  <w:endnote w:id="22">
    <w:p w14:paraId="118F03DF" w14:textId="6E1B2DEC" w:rsidR="00A366F8" w:rsidRPr="00DD5A6C" w:rsidRDefault="00A366F8">
      <w:pPr>
        <w:pStyle w:val="EndnoteText"/>
      </w:pPr>
      <w:r>
        <w:rPr>
          <w:rStyle w:val="EndnoteReference"/>
        </w:rPr>
        <w:endnoteRef/>
      </w:r>
      <w:r>
        <w:t xml:space="preserve"> </w:t>
      </w:r>
      <w:r w:rsidRPr="004A089B">
        <w:rPr>
          <w:rFonts w:ascii="Times New Roman" w:hAnsi="Times New Roman" w:cs="Times New Roman"/>
        </w:rPr>
        <w:t xml:space="preserve">CAT, </w:t>
      </w:r>
      <w:r w:rsidRPr="000910D0">
        <w:rPr>
          <w:rFonts w:ascii="Times New Roman" w:hAnsi="Times New Roman" w:cs="Times New Roman"/>
          <w:i/>
        </w:rPr>
        <w:t>Concluding Observations: Poland</w:t>
      </w:r>
      <w:r w:rsidRPr="004A089B">
        <w:rPr>
          <w:rFonts w:ascii="Times New Roman" w:hAnsi="Times New Roman" w:cs="Times New Roman"/>
        </w:rPr>
        <w:t>, para. 23, U.</w:t>
      </w:r>
      <w:r>
        <w:rPr>
          <w:rFonts w:ascii="Times New Roman" w:hAnsi="Times New Roman" w:cs="Times New Roman"/>
        </w:rPr>
        <w:t xml:space="preserve">N. Doc. CAT/C/POL/CO/5-6 (2013); </w:t>
      </w:r>
      <w:r w:rsidRPr="004A089B">
        <w:rPr>
          <w:rFonts w:ascii="Times New Roman" w:hAnsi="Times New Roman" w:cs="Times New Roman"/>
        </w:rPr>
        <w:t xml:space="preserve">CEDAW, </w:t>
      </w:r>
      <w:r w:rsidRPr="000910D0">
        <w:rPr>
          <w:rFonts w:ascii="Times New Roman" w:hAnsi="Times New Roman" w:cs="Times New Roman"/>
          <w:i/>
        </w:rPr>
        <w:t>Concluding Observations: Poland</w:t>
      </w:r>
      <w:r w:rsidRPr="004A089B">
        <w:rPr>
          <w:rFonts w:ascii="Times New Roman" w:hAnsi="Times New Roman" w:cs="Times New Roman"/>
        </w:rPr>
        <w:t>, para</w:t>
      </w:r>
      <w:r>
        <w:rPr>
          <w:rFonts w:ascii="Times New Roman" w:hAnsi="Times New Roman" w:cs="Times New Roman"/>
        </w:rPr>
        <w:t>s</w:t>
      </w:r>
      <w:r w:rsidRPr="004A089B">
        <w:rPr>
          <w:rFonts w:ascii="Times New Roman" w:hAnsi="Times New Roman" w:cs="Times New Roman"/>
        </w:rPr>
        <w:t xml:space="preserve">. </w:t>
      </w:r>
      <w:r>
        <w:rPr>
          <w:rFonts w:ascii="Times New Roman" w:hAnsi="Times New Roman" w:cs="Times New Roman"/>
        </w:rPr>
        <w:t xml:space="preserve">36 and </w:t>
      </w:r>
      <w:r w:rsidRPr="004A089B">
        <w:rPr>
          <w:rFonts w:ascii="Times New Roman" w:hAnsi="Times New Roman" w:cs="Times New Roman"/>
        </w:rPr>
        <w:t>37 (</w:t>
      </w:r>
      <w:r>
        <w:rPr>
          <w:rFonts w:ascii="Times New Roman" w:hAnsi="Times New Roman" w:cs="Times New Roman"/>
        </w:rPr>
        <w:t>b</w:t>
      </w:r>
      <w:r w:rsidRPr="004A089B">
        <w:rPr>
          <w:rFonts w:ascii="Times New Roman" w:hAnsi="Times New Roman" w:cs="Times New Roman"/>
        </w:rPr>
        <w:t>), U.N. Doc. CEDAW/C/POL/CO/7-8 (2014).</w:t>
      </w:r>
    </w:p>
  </w:endnote>
  <w:endnote w:id="23">
    <w:p w14:paraId="5BF06773" w14:textId="77777777"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Human Rights Committee, </w:t>
      </w:r>
      <w:r w:rsidRPr="000910D0">
        <w:rPr>
          <w:rFonts w:ascii="Times New Roman" w:hAnsi="Times New Roman" w:cs="Times New Roman"/>
          <w:i/>
        </w:rPr>
        <w:t>Consideration of reports submitted by States parties under article 40 of the Covenant, Seventh periodic reports of States parties due in 2015, Poland</w:t>
      </w:r>
      <w:r w:rsidRPr="008E59AD">
        <w:rPr>
          <w:rFonts w:ascii="Times New Roman" w:hAnsi="Times New Roman" w:cs="Times New Roman"/>
        </w:rPr>
        <w:t>, para. 78, U.N. Doc. CCPR/C/POL/7 (2016).</w:t>
      </w:r>
    </w:p>
  </w:endnote>
  <w:endnote w:id="24">
    <w:p w14:paraId="48FCD2BD" w14:textId="77777777" w:rsidR="00A366F8" w:rsidRPr="008E59AD" w:rsidRDefault="00A366F8" w:rsidP="00AA6D5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The Polish Constitutional Tribunal, case no 12/14, </w:t>
      </w:r>
      <w:r w:rsidRPr="008E59AD">
        <w:rPr>
          <w:rFonts w:ascii="Times New Roman" w:hAnsi="Times New Roman" w:cs="Times New Roman"/>
          <w:i/>
        </w:rPr>
        <w:t>available at</w:t>
      </w:r>
      <w:r w:rsidRPr="008E59AD">
        <w:rPr>
          <w:rFonts w:ascii="Times New Roman" w:hAnsi="Times New Roman" w:cs="Times New Roman"/>
        </w:rPr>
        <w:t xml:space="preserve"> </w:t>
      </w:r>
      <w:hyperlink r:id="rId1" w:history="1">
        <w:r w:rsidRPr="008E59AD">
          <w:rPr>
            <w:rStyle w:val="Hyperlink"/>
            <w:rFonts w:ascii="Times New Roman" w:hAnsi="Times New Roman" w:cs="Times New Roman"/>
            <w:color w:val="auto"/>
          </w:rPr>
          <w:t>http://trybunal.gov.pl/rozprawy/wokanda/art/8434-prawo-do-odmowy-wykonania-swiadczenia-zdrowotnego-niezgodnego-z-sumieniem/</w:t>
        </w:r>
      </w:hyperlink>
      <w:r w:rsidRPr="008E59AD">
        <w:rPr>
          <w:rFonts w:ascii="Times New Roman" w:hAnsi="Times New Roman" w:cs="Times New Roman"/>
        </w:rPr>
        <w:t>.</w:t>
      </w:r>
    </w:p>
  </w:endnote>
  <w:endnote w:id="25">
    <w:p w14:paraId="75BBE85D" w14:textId="77777777"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The Polish Constitutional Tribunal, case no 12/14, </w:t>
      </w:r>
      <w:r w:rsidRPr="008E59AD">
        <w:rPr>
          <w:rFonts w:ascii="Times New Roman" w:hAnsi="Times New Roman" w:cs="Times New Roman"/>
          <w:i/>
        </w:rPr>
        <w:t>available at</w:t>
      </w:r>
      <w:r w:rsidRPr="008E59AD">
        <w:rPr>
          <w:rFonts w:ascii="Times New Roman" w:hAnsi="Times New Roman" w:cs="Times New Roman"/>
        </w:rPr>
        <w:t xml:space="preserve"> </w:t>
      </w:r>
      <w:hyperlink r:id="rId2" w:history="1">
        <w:r w:rsidRPr="008E59AD">
          <w:rPr>
            <w:rStyle w:val="Hyperlink"/>
            <w:rFonts w:ascii="Times New Roman" w:hAnsi="Times New Roman" w:cs="Times New Roman"/>
            <w:color w:val="auto"/>
          </w:rPr>
          <w:t>http://trybunal.gov.pl/rozprawy/wokanda/art/8434-prawo-do-odmowy-wykonania-swiadczenia-zdrowotnego-niezgodnego-z-sumieniem/</w:t>
        </w:r>
      </w:hyperlink>
      <w:r w:rsidRPr="008E59AD">
        <w:rPr>
          <w:rFonts w:ascii="Times New Roman" w:hAnsi="Times New Roman" w:cs="Times New Roman"/>
        </w:rPr>
        <w:t>.</w:t>
      </w:r>
    </w:p>
  </w:endnote>
  <w:endnote w:id="26">
    <w:p w14:paraId="44CE26AE" w14:textId="567B8DBF"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w:t>
      </w:r>
      <w:r w:rsidR="00DA2627">
        <w:rPr>
          <w:rFonts w:ascii="Times New Roman" w:hAnsi="Times New Roman" w:cs="Times New Roman"/>
        </w:rPr>
        <w:t>Letter from the Minister of Health to the Polish Ombudsman (Jan. 7, 20</w:t>
      </w:r>
      <w:r w:rsidR="00DA2627" w:rsidRPr="00DA2627">
        <w:rPr>
          <w:rFonts w:ascii="Times New Roman" w:hAnsi="Times New Roman" w:cs="Times New Roman"/>
        </w:rPr>
        <w:t>16) PRL.024.1.2016 (ABM) (Pol.).</w:t>
      </w:r>
    </w:p>
  </w:endnote>
  <w:endnote w:id="27">
    <w:p w14:paraId="33AEB475" w14:textId="6A779128"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It is also the subject of concerns raised by the Council of Europe Commissioner for Human Rights in his recently issued report on his visit to Poland in February 2016. </w:t>
      </w:r>
      <w:r w:rsidRPr="008E59AD">
        <w:rPr>
          <w:rFonts w:ascii="Times New Roman" w:hAnsi="Times New Roman" w:cs="Times New Roman"/>
          <w:i/>
        </w:rPr>
        <w:t>See</w:t>
      </w:r>
      <w:r w:rsidRPr="008E59AD">
        <w:rPr>
          <w:rFonts w:ascii="Times New Roman" w:hAnsi="Times New Roman" w:cs="Times New Roman"/>
        </w:rPr>
        <w:t xml:space="preserve"> Council of Europe, </w:t>
      </w:r>
      <w:r w:rsidRPr="000910D0">
        <w:rPr>
          <w:rFonts w:ascii="Times New Roman" w:hAnsi="Times New Roman" w:cs="Times New Roman"/>
          <w:i/>
        </w:rPr>
        <w:t xml:space="preserve"> </w:t>
      </w:r>
      <w:r w:rsidRPr="00A70FE8">
        <w:rPr>
          <w:rFonts w:ascii="Times New Roman" w:hAnsi="Times New Roman" w:cs="Times New Roman"/>
        </w:rPr>
        <w:t>Commissioner for Human Rights</w:t>
      </w:r>
      <w:r>
        <w:rPr>
          <w:rFonts w:ascii="Times New Roman" w:hAnsi="Times New Roman" w:cs="Times New Roman"/>
        </w:rPr>
        <w:t>,</w:t>
      </w:r>
      <w:r w:rsidRPr="000910D0">
        <w:rPr>
          <w:rFonts w:ascii="Times New Roman" w:hAnsi="Times New Roman" w:cs="Times New Roman"/>
          <w:i/>
        </w:rPr>
        <w:t xml:space="preserve"> </w:t>
      </w:r>
      <w:r w:rsidRPr="00526F96">
        <w:rPr>
          <w:rFonts w:ascii="Times New Roman" w:hAnsi="Times New Roman" w:cs="Times New Roman"/>
          <w:i/>
        </w:rPr>
        <w:t xml:space="preserve">Report by Nils </w:t>
      </w:r>
      <w:proofErr w:type="spellStart"/>
      <w:r w:rsidRPr="00526F96">
        <w:rPr>
          <w:rFonts w:ascii="Times New Roman" w:hAnsi="Times New Roman" w:cs="Times New Roman"/>
          <w:i/>
        </w:rPr>
        <w:t>Muižnieks</w:t>
      </w:r>
      <w:proofErr w:type="spellEnd"/>
      <w:r w:rsidRPr="00A70FE8">
        <w:rPr>
          <w:rFonts w:ascii="Times New Roman" w:hAnsi="Times New Roman" w:cs="Times New Roman"/>
          <w:i/>
        </w:rPr>
        <w:t xml:space="preserve"> </w:t>
      </w:r>
      <w:r w:rsidRPr="000910D0">
        <w:rPr>
          <w:rFonts w:ascii="Times New Roman" w:hAnsi="Times New Roman" w:cs="Times New Roman"/>
          <w:i/>
        </w:rPr>
        <w:t>following his visit to Poland from 9 to 12 February 2016</w:t>
      </w:r>
      <w:r w:rsidRPr="008E59AD">
        <w:rPr>
          <w:rFonts w:ascii="Times New Roman" w:hAnsi="Times New Roman" w:cs="Times New Roman"/>
        </w:rPr>
        <w:t>, p. 36</w:t>
      </w:r>
      <w:r>
        <w:rPr>
          <w:rFonts w:ascii="Times New Roman" w:hAnsi="Times New Roman" w:cs="Times New Roman"/>
        </w:rPr>
        <w:t xml:space="preserve">, </w:t>
      </w:r>
      <w:proofErr w:type="spellStart"/>
      <w:r>
        <w:rPr>
          <w:rFonts w:ascii="Times New Roman" w:hAnsi="Times New Roman" w:cs="Times New Roman"/>
        </w:rPr>
        <w:t>CommDH</w:t>
      </w:r>
      <w:proofErr w:type="spellEnd"/>
      <w:r>
        <w:rPr>
          <w:rFonts w:ascii="Times New Roman" w:hAnsi="Times New Roman" w:cs="Times New Roman"/>
        </w:rPr>
        <w:t>(2016)23 (Jun. 15, 2016)</w:t>
      </w:r>
      <w:r w:rsidRPr="008E59AD">
        <w:rPr>
          <w:rFonts w:ascii="Times New Roman" w:hAnsi="Times New Roman" w:cs="Times New Roman"/>
        </w:rPr>
        <w:t xml:space="preserve">, </w:t>
      </w:r>
      <w:r w:rsidRPr="008E59AD">
        <w:rPr>
          <w:rFonts w:ascii="Times New Roman" w:hAnsi="Times New Roman" w:cs="Times New Roman"/>
          <w:i/>
        </w:rPr>
        <w:t>available at</w:t>
      </w:r>
      <w:r w:rsidRPr="008E59AD">
        <w:rPr>
          <w:rFonts w:ascii="Times New Roman" w:hAnsi="Times New Roman" w:cs="Times New Roman"/>
        </w:rPr>
        <w:t xml:space="preserve"> </w:t>
      </w:r>
      <w:hyperlink r:id="rId3" w:history="1">
        <w:r w:rsidRPr="008E59AD">
          <w:rPr>
            <w:rStyle w:val="Hyperlink"/>
            <w:rFonts w:ascii="Times New Roman" w:hAnsi="Times New Roman" w:cs="Times New Roman"/>
            <w:color w:val="auto"/>
          </w:rPr>
          <w:t>https://wcd.coe.int/com.instranet.InstraServlet?command=com.instranet.CmdBlobGet&amp;InstranetImage=2924182&amp;SecMode=1&amp;DocId=2376250&amp;Usage=2</w:t>
        </w:r>
      </w:hyperlink>
      <w:r w:rsidRPr="008E59AD">
        <w:rPr>
          <w:rFonts w:ascii="Times New Roman" w:hAnsi="Times New Roman" w:cs="Times New Roman"/>
        </w:rPr>
        <w:t>.</w:t>
      </w:r>
    </w:p>
  </w:endnote>
  <w:endnote w:id="28">
    <w:p w14:paraId="519C9CB4" w14:textId="77777777"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For example, in early 2014, a pregnant woman was diagnosed with a fatal fetal impairment (anencephaly). Under Polish law this qualified her for a legal abortion and her doctor sought permission from the hospital director to perform it. However, the director refused permission, invoking grounds of conscience, and he instructed everyone in the hospital not to perform the procedure. He failed to refer the woman, who was twenty-two weeks pregnant, to another hospital or doctor, as was required by the law at that time, or to inform her that abortion would be illegal after twenty-four weeks. He conducted unnecessary prenatal tests and examinations until the woman passed the gestational limit for a legal abortion.  As a result, the woman had no choice but to carry the pregnancy to term and give birth to a child who died within a week. Subsequently the director of the hospital was dismissed from his position as hospital director and the hospital was fined 70,000 PLN (approximately 16,000 euros) by the National Health Fund. However, the National Board of Doctors subsequently dismissed disciplinary proceedings against the director of the hospital finding that he had not acted wrongfully. This finding was reached despite the fact that, in breach of Polish law at the time, he had failed to refer the woman to an alternative hospital or doctor and had extended his refusal of care to the entire institution.</w:t>
      </w:r>
    </w:p>
  </w:endnote>
  <w:endnote w:id="29">
    <w:p w14:paraId="00347904" w14:textId="0162383B" w:rsidR="00A366F8" w:rsidRPr="008E59AD" w:rsidRDefault="00A366F8" w:rsidP="00DA2627">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w:t>
      </w:r>
      <w:proofErr w:type="spellStart"/>
      <w:r w:rsidR="00DA2627">
        <w:rPr>
          <w:rFonts w:ascii="Times New Roman" w:hAnsi="Times New Roman" w:cs="Times New Roman"/>
        </w:rPr>
        <w:t>Raport</w:t>
      </w:r>
      <w:proofErr w:type="spellEnd"/>
      <w:r w:rsidR="00DA2627">
        <w:rPr>
          <w:rFonts w:ascii="Times New Roman" w:hAnsi="Times New Roman" w:cs="Times New Roman"/>
        </w:rPr>
        <w:t xml:space="preserve"> z </w:t>
      </w:r>
      <w:proofErr w:type="spellStart"/>
      <w:r w:rsidR="00DA2627">
        <w:rPr>
          <w:rFonts w:ascii="Times New Roman" w:hAnsi="Times New Roman" w:cs="Times New Roman"/>
        </w:rPr>
        <w:t>Monitoringu</w:t>
      </w:r>
      <w:proofErr w:type="spellEnd"/>
      <w:r w:rsidR="00DA2627">
        <w:rPr>
          <w:rFonts w:ascii="Times New Roman" w:hAnsi="Times New Roman" w:cs="Times New Roman"/>
        </w:rPr>
        <w:t xml:space="preserve">, </w:t>
      </w:r>
      <w:proofErr w:type="spellStart"/>
      <w:r w:rsidR="00DA2627">
        <w:rPr>
          <w:rFonts w:ascii="Times New Roman" w:hAnsi="Times New Roman" w:cs="Times New Roman"/>
        </w:rPr>
        <w:t>Federacja</w:t>
      </w:r>
      <w:proofErr w:type="spellEnd"/>
      <w:r w:rsidR="00DA2627">
        <w:rPr>
          <w:rFonts w:ascii="Times New Roman" w:hAnsi="Times New Roman" w:cs="Times New Roman"/>
        </w:rPr>
        <w:t xml:space="preserve"> </w:t>
      </w:r>
      <w:proofErr w:type="spellStart"/>
      <w:proofErr w:type="gramStart"/>
      <w:r w:rsidR="00DA2627">
        <w:rPr>
          <w:rFonts w:ascii="Times New Roman" w:hAnsi="Times New Roman" w:cs="Times New Roman"/>
        </w:rPr>
        <w:t>na</w:t>
      </w:r>
      <w:proofErr w:type="spellEnd"/>
      <w:proofErr w:type="gramEnd"/>
      <w:r w:rsidR="00DA2627">
        <w:rPr>
          <w:rFonts w:ascii="Times New Roman" w:hAnsi="Times New Roman" w:cs="Times New Roman"/>
        </w:rPr>
        <w:t xml:space="preserve"> </w:t>
      </w:r>
      <w:proofErr w:type="spellStart"/>
      <w:r w:rsidR="00DA2627">
        <w:rPr>
          <w:rFonts w:ascii="Times New Roman" w:hAnsi="Times New Roman" w:cs="Times New Roman"/>
        </w:rPr>
        <w:t>rzcez</w:t>
      </w:r>
      <w:proofErr w:type="spellEnd"/>
      <w:r w:rsidR="00DA2627">
        <w:rPr>
          <w:rFonts w:ascii="Times New Roman" w:hAnsi="Times New Roman" w:cs="Times New Roman"/>
        </w:rPr>
        <w:t xml:space="preserve"> </w:t>
      </w:r>
      <w:proofErr w:type="spellStart"/>
      <w:r w:rsidR="00DA2627">
        <w:rPr>
          <w:rFonts w:ascii="Times New Roman" w:hAnsi="Times New Roman" w:cs="Times New Roman"/>
        </w:rPr>
        <w:t>Kobiet</w:t>
      </w:r>
      <w:proofErr w:type="spellEnd"/>
      <w:r w:rsidR="00DA2627">
        <w:rPr>
          <w:rFonts w:ascii="Times New Roman" w:hAnsi="Times New Roman" w:cs="Times New Roman"/>
        </w:rPr>
        <w:t xml:space="preserve"> I </w:t>
      </w:r>
      <w:proofErr w:type="spellStart"/>
      <w:r w:rsidR="00DA2627">
        <w:rPr>
          <w:rFonts w:ascii="Times New Roman" w:hAnsi="Times New Roman" w:cs="Times New Roman"/>
        </w:rPr>
        <w:t>Planowania</w:t>
      </w:r>
      <w:proofErr w:type="spellEnd"/>
      <w:r w:rsidR="00DA2627">
        <w:rPr>
          <w:rFonts w:ascii="Times New Roman" w:hAnsi="Times New Roman" w:cs="Times New Roman"/>
        </w:rPr>
        <w:t xml:space="preserve"> </w:t>
      </w:r>
      <w:proofErr w:type="spellStart"/>
      <w:r w:rsidR="00DA2627">
        <w:rPr>
          <w:rFonts w:ascii="Times New Roman" w:hAnsi="Times New Roman" w:cs="Times New Roman"/>
        </w:rPr>
        <w:t>Rodziny</w:t>
      </w:r>
      <w:proofErr w:type="spellEnd"/>
      <w:r w:rsidR="00DA2627">
        <w:rPr>
          <w:rFonts w:ascii="Times New Roman" w:hAnsi="Times New Roman" w:cs="Times New Roman"/>
        </w:rPr>
        <w:t xml:space="preserve"> [</w:t>
      </w:r>
      <w:r w:rsidR="00DA2627" w:rsidRPr="004A089B">
        <w:rPr>
          <w:rFonts w:ascii="Times New Roman" w:hAnsi="Times New Roman" w:cs="Times New Roman"/>
        </w:rPr>
        <w:t>Report of monitoring about procedures of access to legal abortion in Polish hospitals, FWFP for Women and Family Planning</w:t>
      </w:r>
      <w:r w:rsidR="00DA2627">
        <w:rPr>
          <w:rFonts w:ascii="Times New Roman" w:hAnsi="Times New Roman" w:cs="Times New Roman"/>
        </w:rPr>
        <w:t>] (</w:t>
      </w:r>
      <w:r w:rsidR="00DA2627" w:rsidRPr="004A089B">
        <w:rPr>
          <w:rFonts w:ascii="Times New Roman" w:hAnsi="Times New Roman" w:cs="Times New Roman"/>
        </w:rPr>
        <w:t>Warsaw 2016</w:t>
      </w:r>
      <w:r w:rsidR="00DA2627">
        <w:rPr>
          <w:rFonts w:ascii="Times New Roman" w:hAnsi="Times New Roman" w:cs="Times New Roman"/>
        </w:rPr>
        <w:t>) (Pol.).</w:t>
      </w:r>
    </w:p>
  </w:endnote>
  <w:endnote w:id="30">
    <w:p w14:paraId="781336D6" w14:textId="77777777"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w:t>
      </w:r>
      <w:proofErr w:type="spellStart"/>
      <w:r w:rsidRPr="008E59AD">
        <w:rPr>
          <w:rFonts w:ascii="Times New Roman" w:hAnsi="Times New Roman" w:cs="Times New Roman"/>
        </w:rPr>
        <w:t>Stanowisko</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Nr</w:t>
      </w:r>
      <w:proofErr w:type="spellEnd"/>
      <w:r w:rsidRPr="008E59AD">
        <w:rPr>
          <w:rFonts w:ascii="Times New Roman" w:hAnsi="Times New Roman" w:cs="Times New Roman"/>
        </w:rPr>
        <w:t xml:space="preserve"> 74/13/P-VI, </w:t>
      </w:r>
      <w:proofErr w:type="spellStart"/>
      <w:r w:rsidRPr="008E59AD">
        <w:rPr>
          <w:rFonts w:ascii="Times New Roman" w:hAnsi="Times New Roman" w:cs="Times New Roman"/>
        </w:rPr>
        <w:t>Prezydium</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Naczelnej</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Rady</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Lekarskiej</w:t>
      </w:r>
      <w:proofErr w:type="spellEnd"/>
      <w:r w:rsidRPr="008E59AD">
        <w:rPr>
          <w:rFonts w:ascii="Times New Roman" w:hAnsi="Times New Roman" w:cs="Times New Roman"/>
        </w:rPr>
        <w:t xml:space="preserve">, z </w:t>
      </w:r>
      <w:proofErr w:type="spellStart"/>
      <w:r w:rsidRPr="008E59AD">
        <w:rPr>
          <w:rFonts w:ascii="Times New Roman" w:hAnsi="Times New Roman" w:cs="Times New Roman"/>
        </w:rPr>
        <w:t>dnia</w:t>
      </w:r>
      <w:proofErr w:type="spellEnd"/>
      <w:r w:rsidRPr="008E59AD">
        <w:rPr>
          <w:rFonts w:ascii="Times New Roman" w:hAnsi="Times New Roman" w:cs="Times New Roman"/>
        </w:rPr>
        <w:t xml:space="preserve"> 6 </w:t>
      </w:r>
      <w:proofErr w:type="spellStart"/>
      <w:r w:rsidRPr="008E59AD">
        <w:rPr>
          <w:rFonts w:ascii="Times New Roman" w:hAnsi="Times New Roman" w:cs="Times New Roman"/>
        </w:rPr>
        <w:t>grudnia</w:t>
      </w:r>
      <w:proofErr w:type="spellEnd"/>
      <w:r w:rsidRPr="008E59AD">
        <w:rPr>
          <w:rFonts w:ascii="Times New Roman" w:hAnsi="Times New Roman" w:cs="Times New Roman"/>
        </w:rPr>
        <w:t xml:space="preserve"> 2013 r., w </w:t>
      </w:r>
      <w:proofErr w:type="spellStart"/>
      <w:r w:rsidRPr="008E59AD">
        <w:rPr>
          <w:rFonts w:ascii="Times New Roman" w:hAnsi="Times New Roman" w:cs="Times New Roman"/>
        </w:rPr>
        <w:t>sprawie</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korzystania</w:t>
      </w:r>
      <w:proofErr w:type="spellEnd"/>
      <w:r w:rsidRPr="008E59AD">
        <w:rPr>
          <w:rFonts w:ascii="Times New Roman" w:hAnsi="Times New Roman" w:cs="Times New Roman"/>
        </w:rPr>
        <w:t xml:space="preserve"> z </w:t>
      </w:r>
      <w:proofErr w:type="spellStart"/>
      <w:r w:rsidRPr="008E59AD">
        <w:rPr>
          <w:rFonts w:ascii="Times New Roman" w:hAnsi="Times New Roman" w:cs="Times New Roman"/>
        </w:rPr>
        <w:t>klauzuli</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sumienia</w:t>
      </w:r>
      <w:proofErr w:type="spellEnd"/>
      <w:r w:rsidRPr="008E59AD">
        <w:rPr>
          <w:rFonts w:ascii="Times New Roman" w:hAnsi="Times New Roman" w:cs="Times New Roman"/>
        </w:rPr>
        <w:t xml:space="preserve"> w </w:t>
      </w:r>
      <w:proofErr w:type="spellStart"/>
      <w:r w:rsidRPr="008E59AD">
        <w:rPr>
          <w:rFonts w:ascii="Times New Roman" w:hAnsi="Times New Roman" w:cs="Times New Roman"/>
        </w:rPr>
        <w:t>praktyce</w:t>
      </w:r>
      <w:proofErr w:type="spellEnd"/>
      <w:r w:rsidRPr="008E59AD">
        <w:rPr>
          <w:rFonts w:ascii="Times New Roman" w:hAnsi="Times New Roman" w:cs="Times New Roman"/>
        </w:rPr>
        <w:t xml:space="preserve"> </w:t>
      </w:r>
      <w:proofErr w:type="spellStart"/>
      <w:r w:rsidRPr="008E59AD">
        <w:rPr>
          <w:rFonts w:ascii="Times New Roman" w:hAnsi="Times New Roman" w:cs="Times New Roman"/>
        </w:rPr>
        <w:t>lekarskiej</w:t>
      </w:r>
      <w:proofErr w:type="spellEnd"/>
      <w:r w:rsidRPr="008E59AD">
        <w:rPr>
          <w:rFonts w:ascii="Times New Roman" w:hAnsi="Times New Roman" w:cs="Times New Roman"/>
        </w:rPr>
        <w:t xml:space="preserve"> [National Board of Doctors, Position No. 74/13 / P-VI, on the use of conscientious objection in medical practice] (6 December 2013) (Pol.).</w:t>
      </w:r>
    </w:p>
  </w:endnote>
  <w:endnote w:id="31">
    <w:p w14:paraId="142BAC47" w14:textId="080893E9"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w:t>
      </w:r>
      <w:proofErr w:type="spellStart"/>
      <w:r w:rsidRPr="008E59AD">
        <w:rPr>
          <w:rFonts w:ascii="Times New Roman" w:hAnsi="Times New Roman" w:cs="Times New Roman"/>
        </w:rPr>
        <w:t>Tysiąc</w:t>
      </w:r>
      <w:proofErr w:type="spellEnd"/>
      <w:r w:rsidRPr="008E59AD">
        <w:rPr>
          <w:rFonts w:ascii="Times New Roman" w:hAnsi="Times New Roman" w:cs="Times New Roman"/>
        </w:rPr>
        <w:t xml:space="preserve"> v. Poland, No. 5410/03 Eur. Ct. H.R</w:t>
      </w:r>
      <w:r>
        <w:rPr>
          <w:rFonts w:ascii="Times New Roman" w:hAnsi="Times New Roman" w:cs="Times New Roman"/>
        </w:rPr>
        <w:t>.</w:t>
      </w:r>
      <w:r w:rsidRPr="008E59AD">
        <w:rPr>
          <w:rFonts w:ascii="Times New Roman" w:hAnsi="Times New Roman" w:cs="Times New Roman"/>
        </w:rPr>
        <w:t>, para. 118 (2007).</w:t>
      </w:r>
    </w:p>
  </w:endnote>
  <w:endnote w:id="32">
    <w:p w14:paraId="6A7CDD4F" w14:textId="4C1F0618"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Patients’ Rights and Patients’ Rights Ombudsman Act, art. 32 (2008), </w:t>
      </w:r>
      <w:r w:rsidRPr="008E59AD">
        <w:rPr>
          <w:rFonts w:ascii="Times New Roman" w:hAnsi="Times New Roman" w:cs="Times New Roman"/>
          <w:i/>
        </w:rPr>
        <w:t xml:space="preserve">available at </w:t>
      </w:r>
      <w:r w:rsidRPr="008E59AD">
        <w:rPr>
          <w:rFonts w:ascii="Times New Roman" w:hAnsi="Times New Roman" w:cs="Times New Roman"/>
        </w:rPr>
        <w:t>https://www.bpp.gov.pl/gfx/bpp/userfiles/_public/en__wersja_anglojezyczna/ustawa_o_prawach_pacjenta_i_rzpp_w_jezyku_angielskim.pdf.</w:t>
      </w:r>
    </w:p>
  </w:endnote>
  <w:endnote w:id="33">
    <w:p w14:paraId="5342FE68" w14:textId="77777777" w:rsidR="00A366F8" w:rsidRPr="008E59AD" w:rsidRDefault="00A366F8" w:rsidP="002912AD">
      <w:pPr>
        <w:pStyle w:val="EndnoteText"/>
        <w:rPr>
          <w:rFonts w:ascii="Times New Roman" w:hAnsi="Times New Roman" w:cs="Times New Roman"/>
        </w:rPr>
      </w:pPr>
      <w:r w:rsidRPr="008E59AD">
        <w:rPr>
          <w:rStyle w:val="EndnoteReference"/>
          <w:rFonts w:ascii="Times New Roman" w:hAnsi="Times New Roman" w:cs="Times New Roman"/>
        </w:rPr>
        <w:endnoteRef/>
      </w:r>
      <w:r w:rsidRPr="008E59AD">
        <w:rPr>
          <w:rFonts w:ascii="Times New Roman" w:hAnsi="Times New Roman" w:cs="Times New Roman"/>
        </w:rPr>
        <w:t xml:space="preserve"> In accordance with a co-called citizens’ legislative initiative procedure, draft laws that have been signed by at least 100,000 supporters must be presented to the Polish Parliament review.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algun Gothic">
    <w:panose1 w:val="020B0503020000020004"/>
    <w:charset w:val="81"/>
    <w:family w:val="swiss"/>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551664"/>
      <w:docPartObj>
        <w:docPartGallery w:val="Page Numbers (Bottom of Page)"/>
        <w:docPartUnique/>
      </w:docPartObj>
    </w:sdtPr>
    <w:sdtEndPr>
      <w:rPr>
        <w:noProof/>
      </w:rPr>
    </w:sdtEndPr>
    <w:sdtContent>
      <w:p w14:paraId="7BEB3B04" w14:textId="6E9CCBBF" w:rsidR="00A366F8" w:rsidRDefault="00A366F8">
        <w:pPr>
          <w:pStyle w:val="Footer"/>
          <w:jc w:val="right"/>
        </w:pPr>
        <w:r w:rsidRPr="00EC12D0">
          <w:rPr>
            <w:rFonts w:ascii="Times New Roman" w:hAnsi="Times New Roman" w:cs="Times New Roman"/>
          </w:rPr>
          <w:fldChar w:fldCharType="begin"/>
        </w:r>
        <w:r w:rsidRPr="00EC12D0">
          <w:rPr>
            <w:rFonts w:ascii="Times New Roman" w:hAnsi="Times New Roman" w:cs="Times New Roman"/>
          </w:rPr>
          <w:instrText xml:space="preserve"> PAGE   \* MERGEFORMAT </w:instrText>
        </w:r>
        <w:r w:rsidRPr="00EC12D0">
          <w:rPr>
            <w:rFonts w:ascii="Times New Roman" w:hAnsi="Times New Roman" w:cs="Times New Roman"/>
          </w:rPr>
          <w:fldChar w:fldCharType="separate"/>
        </w:r>
        <w:r w:rsidR="00D055AE">
          <w:rPr>
            <w:rFonts w:ascii="Times New Roman" w:hAnsi="Times New Roman" w:cs="Times New Roman"/>
            <w:noProof/>
          </w:rPr>
          <w:t>8</w:t>
        </w:r>
        <w:r w:rsidRPr="00EC12D0">
          <w:rPr>
            <w:rFonts w:ascii="Times New Roman" w:hAnsi="Times New Roman" w:cs="Times New Roman"/>
            <w:noProof/>
          </w:rPr>
          <w:fldChar w:fldCharType="end"/>
        </w:r>
      </w:p>
    </w:sdtContent>
  </w:sdt>
  <w:p w14:paraId="2AA167E1" w14:textId="77777777" w:rsidR="00A366F8" w:rsidRDefault="00A366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492270" w14:textId="77777777" w:rsidR="009C19EE" w:rsidRDefault="009C19EE" w:rsidP="00687CCB">
      <w:pPr>
        <w:spacing w:after="0" w:line="240" w:lineRule="auto"/>
      </w:pPr>
      <w:r>
        <w:separator/>
      </w:r>
    </w:p>
  </w:footnote>
  <w:footnote w:type="continuationSeparator" w:id="0">
    <w:p w14:paraId="67415740" w14:textId="77777777" w:rsidR="009C19EE" w:rsidRDefault="009C19EE" w:rsidP="00687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E09D1"/>
    <w:multiLevelType w:val="hybridMultilevel"/>
    <w:tmpl w:val="A8B49D0C"/>
    <w:lvl w:ilvl="0" w:tplc="100C0001">
      <w:start w:val="1"/>
      <w:numFmt w:val="bullet"/>
      <w:lvlText w:val=""/>
      <w:lvlJc w:val="left"/>
      <w:pPr>
        <w:ind w:left="1004" w:hanging="360"/>
      </w:pPr>
      <w:rPr>
        <w:rFonts w:ascii="Symbol" w:hAnsi="Symbol" w:hint="default"/>
      </w:rPr>
    </w:lvl>
    <w:lvl w:ilvl="1" w:tplc="100C0003" w:tentative="1">
      <w:start w:val="1"/>
      <w:numFmt w:val="bullet"/>
      <w:lvlText w:val="o"/>
      <w:lvlJc w:val="left"/>
      <w:pPr>
        <w:ind w:left="1724" w:hanging="360"/>
      </w:pPr>
      <w:rPr>
        <w:rFonts w:ascii="Courier New" w:hAnsi="Courier New" w:cs="Courier New" w:hint="default"/>
      </w:rPr>
    </w:lvl>
    <w:lvl w:ilvl="2" w:tplc="100C0005" w:tentative="1">
      <w:start w:val="1"/>
      <w:numFmt w:val="bullet"/>
      <w:lvlText w:val=""/>
      <w:lvlJc w:val="left"/>
      <w:pPr>
        <w:ind w:left="2444" w:hanging="360"/>
      </w:pPr>
      <w:rPr>
        <w:rFonts w:ascii="Wingdings" w:hAnsi="Wingdings" w:hint="default"/>
      </w:rPr>
    </w:lvl>
    <w:lvl w:ilvl="3" w:tplc="100C0001" w:tentative="1">
      <w:start w:val="1"/>
      <w:numFmt w:val="bullet"/>
      <w:lvlText w:val=""/>
      <w:lvlJc w:val="left"/>
      <w:pPr>
        <w:ind w:left="3164" w:hanging="360"/>
      </w:pPr>
      <w:rPr>
        <w:rFonts w:ascii="Symbol" w:hAnsi="Symbol" w:hint="default"/>
      </w:rPr>
    </w:lvl>
    <w:lvl w:ilvl="4" w:tplc="100C0003" w:tentative="1">
      <w:start w:val="1"/>
      <w:numFmt w:val="bullet"/>
      <w:lvlText w:val="o"/>
      <w:lvlJc w:val="left"/>
      <w:pPr>
        <w:ind w:left="3884" w:hanging="360"/>
      </w:pPr>
      <w:rPr>
        <w:rFonts w:ascii="Courier New" w:hAnsi="Courier New" w:cs="Courier New" w:hint="default"/>
      </w:rPr>
    </w:lvl>
    <w:lvl w:ilvl="5" w:tplc="100C0005" w:tentative="1">
      <w:start w:val="1"/>
      <w:numFmt w:val="bullet"/>
      <w:lvlText w:val=""/>
      <w:lvlJc w:val="left"/>
      <w:pPr>
        <w:ind w:left="4604" w:hanging="360"/>
      </w:pPr>
      <w:rPr>
        <w:rFonts w:ascii="Wingdings" w:hAnsi="Wingdings" w:hint="default"/>
      </w:rPr>
    </w:lvl>
    <w:lvl w:ilvl="6" w:tplc="100C0001" w:tentative="1">
      <w:start w:val="1"/>
      <w:numFmt w:val="bullet"/>
      <w:lvlText w:val=""/>
      <w:lvlJc w:val="left"/>
      <w:pPr>
        <w:ind w:left="5324" w:hanging="360"/>
      </w:pPr>
      <w:rPr>
        <w:rFonts w:ascii="Symbol" w:hAnsi="Symbol" w:hint="default"/>
      </w:rPr>
    </w:lvl>
    <w:lvl w:ilvl="7" w:tplc="100C0003" w:tentative="1">
      <w:start w:val="1"/>
      <w:numFmt w:val="bullet"/>
      <w:lvlText w:val="o"/>
      <w:lvlJc w:val="left"/>
      <w:pPr>
        <w:ind w:left="6044" w:hanging="360"/>
      </w:pPr>
      <w:rPr>
        <w:rFonts w:ascii="Courier New" w:hAnsi="Courier New" w:cs="Courier New" w:hint="default"/>
      </w:rPr>
    </w:lvl>
    <w:lvl w:ilvl="8" w:tplc="100C0005" w:tentative="1">
      <w:start w:val="1"/>
      <w:numFmt w:val="bullet"/>
      <w:lvlText w:val=""/>
      <w:lvlJc w:val="left"/>
      <w:pPr>
        <w:ind w:left="6764" w:hanging="360"/>
      </w:pPr>
      <w:rPr>
        <w:rFonts w:ascii="Wingdings" w:hAnsi="Wingdings" w:hint="default"/>
      </w:rPr>
    </w:lvl>
  </w:abstractNum>
  <w:abstractNum w:abstractNumId="1" w15:restartNumberingAfterBreak="0">
    <w:nsid w:val="12EE72ED"/>
    <w:multiLevelType w:val="hybridMultilevel"/>
    <w:tmpl w:val="66A2F1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57C6675"/>
    <w:multiLevelType w:val="hybridMultilevel"/>
    <w:tmpl w:val="B0F63C8E"/>
    <w:lvl w:ilvl="0" w:tplc="3806C8FE">
      <w:start w:val="1"/>
      <w:numFmt w:val="lowerLetter"/>
      <w:lvlText w:val="(%1)"/>
      <w:lvlJc w:val="left"/>
      <w:pPr>
        <w:ind w:left="1428" w:hanging="360"/>
      </w:pPr>
      <w:rPr>
        <w:rFonts w:ascii="Times New Roman" w:hAnsi="Times New Roman" w:cs="Times New Roman" w:hint="default"/>
        <w:sz w:val="24"/>
        <w:szCs w:val="24"/>
      </w:rPr>
    </w:lvl>
    <w:lvl w:ilvl="1" w:tplc="100C0019" w:tentative="1">
      <w:start w:val="1"/>
      <w:numFmt w:val="lowerLetter"/>
      <w:lvlText w:val="%2."/>
      <w:lvlJc w:val="left"/>
      <w:pPr>
        <w:ind w:left="2148" w:hanging="360"/>
      </w:pPr>
    </w:lvl>
    <w:lvl w:ilvl="2" w:tplc="100C001B" w:tentative="1">
      <w:start w:val="1"/>
      <w:numFmt w:val="lowerRoman"/>
      <w:lvlText w:val="%3."/>
      <w:lvlJc w:val="right"/>
      <w:pPr>
        <w:ind w:left="2868" w:hanging="180"/>
      </w:pPr>
    </w:lvl>
    <w:lvl w:ilvl="3" w:tplc="100C000F" w:tentative="1">
      <w:start w:val="1"/>
      <w:numFmt w:val="decimal"/>
      <w:lvlText w:val="%4."/>
      <w:lvlJc w:val="left"/>
      <w:pPr>
        <w:ind w:left="3588" w:hanging="360"/>
      </w:pPr>
    </w:lvl>
    <w:lvl w:ilvl="4" w:tplc="100C0019" w:tentative="1">
      <w:start w:val="1"/>
      <w:numFmt w:val="lowerLetter"/>
      <w:lvlText w:val="%5."/>
      <w:lvlJc w:val="left"/>
      <w:pPr>
        <w:ind w:left="4308" w:hanging="360"/>
      </w:pPr>
    </w:lvl>
    <w:lvl w:ilvl="5" w:tplc="100C001B" w:tentative="1">
      <w:start w:val="1"/>
      <w:numFmt w:val="lowerRoman"/>
      <w:lvlText w:val="%6."/>
      <w:lvlJc w:val="right"/>
      <w:pPr>
        <w:ind w:left="5028" w:hanging="180"/>
      </w:pPr>
    </w:lvl>
    <w:lvl w:ilvl="6" w:tplc="100C000F" w:tentative="1">
      <w:start w:val="1"/>
      <w:numFmt w:val="decimal"/>
      <w:lvlText w:val="%7."/>
      <w:lvlJc w:val="left"/>
      <w:pPr>
        <w:ind w:left="5748" w:hanging="360"/>
      </w:pPr>
    </w:lvl>
    <w:lvl w:ilvl="7" w:tplc="100C0019" w:tentative="1">
      <w:start w:val="1"/>
      <w:numFmt w:val="lowerLetter"/>
      <w:lvlText w:val="%8."/>
      <w:lvlJc w:val="left"/>
      <w:pPr>
        <w:ind w:left="6468" w:hanging="360"/>
      </w:pPr>
    </w:lvl>
    <w:lvl w:ilvl="8" w:tplc="100C001B" w:tentative="1">
      <w:start w:val="1"/>
      <w:numFmt w:val="lowerRoman"/>
      <w:lvlText w:val="%9."/>
      <w:lvlJc w:val="right"/>
      <w:pPr>
        <w:ind w:left="7188" w:hanging="180"/>
      </w:pPr>
    </w:lvl>
  </w:abstractNum>
  <w:abstractNum w:abstractNumId="3" w15:restartNumberingAfterBreak="0">
    <w:nsid w:val="1BD44020"/>
    <w:multiLevelType w:val="hybridMultilevel"/>
    <w:tmpl w:val="4924371A"/>
    <w:lvl w:ilvl="0" w:tplc="8DE874B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6C49C8"/>
    <w:multiLevelType w:val="hybridMultilevel"/>
    <w:tmpl w:val="6D20D9D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31B932F6"/>
    <w:multiLevelType w:val="hybridMultilevel"/>
    <w:tmpl w:val="A524F48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35E12E46"/>
    <w:multiLevelType w:val="hybridMultilevel"/>
    <w:tmpl w:val="4848837E"/>
    <w:lvl w:ilvl="0" w:tplc="83D6416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3B8D4767"/>
    <w:multiLevelType w:val="hybridMultilevel"/>
    <w:tmpl w:val="1D162C70"/>
    <w:lvl w:ilvl="0" w:tplc="85F0C6E0">
      <w:start w:val="3"/>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A85902"/>
    <w:multiLevelType w:val="hybridMultilevel"/>
    <w:tmpl w:val="5CD27840"/>
    <w:lvl w:ilvl="0" w:tplc="1C38E442">
      <w:numFmt w:val="bullet"/>
      <w:lvlText w:val="•"/>
      <w:lvlJc w:val="left"/>
      <w:pPr>
        <w:ind w:left="704" w:hanging="420"/>
      </w:pPr>
      <w:rPr>
        <w:rFonts w:ascii="Times New Roman" w:eastAsia="Times New Roman" w:hAnsi="Times New Roman" w:cs="Times New Roman" w:hint="default"/>
        <w:b/>
      </w:rPr>
    </w:lvl>
    <w:lvl w:ilvl="1" w:tplc="100C0003" w:tentative="1">
      <w:start w:val="1"/>
      <w:numFmt w:val="bullet"/>
      <w:lvlText w:val="o"/>
      <w:lvlJc w:val="left"/>
      <w:pPr>
        <w:ind w:left="1364" w:hanging="360"/>
      </w:pPr>
      <w:rPr>
        <w:rFonts w:ascii="Courier New" w:hAnsi="Courier New" w:cs="Courier New" w:hint="default"/>
      </w:rPr>
    </w:lvl>
    <w:lvl w:ilvl="2" w:tplc="100C0005" w:tentative="1">
      <w:start w:val="1"/>
      <w:numFmt w:val="bullet"/>
      <w:lvlText w:val=""/>
      <w:lvlJc w:val="left"/>
      <w:pPr>
        <w:ind w:left="2084" w:hanging="360"/>
      </w:pPr>
      <w:rPr>
        <w:rFonts w:ascii="Wingdings" w:hAnsi="Wingdings" w:hint="default"/>
      </w:rPr>
    </w:lvl>
    <w:lvl w:ilvl="3" w:tplc="100C0001" w:tentative="1">
      <w:start w:val="1"/>
      <w:numFmt w:val="bullet"/>
      <w:lvlText w:val=""/>
      <w:lvlJc w:val="left"/>
      <w:pPr>
        <w:ind w:left="2804" w:hanging="360"/>
      </w:pPr>
      <w:rPr>
        <w:rFonts w:ascii="Symbol" w:hAnsi="Symbol" w:hint="default"/>
      </w:rPr>
    </w:lvl>
    <w:lvl w:ilvl="4" w:tplc="100C0003" w:tentative="1">
      <w:start w:val="1"/>
      <w:numFmt w:val="bullet"/>
      <w:lvlText w:val="o"/>
      <w:lvlJc w:val="left"/>
      <w:pPr>
        <w:ind w:left="3524" w:hanging="360"/>
      </w:pPr>
      <w:rPr>
        <w:rFonts w:ascii="Courier New" w:hAnsi="Courier New" w:cs="Courier New" w:hint="default"/>
      </w:rPr>
    </w:lvl>
    <w:lvl w:ilvl="5" w:tplc="100C0005" w:tentative="1">
      <w:start w:val="1"/>
      <w:numFmt w:val="bullet"/>
      <w:lvlText w:val=""/>
      <w:lvlJc w:val="left"/>
      <w:pPr>
        <w:ind w:left="4244" w:hanging="360"/>
      </w:pPr>
      <w:rPr>
        <w:rFonts w:ascii="Wingdings" w:hAnsi="Wingdings" w:hint="default"/>
      </w:rPr>
    </w:lvl>
    <w:lvl w:ilvl="6" w:tplc="100C0001" w:tentative="1">
      <w:start w:val="1"/>
      <w:numFmt w:val="bullet"/>
      <w:lvlText w:val=""/>
      <w:lvlJc w:val="left"/>
      <w:pPr>
        <w:ind w:left="4964" w:hanging="360"/>
      </w:pPr>
      <w:rPr>
        <w:rFonts w:ascii="Symbol" w:hAnsi="Symbol" w:hint="default"/>
      </w:rPr>
    </w:lvl>
    <w:lvl w:ilvl="7" w:tplc="100C0003" w:tentative="1">
      <w:start w:val="1"/>
      <w:numFmt w:val="bullet"/>
      <w:lvlText w:val="o"/>
      <w:lvlJc w:val="left"/>
      <w:pPr>
        <w:ind w:left="5684" w:hanging="360"/>
      </w:pPr>
      <w:rPr>
        <w:rFonts w:ascii="Courier New" w:hAnsi="Courier New" w:cs="Courier New" w:hint="default"/>
      </w:rPr>
    </w:lvl>
    <w:lvl w:ilvl="8" w:tplc="100C0005" w:tentative="1">
      <w:start w:val="1"/>
      <w:numFmt w:val="bullet"/>
      <w:lvlText w:val=""/>
      <w:lvlJc w:val="left"/>
      <w:pPr>
        <w:ind w:left="6404" w:hanging="360"/>
      </w:pPr>
      <w:rPr>
        <w:rFonts w:ascii="Wingdings" w:hAnsi="Wingdings" w:hint="default"/>
      </w:rPr>
    </w:lvl>
  </w:abstractNum>
  <w:abstractNum w:abstractNumId="9" w15:restartNumberingAfterBreak="0">
    <w:nsid w:val="4F1E7628"/>
    <w:multiLevelType w:val="hybridMultilevel"/>
    <w:tmpl w:val="7A28D06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5D98500E"/>
    <w:multiLevelType w:val="hybridMultilevel"/>
    <w:tmpl w:val="075CA56A"/>
    <w:lvl w:ilvl="0" w:tplc="E036052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9D6165"/>
    <w:multiLevelType w:val="hybridMultilevel"/>
    <w:tmpl w:val="772E826A"/>
    <w:lvl w:ilvl="0" w:tplc="100C0001">
      <w:start w:val="1"/>
      <w:numFmt w:val="bullet"/>
      <w:lvlText w:val=""/>
      <w:lvlJc w:val="left"/>
      <w:pPr>
        <w:ind w:left="704" w:hanging="420"/>
      </w:pPr>
      <w:rPr>
        <w:rFonts w:ascii="Symbol" w:hAnsi="Symbol" w:hint="default"/>
        <w:b/>
      </w:rPr>
    </w:lvl>
    <w:lvl w:ilvl="1" w:tplc="100C0003" w:tentative="1">
      <w:start w:val="1"/>
      <w:numFmt w:val="bullet"/>
      <w:lvlText w:val="o"/>
      <w:lvlJc w:val="left"/>
      <w:pPr>
        <w:ind w:left="1364" w:hanging="360"/>
      </w:pPr>
      <w:rPr>
        <w:rFonts w:ascii="Courier New" w:hAnsi="Courier New" w:cs="Courier New" w:hint="default"/>
      </w:rPr>
    </w:lvl>
    <w:lvl w:ilvl="2" w:tplc="100C0005" w:tentative="1">
      <w:start w:val="1"/>
      <w:numFmt w:val="bullet"/>
      <w:lvlText w:val=""/>
      <w:lvlJc w:val="left"/>
      <w:pPr>
        <w:ind w:left="2084" w:hanging="360"/>
      </w:pPr>
      <w:rPr>
        <w:rFonts w:ascii="Wingdings" w:hAnsi="Wingdings" w:hint="default"/>
      </w:rPr>
    </w:lvl>
    <w:lvl w:ilvl="3" w:tplc="100C0001" w:tentative="1">
      <w:start w:val="1"/>
      <w:numFmt w:val="bullet"/>
      <w:lvlText w:val=""/>
      <w:lvlJc w:val="left"/>
      <w:pPr>
        <w:ind w:left="2804" w:hanging="360"/>
      </w:pPr>
      <w:rPr>
        <w:rFonts w:ascii="Symbol" w:hAnsi="Symbol" w:hint="default"/>
      </w:rPr>
    </w:lvl>
    <w:lvl w:ilvl="4" w:tplc="100C0003" w:tentative="1">
      <w:start w:val="1"/>
      <w:numFmt w:val="bullet"/>
      <w:lvlText w:val="o"/>
      <w:lvlJc w:val="left"/>
      <w:pPr>
        <w:ind w:left="3524" w:hanging="360"/>
      </w:pPr>
      <w:rPr>
        <w:rFonts w:ascii="Courier New" w:hAnsi="Courier New" w:cs="Courier New" w:hint="default"/>
      </w:rPr>
    </w:lvl>
    <w:lvl w:ilvl="5" w:tplc="100C0005" w:tentative="1">
      <w:start w:val="1"/>
      <w:numFmt w:val="bullet"/>
      <w:lvlText w:val=""/>
      <w:lvlJc w:val="left"/>
      <w:pPr>
        <w:ind w:left="4244" w:hanging="360"/>
      </w:pPr>
      <w:rPr>
        <w:rFonts w:ascii="Wingdings" w:hAnsi="Wingdings" w:hint="default"/>
      </w:rPr>
    </w:lvl>
    <w:lvl w:ilvl="6" w:tplc="100C0001" w:tentative="1">
      <w:start w:val="1"/>
      <w:numFmt w:val="bullet"/>
      <w:lvlText w:val=""/>
      <w:lvlJc w:val="left"/>
      <w:pPr>
        <w:ind w:left="4964" w:hanging="360"/>
      </w:pPr>
      <w:rPr>
        <w:rFonts w:ascii="Symbol" w:hAnsi="Symbol" w:hint="default"/>
      </w:rPr>
    </w:lvl>
    <w:lvl w:ilvl="7" w:tplc="100C0003" w:tentative="1">
      <w:start w:val="1"/>
      <w:numFmt w:val="bullet"/>
      <w:lvlText w:val="o"/>
      <w:lvlJc w:val="left"/>
      <w:pPr>
        <w:ind w:left="5684" w:hanging="360"/>
      </w:pPr>
      <w:rPr>
        <w:rFonts w:ascii="Courier New" w:hAnsi="Courier New" w:cs="Courier New" w:hint="default"/>
      </w:rPr>
    </w:lvl>
    <w:lvl w:ilvl="8" w:tplc="100C0005" w:tentative="1">
      <w:start w:val="1"/>
      <w:numFmt w:val="bullet"/>
      <w:lvlText w:val=""/>
      <w:lvlJc w:val="left"/>
      <w:pPr>
        <w:ind w:left="6404" w:hanging="360"/>
      </w:pPr>
      <w:rPr>
        <w:rFonts w:ascii="Wingdings" w:hAnsi="Wingdings" w:hint="default"/>
      </w:rPr>
    </w:lvl>
  </w:abstractNum>
  <w:abstractNum w:abstractNumId="12" w15:restartNumberingAfterBreak="0">
    <w:nsid w:val="697C0547"/>
    <w:multiLevelType w:val="hybridMultilevel"/>
    <w:tmpl w:val="5AA830C2"/>
    <w:lvl w:ilvl="0" w:tplc="100C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47B667C"/>
    <w:multiLevelType w:val="hybridMultilevel"/>
    <w:tmpl w:val="A7222D18"/>
    <w:lvl w:ilvl="0" w:tplc="B49684EA">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787C0BC0"/>
    <w:multiLevelType w:val="hybridMultilevel"/>
    <w:tmpl w:val="10D4066C"/>
    <w:lvl w:ilvl="0" w:tplc="04150001">
      <w:start w:val="1"/>
      <w:numFmt w:val="bullet"/>
      <w:lvlText w:val=""/>
      <w:lvlJc w:val="left"/>
      <w:pPr>
        <w:ind w:left="501" w:hanging="360"/>
      </w:pPr>
      <w:rPr>
        <w:rFonts w:ascii="Symbol" w:hAnsi="Symbol" w:hint="default"/>
      </w:rPr>
    </w:lvl>
    <w:lvl w:ilvl="1" w:tplc="04150003" w:tentative="1">
      <w:start w:val="1"/>
      <w:numFmt w:val="bullet"/>
      <w:lvlText w:val="o"/>
      <w:lvlJc w:val="left"/>
      <w:pPr>
        <w:ind w:left="1221" w:hanging="360"/>
      </w:pPr>
      <w:rPr>
        <w:rFonts w:ascii="Courier New" w:hAnsi="Courier New" w:cs="Courier New" w:hint="default"/>
      </w:rPr>
    </w:lvl>
    <w:lvl w:ilvl="2" w:tplc="04150005" w:tentative="1">
      <w:start w:val="1"/>
      <w:numFmt w:val="bullet"/>
      <w:lvlText w:val=""/>
      <w:lvlJc w:val="left"/>
      <w:pPr>
        <w:ind w:left="1941" w:hanging="360"/>
      </w:pPr>
      <w:rPr>
        <w:rFonts w:ascii="Wingdings" w:hAnsi="Wingdings" w:hint="default"/>
      </w:rPr>
    </w:lvl>
    <w:lvl w:ilvl="3" w:tplc="04150001" w:tentative="1">
      <w:start w:val="1"/>
      <w:numFmt w:val="bullet"/>
      <w:lvlText w:val=""/>
      <w:lvlJc w:val="left"/>
      <w:pPr>
        <w:ind w:left="2661" w:hanging="360"/>
      </w:pPr>
      <w:rPr>
        <w:rFonts w:ascii="Symbol" w:hAnsi="Symbol" w:hint="default"/>
      </w:rPr>
    </w:lvl>
    <w:lvl w:ilvl="4" w:tplc="04150003" w:tentative="1">
      <w:start w:val="1"/>
      <w:numFmt w:val="bullet"/>
      <w:lvlText w:val="o"/>
      <w:lvlJc w:val="left"/>
      <w:pPr>
        <w:ind w:left="3381" w:hanging="360"/>
      </w:pPr>
      <w:rPr>
        <w:rFonts w:ascii="Courier New" w:hAnsi="Courier New" w:cs="Courier New" w:hint="default"/>
      </w:rPr>
    </w:lvl>
    <w:lvl w:ilvl="5" w:tplc="04150005" w:tentative="1">
      <w:start w:val="1"/>
      <w:numFmt w:val="bullet"/>
      <w:lvlText w:val=""/>
      <w:lvlJc w:val="left"/>
      <w:pPr>
        <w:ind w:left="4101" w:hanging="360"/>
      </w:pPr>
      <w:rPr>
        <w:rFonts w:ascii="Wingdings" w:hAnsi="Wingdings" w:hint="default"/>
      </w:rPr>
    </w:lvl>
    <w:lvl w:ilvl="6" w:tplc="04150001" w:tentative="1">
      <w:start w:val="1"/>
      <w:numFmt w:val="bullet"/>
      <w:lvlText w:val=""/>
      <w:lvlJc w:val="left"/>
      <w:pPr>
        <w:ind w:left="4821" w:hanging="360"/>
      </w:pPr>
      <w:rPr>
        <w:rFonts w:ascii="Symbol" w:hAnsi="Symbol" w:hint="default"/>
      </w:rPr>
    </w:lvl>
    <w:lvl w:ilvl="7" w:tplc="04150003" w:tentative="1">
      <w:start w:val="1"/>
      <w:numFmt w:val="bullet"/>
      <w:lvlText w:val="o"/>
      <w:lvlJc w:val="left"/>
      <w:pPr>
        <w:ind w:left="5541" w:hanging="360"/>
      </w:pPr>
      <w:rPr>
        <w:rFonts w:ascii="Courier New" w:hAnsi="Courier New" w:cs="Courier New" w:hint="default"/>
      </w:rPr>
    </w:lvl>
    <w:lvl w:ilvl="8" w:tplc="04150005" w:tentative="1">
      <w:start w:val="1"/>
      <w:numFmt w:val="bullet"/>
      <w:lvlText w:val=""/>
      <w:lvlJc w:val="left"/>
      <w:pPr>
        <w:ind w:left="6261" w:hanging="360"/>
      </w:pPr>
      <w:rPr>
        <w:rFonts w:ascii="Wingdings" w:hAnsi="Wingdings" w:hint="default"/>
      </w:rPr>
    </w:lvl>
  </w:abstractNum>
  <w:num w:numId="1">
    <w:abstractNumId w:val="3"/>
  </w:num>
  <w:num w:numId="2">
    <w:abstractNumId w:val="13"/>
  </w:num>
  <w:num w:numId="3">
    <w:abstractNumId w:val="10"/>
  </w:num>
  <w:num w:numId="4">
    <w:abstractNumId w:val="12"/>
  </w:num>
  <w:num w:numId="5">
    <w:abstractNumId w:val="1"/>
  </w:num>
  <w:num w:numId="6">
    <w:abstractNumId w:val="14"/>
  </w:num>
  <w:num w:numId="7">
    <w:abstractNumId w:val="4"/>
  </w:num>
  <w:num w:numId="8">
    <w:abstractNumId w:val="5"/>
  </w:num>
  <w:num w:numId="9">
    <w:abstractNumId w:val="0"/>
  </w:num>
  <w:num w:numId="10">
    <w:abstractNumId w:val="8"/>
  </w:num>
  <w:num w:numId="11">
    <w:abstractNumId w:val="7"/>
  </w:num>
  <w:num w:numId="12">
    <w:abstractNumId w:val="6"/>
  </w:num>
  <w:num w:numId="13">
    <w:abstractNumId w:val="2"/>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3E8"/>
    <w:rsid w:val="00042075"/>
    <w:rsid w:val="00044C65"/>
    <w:rsid w:val="000560D9"/>
    <w:rsid w:val="00057F93"/>
    <w:rsid w:val="00063FBB"/>
    <w:rsid w:val="00066CC1"/>
    <w:rsid w:val="0007107E"/>
    <w:rsid w:val="000910D0"/>
    <w:rsid w:val="000964C0"/>
    <w:rsid w:val="000D1E05"/>
    <w:rsid w:val="000D7B7A"/>
    <w:rsid w:val="00100CE1"/>
    <w:rsid w:val="00116272"/>
    <w:rsid w:val="001504BB"/>
    <w:rsid w:val="00187C3E"/>
    <w:rsid w:val="001A627C"/>
    <w:rsid w:val="001B1ECB"/>
    <w:rsid w:val="001B5DB7"/>
    <w:rsid w:val="001E6AB4"/>
    <w:rsid w:val="001F2978"/>
    <w:rsid w:val="00205C80"/>
    <w:rsid w:val="00235D73"/>
    <w:rsid w:val="002434AF"/>
    <w:rsid w:val="00280171"/>
    <w:rsid w:val="002825F0"/>
    <w:rsid w:val="002912AD"/>
    <w:rsid w:val="00292447"/>
    <w:rsid w:val="002A034F"/>
    <w:rsid w:val="002B4F38"/>
    <w:rsid w:val="002D496F"/>
    <w:rsid w:val="002D544B"/>
    <w:rsid w:val="002F1356"/>
    <w:rsid w:val="0030329E"/>
    <w:rsid w:val="00314384"/>
    <w:rsid w:val="0032532A"/>
    <w:rsid w:val="0035141B"/>
    <w:rsid w:val="0038535B"/>
    <w:rsid w:val="00387706"/>
    <w:rsid w:val="003B7785"/>
    <w:rsid w:val="003D5FA8"/>
    <w:rsid w:val="003E223B"/>
    <w:rsid w:val="003F13DE"/>
    <w:rsid w:val="00424B1E"/>
    <w:rsid w:val="00457AAB"/>
    <w:rsid w:val="004A089B"/>
    <w:rsid w:val="004B3164"/>
    <w:rsid w:val="004D7C85"/>
    <w:rsid w:val="004F4B72"/>
    <w:rsid w:val="005359FE"/>
    <w:rsid w:val="00543F54"/>
    <w:rsid w:val="00555197"/>
    <w:rsid w:val="00555744"/>
    <w:rsid w:val="00563BC1"/>
    <w:rsid w:val="00572782"/>
    <w:rsid w:val="00576CC1"/>
    <w:rsid w:val="00597D59"/>
    <w:rsid w:val="005A0838"/>
    <w:rsid w:val="005A2965"/>
    <w:rsid w:val="005A523D"/>
    <w:rsid w:val="005B3F5D"/>
    <w:rsid w:val="005B4E06"/>
    <w:rsid w:val="005B6335"/>
    <w:rsid w:val="005B6EF0"/>
    <w:rsid w:val="005C296A"/>
    <w:rsid w:val="005C29C0"/>
    <w:rsid w:val="005F2DC3"/>
    <w:rsid w:val="005F34AB"/>
    <w:rsid w:val="00610A9B"/>
    <w:rsid w:val="00624C95"/>
    <w:rsid w:val="0064419F"/>
    <w:rsid w:val="00657CBE"/>
    <w:rsid w:val="0066126A"/>
    <w:rsid w:val="006634E7"/>
    <w:rsid w:val="00677496"/>
    <w:rsid w:val="00677507"/>
    <w:rsid w:val="00682702"/>
    <w:rsid w:val="00687CCB"/>
    <w:rsid w:val="006B7DE7"/>
    <w:rsid w:val="006D4ED7"/>
    <w:rsid w:val="006D598F"/>
    <w:rsid w:val="006F54E3"/>
    <w:rsid w:val="00701067"/>
    <w:rsid w:val="007040BA"/>
    <w:rsid w:val="00743864"/>
    <w:rsid w:val="00755144"/>
    <w:rsid w:val="00777554"/>
    <w:rsid w:val="007A51F8"/>
    <w:rsid w:val="007D4695"/>
    <w:rsid w:val="007E4E72"/>
    <w:rsid w:val="00801346"/>
    <w:rsid w:val="00802CFD"/>
    <w:rsid w:val="00824E45"/>
    <w:rsid w:val="00832AAF"/>
    <w:rsid w:val="008364D5"/>
    <w:rsid w:val="008A03E3"/>
    <w:rsid w:val="008A0ED8"/>
    <w:rsid w:val="008C147D"/>
    <w:rsid w:val="008C2870"/>
    <w:rsid w:val="008C2A90"/>
    <w:rsid w:val="008E59AD"/>
    <w:rsid w:val="009000D2"/>
    <w:rsid w:val="009206D6"/>
    <w:rsid w:val="00922E23"/>
    <w:rsid w:val="00924CC6"/>
    <w:rsid w:val="00953A84"/>
    <w:rsid w:val="0095520A"/>
    <w:rsid w:val="00985D62"/>
    <w:rsid w:val="009A1125"/>
    <w:rsid w:val="009C15EC"/>
    <w:rsid w:val="009C19EE"/>
    <w:rsid w:val="009C6608"/>
    <w:rsid w:val="009D4360"/>
    <w:rsid w:val="009F235D"/>
    <w:rsid w:val="00A05686"/>
    <w:rsid w:val="00A21DEF"/>
    <w:rsid w:val="00A366F8"/>
    <w:rsid w:val="00A37A28"/>
    <w:rsid w:val="00A40C5E"/>
    <w:rsid w:val="00A46DD5"/>
    <w:rsid w:val="00A557B5"/>
    <w:rsid w:val="00A63E6D"/>
    <w:rsid w:val="00A706A6"/>
    <w:rsid w:val="00A70FE8"/>
    <w:rsid w:val="00A76255"/>
    <w:rsid w:val="00AA250E"/>
    <w:rsid w:val="00AA5BDD"/>
    <w:rsid w:val="00AA6AC4"/>
    <w:rsid w:val="00AA6D5D"/>
    <w:rsid w:val="00AD09DD"/>
    <w:rsid w:val="00AD2FFA"/>
    <w:rsid w:val="00AD3EF9"/>
    <w:rsid w:val="00AE055F"/>
    <w:rsid w:val="00AE125E"/>
    <w:rsid w:val="00AF02EA"/>
    <w:rsid w:val="00AF07AB"/>
    <w:rsid w:val="00B01D7E"/>
    <w:rsid w:val="00B123EE"/>
    <w:rsid w:val="00B24B83"/>
    <w:rsid w:val="00B43256"/>
    <w:rsid w:val="00B6487F"/>
    <w:rsid w:val="00B6609B"/>
    <w:rsid w:val="00B7151E"/>
    <w:rsid w:val="00B94E97"/>
    <w:rsid w:val="00B95378"/>
    <w:rsid w:val="00BB1B5A"/>
    <w:rsid w:val="00BF79D0"/>
    <w:rsid w:val="00C14DE0"/>
    <w:rsid w:val="00C50DD9"/>
    <w:rsid w:val="00C536A9"/>
    <w:rsid w:val="00C62E53"/>
    <w:rsid w:val="00C701C6"/>
    <w:rsid w:val="00CB4065"/>
    <w:rsid w:val="00D055AE"/>
    <w:rsid w:val="00D1139C"/>
    <w:rsid w:val="00D266B7"/>
    <w:rsid w:val="00D30D74"/>
    <w:rsid w:val="00D457F7"/>
    <w:rsid w:val="00D50F60"/>
    <w:rsid w:val="00D570EA"/>
    <w:rsid w:val="00D9379B"/>
    <w:rsid w:val="00D94732"/>
    <w:rsid w:val="00DA2627"/>
    <w:rsid w:val="00DA6300"/>
    <w:rsid w:val="00DB1FB1"/>
    <w:rsid w:val="00DC1CA0"/>
    <w:rsid w:val="00DC76E5"/>
    <w:rsid w:val="00DD2F87"/>
    <w:rsid w:val="00DD596A"/>
    <w:rsid w:val="00DD5A6C"/>
    <w:rsid w:val="00DF2717"/>
    <w:rsid w:val="00DF3ABB"/>
    <w:rsid w:val="00DF579E"/>
    <w:rsid w:val="00E0251F"/>
    <w:rsid w:val="00E04465"/>
    <w:rsid w:val="00E05FD6"/>
    <w:rsid w:val="00E20976"/>
    <w:rsid w:val="00E31D70"/>
    <w:rsid w:val="00E35D11"/>
    <w:rsid w:val="00E366B4"/>
    <w:rsid w:val="00E471E1"/>
    <w:rsid w:val="00E565CF"/>
    <w:rsid w:val="00E625D6"/>
    <w:rsid w:val="00E73779"/>
    <w:rsid w:val="00E93290"/>
    <w:rsid w:val="00E93CB4"/>
    <w:rsid w:val="00EA7BEE"/>
    <w:rsid w:val="00EB2FA3"/>
    <w:rsid w:val="00EC12D0"/>
    <w:rsid w:val="00ED07D5"/>
    <w:rsid w:val="00EE2570"/>
    <w:rsid w:val="00EE5478"/>
    <w:rsid w:val="00EF2D89"/>
    <w:rsid w:val="00EF4BF5"/>
    <w:rsid w:val="00F02154"/>
    <w:rsid w:val="00F11B06"/>
    <w:rsid w:val="00F12A11"/>
    <w:rsid w:val="00F20704"/>
    <w:rsid w:val="00F50DA9"/>
    <w:rsid w:val="00F70DDC"/>
    <w:rsid w:val="00F877FF"/>
    <w:rsid w:val="00F97232"/>
    <w:rsid w:val="00FA394D"/>
    <w:rsid w:val="00FA6E73"/>
    <w:rsid w:val="00FC4583"/>
    <w:rsid w:val="00FC4A74"/>
    <w:rsid w:val="00FD03E8"/>
    <w:rsid w:val="00FE2D92"/>
    <w:rsid w:val="00FE3605"/>
    <w:rsid w:val="00FE46F4"/>
    <w:rsid w:val="00FE50DE"/>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7DDCE8"/>
  <w15:docId w15:val="{6E76D0C9-9801-41EC-9416-DDA925B5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3E8"/>
    <w:pPr>
      <w:suppressAutoHyphens/>
    </w:pPr>
    <w:rPr>
      <w:rFonts w:ascii="Calibri" w:eastAsia="SimSun" w:hAnsi="Calibri" w:cs="Tahoma"/>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03E8"/>
    <w:pPr>
      <w:suppressAutoHyphens/>
      <w:spacing w:after="0" w:line="100" w:lineRule="atLeast"/>
    </w:pPr>
    <w:rPr>
      <w:rFonts w:ascii="Times New Roman" w:eastAsia="SimSun" w:hAnsi="Times New Roman" w:cs="Times New Roman"/>
      <w:color w:val="000000"/>
      <w:sz w:val="24"/>
      <w:szCs w:val="24"/>
      <w:lang w:val="en-US" w:eastAsia="ar-SA"/>
    </w:rPr>
  </w:style>
  <w:style w:type="character" w:styleId="FootnoteReference">
    <w:name w:val="footnote reference"/>
    <w:aliases w:val="Footnotes refss,Texto de nota al pie,referencia nota al pie,BVI fnr,Appel note de bas de page,Footnote number,f,Ref. de nota al pie.,Footnote symbol,Footnote,4_G,16 Point,Superscript 6 Point,Texto nota al pie,Ref,norma"/>
    <w:rsid w:val="00687CCB"/>
    <w:rPr>
      <w:vertAlign w:val="superscript"/>
    </w:rPr>
  </w:style>
  <w:style w:type="paragraph" w:customStyle="1" w:styleId="JuPara">
    <w:name w:val="Ju_Para"/>
    <w:basedOn w:val="Normal"/>
    <w:rsid w:val="00687CCB"/>
    <w:pPr>
      <w:suppressAutoHyphens w:val="0"/>
      <w:spacing w:after="0" w:line="100" w:lineRule="atLeast"/>
      <w:ind w:firstLine="284"/>
      <w:jc w:val="both"/>
    </w:pPr>
    <w:rPr>
      <w:rFonts w:ascii="Times New Roman" w:eastAsia="Times New Roman" w:hAnsi="Times New Roman" w:cs="Times New Roman"/>
      <w:kern w:val="1"/>
      <w:sz w:val="24"/>
      <w:szCs w:val="20"/>
      <w:lang w:val="en-GB"/>
    </w:rPr>
  </w:style>
  <w:style w:type="paragraph" w:styleId="FootnoteText">
    <w:name w:val="footnote text"/>
    <w:basedOn w:val="Normal"/>
    <w:link w:val="FootnoteTextChar1"/>
    <w:uiPriority w:val="99"/>
    <w:unhideWhenUsed/>
    <w:rsid w:val="00687CCB"/>
    <w:pPr>
      <w:suppressAutoHyphens w:val="0"/>
      <w:spacing w:after="0" w:line="240" w:lineRule="auto"/>
      <w:jc w:val="both"/>
    </w:pPr>
    <w:rPr>
      <w:rFonts w:ascii="Times New Roman" w:hAnsi="Times New Roman" w:cs="Calibri"/>
      <w:kern w:val="1"/>
      <w:sz w:val="20"/>
      <w:szCs w:val="20"/>
    </w:rPr>
  </w:style>
  <w:style w:type="character" w:customStyle="1" w:styleId="FootnoteTextChar">
    <w:name w:val="Footnote Text Char"/>
    <w:basedOn w:val="DefaultParagraphFont"/>
    <w:uiPriority w:val="99"/>
    <w:semiHidden/>
    <w:rsid w:val="00687CCB"/>
    <w:rPr>
      <w:rFonts w:ascii="Calibri" w:eastAsia="SimSun" w:hAnsi="Calibri" w:cs="Tahoma"/>
      <w:sz w:val="20"/>
      <w:szCs w:val="20"/>
      <w:lang w:val="en-US" w:eastAsia="ar-SA"/>
    </w:rPr>
  </w:style>
  <w:style w:type="character" w:customStyle="1" w:styleId="FootnoteTextChar1">
    <w:name w:val="Footnote Text Char1"/>
    <w:link w:val="FootnoteText"/>
    <w:uiPriority w:val="99"/>
    <w:rsid w:val="00687CCB"/>
    <w:rPr>
      <w:rFonts w:ascii="Times New Roman" w:eastAsia="SimSun" w:hAnsi="Times New Roman" w:cs="Calibri"/>
      <w:kern w:val="1"/>
      <w:sz w:val="20"/>
      <w:szCs w:val="20"/>
      <w:lang w:val="en-US" w:eastAsia="ar-SA"/>
    </w:rPr>
  </w:style>
  <w:style w:type="character" w:styleId="Hyperlink">
    <w:name w:val="Hyperlink"/>
    <w:uiPriority w:val="99"/>
    <w:unhideWhenUsed/>
    <w:rsid w:val="00687CCB"/>
    <w:rPr>
      <w:color w:val="0563C1"/>
      <w:u w:val="single"/>
    </w:rPr>
  </w:style>
  <w:style w:type="character" w:styleId="CommentReference">
    <w:name w:val="annotation reference"/>
    <w:uiPriority w:val="99"/>
    <w:semiHidden/>
    <w:unhideWhenUsed/>
    <w:rsid w:val="00187C3E"/>
    <w:rPr>
      <w:sz w:val="16"/>
      <w:szCs w:val="16"/>
    </w:rPr>
  </w:style>
  <w:style w:type="paragraph" w:styleId="CommentText">
    <w:name w:val="annotation text"/>
    <w:basedOn w:val="Normal"/>
    <w:link w:val="CommentTextChar1"/>
    <w:uiPriority w:val="99"/>
    <w:semiHidden/>
    <w:unhideWhenUsed/>
    <w:rsid w:val="00187C3E"/>
    <w:pPr>
      <w:suppressAutoHyphens w:val="0"/>
      <w:spacing w:after="0" w:line="240" w:lineRule="auto"/>
    </w:pPr>
    <w:rPr>
      <w:rFonts w:cs="Calibri"/>
      <w:kern w:val="1"/>
      <w:sz w:val="20"/>
      <w:szCs w:val="20"/>
    </w:rPr>
  </w:style>
  <w:style w:type="character" w:customStyle="1" w:styleId="CommentTextChar">
    <w:name w:val="Comment Text Char"/>
    <w:basedOn w:val="DefaultParagraphFont"/>
    <w:uiPriority w:val="99"/>
    <w:semiHidden/>
    <w:rsid w:val="00187C3E"/>
    <w:rPr>
      <w:rFonts w:ascii="Calibri" w:eastAsia="SimSun" w:hAnsi="Calibri" w:cs="Tahoma"/>
      <w:sz w:val="20"/>
      <w:szCs w:val="20"/>
      <w:lang w:val="en-US" w:eastAsia="ar-SA"/>
    </w:rPr>
  </w:style>
  <w:style w:type="character" w:customStyle="1" w:styleId="CommentTextChar1">
    <w:name w:val="Comment Text Char1"/>
    <w:link w:val="CommentText"/>
    <w:uiPriority w:val="99"/>
    <w:semiHidden/>
    <w:rsid w:val="00187C3E"/>
    <w:rPr>
      <w:rFonts w:ascii="Calibri" w:eastAsia="SimSun" w:hAnsi="Calibri" w:cs="Calibri"/>
      <w:kern w:val="1"/>
      <w:sz w:val="20"/>
      <w:szCs w:val="20"/>
      <w:lang w:val="en-US" w:eastAsia="ar-SA"/>
    </w:rPr>
  </w:style>
  <w:style w:type="paragraph" w:styleId="BalloonText">
    <w:name w:val="Balloon Text"/>
    <w:basedOn w:val="Normal"/>
    <w:link w:val="BalloonTextChar"/>
    <w:uiPriority w:val="99"/>
    <w:semiHidden/>
    <w:unhideWhenUsed/>
    <w:rsid w:val="00187C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C3E"/>
    <w:rPr>
      <w:rFonts w:ascii="Segoe UI" w:eastAsia="SimSun" w:hAnsi="Segoe UI" w:cs="Segoe UI"/>
      <w:sz w:val="18"/>
      <w:szCs w:val="18"/>
      <w:lang w:val="en-US" w:eastAsia="ar-SA"/>
    </w:rPr>
  </w:style>
  <w:style w:type="character" w:styleId="EndnoteReference">
    <w:name w:val="endnote reference"/>
    <w:unhideWhenUsed/>
    <w:rsid w:val="00187C3E"/>
    <w:rPr>
      <w:vertAlign w:val="superscript"/>
    </w:rPr>
  </w:style>
  <w:style w:type="paragraph" w:styleId="EndnoteText">
    <w:name w:val="endnote text"/>
    <w:aliases w:val="en,2_G"/>
    <w:basedOn w:val="Normal"/>
    <w:link w:val="EndnoteTextChar"/>
    <w:uiPriority w:val="99"/>
    <w:unhideWhenUsed/>
    <w:qFormat/>
    <w:rsid w:val="00F02154"/>
    <w:pPr>
      <w:spacing w:after="0" w:line="240" w:lineRule="auto"/>
    </w:pPr>
    <w:rPr>
      <w:sz w:val="20"/>
      <w:szCs w:val="20"/>
    </w:rPr>
  </w:style>
  <w:style w:type="character" w:customStyle="1" w:styleId="EndnoteTextChar">
    <w:name w:val="Endnote Text Char"/>
    <w:aliases w:val="en Char,2_G Char"/>
    <w:basedOn w:val="DefaultParagraphFont"/>
    <w:link w:val="EndnoteText"/>
    <w:uiPriority w:val="99"/>
    <w:rsid w:val="00F02154"/>
    <w:rPr>
      <w:rFonts w:ascii="Calibri" w:eastAsia="SimSun" w:hAnsi="Calibri" w:cs="Tahoma"/>
      <w:sz w:val="20"/>
      <w:szCs w:val="20"/>
      <w:lang w:val="en-US" w:eastAsia="ar-SA"/>
    </w:rPr>
  </w:style>
  <w:style w:type="paragraph" w:styleId="Header">
    <w:name w:val="header"/>
    <w:basedOn w:val="Normal"/>
    <w:link w:val="HeaderChar"/>
    <w:uiPriority w:val="99"/>
    <w:unhideWhenUsed/>
    <w:rsid w:val="00F0215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02154"/>
    <w:rPr>
      <w:rFonts w:ascii="Calibri" w:eastAsia="SimSun" w:hAnsi="Calibri" w:cs="Tahoma"/>
      <w:lang w:val="en-US" w:eastAsia="ar-SA"/>
    </w:rPr>
  </w:style>
  <w:style w:type="paragraph" w:styleId="Footer">
    <w:name w:val="footer"/>
    <w:basedOn w:val="Normal"/>
    <w:link w:val="FooterChar"/>
    <w:uiPriority w:val="99"/>
    <w:unhideWhenUsed/>
    <w:rsid w:val="00F02154"/>
    <w:pPr>
      <w:tabs>
        <w:tab w:val="center" w:pos="4536"/>
        <w:tab w:val="right" w:pos="9072"/>
      </w:tabs>
      <w:spacing w:after="0" w:line="240" w:lineRule="auto"/>
    </w:pPr>
  </w:style>
  <w:style w:type="character" w:customStyle="1" w:styleId="FooterChar">
    <w:name w:val="Footer Char"/>
    <w:basedOn w:val="DefaultParagraphFont"/>
    <w:link w:val="Footer"/>
    <w:uiPriority w:val="99"/>
    <w:rsid w:val="00F02154"/>
    <w:rPr>
      <w:rFonts w:ascii="Calibri" w:eastAsia="SimSun" w:hAnsi="Calibri" w:cs="Tahoma"/>
      <w:lang w:val="en-US" w:eastAsia="ar-SA"/>
    </w:rPr>
  </w:style>
  <w:style w:type="paragraph" w:styleId="ListParagraph">
    <w:name w:val="List Paragraph"/>
    <w:basedOn w:val="Normal"/>
    <w:uiPriority w:val="34"/>
    <w:qFormat/>
    <w:rsid w:val="009A1125"/>
    <w:pPr>
      <w:ind w:left="720"/>
      <w:contextualSpacing/>
    </w:pPr>
  </w:style>
  <w:style w:type="paragraph" w:styleId="CommentSubject">
    <w:name w:val="annotation subject"/>
    <w:basedOn w:val="CommentText"/>
    <w:next w:val="CommentText"/>
    <w:link w:val="CommentSubjectChar"/>
    <w:uiPriority w:val="99"/>
    <w:semiHidden/>
    <w:unhideWhenUsed/>
    <w:rsid w:val="008C2A90"/>
    <w:pPr>
      <w:suppressAutoHyphens/>
      <w:spacing w:after="160"/>
    </w:pPr>
    <w:rPr>
      <w:rFonts w:cs="Tahoma"/>
      <w:b/>
      <w:bCs/>
      <w:kern w:val="0"/>
    </w:rPr>
  </w:style>
  <w:style w:type="character" w:customStyle="1" w:styleId="CommentSubjectChar">
    <w:name w:val="Comment Subject Char"/>
    <w:basedOn w:val="CommentTextChar1"/>
    <w:link w:val="CommentSubject"/>
    <w:uiPriority w:val="99"/>
    <w:semiHidden/>
    <w:rsid w:val="008C2A90"/>
    <w:rPr>
      <w:rFonts w:ascii="Calibri" w:eastAsia="SimSun" w:hAnsi="Calibri" w:cs="Tahoma"/>
      <w:b/>
      <w:bCs/>
      <w:kern w:val="1"/>
      <w:sz w:val="20"/>
      <w:szCs w:val="20"/>
      <w:lang w:val="en-US" w:eastAsia="ar-SA"/>
    </w:rPr>
  </w:style>
  <w:style w:type="paragraph" w:styleId="Revision">
    <w:name w:val="Revision"/>
    <w:hidden/>
    <w:uiPriority w:val="99"/>
    <w:semiHidden/>
    <w:rsid w:val="00A37A28"/>
    <w:pPr>
      <w:spacing w:after="0" w:line="240" w:lineRule="auto"/>
    </w:pPr>
    <w:rPr>
      <w:rFonts w:ascii="Calibri" w:eastAsia="SimSun" w:hAnsi="Calibri" w:cs="Tahoma"/>
      <w:lang w:val="en-US" w:eastAsia="ar-SA"/>
    </w:rPr>
  </w:style>
  <w:style w:type="paragraph" w:customStyle="1" w:styleId="Sinespaciado">
    <w:name w:val="Sin espaciado"/>
    <w:qFormat/>
    <w:rsid w:val="00F20704"/>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34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cd.coe.int/com.instranet.InstraServlet?command=com.instranet.CmdBlobGet&amp;InstranetImage=2924182&amp;SecMode=1&amp;DocId=2376250&amp;Usage=2" TargetMode="External"/><Relationship Id="rId2" Type="http://schemas.openxmlformats.org/officeDocument/2006/relationships/hyperlink" Target="http://trybunal.gov.pl/rozprawy/wokanda/art/8434-prawo-do-odmowy-wykonania-swiadczenia-zdrowotnego-niezgodnego-z-sumieniem/" TargetMode="External"/><Relationship Id="rId1" Type="http://schemas.openxmlformats.org/officeDocument/2006/relationships/hyperlink" Target="http://trybunal.gov.pl/rozprawy/wokanda/art/8434-prawo-do-odmowy-wykonania-swiadczenia-zdrowotnego-niezgodnego-z-sumien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F0E40-EFE7-496C-B28C-E21732F12AFC}"/>
</file>

<file path=customXml/itemProps2.xml><?xml version="1.0" encoding="utf-8"?>
<ds:datastoreItem xmlns:ds="http://schemas.openxmlformats.org/officeDocument/2006/customXml" ds:itemID="{46E873F1-62CC-4A14-B49B-14F53C5FCA82}"/>
</file>

<file path=customXml/itemProps3.xml><?xml version="1.0" encoding="utf-8"?>
<ds:datastoreItem xmlns:ds="http://schemas.openxmlformats.org/officeDocument/2006/customXml" ds:itemID="{A63C7857-412B-4BE2-ACFD-D37E95DA7933}"/>
</file>

<file path=customXml/itemProps4.xml><?xml version="1.0" encoding="utf-8"?>
<ds:datastoreItem xmlns:ds="http://schemas.openxmlformats.org/officeDocument/2006/customXml" ds:itemID="{06044935-E2B6-4BCA-A835-5ABBE21B7D47}"/>
</file>

<file path=docProps/app.xml><?xml version="1.0" encoding="utf-8"?>
<Properties xmlns="http://schemas.openxmlformats.org/officeDocument/2006/extended-properties" xmlns:vt="http://schemas.openxmlformats.org/officeDocument/2006/docPropsVTypes">
  <Template>Normal</Template>
  <TotalTime>35</TotalTime>
  <Pages>9</Pages>
  <Words>3806</Words>
  <Characters>20934</Characters>
  <Application>Microsoft Office Word</Application>
  <DocSecurity>0</DocSecurity>
  <Lines>174</Lines>
  <Paragraphs>49</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24691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Katrine Thomasen</dc:creator>
  <cp:keywords/>
  <dc:description/>
  <cp:lastModifiedBy>Katrine Thomasen</cp:lastModifiedBy>
  <cp:revision>8</cp:revision>
  <cp:lastPrinted>2016-09-15T08:16:00Z</cp:lastPrinted>
  <dcterms:created xsi:type="dcterms:W3CDTF">2016-09-22T17:59:00Z</dcterms:created>
  <dcterms:modified xsi:type="dcterms:W3CDTF">2016-09-22T18:43:00Z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