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C000F" w14:textId="6A8E002E" w:rsidR="00297A97" w:rsidRPr="00297A97" w:rsidRDefault="00297A97" w:rsidP="00297A97">
      <w:pPr>
        <w:jc w:val="center"/>
        <w:rPr>
          <w:rFonts w:asciiTheme="majorBidi" w:hAnsiTheme="majorBidi" w:cstheme="majorBidi"/>
          <w:b/>
          <w:bCs/>
          <w:color w:val="538135" w:themeColor="accent6" w:themeShade="BF"/>
          <w:sz w:val="44"/>
          <w:szCs w:val="44"/>
        </w:rPr>
      </w:pPr>
      <w:r w:rsidRPr="00297A97">
        <w:rPr>
          <w:rFonts w:asciiTheme="majorBidi" w:hAnsiTheme="majorBidi" w:cstheme="majorBidi"/>
          <w:b/>
          <w:bCs/>
          <w:color w:val="538135" w:themeColor="accent6" w:themeShade="BF"/>
          <w:sz w:val="40"/>
          <w:szCs w:val="40"/>
          <w:lang w:bidi="ar-EG"/>
        </w:rPr>
        <w:t>Elizka Relief Foundation’ Submission on Kenya (LIOPR)</w:t>
      </w:r>
    </w:p>
    <w:p w14:paraId="0B8AFB3F" w14:textId="77777777" w:rsidR="00297A97" w:rsidRPr="00297A97" w:rsidRDefault="00297A97" w:rsidP="00297A97">
      <w:pPr>
        <w:shd w:val="clear" w:color="auto" w:fill="C5E0B3" w:themeFill="accent6" w:themeFillTint="66"/>
        <w:jc w:val="both"/>
        <w:rPr>
          <w:rFonts w:asciiTheme="majorBidi" w:hAnsiTheme="majorBidi" w:cstheme="majorBidi"/>
          <w:b/>
          <w:bCs/>
          <w:sz w:val="28"/>
          <w:szCs w:val="28"/>
        </w:rPr>
      </w:pPr>
      <w:r w:rsidRPr="00297A97">
        <w:rPr>
          <w:rFonts w:asciiTheme="majorBidi" w:hAnsiTheme="majorBidi" w:cstheme="majorBidi"/>
          <w:b/>
          <w:bCs/>
          <w:sz w:val="28"/>
          <w:szCs w:val="28"/>
        </w:rPr>
        <w:t>Introduction</w:t>
      </w:r>
    </w:p>
    <w:p w14:paraId="6DD55169" w14:textId="32313E17" w:rsidR="00297A97" w:rsidRPr="00297A97" w:rsidRDefault="00297A97" w:rsidP="00297A97">
      <w:pPr>
        <w:jc w:val="both"/>
        <w:rPr>
          <w:rFonts w:asciiTheme="majorBidi" w:hAnsiTheme="majorBidi" w:cstheme="majorBidi"/>
          <w:sz w:val="28"/>
          <w:szCs w:val="28"/>
        </w:rPr>
      </w:pPr>
      <w:r w:rsidRPr="00297A97">
        <w:rPr>
          <w:rFonts w:asciiTheme="majorBidi" w:hAnsiTheme="majorBidi" w:cstheme="majorBidi" w:hint="cs"/>
          <w:sz w:val="28"/>
          <w:szCs w:val="28"/>
          <w:rtl/>
        </w:rPr>
        <w:t xml:space="preserve">          </w:t>
      </w:r>
      <w:r w:rsidRPr="00297A97">
        <w:rPr>
          <w:rFonts w:asciiTheme="majorBidi" w:hAnsiTheme="majorBidi" w:cstheme="majorBidi"/>
          <w:sz w:val="28"/>
          <w:szCs w:val="28"/>
        </w:rPr>
        <w:t>It is undeniable that persons with disabilities (PWDs) are regrettably often overlooked by the governments that are meant to protect them and the societies they live in. While the Kenyan government did make some noticeable progress, several points of concern still remain that require the attention of the Committee</w:t>
      </w:r>
      <w:r>
        <w:rPr>
          <w:rFonts w:asciiTheme="majorBidi" w:hAnsiTheme="majorBidi" w:cstheme="majorBidi"/>
          <w:sz w:val="28"/>
          <w:szCs w:val="28"/>
        </w:rPr>
        <w:t xml:space="preserve"> on </w:t>
      </w:r>
      <w:r w:rsidRPr="00297A97">
        <w:rPr>
          <w:rFonts w:asciiTheme="majorBidi" w:hAnsiTheme="majorBidi" w:cstheme="majorBidi"/>
          <w:sz w:val="28"/>
          <w:szCs w:val="28"/>
        </w:rPr>
        <w:t xml:space="preserve">the Rights of Persons with Disabilities. PWDs usually do not get the chance to actively engage in political processes which is an important right that must be guaranteed. Moreover, PWDs often find it hard to secure employment opportunities as most workplaces in the public sector do not abide by the quota set by the government. </w:t>
      </w:r>
    </w:p>
    <w:p w14:paraId="2BA12BD2" w14:textId="77777777" w:rsidR="00297A97" w:rsidRPr="00297A97" w:rsidRDefault="00297A97" w:rsidP="00297A97">
      <w:pPr>
        <w:jc w:val="both"/>
        <w:rPr>
          <w:rFonts w:asciiTheme="majorBidi" w:hAnsiTheme="majorBidi" w:cstheme="majorBidi"/>
          <w:sz w:val="28"/>
          <w:szCs w:val="28"/>
        </w:rPr>
      </w:pPr>
      <w:r w:rsidRPr="00297A97">
        <w:rPr>
          <w:rFonts w:asciiTheme="majorBidi" w:hAnsiTheme="majorBidi" w:cstheme="majorBidi"/>
          <w:sz w:val="28"/>
          <w:szCs w:val="28"/>
        </w:rPr>
        <w:t xml:space="preserve">Nonetheless, it cannot be denied that the Kenyan government did make life easier for some PWDs through the positive efforts it was able to accomplish including a portal to connect PWDs with possible employers and ensuring that students with disabilities, especially those with visual impairment, are able to take their national exams in a way that caters to their needs. </w:t>
      </w:r>
    </w:p>
    <w:p w14:paraId="4470532B" w14:textId="598B533B" w:rsidR="00297A97" w:rsidRPr="00297A97" w:rsidRDefault="00297A97" w:rsidP="00297A97">
      <w:pPr>
        <w:jc w:val="both"/>
        <w:rPr>
          <w:rFonts w:asciiTheme="majorBidi" w:hAnsiTheme="majorBidi" w:cstheme="majorBidi"/>
          <w:sz w:val="28"/>
          <w:szCs w:val="28"/>
          <w:rtl/>
        </w:rPr>
      </w:pPr>
      <w:r w:rsidRPr="00297A97">
        <w:rPr>
          <w:rFonts w:asciiTheme="majorBidi" w:hAnsiTheme="majorBidi" w:cstheme="majorBidi"/>
          <w:sz w:val="28"/>
          <w:szCs w:val="28"/>
        </w:rPr>
        <w:t xml:space="preserve">The following report will highlight some of the positive efforts achieved by the Kenyan government and some points of concern that need to be worked on in order to guarantee PWDs a safe and conductive environment that allows them to be properly integrated in the society while maintaining their human rights. </w:t>
      </w:r>
    </w:p>
    <w:p w14:paraId="24337CBA" w14:textId="5104E828" w:rsidR="00297A97" w:rsidRPr="00297A97" w:rsidRDefault="00297A97" w:rsidP="00297A97">
      <w:pPr>
        <w:shd w:val="clear" w:color="auto" w:fill="C5E0B3" w:themeFill="accent6" w:themeFillTint="66"/>
        <w:jc w:val="both"/>
        <w:rPr>
          <w:rFonts w:asciiTheme="majorBidi" w:hAnsiTheme="majorBidi" w:cstheme="majorBidi"/>
          <w:b/>
          <w:bCs/>
          <w:sz w:val="28"/>
          <w:szCs w:val="28"/>
        </w:rPr>
      </w:pPr>
      <w:r w:rsidRPr="00297A97">
        <w:rPr>
          <w:rFonts w:asciiTheme="majorBidi" w:hAnsiTheme="majorBidi" w:cstheme="majorBidi"/>
          <w:b/>
          <w:bCs/>
          <w:sz w:val="28"/>
          <w:szCs w:val="28"/>
        </w:rPr>
        <w:t>Theme 1: Positive efforts</w:t>
      </w:r>
      <w:r w:rsidRPr="00297A97">
        <w:rPr>
          <w:rFonts w:asciiTheme="majorBidi" w:hAnsiTheme="majorBidi" w:cstheme="majorBidi" w:hint="cs"/>
          <w:b/>
          <w:bCs/>
          <w:sz w:val="28"/>
          <w:szCs w:val="28"/>
          <w:rtl/>
        </w:rPr>
        <w:t xml:space="preserve"> </w:t>
      </w:r>
      <w:r w:rsidRPr="00297A97">
        <w:rPr>
          <w:rFonts w:asciiTheme="majorBidi" w:hAnsiTheme="majorBidi" w:cstheme="majorBidi"/>
          <w:b/>
          <w:bCs/>
          <w:sz w:val="28"/>
          <w:szCs w:val="28"/>
        </w:rPr>
        <w:t>to enhance the protection of disabilities rights:</w:t>
      </w:r>
    </w:p>
    <w:p w14:paraId="6644B8D2" w14:textId="77777777" w:rsidR="00297A97" w:rsidRPr="00297A97" w:rsidRDefault="00297A97" w:rsidP="00297A97">
      <w:pPr>
        <w:pStyle w:val="ListParagraph"/>
        <w:numPr>
          <w:ilvl w:val="0"/>
          <w:numId w:val="7"/>
        </w:numPr>
        <w:spacing w:after="160" w:line="259" w:lineRule="auto"/>
        <w:jc w:val="both"/>
        <w:rPr>
          <w:rFonts w:asciiTheme="majorBidi" w:hAnsiTheme="majorBidi" w:cstheme="majorBidi"/>
          <w:b/>
          <w:bCs/>
          <w:i/>
          <w:iCs/>
          <w:color w:val="FF0000"/>
          <w:sz w:val="28"/>
          <w:szCs w:val="28"/>
        </w:rPr>
      </w:pPr>
      <w:r w:rsidRPr="00297A97">
        <w:rPr>
          <w:rFonts w:asciiTheme="majorBidi" w:hAnsiTheme="majorBidi" w:cstheme="majorBidi"/>
          <w:b/>
          <w:bCs/>
          <w:i/>
          <w:iCs/>
          <w:color w:val="FF0000"/>
          <w:sz w:val="28"/>
          <w:szCs w:val="28"/>
        </w:rPr>
        <w:t xml:space="preserve">Raising awareness </w:t>
      </w:r>
    </w:p>
    <w:p w14:paraId="7573348A" w14:textId="77777777" w:rsidR="00297A97" w:rsidRPr="00297A97" w:rsidRDefault="00297A97" w:rsidP="00297A97">
      <w:pPr>
        <w:ind w:firstLine="720"/>
        <w:jc w:val="both"/>
        <w:rPr>
          <w:rFonts w:asciiTheme="majorBidi" w:hAnsiTheme="majorBidi" w:cstheme="majorBidi"/>
          <w:color w:val="212529"/>
          <w:sz w:val="28"/>
          <w:szCs w:val="28"/>
        </w:rPr>
      </w:pPr>
      <w:r w:rsidRPr="00297A97">
        <w:rPr>
          <w:rFonts w:asciiTheme="majorBidi" w:hAnsiTheme="majorBidi" w:cstheme="majorBidi"/>
          <w:color w:val="212529"/>
          <w:sz w:val="28"/>
          <w:szCs w:val="28"/>
        </w:rPr>
        <w:t>People with disability in Kwale have received training on how to contribute effectively to public participation forums and the County Integrated Development Plan</w:t>
      </w:r>
      <w:r w:rsidRPr="00297A97">
        <w:rPr>
          <w:rStyle w:val="FootnoteReference"/>
          <w:rFonts w:asciiTheme="majorBidi" w:hAnsiTheme="majorBidi" w:cstheme="majorBidi"/>
          <w:color w:val="212529"/>
          <w:sz w:val="28"/>
          <w:szCs w:val="28"/>
        </w:rPr>
        <w:footnoteReference w:id="1"/>
      </w:r>
      <w:r w:rsidRPr="00297A97">
        <w:rPr>
          <w:rFonts w:asciiTheme="majorBidi" w:hAnsiTheme="majorBidi" w:cstheme="majorBidi"/>
          <w:color w:val="212529"/>
          <w:sz w:val="28"/>
          <w:szCs w:val="28"/>
        </w:rPr>
        <w:t xml:space="preserve">. The training was attended by at least 30 PWD representatives from across the region who are expected to share what they learned with their coworkers at the </w:t>
      </w:r>
      <w:r w:rsidRPr="00297A97">
        <w:rPr>
          <w:rFonts w:asciiTheme="majorBidi" w:hAnsiTheme="majorBidi" w:cstheme="majorBidi"/>
          <w:color w:val="212529"/>
          <w:sz w:val="28"/>
          <w:szCs w:val="28"/>
        </w:rPr>
        <w:lastRenderedPageBreak/>
        <w:t>grassroot level</w:t>
      </w:r>
      <w:r w:rsidRPr="00297A97">
        <w:rPr>
          <w:rStyle w:val="FootnoteReference"/>
          <w:rFonts w:asciiTheme="majorBidi" w:hAnsiTheme="majorBidi" w:cstheme="majorBidi"/>
          <w:color w:val="212529"/>
          <w:sz w:val="28"/>
          <w:szCs w:val="28"/>
        </w:rPr>
        <w:footnoteReference w:id="2"/>
      </w:r>
      <w:r w:rsidRPr="00297A97">
        <w:rPr>
          <w:rFonts w:asciiTheme="majorBidi" w:hAnsiTheme="majorBidi" w:cstheme="majorBidi"/>
          <w:color w:val="212529"/>
          <w:sz w:val="28"/>
          <w:szCs w:val="28"/>
        </w:rPr>
        <w:t>. The aim of the training was to enlighten and prepare individuals with disabilities so they can fight for their rights and have their opinions represented in the county budget. With the help of this civic form of education, the disabled community will be able to identify challenges and suggest constructive initiatives that will drive progress and socioeconomic expansion.</w:t>
      </w:r>
    </w:p>
    <w:p w14:paraId="5FB393AF" w14:textId="77777777" w:rsidR="00297A97" w:rsidRPr="00297A97" w:rsidRDefault="00297A97" w:rsidP="00297A97">
      <w:pPr>
        <w:ind w:firstLine="720"/>
        <w:jc w:val="both"/>
        <w:rPr>
          <w:rFonts w:asciiTheme="majorBidi" w:hAnsiTheme="majorBidi" w:cstheme="majorBidi"/>
          <w:color w:val="212529"/>
          <w:sz w:val="28"/>
          <w:szCs w:val="28"/>
        </w:rPr>
      </w:pPr>
      <w:r w:rsidRPr="00297A97">
        <w:rPr>
          <w:rFonts w:asciiTheme="majorBidi" w:hAnsiTheme="majorBidi" w:cstheme="majorBidi"/>
          <w:color w:val="212529"/>
          <w:sz w:val="28"/>
          <w:szCs w:val="28"/>
        </w:rPr>
        <w:t>This training also provided PWDs with technical and hard skills by guiding them in writing strong proposals and making informed decisions on projects and initiatives that will help to improve their health, education and livelihoods</w:t>
      </w:r>
      <w:r w:rsidRPr="00297A97">
        <w:rPr>
          <w:rStyle w:val="FootnoteReference"/>
          <w:rFonts w:asciiTheme="majorBidi" w:hAnsiTheme="majorBidi" w:cstheme="majorBidi"/>
          <w:color w:val="212529"/>
          <w:sz w:val="28"/>
          <w:szCs w:val="28"/>
        </w:rPr>
        <w:footnoteReference w:id="3"/>
      </w:r>
      <w:r w:rsidRPr="00297A97">
        <w:rPr>
          <w:rFonts w:asciiTheme="majorBidi" w:hAnsiTheme="majorBidi" w:cstheme="majorBidi"/>
          <w:color w:val="212529"/>
          <w:sz w:val="28"/>
          <w:szCs w:val="28"/>
        </w:rPr>
        <w:t xml:space="preserve">. This positive effort counts towards ensuring that all public participation is carried out in a way that meets the needs of PWDs. Trainings like this align with Article 8 (1c) and (2d) as they raise awareness on the capabilities, contributions and rights of PWDs. </w:t>
      </w:r>
    </w:p>
    <w:p w14:paraId="07357CAA" w14:textId="77777777" w:rsidR="00297A97" w:rsidRPr="00297A97" w:rsidRDefault="00297A97" w:rsidP="00297A97">
      <w:pPr>
        <w:pStyle w:val="ListParagraph"/>
        <w:numPr>
          <w:ilvl w:val="0"/>
          <w:numId w:val="7"/>
        </w:numPr>
        <w:spacing w:after="160" w:line="259" w:lineRule="auto"/>
        <w:jc w:val="both"/>
        <w:rPr>
          <w:rFonts w:asciiTheme="majorBidi" w:eastAsia="Times New Roman" w:hAnsiTheme="majorBidi" w:cstheme="majorBidi"/>
          <w:b/>
          <w:bCs/>
          <w:i/>
          <w:iCs/>
          <w:color w:val="FF0000"/>
          <w:sz w:val="28"/>
          <w:szCs w:val="28"/>
        </w:rPr>
      </w:pPr>
      <w:r w:rsidRPr="00297A97">
        <w:rPr>
          <w:rFonts w:asciiTheme="majorBidi" w:hAnsiTheme="majorBidi" w:cstheme="majorBidi"/>
          <w:b/>
          <w:bCs/>
          <w:i/>
          <w:iCs/>
          <w:color w:val="FF0000"/>
          <w:sz w:val="28"/>
          <w:szCs w:val="28"/>
        </w:rPr>
        <w:t>Education</w:t>
      </w:r>
    </w:p>
    <w:p w14:paraId="29FC424D" w14:textId="77777777" w:rsidR="00297A97" w:rsidRPr="00297A97" w:rsidRDefault="00297A97" w:rsidP="00297A97">
      <w:pPr>
        <w:ind w:firstLine="720"/>
        <w:jc w:val="both"/>
        <w:rPr>
          <w:rFonts w:asciiTheme="majorBidi" w:hAnsiTheme="majorBidi" w:cstheme="majorBidi"/>
          <w:color w:val="000000"/>
          <w:sz w:val="28"/>
          <w:szCs w:val="28"/>
          <w:shd w:val="clear" w:color="auto" w:fill="FFFFFF"/>
        </w:rPr>
      </w:pPr>
      <w:r w:rsidRPr="00297A97">
        <w:rPr>
          <w:rFonts w:asciiTheme="majorBidi" w:hAnsiTheme="majorBidi" w:cstheme="majorBidi"/>
          <w:sz w:val="28"/>
          <w:szCs w:val="28"/>
        </w:rPr>
        <w:t xml:space="preserve">Another positive effort is related to education and how the </w:t>
      </w:r>
      <w:r w:rsidRPr="00297A97">
        <w:rPr>
          <w:rFonts w:asciiTheme="majorBidi" w:eastAsia="Times New Roman" w:hAnsiTheme="majorBidi" w:cstheme="majorBidi"/>
          <w:color w:val="000000"/>
          <w:sz w:val="28"/>
          <w:szCs w:val="28"/>
          <w:shd w:val="clear" w:color="auto" w:fill="FFFFFF"/>
        </w:rPr>
        <w:t>how the Kenya National Examination Council (KNEC) catered for students with disabilities during the Kenya Certificate for Primary education (KCPE) exams. Three different variants of the exam timetable were made available by the KNEC, namely normal, large print and braille</w:t>
      </w:r>
      <w:r w:rsidRPr="00297A97">
        <w:rPr>
          <w:rStyle w:val="FootnoteReference"/>
          <w:rFonts w:asciiTheme="majorBidi" w:hAnsiTheme="majorBidi" w:cstheme="majorBidi"/>
          <w:color w:val="000000"/>
          <w:sz w:val="28"/>
          <w:szCs w:val="28"/>
          <w:shd w:val="clear" w:color="auto" w:fill="FFFFFF"/>
        </w:rPr>
        <w:footnoteReference w:id="4"/>
      </w:r>
      <w:r w:rsidRPr="00297A97">
        <w:rPr>
          <w:rFonts w:asciiTheme="majorBidi" w:eastAsia="Times New Roman" w:hAnsiTheme="majorBidi" w:cstheme="majorBidi"/>
          <w:color w:val="000000"/>
          <w:sz w:val="28"/>
          <w:szCs w:val="28"/>
          <w:shd w:val="clear" w:color="auto" w:fill="FFFFFF"/>
        </w:rPr>
        <w:t>. Students with disabilities were given the same exam but were granted extra time, 30 minutes to be specific, as using the braille machine takes up a lot of energy and is slower than a laptop</w:t>
      </w:r>
      <w:r w:rsidRPr="00297A97">
        <w:rPr>
          <w:rStyle w:val="FootnoteReference"/>
          <w:rFonts w:asciiTheme="majorBidi" w:hAnsiTheme="majorBidi" w:cstheme="majorBidi"/>
          <w:color w:val="000000"/>
          <w:sz w:val="28"/>
          <w:szCs w:val="28"/>
          <w:shd w:val="clear" w:color="auto" w:fill="FFFFFF"/>
        </w:rPr>
        <w:footnoteReference w:id="5"/>
      </w:r>
      <w:r w:rsidRPr="00297A97">
        <w:rPr>
          <w:rFonts w:asciiTheme="majorBidi" w:eastAsia="Times New Roman" w:hAnsiTheme="majorBidi" w:cstheme="majorBidi"/>
          <w:color w:val="000000"/>
          <w:sz w:val="28"/>
          <w:szCs w:val="28"/>
          <w:shd w:val="clear" w:color="auto" w:fill="FFFFFF"/>
        </w:rPr>
        <w:t>. Moreover, large print exams were provided for students with low-vision or those who are partially blind which helps them to read at the same speed as normal students</w:t>
      </w:r>
      <w:r w:rsidRPr="00297A97">
        <w:rPr>
          <w:rStyle w:val="FootnoteReference"/>
          <w:rFonts w:asciiTheme="majorBidi" w:hAnsiTheme="majorBidi" w:cstheme="majorBidi"/>
          <w:color w:val="000000"/>
          <w:sz w:val="28"/>
          <w:szCs w:val="28"/>
          <w:shd w:val="clear" w:color="auto" w:fill="FFFFFF"/>
        </w:rPr>
        <w:footnoteReference w:id="6"/>
      </w:r>
      <w:r w:rsidRPr="00297A97">
        <w:rPr>
          <w:rFonts w:asciiTheme="majorBidi" w:eastAsia="Times New Roman" w:hAnsiTheme="majorBidi" w:cstheme="majorBidi"/>
          <w:color w:val="000000"/>
          <w:sz w:val="28"/>
          <w:szCs w:val="28"/>
          <w:shd w:val="clear" w:color="auto" w:fill="FFFFFF"/>
        </w:rPr>
        <w:t>. This is a much better improvement as students previously had to use a magnifier to be able to read the exam questions</w:t>
      </w:r>
      <w:r w:rsidRPr="00297A97">
        <w:rPr>
          <w:rStyle w:val="FootnoteReference"/>
          <w:rFonts w:asciiTheme="majorBidi" w:hAnsiTheme="majorBidi" w:cstheme="majorBidi"/>
          <w:color w:val="000000"/>
          <w:sz w:val="28"/>
          <w:szCs w:val="28"/>
          <w:shd w:val="clear" w:color="auto" w:fill="FFFFFF"/>
        </w:rPr>
        <w:footnoteReference w:id="7"/>
      </w:r>
      <w:r w:rsidRPr="00297A97">
        <w:rPr>
          <w:rFonts w:asciiTheme="majorBidi" w:eastAsia="Times New Roman" w:hAnsiTheme="majorBidi" w:cstheme="majorBidi"/>
          <w:color w:val="000000"/>
          <w:sz w:val="28"/>
          <w:szCs w:val="28"/>
          <w:shd w:val="clear" w:color="auto" w:fill="FFFFFF"/>
        </w:rPr>
        <w:t xml:space="preserve">. </w:t>
      </w:r>
    </w:p>
    <w:p w14:paraId="4D8854D2" w14:textId="77777777" w:rsidR="00297A97" w:rsidRPr="00297A97" w:rsidRDefault="00297A97" w:rsidP="00297A97">
      <w:pPr>
        <w:ind w:firstLine="720"/>
        <w:jc w:val="both"/>
        <w:rPr>
          <w:rFonts w:asciiTheme="majorBidi" w:hAnsiTheme="majorBidi" w:cstheme="majorBidi"/>
          <w:color w:val="000000"/>
          <w:sz w:val="28"/>
          <w:szCs w:val="28"/>
          <w:shd w:val="clear" w:color="auto" w:fill="FFFFFF"/>
        </w:rPr>
      </w:pPr>
      <w:r w:rsidRPr="00297A97">
        <w:rPr>
          <w:rFonts w:asciiTheme="majorBidi" w:hAnsiTheme="majorBidi" w:cstheme="majorBidi"/>
          <w:color w:val="000000"/>
          <w:sz w:val="28"/>
          <w:szCs w:val="28"/>
          <w:shd w:val="clear" w:color="auto" w:fill="FFFFFF"/>
        </w:rPr>
        <w:t xml:space="preserve">Catering to students with disabilities’ special needs goes with the contents of Article 24 (2c) and (3c) as the KNEC made sure to provide the necessary tools and the appropriate time so that visually impaired students can sit their exams in an equal manner as those without disabilities. </w:t>
      </w:r>
    </w:p>
    <w:p w14:paraId="022AD5C2" w14:textId="77777777" w:rsidR="00297A97" w:rsidRPr="00297A97" w:rsidRDefault="00297A97" w:rsidP="00297A97">
      <w:pPr>
        <w:pStyle w:val="ListParagraph"/>
        <w:numPr>
          <w:ilvl w:val="0"/>
          <w:numId w:val="7"/>
        </w:numPr>
        <w:spacing w:after="160" w:line="259" w:lineRule="auto"/>
        <w:jc w:val="both"/>
        <w:rPr>
          <w:rFonts w:asciiTheme="majorBidi" w:eastAsia="Times New Roman" w:hAnsiTheme="majorBidi" w:cstheme="majorBidi"/>
          <w:b/>
          <w:bCs/>
          <w:i/>
          <w:iCs/>
          <w:color w:val="FF0000"/>
          <w:sz w:val="28"/>
          <w:szCs w:val="28"/>
          <w:shd w:val="clear" w:color="auto" w:fill="FFFFFF"/>
        </w:rPr>
      </w:pPr>
      <w:r w:rsidRPr="00297A97">
        <w:rPr>
          <w:rFonts w:asciiTheme="majorBidi" w:hAnsiTheme="majorBidi" w:cstheme="majorBidi"/>
          <w:b/>
          <w:bCs/>
          <w:i/>
          <w:iCs/>
          <w:color w:val="FF0000"/>
          <w:sz w:val="28"/>
          <w:szCs w:val="28"/>
          <w:shd w:val="clear" w:color="auto" w:fill="FFFFFF"/>
        </w:rPr>
        <w:t>Employment</w:t>
      </w:r>
    </w:p>
    <w:p w14:paraId="4057224F" w14:textId="77777777" w:rsidR="00297A97" w:rsidRPr="00297A97" w:rsidRDefault="00297A97" w:rsidP="00297A97">
      <w:pPr>
        <w:ind w:firstLine="720"/>
        <w:jc w:val="both"/>
        <w:rPr>
          <w:rFonts w:asciiTheme="majorBidi" w:hAnsiTheme="majorBidi" w:cstheme="majorBidi"/>
          <w:color w:val="212529"/>
          <w:sz w:val="28"/>
          <w:szCs w:val="28"/>
        </w:rPr>
      </w:pPr>
      <w:r w:rsidRPr="00297A97">
        <w:rPr>
          <w:rFonts w:asciiTheme="majorBidi" w:hAnsiTheme="majorBidi" w:cstheme="majorBidi"/>
          <w:sz w:val="28"/>
          <w:szCs w:val="28"/>
        </w:rPr>
        <w:t>A third positive effort achieved by the Kenyan Government and specifically the National Council for Persons with Disability (NCPWD) in collaboration with private investors, is the career portal that was designed and set up to secure employment opportunities for PWDs in the country.</w:t>
      </w:r>
      <w:r w:rsidRPr="00297A97">
        <w:rPr>
          <w:rFonts w:asciiTheme="majorBidi" w:eastAsia="Times New Roman" w:hAnsiTheme="majorBidi" w:cstheme="majorBidi"/>
          <w:color w:val="212529"/>
          <w:sz w:val="28"/>
          <w:szCs w:val="28"/>
        </w:rPr>
        <w:t xml:space="preserve"> </w:t>
      </w:r>
      <w:r w:rsidRPr="00297A97">
        <w:rPr>
          <w:rFonts w:asciiTheme="majorBidi" w:hAnsiTheme="majorBidi" w:cstheme="majorBidi"/>
          <w:sz w:val="28"/>
          <w:szCs w:val="28"/>
        </w:rPr>
        <w:t>More than 5,000 registered PWDs are housed on the platform, which also connects them to at least 400 employers from governmental and non-governmental organizations</w:t>
      </w:r>
      <w:r w:rsidRPr="00297A97">
        <w:rPr>
          <w:rStyle w:val="FootnoteReference"/>
          <w:rFonts w:asciiTheme="majorBidi" w:hAnsiTheme="majorBidi" w:cstheme="majorBidi"/>
          <w:sz w:val="28"/>
          <w:szCs w:val="28"/>
        </w:rPr>
        <w:footnoteReference w:id="8"/>
      </w:r>
      <w:r w:rsidRPr="00297A97">
        <w:rPr>
          <w:rFonts w:asciiTheme="majorBidi" w:hAnsiTheme="majorBidi" w:cstheme="majorBidi"/>
          <w:sz w:val="28"/>
          <w:szCs w:val="28"/>
        </w:rPr>
        <w:t>. The digital platform connects employers and PWDs to equip the latter with skills through learning modules, career possibilities, and blog content suited to a user's particular needs</w:t>
      </w:r>
      <w:r w:rsidRPr="00297A97">
        <w:rPr>
          <w:rStyle w:val="FootnoteReference"/>
          <w:rFonts w:asciiTheme="majorBidi" w:hAnsiTheme="majorBidi" w:cstheme="majorBidi"/>
          <w:sz w:val="28"/>
          <w:szCs w:val="28"/>
        </w:rPr>
        <w:footnoteReference w:id="9"/>
      </w:r>
      <w:r w:rsidRPr="00297A97">
        <w:rPr>
          <w:rFonts w:asciiTheme="majorBidi" w:hAnsiTheme="majorBidi" w:cstheme="majorBidi"/>
          <w:sz w:val="28"/>
          <w:szCs w:val="28"/>
        </w:rPr>
        <w:t xml:space="preserve">. </w:t>
      </w:r>
      <w:r w:rsidRPr="00297A97">
        <w:rPr>
          <w:rFonts w:asciiTheme="majorBidi" w:eastAsia="Times New Roman" w:hAnsiTheme="majorBidi" w:cstheme="majorBidi"/>
          <w:color w:val="212529"/>
          <w:sz w:val="28"/>
          <w:szCs w:val="28"/>
        </w:rPr>
        <w:t>Only PWDs registered with NCPWD are permitted to access the career portal, and users must sign up using their Council ID numbers; this has been made obligatory to stop those with no disabilities from misusing the platform</w:t>
      </w:r>
      <w:r w:rsidRPr="00297A97">
        <w:rPr>
          <w:rStyle w:val="FootnoteReference"/>
          <w:rFonts w:asciiTheme="majorBidi" w:hAnsiTheme="majorBidi" w:cstheme="majorBidi"/>
          <w:color w:val="212529"/>
          <w:sz w:val="28"/>
          <w:szCs w:val="28"/>
        </w:rPr>
        <w:footnoteReference w:id="10"/>
      </w:r>
      <w:r w:rsidRPr="00297A97">
        <w:rPr>
          <w:rFonts w:asciiTheme="majorBidi" w:eastAsia="Times New Roman" w:hAnsiTheme="majorBidi" w:cstheme="majorBidi"/>
          <w:color w:val="212529"/>
          <w:sz w:val="28"/>
          <w:szCs w:val="28"/>
        </w:rPr>
        <w:t xml:space="preserve">. </w:t>
      </w:r>
    </w:p>
    <w:p w14:paraId="69CBF855" w14:textId="77777777" w:rsidR="00297A97" w:rsidRPr="00297A97" w:rsidRDefault="00297A97" w:rsidP="00297A97">
      <w:pPr>
        <w:spacing w:after="0"/>
        <w:ind w:firstLine="720"/>
        <w:jc w:val="both"/>
        <w:rPr>
          <w:rFonts w:asciiTheme="majorBidi" w:hAnsiTheme="majorBidi" w:cstheme="majorBidi"/>
          <w:color w:val="000000" w:themeColor="text1"/>
          <w:sz w:val="28"/>
          <w:szCs w:val="28"/>
        </w:rPr>
      </w:pPr>
      <w:r w:rsidRPr="00297A97">
        <w:rPr>
          <w:rFonts w:asciiTheme="majorBidi" w:hAnsiTheme="majorBidi" w:cstheme="majorBidi"/>
          <w:color w:val="000000" w:themeColor="text1"/>
          <w:sz w:val="28"/>
          <w:szCs w:val="28"/>
        </w:rPr>
        <w:t xml:space="preserve">This effort is in alignment with the Article 27 sub articles (1d) and 1(e) of the CRPD as the portal will enable PWDs to </w:t>
      </w:r>
      <w:r w:rsidRPr="00297A97">
        <w:rPr>
          <w:rFonts w:asciiTheme="majorBidi" w:hAnsiTheme="majorBidi" w:cstheme="majorBidi"/>
          <w:color w:val="000000" w:themeColor="text1"/>
          <w:spacing w:val="4"/>
          <w:sz w:val="28"/>
          <w:szCs w:val="28"/>
        </w:rPr>
        <w:t>have effective access to several employment opportunities</w:t>
      </w:r>
      <w:r w:rsidRPr="00297A97">
        <w:rPr>
          <w:rFonts w:asciiTheme="majorBidi" w:hAnsiTheme="majorBidi" w:cstheme="majorBidi"/>
          <w:color w:val="000000" w:themeColor="text1"/>
          <w:sz w:val="28"/>
          <w:szCs w:val="28"/>
        </w:rPr>
        <w:t xml:space="preserve"> and will also </w:t>
      </w:r>
      <w:r w:rsidRPr="00297A97">
        <w:rPr>
          <w:rFonts w:asciiTheme="majorBidi" w:hAnsiTheme="majorBidi" w:cstheme="majorBidi"/>
          <w:color w:val="000000" w:themeColor="text1"/>
          <w:spacing w:val="4"/>
          <w:sz w:val="28"/>
          <w:szCs w:val="28"/>
        </w:rPr>
        <w:t xml:space="preserve">promote and provide assistance in finding, obtaining, maintaining and returning to employment. </w:t>
      </w:r>
    </w:p>
    <w:p w14:paraId="5102B83C" w14:textId="77777777" w:rsidR="00297A97" w:rsidRPr="00297A97" w:rsidRDefault="00297A97" w:rsidP="00297A97">
      <w:pPr>
        <w:shd w:val="clear" w:color="auto" w:fill="C5E0B3" w:themeFill="accent6" w:themeFillTint="66"/>
        <w:jc w:val="both"/>
        <w:rPr>
          <w:rFonts w:asciiTheme="majorBidi" w:hAnsiTheme="majorBidi" w:cstheme="majorBidi"/>
          <w:b/>
          <w:bCs/>
          <w:sz w:val="28"/>
          <w:szCs w:val="28"/>
        </w:rPr>
      </w:pPr>
      <w:r w:rsidRPr="00297A97">
        <w:rPr>
          <w:rFonts w:asciiTheme="majorBidi" w:hAnsiTheme="majorBidi" w:cstheme="majorBidi"/>
          <w:b/>
          <w:bCs/>
          <w:sz w:val="28"/>
          <w:szCs w:val="28"/>
        </w:rPr>
        <w:t xml:space="preserve">Theme 2: Points of </w:t>
      </w:r>
      <w:proofErr w:type="gramStart"/>
      <w:r w:rsidRPr="00297A97">
        <w:rPr>
          <w:rFonts w:asciiTheme="majorBidi" w:hAnsiTheme="majorBidi" w:cstheme="majorBidi"/>
          <w:b/>
          <w:bCs/>
          <w:sz w:val="28"/>
          <w:szCs w:val="28"/>
        </w:rPr>
        <w:t>Concern</w:t>
      </w:r>
      <w:r w:rsidRPr="00297A97">
        <w:rPr>
          <w:rFonts w:asciiTheme="majorBidi" w:hAnsiTheme="majorBidi" w:cstheme="majorBidi" w:hint="cs"/>
          <w:b/>
          <w:bCs/>
          <w:sz w:val="28"/>
          <w:szCs w:val="28"/>
          <w:rtl/>
        </w:rPr>
        <w:t xml:space="preserve"> </w:t>
      </w:r>
      <w:r w:rsidRPr="00297A97">
        <w:rPr>
          <w:rFonts w:asciiTheme="majorBidi" w:hAnsiTheme="majorBidi" w:cstheme="majorBidi"/>
          <w:b/>
          <w:bCs/>
          <w:sz w:val="28"/>
          <w:szCs w:val="28"/>
        </w:rPr>
        <w:t xml:space="preserve"> about</w:t>
      </w:r>
      <w:proofErr w:type="gramEnd"/>
      <w:r w:rsidRPr="00297A97">
        <w:rPr>
          <w:rFonts w:asciiTheme="majorBidi" w:hAnsiTheme="majorBidi" w:cstheme="majorBidi"/>
          <w:b/>
          <w:bCs/>
          <w:sz w:val="28"/>
          <w:szCs w:val="28"/>
        </w:rPr>
        <w:t xml:space="preserve"> Kenya </w:t>
      </w:r>
    </w:p>
    <w:p w14:paraId="7062AA17" w14:textId="77777777" w:rsidR="00297A97" w:rsidRPr="00297A97" w:rsidRDefault="00297A97" w:rsidP="00297A97">
      <w:pPr>
        <w:pStyle w:val="ListParagraph"/>
        <w:numPr>
          <w:ilvl w:val="0"/>
          <w:numId w:val="6"/>
        </w:numPr>
        <w:spacing w:after="160" w:line="259" w:lineRule="auto"/>
        <w:jc w:val="both"/>
        <w:rPr>
          <w:rFonts w:asciiTheme="majorBidi" w:hAnsiTheme="majorBidi" w:cstheme="majorBidi"/>
          <w:b/>
          <w:bCs/>
          <w:i/>
          <w:iCs/>
          <w:color w:val="FF0000"/>
          <w:sz w:val="28"/>
          <w:szCs w:val="28"/>
        </w:rPr>
      </w:pPr>
      <w:r w:rsidRPr="00297A97">
        <w:rPr>
          <w:rFonts w:asciiTheme="majorBidi" w:hAnsiTheme="majorBidi" w:cstheme="majorBidi"/>
          <w:b/>
          <w:bCs/>
          <w:i/>
          <w:iCs/>
          <w:color w:val="FF0000"/>
          <w:sz w:val="28"/>
          <w:szCs w:val="28"/>
        </w:rPr>
        <w:t>Insufficient funding allocations</w:t>
      </w:r>
    </w:p>
    <w:p w14:paraId="14241B76" w14:textId="4DDA12EA" w:rsidR="00297A97" w:rsidRPr="00297A97" w:rsidRDefault="00297A97" w:rsidP="00297A97">
      <w:pPr>
        <w:ind w:firstLine="720"/>
        <w:jc w:val="both"/>
        <w:rPr>
          <w:rStyle w:val="Hyperlink"/>
          <w:rFonts w:asciiTheme="majorBidi" w:eastAsia="Times New Roman" w:hAnsiTheme="majorBidi" w:cstheme="majorBidi"/>
          <w:sz w:val="28"/>
          <w:szCs w:val="28"/>
        </w:rPr>
      </w:pPr>
      <w:r w:rsidRPr="00297A97">
        <w:rPr>
          <w:rFonts w:asciiTheme="majorBidi" w:eastAsia="Times New Roman" w:hAnsiTheme="majorBidi" w:cstheme="majorBidi"/>
          <w:sz w:val="28"/>
          <w:szCs w:val="28"/>
        </w:rPr>
        <w:t>In President William Ruto's first budget, funds for the elderly, orphans and vulnerable children, people with disabilities, and other vulnerable groups have been cut</w:t>
      </w:r>
      <w:r w:rsidRPr="00297A97">
        <w:rPr>
          <w:rStyle w:val="FootnoteReference"/>
          <w:rFonts w:asciiTheme="majorBidi" w:hAnsiTheme="majorBidi" w:cstheme="majorBidi"/>
          <w:sz w:val="28"/>
          <w:szCs w:val="28"/>
        </w:rPr>
        <w:footnoteReference w:id="11"/>
      </w:r>
      <w:r w:rsidRPr="00297A97">
        <w:rPr>
          <w:rFonts w:asciiTheme="majorBidi" w:eastAsia="Times New Roman" w:hAnsiTheme="majorBidi" w:cstheme="majorBidi"/>
          <w:sz w:val="28"/>
          <w:szCs w:val="28"/>
        </w:rPr>
        <w:t xml:space="preserve">. To protect vulnerable populations, the Kenyan government has put aside Sh38.2 billion, which is less than the Sh39.5 billion that was </w:t>
      </w:r>
      <w:r w:rsidR="002C4FDC" w:rsidRPr="00297A97">
        <w:rPr>
          <w:rFonts w:asciiTheme="majorBidi" w:eastAsia="Times New Roman" w:hAnsiTheme="majorBidi" w:cstheme="majorBidi"/>
          <w:sz w:val="28"/>
          <w:szCs w:val="28"/>
        </w:rPr>
        <w:t>allotted</w:t>
      </w:r>
      <w:r w:rsidRPr="00297A97">
        <w:rPr>
          <w:rFonts w:asciiTheme="majorBidi" w:eastAsia="Times New Roman" w:hAnsiTheme="majorBidi" w:cstheme="majorBidi"/>
          <w:sz w:val="28"/>
          <w:szCs w:val="28"/>
        </w:rPr>
        <w:t xml:space="preserve"> in the Financial Year 2022–2023</w:t>
      </w:r>
      <w:r w:rsidRPr="00297A97">
        <w:rPr>
          <w:rStyle w:val="FootnoteReference"/>
          <w:rFonts w:asciiTheme="majorBidi" w:hAnsiTheme="majorBidi" w:cstheme="majorBidi"/>
          <w:sz w:val="28"/>
          <w:szCs w:val="28"/>
        </w:rPr>
        <w:footnoteReference w:id="12"/>
      </w:r>
      <w:r w:rsidRPr="00297A97">
        <w:rPr>
          <w:rFonts w:asciiTheme="majorBidi" w:eastAsia="Times New Roman" w:hAnsiTheme="majorBidi" w:cstheme="majorBidi"/>
          <w:sz w:val="28"/>
          <w:szCs w:val="28"/>
        </w:rPr>
        <w:t>. Out of the Sh38.2 billion, Sh18 billion will be allocated to cash transfers to elderly persons, orphans, and vulnerable children while Sh1.2 billion will be allocated to cash transfers to people with severe disabilities</w:t>
      </w:r>
      <w:r w:rsidRPr="00297A97">
        <w:rPr>
          <w:rStyle w:val="FootnoteReference"/>
          <w:rFonts w:asciiTheme="majorBidi" w:hAnsiTheme="majorBidi" w:cstheme="majorBidi"/>
          <w:sz w:val="28"/>
          <w:szCs w:val="28"/>
        </w:rPr>
        <w:footnoteReference w:id="13"/>
      </w:r>
      <w:r w:rsidRPr="00297A97">
        <w:rPr>
          <w:rFonts w:asciiTheme="majorBidi" w:eastAsia="Times New Roman" w:hAnsiTheme="majorBidi" w:cstheme="majorBidi"/>
          <w:sz w:val="28"/>
          <w:szCs w:val="28"/>
        </w:rPr>
        <w:t>. Although the decrease is not majorly significant, it is nonetheless alarming because PWDs are frequently overlooked by society.</w:t>
      </w:r>
    </w:p>
    <w:p w14:paraId="483E2EF2" w14:textId="77777777" w:rsidR="00297A97" w:rsidRPr="00297A97" w:rsidRDefault="00297A97" w:rsidP="00297A97">
      <w:pPr>
        <w:shd w:val="clear" w:color="auto" w:fill="FFFFFF"/>
        <w:spacing w:after="300"/>
        <w:ind w:firstLine="720"/>
        <w:jc w:val="both"/>
        <w:rPr>
          <w:rFonts w:asciiTheme="majorBidi" w:hAnsiTheme="majorBidi" w:cstheme="majorBidi"/>
          <w:color w:val="212529"/>
          <w:sz w:val="28"/>
          <w:szCs w:val="28"/>
        </w:rPr>
      </w:pPr>
      <w:r w:rsidRPr="00297A97">
        <w:rPr>
          <w:rFonts w:asciiTheme="majorBidi" w:hAnsiTheme="majorBidi" w:cstheme="majorBidi"/>
          <w:color w:val="212529"/>
          <w:sz w:val="28"/>
          <w:szCs w:val="28"/>
        </w:rPr>
        <w:t>Another point of concern is the fact that the National Council for Persons with Disabilities (NCPWD), a state corporation tasked by law with promoting the rights and equalization of opportunities of people with disabilities, is currently employing 40% of its approved staff establishment 267</w:t>
      </w:r>
      <w:r w:rsidRPr="00297A97">
        <w:rPr>
          <w:rStyle w:val="FootnoteReference"/>
          <w:rFonts w:asciiTheme="majorBidi" w:hAnsiTheme="majorBidi" w:cstheme="majorBidi"/>
          <w:color w:val="212529"/>
          <w:sz w:val="28"/>
          <w:szCs w:val="28"/>
        </w:rPr>
        <w:footnoteReference w:id="14"/>
      </w:r>
      <w:r w:rsidRPr="00297A97">
        <w:rPr>
          <w:rFonts w:asciiTheme="majorBidi" w:hAnsiTheme="majorBidi" w:cstheme="majorBidi"/>
          <w:color w:val="212529"/>
          <w:sz w:val="28"/>
          <w:szCs w:val="28"/>
        </w:rPr>
        <w:t>. Although the council delivers its services and programs in its headquarters in Nairobi and in all 47 counties, it struggles to keep up with the rising demand for assistance from people with disabilities because each county only has one employee</w:t>
      </w:r>
      <w:r w:rsidRPr="00297A97">
        <w:rPr>
          <w:rStyle w:val="FootnoteReference"/>
          <w:rFonts w:asciiTheme="majorBidi" w:hAnsiTheme="majorBidi" w:cstheme="majorBidi"/>
          <w:color w:val="212529"/>
          <w:sz w:val="28"/>
          <w:szCs w:val="28"/>
        </w:rPr>
        <w:footnoteReference w:id="15"/>
      </w:r>
      <w:r w:rsidRPr="00297A97">
        <w:rPr>
          <w:rFonts w:asciiTheme="majorBidi" w:hAnsiTheme="majorBidi" w:cstheme="majorBidi"/>
          <w:color w:val="212529"/>
          <w:sz w:val="28"/>
          <w:szCs w:val="28"/>
        </w:rPr>
        <w:t>. This has been made challenging by the council's insufficient funding allocation</w:t>
      </w:r>
      <w:r w:rsidRPr="00297A97">
        <w:rPr>
          <w:rStyle w:val="FootnoteReference"/>
          <w:rFonts w:asciiTheme="majorBidi" w:hAnsiTheme="majorBidi" w:cstheme="majorBidi"/>
          <w:color w:val="212529"/>
          <w:sz w:val="28"/>
          <w:szCs w:val="28"/>
        </w:rPr>
        <w:footnoteReference w:id="16"/>
      </w:r>
      <w:r w:rsidRPr="00297A97">
        <w:rPr>
          <w:rFonts w:asciiTheme="majorBidi" w:hAnsiTheme="majorBidi" w:cstheme="majorBidi"/>
          <w:color w:val="212529"/>
          <w:sz w:val="28"/>
          <w:szCs w:val="28"/>
        </w:rPr>
        <w:t xml:space="preserve">, which has further hampered the execution of initiatives targeting PWDs.   </w:t>
      </w:r>
    </w:p>
    <w:p w14:paraId="149BD2C8" w14:textId="77777777" w:rsidR="00297A97" w:rsidRPr="00297A97" w:rsidRDefault="00297A97" w:rsidP="00297A97">
      <w:pPr>
        <w:ind w:firstLine="720"/>
        <w:jc w:val="both"/>
        <w:rPr>
          <w:rFonts w:asciiTheme="majorBidi" w:hAnsiTheme="majorBidi" w:cstheme="majorBidi"/>
          <w:color w:val="212529"/>
          <w:sz w:val="28"/>
          <w:szCs w:val="28"/>
        </w:rPr>
      </w:pPr>
      <w:r w:rsidRPr="00297A97">
        <w:rPr>
          <w:rFonts w:asciiTheme="majorBidi" w:hAnsiTheme="majorBidi" w:cstheme="majorBidi"/>
          <w:color w:val="212529"/>
          <w:sz w:val="28"/>
          <w:szCs w:val="28"/>
        </w:rPr>
        <w:t xml:space="preserve">It could be argued that the decrease in funds for vulnerable groups, including PWDs and the insufficient funding allocation which has forced the NCPWD to employ less than half of the approved staff are inconsistent with Article 4 (1a) and (2) as it is clear from the provided statistics that the government has not taken the right administrative decision when it comes to allocating funds nor has it taken measures to the maximum of its available resources to achieving progressively the full realization of PWDs’ rights. </w:t>
      </w:r>
    </w:p>
    <w:p w14:paraId="38F20678" w14:textId="77777777" w:rsidR="00297A97" w:rsidRPr="00297A97" w:rsidRDefault="00297A97" w:rsidP="00297A97">
      <w:pPr>
        <w:pStyle w:val="ListParagraph"/>
        <w:numPr>
          <w:ilvl w:val="0"/>
          <w:numId w:val="6"/>
        </w:numPr>
        <w:spacing w:after="300" w:line="259" w:lineRule="auto"/>
        <w:jc w:val="both"/>
        <w:rPr>
          <w:rFonts w:asciiTheme="majorBidi" w:eastAsia="Times New Roman" w:hAnsiTheme="majorBidi" w:cstheme="majorBidi"/>
          <w:b/>
          <w:bCs/>
          <w:i/>
          <w:iCs/>
          <w:color w:val="FF0000"/>
          <w:sz w:val="28"/>
          <w:szCs w:val="28"/>
        </w:rPr>
      </w:pPr>
      <w:r w:rsidRPr="00297A97">
        <w:rPr>
          <w:rFonts w:asciiTheme="majorBidi" w:hAnsiTheme="majorBidi" w:cstheme="majorBidi"/>
          <w:b/>
          <w:bCs/>
          <w:i/>
          <w:iCs/>
          <w:color w:val="FF0000"/>
          <w:sz w:val="28"/>
          <w:szCs w:val="28"/>
        </w:rPr>
        <w:t xml:space="preserve">Right to life </w:t>
      </w:r>
    </w:p>
    <w:p w14:paraId="37EEEBD5" w14:textId="77777777" w:rsidR="00297A97" w:rsidRPr="00297A97" w:rsidRDefault="00297A97" w:rsidP="00297A97">
      <w:pPr>
        <w:ind w:firstLine="720"/>
        <w:jc w:val="both"/>
        <w:rPr>
          <w:rFonts w:asciiTheme="majorBidi" w:eastAsia="Times New Roman" w:hAnsiTheme="majorBidi" w:cstheme="majorBidi"/>
          <w:sz w:val="28"/>
          <w:szCs w:val="28"/>
        </w:rPr>
      </w:pPr>
      <w:r w:rsidRPr="00297A97">
        <w:rPr>
          <w:rFonts w:asciiTheme="majorBidi" w:eastAsia="Times New Roman" w:hAnsiTheme="majorBidi" w:cstheme="majorBidi"/>
          <w:sz w:val="28"/>
          <w:szCs w:val="28"/>
        </w:rPr>
        <w:t>Unfortunately, Kenya is a country where killing children with disabilities is a prevalent practice. A whopping 45% of the 61 mothers of children with disabilities who were surveyed for an investigation report by Disability Rights International (DRI) and the Kenya Association for the Intellectually Handicapped (KAIH) reported having experienced pressure from their husbands and other family members to abandon or kill their child</w:t>
      </w:r>
      <w:r w:rsidRPr="00297A97">
        <w:rPr>
          <w:rStyle w:val="FootnoteReference"/>
          <w:rFonts w:asciiTheme="majorBidi" w:hAnsiTheme="majorBidi" w:cstheme="majorBidi"/>
          <w:sz w:val="28"/>
          <w:szCs w:val="28"/>
        </w:rPr>
        <w:footnoteReference w:id="17"/>
      </w:r>
      <w:r w:rsidRPr="00297A97">
        <w:rPr>
          <w:rFonts w:asciiTheme="majorBidi" w:eastAsia="Times New Roman" w:hAnsiTheme="majorBidi" w:cstheme="majorBidi"/>
          <w:sz w:val="28"/>
          <w:szCs w:val="28"/>
        </w:rPr>
        <w:t>. There are many reported explanations for this, such that the child is "cursed" or that the parents "brought the same to their family and community" by producing a disabled child</w:t>
      </w:r>
      <w:r w:rsidRPr="00297A97">
        <w:rPr>
          <w:rStyle w:val="FootnoteReference"/>
          <w:rFonts w:asciiTheme="majorBidi" w:hAnsiTheme="majorBidi" w:cstheme="majorBidi"/>
          <w:sz w:val="28"/>
          <w:szCs w:val="28"/>
        </w:rPr>
        <w:footnoteReference w:id="18"/>
      </w:r>
      <w:r w:rsidRPr="00297A97">
        <w:rPr>
          <w:rFonts w:asciiTheme="majorBidi" w:eastAsia="Times New Roman" w:hAnsiTheme="majorBidi" w:cstheme="majorBidi"/>
          <w:sz w:val="28"/>
          <w:szCs w:val="28"/>
        </w:rPr>
        <w:t xml:space="preserve">. However, because many of the </w:t>
      </w:r>
      <w:proofErr w:type="spellStart"/>
      <w:r w:rsidRPr="00297A97">
        <w:rPr>
          <w:rFonts w:asciiTheme="majorBidi" w:eastAsia="Times New Roman" w:hAnsiTheme="majorBidi" w:cstheme="majorBidi"/>
          <w:sz w:val="28"/>
          <w:szCs w:val="28"/>
        </w:rPr>
        <w:t>homocides</w:t>
      </w:r>
      <w:proofErr w:type="spellEnd"/>
      <w:r w:rsidRPr="00297A97">
        <w:rPr>
          <w:rFonts w:asciiTheme="majorBidi" w:eastAsia="Times New Roman" w:hAnsiTheme="majorBidi" w:cstheme="majorBidi"/>
          <w:sz w:val="28"/>
          <w:szCs w:val="28"/>
        </w:rPr>
        <w:t xml:space="preserve"> were carried out in secret and frequently remained undetected, the percentage of parents who actually took their disabled babies’ lives remains unknown</w:t>
      </w:r>
      <w:r w:rsidRPr="00297A97">
        <w:rPr>
          <w:rStyle w:val="FootnoteReference"/>
          <w:rFonts w:asciiTheme="majorBidi" w:hAnsiTheme="majorBidi" w:cstheme="majorBidi"/>
          <w:sz w:val="28"/>
          <w:szCs w:val="28"/>
        </w:rPr>
        <w:footnoteReference w:id="19"/>
      </w:r>
      <w:r w:rsidRPr="00297A97">
        <w:rPr>
          <w:rFonts w:asciiTheme="majorBidi" w:eastAsia="Times New Roman" w:hAnsiTheme="majorBidi" w:cstheme="majorBidi"/>
          <w:sz w:val="28"/>
          <w:szCs w:val="28"/>
        </w:rPr>
        <w:t xml:space="preserve">. </w:t>
      </w:r>
    </w:p>
    <w:p w14:paraId="63DA13BB" w14:textId="77777777" w:rsidR="00297A97" w:rsidRPr="00297A97" w:rsidRDefault="00297A97" w:rsidP="00297A97">
      <w:pPr>
        <w:ind w:firstLine="720"/>
        <w:jc w:val="both"/>
        <w:rPr>
          <w:rFonts w:asciiTheme="majorBidi" w:hAnsiTheme="majorBidi" w:cstheme="majorBidi"/>
          <w:sz w:val="28"/>
          <w:szCs w:val="28"/>
        </w:rPr>
      </w:pPr>
      <w:r w:rsidRPr="00297A97">
        <w:rPr>
          <w:rFonts w:asciiTheme="majorBidi" w:hAnsiTheme="majorBidi" w:cstheme="majorBidi"/>
          <w:sz w:val="28"/>
          <w:szCs w:val="28"/>
        </w:rPr>
        <w:t>The public was made aware of this when local media reported on a 34-year-old lady who was at risk of being charged with attempted murder in Nyeri County for allegedly leaving her sister's adolescent son with cerebral palsy to die in a forest in the second half of 2022</w:t>
      </w:r>
      <w:r w:rsidRPr="00297A97">
        <w:rPr>
          <w:rStyle w:val="FootnoteReference"/>
          <w:rFonts w:asciiTheme="majorBidi" w:hAnsiTheme="majorBidi" w:cstheme="majorBidi"/>
          <w:sz w:val="28"/>
          <w:szCs w:val="28"/>
        </w:rPr>
        <w:footnoteReference w:id="20"/>
      </w:r>
      <w:r w:rsidRPr="00297A97">
        <w:rPr>
          <w:rFonts w:asciiTheme="majorBidi" w:hAnsiTheme="majorBidi" w:cstheme="majorBidi"/>
          <w:sz w:val="28"/>
          <w:szCs w:val="28"/>
        </w:rPr>
        <w:t>. She and the mother of the 13-year-old kid allegedly planned the terrible crime together</w:t>
      </w:r>
      <w:r w:rsidRPr="00297A97">
        <w:rPr>
          <w:rStyle w:val="FootnoteReference"/>
          <w:rFonts w:asciiTheme="majorBidi" w:hAnsiTheme="majorBidi" w:cstheme="majorBidi"/>
          <w:sz w:val="28"/>
          <w:szCs w:val="28"/>
        </w:rPr>
        <w:footnoteReference w:id="21"/>
      </w:r>
      <w:r w:rsidRPr="00297A97">
        <w:rPr>
          <w:rFonts w:asciiTheme="majorBidi" w:hAnsiTheme="majorBidi" w:cstheme="majorBidi"/>
          <w:sz w:val="28"/>
          <w:szCs w:val="28"/>
        </w:rPr>
        <w:t xml:space="preserve">. </w:t>
      </w:r>
    </w:p>
    <w:p w14:paraId="4033E678" w14:textId="77777777" w:rsidR="00297A97" w:rsidRPr="00297A97" w:rsidRDefault="00297A97" w:rsidP="00297A97">
      <w:pPr>
        <w:ind w:firstLine="720"/>
        <w:jc w:val="both"/>
        <w:rPr>
          <w:rFonts w:asciiTheme="majorBidi" w:hAnsiTheme="majorBidi" w:cstheme="majorBidi"/>
          <w:sz w:val="28"/>
          <w:szCs w:val="28"/>
        </w:rPr>
      </w:pPr>
      <w:r w:rsidRPr="00297A97">
        <w:rPr>
          <w:rFonts w:asciiTheme="majorBidi" w:hAnsiTheme="majorBidi" w:cstheme="majorBidi"/>
          <w:sz w:val="28"/>
          <w:szCs w:val="28"/>
        </w:rPr>
        <w:t xml:space="preserve">Such incidents are a clear violation of Article 10 on the right to life which stipulates that every human being has the inherent right to life and that the State shall take all necessary measures to ensure its effective enjoyment by persons with disabilities on an equal basis with others. This right should be enjoyed by people of any and all forms of disabilities, even if their own parents are the ones posing a danger to their lives. </w:t>
      </w:r>
    </w:p>
    <w:p w14:paraId="221D54E6" w14:textId="77777777" w:rsidR="00297A97" w:rsidRPr="00297A97" w:rsidRDefault="00297A97" w:rsidP="00297A97">
      <w:pPr>
        <w:pStyle w:val="ListParagraph"/>
        <w:numPr>
          <w:ilvl w:val="0"/>
          <w:numId w:val="6"/>
        </w:numPr>
        <w:spacing w:after="160" w:line="259" w:lineRule="auto"/>
        <w:jc w:val="both"/>
        <w:rPr>
          <w:rFonts w:asciiTheme="majorBidi" w:hAnsiTheme="majorBidi" w:cstheme="majorBidi"/>
          <w:b/>
          <w:bCs/>
          <w:i/>
          <w:iCs/>
          <w:color w:val="FF0000"/>
          <w:sz w:val="28"/>
          <w:szCs w:val="28"/>
        </w:rPr>
      </w:pPr>
      <w:r w:rsidRPr="00297A97">
        <w:rPr>
          <w:rFonts w:asciiTheme="majorBidi" w:hAnsiTheme="majorBidi" w:cstheme="majorBidi"/>
          <w:b/>
          <w:bCs/>
          <w:i/>
          <w:iCs/>
          <w:color w:val="FF0000"/>
          <w:sz w:val="28"/>
          <w:szCs w:val="28"/>
        </w:rPr>
        <w:t>Inclusion in the public sector</w:t>
      </w:r>
    </w:p>
    <w:p w14:paraId="5A4EC416" w14:textId="77777777" w:rsidR="00297A97" w:rsidRPr="00297A97" w:rsidRDefault="00297A97" w:rsidP="00297A97">
      <w:pPr>
        <w:ind w:firstLine="720"/>
        <w:jc w:val="both"/>
        <w:rPr>
          <w:rFonts w:asciiTheme="majorBidi" w:hAnsiTheme="majorBidi" w:cstheme="majorBidi"/>
          <w:sz w:val="28"/>
          <w:szCs w:val="28"/>
        </w:rPr>
      </w:pPr>
      <w:r w:rsidRPr="00297A97">
        <w:rPr>
          <w:rFonts w:asciiTheme="majorBidi" w:hAnsiTheme="majorBidi" w:cstheme="majorBidi"/>
          <w:sz w:val="28"/>
          <w:szCs w:val="28"/>
        </w:rPr>
        <w:t>The Kenyan public service sector has not been very welcoming to PWDs as only 1.4% of public sector employees are PWDs, according to the most recent report from the National Council for Persons with Disabilities, showing a considerable disparity between the existing employment status of people with disabilities and the legal requirement of 5%</w:t>
      </w:r>
      <w:r w:rsidRPr="00297A97">
        <w:rPr>
          <w:rStyle w:val="FootnoteReference"/>
          <w:rFonts w:asciiTheme="majorBidi" w:hAnsiTheme="majorBidi" w:cstheme="majorBidi"/>
          <w:sz w:val="28"/>
          <w:szCs w:val="28"/>
        </w:rPr>
        <w:footnoteReference w:id="22"/>
      </w:r>
      <w:r w:rsidRPr="00297A97">
        <w:rPr>
          <w:rFonts w:asciiTheme="majorBidi" w:hAnsiTheme="majorBidi" w:cstheme="majorBidi"/>
          <w:sz w:val="28"/>
          <w:szCs w:val="28"/>
        </w:rPr>
        <w:t>. The report also showed that individuals with disabilities are typically hired for lower and middle-level positions, implying that they are not given a fair chance as abled individuals</w:t>
      </w:r>
      <w:r w:rsidRPr="00297A97">
        <w:rPr>
          <w:rStyle w:val="FootnoteReference"/>
          <w:rFonts w:asciiTheme="majorBidi" w:hAnsiTheme="majorBidi" w:cstheme="majorBidi"/>
          <w:sz w:val="28"/>
          <w:szCs w:val="28"/>
        </w:rPr>
        <w:footnoteReference w:id="23"/>
      </w:r>
      <w:r w:rsidRPr="00297A97">
        <w:rPr>
          <w:rFonts w:asciiTheme="majorBidi" w:hAnsiTheme="majorBidi" w:cstheme="majorBidi"/>
          <w:sz w:val="28"/>
          <w:szCs w:val="28"/>
        </w:rPr>
        <w:t>.</w:t>
      </w:r>
    </w:p>
    <w:p w14:paraId="1AC5533D" w14:textId="77777777" w:rsidR="00297A97" w:rsidRPr="00297A97" w:rsidRDefault="00297A97" w:rsidP="00297A97">
      <w:pPr>
        <w:spacing w:after="300"/>
        <w:ind w:firstLine="720"/>
        <w:jc w:val="both"/>
        <w:rPr>
          <w:rFonts w:asciiTheme="majorBidi" w:hAnsiTheme="majorBidi" w:cstheme="majorBidi"/>
          <w:sz w:val="28"/>
          <w:szCs w:val="28"/>
        </w:rPr>
      </w:pPr>
      <w:r w:rsidRPr="00297A97">
        <w:rPr>
          <w:rFonts w:asciiTheme="majorBidi" w:eastAsia="Times New Roman" w:hAnsiTheme="majorBidi" w:cstheme="majorBidi"/>
          <w:sz w:val="28"/>
          <w:szCs w:val="28"/>
        </w:rPr>
        <w:t>The Council assessed 404 institutions in Kenya to determine their compliance with the Disability Mainstreaming Indicator under the performance contracting framework during the 2021/2022 financial year</w:t>
      </w:r>
      <w:r w:rsidRPr="00297A97">
        <w:rPr>
          <w:rStyle w:val="FootnoteReference"/>
          <w:rFonts w:asciiTheme="majorBidi" w:hAnsiTheme="majorBidi" w:cstheme="majorBidi"/>
          <w:sz w:val="28"/>
          <w:szCs w:val="28"/>
        </w:rPr>
        <w:footnoteReference w:id="24"/>
      </w:r>
      <w:r w:rsidRPr="00297A97">
        <w:rPr>
          <w:rFonts w:asciiTheme="majorBidi" w:eastAsia="Times New Roman" w:hAnsiTheme="majorBidi" w:cstheme="majorBidi"/>
          <w:sz w:val="28"/>
          <w:szCs w:val="28"/>
        </w:rPr>
        <w:t>. Only 181 of the 404 institutions evaluated were able to provide training and awareness campaigns for both their employees and Disability Mainstreaming Committees (DMCs)</w:t>
      </w:r>
      <w:r w:rsidRPr="00297A97">
        <w:rPr>
          <w:rStyle w:val="FootnoteReference"/>
          <w:rFonts w:asciiTheme="majorBidi" w:hAnsiTheme="majorBidi" w:cstheme="majorBidi"/>
          <w:sz w:val="28"/>
          <w:szCs w:val="28"/>
        </w:rPr>
        <w:footnoteReference w:id="25"/>
      </w:r>
      <w:r w:rsidRPr="00297A97">
        <w:rPr>
          <w:rFonts w:asciiTheme="majorBidi" w:eastAsia="Times New Roman" w:hAnsiTheme="majorBidi" w:cstheme="majorBidi"/>
          <w:sz w:val="28"/>
          <w:szCs w:val="28"/>
        </w:rPr>
        <w:t>. Additionally, only 52 of the DMCs trained and sensitized their DMC members, while 171 did not do so as required by the rules for the 18th performance contracting cycle guidelines</w:t>
      </w:r>
      <w:r w:rsidRPr="00297A97">
        <w:rPr>
          <w:rStyle w:val="FootnoteReference"/>
          <w:rFonts w:asciiTheme="majorBidi" w:hAnsiTheme="majorBidi" w:cstheme="majorBidi"/>
          <w:sz w:val="28"/>
          <w:szCs w:val="28"/>
        </w:rPr>
        <w:footnoteReference w:id="26"/>
      </w:r>
      <w:r w:rsidRPr="00297A97">
        <w:rPr>
          <w:rFonts w:asciiTheme="majorBidi" w:eastAsia="Times New Roman" w:hAnsiTheme="majorBidi" w:cstheme="majorBidi"/>
          <w:sz w:val="28"/>
          <w:szCs w:val="28"/>
        </w:rPr>
        <w:t xml:space="preserve">. And although the report recognized some progress made in important areas that eases the inclusion of PWDs, it also identified obstacles and potential opportunities for additional action. </w:t>
      </w:r>
    </w:p>
    <w:p w14:paraId="1F171D6F" w14:textId="77777777" w:rsidR="00297A97" w:rsidRPr="00297A97" w:rsidRDefault="00297A97" w:rsidP="00297A97">
      <w:pPr>
        <w:spacing w:after="300"/>
        <w:ind w:firstLine="720"/>
        <w:jc w:val="both"/>
        <w:rPr>
          <w:rFonts w:asciiTheme="majorBidi" w:hAnsiTheme="majorBidi" w:cstheme="majorBidi"/>
          <w:sz w:val="28"/>
          <w:szCs w:val="28"/>
        </w:rPr>
      </w:pPr>
      <w:r w:rsidRPr="00297A97">
        <w:rPr>
          <w:rFonts w:asciiTheme="majorBidi" w:hAnsiTheme="majorBidi" w:cstheme="majorBidi"/>
          <w:sz w:val="28"/>
          <w:szCs w:val="28"/>
        </w:rPr>
        <w:t xml:space="preserve">The lack of training in these institutions goes against Article 4 (1i) which calls for </w:t>
      </w:r>
      <w:r w:rsidRPr="00297A97">
        <w:rPr>
          <w:rFonts w:asciiTheme="majorBidi" w:hAnsiTheme="majorBidi" w:cstheme="majorBidi"/>
          <w:color w:val="000000" w:themeColor="text1"/>
          <w:sz w:val="28"/>
          <w:szCs w:val="28"/>
        </w:rPr>
        <w:t xml:space="preserve">the training of professionals and staff working with persons with disabilities in the rights recognized in this Convention so as to better provide the assistance and services guaranteed by those rights. As for </w:t>
      </w:r>
      <w:r w:rsidRPr="00297A97">
        <w:rPr>
          <w:rFonts w:asciiTheme="majorBidi" w:hAnsiTheme="majorBidi" w:cstheme="majorBidi"/>
          <w:sz w:val="28"/>
          <w:szCs w:val="28"/>
        </w:rPr>
        <w:t xml:space="preserve">hiring PWDs for lower and middle-level positions only, this is a violation of Article 27 (1a) as it is clear that they are discriminated against on the basis of their disability. Moreover, the fact that the 5% quota set by the government has not been met yet is a clear violation of Article 27 (1b) which places great importance on employing PWDs in the public sector. </w:t>
      </w:r>
    </w:p>
    <w:p w14:paraId="54D0EFBC" w14:textId="77777777" w:rsidR="00297A97" w:rsidRPr="00297A97" w:rsidRDefault="00297A97" w:rsidP="00297A97">
      <w:pPr>
        <w:pStyle w:val="ListParagraph"/>
        <w:numPr>
          <w:ilvl w:val="0"/>
          <w:numId w:val="6"/>
        </w:numPr>
        <w:spacing w:after="160" w:line="259" w:lineRule="auto"/>
        <w:jc w:val="both"/>
        <w:rPr>
          <w:rFonts w:asciiTheme="majorBidi" w:hAnsiTheme="majorBidi" w:cstheme="majorBidi"/>
          <w:b/>
          <w:bCs/>
          <w:i/>
          <w:iCs/>
          <w:color w:val="FF0000"/>
          <w:sz w:val="28"/>
          <w:szCs w:val="28"/>
        </w:rPr>
      </w:pPr>
      <w:r w:rsidRPr="00297A97">
        <w:rPr>
          <w:rFonts w:asciiTheme="majorBidi" w:hAnsiTheme="majorBidi" w:cstheme="majorBidi"/>
          <w:b/>
          <w:bCs/>
          <w:i/>
          <w:iCs/>
          <w:color w:val="FF0000"/>
          <w:sz w:val="28"/>
          <w:szCs w:val="28"/>
        </w:rPr>
        <w:t>Political representation</w:t>
      </w:r>
    </w:p>
    <w:p w14:paraId="6E89D2EA" w14:textId="77777777" w:rsidR="00297A97" w:rsidRPr="00297A97" w:rsidRDefault="00297A97" w:rsidP="00297A97">
      <w:pPr>
        <w:ind w:firstLine="720"/>
        <w:jc w:val="both"/>
        <w:rPr>
          <w:rFonts w:asciiTheme="majorBidi" w:hAnsiTheme="majorBidi" w:cstheme="majorBidi"/>
          <w:color w:val="000000"/>
          <w:sz w:val="28"/>
          <w:szCs w:val="28"/>
        </w:rPr>
      </w:pPr>
      <w:r w:rsidRPr="00297A97">
        <w:rPr>
          <w:rFonts w:asciiTheme="majorBidi" w:hAnsiTheme="majorBidi" w:cstheme="majorBidi"/>
          <w:sz w:val="28"/>
          <w:szCs w:val="28"/>
        </w:rPr>
        <w:t xml:space="preserve">Political representation or participation in the general political process is a right that persons with disabilities (PWDs) in Kenya struggle to be a part of. For instance, </w:t>
      </w:r>
      <w:r w:rsidRPr="00297A97">
        <w:rPr>
          <w:rFonts w:asciiTheme="majorBidi" w:hAnsiTheme="majorBidi" w:cstheme="majorBidi"/>
          <w:color w:val="000000"/>
          <w:sz w:val="28"/>
          <w:szCs w:val="28"/>
          <w:shd w:val="clear" w:color="auto" w:fill="FFFFFF"/>
        </w:rPr>
        <w:t xml:space="preserve">PWDs in Homa Bay County have been overlooked by a political party when nominating members for the Country Assembly. The Homa Bay County Disability Forum itself disclosed that they have </w:t>
      </w:r>
      <w:r w:rsidRPr="00297A97">
        <w:rPr>
          <w:rFonts w:asciiTheme="majorBidi" w:eastAsia="Times New Roman" w:hAnsiTheme="majorBidi" w:cstheme="majorBidi"/>
          <w:color w:val="000000"/>
          <w:sz w:val="28"/>
          <w:szCs w:val="28"/>
        </w:rPr>
        <w:t>been denied the opportunity to have one of them as their representative and that the individuals who had been proposed to represent the disabled were not actually members of the forum</w:t>
      </w:r>
      <w:r w:rsidRPr="00297A97">
        <w:rPr>
          <w:rStyle w:val="FootnoteReference"/>
          <w:rFonts w:asciiTheme="majorBidi" w:hAnsiTheme="majorBidi" w:cstheme="majorBidi"/>
          <w:color w:val="000000"/>
          <w:sz w:val="28"/>
          <w:szCs w:val="28"/>
        </w:rPr>
        <w:footnoteReference w:id="27"/>
      </w:r>
      <w:r w:rsidRPr="00297A97">
        <w:rPr>
          <w:rFonts w:asciiTheme="majorBidi" w:eastAsia="Times New Roman" w:hAnsiTheme="majorBidi" w:cstheme="majorBidi"/>
          <w:color w:val="000000"/>
          <w:sz w:val="28"/>
          <w:szCs w:val="28"/>
        </w:rPr>
        <w:t>. Furthermore, the Forum had repeatedly attempted to contact the political party by writing and sending letters months before the nomination process was carried out to request that their members be taken into consideration but have been consistently ignored</w:t>
      </w:r>
      <w:r w:rsidRPr="00297A97">
        <w:rPr>
          <w:rStyle w:val="FootnoteReference"/>
          <w:rFonts w:asciiTheme="majorBidi" w:hAnsiTheme="majorBidi" w:cstheme="majorBidi"/>
          <w:color w:val="000000"/>
          <w:sz w:val="28"/>
          <w:szCs w:val="28"/>
        </w:rPr>
        <w:footnoteReference w:id="28"/>
      </w:r>
      <w:r w:rsidRPr="00297A97">
        <w:rPr>
          <w:rFonts w:asciiTheme="majorBidi" w:eastAsia="Times New Roman" w:hAnsiTheme="majorBidi" w:cstheme="majorBidi"/>
          <w:color w:val="000000"/>
          <w:sz w:val="28"/>
          <w:szCs w:val="28"/>
        </w:rPr>
        <w:t xml:space="preserve">. </w:t>
      </w:r>
    </w:p>
    <w:p w14:paraId="386D501F" w14:textId="77777777" w:rsidR="00297A97" w:rsidRPr="00297A97" w:rsidRDefault="00297A97" w:rsidP="00297A97">
      <w:pPr>
        <w:ind w:firstLine="720"/>
        <w:jc w:val="both"/>
        <w:rPr>
          <w:rFonts w:asciiTheme="majorBidi" w:hAnsiTheme="majorBidi" w:cstheme="majorBidi"/>
          <w:color w:val="000000"/>
          <w:sz w:val="28"/>
          <w:szCs w:val="28"/>
          <w:shd w:val="clear" w:color="auto" w:fill="FFFFFF"/>
        </w:rPr>
      </w:pPr>
      <w:r w:rsidRPr="00297A97">
        <w:rPr>
          <w:rFonts w:asciiTheme="majorBidi" w:eastAsia="Times New Roman" w:hAnsiTheme="majorBidi" w:cstheme="majorBidi"/>
          <w:color w:val="000000"/>
          <w:sz w:val="28"/>
          <w:szCs w:val="28"/>
        </w:rPr>
        <w:t>This has left the disabled community in Homa Bay County in doubt of whether the nominees will understand the challenges affecting PWDs and be able to properly represent them.</w:t>
      </w:r>
      <w:r w:rsidRPr="00297A97">
        <w:rPr>
          <w:rFonts w:asciiTheme="majorBidi" w:hAnsiTheme="majorBidi" w:cstheme="majorBidi"/>
          <w:color w:val="000000"/>
          <w:sz w:val="28"/>
          <w:szCs w:val="28"/>
        </w:rPr>
        <w:t xml:space="preserve"> The forum should have been consulted by the political party before the </w:t>
      </w:r>
      <w:r w:rsidRPr="00297A97">
        <w:rPr>
          <w:rFonts w:asciiTheme="majorBidi" w:eastAsia="Times New Roman" w:hAnsiTheme="majorBidi" w:cstheme="majorBidi"/>
          <w:color w:val="000000"/>
          <w:sz w:val="28"/>
          <w:szCs w:val="28"/>
          <w:shd w:val="clear" w:color="auto" w:fill="FFFFFF"/>
        </w:rPr>
        <w:t xml:space="preserve">nominations were </w:t>
      </w:r>
      <w:r w:rsidRPr="00297A97">
        <w:rPr>
          <w:rFonts w:asciiTheme="majorBidi" w:hAnsiTheme="majorBidi" w:cstheme="majorBidi"/>
          <w:color w:val="000000"/>
          <w:sz w:val="28"/>
          <w:szCs w:val="28"/>
          <w:shd w:val="clear" w:color="auto" w:fill="FFFFFF"/>
        </w:rPr>
        <w:t xml:space="preserve">decided and should also have been allowed to </w:t>
      </w:r>
      <w:r w:rsidRPr="00297A97">
        <w:rPr>
          <w:rFonts w:asciiTheme="majorBidi" w:eastAsia="Times New Roman" w:hAnsiTheme="majorBidi" w:cstheme="majorBidi"/>
          <w:color w:val="000000"/>
          <w:sz w:val="28"/>
          <w:szCs w:val="28"/>
          <w:shd w:val="clear" w:color="auto" w:fill="FFFFFF"/>
        </w:rPr>
        <w:t xml:space="preserve">propose names of people </w:t>
      </w:r>
      <w:r w:rsidRPr="00297A97">
        <w:rPr>
          <w:rFonts w:asciiTheme="majorBidi" w:hAnsiTheme="majorBidi" w:cstheme="majorBidi"/>
          <w:color w:val="000000"/>
          <w:sz w:val="28"/>
          <w:szCs w:val="28"/>
          <w:shd w:val="clear" w:color="auto" w:fill="FFFFFF"/>
        </w:rPr>
        <w:t xml:space="preserve">that its members </w:t>
      </w:r>
      <w:r w:rsidRPr="00297A97">
        <w:rPr>
          <w:rFonts w:asciiTheme="majorBidi" w:eastAsia="Times New Roman" w:hAnsiTheme="majorBidi" w:cstheme="majorBidi"/>
          <w:color w:val="000000"/>
          <w:sz w:val="28"/>
          <w:szCs w:val="28"/>
          <w:shd w:val="clear" w:color="auto" w:fill="FFFFFF"/>
        </w:rPr>
        <w:t>think should represent the disabled in the county assembly.</w:t>
      </w:r>
    </w:p>
    <w:p w14:paraId="54A78B81" w14:textId="77777777" w:rsidR="00297A97" w:rsidRPr="00297A97" w:rsidRDefault="00297A97" w:rsidP="00297A97">
      <w:pPr>
        <w:spacing w:after="0"/>
        <w:ind w:firstLine="720"/>
        <w:jc w:val="both"/>
        <w:rPr>
          <w:rFonts w:asciiTheme="majorBidi" w:hAnsiTheme="majorBidi" w:cstheme="majorBidi"/>
          <w:color w:val="000000" w:themeColor="text1"/>
          <w:sz w:val="28"/>
          <w:szCs w:val="28"/>
        </w:rPr>
      </w:pPr>
      <w:r w:rsidRPr="00297A97">
        <w:rPr>
          <w:rFonts w:asciiTheme="majorBidi" w:hAnsiTheme="majorBidi" w:cstheme="majorBidi"/>
          <w:color w:val="000000" w:themeColor="text1"/>
          <w:sz w:val="28"/>
          <w:szCs w:val="28"/>
          <w:shd w:val="clear" w:color="auto" w:fill="FFFFFF"/>
        </w:rPr>
        <w:t>The overlooking of PWDs is a violation of Article 29 on participation in political and public life, specifically sub-articles (a) and b(</w:t>
      </w:r>
      <w:proofErr w:type="spellStart"/>
      <w:r w:rsidRPr="00297A97">
        <w:rPr>
          <w:rFonts w:asciiTheme="majorBidi" w:hAnsiTheme="majorBidi" w:cstheme="majorBidi"/>
          <w:color w:val="000000" w:themeColor="text1"/>
          <w:sz w:val="28"/>
          <w:szCs w:val="28"/>
          <w:shd w:val="clear" w:color="auto" w:fill="FFFFFF"/>
        </w:rPr>
        <w:t>i</w:t>
      </w:r>
      <w:proofErr w:type="spellEnd"/>
      <w:r w:rsidRPr="00297A97">
        <w:rPr>
          <w:rFonts w:asciiTheme="majorBidi" w:hAnsiTheme="majorBidi" w:cstheme="majorBidi"/>
          <w:color w:val="000000" w:themeColor="text1"/>
          <w:sz w:val="28"/>
          <w:szCs w:val="28"/>
          <w:shd w:val="clear" w:color="auto" w:fill="FFFFFF"/>
        </w:rPr>
        <w:t xml:space="preserve">) which guarantee </w:t>
      </w:r>
      <w:r w:rsidRPr="00297A97">
        <w:rPr>
          <w:rFonts w:asciiTheme="majorBidi" w:hAnsiTheme="majorBidi" w:cstheme="majorBidi"/>
          <w:color w:val="000000" w:themeColor="text1"/>
          <w:spacing w:val="4"/>
          <w:sz w:val="28"/>
          <w:szCs w:val="28"/>
        </w:rPr>
        <w:t>that PWDs can effectively and fully participate in political and public life on an equal basis with others, directly or through freely chosen representatives, including the right and opportunity for persons with disabilities to vote and be elected</w:t>
      </w:r>
      <w:r w:rsidRPr="00297A97">
        <w:rPr>
          <w:rFonts w:asciiTheme="majorBidi" w:hAnsiTheme="majorBidi" w:cstheme="majorBidi"/>
          <w:color w:val="000000" w:themeColor="text1"/>
          <w:sz w:val="28"/>
          <w:szCs w:val="28"/>
        </w:rPr>
        <w:t xml:space="preserve"> and to </w:t>
      </w:r>
      <w:r w:rsidRPr="00297A97">
        <w:rPr>
          <w:rFonts w:asciiTheme="majorBidi" w:hAnsiTheme="majorBidi" w:cstheme="majorBidi"/>
          <w:color w:val="000000" w:themeColor="text1"/>
          <w:spacing w:val="4"/>
          <w:sz w:val="28"/>
          <w:szCs w:val="28"/>
        </w:rPr>
        <w:t xml:space="preserve">participate in the activities and administration of political parties. </w:t>
      </w:r>
    </w:p>
    <w:p w14:paraId="3A9FB053" w14:textId="77777777" w:rsidR="00297A97" w:rsidRPr="00297A97" w:rsidRDefault="00297A97" w:rsidP="00297A97">
      <w:pPr>
        <w:spacing w:after="0"/>
        <w:ind w:firstLine="720"/>
        <w:jc w:val="both"/>
        <w:rPr>
          <w:rFonts w:asciiTheme="majorBidi" w:hAnsiTheme="majorBidi" w:cstheme="majorBidi"/>
          <w:color w:val="000000" w:themeColor="text1"/>
          <w:sz w:val="28"/>
          <w:szCs w:val="28"/>
        </w:rPr>
      </w:pPr>
    </w:p>
    <w:p w14:paraId="1B3C3F8A" w14:textId="77777777" w:rsidR="00297A97" w:rsidRPr="00297A97" w:rsidRDefault="00297A97" w:rsidP="00297A97">
      <w:pPr>
        <w:ind w:firstLine="720"/>
        <w:jc w:val="both"/>
        <w:rPr>
          <w:rFonts w:asciiTheme="majorBidi" w:eastAsia="Times New Roman" w:hAnsiTheme="majorBidi" w:cstheme="majorBidi"/>
          <w:sz w:val="28"/>
          <w:szCs w:val="28"/>
        </w:rPr>
      </w:pPr>
      <w:r w:rsidRPr="00297A97">
        <w:rPr>
          <w:rFonts w:asciiTheme="majorBidi" w:eastAsia="Times New Roman" w:hAnsiTheme="majorBidi" w:cstheme="majorBidi"/>
          <w:sz w:val="28"/>
          <w:szCs w:val="28"/>
        </w:rPr>
        <w:t>Inaccessible polling stations have also hindered PWDs from smoothly participating in political processes. PWDs were unable to actively participate in the 2022 August General Elections because of incomplete and rough-surfaced unfinished buildings</w:t>
      </w:r>
      <w:r w:rsidRPr="00297A97">
        <w:rPr>
          <w:rStyle w:val="FootnoteReference"/>
          <w:rFonts w:asciiTheme="majorBidi" w:hAnsiTheme="majorBidi" w:cstheme="majorBidi"/>
          <w:sz w:val="28"/>
          <w:szCs w:val="28"/>
        </w:rPr>
        <w:footnoteReference w:id="29"/>
      </w:r>
      <w:r w:rsidRPr="00297A97">
        <w:rPr>
          <w:rFonts w:asciiTheme="majorBidi" w:eastAsia="Times New Roman" w:hAnsiTheme="majorBidi" w:cstheme="majorBidi"/>
          <w:sz w:val="28"/>
          <w:szCs w:val="28"/>
        </w:rPr>
        <w:t>. While the majority of polling stations were on ground levels, their entrances had steps, high slabs, and were reached by sidewalks and pathways that had several barriers, making it difficult for people with mobility and vision impairments to easily access them</w:t>
      </w:r>
      <w:r w:rsidRPr="00297A97">
        <w:rPr>
          <w:rStyle w:val="FootnoteReference"/>
          <w:rFonts w:asciiTheme="majorBidi" w:hAnsiTheme="majorBidi" w:cstheme="majorBidi"/>
          <w:sz w:val="28"/>
          <w:szCs w:val="28"/>
        </w:rPr>
        <w:footnoteReference w:id="30"/>
      </w:r>
      <w:r w:rsidRPr="00297A97">
        <w:rPr>
          <w:rFonts w:asciiTheme="majorBidi" w:eastAsia="Times New Roman" w:hAnsiTheme="majorBidi" w:cstheme="majorBidi"/>
          <w:sz w:val="28"/>
          <w:szCs w:val="28"/>
        </w:rPr>
        <w:t>. Most schools that were used as voting stations had restrooms with narrow doorways and no hand rails to hold on to</w:t>
      </w:r>
      <w:r w:rsidRPr="00297A97">
        <w:rPr>
          <w:rStyle w:val="FootnoteReference"/>
          <w:rFonts w:asciiTheme="majorBidi" w:hAnsiTheme="majorBidi" w:cstheme="majorBidi"/>
          <w:sz w:val="28"/>
          <w:szCs w:val="28"/>
        </w:rPr>
        <w:footnoteReference w:id="31"/>
      </w:r>
      <w:r w:rsidRPr="00297A97">
        <w:rPr>
          <w:rFonts w:asciiTheme="majorBidi" w:eastAsia="Times New Roman" w:hAnsiTheme="majorBidi" w:cstheme="majorBidi"/>
          <w:sz w:val="28"/>
          <w:szCs w:val="28"/>
        </w:rPr>
        <w:t xml:space="preserve">. </w:t>
      </w:r>
    </w:p>
    <w:p w14:paraId="715E4D5F" w14:textId="77777777" w:rsidR="00297A97" w:rsidRPr="00297A97" w:rsidRDefault="00297A97" w:rsidP="00297A97">
      <w:pPr>
        <w:ind w:firstLine="720"/>
        <w:jc w:val="both"/>
        <w:rPr>
          <w:rFonts w:asciiTheme="majorBidi" w:hAnsiTheme="majorBidi" w:cstheme="majorBidi"/>
          <w:sz w:val="28"/>
          <w:szCs w:val="28"/>
        </w:rPr>
      </w:pPr>
      <w:r w:rsidRPr="00297A97">
        <w:rPr>
          <w:rFonts w:asciiTheme="majorBidi" w:eastAsia="Times New Roman" w:hAnsiTheme="majorBidi" w:cstheme="majorBidi"/>
          <w:sz w:val="28"/>
          <w:szCs w:val="28"/>
        </w:rPr>
        <w:t>Additionally, voters with disabilities who were transported to the polls in vehicles encountered challenges getting priority parking or even any parking at all and were forced to travel lengthy distances by foot or wheelchair</w:t>
      </w:r>
      <w:r w:rsidRPr="00297A97">
        <w:rPr>
          <w:rStyle w:val="FootnoteReference"/>
          <w:rFonts w:asciiTheme="majorBidi" w:hAnsiTheme="majorBidi" w:cstheme="majorBidi"/>
          <w:sz w:val="28"/>
          <w:szCs w:val="28"/>
        </w:rPr>
        <w:footnoteReference w:id="32"/>
      </w:r>
      <w:r w:rsidRPr="00297A97">
        <w:rPr>
          <w:rFonts w:asciiTheme="majorBidi" w:eastAsia="Times New Roman" w:hAnsiTheme="majorBidi" w:cstheme="majorBidi"/>
          <w:sz w:val="28"/>
          <w:szCs w:val="28"/>
        </w:rPr>
        <w:t>. Due to the dim lighting in some polling stations, those with visual impairment also had difficulty reading and understanding the ballot papers, which contained text in small print</w:t>
      </w:r>
      <w:r w:rsidRPr="00297A97">
        <w:rPr>
          <w:rStyle w:val="FootnoteReference"/>
          <w:rFonts w:asciiTheme="majorBidi" w:hAnsiTheme="majorBidi" w:cstheme="majorBidi"/>
          <w:sz w:val="28"/>
          <w:szCs w:val="28"/>
        </w:rPr>
        <w:footnoteReference w:id="33"/>
      </w:r>
      <w:r w:rsidRPr="00297A97">
        <w:rPr>
          <w:rFonts w:asciiTheme="majorBidi" w:eastAsia="Times New Roman" w:hAnsiTheme="majorBidi" w:cstheme="majorBidi"/>
          <w:sz w:val="28"/>
          <w:szCs w:val="28"/>
        </w:rPr>
        <w:t>. Overall, it was found that 18.4% of polling stations were discovered to be situated on inaccessible upper floors of buildings</w:t>
      </w:r>
      <w:r w:rsidRPr="00297A97">
        <w:rPr>
          <w:rStyle w:val="FootnoteReference"/>
          <w:rFonts w:asciiTheme="majorBidi" w:hAnsiTheme="majorBidi" w:cstheme="majorBidi"/>
          <w:sz w:val="28"/>
          <w:szCs w:val="28"/>
        </w:rPr>
        <w:footnoteReference w:id="34"/>
      </w:r>
      <w:r w:rsidRPr="00297A97">
        <w:rPr>
          <w:rFonts w:asciiTheme="majorBidi" w:eastAsia="Times New Roman" w:hAnsiTheme="majorBidi" w:cstheme="majorBidi"/>
          <w:sz w:val="28"/>
          <w:szCs w:val="28"/>
        </w:rPr>
        <w:t xml:space="preserve">. </w:t>
      </w:r>
    </w:p>
    <w:p w14:paraId="1411FCA5" w14:textId="444B2BAF" w:rsidR="00297A97" w:rsidRPr="00297A97" w:rsidRDefault="00297A97" w:rsidP="00297A97">
      <w:pPr>
        <w:ind w:firstLine="720"/>
        <w:jc w:val="both"/>
        <w:rPr>
          <w:rFonts w:asciiTheme="majorBidi" w:hAnsiTheme="majorBidi" w:cstheme="majorBidi"/>
          <w:sz w:val="28"/>
          <w:szCs w:val="28"/>
        </w:rPr>
      </w:pPr>
      <w:r w:rsidRPr="00297A97">
        <w:rPr>
          <w:rFonts w:asciiTheme="majorBidi" w:hAnsiTheme="majorBidi" w:cstheme="majorBidi"/>
          <w:sz w:val="28"/>
          <w:szCs w:val="28"/>
        </w:rPr>
        <w:t>The state of these polling stations represents a violation of Article 29 sub-article a(</w:t>
      </w:r>
      <w:proofErr w:type="spellStart"/>
      <w:r w:rsidRPr="00297A97">
        <w:rPr>
          <w:rFonts w:asciiTheme="majorBidi" w:hAnsiTheme="majorBidi" w:cstheme="majorBidi"/>
          <w:sz w:val="28"/>
          <w:szCs w:val="28"/>
        </w:rPr>
        <w:t>i</w:t>
      </w:r>
      <w:proofErr w:type="spellEnd"/>
      <w:r w:rsidRPr="00297A97">
        <w:rPr>
          <w:rFonts w:asciiTheme="majorBidi" w:hAnsiTheme="majorBidi" w:cstheme="majorBidi"/>
          <w:sz w:val="28"/>
          <w:szCs w:val="28"/>
        </w:rPr>
        <w:t xml:space="preserve">) as voting procedures, facilities and materials were neither appropriate, accessible nor easy to understand and use, thus preventing PWDs from effectively participating in the political process. </w:t>
      </w:r>
    </w:p>
    <w:p w14:paraId="1115FA3F" w14:textId="77777777" w:rsidR="00297A97" w:rsidRPr="00297A97" w:rsidRDefault="00297A97" w:rsidP="00297A97">
      <w:pPr>
        <w:shd w:val="clear" w:color="auto" w:fill="C5E0B3" w:themeFill="accent6" w:themeFillTint="66"/>
        <w:spacing w:after="0"/>
        <w:jc w:val="both"/>
        <w:rPr>
          <w:rFonts w:asciiTheme="majorBidi" w:hAnsiTheme="majorBidi" w:cstheme="majorBidi"/>
          <w:b/>
          <w:bCs/>
          <w:color w:val="212529"/>
          <w:sz w:val="28"/>
          <w:szCs w:val="28"/>
        </w:rPr>
      </w:pPr>
      <w:r w:rsidRPr="00297A97">
        <w:rPr>
          <w:rFonts w:asciiTheme="majorBidi" w:hAnsiTheme="majorBidi" w:cstheme="majorBidi"/>
          <w:b/>
          <w:bCs/>
          <w:color w:val="212529"/>
          <w:sz w:val="28"/>
          <w:szCs w:val="28"/>
        </w:rPr>
        <w:t>Theme 3: List of issues</w:t>
      </w:r>
    </w:p>
    <w:p w14:paraId="132DEE20" w14:textId="77777777" w:rsidR="00297A97" w:rsidRPr="00297A97" w:rsidRDefault="00297A97" w:rsidP="00297A97">
      <w:pPr>
        <w:shd w:val="clear" w:color="auto" w:fill="FFFFFF"/>
        <w:spacing w:after="300"/>
        <w:ind w:firstLine="720"/>
        <w:jc w:val="both"/>
        <w:rPr>
          <w:rFonts w:asciiTheme="majorBidi" w:hAnsiTheme="majorBidi" w:cstheme="majorBidi"/>
          <w:color w:val="212529"/>
          <w:sz w:val="28"/>
          <w:szCs w:val="28"/>
        </w:rPr>
      </w:pPr>
      <w:r w:rsidRPr="00297A97">
        <w:rPr>
          <w:rFonts w:asciiTheme="majorBidi" w:hAnsiTheme="majorBidi" w:cstheme="majorBidi"/>
          <w:color w:val="212529"/>
          <w:sz w:val="28"/>
          <w:szCs w:val="28"/>
        </w:rPr>
        <w:t xml:space="preserve">While it has been made clear through this report that the Kenyan government has achieved some progress when it came to the realization of the rights of PWDs, some issues still remain that require the attention of the Committee on the Rights of Persons with Disabilities: </w:t>
      </w:r>
    </w:p>
    <w:p w14:paraId="6414EDAE" w14:textId="2CF2FE6F" w:rsidR="00297A97" w:rsidRPr="00297A97" w:rsidRDefault="00297A97" w:rsidP="00297A97">
      <w:pPr>
        <w:shd w:val="clear" w:color="auto" w:fill="FFFFFF"/>
        <w:spacing w:after="300"/>
        <w:jc w:val="both"/>
        <w:rPr>
          <w:rFonts w:asciiTheme="majorBidi" w:hAnsiTheme="majorBidi" w:cstheme="majorBidi"/>
          <w:color w:val="212529"/>
          <w:sz w:val="28"/>
          <w:szCs w:val="28"/>
        </w:rPr>
      </w:pPr>
      <w:r w:rsidRPr="00297A97">
        <w:rPr>
          <w:rFonts w:asciiTheme="majorBidi" w:hAnsiTheme="majorBidi" w:cstheme="majorBidi"/>
          <w:b/>
          <w:bCs/>
          <w:color w:val="212529"/>
          <w:sz w:val="28"/>
          <w:szCs w:val="28"/>
        </w:rPr>
        <w:t>Firstly</w:t>
      </w:r>
      <w:r w:rsidRPr="00297A97">
        <w:rPr>
          <w:rFonts w:asciiTheme="majorBidi" w:hAnsiTheme="majorBidi" w:cstheme="majorBidi"/>
          <w:color w:val="212529"/>
          <w:sz w:val="28"/>
          <w:szCs w:val="28"/>
        </w:rPr>
        <w:t xml:space="preserve">, the Kenyan government seems to be struggling with allocating appropriate amount of funds to PWDs and their needs. This was proven by the President’s decision to reduce the budget set aside for vulnerable groups, including PWDs and by the fact that NCPWD is employing less than half of the approved staff which is bound to affect the rate at which PWDs’ needs are met and rights are fulfilled. </w:t>
      </w:r>
      <w:r w:rsidR="0067268C">
        <w:rPr>
          <w:rFonts w:asciiTheme="majorBidi" w:hAnsiTheme="majorBidi" w:cstheme="majorBidi"/>
          <w:color w:val="212529"/>
          <w:sz w:val="28"/>
          <w:szCs w:val="28"/>
        </w:rPr>
        <w:t xml:space="preserve">Elizka </w:t>
      </w:r>
      <w:r w:rsidRPr="00297A97">
        <w:rPr>
          <w:rFonts w:asciiTheme="majorBidi" w:hAnsiTheme="majorBidi" w:cstheme="majorBidi"/>
          <w:color w:val="212529"/>
          <w:sz w:val="28"/>
          <w:szCs w:val="28"/>
        </w:rPr>
        <w:t xml:space="preserve">requests more information as to why the decision to reduce funds was taken and how the government plans to counter the possible negative effects of this decision. </w:t>
      </w:r>
    </w:p>
    <w:p w14:paraId="11EF24EC" w14:textId="23449B32" w:rsidR="00297A97" w:rsidRPr="00297A97" w:rsidRDefault="00297A97" w:rsidP="00297A97">
      <w:pPr>
        <w:shd w:val="clear" w:color="auto" w:fill="FFFFFF"/>
        <w:spacing w:after="300"/>
        <w:jc w:val="both"/>
        <w:rPr>
          <w:rFonts w:asciiTheme="majorBidi" w:hAnsiTheme="majorBidi" w:cstheme="majorBidi"/>
          <w:color w:val="212529"/>
          <w:sz w:val="28"/>
          <w:szCs w:val="28"/>
        </w:rPr>
      </w:pPr>
      <w:r w:rsidRPr="00297A97">
        <w:rPr>
          <w:rFonts w:asciiTheme="majorBidi" w:hAnsiTheme="majorBidi" w:cstheme="majorBidi"/>
          <w:b/>
          <w:bCs/>
          <w:color w:val="212529"/>
          <w:sz w:val="28"/>
          <w:szCs w:val="28"/>
        </w:rPr>
        <w:t>Secondly</w:t>
      </w:r>
      <w:r w:rsidRPr="00297A97">
        <w:rPr>
          <w:rFonts w:asciiTheme="majorBidi" w:hAnsiTheme="majorBidi" w:cstheme="majorBidi"/>
          <w:color w:val="212529"/>
          <w:sz w:val="28"/>
          <w:szCs w:val="28"/>
        </w:rPr>
        <w:t xml:space="preserve">, with the appalling statistics provided through this report on the </w:t>
      </w:r>
      <w:r w:rsidR="0067268C" w:rsidRPr="00297A97">
        <w:rPr>
          <w:rFonts w:asciiTheme="majorBidi" w:hAnsiTheme="majorBidi" w:cstheme="majorBidi"/>
          <w:color w:val="212529"/>
          <w:sz w:val="28"/>
          <w:szCs w:val="28"/>
        </w:rPr>
        <w:t>number</w:t>
      </w:r>
      <w:r w:rsidRPr="00297A97">
        <w:rPr>
          <w:rFonts w:asciiTheme="majorBidi" w:hAnsiTheme="majorBidi" w:cstheme="majorBidi"/>
          <w:color w:val="212529"/>
          <w:sz w:val="28"/>
          <w:szCs w:val="28"/>
        </w:rPr>
        <w:t xml:space="preserve"> of mothers who are pressured to end their disabled children’s lives, </w:t>
      </w:r>
      <w:r w:rsidR="0067268C">
        <w:rPr>
          <w:rFonts w:asciiTheme="majorBidi" w:hAnsiTheme="majorBidi" w:cstheme="majorBidi"/>
          <w:color w:val="212529"/>
          <w:sz w:val="28"/>
          <w:szCs w:val="28"/>
        </w:rPr>
        <w:t>Elizka</w:t>
      </w:r>
      <w:r w:rsidRPr="00297A97">
        <w:rPr>
          <w:rFonts w:asciiTheme="majorBidi" w:hAnsiTheme="majorBidi" w:cstheme="majorBidi"/>
          <w:color w:val="212529"/>
          <w:sz w:val="28"/>
          <w:szCs w:val="28"/>
        </w:rPr>
        <w:t xml:space="preserve"> would like to know what type and nature of action the Kenyan government intends to take in order to reduce the number of children with disabilities killed or abandoned by their parents and the actors it plans on collaborating with to end this lethal practice. </w:t>
      </w:r>
    </w:p>
    <w:p w14:paraId="1E683D1D" w14:textId="0CD4C431" w:rsidR="00297A97" w:rsidRPr="00297A97" w:rsidRDefault="00297A97" w:rsidP="00297A97">
      <w:pPr>
        <w:shd w:val="clear" w:color="auto" w:fill="FFFFFF"/>
        <w:spacing w:after="300"/>
        <w:jc w:val="both"/>
        <w:rPr>
          <w:rFonts w:asciiTheme="majorBidi" w:hAnsiTheme="majorBidi" w:cstheme="majorBidi"/>
          <w:color w:val="212529"/>
          <w:sz w:val="28"/>
          <w:szCs w:val="28"/>
        </w:rPr>
      </w:pPr>
      <w:r w:rsidRPr="00297A97">
        <w:rPr>
          <w:rFonts w:asciiTheme="majorBidi" w:hAnsiTheme="majorBidi" w:cstheme="majorBidi"/>
          <w:b/>
          <w:bCs/>
          <w:color w:val="212529"/>
          <w:sz w:val="28"/>
          <w:szCs w:val="28"/>
        </w:rPr>
        <w:t>Thirdly</w:t>
      </w:r>
      <w:r w:rsidRPr="00297A97">
        <w:rPr>
          <w:rFonts w:asciiTheme="majorBidi" w:hAnsiTheme="majorBidi" w:cstheme="majorBidi"/>
          <w:color w:val="212529"/>
          <w:sz w:val="28"/>
          <w:szCs w:val="28"/>
        </w:rPr>
        <w:t xml:space="preserve">, </w:t>
      </w:r>
      <w:r w:rsidR="0067268C">
        <w:rPr>
          <w:rFonts w:asciiTheme="majorBidi" w:hAnsiTheme="majorBidi" w:cstheme="majorBidi"/>
          <w:color w:val="212529"/>
          <w:sz w:val="28"/>
          <w:szCs w:val="28"/>
        </w:rPr>
        <w:t>Elizka</w:t>
      </w:r>
      <w:r w:rsidRPr="00297A97">
        <w:rPr>
          <w:rFonts w:asciiTheme="majorBidi" w:hAnsiTheme="majorBidi" w:cstheme="majorBidi"/>
          <w:color w:val="212529"/>
          <w:sz w:val="28"/>
          <w:szCs w:val="28"/>
        </w:rPr>
        <w:t xml:space="preserve"> noticed the lack of inclusion of PWDs in the public sector in terms of employability and the lack of training provided in governmental institutions. </w:t>
      </w:r>
      <w:r w:rsidR="0067268C">
        <w:rPr>
          <w:rFonts w:asciiTheme="majorBidi" w:hAnsiTheme="majorBidi" w:cstheme="majorBidi"/>
          <w:color w:val="212529"/>
          <w:sz w:val="28"/>
          <w:szCs w:val="28"/>
        </w:rPr>
        <w:t xml:space="preserve">Elizka </w:t>
      </w:r>
      <w:r w:rsidRPr="00297A97">
        <w:rPr>
          <w:rFonts w:asciiTheme="majorBidi" w:hAnsiTheme="majorBidi" w:cstheme="majorBidi"/>
          <w:color w:val="212529"/>
          <w:sz w:val="28"/>
          <w:szCs w:val="28"/>
        </w:rPr>
        <w:t xml:space="preserve">therefore requests more information on why the set 5% quota has not been met so far and why did such a small number of institutions receive training and not all 404 institutions. </w:t>
      </w:r>
    </w:p>
    <w:p w14:paraId="1FFD5109" w14:textId="37B9D848" w:rsidR="00297A97" w:rsidRPr="00297A97" w:rsidRDefault="00297A97" w:rsidP="00297A97">
      <w:pPr>
        <w:shd w:val="clear" w:color="auto" w:fill="FFFFFF"/>
        <w:spacing w:after="300"/>
        <w:jc w:val="both"/>
        <w:rPr>
          <w:rFonts w:asciiTheme="majorBidi" w:hAnsiTheme="majorBidi" w:cstheme="majorBidi"/>
          <w:color w:val="212529"/>
          <w:sz w:val="28"/>
          <w:szCs w:val="28"/>
        </w:rPr>
      </w:pPr>
      <w:r w:rsidRPr="00297A97">
        <w:rPr>
          <w:rFonts w:asciiTheme="majorBidi" w:hAnsiTheme="majorBidi" w:cstheme="majorBidi"/>
          <w:b/>
          <w:bCs/>
          <w:color w:val="212529"/>
          <w:sz w:val="28"/>
          <w:szCs w:val="28"/>
        </w:rPr>
        <w:t>Lastly</w:t>
      </w:r>
      <w:r w:rsidRPr="00297A97">
        <w:rPr>
          <w:rFonts w:asciiTheme="majorBidi" w:hAnsiTheme="majorBidi" w:cstheme="majorBidi"/>
          <w:color w:val="212529"/>
          <w:sz w:val="28"/>
          <w:szCs w:val="28"/>
        </w:rPr>
        <w:t xml:space="preserve">, it has been made obvious that Kenyan PWDs are often disregarded in political processes by political parties and unfriendly polling stations that hinder them from actively contributing. </w:t>
      </w:r>
      <w:r w:rsidR="0067268C">
        <w:rPr>
          <w:rFonts w:asciiTheme="majorBidi" w:hAnsiTheme="majorBidi" w:cstheme="majorBidi"/>
          <w:color w:val="212529"/>
          <w:sz w:val="28"/>
          <w:szCs w:val="28"/>
        </w:rPr>
        <w:t>Elizka</w:t>
      </w:r>
      <w:r w:rsidRPr="00297A97">
        <w:rPr>
          <w:rFonts w:asciiTheme="majorBidi" w:hAnsiTheme="majorBidi" w:cstheme="majorBidi"/>
          <w:color w:val="212529"/>
          <w:sz w:val="28"/>
          <w:szCs w:val="28"/>
        </w:rPr>
        <w:t xml:space="preserve"> believes that it is important to inquire on how the government plans on better integrating PWDs in political processes, whether it is by setting mandatory quotas that all active political parties have to abide by or improving the physical state of polling stations and the services provided in them or other actions. </w:t>
      </w:r>
    </w:p>
    <w:p w14:paraId="57F0E5E0" w14:textId="77777777" w:rsidR="007F4089" w:rsidRPr="00BA3716" w:rsidRDefault="007F4089" w:rsidP="00BA3716"/>
    <w:sectPr w:rsidR="007F4089" w:rsidRPr="00BA37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A0265" w14:textId="77777777" w:rsidR="00BA5D9E" w:rsidRDefault="00BA5D9E" w:rsidP="002C5016">
      <w:pPr>
        <w:spacing w:after="0" w:line="240" w:lineRule="auto"/>
      </w:pPr>
      <w:r>
        <w:separator/>
      </w:r>
    </w:p>
  </w:endnote>
  <w:endnote w:type="continuationSeparator" w:id="0">
    <w:p w14:paraId="39DD1B0E" w14:textId="77777777" w:rsidR="00BA5D9E" w:rsidRDefault="00BA5D9E" w:rsidP="002C50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3B1E2" w14:textId="77777777" w:rsidR="00BA5D9E" w:rsidRDefault="00BA5D9E" w:rsidP="002C5016">
      <w:pPr>
        <w:spacing w:after="0" w:line="240" w:lineRule="auto"/>
      </w:pPr>
      <w:r>
        <w:separator/>
      </w:r>
    </w:p>
  </w:footnote>
  <w:footnote w:type="continuationSeparator" w:id="0">
    <w:p w14:paraId="3A6C9F58" w14:textId="77777777" w:rsidR="00BA5D9E" w:rsidRDefault="00BA5D9E" w:rsidP="002C5016">
      <w:pPr>
        <w:spacing w:after="0" w:line="240" w:lineRule="auto"/>
      </w:pPr>
      <w:r>
        <w:continuationSeparator/>
      </w:r>
    </w:p>
  </w:footnote>
  <w:footnote w:id="1">
    <w:p w14:paraId="541A9565"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Omar, Shaban. “Kwale PWDs trained on their rights, public participation.” The Star, 22 May 2023, </w:t>
      </w:r>
      <w:hyperlink r:id="rId1" w:history="1">
        <w:r w:rsidRPr="005F5D5E">
          <w:rPr>
            <w:rStyle w:val="Hyperlink"/>
            <w:rFonts w:asciiTheme="majorBidi" w:hAnsiTheme="majorBidi" w:cstheme="majorBidi"/>
          </w:rPr>
          <w:t>https://bit.ly/3p34H1O</w:t>
        </w:r>
      </w:hyperlink>
      <w:r w:rsidRPr="005F5D5E">
        <w:rPr>
          <w:rFonts w:asciiTheme="majorBidi" w:hAnsiTheme="majorBidi" w:cstheme="majorBidi"/>
        </w:rPr>
        <w:t>.</w:t>
      </w:r>
    </w:p>
  </w:footnote>
  <w:footnote w:id="2">
    <w:p w14:paraId="1AE21657" w14:textId="77777777" w:rsidR="00297A97" w:rsidRPr="005B2747" w:rsidRDefault="00297A97" w:rsidP="005F5D5E">
      <w:pPr>
        <w:pStyle w:val="FootnoteText"/>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3">
    <w:p w14:paraId="6E7FC87E"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4">
    <w:p w14:paraId="373B6F27"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Omar, </w:t>
      </w:r>
      <w:proofErr w:type="spellStart"/>
      <w:r w:rsidRPr="005F5D5E">
        <w:rPr>
          <w:rFonts w:asciiTheme="majorBidi" w:hAnsiTheme="majorBidi" w:cstheme="majorBidi"/>
        </w:rPr>
        <w:t>Sigomba</w:t>
      </w:r>
      <w:proofErr w:type="spellEnd"/>
      <w:r w:rsidRPr="005F5D5E">
        <w:rPr>
          <w:rFonts w:asciiTheme="majorBidi" w:hAnsiTheme="majorBidi" w:cstheme="majorBidi"/>
        </w:rPr>
        <w:t xml:space="preserve">. “How national exams cater for children with disabilities.” The Standard, 2020, </w:t>
      </w:r>
      <w:hyperlink r:id="rId2" w:history="1">
        <w:r w:rsidRPr="005F5D5E">
          <w:rPr>
            <w:rStyle w:val="Hyperlink"/>
            <w:rFonts w:asciiTheme="majorBidi" w:hAnsiTheme="majorBidi" w:cstheme="majorBidi"/>
          </w:rPr>
          <w:t>https://bit.ly/3PCSPhV</w:t>
        </w:r>
      </w:hyperlink>
      <w:r w:rsidRPr="005F5D5E">
        <w:rPr>
          <w:rFonts w:asciiTheme="majorBidi" w:hAnsiTheme="majorBidi" w:cstheme="majorBidi"/>
        </w:rPr>
        <w:t>.</w:t>
      </w:r>
    </w:p>
  </w:footnote>
  <w:footnote w:id="5">
    <w:p w14:paraId="7E23FBDD"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6">
    <w:p w14:paraId="45823F2D"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7">
    <w:p w14:paraId="30BE7EC9"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8">
    <w:p w14:paraId="1712ABE8"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w:t>
      </w:r>
      <w:proofErr w:type="spellStart"/>
      <w:r w:rsidRPr="005F5D5E">
        <w:rPr>
          <w:rFonts w:asciiTheme="majorBidi" w:hAnsiTheme="majorBidi" w:cstheme="majorBidi"/>
        </w:rPr>
        <w:t>Muganda</w:t>
      </w:r>
      <w:proofErr w:type="spellEnd"/>
      <w:r w:rsidRPr="005F5D5E">
        <w:rPr>
          <w:rFonts w:asciiTheme="majorBidi" w:hAnsiTheme="majorBidi" w:cstheme="majorBidi"/>
        </w:rPr>
        <w:t xml:space="preserve">, CY. “PWD council sets up portal to bridge unemployment gap.” The Star, 26 May 2023, </w:t>
      </w:r>
      <w:hyperlink r:id="rId3" w:history="1">
        <w:r w:rsidRPr="005F5D5E">
          <w:rPr>
            <w:rStyle w:val="Hyperlink"/>
            <w:rFonts w:asciiTheme="majorBidi" w:hAnsiTheme="majorBidi" w:cstheme="majorBidi"/>
          </w:rPr>
          <w:t>https://bit.ly/3JJqXoz</w:t>
        </w:r>
      </w:hyperlink>
      <w:r w:rsidRPr="005F5D5E">
        <w:rPr>
          <w:rFonts w:asciiTheme="majorBidi" w:hAnsiTheme="majorBidi" w:cstheme="majorBidi"/>
        </w:rPr>
        <w:t>.</w:t>
      </w:r>
    </w:p>
  </w:footnote>
  <w:footnote w:id="9">
    <w:p w14:paraId="42599050"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0">
    <w:p w14:paraId="01022D46" w14:textId="77777777" w:rsidR="00297A97" w:rsidRPr="00520468" w:rsidRDefault="00297A97" w:rsidP="005F5D5E">
      <w:pPr>
        <w:pStyle w:val="FootnoteText"/>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1">
    <w:p w14:paraId="4B8F9299"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Kinyanjui, Maureen. “Budget 2023: Funds for elderly, disabled and orphans slashed by Sh1.2bn.” The Star, 15 June 2023, </w:t>
      </w:r>
      <w:hyperlink r:id="rId4" w:history="1">
        <w:r w:rsidRPr="005F5D5E">
          <w:rPr>
            <w:rStyle w:val="Hyperlink"/>
            <w:rFonts w:asciiTheme="majorBidi" w:hAnsiTheme="majorBidi" w:cstheme="majorBidi"/>
          </w:rPr>
          <w:t>https://bit.ly/46bsrRM</w:t>
        </w:r>
      </w:hyperlink>
      <w:r w:rsidRPr="005F5D5E">
        <w:rPr>
          <w:rFonts w:asciiTheme="majorBidi" w:hAnsiTheme="majorBidi" w:cstheme="majorBidi"/>
        </w:rPr>
        <w:t>.</w:t>
      </w:r>
    </w:p>
  </w:footnote>
  <w:footnote w:id="12">
    <w:p w14:paraId="5DF7CBF3"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3">
    <w:p w14:paraId="065822D1"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4">
    <w:p w14:paraId="7E3C50DD"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w:t>
      </w:r>
      <w:proofErr w:type="spellStart"/>
      <w:r w:rsidRPr="005F5D5E">
        <w:rPr>
          <w:rFonts w:asciiTheme="majorBidi" w:hAnsiTheme="majorBidi" w:cstheme="majorBidi"/>
        </w:rPr>
        <w:t>Kisia</w:t>
      </w:r>
      <w:proofErr w:type="spellEnd"/>
      <w:r w:rsidRPr="005F5D5E">
        <w:rPr>
          <w:rFonts w:asciiTheme="majorBidi" w:hAnsiTheme="majorBidi" w:cstheme="majorBidi"/>
        </w:rPr>
        <w:t xml:space="preserve">, Allan. “PWDs’ council grossly understaffed, documents show.” The Star, 6 June 2023, </w:t>
      </w:r>
      <w:hyperlink r:id="rId5" w:history="1">
        <w:r w:rsidRPr="005F5D5E">
          <w:rPr>
            <w:rStyle w:val="Hyperlink"/>
            <w:rFonts w:asciiTheme="majorBidi" w:hAnsiTheme="majorBidi" w:cstheme="majorBidi"/>
          </w:rPr>
          <w:t>https://bit.ly/3CIkbuZ</w:t>
        </w:r>
      </w:hyperlink>
      <w:r w:rsidRPr="005F5D5E">
        <w:rPr>
          <w:rFonts w:asciiTheme="majorBidi" w:hAnsiTheme="majorBidi" w:cstheme="majorBidi"/>
        </w:rPr>
        <w:t>.</w:t>
      </w:r>
    </w:p>
  </w:footnote>
  <w:footnote w:id="15">
    <w:p w14:paraId="6AF71D2D"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6">
    <w:p w14:paraId="252740F5" w14:textId="77777777" w:rsidR="00297A97" w:rsidRPr="00520468" w:rsidRDefault="00297A97" w:rsidP="005F5D5E">
      <w:pPr>
        <w:pStyle w:val="FootnoteText"/>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7">
    <w:p w14:paraId="6DF3C959"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w:t>
      </w:r>
      <w:proofErr w:type="spellStart"/>
      <w:r w:rsidRPr="005F5D5E">
        <w:rPr>
          <w:rFonts w:asciiTheme="majorBidi" w:hAnsiTheme="majorBidi" w:cstheme="majorBidi"/>
        </w:rPr>
        <w:t>Ombati</w:t>
      </w:r>
      <w:proofErr w:type="spellEnd"/>
      <w:r w:rsidRPr="005F5D5E">
        <w:rPr>
          <w:rFonts w:asciiTheme="majorBidi" w:hAnsiTheme="majorBidi" w:cstheme="majorBidi"/>
        </w:rPr>
        <w:t xml:space="preserve">, Elizabeth. “Killing children with disabilities a collective stain.” Nation, 26 October 2022, </w:t>
      </w:r>
      <w:hyperlink r:id="rId6" w:history="1">
        <w:r w:rsidRPr="005F5D5E">
          <w:rPr>
            <w:rStyle w:val="Hyperlink"/>
            <w:rFonts w:asciiTheme="majorBidi" w:hAnsiTheme="majorBidi" w:cstheme="majorBidi"/>
          </w:rPr>
          <w:t>https://bit.ly/3NFkcGI</w:t>
        </w:r>
      </w:hyperlink>
      <w:r w:rsidRPr="005F5D5E">
        <w:rPr>
          <w:rFonts w:asciiTheme="majorBidi" w:hAnsiTheme="majorBidi" w:cstheme="majorBidi"/>
        </w:rPr>
        <w:t>.</w:t>
      </w:r>
    </w:p>
  </w:footnote>
  <w:footnote w:id="18">
    <w:p w14:paraId="3C804D13"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19">
    <w:p w14:paraId="2119A18E"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Anonymous. “Half of disabled Kenyan babies killed.” Namibian Sun, 1 October 2018, </w:t>
      </w:r>
      <w:hyperlink r:id="rId7" w:history="1">
        <w:r w:rsidRPr="005F5D5E">
          <w:rPr>
            <w:rStyle w:val="Hyperlink"/>
            <w:rFonts w:asciiTheme="majorBidi" w:hAnsiTheme="majorBidi" w:cstheme="majorBidi"/>
          </w:rPr>
          <w:t>https://bit.ly/3JheR5O</w:t>
        </w:r>
      </w:hyperlink>
      <w:r w:rsidRPr="005F5D5E">
        <w:rPr>
          <w:rFonts w:asciiTheme="majorBidi" w:hAnsiTheme="majorBidi" w:cstheme="majorBidi"/>
        </w:rPr>
        <w:t>.</w:t>
      </w:r>
    </w:p>
  </w:footnote>
  <w:footnote w:id="20">
    <w:p w14:paraId="6F577B48"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1">
    <w:p w14:paraId="0A2169ED"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2">
    <w:p w14:paraId="3EE96ACF"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Saya, </w:t>
      </w:r>
      <w:proofErr w:type="spellStart"/>
      <w:r w:rsidRPr="005F5D5E">
        <w:rPr>
          <w:rFonts w:asciiTheme="majorBidi" w:hAnsiTheme="majorBidi" w:cstheme="majorBidi"/>
        </w:rPr>
        <w:t>Magdaline</w:t>
      </w:r>
      <w:proofErr w:type="spellEnd"/>
      <w:r w:rsidRPr="005F5D5E">
        <w:rPr>
          <w:rFonts w:asciiTheme="majorBidi" w:hAnsiTheme="majorBidi" w:cstheme="majorBidi"/>
        </w:rPr>
        <w:t xml:space="preserve">. “Only 1.4% of public service employees are PWDs – report.” The Star, 14 March 2023, </w:t>
      </w:r>
      <w:hyperlink r:id="rId8" w:history="1">
        <w:r w:rsidRPr="005F5D5E">
          <w:rPr>
            <w:rStyle w:val="Hyperlink"/>
            <w:rFonts w:asciiTheme="majorBidi" w:hAnsiTheme="majorBidi" w:cstheme="majorBidi"/>
          </w:rPr>
          <w:t>https://bit.ly/3JhCwmj</w:t>
        </w:r>
      </w:hyperlink>
      <w:r w:rsidRPr="005F5D5E">
        <w:rPr>
          <w:rFonts w:asciiTheme="majorBidi" w:hAnsiTheme="majorBidi" w:cstheme="majorBidi"/>
        </w:rPr>
        <w:t xml:space="preserve">. </w:t>
      </w:r>
    </w:p>
  </w:footnote>
  <w:footnote w:id="23">
    <w:p w14:paraId="1BB36C81"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4">
    <w:p w14:paraId="4D565A84"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5">
    <w:p w14:paraId="04DB6900"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6">
    <w:p w14:paraId="7057DFD1" w14:textId="77777777" w:rsidR="00297A97" w:rsidRPr="00324665" w:rsidRDefault="00297A97" w:rsidP="005F5D5E">
      <w:pPr>
        <w:pStyle w:val="FootnoteText"/>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7">
    <w:p w14:paraId="76324551"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w:t>
      </w:r>
      <w:proofErr w:type="spellStart"/>
      <w:r w:rsidRPr="005F5D5E">
        <w:rPr>
          <w:rFonts w:asciiTheme="majorBidi" w:hAnsiTheme="majorBidi" w:cstheme="majorBidi"/>
        </w:rPr>
        <w:t>Omoro</w:t>
      </w:r>
      <w:proofErr w:type="spellEnd"/>
      <w:r w:rsidRPr="005F5D5E">
        <w:rPr>
          <w:rFonts w:asciiTheme="majorBidi" w:hAnsiTheme="majorBidi" w:cstheme="majorBidi"/>
        </w:rPr>
        <w:t xml:space="preserve">, James. “Persons with disabilities decry marginalization in ODM MCA nominations.” The Standard, 19 September 2022, </w:t>
      </w:r>
      <w:hyperlink r:id="rId9" w:history="1">
        <w:r w:rsidRPr="005F5D5E">
          <w:rPr>
            <w:rStyle w:val="Hyperlink"/>
            <w:rFonts w:asciiTheme="majorBidi" w:hAnsiTheme="majorBidi" w:cstheme="majorBidi"/>
          </w:rPr>
          <w:t>https://bit.ly/3JhCJG7</w:t>
        </w:r>
      </w:hyperlink>
      <w:r w:rsidRPr="005F5D5E">
        <w:rPr>
          <w:rFonts w:asciiTheme="majorBidi" w:hAnsiTheme="majorBidi" w:cstheme="majorBidi"/>
        </w:rPr>
        <w:t>.</w:t>
      </w:r>
    </w:p>
  </w:footnote>
  <w:footnote w:id="28">
    <w:p w14:paraId="019A1FF4" w14:textId="77777777" w:rsidR="00297A97" w:rsidRPr="00416D60" w:rsidRDefault="00297A97" w:rsidP="005F5D5E">
      <w:pPr>
        <w:pStyle w:val="FootnoteText"/>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29">
    <w:p w14:paraId="10C879EF"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Saya, </w:t>
      </w:r>
      <w:proofErr w:type="spellStart"/>
      <w:r w:rsidRPr="005F5D5E">
        <w:rPr>
          <w:rFonts w:asciiTheme="majorBidi" w:hAnsiTheme="majorBidi" w:cstheme="majorBidi"/>
        </w:rPr>
        <w:t>Magdaline</w:t>
      </w:r>
      <w:proofErr w:type="spellEnd"/>
      <w:r w:rsidRPr="005F5D5E">
        <w:rPr>
          <w:rFonts w:asciiTheme="majorBidi" w:hAnsiTheme="majorBidi" w:cstheme="majorBidi"/>
        </w:rPr>
        <w:t xml:space="preserve">. “Poor lighting, small text hindered PWDs from August 9 voting – report.” The Star, 24 May 2023, </w:t>
      </w:r>
      <w:hyperlink r:id="rId10" w:history="1">
        <w:r w:rsidRPr="005F5D5E">
          <w:rPr>
            <w:rStyle w:val="Hyperlink"/>
            <w:rFonts w:asciiTheme="majorBidi" w:hAnsiTheme="majorBidi" w:cstheme="majorBidi"/>
          </w:rPr>
          <w:t>https://bit.ly/43ZK9Gk</w:t>
        </w:r>
      </w:hyperlink>
      <w:r w:rsidRPr="005F5D5E">
        <w:rPr>
          <w:rFonts w:asciiTheme="majorBidi" w:hAnsiTheme="majorBidi" w:cstheme="majorBidi"/>
        </w:rPr>
        <w:t>.</w:t>
      </w:r>
    </w:p>
    <w:p w14:paraId="75FA7254" w14:textId="77777777" w:rsidR="00297A97" w:rsidRPr="00416D60" w:rsidRDefault="00297A97" w:rsidP="005F5D5E">
      <w:pPr>
        <w:pStyle w:val="FootnoteText"/>
      </w:pPr>
    </w:p>
  </w:footnote>
  <w:footnote w:id="30">
    <w:p w14:paraId="2401082D"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31">
    <w:p w14:paraId="56A367C2"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32">
    <w:p w14:paraId="55D06D45"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33">
    <w:p w14:paraId="37FCCA35" w14:textId="77777777" w:rsidR="00297A97" w:rsidRPr="005F5D5E" w:rsidRDefault="00297A97" w:rsidP="005F5D5E">
      <w:pPr>
        <w:pStyle w:val="FootnoteText"/>
        <w:rPr>
          <w:rFonts w:asciiTheme="majorBidi" w:hAnsiTheme="majorBidi" w:cstheme="majorBidi"/>
        </w:rPr>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 w:id="34">
    <w:p w14:paraId="77E61A6F" w14:textId="77777777" w:rsidR="00297A97" w:rsidRPr="00416D60" w:rsidRDefault="00297A97" w:rsidP="005F5D5E">
      <w:pPr>
        <w:pStyle w:val="FootnoteText"/>
      </w:pPr>
      <w:r w:rsidRPr="005F5D5E">
        <w:rPr>
          <w:rStyle w:val="FootnoteReference"/>
          <w:rFonts w:asciiTheme="majorBidi" w:hAnsiTheme="majorBidi" w:cstheme="majorBidi"/>
        </w:rPr>
        <w:footnoteRef/>
      </w:r>
      <w:r w:rsidRPr="005F5D5E">
        <w:rPr>
          <w:rFonts w:asciiTheme="majorBidi" w:hAnsiTheme="majorBidi" w:cstheme="majorBidi"/>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48"/>
      <w:gridCol w:w="5712"/>
    </w:tblGrid>
    <w:tr w:rsidR="00DA2028" w14:paraId="5596A5BB" w14:textId="77777777" w:rsidTr="000A1657">
      <w:tc>
        <w:tcPr>
          <w:tcW w:w="2500" w:type="pct"/>
        </w:tcPr>
        <w:p w14:paraId="7ED7CC26" w14:textId="77777777" w:rsidR="00DA2028" w:rsidRDefault="004E3F47" w:rsidP="00DA2028">
          <w:pPr>
            <w:pStyle w:val="Header"/>
          </w:pPr>
          <w:r w:rsidRPr="00956EDF">
            <w:rPr>
              <w:rFonts w:ascii="Simplified Arabic" w:hAnsi="Simplified Arabic" w:cs="Simplified Arabic"/>
              <w:noProof/>
              <w:sz w:val="28"/>
              <w:szCs w:val="28"/>
              <w:rtl/>
              <w:lang w:bidi="ar-EG"/>
            </w:rPr>
            <w:drawing>
              <wp:anchor distT="0" distB="0" distL="114300" distR="114300" simplePos="0" relativeHeight="251660288" behindDoc="0" locked="0" layoutInCell="1" allowOverlap="1" wp14:anchorId="20BDC790" wp14:editId="2B9D9AF5">
                <wp:simplePos x="0" y="0"/>
                <wp:positionH relativeFrom="column">
                  <wp:posOffset>0</wp:posOffset>
                </wp:positionH>
                <wp:positionV relativeFrom="paragraph">
                  <wp:posOffset>167640</wp:posOffset>
                </wp:positionV>
                <wp:extent cx="922020" cy="922020"/>
                <wp:effectExtent l="0" t="0" r="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r="81466"/>
                        <a:stretch/>
                      </pic:blipFill>
                      <pic:spPr bwMode="auto">
                        <a:xfrm>
                          <a:off x="0" y="0"/>
                          <a:ext cx="922020" cy="922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2500" w:type="pct"/>
        </w:tcPr>
        <w:p w14:paraId="37BFD68D" w14:textId="77777777" w:rsidR="00DA2028" w:rsidRDefault="004E3F47" w:rsidP="00DA2028">
          <w:pPr>
            <w:pStyle w:val="Header"/>
          </w:pPr>
          <w:r w:rsidRPr="00956EDF">
            <w:rPr>
              <w:rFonts w:ascii="Simplified Arabic" w:hAnsi="Simplified Arabic" w:cs="Simplified Arabic"/>
              <w:noProof/>
              <w:sz w:val="28"/>
              <w:szCs w:val="28"/>
              <w:rtl/>
              <w:lang w:bidi="ar-EG"/>
            </w:rPr>
            <w:drawing>
              <wp:anchor distT="0" distB="0" distL="114300" distR="114300" simplePos="0" relativeHeight="251659264" behindDoc="0" locked="0" layoutInCell="1" allowOverlap="1" wp14:anchorId="584E72F5" wp14:editId="549D058F">
                <wp:simplePos x="0" y="0"/>
                <wp:positionH relativeFrom="margin">
                  <wp:posOffset>-68580</wp:posOffset>
                </wp:positionH>
                <wp:positionV relativeFrom="paragraph">
                  <wp:posOffset>220980</wp:posOffset>
                </wp:positionV>
                <wp:extent cx="3489960" cy="7797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17108"/>
                        <a:stretch/>
                      </pic:blipFill>
                      <pic:spPr bwMode="auto">
                        <a:xfrm>
                          <a:off x="0" y="0"/>
                          <a:ext cx="3489960" cy="779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0F60CDDB" w14:textId="77777777" w:rsidR="00DA2028" w:rsidRPr="00DA2028" w:rsidRDefault="00DA2028" w:rsidP="00DA20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25pt;height:11.25pt" o:bullet="t">
        <v:imagedata r:id="rId1" o:title="mso1FB0"/>
      </v:shape>
    </w:pict>
  </w:numPicBullet>
  <w:abstractNum w:abstractNumId="0" w15:restartNumberingAfterBreak="0">
    <w:nsid w:val="07B72BC1"/>
    <w:multiLevelType w:val="hybridMultilevel"/>
    <w:tmpl w:val="01E2A46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795726"/>
    <w:multiLevelType w:val="hybridMultilevel"/>
    <w:tmpl w:val="C6122468"/>
    <w:lvl w:ilvl="0" w:tplc="20A6D1F4">
      <w:start w:val="1"/>
      <w:numFmt w:val="lowerLetter"/>
      <w:lvlText w:val="%1."/>
      <w:lvlJc w:val="left"/>
      <w:pPr>
        <w:ind w:left="720" w:hanging="360"/>
      </w:pPr>
      <w:rPr>
        <w:b/>
        <w:bCs/>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FC7EF8"/>
    <w:multiLevelType w:val="hybridMultilevel"/>
    <w:tmpl w:val="ECBCA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540CC7"/>
    <w:multiLevelType w:val="hybridMultilevel"/>
    <w:tmpl w:val="7B94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E44677"/>
    <w:multiLevelType w:val="hybridMultilevel"/>
    <w:tmpl w:val="730E5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CB35835"/>
    <w:multiLevelType w:val="hybridMultilevel"/>
    <w:tmpl w:val="761C6C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BF73F2"/>
    <w:multiLevelType w:val="hybridMultilevel"/>
    <w:tmpl w:val="1A72C65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10344995">
    <w:abstractNumId w:val="0"/>
  </w:num>
  <w:num w:numId="2" w16cid:durableId="435176571">
    <w:abstractNumId w:val="3"/>
  </w:num>
  <w:num w:numId="3" w16cid:durableId="1859152787">
    <w:abstractNumId w:val="2"/>
  </w:num>
  <w:num w:numId="4" w16cid:durableId="2050838341">
    <w:abstractNumId w:val="1"/>
  </w:num>
  <w:num w:numId="5" w16cid:durableId="193229450">
    <w:abstractNumId w:val="4"/>
  </w:num>
  <w:num w:numId="6" w16cid:durableId="1095710758">
    <w:abstractNumId w:val="5"/>
  </w:num>
  <w:num w:numId="7" w16cid:durableId="15413616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A97"/>
    <w:rsid w:val="0003009E"/>
    <w:rsid w:val="000C6778"/>
    <w:rsid w:val="00130716"/>
    <w:rsid w:val="00130877"/>
    <w:rsid w:val="001B2D66"/>
    <w:rsid w:val="001D199E"/>
    <w:rsid w:val="001E58B3"/>
    <w:rsid w:val="001F32C8"/>
    <w:rsid w:val="00231D55"/>
    <w:rsid w:val="002361A8"/>
    <w:rsid w:val="00241CBD"/>
    <w:rsid w:val="00297A97"/>
    <w:rsid w:val="002C4FDC"/>
    <w:rsid w:val="002C5016"/>
    <w:rsid w:val="00303623"/>
    <w:rsid w:val="00342653"/>
    <w:rsid w:val="00362A51"/>
    <w:rsid w:val="004120E1"/>
    <w:rsid w:val="004B2A93"/>
    <w:rsid w:val="004E3F47"/>
    <w:rsid w:val="00502CBB"/>
    <w:rsid w:val="0051530A"/>
    <w:rsid w:val="005911A5"/>
    <w:rsid w:val="00632313"/>
    <w:rsid w:val="006705F1"/>
    <w:rsid w:val="0067268C"/>
    <w:rsid w:val="007044CA"/>
    <w:rsid w:val="007D2875"/>
    <w:rsid w:val="007F3023"/>
    <w:rsid w:val="007F4089"/>
    <w:rsid w:val="00893E7C"/>
    <w:rsid w:val="008B082D"/>
    <w:rsid w:val="00A26EAB"/>
    <w:rsid w:val="00A5122E"/>
    <w:rsid w:val="00B03A62"/>
    <w:rsid w:val="00B06133"/>
    <w:rsid w:val="00BA3716"/>
    <w:rsid w:val="00BA5D9E"/>
    <w:rsid w:val="00BD0244"/>
    <w:rsid w:val="00BE44E0"/>
    <w:rsid w:val="00BE76B3"/>
    <w:rsid w:val="00C01235"/>
    <w:rsid w:val="00C0749E"/>
    <w:rsid w:val="00C12CA6"/>
    <w:rsid w:val="00C22F29"/>
    <w:rsid w:val="00CB3471"/>
    <w:rsid w:val="00CF0577"/>
    <w:rsid w:val="00D04D29"/>
    <w:rsid w:val="00D958DC"/>
    <w:rsid w:val="00DA2028"/>
    <w:rsid w:val="00DC32B9"/>
    <w:rsid w:val="00E577A1"/>
    <w:rsid w:val="00E7399F"/>
    <w:rsid w:val="00E95269"/>
    <w:rsid w:val="00EA526C"/>
    <w:rsid w:val="00F24856"/>
    <w:rsid w:val="00F9178B"/>
    <w:rsid w:val="00FC021A"/>
    <w:rsid w:val="00FD4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41ED6"/>
  <w15:chartTrackingRefBased/>
  <w15:docId w15:val="{D419EF4E-006D-428E-9014-A5B7E2266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B2D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2D66"/>
    <w:rPr>
      <w:color w:val="0563C1" w:themeColor="hyperlink"/>
      <w:u w:val="single"/>
    </w:rPr>
  </w:style>
  <w:style w:type="character" w:customStyle="1" w:styleId="UnresolvedMention1">
    <w:name w:val="Unresolved Mention1"/>
    <w:basedOn w:val="DefaultParagraphFont"/>
    <w:uiPriority w:val="99"/>
    <w:semiHidden/>
    <w:unhideWhenUsed/>
    <w:rsid w:val="001B2D66"/>
    <w:rPr>
      <w:color w:val="605E5C"/>
      <w:shd w:val="clear" w:color="auto" w:fill="E1DFDD"/>
    </w:rPr>
  </w:style>
  <w:style w:type="paragraph" w:styleId="FootnoteText">
    <w:name w:val="footnote text"/>
    <w:aliases w:val="5_G"/>
    <w:basedOn w:val="Normal"/>
    <w:link w:val="FootnoteTextChar"/>
    <w:uiPriority w:val="99"/>
    <w:unhideWhenUsed/>
    <w:qFormat/>
    <w:rsid w:val="002C5016"/>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2C5016"/>
    <w:rPr>
      <w:sz w:val="20"/>
      <w:szCs w:val="20"/>
    </w:rPr>
  </w:style>
  <w:style w:type="character" w:styleId="FootnoteReference">
    <w:name w:val="footnote reference"/>
    <w:aliases w:val="4_G,4_GA"/>
    <w:basedOn w:val="DefaultParagraphFont"/>
    <w:uiPriority w:val="99"/>
    <w:unhideWhenUsed/>
    <w:qFormat/>
    <w:rsid w:val="002C5016"/>
    <w:rPr>
      <w:vertAlign w:val="superscript"/>
    </w:rPr>
  </w:style>
  <w:style w:type="paragraph" w:styleId="Header">
    <w:name w:val="header"/>
    <w:basedOn w:val="Normal"/>
    <w:link w:val="HeaderChar"/>
    <w:uiPriority w:val="99"/>
    <w:unhideWhenUsed/>
    <w:rsid w:val="00DA2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028"/>
  </w:style>
  <w:style w:type="paragraph" w:styleId="Footer">
    <w:name w:val="footer"/>
    <w:basedOn w:val="Normal"/>
    <w:link w:val="FooterChar"/>
    <w:uiPriority w:val="99"/>
    <w:unhideWhenUsed/>
    <w:rsid w:val="00DA2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028"/>
  </w:style>
  <w:style w:type="character" w:customStyle="1" w:styleId="Hyperlink1">
    <w:name w:val="Hyperlink1"/>
    <w:basedOn w:val="DefaultParagraphFont"/>
    <w:uiPriority w:val="99"/>
    <w:unhideWhenUsed/>
    <w:rsid w:val="00BD0244"/>
    <w:rPr>
      <w:color w:val="0563C1"/>
      <w:u w:val="single"/>
    </w:rPr>
  </w:style>
  <w:style w:type="paragraph" w:styleId="ListParagraph">
    <w:name w:val="List Paragraph"/>
    <w:basedOn w:val="Normal"/>
    <w:link w:val="ListParagraphChar"/>
    <w:uiPriority w:val="34"/>
    <w:qFormat/>
    <w:rsid w:val="00BD0244"/>
    <w:pPr>
      <w:spacing w:after="200" w:line="276" w:lineRule="auto"/>
      <w:ind w:left="720"/>
      <w:contextualSpacing/>
    </w:pPr>
  </w:style>
  <w:style w:type="paragraph" w:styleId="NormalWeb">
    <w:name w:val="Normal (Web)"/>
    <w:basedOn w:val="Normal"/>
    <w:uiPriority w:val="99"/>
    <w:unhideWhenUsed/>
    <w:rsid w:val="00D958D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link w:val="ListParagraph"/>
    <w:uiPriority w:val="34"/>
    <w:rsid w:val="00297A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079420">
      <w:bodyDiv w:val="1"/>
      <w:marLeft w:val="0"/>
      <w:marRight w:val="0"/>
      <w:marTop w:val="0"/>
      <w:marBottom w:val="0"/>
      <w:divBdr>
        <w:top w:val="none" w:sz="0" w:space="0" w:color="auto"/>
        <w:left w:val="none" w:sz="0" w:space="0" w:color="auto"/>
        <w:bottom w:val="none" w:sz="0" w:space="0" w:color="auto"/>
        <w:right w:val="none" w:sz="0" w:space="0" w:color="auto"/>
      </w:divBdr>
    </w:div>
    <w:div w:id="1569807891">
      <w:bodyDiv w:val="1"/>
      <w:marLeft w:val="0"/>
      <w:marRight w:val="0"/>
      <w:marTop w:val="0"/>
      <w:marBottom w:val="0"/>
      <w:divBdr>
        <w:top w:val="none" w:sz="0" w:space="0" w:color="auto"/>
        <w:left w:val="none" w:sz="0" w:space="0" w:color="auto"/>
        <w:bottom w:val="none" w:sz="0" w:space="0" w:color="auto"/>
        <w:right w:val="none" w:sz="0" w:space="0" w:color="auto"/>
      </w:divBdr>
    </w:div>
    <w:div w:id="212110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bit.ly/3JhCwmj" TargetMode="External"/><Relationship Id="rId3" Type="http://schemas.openxmlformats.org/officeDocument/2006/relationships/hyperlink" Target="https://bit.ly/3JJqXoz" TargetMode="External"/><Relationship Id="rId7" Type="http://schemas.openxmlformats.org/officeDocument/2006/relationships/hyperlink" Target="https://bit.ly/3JheR5O" TargetMode="External"/><Relationship Id="rId2" Type="http://schemas.openxmlformats.org/officeDocument/2006/relationships/hyperlink" Target="https://bit.ly/3PCSPhV" TargetMode="External"/><Relationship Id="rId1" Type="http://schemas.openxmlformats.org/officeDocument/2006/relationships/hyperlink" Target="https://bit.ly/3p34H1O" TargetMode="External"/><Relationship Id="rId6" Type="http://schemas.openxmlformats.org/officeDocument/2006/relationships/hyperlink" Target="https://bit.ly/3NFkcGI" TargetMode="External"/><Relationship Id="rId5" Type="http://schemas.openxmlformats.org/officeDocument/2006/relationships/hyperlink" Target="https://bit.ly/3CIkbuZ" TargetMode="External"/><Relationship Id="rId10" Type="http://schemas.openxmlformats.org/officeDocument/2006/relationships/hyperlink" Target="https://bit.ly/43ZK9Gk" TargetMode="External"/><Relationship Id="rId4" Type="http://schemas.openxmlformats.org/officeDocument/2006/relationships/hyperlink" Target="https://bit.ly/46bsrRM" TargetMode="External"/><Relationship Id="rId9" Type="http://schemas.openxmlformats.org/officeDocument/2006/relationships/hyperlink" Target="https://bit.ly/3JhCJG7"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D:\elizk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0B1E52-8DEF-4D26-9289-7F73C53877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elizka</Template>
  <TotalTime>24</TotalTime>
  <Pages>9</Pages>
  <Words>2373</Words>
  <Characters>13530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Maat</dc:creator>
  <cp:keywords/>
  <dc:description/>
  <cp:lastModifiedBy>m.sabri@maatpeace.org</cp:lastModifiedBy>
  <cp:revision>2</cp:revision>
  <dcterms:created xsi:type="dcterms:W3CDTF">2023-07-04T08:33:00Z</dcterms:created>
  <dcterms:modified xsi:type="dcterms:W3CDTF">2023-07-04T08:57:00Z</dcterms:modified>
</cp:coreProperties>
</file>