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51D4A2" w14:textId="0ADEE261" w:rsidR="008F10D1" w:rsidRPr="0000446A" w:rsidRDefault="0022518D" w:rsidP="0000446A">
      <w:pPr>
        <w:pStyle w:val="Title"/>
        <w:numPr>
          <w:ilvl w:val="0"/>
          <w:numId w:val="0"/>
        </w:numPr>
        <w:ind w:left="714"/>
        <w:rPr>
          <w:b w:val="0"/>
          <w:bCs/>
          <w:sz w:val="30"/>
          <w:szCs w:val="32"/>
        </w:rPr>
      </w:pPr>
      <w:bookmarkStart w:id="0" w:name="_GoBack"/>
      <w:bookmarkEnd w:id="0"/>
      <w:r w:rsidRPr="0000446A">
        <w:rPr>
          <w:sz w:val="38"/>
        </w:rPr>
        <w:t xml:space="preserve">FINAL REPORT OF UNICEF </w:t>
      </w:r>
      <w:r w:rsidR="0000446A" w:rsidRPr="0000446A">
        <w:rPr>
          <w:sz w:val="38"/>
        </w:rPr>
        <w:t xml:space="preserve">FRANCE               </w:t>
      </w:r>
      <w:r w:rsidRPr="0000446A">
        <w:rPr>
          <w:sz w:val="38"/>
        </w:rPr>
        <w:t xml:space="preserve">SIXTH PERIODIC REVIEW OF FRANCE </w:t>
      </w:r>
      <w:r w:rsidR="008F10D1" w:rsidRPr="0000446A">
        <w:rPr>
          <w:sz w:val="38"/>
        </w:rPr>
        <w:br/>
      </w:r>
      <w:r w:rsidRPr="0000446A">
        <w:rPr>
          <w:sz w:val="38"/>
        </w:rPr>
        <w:t xml:space="preserve">BY THE COMMITTEE ON THE RIGHTS OF THE CHILD </w:t>
      </w:r>
      <w:r w:rsidR="008F10D1" w:rsidRPr="0000446A">
        <w:rPr>
          <w:sz w:val="38"/>
        </w:rPr>
        <w:br/>
      </w:r>
      <w:r w:rsidRPr="0000446A">
        <w:rPr>
          <w:sz w:val="38"/>
        </w:rPr>
        <w:t>CRC/C/FRA/QPR/6</w:t>
      </w:r>
    </w:p>
    <w:p w14:paraId="03A9A641" w14:textId="77777777" w:rsidR="0000446A" w:rsidRDefault="0000446A" w:rsidP="0000446A">
      <w:pPr>
        <w:jc w:val="both"/>
        <w:rPr>
          <w:i/>
          <w:iCs/>
          <w:sz w:val="22"/>
        </w:rPr>
      </w:pPr>
    </w:p>
    <w:p w14:paraId="6D0DE427" w14:textId="737700A9" w:rsidR="008F10D1" w:rsidRPr="0000446A" w:rsidRDefault="00B17DF9" w:rsidP="0000446A">
      <w:pPr>
        <w:jc w:val="both"/>
        <w:rPr>
          <w:i/>
          <w:iCs/>
          <w:sz w:val="22"/>
        </w:rPr>
      </w:pPr>
      <w:r w:rsidRPr="0000446A">
        <w:rPr>
          <w:i/>
          <w:iCs/>
          <w:sz w:val="22"/>
        </w:rPr>
        <w:t>This report is the second contribution of UNICEF France submitted to the Committee on the Rights of the Child (CRC) for the sixth periodic review of France. It follows a first contribution produced in July 2020 prior to the formulation of the list of priority issues drawn up by the Committee and is based on the State's responses established on 11 July 2022. It provides an analysis of the State report, includes questions for constructive dialogue and offers recommendations on most topics covered by the periodic review.</w:t>
      </w:r>
    </w:p>
    <w:p w14:paraId="376151E0" w14:textId="2B8EC93B" w:rsidR="00B17DF9" w:rsidRPr="0000446A" w:rsidRDefault="00B17DF9" w:rsidP="0000446A">
      <w:pPr>
        <w:jc w:val="both"/>
        <w:rPr>
          <w:i/>
          <w:iCs/>
          <w:sz w:val="20"/>
        </w:rPr>
      </w:pPr>
    </w:p>
    <w:p w14:paraId="45A8B2CD" w14:textId="1B97613A" w:rsidR="00B17DF9" w:rsidRPr="0000446A" w:rsidRDefault="00B17DF9" w:rsidP="0000446A">
      <w:pPr>
        <w:jc w:val="both"/>
        <w:rPr>
          <w:rFonts w:ascii="Univers" w:hAnsi="Univers"/>
          <w:b/>
          <w:bCs/>
          <w:color w:val="00B0F0"/>
          <w:sz w:val="26"/>
        </w:rPr>
      </w:pPr>
      <w:r w:rsidRPr="0000446A">
        <w:rPr>
          <w:b/>
          <w:bCs/>
          <w:color w:val="00B0F0"/>
          <w:sz w:val="28"/>
        </w:rPr>
        <w:t>I.</w:t>
      </w:r>
      <w:r w:rsidRPr="0000446A">
        <w:rPr>
          <w:b/>
          <w:bCs/>
          <w:color w:val="00B0F0"/>
          <w:sz w:val="28"/>
        </w:rPr>
        <w:tab/>
      </w:r>
      <w:r w:rsidRPr="0000446A">
        <w:rPr>
          <w:rFonts w:ascii="Univers" w:hAnsi="Univers"/>
          <w:b/>
          <w:bCs/>
          <w:color w:val="00B0F0"/>
          <w:sz w:val="26"/>
          <w:u w:val="single"/>
        </w:rPr>
        <w:t>New findings</w:t>
      </w:r>
      <w:r w:rsidR="00094F81" w:rsidRPr="0000446A">
        <w:rPr>
          <w:rFonts w:ascii="Univers" w:hAnsi="Univers"/>
          <w:b/>
          <w:bCs/>
          <w:color w:val="00B0F0"/>
          <w:sz w:val="26"/>
          <w:u w:val="single"/>
        </w:rPr>
        <w:t>.</w:t>
      </w:r>
    </w:p>
    <w:p w14:paraId="1FCAA185" w14:textId="256292DE" w:rsidR="00B17DF9" w:rsidRPr="0000446A" w:rsidRDefault="00C664A6" w:rsidP="0000446A">
      <w:pPr>
        <w:ind w:left="1440" w:hanging="720"/>
        <w:jc w:val="both"/>
      </w:pPr>
      <w:r w:rsidRPr="0000446A">
        <w:rPr>
          <w:rFonts w:ascii="Univers" w:hAnsi="Univers"/>
          <w:b/>
          <w:bCs/>
          <w:color w:val="00B0F0"/>
          <w:sz w:val="26"/>
          <w:szCs w:val="26"/>
        </w:rPr>
        <w:t>1.</w:t>
      </w:r>
      <w:r w:rsidRPr="0000446A">
        <w:rPr>
          <w:rFonts w:ascii="Univers" w:hAnsi="Univers"/>
          <w:b/>
          <w:bCs/>
          <w:color w:val="00B0F0"/>
          <w:sz w:val="26"/>
          <w:szCs w:val="26"/>
        </w:rPr>
        <w:tab/>
      </w:r>
      <w:r w:rsidR="00B17DF9" w:rsidRPr="0000446A">
        <w:rPr>
          <w:rFonts w:ascii="Univers" w:hAnsi="Univers"/>
          <w:b/>
          <w:bCs/>
          <w:color w:val="00B0F0"/>
          <w:sz w:val="26"/>
          <w:szCs w:val="26"/>
        </w:rPr>
        <w:t>Adoption or reform of laws, policies and programmes, and any other measures of importance for the implementation of the Convention and its optional protocols.</w:t>
      </w:r>
      <w:r w:rsidR="00B17DF9" w:rsidRPr="0000446A">
        <w:rPr>
          <w:color w:val="00B0F0"/>
        </w:rPr>
        <w:t xml:space="preserve"> </w:t>
      </w:r>
      <w:r w:rsidR="004B35A6" w:rsidRPr="0000446A">
        <w:t>(LOIPR: question 2.a)</w:t>
      </w:r>
    </w:p>
    <w:p w14:paraId="46008728" w14:textId="1D4DDE47" w:rsidR="008326BA" w:rsidRPr="0000446A" w:rsidRDefault="008326BA" w:rsidP="0000446A">
      <w:pPr>
        <w:ind w:left="720"/>
        <w:jc w:val="both"/>
        <w:rPr>
          <w:sz w:val="22"/>
        </w:rPr>
      </w:pPr>
    </w:p>
    <w:p w14:paraId="4F550DFA" w14:textId="04CD870E" w:rsidR="008326BA" w:rsidRPr="0000446A" w:rsidRDefault="008326BA" w:rsidP="0000446A">
      <w:pPr>
        <w:jc w:val="both"/>
        <w:rPr>
          <w:sz w:val="22"/>
        </w:rPr>
      </w:pPr>
      <w:r w:rsidRPr="0000446A">
        <w:rPr>
          <w:sz w:val="22"/>
        </w:rPr>
        <w:t>UNICEF France recognizes the many advances made possible by the 2019 creation of a State Secretariat to the Minister of Health and Solidarity,</w:t>
      </w:r>
      <w:r w:rsidR="006B7CC9" w:rsidRPr="0000446A">
        <w:rPr>
          <w:sz w:val="22"/>
        </w:rPr>
        <w:t xml:space="preserve"> first </w:t>
      </w:r>
      <w:r w:rsidRPr="0000446A">
        <w:rPr>
          <w:sz w:val="22"/>
        </w:rPr>
        <w:t xml:space="preserve">in charge of </w:t>
      </w:r>
      <w:r w:rsidR="006B7CC9" w:rsidRPr="0000446A">
        <w:rPr>
          <w:sz w:val="22"/>
        </w:rPr>
        <w:t>child welfare</w:t>
      </w:r>
      <w:r w:rsidRPr="0000446A">
        <w:rPr>
          <w:sz w:val="22"/>
        </w:rPr>
        <w:t xml:space="preserve">, and </w:t>
      </w:r>
      <w:r w:rsidR="006B7CC9" w:rsidRPr="0000446A">
        <w:rPr>
          <w:sz w:val="22"/>
        </w:rPr>
        <w:t>later</w:t>
      </w:r>
      <w:r w:rsidRPr="0000446A">
        <w:rPr>
          <w:sz w:val="22"/>
        </w:rPr>
        <w:t xml:space="preserve"> of children and families. The different plans and strategies deployed to improve the management of </w:t>
      </w:r>
      <w:r w:rsidR="004309BE" w:rsidRPr="0000446A">
        <w:rPr>
          <w:sz w:val="22"/>
        </w:rPr>
        <w:t>prevention</w:t>
      </w:r>
      <w:r w:rsidRPr="0000446A">
        <w:rPr>
          <w:sz w:val="22"/>
        </w:rPr>
        <w:t xml:space="preserve"> and </w:t>
      </w:r>
      <w:r w:rsidR="006B7CC9" w:rsidRPr="0000446A">
        <w:rPr>
          <w:sz w:val="22"/>
        </w:rPr>
        <w:t>child welfare</w:t>
      </w:r>
      <w:r w:rsidRPr="0000446A">
        <w:rPr>
          <w:sz w:val="22"/>
        </w:rPr>
        <w:t>, to better fight child</w:t>
      </w:r>
      <w:r w:rsidR="006B7CC9" w:rsidRPr="0000446A">
        <w:rPr>
          <w:sz w:val="22"/>
        </w:rPr>
        <w:t xml:space="preserve"> abuse</w:t>
      </w:r>
      <w:r w:rsidRPr="0000446A">
        <w:rPr>
          <w:sz w:val="22"/>
        </w:rPr>
        <w:t xml:space="preserve"> and to strengthen support during the first 1,000 days, forming a Pact for childhood, have made childhood a subject of political concern and encouraged many actors from diverse institutions to work together (notably in inter-ministerial collaboration and </w:t>
      </w:r>
      <w:r w:rsidR="004309BE" w:rsidRPr="0000446A">
        <w:rPr>
          <w:sz w:val="22"/>
        </w:rPr>
        <w:t>with</w:t>
      </w:r>
      <w:r w:rsidRPr="0000446A">
        <w:rPr>
          <w:sz w:val="22"/>
        </w:rPr>
        <w:t xml:space="preserve"> </w:t>
      </w:r>
      <w:r w:rsidR="00304FAA" w:rsidRPr="0000446A">
        <w:rPr>
          <w:sz w:val="22"/>
        </w:rPr>
        <w:t xml:space="preserve">French </w:t>
      </w:r>
      <w:r w:rsidRPr="0000446A">
        <w:rPr>
          <w:sz w:val="22"/>
        </w:rPr>
        <w:t>departments).</w:t>
      </w:r>
    </w:p>
    <w:p w14:paraId="1C91D782" w14:textId="22F626B5" w:rsidR="004309BE" w:rsidRPr="0000446A" w:rsidRDefault="004309BE" w:rsidP="0000446A">
      <w:pPr>
        <w:jc w:val="both"/>
        <w:rPr>
          <w:sz w:val="22"/>
        </w:rPr>
      </w:pPr>
      <w:r w:rsidRPr="0000446A">
        <w:rPr>
          <w:sz w:val="22"/>
        </w:rPr>
        <w:t xml:space="preserve">The budgets allocated, particularly to the Child Prevention and </w:t>
      </w:r>
      <w:r w:rsidR="006B7CC9" w:rsidRPr="0000446A">
        <w:rPr>
          <w:sz w:val="22"/>
        </w:rPr>
        <w:t>Welfare</w:t>
      </w:r>
      <w:r w:rsidRPr="0000446A">
        <w:rPr>
          <w:sz w:val="22"/>
        </w:rPr>
        <w:t xml:space="preserve"> Plan, have increased compared to those initially announced. Through a system of contractualisation with </w:t>
      </w:r>
      <w:r w:rsidR="00304FAA" w:rsidRPr="0000446A">
        <w:rPr>
          <w:sz w:val="22"/>
        </w:rPr>
        <w:t xml:space="preserve">French </w:t>
      </w:r>
      <w:r w:rsidRPr="0000446A">
        <w:rPr>
          <w:sz w:val="22"/>
        </w:rPr>
        <w:t xml:space="preserve">departments, nearly 500 million euros have been redirected to departmental services. However, this amount remains low compared to the eight to ten billion euros (according to calculations) spent on </w:t>
      </w:r>
      <w:r w:rsidR="006B7CC9" w:rsidRPr="0000446A">
        <w:rPr>
          <w:sz w:val="22"/>
        </w:rPr>
        <w:t>child protection</w:t>
      </w:r>
      <w:r w:rsidRPr="0000446A">
        <w:rPr>
          <w:sz w:val="22"/>
        </w:rPr>
        <w:t xml:space="preserve">. In addition to the budgetary issue, other major problems have not been resolved and continue to hamper the effective functioning of </w:t>
      </w:r>
      <w:r w:rsidR="006B7CC9" w:rsidRPr="0000446A">
        <w:rPr>
          <w:sz w:val="22"/>
        </w:rPr>
        <w:t>child welfare</w:t>
      </w:r>
      <w:r w:rsidRPr="0000446A">
        <w:rPr>
          <w:sz w:val="22"/>
        </w:rPr>
        <w:t>:</w:t>
      </w:r>
    </w:p>
    <w:p w14:paraId="3D72FD2D" w14:textId="1EE91455" w:rsidR="005C7E55" w:rsidRPr="0000446A" w:rsidRDefault="005C7E55" w:rsidP="0000446A">
      <w:pPr>
        <w:pStyle w:val="ListParagraph"/>
        <w:numPr>
          <w:ilvl w:val="0"/>
          <w:numId w:val="1"/>
        </w:numPr>
        <w:jc w:val="both"/>
        <w:rPr>
          <w:sz w:val="22"/>
        </w:rPr>
      </w:pPr>
      <w:r w:rsidRPr="0000446A">
        <w:rPr>
          <w:sz w:val="22"/>
        </w:rPr>
        <w:t xml:space="preserve">a discussion on the attractiveness of social professions, and particularly of professionals in contact with children; </w:t>
      </w:r>
    </w:p>
    <w:p w14:paraId="7F678095" w14:textId="135C590C" w:rsidR="005C7E55" w:rsidRPr="0000446A" w:rsidRDefault="005C7E55" w:rsidP="0000446A">
      <w:pPr>
        <w:pStyle w:val="ListParagraph"/>
        <w:numPr>
          <w:ilvl w:val="0"/>
          <w:numId w:val="1"/>
        </w:numPr>
        <w:jc w:val="both"/>
        <w:rPr>
          <w:sz w:val="22"/>
        </w:rPr>
      </w:pPr>
      <w:r w:rsidRPr="0000446A">
        <w:rPr>
          <w:sz w:val="22"/>
        </w:rPr>
        <w:t xml:space="preserve">standards of training for professionals in contact with children, and </w:t>
      </w:r>
      <w:r w:rsidR="00304FAA" w:rsidRPr="0000446A">
        <w:rPr>
          <w:sz w:val="22"/>
        </w:rPr>
        <w:t xml:space="preserve"> staff-to-children ratios</w:t>
      </w:r>
      <w:r w:rsidRPr="0000446A">
        <w:rPr>
          <w:sz w:val="22"/>
        </w:rPr>
        <w:t xml:space="preserve"> (a decree is expected on this subject);</w:t>
      </w:r>
    </w:p>
    <w:p w14:paraId="40BCE125" w14:textId="0055065F" w:rsidR="005C7E55" w:rsidRPr="0000446A" w:rsidRDefault="005C7E55" w:rsidP="0000446A">
      <w:pPr>
        <w:pStyle w:val="ListParagraph"/>
        <w:numPr>
          <w:ilvl w:val="0"/>
          <w:numId w:val="1"/>
        </w:numPr>
        <w:jc w:val="both"/>
        <w:rPr>
          <w:sz w:val="22"/>
        </w:rPr>
      </w:pPr>
      <w:r w:rsidRPr="0000446A">
        <w:rPr>
          <w:sz w:val="22"/>
        </w:rPr>
        <w:lastRenderedPageBreak/>
        <w:t xml:space="preserve">territorial inequalities in terms of child protection, especially in terms of spending on children, which varies very significantly; </w:t>
      </w:r>
    </w:p>
    <w:p w14:paraId="4904BFB4" w14:textId="5956DB12" w:rsidR="005C7E55" w:rsidRPr="0000446A" w:rsidRDefault="005C7E55" w:rsidP="0000446A">
      <w:pPr>
        <w:pStyle w:val="ListParagraph"/>
        <w:numPr>
          <w:ilvl w:val="0"/>
          <w:numId w:val="1"/>
        </w:numPr>
        <w:jc w:val="both"/>
        <w:rPr>
          <w:sz w:val="22"/>
        </w:rPr>
      </w:pPr>
      <w:r w:rsidRPr="0000446A">
        <w:rPr>
          <w:sz w:val="22"/>
        </w:rPr>
        <w:t>a deficit or deterioration of the offer, due to a lack of care structures and competent personnel, leading to extremely preoccupying delays in the application of certain court decisions.</w:t>
      </w:r>
    </w:p>
    <w:p w14:paraId="69600D30" w14:textId="4C8AE916" w:rsidR="008326BA" w:rsidRPr="0000446A" w:rsidRDefault="00E619FC" w:rsidP="0000446A">
      <w:pPr>
        <w:jc w:val="both"/>
        <w:rPr>
          <w:sz w:val="22"/>
        </w:rPr>
      </w:pPr>
      <w:r w:rsidRPr="0000446A">
        <w:rPr>
          <w:sz w:val="22"/>
        </w:rPr>
        <w:t>The</w:t>
      </w:r>
      <w:r w:rsidR="005C7E55" w:rsidRPr="0000446A">
        <w:rPr>
          <w:sz w:val="22"/>
        </w:rPr>
        <w:t xml:space="preserve"> government represented by Elisabeth Borne since June 2022 again has a State Secretariat in charge of children, placed under the Prime Minister. While this attachment demonstrates an interesting transversality, it may nevertheless raise questions about the means that this </w:t>
      </w:r>
      <w:r w:rsidR="006B7CC9" w:rsidRPr="0000446A">
        <w:rPr>
          <w:sz w:val="22"/>
        </w:rPr>
        <w:t xml:space="preserve">State </w:t>
      </w:r>
      <w:r w:rsidR="005C7E55" w:rsidRPr="0000446A">
        <w:rPr>
          <w:sz w:val="22"/>
        </w:rPr>
        <w:t>Secretariat will have at its disposal to implement a roadmap that is as yet unknown.</w:t>
      </w:r>
      <w:r w:rsidR="006C6404" w:rsidRPr="0000446A">
        <w:rPr>
          <w:sz w:val="22"/>
        </w:rPr>
        <w:t xml:space="preserve"> The attribution decree specifies that the State </w:t>
      </w:r>
      <w:r w:rsidR="006B7CC9" w:rsidRPr="0000446A">
        <w:rPr>
          <w:sz w:val="22"/>
        </w:rPr>
        <w:t xml:space="preserve">Secretariat </w:t>
      </w:r>
      <w:r w:rsidR="006C6404" w:rsidRPr="0000446A">
        <w:rPr>
          <w:sz w:val="22"/>
        </w:rPr>
        <w:t>to the Prime Minister "shall be responsible, by delegation of the Prime Minister, for all matters in the field of childhood that the latter entrusts to her</w:t>
      </w:r>
      <w:r w:rsidR="00AB775B" w:rsidRPr="0000446A">
        <w:rPr>
          <w:sz w:val="22"/>
        </w:rPr>
        <w:t xml:space="preserve"> </w:t>
      </w:r>
      <w:r w:rsidR="00AB775B" w:rsidRPr="0000446A">
        <w:rPr>
          <w:rStyle w:val="FootnoteReference"/>
          <w:sz w:val="22"/>
        </w:rPr>
        <w:footnoteReference w:id="1"/>
      </w:r>
      <w:r w:rsidR="006C6404" w:rsidRPr="0000446A">
        <w:rPr>
          <w:sz w:val="22"/>
        </w:rPr>
        <w:t xml:space="preserve">". However, this may give rise to fears of limited influence, budget and scope of action, far less in any case than that what was </w:t>
      </w:r>
      <w:r w:rsidR="00A4072C" w:rsidRPr="0000446A">
        <w:rPr>
          <w:sz w:val="22"/>
        </w:rPr>
        <w:t>advocated by</w:t>
      </w:r>
      <w:r w:rsidR="006C6404" w:rsidRPr="0000446A">
        <w:rPr>
          <w:sz w:val="22"/>
        </w:rPr>
        <w:t xml:space="preserve"> UNICEF France with the creation of a Ministry for Children and Youth to steer a real national strategy for children. For example, issues related to early childhood were mentioned in the attribution decree as belonging to the Minister of Solidarity. Consequently, one of the main prevention levers, Maternal and Infant Protection and the policy of the First Thousand Days, is no longer in the hands of the Secretary of State for Children.</w:t>
      </w:r>
    </w:p>
    <w:p w14:paraId="7CEAAF60" w14:textId="08E825DD" w:rsidR="006C6404" w:rsidRPr="0000446A" w:rsidRDefault="006C6404" w:rsidP="0000446A">
      <w:pPr>
        <w:jc w:val="both"/>
        <w:rPr>
          <w:sz w:val="22"/>
        </w:rPr>
      </w:pPr>
      <w:r w:rsidRPr="0000446A">
        <w:rPr>
          <w:sz w:val="22"/>
        </w:rPr>
        <w:t xml:space="preserve">Furthermore, while UNICEF </w:t>
      </w:r>
      <w:r w:rsidR="006B7CC9" w:rsidRPr="0000446A">
        <w:rPr>
          <w:sz w:val="22"/>
        </w:rPr>
        <w:t xml:space="preserve">France </w:t>
      </w:r>
      <w:r w:rsidRPr="0000446A">
        <w:rPr>
          <w:sz w:val="22"/>
        </w:rPr>
        <w:t xml:space="preserve">applauds the inclusion of the principle that "parental authority is exercised without physical or psychological violence" in the Civil Code via Law n°2019-721 of July 10, 2019 regarding the prohibition of educational violence, the persistent use of the term "parental authority" is nevertheless regrettable. As far back as 2016, in its concluding observations on the fifth periodic report of France, the Committee on the Rights of the Child expressed its concerns about the use of this notion as "not conceptually consistent with the rights of the child." In its </w:t>
      </w:r>
      <w:r w:rsidR="00197C64" w:rsidRPr="0000446A">
        <w:rPr>
          <w:sz w:val="22"/>
        </w:rPr>
        <w:t>article</w:t>
      </w:r>
      <w:r w:rsidRPr="0000446A">
        <w:rPr>
          <w:sz w:val="22"/>
        </w:rPr>
        <w:t xml:space="preserve"> 5, the International Convention on the Rights of the Child recognises the responsibility, right and dut</w:t>
      </w:r>
      <w:r w:rsidR="006B7CC9" w:rsidRPr="0000446A">
        <w:rPr>
          <w:sz w:val="22"/>
        </w:rPr>
        <w:t>ies</w:t>
      </w:r>
      <w:r w:rsidRPr="0000446A">
        <w:rPr>
          <w:sz w:val="22"/>
        </w:rPr>
        <w:t xml:space="preserve"> of parents or other legal guardians to provide appropriate direction and guidance to their children in the exercise of their rights.</w:t>
      </w:r>
      <w:r w:rsidR="006274AD" w:rsidRPr="0000446A">
        <w:rPr>
          <w:sz w:val="22"/>
        </w:rPr>
        <w:t xml:space="preserve"> The Convention emphasises that it is meant to enable the child to exercise his or her rights, and requires that such guidance and counselling be given in a manner consistent with the evolving capacities of the child. Far from the "guidance" or "</w:t>
      </w:r>
      <w:r w:rsidR="006B7CC9" w:rsidRPr="0000446A">
        <w:rPr>
          <w:sz w:val="22"/>
        </w:rPr>
        <w:t>appropriate direction</w:t>
      </w:r>
      <w:r w:rsidR="006274AD" w:rsidRPr="0000446A">
        <w:rPr>
          <w:sz w:val="22"/>
        </w:rPr>
        <w:t>" approach set out in the Convention, the term parental "authority" instead implies a subordination of the child to adults, in a vertical, hierarchical relationship that does not allow the child to fully exercise his or her rights in a manner consistent with the development of his or her capacities. Yet Article 5 signifies that once children are capable of exercising informed choices, they have the right to take on increasing levels of responsibility for decisions that affect them.</w:t>
      </w:r>
      <w:r w:rsidR="002557E1" w:rsidRPr="0000446A">
        <w:rPr>
          <w:sz w:val="22"/>
        </w:rPr>
        <w:t xml:space="preserve"> This is a gradual process of transferring decision-making from the parent to the child, as the child's capacities evolve. The relative immaturity of children should not be a justification for authoritarian practices that limit the child's autonomy and capacity for expression. The term "parental authority" may lead to brutal excesses on the part of parents, who would justify violence or abuse towards their child in the name of this authority. Moreover, it obscures the notion of the </w:t>
      </w:r>
      <w:r w:rsidR="00EB6B56" w:rsidRPr="0000446A">
        <w:rPr>
          <w:sz w:val="22"/>
        </w:rPr>
        <w:t xml:space="preserve">duties </w:t>
      </w:r>
      <w:r w:rsidR="002557E1" w:rsidRPr="0000446A">
        <w:rPr>
          <w:sz w:val="22"/>
        </w:rPr>
        <w:t>of parents to</w:t>
      </w:r>
      <w:r w:rsidR="00EB6B56" w:rsidRPr="0000446A">
        <w:rPr>
          <w:sz w:val="22"/>
        </w:rPr>
        <w:t>wards</w:t>
      </w:r>
      <w:r w:rsidR="002557E1" w:rsidRPr="0000446A">
        <w:rPr>
          <w:sz w:val="22"/>
        </w:rPr>
        <w:t xml:space="preserve"> their children to ensure their education and development. Just as in 1970 the notion of "paternal power" was erased in favour of "parental authority", the vocabulary used in French law must now recognise the child’s agency and the parents' duties towards their child.</w:t>
      </w:r>
    </w:p>
    <w:p w14:paraId="7EAE78FB" w14:textId="06642F2C" w:rsidR="00094F81" w:rsidRPr="0000446A" w:rsidRDefault="00094F81" w:rsidP="0000446A">
      <w:pPr>
        <w:jc w:val="both"/>
        <w:rPr>
          <w:sz w:val="22"/>
        </w:rPr>
      </w:pPr>
    </w:p>
    <w:p w14:paraId="26685E8B" w14:textId="77777777" w:rsidR="00094F81" w:rsidRPr="0000446A" w:rsidRDefault="00094F81" w:rsidP="0000446A">
      <w:pPr>
        <w:jc w:val="both"/>
        <w:rPr>
          <w:b/>
          <w:bCs/>
          <w:sz w:val="22"/>
        </w:rPr>
      </w:pPr>
      <w:r w:rsidRPr="0000446A">
        <w:rPr>
          <w:b/>
          <w:bCs/>
          <w:sz w:val="22"/>
          <w:u w:val="single"/>
        </w:rPr>
        <w:t>Recommendations</w:t>
      </w:r>
      <w:r w:rsidRPr="0000446A">
        <w:rPr>
          <w:b/>
          <w:bCs/>
          <w:sz w:val="22"/>
        </w:rPr>
        <w:t xml:space="preserve">: </w:t>
      </w:r>
    </w:p>
    <w:p w14:paraId="0CFFC26F" w14:textId="77777777" w:rsidR="00094F81" w:rsidRPr="0000446A" w:rsidRDefault="00094F81" w:rsidP="0000446A">
      <w:pPr>
        <w:jc w:val="both"/>
        <w:rPr>
          <w:b/>
          <w:bCs/>
          <w:sz w:val="22"/>
        </w:rPr>
      </w:pPr>
      <w:r w:rsidRPr="0000446A">
        <w:rPr>
          <w:b/>
          <w:bCs/>
          <w:sz w:val="22"/>
        </w:rPr>
        <w:t xml:space="preserve">1/ Create a fully operational Ministry for Children and Youth, whose mission would be to develop and implement integrated and cross-sector public policy for children and youth, with a special focus on the most vulnerable groups. This Ministry would obviously work in close collaboration with the other ministries and administrations involved in implementing this public policy for children. This ministry would strengthen the visibility and coherence of public policies for children, and should integrate a child rights-based approach into all its operations and measures. </w:t>
      </w:r>
    </w:p>
    <w:p w14:paraId="00F6052E" w14:textId="5D36B2A5" w:rsidR="00094F81" w:rsidRDefault="00094F81" w:rsidP="0000446A">
      <w:pPr>
        <w:jc w:val="both"/>
        <w:rPr>
          <w:b/>
          <w:bCs/>
          <w:sz w:val="22"/>
        </w:rPr>
      </w:pPr>
      <w:r w:rsidRPr="0000446A">
        <w:rPr>
          <w:b/>
          <w:bCs/>
          <w:sz w:val="22"/>
        </w:rPr>
        <w:t>2/ Replace the term "parental authority" with "parental responsibility" or a similar term, in accordance with the interpretation of the Committee on the Rights of the Child.</w:t>
      </w:r>
    </w:p>
    <w:p w14:paraId="16705DC7" w14:textId="77777777" w:rsidR="0000446A" w:rsidRPr="0000446A" w:rsidRDefault="0000446A" w:rsidP="0000446A">
      <w:pPr>
        <w:jc w:val="both"/>
        <w:rPr>
          <w:b/>
          <w:bCs/>
          <w:sz w:val="22"/>
        </w:rPr>
      </w:pPr>
    </w:p>
    <w:p w14:paraId="7118C0DB" w14:textId="40C186E6" w:rsidR="00094F81" w:rsidRPr="0000446A" w:rsidRDefault="00C664A6" w:rsidP="0000446A">
      <w:pPr>
        <w:ind w:left="1440" w:hanging="720"/>
        <w:jc w:val="both"/>
      </w:pPr>
      <w:r w:rsidRPr="0000446A">
        <w:rPr>
          <w:b/>
          <w:bCs/>
          <w:color w:val="00B0F0"/>
          <w:sz w:val="26"/>
          <w:szCs w:val="26"/>
        </w:rPr>
        <w:t xml:space="preserve">2. </w:t>
      </w:r>
      <w:r w:rsidRPr="0000446A">
        <w:rPr>
          <w:b/>
          <w:bCs/>
          <w:color w:val="00B0F0"/>
          <w:sz w:val="26"/>
          <w:szCs w:val="26"/>
        </w:rPr>
        <w:tab/>
      </w:r>
      <w:r w:rsidR="00094F81" w:rsidRPr="0000446A">
        <w:rPr>
          <w:b/>
          <w:bCs/>
          <w:color w:val="00B0F0"/>
          <w:sz w:val="26"/>
          <w:szCs w:val="26"/>
        </w:rPr>
        <w:t>Measures taken to ensure the protection of the rights of children in the context of the coronavirus (COVID-19) pandemic and to mitigate its adverse effects.</w:t>
      </w:r>
      <w:r w:rsidR="00094F81" w:rsidRPr="0000446A">
        <w:rPr>
          <w:color w:val="00B0F0"/>
        </w:rPr>
        <w:t xml:space="preserve"> </w:t>
      </w:r>
      <w:r w:rsidR="00094F81" w:rsidRPr="0000446A">
        <w:t xml:space="preserve">(LOIPR: question 2.b)  </w:t>
      </w:r>
    </w:p>
    <w:p w14:paraId="538012BB" w14:textId="77777777" w:rsidR="0000446A" w:rsidRDefault="0000446A" w:rsidP="0000446A">
      <w:pPr>
        <w:jc w:val="both"/>
        <w:rPr>
          <w:sz w:val="22"/>
        </w:rPr>
      </w:pPr>
    </w:p>
    <w:p w14:paraId="185A4ABB" w14:textId="1A550B13" w:rsidR="00094F81" w:rsidRPr="0000446A" w:rsidRDefault="002C2860" w:rsidP="0000446A">
      <w:pPr>
        <w:jc w:val="both"/>
        <w:rPr>
          <w:sz w:val="22"/>
        </w:rPr>
      </w:pPr>
      <w:r w:rsidRPr="0000446A">
        <w:rPr>
          <w:sz w:val="22"/>
        </w:rPr>
        <w:t xml:space="preserve">As the government points out, in response to the closure of schools in March 2020 as a result of the Covid-19 crisis, efforts have been made to combat inequalities and promote educational continuity for the most vulnerable children (investment in </w:t>
      </w:r>
      <w:r w:rsidR="006B7CC9" w:rsidRPr="0000446A">
        <w:rPr>
          <w:sz w:val="22"/>
        </w:rPr>
        <w:t>IT</w:t>
      </w:r>
      <w:r w:rsidRPr="0000446A">
        <w:rPr>
          <w:sz w:val="22"/>
        </w:rPr>
        <w:t xml:space="preserve"> equipment to ensure remote </w:t>
      </w:r>
      <w:r w:rsidR="006B7CC9" w:rsidRPr="0000446A">
        <w:rPr>
          <w:sz w:val="22"/>
        </w:rPr>
        <w:t>learning</w:t>
      </w:r>
      <w:r w:rsidRPr="0000446A">
        <w:rPr>
          <w:sz w:val="22"/>
        </w:rPr>
        <w:t xml:space="preserve">, doubling the number of pupils benefiting from mentoring and support systems for associations). These measures were aimed at pupils in priority urban policy neighbourhoods and "educational cities" where many children and young people live in precarious situations. However, beyond these targeted areas, there are children and young people </w:t>
      </w:r>
      <w:r w:rsidR="006B1490" w:rsidRPr="0000446A">
        <w:rPr>
          <w:sz w:val="22"/>
        </w:rPr>
        <w:t xml:space="preserve">living </w:t>
      </w:r>
      <w:r w:rsidRPr="0000446A">
        <w:rPr>
          <w:sz w:val="22"/>
        </w:rPr>
        <w:t xml:space="preserve">in far more unstable conditions in </w:t>
      </w:r>
      <w:r w:rsidR="006B7CC9" w:rsidRPr="0000446A">
        <w:rPr>
          <w:sz w:val="22"/>
        </w:rPr>
        <w:t>slums</w:t>
      </w:r>
      <w:r w:rsidRPr="0000446A">
        <w:rPr>
          <w:sz w:val="22"/>
        </w:rPr>
        <w:t xml:space="preserve">, squats, social hotels, emergency and integration accommodation, </w:t>
      </w:r>
      <w:r w:rsidR="006B7CC9" w:rsidRPr="0000446A">
        <w:rPr>
          <w:sz w:val="22"/>
        </w:rPr>
        <w:t>stopping places for Travellers</w:t>
      </w:r>
      <w:r w:rsidRPr="0000446A">
        <w:rPr>
          <w:sz w:val="22"/>
        </w:rPr>
        <w:t xml:space="preserve"> and child protection structures, who have experienced difficulties and increased risks of dropping out, even though their relationship with school is essential.</w:t>
      </w:r>
    </w:p>
    <w:p w14:paraId="5DB802C4" w14:textId="0CC8694E" w:rsidR="00104039" w:rsidRPr="0000446A" w:rsidRDefault="00104039" w:rsidP="0000446A">
      <w:pPr>
        <w:jc w:val="both"/>
        <w:rPr>
          <w:sz w:val="22"/>
        </w:rPr>
      </w:pPr>
      <w:r w:rsidRPr="0000446A">
        <w:rPr>
          <w:sz w:val="22"/>
        </w:rPr>
        <w:t>UNICEF France believes that additional efforts could have been made to ensure that measures aimed at priority neighbourhoods, child protection and accommodation facilities effectively benefit all children and young people in highly precarious circumstances (</w:t>
      </w:r>
      <w:r w:rsidR="006B7CC9" w:rsidRPr="0000446A">
        <w:rPr>
          <w:sz w:val="22"/>
        </w:rPr>
        <w:t>slums</w:t>
      </w:r>
      <w:r w:rsidRPr="0000446A">
        <w:rPr>
          <w:sz w:val="22"/>
        </w:rPr>
        <w:t xml:space="preserve">, </w:t>
      </w:r>
      <w:r w:rsidR="006B7CC9" w:rsidRPr="0000446A">
        <w:rPr>
          <w:sz w:val="22"/>
        </w:rPr>
        <w:t>stopping places for Travellers</w:t>
      </w:r>
      <w:r w:rsidRPr="0000446A">
        <w:rPr>
          <w:sz w:val="22"/>
        </w:rPr>
        <w:t>, squats, social hotels, hostels, etc.), so that all can have access to IT tools and also to educational support, which has not been provided for children in precarious housing until now.</w:t>
      </w:r>
    </w:p>
    <w:p w14:paraId="21BBF4E8" w14:textId="0751915E" w:rsidR="00104039" w:rsidRPr="0000446A" w:rsidRDefault="00104039" w:rsidP="0000446A">
      <w:pPr>
        <w:jc w:val="both"/>
        <w:rPr>
          <w:sz w:val="22"/>
        </w:rPr>
      </w:pPr>
      <w:r w:rsidRPr="0000446A">
        <w:rPr>
          <w:sz w:val="22"/>
        </w:rPr>
        <w:t xml:space="preserve">In addition, the numerous health protocols, often poorly coordinated, presented and implemented, were a major stress factor for parents and children. Most children, including the very young, had to undergo several nasopharyngeal tests per week, for several weeks in a row, regularly resulting in school deprivation when a case was detected within the group. Finally, there were serious concerns about opening vaccination to children, followed by the implementation of a health pass that later became a vaccination pass. Strictly speaking, children were not "obliged" to be vaccinated, but the differences in their treatment (at school or in terms of access to leisure activities) were such that one might wonder </w:t>
      </w:r>
      <w:r w:rsidRPr="0000446A">
        <w:rPr>
          <w:sz w:val="22"/>
        </w:rPr>
        <w:lastRenderedPageBreak/>
        <w:t xml:space="preserve">about the freedom of choice, as much for parents as for children. In addition, UNICEF France is concerned about the restrictive measures that have been taken in the context of the vaccination pass for </w:t>
      </w:r>
      <w:r w:rsidR="00F56605" w:rsidRPr="0000446A">
        <w:rPr>
          <w:sz w:val="22"/>
        </w:rPr>
        <w:t>16–18-year-olds</w:t>
      </w:r>
      <w:r w:rsidRPr="0000446A">
        <w:rPr>
          <w:sz w:val="22"/>
        </w:rPr>
        <w:t xml:space="preserve"> and the health pass for </w:t>
      </w:r>
      <w:r w:rsidR="00F56605" w:rsidRPr="0000446A">
        <w:rPr>
          <w:sz w:val="22"/>
        </w:rPr>
        <w:t>12–15-year-olds</w:t>
      </w:r>
      <w:r w:rsidRPr="0000446A">
        <w:rPr>
          <w:sz w:val="22"/>
        </w:rPr>
        <w:t xml:space="preserve">, as well as the discrimination they lead to in terms of access to leisure, culture or sports activities, which is clearly contrary to </w:t>
      </w:r>
      <w:r w:rsidR="00701E94" w:rsidRPr="0000446A">
        <w:rPr>
          <w:sz w:val="22"/>
        </w:rPr>
        <w:t>A</w:t>
      </w:r>
      <w:r w:rsidRPr="0000446A">
        <w:rPr>
          <w:sz w:val="22"/>
        </w:rPr>
        <w:t>rticle 31 of the CRC.</w:t>
      </w:r>
    </w:p>
    <w:p w14:paraId="2857ECCD" w14:textId="28654D99" w:rsidR="00C664A6" w:rsidRPr="0000446A" w:rsidRDefault="00C664A6" w:rsidP="0000446A">
      <w:pPr>
        <w:jc w:val="both"/>
        <w:rPr>
          <w:sz w:val="22"/>
        </w:rPr>
      </w:pPr>
      <w:r w:rsidRPr="0000446A">
        <w:rPr>
          <w:sz w:val="22"/>
        </w:rPr>
        <w:t>Finally, little information adapted to and intended for children and adolescents has been made available to explain what is at stake for them in the pandemic, the decisions that have been taken concerning them or the role they can play in the fight against the epidemic without making them feel guilty. Children and young people have been rarely included as actors in the efforts to fight the epidemic.</w:t>
      </w:r>
    </w:p>
    <w:p w14:paraId="515EBE9F" w14:textId="3AC3C403" w:rsidR="00C664A6" w:rsidRPr="0000446A" w:rsidRDefault="00C664A6" w:rsidP="0000446A">
      <w:pPr>
        <w:jc w:val="both"/>
        <w:rPr>
          <w:sz w:val="22"/>
        </w:rPr>
      </w:pPr>
    </w:p>
    <w:p w14:paraId="36836E9B" w14:textId="5B60FAD2" w:rsidR="00E53693" w:rsidRPr="0000446A" w:rsidRDefault="00C664A6" w:rsidP="0000446A">
      <w:pPr>
        <w:ind w:left="1440" w:hanging="720"/>
        <w:jc w:val="both"/>
        <w:rPr>
          <w:sz w:val="26"/>
          <w:szCs w:val="26"/>
        </w:rPr>
      </w:pPr>
      <w:r w:rsidRPr="0000446A">
        <w:rPr>
          <w:b/>
          <w:bCs/>
          <w:color w:val="00B0F0"/>
          <w:sz w:val="26"/>
          <w:szCs w:val="26"/>
        </w:rPr>
        <w:t>3.</w:t>
      </w:r>
      <w:r w:rsidRPr="0000446A">
        <w:rPr>
          <w:b/>
          <w:bCs/>
          <w:color w:val="00B0F0"/>
          <w:sz w:val="26"/>
          <w:szCs w:val="26"/>
        </w:rPr>
        <w:tab/>
        <w:t xml:space="preserve">Information on the extent to which a child rights-based approach is integrated into the planning, implementation and monitoring of measures to achieve development goals. </w:t>
      </w:r>
      <w:r w:rsidRPr="0000446A">
        <w:rPr>
          <w:sz w:val="26"/>
          <w:szCs w:val="26"/>
        </w:rPr>
        <w:t>(LOIPR: question 3)</w:t>
      </w:r>
    </w:p>
    <w:p w14:paraId="735B64F9" w14:textId="77777777" w:rsidR="0000446A" w:rsidRDefault="0000446A" w:rsidP="0000446A">
      <w:pPr>
        <w:jc w:val="both"/>
        <w:rPr>
          <w:sz w:val="22"/>
        </w:rPr>
      </w:pPr>
    </w:p>
    <w:p w14:paraId="3A679BA6" w14:textId="2AF40777" w:rsidR="00E53693" w:rsidRPr="0000446A" w:rsidRDefault="00E53693" w:rsidP="0000446A">
      <w:pPr>
        <w:jc w:val="both"/>
        <w:rPr>
          <w:sz w:val="22"/>
        </w:rPr>
      </w:pPr>
      <w:r w:rsidRPr="0000446A">
        <w:rPr>
          <w:sz w:val="22"/>
        </w:rPr>
        <w:t xml:space="preserve">Due to the presidential elections, France did not participate in the Voluntary National Review of Sustainable Development Goals (SDGs) in 2022, but postponed its participation to 2023. In 2022, Deputy Florence Provendier submitted a report to then Prime Minister Jean Castex on the attainment of SDGs by France. She highlighted several obstacles to the completion of the French SDG roadmap, notably the overall lack of awareness of SDGs in France, and expressed alarm at the fact that the </w:t>
      </w:r>
      <w:r w:rsidR="00F56605" w:rsidRPr="0000446A">
        <w:rPr>
          <w:sz w:val="22"/>
        </w:rPr>
        <w:t>roadmap</w:t>
      </w:r>
      <w:r w:rsidRPr="0000446A">
        <w:rPr>
          <w:sz w:val="22"/>
        </w:rPr>
        <w:t xml:space="preserve"> was still confidential </w:t>
      </w:r>
      <w:r w:rsidRPr="0000446A">
        <w:rPr>
          <w:rStyle w:val="FootnoteReference"/>
          <w:sz w:val="22"/>
        </w:rPr>
        <w:footnoteReference w:id="2"/>
      </w:r>
      <w:r w:rsidRPr="0000446A">
        <w:rPr>
          <w:sz w:val="22"/>
        </w:rPr>
        <w:t>.</w:t>
      </w:r>
      <w:r w:rsidR="00A373DA" w:rsidRPr="0000446A">
        <w:rPr>
          <w:sz w:val="22"/>
        </w:rPr>
        <w:t xml:space="preserve"> </w:t>
      </w:r>
    </w:p>
    <w:p w14:paraId="219D99C4" w14:textId="07934690" w:rsidR="00A373DA" w:rsidRPr="0000446A" w:rsidRDefault="00A373DA" w:rsidP="0000446A">
      <w:pPr>
        <w:jc w:val="both"/>
        <w:rPr>
          <w:sz w:val="22"/>
        </w:rPr>
      </w:pPr>
      <w:r w:rsidRPr="0000446A">
        <w:rPr>
          <w:sz w:val="22"/>
        </w:rPr>
        <w:t>Just as with assessing progress towards SDGs, there is a failure to properly measure investments and programmes for children and children's rights in France. UNICEF therefore recommends that a child marker be implemented at European and national levels, which would enable better monitoring of expenditures on children and their progress.</w:t>
      </w:r>
      <w:r w:rsidR="005636C8" w:rsidRPr="0000446A">
        <w:rPr>
          <w:sz w:val="22"/>
        </w:rPr>
        <w:t xml:space="preserve"> The law of 4 August</w:t>
      </w:r>
      <w:r w:rsidR="005636C8" w:rsidRPr="0000446A">
        <w:rPr>
          <w:rStyle w:val="FootnoteReference"/>
          <w:sz w:val="22"/>
        </w:rPr>
        <w:footnoteReference w:id="3"/>
      </w:r>
      <w:r w:rsidR="00026B2B" w:rsidRPr="0000446A">
        <w:rPr>
          <w:sz w:val="22"/>
        </w:rPr>
        <w:t xml:space="preserve"> </w:t>
      </w:r>
      <w:r w:rsidR="005636C8" w:rsidRPr="0000446A">
        <w:rPr>
          <w:sz w:val="22"/>
        </w:rPr>
        <w:t xml:space="preserve">2021 on programming for the development of solidarity and the fight against global inequalities makes "human rights, in particular children's rights" one of its priorities, in its </w:t>
      </w:r>
      <w:r w:rsidR="00197C64" w:rsidRPr="0000446A">
        <w:rPr>
          <w:sz w:val="22"/>
        </w:rPr>
        <w:t>article</w:t>
      </w:r>
      <w:r w:rsidR="005636C8" w:rsidRPr="0000446A">
        <w:rPr>
          <w:sz w:val="22"/>
        </w:rPr>
        <w:t xml:space="preserve"> 1. The "comprehensive partnership framework" that specifies the implementation of this policy includes over thirty references to children and children's rights; the previous law had far fewer. While these numerous references are encouraging, they must be reflected in funding and programmes in the external action of France. The implementation of a child marker seems more than ever essential, both to facilitate the legibility of increasing official development assistance spending and to ensure accountability. The development of a genuine strategy for children's rights in French external action seems to be an indispensable counterpart to the law voted by Parliament in 2021, but to date, none exists.</w:t>
      </w:r>
    </w:p>
    <w:p w14:paraId="24A6D8B8" w14:textId="77777777" w:rsidR="00917D75" w:rsidRPr="0000446A" w:rsidRDefault="00917D75" w:rsidP="0000446A">
      <w:pPr>
        <w:jc w:val="both"/>
        <w:rPr>
          <w:b/>
          <w:bCs/>
          <w:sz w:val="22"/>
        </w:rPr>
      </w:pPr>
      <w:r w:rsidRPr="0000446A">
        <w:rPr>
          <w:b/>
          <w:bCs/>
          <w:sz w:val="22"/>
        </w:rPr>
        <w:t xml:space="preserve">3/ Develop a strategy for children's rights in France's external action, </w:t>
      </w:r>
    </w:p>
    <w:p w14:paraId="68190BDB" w14:textId="23E8CFDD" w:rsidR="00917D75" w:rsidRPr="0000446A" w:rsidRDefault="00917D75" w:rsidP="0000446A">
      <w:pPr>
        <w:jc w:val="both"/>
        <w:rPr>
          <w:b/>
          <w:bCs/>
          <w:sz w:val="22"/>
        </w:rPr>
      </w:pPr>
      <w:r w:rsidRPr="0000446A">
        <w:rPr>
          <w:b/>
          <w:bCs/>
          <w:sz w:val="22"/>
        </w:rPr>
        <w:t>4/ Create a “children's marker” for spending as part of France's external action.</w:t>
      </w:r>
    </w:p>
    <w:p w14:paraId="357B1C11" w14:textId="77777777" w:rsidR="00917D75" w:rsidRPr="0000446A" w:rsidRDefault="00917D75" w:rsidP="0000446A">
      <w:pPr>
        <w:jc w:val="both"/>
        <w:rPr>
          <w:b/>
          <w:bCs/>
          <w:sz w:val="22"/>
        </w:rPr>
      </w:pPr>
    </w:p>
    <w:p w14:paraId="789A7755" w14:textId="49355678" w:rsidR="005636C8" w:rsidRPr="0000446A" w:rsidRDefault="005636C8" w:rsidP="0000446A">
      <w:pPr>
        <w:pStyle w:val="Heading2"/>
        <w:numPr>
          <w:ilvl w:val="0"/>
          <w:numId w:val="6"/>
        </w:numPr>
        <w:tabs>
          <w:tab w:val="num" w:pos="360"/>
        </w:tabs>
        <w:ind w:left="432" w:hanging="432"/>
        <w:jc w:val="both"/>
        <w:rPr>
          <w:rFonts w:asciiTheme="majorHAnsi" w:hAnsiTheme="majorHAnsi" w:cstheme="majorHAnsi"/>
          <w:sz w:val="24"/>
          <w:lang w:val="en-GB"/>
        </w:rPr>
      </w:pPr>
      <w:r w:rsidRPr="0000446A">
        <w:rPr>
          <w:sz w:val="26"/>
          <w:u w:val="single"/>
          <w:lang w:val="en-GB"/>
        </w:rPr>
        <w:t>Rights guaranteed by the Convention and its Optional Protocols</w:t>
      </w:r>
    </w:p>
    <w:p w14:paraId="58E0EC51" w14:textId="74D38D51" w:rsidR="005636C8" w:rsidRPr="0000446A" w:rsidRDefault="005636C8" w:rsidP="0000446A">
      <w:pPr>
        <w:pStyle w:val="Heading2"/>
        <w:numPr>
          <w:ilvl w:val="0"/>
          <w:numId w:val="0"/>
        </w:numPr>
        <w:jc w:val="both"/>
        <w:rPr>
          <w:sz w:val="26"/>
          <w:lang w:val="en-GB"/>
        </w:rPr>
      </w:pPr>
      <w:bookmarkStart w:id="1" w:name="_Toc117868324"/>
      <w:r w:rsidRPr="0000446A">
        <w:rPr>
          <w:sz w:val="26"/>
          <w:lang w:val="en-GB"/>
        </w:rPr>
        <w:t xml:space="preserve">A/ </w:t>
      </w:r>
      <w:bookmarkEnd w:id="1"/>
      <w:r w:rsidRPr="0000446A">
        <w:rPr>
          <w:sz w:val="26"/>
          <w:lang w:val="en-GB"/>
        </w:rPr>
        <w:t>General measures of implementation</w:t>
      </w:r>
    </w:p>
    <w:p w14:paraId="47D6C3C1" w14:textId="77777777" w:rsidR="005636C8" w:rsidRPr="0000446A" w:rsidRDefault="005636C8" w:rsidP="0000446A">
      <w:pPr>
        <w:jc w:val="both"/>
        <w:rPr>
          <w:lang w:eastAsia="ar-SA"/>
        </w:rPr>
      </w:pPr>
    </w:p>
    <w:p w14:paraId="3CE57ED9" w14:textId="59A90434" w:rsidR="005636C8" w:rsidRPr="0000446A" w:rsidRDefault="005636C8" w:rsidP="0000446A">
      <w:pPr>
        <w:pStyle w:val="Heading3"/>
        <w:numPr>
          <w:ilvl w:val="0"/>
          <w:numId w:val="16"/>
        </w:numPr>
        <w:jc w:val="both"/>
        <w:rPr>
          <w:rFonts w:ascii="Calibri" w:eastAsiaTheme="minorHAnsi" w:hAnsi="Calibri"/>
          <w:b w:val="0"/>
          <w:bCs w:val="0"/>
          <w:color w:val="auto"/>
          <w:szCs w:val="24"/>
          <w:lang w:val="en-GB"/>
        </w:rPr>
      </w:pPr>
      <w:bookmarkStart w:id="2" w:name="_Toc117868326"/>
      <w:r w:rsidRPr="0000446A">
        <w:rPr>
          <w:szCs w:val="24"/>
          <w:lang w:val="en-GB"/>
        </w:rPr>
        <w:t>Legislation</w:t>
      </w:r>
      <w:bookmarkEnd w:id="2"/>
      <w:r w:rsidRPr="0000446A">
        <w:rPr>
          <w:szCs w:val="24"/>
          <w:lang w:val="en-GB"/>
        </w:rPr>
        <w:t xml:space="preserve"> </w:t>
      </w:r>
      <w:r w:rsidRPr="0000446A">
        <w:rPr>
          <w:rFonts w:ascii="Calibri" w:eastAsiaTheme="minorHAnsi" w:hAnsi="Calibri"/>
          <w:b w:val="0"/>
          <w:bCs w:val="0"/>
          <w:color w:val="auto"/>
          <w:szCs w:val="24"/>
          <w:lang w:val="en-GB"/>
        </w:rPr>
        <w:t>(LOIPR: question 5)</w:t>
      </w:r>
    </w:p>
    <w:p w14:paraId="701E68D7" w14:textId="77777777" w:rsidR="0000446A" w:rsidRPr="0000446A" w:rsidRDefault="0000446A" w:rsidP="0000446A">
      <w:pPr>
        <w:pStyle w:val="ListParagraph"/>
        <w:ind w:left="1080"/>
        <w:rPr>
          <w:lang w:eastAsia="ar-SA"/>
        </w:rPr>
      </w:pPr>
    </w:p>
    <w:p w14:paraId="67087B66" w14:textId="77777777" w:rsidR="005636C8" w:rsidRPr="0000446A" w:rsidRDefault="005636C8" w:rsidP="0000446A">
      <w:pPr>
        <w:jc w:val="both"/>
        <w:rPr>
          <w:b/>
          <w:bCs/>
          <w:sz w:val="22"/>
          <w:u w:val="single"/>
        </w:rPr>
      </w:pPr>
      <w:r w:rsidRPr="0000446A">
        <w:rPr>
          <w:b/>
          <w:bCs/>
          <w:sz w:val="22"/>
          <w:u w:val="single"/>
        </w:rPr>
        <w:t xml:space="preserve">Report from France: </w:t>
      </w:r>
    </w:p>
    <w:p w14:paraId="2B301065" w14:textId="1DF98177" w:rsidR="005636C8" w:rsidRPr="0000446A" w:rsidRDefault="005636C8" w:rsidP="0000446A">
      <w:pPr>
        <w:jc w:val="both"/>
        <w:rPr>
          <w:sz w:val="22"/>
        </w:rPr>
      </w:pPr>
      <w:r w:rsidRPr="0000446A">
        <w:rPr>
          <w:sz w:val="22"/>
        </w:rPr>
        <w:t xml:space="preserve">If - as the government indicates in its report - all bills submitted to Parliament must be accompanied by an explanatory memorandum and an impact study, the fact remains that the latter is often superficial and brief. Moreover, although there is a youth impact clause (supported by the Economic, Social and Environmental Council) to measure the impact of legislation on </w:t>
      </w:r>
      <w:r w:rsidR="00F56605" w:rsidRPr="0000446A">
        <w:rPr>
          <w:sz w:val="22"/>
        </w:rPr>
        <w:t>16–25-year-olds</w:t>
      </w:r>
      <w:r w:rsidRPr="0000446A">
        <w:rPr>
          <w:sz w:val="22"/>
        </w:rPr>
        <w:t xml:space="preserve">, it has not been used since 2017, and </w:t>
      </w:r>
      <w:r w:rsidR="001C0178" w:rsidRPr="0000446A">
        <w:rPr>
          <w:sz w:val="22"/>
        </w:rPr>
        <w:t>has</w:t>
      </w:r>
      <w:r w:rsidRPr="0000446A">
        <w:rPr>
          <w:sz w:val="22"/>
        </w:rPr>
        <w:t xml:space="preserve"> only </w:t>
      </w:r>
      <w:r w:rsidR="001C0178" w:rsidRPr="0000446A">
        <w:rPr>
          <w:sz w:val="22"/>
        </w:rPr>
        <w:t xml:space="preserve">been </w:t>
      </w:r>
      <w:r w:rsidRPr="0000446A">
        <w:rPr>
          <w:sz w:val="22"/>
        </w:rPr>
        <w:t>used a few times previously.</w:t>
      </w:r>
      <w:r w:rsidR="001C0178" w:rsidRPr="0000446A">
        <w:rPr>
          <w:sz w:val="22"/>
        </w:rPr>
        <w:t xml:space="preserve"> There is no child impact clause either. In addition to neglecting the impact of all laws on all minors, this absence of data also applies to budgets, which are often fragmented and difficult to read and could make a child marker in domestic spending equally useful.</w:t>
      </w:r>
    </w:p>
    <w:p w14:paraId="6117F576" w14:textId="6E32D633" w:rsidR="001C0178" w:rsidRPr="0000446A" w:rsidRDefault="005227F8" w:rsidP="0000446A">
      <w:pPr>
        <w:jc w:val="both"/>
        <w:rPr>
          <w:sz w:val="22"/>
        </w:rPr>
      </w:pPr>
      <w:r w:rsidRPr="0000446A">
        <w:rPr>
          <w:sz w:val="22"/>
        </w:rPr>
        <w:t>As the obligation to carry out impact studies does not always apply satisfactorily to proposed laws, and does not apply to draft laws, it seems necessary to find other ways of assessing the impact of proposals and draft laws on children and on the effectiveness of their rights. This is one of the roles of the delegation for the rights of the child set up in the National Assembly in September 2022, which UNICEF France commends. However, it does not yet have an equivalent in the Senate.</w:t>
      </w:r>
    </w:p>
    <w:p w14:paraId="097E5DD8" w14:textId="77777777" w:rsidR="00B1500E" w:rsidRPr="0000446A" w:rsidRDefault="00B1500E" w:rsidP="0000446A">
      <w:pPr>
        <w:jc w:val="both"/>
        <w:rPr>
          <w:b/>
          <w:bCs/>
          <w:sz w:val="22"/>
        </w:rPr>
      </w:pPr>
      <w:r w:rsidRPr="0000446A">
        <w:rPr>
          <w:b/>
          <w:bCs/>
          <w:sz w:val="22"/>
          <w:u w:val="single"/>
        </w:rPr>
        <w:t>Recommendations</w:t>
      </w:r>
      <w:r w:rsidRPr="0000446A">
        <w:rPr>
          <w:b/>
          <w:bCs/>
          <w:sz w:val="22"/>
        </w:rPr>
        <w:t xml:space="preserve">: </w:t>
      </w:r>
    </w:p>
    <w:p w14:paraId="2F50608F" w14:textId="4E82F5BD" w:rsidR="00B1500E" w:rsidRPr="0000446A" w:rsidRDefault="00B1500E" w:rsidP="0000446A">
      <w:pPr>
        <w:jc w:val="both"/>
        <w:rPr>
          <w:b/>
          <w:bCs/>
          <w:sz w:val="22"/>
        </w:rPr>
      </w:pPr>
      <w:r w:rsidRPr="0000446A">
        <w:rPr>
          <w:b/>
          <w:bCs/>
          <w:sz w:val="22"/>
        </w:rPr>
        <w:t>5/ In 2016, to demonstrate the priority given to youth in its initiatives, the Government decided to assess the potential impact of draft laws and regulations on youth. The "youth impact clause" is part of the general process of prior assessment of draft legislation and regulations. With few exceptions, Article 8 of Organic Law No. 2009-403 of 15 April 2009 stipulates that all draft laws must be accompanied by an impact assessment. The submission of an impact assessment is also required for any proposed regulatory text (ordinance, decree and order) that includes new measures applicable to local authorities, civil society actors (companies, the public and associations) and/or decentralised State services. However, as this impact clause is not systematically implemented, its application must be ensured.</w:t>
      </w:r>
    </w:p>
    <w:p w14:paraId="3BC89F32" w14:textId="77777777" w:rsidR="00B1500E" w:rsidRPr="0000446A" w:rsidRDefault="00B1500E" w:rsidP="0000446A">
      <w:pPr>
        <w:jc w:val="both"/>
        <w:rPr>
          <w:b/>
          <w:bCs/>
          <w:sz w:val="22"/>
        </w:rPr>
      </w:pPr>
      <w:r w:rsidRPr="0000446A">
        <w:rPr>
          <w:b/>
          <w:bCs/>
          <w:sz w:val="22"/>
        </w:rPr>
        <w:t xml:space="preserve">6/ Draw inspiration from the youth impact clause to create a child impact clause in order to assess the impact of normative texts on the best interests of children. </w:t>
      </w:r>
    </w:p>
    <w:p w14:paraId="111A33CC" w14:textId="789BB1B5" w:rsidR="00B1500E" w:rsidRPr="0000446A" w:rsidRDefault="00B1500E" w:rsidP="0000446A">
      <w:pPr>
        <w:jc w:val="both"/>
        <w:rPr>
          <w:b/>
          <w:bCs/>
          <w:sz w:val="22"/>
        </w:rPr>
      </w:pPr>
      <w:r w:rsidRPr="0000446A">
        <w:rPr>
          <w:b/>
          <w:bCs/>
          <w:sz w:val="22"/>
        </w:rPr>
        <w:t>7/ Create a counterpart to the National Assembly's Delegation for the Rights of the Child in the Senate, to make it a real parliamentary delegation for children's rights.</w:t>
      </w:r>
    </w:p>
    <w:p w14:paraId="07FD6398" w14:textId="05786ED3" w:rsidR="00EE7488" w:rsidRPr="0000446A" w:rsidRDefault="00EE7488" w:rsidP="0000446A">
      <w:pPr>
        <w:jc w:val="both"/>
        <w:rPr>
          <w:b/>
          <w:bCs/>
          <w:sz w:val="22"/>
        </w:rPr>
      </w:pPr>
    </w:p>
    <w:p w14:paraId="2B1F8E37" w14:textId="6E42A132" w:rsidR="00EE7488" w:rsidRPr="0000446A" w:rsidRDefault="0000446A" w:rsidP="0000446A">
      <w:pPr>
        <w:pStyle w:val="Heading2"/>
        <w:numPr>
          <w:ilvl w:val="0"/>
          <w:numId w:val="16"/>
        </w:numPr>
        <w:jc w:val="both"/>
        <w:rPr>
          <w:sz w:val="24"/>
          <w:szCs w:val="24"/>
          <w:lang w:val="en-GB"/>
        </w:rPr>
      </w:pPr>
      <w:r w:rsidRPr="0000446A">
        <w:rPr>
          <w:sz w:val="24"/>
          <w:szCs w:val="24"/>
          <w:lang w:val="en-GB"/>
        </w:rPr>
        <w:lastRenderedPageBreak/>
        <w:t xml:space="preserve"> </w:t>
      </w:r>
      <w:r w:rsidR="00EE7488" w:rsidRPr="0000446A">
        <w:rPr>
          <w:sz w:val="24"/>
          <w:szCs w:val="24"/>
          <w:lang w:val="en-GB"/>
        </w:rPr>
        <w:t xml:space="preserve">Overall policy, strategy and coordination </w:t>
      </w:r>
      <w:r w:rsidR="00EE7488" w:rsidRPr="0000446A">
        <w:rPr>
          <w:rFonts w:asciiTheme="minorHAnsi" w:eastAsiaTheme="minorHAnsi" w:hAnsiTheme="minorHAnsi" w:cstheme="minorBidi"/>
          <w:b w:val="0"/>
          <w:bCs w:val="0"/>
          <w:color w:val="auto"/>
          <w:sz w:val="24"/>
          <w:szCs w:val="24"/>
          <w:lang w:val="en-GB" w:eastAsia="en-US"/>
        </w:rPr>
        <w:t>(LOIPR: question 6 a.)</w:t>
      </w:r>
      <w:r w:rsidR="00EE7488" w:rsidRPr="0000446A">
        <w:rPr>
          <w:rFonts w:asciiTheme="minorHAnsi" w:eastAsiaTheme="minorHAnsi" w:hAnsiTheme="minorHAnsi" w:cstheme="minorBidi"/>
          <w:b w:val="0"/>
          <w:bCs w:val="0"/>
          <w:color w:val="auto"/>
          <w:sz w:val="24"/>
          <w:szCs w:val="24"/>
          <w:lang w:val="en-GB" w:eastAsia="en-US"/>
        </w:rPr>
        <w:br/>
      </w:r>
    </w:p>
    <w:p w14:paraId="78404D12" w14:textId="7DAFF157" w:rsidR="00EE7488" w:rsidRPr="0000446A" w:rsidRDefault="00EE7488" w:rsidP="0000446A">
      <w:pPr>
        <w:jc w:val="both"/>
        <w:rPr>
          <w:sz w:val="22"/>
        </w:rPr>
      </w:pPr>
      <w:r w:rsidRPr="0000446A">
        <w:rPr>
          <w:sz w:val="22"/>
        </w:rPr>
        <w:t xml:space="preserve">While the Pact for Children launched by Secretary of State Adrien Taquet - and mentioned in the government's response - had the </w:t>
      </w:r>
      <w:r w:rsidR="00721A05" w:rsidRPr="0000446A">
        <w:rPr>
          <w:sz w:val="22"/>
        </w:rPr>
        <w:t>virtue</w:t>
      </w:r>
      <w:r w:rsidRPr="0000446A">
        <w:rPr>
          <w:sz w:val="22"/>
        </w:rPr>
        <w:t xml:space="preserve"> of proposing a more comprehensive approach to the protection of vulnerable children, </w:t>
      </w:r>
      <w:r w:rsidR="00721A05" w:rsidRPr="0000446A">
        <w:rPr>
          <w:sz w:val="22"/>
        </w:rPr>
        <w:t>it</w:t>
      </w:r>
      <w:r w:rsidRPr="0000446A">
        <w:rPr>
          <w:sz w:val="22"/>
        </w:rPr>
        <w:t xml:space="preserve"> was not a roadmap that addressed all dimensions of childhood. Strategies or roadmaps managed by other actors are insufficiently integrated. Rather than placing children at the heart of the system and designing public policies (and therefore strategies) for them - and in consultation with them - French policies continue to </w:t>
      </w:r>
      <w:r w:rsidR="00721A05" w:rsidRPr="0000446A">
        <w:rPr>
          <w:sz w:val="22"/>
        </w:rPr>
        <w:t>remain highly</w:t>
      </w:r>
      <w:r w:rsidRPr="0000446A">
        <w:rPr>
          <w:sz w:val="22"/>
        </w:rPr>
        <w:t xml:space="preserve"> siloed.</w:t>
      </w:r>
    </w:p>
    <w:p w14:paraId="7C0588BF" w14:textId="0DCDD4C6" w:rsidR="00EA76BB" w:rsidRDefault="00721A05" w:rsidP="0000446A">
      <w:pPr>
        <w:jc w:val="both"/>
        <w:rPr>
          <w:sz w:val="22"/>
        </w:rPr>
      </w:pPr>
      <w:r w:rsidRPr="0000446A">
        <w:rPr>
          <w:sz w:val="22"/>
        </w:rPr>
        <w:t xml:space="preserve">Given that several of the child-related strategies (prevention and protection of children, combating violence against children, the first thousand days, the fight against poverty) are due to expire at the end of 2022, the next stage will be key in determining whether the French government is moving towards a more integrated and cross-disciplinary policy on children (and therefore more visible and </w:t>
      </w:r>
      <w:r w:rsidR="00EA76BB" w:rsidRPr="0000446A">
        <w:rPr>
          <w:sz w:val="22"/>
        </w:rPr>
        <w:t>comprehensible</w:t>
      </w:r>
      <w:r w:rsidRPr="0000446A">
        <w:rPr>
          <w:sz w:val="22"/>
        </w:rPr>
        <w:t>), or whether the various measures and strategies remain scattered among different ministries and institutions.</w:t>
      </w:r>
    </w:p>
    <w:p w14:paraId="2C68734B" w14:textId="77777777" w:rsidR="0000446A" w:rsidRPr="0000446A" w:rsidRDefault="0000446A" w:rsidP="0000446A">
      <w:pPr>
        <w:jc w:val="both"/>
        <w:rPr>
          <w:sz w:val="22"/>
        </w:rPr>
      </w:pPr>
    </w:p>
    <w:p w14:paraId="267F36FB" w14:textId="5CB92A8D" w:rsidR="00EA76BB" w:rsidRPr="0000446A" w:rsidRDefault="00EA76BB" w:rsidP="0000446A">
      <w:pPr>
        <w:pStyle w:val="Heading2"/>
        <w:numPr>
          <w:ilvl w:val="0"/>
          <w:numId w:val="16"/>
        </w:numPr>
        <w:jc w:val="both"/>
        <w:rPr>
          <w:rFonts w:asciiTheme="minorHAnsi" w:eastAsiaTheme="minorHAnsi" w:hAnsiTheme="minorHAnsi" w:cstheme="minorBidi"/>
          <w:b w:val="0"/>
          <w:bCs w:val="0"/>
          <w:color w:val="auto"/>
          <w:sz w:val="24"/>
          <w:szCs w:val="24"/>
          <w:lang w:val="en-GB" w:eastAsia="en-US"/>
        </w:rPr>
      </w:pPr>
      <w:bookmarkStart w:id="3" w:name="_Toc117868328"/>
      <w:r w:rsidRPr="0000446A">
        <w:rPr>
          <w:sz w:val="24"/>
          <w:szCs w:val="24"/>
          <w:lang w:val="en-GB"/>
        </w:rPr>
        <w:t xml:space="preserve">Monitoring, evaluation and </w:t>
      </w:r>
      <w:r w:rsidR="00952B4E" w:rsidRPr="0000446A">
        <w:rPr>
          <w:sz w:val="24"/>
          <w:szCs w:val="24"/>
          <w:lang w:val="en-GB"/>
        </w:rPr>
        <w:t>global coordination</w:t>
      </w:r>
      <w:r w:rsidRPr="0000446A">
        <w:rPr>
          <w:sz w:val="24"/>
          <w:szCs w:val="24"/>
          <w:lang w:val="en-GB"/>
        </w:rPr>
        <w:t xml:space="preserve"> of this policy and strategy.</w:t>
      </w:r>
      <w:bookmarkEnd w:id="3"/>
      <w:r w:rsidRPr="0000446A">
        <w:rPr>
          <w:sz w:val="24"/>
          <w:szCs w:val="24"/>
          <w:lang w:val="en-GB"/>
        </w:rPr>
        <w:t xml:space="preserve"> </w:t>
      </w:r>
      <w:r w:rsidRPr="0000446A">
        <w:rPr>
          <w:rFonts w:asciiTheme="minorHAnsi" w:eastAsiaTheme="minorHAnsi" w:hAnsiTheme="minorHAnsi" w:cstheme="minorBidi"/>
          <w:b w:val="0"/>
          <w:bCs w:val="0"/>
          <w:color w:val="auto"/>
          <w:sz w:val="24"/>
          <w:szCs w:val="24"/>
          <w:lang w:val="en-GB" w:eastAsia="en-US"/>
        </w:rPr>
        <w:t>(LOIPR: question 6 b.)</w:t>
      </w:r>
    </w:p>
    <w:p w14:paraId="012EDBB9" w14:textId="59706265" w:rsidR="00721A05" w:rsidRPr="0000446A" w:rsidRDefault="00E5031D" w:rsidP="0000446A">
      <w:pPr>
        <w:jc w:val="both"/>
        <w:rPr>
          <w:sz w:val="22"/>
        </w:rPr>
      </w:pPr>
      <w:r w:rsidRPr="0000446A">
        <w:rPr>
          <w:sz w:val="22"/>
        </w:rPr>
        <w:br/>
        <w:t>UNICEF France recognises, as the government report indicates, that the policy implemented by the Secretary of State for Children has led to a number of advances, notably the reinvestment of the State in the management of public policies that are essentially decentralised and implemented by the departments or municipalities. The contracts signed with the departments have set clear objectives, but unfortunately not improved certain aspects, such as the reporting of data on children, at the risk of complicating public action.</w:t>
      </w:r>
    </w:p>
    <w:p w14:paraId="5EE8B77B" w14:textId="77777777" w:rsidR="00E5031D" w:rsidRPr="0000446A" w:rsidRDefault="00E5031D" w:rsidP="0000446A">
      <w:pPr>
        <w:jc w:val="both"/>
        <w:rPr>
          <w:b/>
          <w:bCs/>
          <w:sz w:val="22"/>
        </w:rPr>
      </w:pPr>
      <w:r w:rsidRPr="0000446A">
        <w:rPr>
          <w:b/>
          <w:bCs/>
          <w:sz w:val="22"/>
        </w:rPr>
        <w:t xml:space="preserve">Recommendation: </w:t>
      </w:r>
    </w:p>
    <w:p w14:paraId="477B98EE" w14:textId="7A05FA8F" w:rsidR="00E5031D" w:rsidRPr="0000446A" w:rsidRDefault="00E5031D" w:rsidP="0000446A">
      <w:pPr>
        <w:jc w:val="both"/>
        <w:rPr>
          <w:b/>
          <w:bCs/>
          <w:sz w:val="22"/>
        </w:rPr>
      </w:pPr>
      <w:r w:rsidRPr="0000446A">
        <w:rPr>
          <w:b/>
          <w:bCs/>
          <w:sz w:val="22"/>
        </w:rPr>
        <w:t>8/ Improve data reporting and monitoring indicators for the implementation of strategies.</w:t>
      </w:r>
    </w:p>
    <w:p w14:paraId="526A43AC" w14:textId="51B303E9" w:rsidR="00E5031D" w:rsidRPr="0000446A" w:rsidRDefault="00E5031D" w:rsidP="0000446A">
      <w:pPr>
        <w:jc w:val="both"/>
        <w:rPr>
          <w:b/>
          <w:bCs/>
          <w:sz w:val="22"/>
        </w:rPr>
      </w:pPr>
    </w:p>
    <w:p w14:paraId="0A5FF474" w14:textId="4E088A1E" w:rsidR="00E5031D" w:rsidRPr="0000446A" w:rsidRDefault="00E5031D" w:rsidP="0000446A">
      <w:pPr>
        <w:pStyle w:val="Heading2"/>
        <w:numPr>
          <w:ilvl w:val="0"/>
          <w:numId w:val="16"/>
        </w:numPr>
        <w:jc w:val="both"/>
        <w:rPr>
          <w:sz w:val="24"/>
          <w:szCs w:val="24"/>
          <w:lang w:val="en-GB"/>
        </w:rPr>
      </w:pPr>
      <w:r w:rsidRPr="0000446A">
        <w:rPr>
          <w:sz w:val="24"/>
          <w:szCs w:val="24"/>
          <w:lang w:val="en-GB"/>
        </w:rPr>
        <w:t xml:space="preserve">Resources allocated to public policies for children, distribution between metropolitan and overseas territories, improvement and harmonisation of policies. </w:t>
      </w:r>
      <w:r w:rsidRPr="0000446A">
        <w:rPr>
          <w:rFonts w:asciiTheme="minorHAnsi" w:eastAsiaTheme="minorHAnsi" w:hAnsiTheme="minorHAnsi" w:cstheme="minorBidi"/>
          <w:b w:val="0"/>
          <w:bCs w:val="0"/>
          <w:color w:val="auto"/>
          <w:sz w:val="24"/>
          <w:szCs w:val="24"/>
          <w:lang w:val="en-GB" w:eastAsia="en-US"/>
        </w:rPr>
        <w:t>(LOIPR: question 6 c.)</w:t>
      </w:r>
    </w:p>
    <w:p w14:paraId="5BA9E719" w14:textId="468255B6" w:rsidR="00E5031D" w:rsidRPr="0000446A" w:rsidRDefault="00E5031D" w:rsidP="0000446A">
      <w:pPr>
        <w:jc w:val="both"/>
        <w:rPr>
          <w:b/>
          <w:bCs/>
          <w:sz w:val="22"/>
        </w:rPr>
      </w:pPr>
    </w:p>
    <w:p w14:paraId="62031F76" w14:textId="0AE05DB6" w:rsidR="00127771" w:rsidRPr="0000446A" w:rsidRDefault="00127771" w:rsidP="0000446A">
      <w:pPr>
        <w:jc w:val="both"/>
        <w:rPr>
          <w:sz w:val="22"/>
        </w:rPr>
      </w:pPr>
      <w:r w:rsidRPr="0000446A">
        <w:rPr>
          <w:sz w:val="22"/>
        </w:rPr>
        <w:t xml:space="preserve">Although there is no marker for domestic spending on children to date, it nevertheless represents a significant amount. National education is one of the largest budget items, and child </w:t>
      </w:r>
      <w:r w:rsidR="004117A0" w:rsidRPr="0000446A">
        <w:rPr>
          <w:sz w:val="22"/>
        </w:rPr>
        <w:t>welfare</w:t>
      </w:r>
      <w:r w:rsidRPr="0000446A">
        <w:rPr>
          <w:sz w:val="22"/>
        </w:rPr>
        <w:t xml:space="preserve"> is estimated at 8 to 10 billion euros per year. However, this substantial expenditure should not hide disparities in spending, some of which are justified by greater needs; others by more questionable political choices. Widely varying expenditures on child protection also result in very different qualities of care. Equalisation mechanisms could therefore be envisaged to strengthen the resources of departments that are heavily involved in child protection, in particular through funding from departments subject to less pressure. Territorial disparities are still very marked, with variations for the maternal and child protection policy - the main lever for prevention - from €1 to over €300 depending on the department, with an average of €33 (source DGCL).</w:t>
      </w:r>
    </w:p>
    <w:p w14:paraId="2CDAE568" w14:textId="20BD2E2F" w:rsidR="00127771" w:rsidRPr="0000446A" w:rsidRDefault="00F56605" w:rsidP="0000446A">
      <w:pPr>
        <w:jc w:val="both"/>
        <w:rPr>
          <w:b/>
          <w:bCs/>
          <w:sz w:val="22"/>
        </w:rPr>
      </w:pPr>
      <w:r w:rsidRPr="0000446A">
        <w:rPr>
          <w:b/>
          <w:bCs/>
          <w:sz w:val="22"/>
          <w:u w:val="single"/>
        </w:rPr>
        <w:t>Recommendations</w:t>
      </w:r>
      <w:r w:rsidRPr="0000446A">
        <w:rPr>
          <w:b/>
          <w:bCs/>
          <w:sz w:val="22"/>
        </w:rPr>
        <w:t>:</w:t>
      </w:r>
      <w:r w:rsidR="00127771" w:rsidRPr="0000446A">
        <w:rPr>
          <w:b/>
          <w:bCs/>
          <w:sz w:val="22"/>
        </w:rPr>
        <w:t xml:space="preserve">  </w:t>
      </w:r>
    </w:p>
    <w:p w14:paraId="649FA411" w14:textId="77777777" w:rsidR="00127771" w:rsidRPr="0000446A" w:rsidRDefault="00127771" w:rsidP="0000446A">
      <w:pPr>
        <w:jc w:val="both"/>
        <w:rPr>
          <w:b/>
          <w:bCs/>
          <w:sz w:val="22"/>
        </w:rPr>
      </w:pPr>
      <w:r w:rsidRPr="0000446A">
        <w:rPr>
          <w:b/>
          <w:bCs/>
          <w:sz w:val="22"/>
        </w:rPr>
        <w:t>9/ Create a child marker for domestic spending in France.</w:t>
      </w:r>
    </w:p>
    <w:p w14:paraId="52D0229B" w14:textId="46A2502B" w:rsidR="00127771" w:rsidRDefault="00127771" w:rsidP="0000446A">
      <w:pPr>
        <w:jc w:val="both"/>
        <w:rPr>
          <w:b/>
          <w:bCs/>
          <w:sz w:val="22"/>
        </w:rPr>
      </w:pPr>
      <w:r w:rsidRPr="0000446A">
        <w:rPr>
          <w:b/>
          <w:bCs/>
          <w:sz w:val="22"/>
        </w:rPr>
        <w:t xml:space="preserve">10/ Consider implementing an equalisation </w:t>
      </w:r>
      <w:r w:rsidR="00271E89" w:rsidRPr="0000446A">
        <w:rPr>
          <w:b/>
          <w:bCs/>
          <w:sz w:val="22"/>
        </w:rPr>
        <w:t>mechanism</w:t>
      </w:r>
      <w:r w:rsidRPr="0000446A">
        <w:rPr>
          <w:b/>
          <w:bCs/>
          <w:sz w:val="22"/>
        </w:rPr>
        <w:t xml:space="preserve"> to increase the resources of those departments most involved in child protection, by drawing on the resources of departments with significant financial resources and less involvement in child protection.</w:t>
      </w:r>
    </w:p>
    <w:p w14:paraId="5BEA5F81" w14:textId="77777777" w:rsidR="0000446A" w:rsidRPr="0000446A" w:rsidRDefault="0000446A" w:rsidP="0000446A">
      <w:pPr>
        <w:jc w:val="both"/>
        <w:rPr>
          <w:b/>
          <w:bCs/>
        </w:rPr>
      </w:pPr>
    </w:p>
    <w:p w14:paraId="68BB9590" w14:textId="1F3EF2C5" w:rsidR="00127771" w:rsidRPr="0000446A" w:rsidRDefault="00127771" w:rsidP="0000446A">
      <w:pPr>
        <w:pStyle w:val="Heading2"/>
        <w:numPr>
          <w:ilvl w:val="0"/>
          <w:numId w:val="16"/>
        </w:numPr>
        <w:jc w:val="both"/>
        <w:rPr>
          <w:rFonts w:asciiTheme="minorHAnsi" w:eastAsiaTheme="minorHAnsi" w:hAnsiTheme="minorHAnsi" w:cstheme="minorBidi"/>
          <w:b w:val="0"/>
          <w:bCs w:val="0"/>
          <w:color w:val="auto"/>
          <w:sz w:val="24"/>
          <w:szCs w:val="24"/>
          <w:lang w:val="en-GB" w:eastAsia="en-US"/>
        </w:rPr>
      </w:pPr>
      <w:bookmarkStart w:id="4" w:name="_Toc117868330"/>
      <w:r w:rsidRPr="0000446A">
        <w:rPr>
          <w:sz w:val="24"/>
          <w:szCs w:val="24"/>
          <w:lang w:val="en-GB"/>
        </w:rPr>
        <w:t xml:space="preserve">Plans </w:t>
      </w:r>
      <w:bookmarkEnd w:id="4"/>
      <w:r w:rsidR="000F06C6" w:rsidRPr="0000446A">
        <w:rPr>
          <w:sz w:val="24"/>
          <w:szCs w:val="24"/>
          <w:lang w:val="en-GB"/>
        </w:rPr>
        <w:t>to increase resources and budgets for prevention and child protection services</w:t>
      </w:r>
      <w:r w:rsidRPr="0000446A">
        <w:rPr>
          <w:sz w:val="24"/>
          <w:szCs w:val="24"/>
          <w:lang w:val="en-GB"/>
        </w:rPr>
        <w:t xml:space="preserve"> </w:t>
      </w:r>
      <w:r w:rsidRPr="0000446A">
        <w:rPr>
          <w:rFonts w:asciiTheme="minorHAnsi" w:eastAsiaTheme="minorHAnsi" w:hAnsiTheme="minorHAnsi" w:cstheme="minorBidi"/>
          <w:b w:val="0"/>
          <w:bCs w:val="0"/>
          <w:color w:val="auto"/>
          <w:sz w:val="24"/>
          <w:szCs w:val="24"/>
          <w:lang w:val="en-GB" w:eastAsia="en-US"/>
        </w:rPr>
        <w:t>(LOIPR: question 7)</w:t>
      </w:r>
    </w:p>
    <w:p w14:paraId="4B44C040" w14:textId="279041CD" w:rsidR="00127B91" w:rsidRPr="0000446A" w:rsidRDefault="00127B91" w:rsidP="0000446A">
      <w:pPr>
        <w:jc w:val="both"/>
        <w:rPr>
          <w:sz w:val="22"/>
        </w:rPr>
      </w:pPr>
    </w:p>
    <w:p w14:paraId="66E534D2" w14:textId="23D2F63A" w:rsidR="00DC038C" w:rsidRPr="0000446A" w:rsidRDefault="00127B91" w:rsidP="0000446A">
      <w:pPr>
        <w:jc w:val="both"/>
        <w:rPr>
          <w:sz w:val="22"/>
        </w:rPr>
      </w:pPr>
      <w:r w:rsidRPr="0000446A">
        <w:rPr>
          <w:sz w:val="22"/>
        </w:rPr>
        <w:t xml:space="preserve">As the government states in its report, net expenditure on child welfare (excluding staff) will amount to 8.1 billion euros in 2020. A figure that has been constantly increasing since 2009. However, UNICEF France points out that this increase is mainly due to the rise in spending on residential care, which is exclusively linked to the increase in the number of young people in care, as, at the same time, the average cost of accommodation (in residential or foster care) is decreasing </w:t>
      </w:r>
      <w:r w:rsidRPr="0000446A">
        <w:rPr>
          <w:rStyle w:val="FootnoteReference"/>
          <w:sz w:val="22"/>
        </w:rPr>
        <w:footnoteReference w:id="4"/>
      </w:r>
      <w:r w:rsidRPr="0000446A">
        <w:rPr>
          <w:sz w:val="22"/>
        </w:rPr>
        <w:t xml:space="preserve">. This decrease is explained by "the pressure exerted by the departments on the voluntary sector to achieve better cost control, and the search for less expensive solutions than </w:t>
      </w:r>
      <w:r w:rsidR="00E3439D" w:rsidRPr="0000446A">
        <w:rPr>
          <w:sz w:val="22"/>
        </w:rPr>
        <w:t>children’s homes/residences</w:t>
      </w:r>
      <w:r w:rsidRPr="0000446A">
        <w:rPr>
          <w:sz w:val="22"/>
        </w:rPr>
        <w:t xml:space="preserve">, particularly for unaccompanied minors" </w:t>
      </w:r>
      <w:r w:rsidRPr="0000446A">
        <w:rPr>
          <w:rStyle w:val="FootnoteReference"/>
          <w:sz w:val="22"/>
        </w:rPr>
        <w:footnoteReference w:id="5"/>
      </w:r>
      <w:r w:rsidRPr="0000446A">
        <w:rPr>
          <w:sz w:val="22"/>
        </w:rPr>
        <w:t xml:space="preserve">. </w:t>
      </w:r>
    </w:p>
    <w:p w14:paraId="64391430" w14:textId="6F3CC6BD" w:rsidR="00127B91" w:rsidRPr="0000446A" w:rsidRDefault="00DC038C" w:rsidP="0000446A">
      <w:pPr>
        <w:jc w:val="both"/>
        <w:rPr>
          <w:sz w:val="22"/>
        </w:rPr>
      </w:pPr>
      <w:r w:rsidRPr="0000446A">
        <w:rPr>
          <w:sz w:val="22"/>
        </w:rPr>
        <w:t xml:space="preserve">Overall, there has been a reduction in the daily cost of care structures and consequently in the quality of services offered to young people within their care, particularly educational support. In the constrained budgetary situation, authorised structures and associations are tending to recruit </w:t>
      </w:r>
      <w:r w:rsidR="00B925D0" w:rsidRPr="0000446A">
        <w:rPr>
          <w:sz w:val="22"/>
        </w:rPr>
        <w:t xml:space="preserve">under-trained </w:t>
      </w:r>
      <w:r w:rsidRPr="0000446A">
        <w:rPr>
          <w:sz w:val="22"/>
        </w:rPr>
        <w:t xml:space="preserve"> or even untrained personnel. Prevention activities are also losing in quality and investment. The resources allocated to specialised prevention by departments are in sharp decline. </w:t>
      </w:r>
      <w:r w:rsidR="00127B91" w:rsidRPr="0000446A">
        <w:rPr>
          <w:sz w:val="22"/>
        </w:rPr>
        <w:t xml:space="preserve"> </w:t>
      </w:r>
    </w:p>
    <w:p w14:paraId="5DC1A3F3" w14:textId="3A5FF93E" w:rsidR="00127771" w:rsidRPr="0000446A" w:rsidRDefault="00DC038C" w:rsidP="0000446A">
      <w:pPr>
        <w:jc w:val="both"/>
        <w:rPr>
          <w:sz w:val="22"/>
        </w:rPr>
      </w:pPr>
      <w:r w:rsidRPr="0000446A">
        <w:rPr>
          <w:sz w:val="22"/>
        </w:rPr>
        <w:t xml:space="preserve">The discrepancy in terms of </w:t>
      </w:r>
      <w:r w:rsidR="004117A0" w:rsidRPr="0000446A">
        <w:rPr>
          <w:sz w:val="22"/>
        </w:rPr>
        <w:t>child welfare</w:t>
      </w:r>
      <w:r w:rsidRPr="0000446A">
        <w:rPr>
          <w:sz w:val="22"/>
        </w:rPr>
        <w:t xml:space="preserve"> needs and the resources available to departments creates strong territorial inequality, and therefore inequality in the treatment of children. The share of the departmental budget allocated to the ASE (voted by the elected Council) varies considerably from one department to another (from 5% to 19%), as does the budget allocated to each educational measure (placement with a family assistant costs 48 euros in the Alpes Maritimes, whereas it averages 100 euros per day per young person in the rest of France). The </w:t>
      </w:r>
      <w:r w:rsidR="00E64BBE" w:rsidRPr="0000446A">
        <w:rPr>
          <w:sz w:val="22"/>
        </w:rPr>
        <w:t>Ombudsman</w:t>
      </w:r>
      <w:r w:rsidRPr="0000446A">
        <w:rPr>
          <w:sz w:val="22"/>
        </w:rPr>
        <w:t xml:space="preserve"> observes that the lack of resources allocated to </w:t>
      </w:r>
      <w:r w:rsidR="004117A0" w:rsidRPr="0000446A">
        <w:rPr>
          <w:sz w:val="22"/>
        </w:rPr>
        <w:t>child welfare</w:t>
      </w:r>
      <w:r w:rsidRPr="0000446A">
        <w:rPr>
          <w:sz w:val="22"/>
        </w:rPr>
        <w:t xml:space="preserve"> is even more acute in overseas territories, particularly in French Guiana and Mayotte.</w:t>
      </w:r>
    </w:p>
    <w:p w14:paraId="499221D1" w14:textId="4CF76A27" w:rsidR="00DC038C" w:rsidRPr="0000446A" w:rsidRDefault="00DC038C" w:rsidP="0000446A">
      <w:pPr>
        <w:jc w:val="both"/>
        <w:rPr>
          <w:sz w:val="22"/>
        </w:rPr>
      </w:pPr>
      <w:r w:rsidRPr="0000446A">
        <w:rPr>
          <w:sz w:val="22"/>
        </w:rPr>
        <w:t xml:space="preserve">The 2020-2022 child </w:t>
      </w:r>
      <w:r w:rsidR="005E4458" w:rsidRPr="0000446A">
        <w:rPr>
          <w:sz w:val="22"/>
        </w:rPr>
        <w:t>welfare</w:t>
      </w:r>
      <w:r w:rsidRPr="0000446A">
        <w:rPr>
          <w:sz w:val="22"/>
        </w:rPr>
        <w:t xml:space="preserve"> and protection strategy - based in particular on a contractual agreement with the departments, for which the state is mobilising nearly 600 million euros over three years (including 100 million euros for the PMI) - has allowed for significant investments, but these remain insufficient.</w:t>
      </w:r>
    </w:p>
    <w:p w14:paraId="43978F35" w14:textId="0551717B" w:rsidR="007558AC" w:rsidRPr="0000446A" w:rsidRDefault="007558AC" w:rsidP="0000446A">
      <w:pPr>
        <w:jc w:val="both"/>
        <w:rPr>
          <w:sz w:val="22"/>
        </w:rPr>
      </w:pPr>
      <w:r w:rsidRPr="0000446A">
        <w:rPr>
          <w:sz w:val="22"/>
        </w:rPr>
        <w:t xml:space="preserve">For </w:t>
      </w:r>
      <w:r w:rsidR="005E4458" w:rsidRPr="0000446A">
        <w:rPr>
          <w:sz w:val="22"/>
        </w:rPr>
        <w:t>UASC</w:t>
      </w:r>
      <w:r w:rsidRPr="0000446A">
        <w:rPr>
          <w:sz w:val="22"/>
        </w:rPr>
        <w:t xml:space="preserve">, the investment by the State is a good thing, however UNICEF France would like to point out two issues: </w:t>
      </w:r>
      <w:r w:rsidR="006124E5" w:rsidRPr="0000446A">
        <w:rPr>
          <w:sz w:val="22"/>
        </w:rPr>
        <w:t>first</w:t>
      </w:r>
      <w:r w:rsidRPr="0000446A">
        <w:rPr>
          <w:sz w:val="22"/>
        </w:rPr>
        <w:t xml:space="preserve">, the exceptional contribution of the State has decreased from 2018 to 2019 and again in 2020, which is why the Association of French Departments regretted "that the government's proposal does not meet the expectations of the departments and in particular the financial burden that they assume </w:t>
      </w:r>
      <w:r w:rsidRPr="0000446A">
        <w:rPr>
          <w:rStyle w:val="FootnoteReference"/>
          <w:sz w:val="22"/>
        </w:rPr>
        <w:footnoteReference w:id="6"/>
      </w:r>
      <w:r w:rsidRPr="0000446A">
        <w:rPr>
          <w:sz w:val="22"/>
        </w:rPr>
        <w:t>". The exceptional funding from the State for the care of unaccompanied minors by the Child Welfare Agency has effectively "fallen dramatically for the year 2020, amounting to 1.6 million, compared to 15.8 million the previous year and 96 million for the year 2017"</w:t>
      </w:r>
      <w:r w:rsidR="00491B79" w:rsidRPr="0000446A">
        <w:rPr>
          <w:sz w:val="22"/>
        </w:rPr>
        <w:t xml:space="preserve"> </w:t>
      </w:r>
      <w:r w:rsidR="00491B79" w:rsidRPr="0000446A">
        <w:rPr>
          <w:rStyle w:val="FootnoteReference"/>
          <w:sz w:val="22"/>
        </w:rPr>
        <w:footnoteReference w:id="7"/>
      </w:r>
      <w:r w:rsidRPr="0000446A">
        <w:rPr>
          <w:sz w:val="22"/>
        </w:rPr>
        <w:t>.</w:t>
      </w:r>
    </w:p>
    <w:p w14:paraId="51D32C20" w14:textId="29D07383" w:rsidR="006124E5" w:rsidRPr="0000446A" w:rsidRDefault="006124E5" w:rsidP="0000446A">
      <w:pPr>
        <w:jc w:val="both"/>
        <w:rPr>
          <w:sz w:val="22"/>
        </w:rPr>
      </w:pPr>
      <w:r w:rsidRPr="0000446A">
        <w:rPr>
          <w:sz w:val="22"/>
        </w:rPr>
        <w:t>Second, the government has introduced mechanisms to ensure that departments apply new, highly contested provisions (regarding the participation of the prefecture in minority assessment and implementing the AEM file, see Part X), first by offering them financial incentives (by regulation in the decree of 23 June 2020) and then by compelling them (by legislation in the law of 7 February 2022). Article 40 of the law of 7 February 2022 obliges departmental councils (rather than giving them the option) to report persons declaring themselves to be minors to prefectural services so that they can provide</w:t>
      </w:r>
      <w:r w:rsidR="00491B79" w:rsidRPr="0000446A">
        <w:rPr>
          <w:sz w:val="22"/>
        </w:rPr>
        <w:t xml:space="preserve"> "any information useful for their identification and for intelligence gathering, by agents specially authorised for this purpose, for the automated processing of personal data" (AEM file). The law adds that the fixed contribution paid by the state to the departments for the assessment and sheltering of persons claiming to be minors "shall not be paid, in whole or in part" when the president of the departmental council does not arrange for the person in question to be presented to the state services or does not transmit the data needed to complete the AEM file. Thus, as described by the ONPE, "a financial incentive mechanism is replaced by a financial sanction mechanism aimed specifically at departments that still refuse to complete the file". This is the case in several departments, notably Paris and Seine-Saint-Denis, which had challenged the 23 June decree in court. Some fifteen departments had opposed the application of the decree creating the tool, which is managed by the Ministry of the Interior, refusing to exercise their powers in the fight against immigration</w:t>
      </w:r>
      <w:r w:rsidR="003C0FF5" w:rsidRPr="0000446A">
        <w:rPr>
          <w:sz w:val="22"/>
        </w:rPr>
        <w:t xml:space="preserve"> </w:t>
      </w:r>
      <w:r w:rsidR="003C0FF5" w:rsidRPr="0000446A">
        <w:rPr>
          <w:rStyle w:val="FootnoteReference"/>
          <w:sz w:val="22"/>
        </w:rPr>
        <w:footnoteReference w:id="8"/>
      </w:r>
      <w:r w:rsidR="00491B79" w:rsidRPr="0000446A">
        <w:rPr>
          <w:sz w:val="22"/>
        </w:rPr>
        <w:t>.</w:t>
      </w:r>
    </w:p>
    <w:p w14:paraId="5CDF6050" w14:textId="77777777" w:rsidR="00F76221" w:rsidRPr="0000446A" w:rsidRDefault="00F76221" w:rsidP="0000446A">
      <w:pPr>
        <w:jc w:val="both"/>
        <w:rPr>
          <w:b/>
          <w:bCs/>
          <w:sz w:val="22"/>
          <w:u w:val="single"/>
        </w:rPr>
      </w:pPr>
    </w:p>
    <w:p w14:paraId="5F72CED3" w14:textId="6C859CDB" w:rsidR="004C64D3" w:rsidRPr="0000446A" w:rsidRDefault="004C64D3" w:rsidP="0000446A">
      <w:pPr>
        <w:jc w:val="both"/>
        <w:rPr>
          <w:b/>
          <w:bCs/>
          <w:sz w:val="22"/>
        </w:rPr>
      </w:pPr>
      <w:r w:rsidRPr="0000446A">
        <w:rPr>
          <w:b/>
          <w:bCs/>
          <w:sz w:val="22"/>
          <w:u w:val="single"/>
        </w:rPr>
        <w:t>Recommendations</w:t>
      </w:r>
      <w:r w:rsidRPr="0000446A">
        <w:rPr>
          <w:b/>
          <w:bCs/>
          <w:sz w:val="22"/>
        </w:rPr>
        <w:t xml:space="preserve">: </w:t>
      </w:r>
    </w:p>
    <w:p w14:paraId="64F449F5" w14:textId="516B14F9" w:rsidR="004C64D3" w:rsidRPr="0000446A" w:rsidRDefault="004C64D3" w:rsidP="0000446A">
      <w:pPr>
        <w:jc w:val="both"/>
        <w:rPr>
          <w:b/>
          <w:bCs/>
          <w:sz w:val="22"/>
        </w:rPr>
      </w:pPr>
      <w:r w:rsidRPr="0000446A">
        <w:rPr>
          <w:b/>
          <w:bCs/>
          <w:sz w:val="22"/>
        </w:rPr>
        <w:t xml:space="preserve">11/ UNICEF supports the creation of a national fund for the equalisation of child welfare expenditure, enabling the alignment of needs and resources for </w:t>
      </w:r>
      <w:r w:rsidR="004117A0" w:rsidRPr="0000446A">
        <w:rPr>
          <w:b/>
          <w:bCs/>
          <w:sz w:val="22"/>
        </w:rPr>
        <w:t>child welfare</w:t>
      </w:r>
      <w:r w:rsidRPr="0000446A">
        <w:rPr>
          <w:b/>
          <w:bCs/>
          <w:sz w:val="22"/>
        </w:rPr>
        <w:t xml:space="preserve">. This EESC proposal suggests that departments should be ranked annually in finance bills according to an index permitting equitable distribution of funds based on criteria related to needs (number of placements, number of AEMO, etc.). This would support the departments with the greatest difficulties in implementing </w:t>
      </w:r>
      <w:r w:rsidR="004117A0" w:rsidRPr="0000446A">
        <w:rPr>
          <w:b/>
          <w:bCs/>
          <w:sz w:val="22"/>
        </w:rPr>
        <w:t>child welfare</w:t>
      </w:r>
      <w:r w:rsidRPr="0000446A">
        <w:rPr>
          <w:b/>
          <w:bCs/>
          <w:sz w:val="22"/>
        </w:rPr>
        <w:t xml:space="preserve"> actions. Departmental access to the equalisation fund would be conditional on the effective and rapid execution of court decisions, the guarantee of equal treatment for all children in care, and the implementation of minimum specifications on the quality of measures currently being drawn up (number of children in care, level of training, etc.). Statistical knowledge of the </w:t>
      </w:r>
      <w:r w:rsidR="004117A0" w:rsidRPr="0000446A">
        <w:rPr>
          <w:b/>
          <w:bCs/>
          <w:sz w:val="22"/>
        </w:rPr>
        <w:t>child welfare</w:t>
      </w:r>
      <w:r w:rsidRPr="0000446A">
        <w:rPr>
          <w:b/>
          <w:bCs/>
          <w:sz w:val="22"/>
        </w:rPr>
        <w:t xml:space="preserve"> population would be improved as a result.</w:t>
      </w:r>
    </w:p>
    <w:p w14:paraId="78132B30" w14:textId="09A13F4B" w:rsidR="004C64D3" w:rsidRPr="0000446A" w:rsidRDefault="004C64D3" w:rsidP="0000446A">
      <w:pPr>
        <w:jc w:val="both"/>
        <w:rPr>
          <w:b/>
          <w:bCs/>
          <w:sz w:val="22"/>
        </w:rPr>
      </w:pPr>
      <w:r w:rsidRPr="0000446A">
        <w:rPr>
          <w:b/>
          <w:bCs/>
          <w:sz w:val="22"/>
        </w:rPr>
        <w:t xml:space="preserve">12/ An investment of one and a half billion euros over five years </w:t>
      </w:r>
      <w:r w:rsidR="00B925D0" w:rsidRPr="0000446A">
        <w:rPr>
          <w:b/>
          <w:bCs/>
          <w:sz w:val="22"/>
        </w:rPr>
        <w:t>should</w:t>
      </w:r>
      <w:r w:rsidRPr="0000446A">
        <w:rPr>
          <w:b/>
          <w:bCs/>
          <w:sz w:val="22"/>
        </w:rPr>
        <w:t xml:space="preserve"> ensure a higher quality of care (in institutions or with family assistants or trustworthy third parties whose remuneration should be increased), and a reinforcement of open environment measures. UNICEF also recommends a doubling of spending on prevention - to 600 million euros - by departments, ultimately benefiting from the financial flexibility created by avoided placements. In all, departmental spending on child welfare - excluding staff - would amount to around 10 billion euros after investment. The increase in resources for juvenile justice must be continued.</w:t>
      </w:r>
    </w:p>
    <w:p w14:paraId="1E5ACE91" w14:textId="370B45C2" w:rsidR="003C0FF5" w:rsidRPr="0000446A" w:rsidRDefault="000F06C6" w:rsidP="0000446A">
      <w:pPr>
        <w:jc w:val="both"/>
        <w:rPr>
          <w:b/>
          <w:bCs/>
          <w:sz w:val="22"/>
        </w:rPr>
      </w:pPr>
      <w:r w:rsidRPr="0000446A">
        <w:rPr>
          <w:b/>
          <w:bCs/>
          <w:sz w:val="22"/>
        </w:rPr>
        <w:tab/>
      </w:r>
    </w:p>
    <w:p w14:paraId="0F49CD28" w14:textId="341DA795" w:rsidR="000F06C6" w:rsidRPr="0000446A" w:rsidRDefault="000F06C6" w:rsidP="0000446A">
      <w:pPr>
        <w:pStyle w:val="Heading2"/>
        <w:numPr>
          <w:ilvl w:val="0"/>
          <w:numId w:val="16"/>
        </w:numPr>
        <w:jc w:val="both"/>
        <w:rPr>
          <w:rFonts w:asciiTheme="minorHAnsi" w:eastAsiaTheme="minorHAnsi" w:hAnsiTheme="minorHAnsi" w:cstheme="minorBidi"/>
          <w:b w:val="0"/>
          <w:bCs w:val="0"/>
          <w:color w:val="auto"/>
          <w:sz w:val="20"/>
          <w:szCs w:val="22"/>
          <w:lang w:val="en-GB" w:eastAsia="en-US"/>
        </w:rPr>
      </w:pPr>
      <w:bookmarkStart w:id="5" w:name="_Toc117868331"/>
      <w:r w:rsidRPr="0000446A">
        <w:rPr>
          <w:sz w:val="20"/>
          <w:lang w:val="en-GB"/>
        </w:rPr>
        <w:t>Data collection</w:t>
      </w:r>
      <w:bookmarkEnd w:id="5"/>
      <w:r w:rsidRPr="0000446A">
        <w:rPr>
          <w:sz w:val="20"/>
          <w:lang w:val="en-GB"/>
        </w:rPr>
        <w:t xml:space="preserve"> </w:t>
      </w:r>
      <w:r w:rsidRPr="0000446A">
        <w:rPr>
          <w:rFonts w:asciiTheme="minorHAnsi" w:eastAsiaTheme="minorHAnsi" w:hAnsiTheme="minorHAnsi" w:cstheme="minorBidi"/>
          <w:b w:val="0"/>
          <w:bCs w:val="0"/>
          <w:color w:val="auto"/>
          <w:sz w:val="20"/>
          <w:szCs w:val="22"/>
          <w:lang w:val="en-GB" w:eastAsia="en-US"/>
        </w:rPr>
        <w:t>(LOIPR: question 8)</w:t>
      </w:r>
    </w:p>
    <w:p w14:paraId="6CB9E18E" w14:textId="03346760" w:rsidR="00350E4C" w:rsidRPr="0000446A" w:rsidRDefault="00350E4C" w:rsidP="0000446A">
      <w:pPr>
        <w:jc w:val="both"/>
        <w:rPr>
          <w:sz w:val="22"/>
        </w:rPr>
      </w:pPr>
      <w:r w:rsidRPr="0000446A">
        <w:rPr>
          <w:sz w:val="22"/>
        </w:rPr>
        <w:br/>
        <w:t xml:space="preserve">As government response shows, data on children remains fragmented and is collected by different bodies (INSEE, DREES, etc.) under different ministries, making it difficult to read. This data reflects the way in which public policy on children is managed, </w:t>
      </w:r>
      <w:r w:rsidR="00F56605" w:rsidRPr="0000446A">
        <w:rPr>
          <w:sz w:val="22"/>
        </w:rPr>
        <w:t>i.e.,</w:t>
      </w:r>
      <w:r w:rsidRPr="0000446A">
        <w:rPr>
          <w:sz w:val="22"/>
        </w:rPr>
        <w:t xml:space="preserve"> scattered and difficult to interpret. </w:t>
      </w:r>
    </w:p>
    <w:p w14:paraId="320F005E" w14:textId="77777777" w:rsidR="00350E4C" w:rsidRPr="0000446A" w:rsidRDefault="00350E4C" w:rsidP="0000446A">
      <w:pPr>
        <w:jc w:val="both"/>
        <w:rPr>
          <w:sz w:val="22"/>
        </w:rPr>
      </w:pPr>
      <w:r w:rsidRPr="0000446A">
        <w:rPr>
          <w:sz w:val="22"/>
        </w:rPr>
        <w:t xml:space="preserve">The creation of a central agency for children would make it possible to improve the monitoring of the various public policies implemented in favour of children and to centralise the data relating to the principal rights of children (health, education, protection and participation). While data collection systems in health and education are highly developed in France, there is a lack of disaggregated data, particularly on children's health.  </w:t>
      </w:r>
    </w:p>
    <w:p w14:paraId="24899AFF" w14:textId="6A716770" w:rsidR="003C0FF5" w:rsidRPr="0000446A" w:rsidRDefault="00350E4C" w:rsidP="0000446A">
      <w:pPr>
        <w:jc w:val="both"/>
        <w:rPr>
          <w:sz w:val="22"/>
        </w:rPr>
      </w:pPr>
      <w:r w:rsidRPr="0000446A">
        <w:rPr>
          <w:sz w:val="22"/>
        </w:rPr>
        <w:t>At the national level, there is no systemic monitoring of children's rights indicators in France, which limits monitoring and evaluation of progress and the challenges that remain.</w:t>
      </w:r>
      <w:r w:rsidR="005C013D" w:rsidRPr="0000446A">
        <w:rPr>
          <w:sz w:val="22"/>
        </w:rPr>
        <w:t xml:space="preserve"> Data continue to be sectoral and disparate, sometimes collected as a result of investigations in response to media coverage of certain cases dealing with the violation of children's rights. Other data are simply missing: there is no national map of where children live and are exposed to excessive air pollution levels, nor is there precise knowledge of the number of </w:t>
      </w:r>
      <w:r w:rsidR="00205642" w:rsidRPr="0000446A">
        <w:rPr>
          <w:sz w:val="22"/>
        </w:rPr>
        <w:t>out-of-school children</w:t>
      </w:r>
      <w:r w:rsidR="005C013D" w:rsidRPr="0000446A">
        <w:rPr>
          <w:sz w:val="22"/>
        </w:rPr>
        <w:t xml:space="preserve">. These two shortcomings, as with numerous other major issues, lead to difficulties in devising appropriate solutions, such as knowing which schools to prioritise for pedestrianisation, or removing obstacles to the enrolment of </w:t>
      </w:r>
      <w:r w:rsidR="00205642" w:rsidRPr="0000446A">
        <w:rPr>
          <w:sz w:val="22"/>
        </w:rPr>
        <w:t>out-of-school children</w:t>
      </w:r>
    </w:p>
    <w:p w14:paraId="2B3B2260" w14:textId="5C7806D9" w:rsidR="005C013D" w:rsidRPr="0000446A" w:rsidRDefault="005C013D" w:rsidP="0000446A">
      <w:pPr>
        <w:jc w:val="both"/>
        <w:rPr>
          <w:sz w:val="22"/>
        </w:rPr>
      </w:pPr>
      <w:r w:rsidRPr="0000446A">
        <w:rPr>
          <w:sz w:val="22"/>
        </w:rPr>
        <w:t>Due to the decentralisation of the authority for protection at the local level, the data is heterogeneous, sometimes incomplete and decentralised, making it difficult to monitor and evaluate existing policies and compare them between departments. The data is also too limited, with little information available on the profiles of the children and their evolution during the course of their care.</w:t>
      </w:r>
    </w:p>
    <w:p w14:paraId="03AB8CD3" w14:textId="552AADDE" w:rsidR="005C013D" w:rsidRPr="0000446A" w:rsidRDefault="00367C1F" w:rsidP="0000446A">
      <w:pPr>
        <w:jc w:val="both"/>
        <w:rPr>
          <w:sz w:val="22"/>
        </w:rPr>
      </w:pPr>
      <w:r w:rsidRPr="0000446A">
        <w:rPr>
          <w:sz w:val="22"/>
        </w:rPr>
        <w:t xml:space="preserve">"Invisible" children, who do not attend school or are not cared for by </w:t>
      </w:r>
      <w:r w:rsidR="004117A0" w:rsidRPr="0000446A">
        <w:rPr>
          <w:sz w:val="22"/>
        </w:rPr>
        <w:t>child welfare</w:t>
      </w:r>
      <w:r w:rsidRPr="0000446A">
        <w:rPr>
          <w:sz w:val="22"/>
        </w:rPr>
        <w:t xml:space="preserve"> services, are also excluded from statistics, thereby reinforcing their extreme vulnerability, as the non-fulfilment of their rights is not routinely recorded, beyond occasional surveys or those reported by associations.  </w:t>
      </w:r>
    </w:p>
    <w:p w14:paraId="46287850" w14:textId="682FB065" w:rsidR="00367C1F" w:rsidRPr="0000446A" w:rsidRDefault="00367C1F" w:rsidP="0000446A">
      <w:pPr>
        <w:jc w:val="both"/>
        <w:rPr>
          <w:sz w:val="22"/>
        </w:rPr>
      </w:pPr>
      <w:r w:rsidRPr="0000446A">
        <w:rPr>
          <w:sz w:val="22"/>
        </w:rPr>
        <w:t>A final major concern relates to the production of data for public policy purposes</w:t>
      </w:r>
      <w:r w:rsidR="00205642" w:rsidRPr="0000446A">
        <w:rPr>
          <w:sz w:val="22"/>
        </w:rPr>
        <w:t>,</w:t>
      </w:r>
      <w:r w:rsidRPr="0000446A">
        <w:rPr>
          <w:sz w:val="22"/>
        </w:rPr>
        <w:t xml:space="preserve"> namely the risk that this noble objective be exploited for control purposes that are manifestly contrary to the rights of the child. The obligation to use the minority assessment assistance file (see section XXX) was based specifically on this data production argument. One might fear that these data will be used less for </w:t>
      </w:r>
      <w:r w:rsidR="004117A0" w:rsidRPr="0000446A">
        <w:rPr>
          <w:sz w:val="22"/>
        </w:rPr>
        <w:t>child welfare</w:t>
      </w:r>
      <w:r w:rsidRPr="0000446A">
        <w:rPr>
          <w:sz w:val="22"/>
        </w:rPr>
        <w:t xml:space="preserve"> purposes than for controlling illegal immigration (the tool is, </w:t>
      </w:r>
      <w:r w:rsidR="00860E89" w:rsidRPr="0000446A">
        <w:rPr>
          <w:sz w:val="22"/>
        </w:rPr>
        <w:t>in fact</w:t>
      </w:r>
      <w:r w:rsidRPr="0000446A">
        <w:rPr>
          <w:sz w:val="22"/>
        </w:rPr>
        <w:t xml:space="preserve">, piloted by the Ministry of the Interior) and that, moreover, some of these data will be biased because they are designed for </w:t>
      </w:r>
      <w:r w:rsidR="00205642" w:rsidRPr="0000446A">
        <w:rPr>
          <w:sz w:val="22"/>
        </w:rPr>
        <w:t xml:space="preserve">controlling </w:t>
      </w:r>
      <w:r w:rsidRPr="0000446A">
        <w:rPr>
          <w:sz w:val="22"/>
        </w:rPr>
        <w:t>rather than for inform</w:t>
      </w:r>
      <w:r w:rsidR="00860E89" w:rsidRPr="0000446A">
        <w:rPr>
          <w:sz w:val="22"/>
        </w:rPr>
        <w:t>ing</w:t>
      </w:r>
      <w:r w:rsidRPr="0000446A">
        <w:rPr>
          <w:sz w:val="22"/>
        </w:rPr>
        <w:t>.</w:t>
      </w:r>
    </w:p>
    <w:p w14:paraId="27A85566" w14:textId="06192B2F" w:rsidR="000D529B" w:rsidRPr="0000446A" w:rsidRDefault="00616F41" w:rsidP="0000446A">
      <w:pPr>
        <w:jc w:val="both"/>
        <w:rPr>
          <w:sz w:val="22"/>
        </w:rPr>
      </w:pPr>
      <w:r w:rsidRPr="0000446A">
        <w:rPr>
          <w:sz w:val="22"/>
        </w:rPr>
        <w:t xml:space="preserve">Nonetheless, in terms of </w:t>
      </w:r>
      <w:r w:rsidR="004117A0" w:rsidRPr="0000446A">
        <w:rPr>
          <w:sz w:val="22"/>
        </w:rPr>
        <w:t>child welfare</w:t>
      </w:r>
      <w:r w:rsidRPr="0000446A">
        <w:rPr>
          <w:sz w:val="22"/>
        </w:rPr>
        <w:t xml:space="preserve">, UNICEF France welcomes the recent developments and in particular the gradual implementation of the OLINPE system, which will increase the reliability and accuracy of knowledge on </w:t>
      </w:r>
      <w:r w:rsidR="004117A0" w:rsidRPr="0000446A">
        <w:rPr>
          <w:sz w:val="22"/>
        </w:rPr>
        <w:t>child welfare</w:t>
      </w:r>
      <w:r w:rsidRPr="0000446A">
        <w:rPr>
          <w:sz w:val="22"/>
        </w:rPr>
        <w:t xml:space="preserve"> pathways. However, we would like to stress that despite their creation in 2016, the ODPEs (National Observatories for Child Protection) have not been established in many departments. The ODPEs, of which there are currently 80, with an average of only </w:t>
      </w:r>
      <w:r w:rsidR="00EE546B" w:rsidRPr="0000446A">
        <w:rPr>
          <w:sz w:val="22"/>
        </w:rPr>
        <w:t>one</w:t>
      </w:r>
      <w:r w:rsidRPr="0000446A">
        <w:rPr>
          <w:sz w:val="22"/>
        </w:rPr>
        <w:t xml:space="preserve"> full-time employee, should be deployed in all departments and have their staffing levels increased. </w:t>
      </w:r>
      <w:r w:rsidR="00136136" w:rsidRPr="0000446A">
        <w:rPr>
          <w:sz w:val="22"/>
        </w:rPr>
        <w:br/>
      </w:r>
    </w:p>
    <w:p w14:paraId="0BE62C7F" w14:textId="77777777" w:rsidR="00EE546B" w:rsidRPr="0000446A" w:rsidRDefault="00EE546B" w:rsidP="0000446A">
      <w:pPr>
        <w:jc w:val="both"/>
        <w:rPr>
          <w:b/>
          <w:bCs/>
          <w:sz w:val="22"/>
        </w:rPr>
      </w:pPr>
      <w:r w:rsidRPr="0000446A">
        <w:rPr>
          <w:b/>
          <w:bCs/>
          <w:sz w:val="22"/>
          <w:u w:val="single"/>
        </w:rPr>
        <w:t>Recommendations</w:t>
      </w:r>
      <w:r w:rsidRPr="0000446A">
        <w:rPr>
          <w:b/>
          <w:bCs/>
          <w:sz w:val="22"/>
        </w:rPr>
        <w:t xml:space="preserve">: </w:t>
      </w:r>
    </w:p>
    <w:p w14:paraId="1845C3D4" w14:textId="77777777" w:rsidR="00EE546B" w:rsidRPr="0000446A" w:rsidRDefault="00EE546B" w:rsidP="0000446A">
      <w:pPr>
        <w:jc w:val="both"/>
        <w:rPr>
          <w:b/>
          <w:bCs/>
          <w:sz w:val="22"/>
        </w:rPr>
      </w:pPr>
      <w:r w:rsidRPr="0000446A">
        <w:rPr>
          <w:b/>
          <w:bCs/>
          <w:sz w:val="22"/>
        </w:rPr>
        <w:t>13/ Better centralise access to all data concerning children.</w:t>
      </w:r>
    </w:p>
    <w:p w14:paraId="47765EA0" w14:textId="77777777" w:rsidR="00EE546B" w:rsidRPr="0000446A" w:rsidRDefault="00EE546B" w:rsidP="0000446A">
      <w:pPr>
        <w:jc w:val="both"/>
        <w:rPr>
          <w:b/>
          <w:bCs/>
          <w:sz w:val="22"/>
        </w:rPr>
      </w:pPr>
      <w:r w:rsidRPr="0000446A">
        <w:rPr>
          <w:b/>
          <w:bCs/>
          <w:sz w:val="22"/>
        </w:rPr>
        <w:t xml:space="preserve">14/ Strengthen data production, particularly by aligning with children's rights and SDG indicators. </w:t>
      </w:r>
    </w:p>
    <w:p w14:paraId="30A88205" w14:textId="007EC67E" w:rsidR="00EE546B" w:rsidRPr="0000446A" w:rsidRDefault="00EE546B" w:rsidP="0000446A">
      <w:pPr>
        <w:jc w:val="both"/>
        <w:rPr>
          <w:b/>
          <w:bCs/>
          <w:sz w:val="22"/>
        </w:rPr>
      </w:pPr>
      <w:r w:rsidRPr="0000446A">
        <w:rPr>
          <w:b/>
          <w:bCs/>
          <w:sz w:val="22"/>
        </w:rPr>
        <w:t>15/ Improve the IT systems of actors involved in children's issues, to facilitate public policy management and data collection.</w:t>
      </w:r>
    </w:p>
    <w:p w14:paraId="7F1D7B3C" w14:textId="290DA895" w:rsidR="00136136" w:rsidRPr="0000446A" w:rsidRDefault="00136136" w:rsidP="0000446A">
      <w:pPr>
        <w:jc w:val="both"/>
        <w:rPr>
          <w:b/>
          <w:bCs/>
          <w:sz w:val="22"/>
        </w:rPr>
      </w:pPr>
    </w:p>
    <w:p w14:paraId="3E07E8ED" w14:textId="1C9C3BC1" w:rsidR="00136136" w:rsidRPr="0000446A" w:rsidRDefault="00136136" w:rsidP="0000446A">
      <w:pPr>
        <w:pStyle w:val="Heading2"/>
        <w:numPr>
          <w:ilvl w:val="0"/>
          <w:numId w:val="0"/>
        </w:numPr>
        <w:jc w:val="both"/>
        <w:rPr>
          <w:sz w:val="26"/>
          <w:lang w:val="en-GB"/>
        </w:rPr>
      </w:pPr>
      <w:bookmarkStart w:id="6" w:name="_Toc117868332"/>
      <w:r w:rsidRPr="0000446A">
        <w:rPr>
          <w:sz w:val="26"/>
          <w:lang w:val="en-GB"/>
        </w:rPr>
        <w:t>B) General principles (art</w:t>
      </w:r>
      <w:r w:rsidR="001C68C3" w:rsidRPr="0000446A">
        <w:rPr>
          <w:sz w:val="26"/>
          <w:lang w:val="en-GB"/>
        </w:rPr>
        <w:t>s</w:t>
      </w:r>
      <w:r w:rsidRPr="0000446A">
        <w:rPr>
          <w:sz w:val="26"/>
          <w:lang w:val="en-GB"/>
        </w:rPr>
        <w:t>. 2, 3, 6</w:t>
      </w:r>
      <w:r w:rsidR="006560B9" w:rsidRPr="0000446A">
        <w:rPr>
          <w:sz w:val="26"/>
          <w:lang w:val="en-GB"/>
        </w:rPr>
        <w:t xml:space="preserve"> and </w:t>
      </w:r>
      <w:r w:rsidRPr="0000446A">
        <w:rPr>
          <w:sz w:val="26"/>
          <w:lang w:val="en-GB"/>
        </w:rPr>
        <w:t>12)</w:t>
      </w:r>
      <w:bookmarkEnd w:id="6"/>
    </w:p>
    <w:p w14:paraId="507FB286" w14:textId="77777777" w:rsidR="00136136" w:rsidRPr="0000446A" w:rsidRDefault="00136136" w:rsidP="0000446A">
      <w:pPr>
        <w:jc w:val="both"/>
        <w:rPr>
          <w:sz w:val="22"/>
        </w:rPr>
      </w:pPr>
    </w:p>
    <w:p w14:paraId="28706BE1" w14:textId="040C6667" w:rsidR="00136136" w:rsidRPr="0000446A" w:rsidRDefault="00136136" w:rsidP="0000446A">
      <w:pPr>
        <w:pStyle w:val="Heading2"/>
        <w:numPr>
          <w:ilvl w:val="0"/>
          <w:numId w:val="0"/>
        </w:numPr>
        <w:jc w:val="both"/>
        <w:rPr>
          <w:rFonts w:asciiTheme="minorHAnsi" w:eastAsiaTheme="minorHAnsi" w:hAnsiTheme="minorHAnsi" w:cstheme="minorBidi"/>
          <w:b w:val="0"/>
          <w:bCs w:val="0"/>
          <w:color w:val="auto"/>
          <w:sz w:val="24"/>
          <w:szCs w:val="24"/>
          <w:lang w:val="en-GB" w:eastAsia="en-US"/>
        </w:rPr>
      </w:pPr>
      <w:bookmarkStart w:id="7" w:name="_Toc117868333"/>
      <w:r w:rsidRPr="0000446A">
        <w:rPr>
          <w:sz w:val="20"/>
          <w:lang w:val="en-GB"/>
        </w:rPr>
        <w:t xml:space="preserve">  </w:t>
      </w:r>
      <w:r w:rsidR="00892DE1" w:rsidRPr="0000446A">
        <w:rPr>
          <w:sz w:val="20"/>
          <w:lang w:val="en-GB"/>
        </w:rPr>
        <w:tab/>
      </w:r>
      <w:r w:rsidRPr="0000446A">
        <w:rPr>
          <w:sz w:val="24"/>
          <w:szCs w:val="24"/>
          <w:lang w:val="en-GB"/>
        </w:rPr>
        <w:t>1. Non-discrimination</w:t>
      </w:r>
      <w:bookmarkEnd w:id="7"/>
      <w:r w:rsidRPr="0000446A">
        <w:rPr>
          <w:sz w:val="24"/>
          <w:szCs w:val="24"/>
          <w:lang w:val="en-GB"/>
        </w:rPr>
        <w:t xml:space="preserve"> </w:t>
      </w:r>
      <w:r w:rsidRPr="0000446A">
        <w:rPr>
          <w:rFonts w:asciiTheme="minorHAnsi" w:eastAsiaTheme="minorHAnsi" w:hAnsiTheme="minorHAnsi" w:cstheme="minorBidi"/>
          <w:b w:val="0"/>
          <w:bCs w:val="0"/>
          <w:color w:val="auto"/>
          <w:sz w:val="24"/>
          <w:szCs w:val="24"/>
          <w:lang w:val="en-GB" w:eastAsia="en-US"/>
        </w:rPr>
        <w:t>(</w:t>
      </w:r>
      <w:r w:rsidR="00F56605" w:rsidRPr="0000446A">
        <w:rPr>
          <w:rFonts w:asciiTheme="minorHAnsi" w:eastAsiaTheme="minorHAnsi" w:hAnsiTheme="minorHAnsi" w:cstheme="minorBidi"/>
          <w:b w:val="0"/>
          <w:bCs w:val="0"/>
          <w:color w:val="auto"/>
          <w:sz w:val="24"/>
          <w:szCs w:val="24"/>
          <w:lang w:val="en-GB" w:eastAsia="en-US"/>
        </w:rPr>
        <w:t>LOIPR:</w:t>
      </w:r>
      <w:r w:rsidRPr="0000446A">
        <w:rPr>
          <w:rFonts w:asciiTheme="minorHAnsi" w:eastAsiaTheme="minorHAnsi" w:hAnsiTheme="minorHAnsi" w:cstheme="minorBidi"/>
          <w:b w:val="0"/>
          <w:bCs w:val="0"/>
          <w:color w:val="auto"/>
          <w:sz w:val="24"/>
          <w:szCs w:val="24"/>
          <w:lang w:val="en-GB" w:eastAsia="en-US"/>
        </w:rPr>
        <w:t xml:space="preserve"> question 11)</w:t>
      </w:r>
    </w:p>
    <w:p w14:paraId="11B12723" w14:textId="54371206" w:rsidR="00136136" w:rsidRPr="0000446A" w:rsidRDefault="00136136" w:rsidP="0000446A">
      <w:pPr>
        <w:jc w:val="both"/>
        <w:rPr>
          <w:sz w:val="22"/>
        </w:rPr>
      </w:pPr>
    </w:p>
    <w:p w14:paraId="5FBB65BE" w14:textId="10B6B44C" w:rsidR="00136136" w:rsidRPr="0000446A" w:rsidRDefault="00136136" w:rsidP="0000446A">
      <w:pPr>
        <w:jc w:val="both"/>
        <w:rPr>
          <w:sz w:val="22"/>
        </w:rPr>
      </w:pPr>
      <w:r w:rsidRPr="0000446A">
        <w:rPr>
          <w:sz w:val="22"/>
        </w:rPr>
        <w:t xml:space="preserve">Despite the investments mentioned in the State report, UNICEF France notes the persistence of inequalities in access to cultural and sporting activities. Nearly half of the children questioned in the UNICEF France National Consultation of </w:t>
      </w:r>
      <w:r w:rsidR="00F56605" w:rsidRPr="0000446A">
        <w:rPr>
          <w:sz w:val="22"/>
        </w:rPr>
        <w:t>6–18-year-olds</w:t>
      </w:r>
      <w:r w:rsidRPr="0000446A">
        <w:rPr>
          <w:sz w:val="22"/>
        </w:rPr>
        <w:t xml:space="preserve"> (2021) </w:t>
      </w:r>
      <w:r w:rsidR="00892DE1" w:rsidRPr="0000446A">
        <w:rPr>
          <w:rStyle w:val="FootnoteReference"/>
          <w:sz w:val="22"/>
        </w:rPr>
        <w:footnoteReference w:id="9"/>
      </w:r>
      <w:r w:rsidR="00892DE1" w:rsidRPr="0000446A">
        <w:rPr>
          <w:sz w:val="22"/>
        </w:rPr>
        <w:t xml:space="preserve"> </w:t>
      </w:r>
      <w:r w:rsidRPr="0000446A">
        <w:rPr>
          <w:sz w:val="22"/>
        </w:rPr>
        <w:t>say they participate in no cultural activity whatsoever in the course of the week. The latest data from the Department of Studies, Forecasting and Statistics of the Ministry of Culture attest to this: cultural practices remain concentrated in one part of the population and financial, geographical, social and symbolic barriers persist.</w:t>
      </w:r>
    </w:p>
    <w:p w14:paraId="21020800" w14:textId="3CB7D8B4" w:rsidR="00136136" w:rsidRPr="0000446A" w:rsidRDefault="00136136" w:rsidP="0000446A">
      <w:pPr>
        <w:jc w:val="both"/>
        <w:rPr>
          <w:b/>
          <w:bCs/>
          <w:sz w:val="22"/>
        </w:rPr>
      </w:pPr>
      <w:r w:rsidRPr="0000446A">
        <w:rPr>
          <w:b/>
          <w:bCs/>
          <w:sz w:val="22"/>
          <w:u w:val="single"/>
        </w:rPr>
        <w:t>Recommendations</w:t>
      </w:r>
      <w:r w:rsidRPr="0000446A">
        <w:rPr>
          <w:b/>
          <w:bCs/>
          <w:sz w:val="22"/>
        </w:rPr>
        <w:t xml:space="preserve">: </w:t>
      </w:r>
    </w:p>
    <w:p w14:paraId="65F99C39" w14:textId="5D794963" w:rsidR="00136136" w:rsidRPr="0000446A" w:rsidRDefault="00136136" w:rsidP="0000446A">
      <w:pPr>
        <w:jc w:val="both"/>
        <w:rPr>
          <w:b/>
          <w:bCs/>
          <w:sz w:val="22"/>
        </w:rPr>
      </w:pPr>
      <w:r w:rsidRPr="0000446A">
        <w:rPr>
          <w:b/>
          <w:bCs/>
          <w:sz w:val="22"/>
        </w:rPr>
        <w:t xml:space="preserve">16/ UNICEF France </w:t>
      </w:r>
      <w:r w:rsidR="00310AC2" w:rsidRPr="0000446A">
        <w:rPr>
          <w:b/>
          <w:bCs/>
          <w:sz w:val="22"/>
        </w:rPr>
        <w:t>suggests</w:t>
      </w:r>
      <w:r w:rsidRPr="0000446A">
        <w:rPr>
          <w:b/>
          <w:bCs/>
          <w:sz w:val="22"/>
        </w:rPr>
        <w:t xml:space="preserve"> increasing the resources dedicated to the democratisation of cultural and sporting activities in order to remove barriers to access. In particular, this means encouraging the development of the offer in areas where there is a lack of facilities and supporting the implementation of local policies for access to services and facilities (introduction of social tariff systems, etc.)</w:t>
      </w:r>
    </w:p>
    <w:p w14:paraId="013014A2" w14:textId="3387028A" w:rsidR="00136136" w:rsidRPr="0000446A" w:rsidRDefault="00136136" w:rsidP="0000446A">
      <w:pPr>
        <w:jc w:val="both"/>
        <w:rPr>
          <w:sz w:val="22"/>
        </w:rPr>
      </w:pPr>
      <w:r w:rsidRPr="0000446A">
        <w:rPr>
          <w:b/>
          <w:bCs/>
          <w:sz w:val="22"/>
        </w:rPr>
        <w:t xml:space="preserve">17/ UNICEF France also </w:t>
      </w:r>
      <w:r w:rsidR="00310AC2" w:rsidRPr="0000446A">
        <w:rPr>
          <w:b/>
          <w:bCs/>
          <w:sz w:val="22"/>
        </w:rPr>
        <w:t>suggest</w:t>
      </w:r>
      <w:r w:rsidRPr="0000446A">
        <w:rPr>
          <w:b/>
          <w:bCs/>
          <w:sz w:val="22"/>
        </w:rPr>
        <w:t xml:space="preserve"> encouraging the development of cultural mediation to promote access to cultural practices for children and young people who are "distant" from such activities.</w:t>
      </w:r>
    </w:p>
    <w:p w14:paraId="0C09124E" w14:textId="2A772626" w:rsidR="00136136" w:rsidRPr="0000446A" w:rsidRDefault="00136136" w:rsidP="0000446A">
      <w:pPr>
        <w:jc w:val="both"/>
        <w:rPr>
          <w:b/>
          <w:bCs/>
          <w:color w:val="00B050"/>
          <w:sz w:val="22"/>
        </w:rPr>
      </w:pPr>
    </w:p>
    <w:p w14:paraId="56FA04D3" w14:textId="73FECD33" w:rsidR="00892DE1" w:rsidRPr="0000446A" w:rsidRDefault="00892DE1" w:rsidP="0000446A">
      <w:pPr>
        <w:pStyle w:val="Heading2"/>
        <w:numPr>
          <w:ilvl w:val="0"/>
          <w:numId w:val="0"/>
        </w:numPr>
        <w:ind w:firstLine="720"/>
        <w:jc w:val="both"/>
        <w:rPr>
          <w:sz w:val="24"/>
          <w:szCs w:val="24"/>
          <w:lang w:val="en-GB"/>
        </w:rPr>
      </w:pPr>
      <w:bookmarkStart w:id="8" w:name="_Toc117868334"/>
      <w:r w:rsidRPr="0000446A">
        <w:rPr>
          <w:sz w:val="24"/>
          <w:szCs w:val="24"/>
          <w:lang w:val="en-GB"/>
        </w:rPr>
        <w:t>2. Best interests of the child</w:t>
      </w:r>
      <w:bookmarkEnd w:id="8"/>
      <w:r w:rsidRPr="0000446A">
        <w:rPr>
          <w:sz w:val="24"/>
          <w:szCs w:val="24"/>
          <w:lang w:val="en-GB"/>
        </w:rPr>
        <w:t xml:space="preserve"> </w:t>
      </w:r>
      <w:r w:rsidRPr="0000446A">
        <w:rPr>
          <w:rFonts w:asciiTheme="minorHAnsi" w:eastAsiaTheme="minorHAnsi" w:hAnsiTheme="minorHAnsi" w:cstheme="minorBidi"/>
          <w:b w:val="0"/>
          <w:bCs w:val="0"/>
          <w:color w:val="auto"/>
          <w:sz w:val="24"/>
          <w:szCs w:val="24"/>
          <w:lang w:val="en-GB" w:eastAsia="en-US"/>
        </w:rPr>
        <w:t>(LOIPR: question 12)</w:t>
      </w:r>
    </w:p>
    <w:p w14:paraId="37FF44AA" w14:textId="77777777" w:rsidR="00892DE1" w:rsidRPr="0000446A" w:rsidRDefault="00892DE1" w:rsidP="0000446A">
      <w:pPr>
        <w:jc w:val="both"/>
        <w:rPr>
          <w:b/>
          <w:bCs/>
          <w:color w:val="00B050"/>
          <w:sz w:val="22"/>
        </w:rPr>
      </w:pPr>
    </w:p>
    <w:p w14:paraId="5C8B587A" w14:textId="77777777" w:rsidR="007975CE" w:rsidRPr="0000446A" w:rsidRDefault="007975CE" w:rsidP="0000446A">
      <w:pPr>
        <w:jc w:val="both"/>
        <w:rPr>
          <w:sz w:val="22"/>
        </w:rPr>
      </w:pPr>
      <w:r w:rsidRPr="0000446A">
        <w:rPr>
          <w:sz w:val="22"/>
        </w:rPr>
        <w:t xml:space="preserve">The notion of the best interests of the child, although recognised as directly applicable by the Court of Cassation and referred to in several regulatory and legislative texts, is not sufficiently implemented. In the French context, it may appear to be more of an incantatory or "façade" notion than an applied, operationalised and mobilised notion in all individual or collective decisions relating to children. </w:t>
      </w:r>
    </w:p>
    <w:p w14:paraId="0E98DFC2" w14:textId="45A684EC" w:rsidR="00EE546B" w:rsidRPr="0000446A" w:rsidRDefault="007975CE" w:rsidP="0000446A">
      <w:pPr>
        <w:jc w:val="both"/>
        <w:rPr>
          <w:sz w:val="22"/>
        </w:rPr>
      </w:pPr>
      <w:r w:rsidRPr="0000446A">
        <w:rPr>
          <w:sz w:val="22"/>
        </w:rPr>
        <w:t>At the individual level, no tool or guide has been developed - as is the case in many States - to enable the assessment and determination of the best interests of the child (</w:t>
      </w:r>
      <w:r w:rsidRPr="0000446A">
        <w:rPr>
          <w:i/>
          <w:iCs/>
          <w:sz w:val="22"/>
        </w:rPr>
        <w:t xml:space="preserve">Best Interest Assessment </w:t>
      </w:r>
      <w:r w:rsidRPr="0000446A">
        <w:rPr>
          <w:sz w:val="22"/>
        </w:rPr>
        <w:t>and</w:t>
      </w:r>
      <w:r w:rsidRPr="0000446A">
        <w:rPr>
          <w:i/>
          <w:iCs/>
          <w:sz w:val="22"/>
        </w:rPr>
        <w:t xml:space="preserve"> Best Interest Determination</w:t>
      </w:r>
      <w:r w:rsidRPr="0000446A">
        <w:rPr>
          <w:sz w:val="22"/>
        </w:rPr>
        <w:t xml:space="preserve">). Apart from the assessment of the children's judge in matters of educational assistance - which must be based on an </w:t>
      </w:r>
      <w:r w:rsidRPr="0000446A">
        <w:rPr>
          <w:i/>
          <w:iCs/>
          <w:sz w:val="22"/>
        </w:rPr>
        <w:t>in concreto</w:t>
      </w:r>
      <w:r w:rsidRPr="0000446A">
        <w:rPr>
          <w:sz w:val="22"/>
        </w:rPr>
        <w:t xml:space="preserve"> assessment of the best interests of the child in accordance with Article 375-1 of the Civil Code - administrative and judicial decisions relating to children in many other areas of public action (education, health, immigration, etc.) are not subject to the same requirement.</w:t>
      </w:r>
    </w:p>
    <w:p w14:paraId="3888F62F" w14:textId="71848780" w:rsidR="003A26FA" w:rsidRPr="0000446A" w:rsidRDefault="003A26FA" w:rsidP="0000446A">
      <w:pPr>
        <w:jc w:val="both"/>
        <w:rPr>
          <w:sz w:val="22"/>
        </w:rPr>
      </w:pPr>
      <w:r w:rsidRPr="0000446A">
        <w:rPr>
          <w:sz w:val="22"/>
        </w:rPr>
        <w:t>At the collective level in the development of norms and legislation, beyond the a priori and a posteriori jurisdictional control - which is carried out under certain conditions - there is no mechanism for the systematic evaluation of texts in the best interests of the child. The three bodies mentioned in the government's response (</w:t>
      </w:r>
      <w:r w:rsidR="00205642" w:rsidRPr="0000446A">
        <w:rPr>
          <w:sz w:val="22"/>
        </w:rPr>
        <w:t>Ombunsperson, National Observatory on Child Protection,  National Council for Child Protection</w:t>
      </w:r>
      <w:r w:rsidRPr="0000446A">
        <w:rPr>
          <w:sz w:val="22"/>
        </w:rPr>
        <w:t xml:space="preserve">,) produce only advisory opinions that the legislator is not obliged to follow. </w:t>
      </w:r>
    </w:p>
    <w:p w14:paraId="204634A4" w14:textId="044F3E34" w:rsidR="003A26FA" w:rsidRPr="0000446A" w:rsidRDefault="003A26FA" w:rsidP="0000446A">
      <w:pPr>
        <w:jc w:val="both"/>
        <w:rPr>
          <w:sz w:val="22"/>
        </w:rPr>
      </w:pPr>
      <w:r w:rsidRPr="0000446A">
        <w:rPr>
          <w:sz w:val="22"/>
        </w:rPr>
        <w:t xml:space="preserve">Furthermore, the </w:t>
      </w:r>
      <w:r w:rsidR="00205642" w:rsidRPr="0000446A">
        <w:rPr>
          <w:sz w:val="22"/>
        </w:rPr>
        <w:t>National Council for Child Protection</w:t>
      </w:r>
      <w:r w:rsidR="00205642" w:rsidRPr="0000446A" w:rsidDel="00205642">
        <w:rPr>
          <w:sz w:val="22"/>
        </w:rPr>
        <w:t xml:space="preserve"> </w:t>
      </w:r>
      <w:r w:rsidRPr="0000446A">
        <w:rPr>
          <w:sz w:val="22"/>
        </w:rPr>
        <w:t>is consulted "on draft legislation or regulations relating primarily to child protection" as indicated in the decree establishing it, and not on "legislation relating to children", as indicated in the government report. However, many pieces of legislation have direct implications for children and their interests and concern different areas of public action: immigration and asylum, criminal justice, health, emergency laws.</w:t>
      </w:r>
    </w:p>
    <w:p w14:paraId="608B0735" w14:textId="4F612360" w:rsidR="00EE546B" w:rsidRPr="0000446A" w:rsidRDefault="00596AFC" w:rsidP="0000446A">
      <w:pPr>
        <w:jc w:val="both"/>
        <w:rPr>
          <w:sz w:val="22"/>
        </w:rPr>
      </w:pPr>
      <w:r w:rsidRPr="0000446A">
        <w:rPr>
          <w:sz w:val="22"/>
        </w:rPr>
        <w:t xml:space="preserve">UNICEF France reiterates that the principle of the best interest of the child cannot be properly applied if the child's opinion is not taken into account </w:t>
      </w:r>
      <w:r w:rsidR="005E733D" w:rsidRPr="0000446A">
        <w:rPr>
          <w:sz w:val="22"/>
        </w:rPr>
        <w:t>when</w:t>
      </w:r>
      <w:r w:rsidRPr="0000446A">
        <w:rPr>
          <w:sz w:val="22"/>
        </w:rPr>
        <w:t xml:space="preserve"> defining his or her best interests </w:t>
      </w:r>
      <w:r w:rsidRPr="0000446A">
        <w:rPr>
          <w:rStyle w:val="FootnoteReference"/>
          <w:sz w:val="22"/>
        </w:rPr>
        <w:footnoteReference w:id="10"/>
      </w:r>
      <w:r w:rsidRPr="0000446A">
        <w:rPr>
          <w:sz w:val="22"/>
        </w:rPr>
        <w:t xml:space="preserve">. Beyond administrative and judicial procedures, UNICEF considers that France does not sufficiently involve children in the determination of their best interests at the collective level, </w:t>
      </w:r>
      <w:r w:rsidR="00F56605" w:rsidRPr="0000446A">
        <w:rPr>
          <w:sz w:val="22"/>
        </w:rPr>
        <w:t>i.e.,</w:t>
      </w:r>
      <w:r w:rsidRPr="0000446A">
        <w:rPr>
          <w:sz w:val="22"/>
        </w:rPr>
        <w:t xml:space="preserve"> when the interests of a large number of children are at stake. When considering legislative measures that directly or indirectly concern children, public institutions should implement measures for collecting the views of a representative sample of children: children's </w:t>
      </w:r>
      <w:r w:rsidR="005E4458" w:rsidRPr="0000446A">
        <w:rPr>
          <w:sz w:val="22"/>
        </w:rPr>
        <w:t>hearings</w:t>
      </w:r>
      <w:r w:rsidRPr="0000446A">
        <w:rPr>
          <w:sz w:val="22"/>
        </w:rPr>
        <w:t>, questionnaires, organis</w:t>
      </w:r>
      <w:r w:rsidR="005E4458" w:rsidRPr="0000446A">
        <w:rPr>
          <w:sz w:val="22"/>
        </w:rPr>
        <w:t>ing debates</w:t>
      </w:r>
      <w:r w:rsidRPr="0000446A">
        <w:rPr>
          <w:sz w:val="22"/>
        </w:rPr>
        <w:t xml:space="preserve">, representative bodies, social </w:t>
      </w:r>
      <w:r w:rsidR="005F70B3" w:rsidRPr="0000446A">
        <w:rPr>
          <w:sz w:val="22"/>
        </w:rPr>
        <w:t xml:space="preserve">media </w:t>
      </w:r>
      <w:r w:rsidRPr="0000446A">
        <w:rPr>
          <w:sz w:val="22"/>
        </w:rPr>
        <w:t>campaigns, etc.</w:t>
      </w:r>
    </w:p>
    <w:p w14:paraId="52E04C52" w14:textId="63BCF7DF" w:rsidR="00596AFC" w:rsidRPr="0000446A" w:rsidRDefault="00596AFC" w:rsidP="0000446A">
      <w:pPr>
        <w:spacing w:line="276" w:lineRule="auto"/>
        <w:jc w:val="both"/>
        <w:rPr>
          <w:rFonts w:cstheme="minorHAnsi"/>
          <w:b/>
          <w:sz w:val="22"/>
          <w:u w:val="single"/>
        </w:rPr>
      </w:pPr>
      <w:r w:rsidRPr="0000446A">
        <w:rPr>
          <w:rFonts w:cstheme="minorHAnsi"/>
          <w:b/>
          <w:sz w:val="22"/>
          <w:u w:val="single"/>
        </w:rPr>
        <w:t xml:space="preserve">Recommendations: </w:t>
      </w:r>
    </w:p>
    <w:p w14:paraId="76B136E9" w14:textId="5F939093" w:rsidR="00596AFC" w:rsidRDefault="00596AFC" w:rsidP="0000446A">
      <w:pPr>
        <w:spacing w:line="276" w:lineRule="auto"/>
        <w:jc w:val="both"/>
        <w:rPr>
          <w:rFonts w:cstheme="minorHAnsi"/>
          <w:b/>
          <w:sz w:val="22"/>
        </w:rPr>
      </w:pPr>
      <w:r w:rsidRPr="0000446A">
        <w:rPr>
          <w:rFonts w:cstheme="minorHAnsi"/>
          <w:b/>
          <w:sz w:val="22"/>
        </w:rPr>
        <w:t xml:space="preserve">See recommendations 5 and 6 </w:t>
      </w:r>
      <w:bookmarkStart w:id="9" w:name="_Toc117868335"/>
    </w:p>
    <w:p w14:paraId="5C96F031" w14:textId="77777777" w:rsidR="0000446A" w:rsidRPr="0000446A" w:rsidRDefault="0000446A" w:rsidP="0000446A">
      <w:pPr>
        <w:spacing w:line="276" w:lineRule="auto"/>
        <w:jc w:val="both"/>
        <w:rPr>
          <w:rFonts w:cstheme="minorHAnsi"/>
          <w:b/>
          <w:sz w:val="22"/>
        </w:rPr>
      </w:pPr>
    </w:p>
    <w:p w14:paraId="75C7091A" w14:textId="1824A20F" w:rsidR="00596AFC" w:rsidRPr="0000446A" w:rsidRDefault="00596AFC" w:rsidP="0000446A">
      <w:pPr>
        <w:pStyle w:val="Heading2"/>
        <w:numPr>
          <w:ilvl w:val="0"/>
          <w:numId w:val="0"/>
        </w:numPr>
        <w:ind w:firstLine="720"/>
        <w:jc w:val="both"/>
        <w:rPr>
          <w:rFonts w:cstheme="minorHAnsi"/>
          <w:sz w:val="24"/>
          <w:szCs w:val="24"/>
          <w:lang w:val="en-GB"/>
        </w:rPr>
      </w:pPr>
      <w:r w:rsidRPr="0000446A">
        <w:rPr>
          <w:sz w:val="24"/>
          <w:szCs w:val="24"/>
          <w:lang w:val="en-GB"/>
        </w:rPr>
        <w:t xml:space="preserve">3. </w:t>
      </w:r>
      <w:bookmarkEnd w:id="9"/>
      <w:r w:rsidRPr="0000446A">
        <w:rPr>
          <w:sz w:val="24"/>
          <w:szCs w:val="24"/>
          <w:lang w:val="en-GB"/>
        </w:rPr>
        <w:t xml:space="preserve">The right to life, survival and development </w:t>
      </w:r>
      <w:r w:rsidRPr="0000446A">
        <w:rPr>
          <w:rFonts w:asciiTheme="minorHAnsi" w:eastAsiaTheme="minorHAnsi" w:hAnsiTheme="minorHAnsi" w:cstheme="minorBidi"/>
          <w:b w:val="0"/>
          <w:bCs w:val="0"/>
          <w:color w:val="auto"/>
          <w:sz w:val="24"/>
          <w:szCs w:val="24"/>
          <w:lang w:val="en-GB" w:eastAsia="en-US"/>
        </w:rPr>
        <w:t>(</w:t>
      </w:r>
      <w:r w:rsidR="00F56605" w:rsidRPr="0000446A">
        <w:rPr>
          <w:rFonts w:asciiTheme="minorHAnsi" w:eastAsiaTheme="minorHAnsi" w:hAnsiTheme="minorHAnsi" w:cstheme="minorBidi"/>
          <w:b w:val="0"/>
          <w:bCs w:val="0"/>
          <w:color w:val="auto"/>
          <w:sz w:val="24"/>
          <w:szCs w:val="24"/>
          <w:lang w:val="en-GB" w:eastAsia="en-US"/>
        </w:rPr>
        <w:t>LOIPR:</w:t>
      </w:r>
      <w:r w:rsidRPr="0000446A">
        <w:rPr>
          <w:rFonts w:asciiTheme="minorHAnsi" w:eastAsiaTheme="minorHAnsi" w:hAnsiTheme="minorHAnsi" w:cstheme="minorBidi"/>
          <w:b w:val="0"/>
          <w:bCs w:val="0"/>
          <w:color w:val="auto"/>
          <w:sz w:val="24"/>
          <w:szCs w:val="24"/>
          <w:lang w:val="en-GB" w:eastAsia="en-US"/>
        </w:rPr>
        <w:t xml:space="preserve"> question 13)</w:t>
      </w:r>
    </w:p>
    <w:p w14:paraId="41382BA7" w14:textId="22EF70F9" w:rsidR="00EE546B" w:rsidRPr="0000446A" w:rsidRDefault="00EE546B" w:rsidP="0000446A">
      <w:pPr>
        <w:jc w:val="both"/>
        <w:rPr>
          <w:b/>
          <w:bCs/>
          <w:sz w:val="22"/>
        </w:rPr>
      </w:pPr>
    </w:p>
    <w:p w14:paraId="75387577" w14:textId="6EB7939B" w:rsidR="003D1DF7" w:rsidRPr="0000446A" w:rsidRDefault="003D1DF7" w:rsidP="0000446A">
      <w:pPr>
        <w:jc w:val="both"/>
        <w:rPr>
          <w:sz w:val="22"/>
        </w:rPr>
      </w:pPr>
      <w:r w:rsidRPr="0000446A">
        <w:rPr>
          <w:sz w:val="22"/>
        </w:rPr>
        <w:t>In addition to the elements produced in the government's report, UNICEF France would like to draw the Committee's attention to the increase in the number of shaken baby syndrome</w:t>
      </w:r>
      <w:r w:rsidR="005E733D" w:rsidRPr="0000446A">
        <w:rPr>
          <w:sz w:val="22"/>
        </w:rPr>
        <w:t xml:space="preserve"> cases</w:t>
      </w:r>
      <w:r w:rsidRPr="0000446A">
        <w:rPr>
          <w:sz w:val="22"/>
        </w:rPr>
        <w:t xml:space="preserve"> since the beginning of the pandemic, particularly during the periods of confinement. Shaken Baby Syndrome (SBS), which refers to a head injury that occurs when a baby or young child is violently shaken, has been the subject of a recent prevention campaign in view of the alarming data on babies suffering from this syndrome. Every year, several hundred children </w:t>
      </w:r>
      <w:r w:rsidR="005E733D" w:rsidRPr="0000446A">
        <w:rPr>
          <w:sz w:val="22"/>
        </w:rPr>
        <w:t>are</w:t>
      </w:r>
      <w:r w:rsidRPr="0000446A">
        <w:rPr>
          <w:sz w:val="22"/>
        </w:rPr>
        <w:t xml:space="preserve"> victim</w:t>
      </w:r>
      <w:r w:rsidR="005E733D" w:rsidRPr="0000446A">
        <w:rPr>
          <w:sz w:val="22"/>
        </w:rPr>
        <w:t>s of</w:t>
      </w:r>
      <w:r w:rsidRPr="0000446A">
        <w:rPr>
          <w:sz w:val="22"/>
        </w:rPr>
        <w:t xml:space="preserve"> this syndrome, a figure that is </w:t>
      </w:r>
      <w:r w:rsidR="005E733D" w:rsidRPr="0000446A">
        <w:rPr>
          <w:sz w:val="22"/>
        </w:rPr>
        <w:t>certainly</w:t>
      </w:r>
      <w:r w:rsidRPr="0000446A">
        <w:rPr>
          <w:sz w:val="22"/>
        </w:rPr>
        <w:t xml:space="preserve"> underestimated, as the number of known cases is limited to those diagnosed and reported. A study conducted by the French public health agency using hospital data in 2017 showed that 1,000 children under one year of age were victims of shaken baby syndrome between 2015 and 2017 and that 40 child deaths per year could be attributed to it </w:t>
      </w:r>
      <w:r w:rsidRPr="0000446A">
        <w:rPr>
          <w:rStyle w:val="FootnoteReference"/>
          <w:sz w:val="22"/>
        </w:rPr>
        <w:footnoteReference w:id="11"/>
      </w:r>
      <w:r w:rsidRPr="0000446A">
        <w:rPr>
          <w:sz w:val="22"/>
        </w:rPr>
        <w:t xml:space="preserve">. The consequences of these injuries can be </w:t>
      </w:r>
      <w:r w:rsidR="005E733D" w:rsidRPr="0000446A">
        <w:rPr>
          <w:sz w:val="22"/>
        </w:rPr>
        <w:t>extremely</w:t>
      </w:r>
      <w:r w:rsidRPr="0000446A">
        <w:rPr>
          <w:sz w:val="22"/>
        </w:rPr>
        <w:t xml:space="preserve"> serious for the child and include permanent neurological damage or even death. During the 2020 health crisis lockdowns, some hospitals noted an increase in the number of shaken babies arriving in emergency departments, linked to the increase in child abuse during this period.</w:t>
      </w:r>
    </w:p>
    <w:p w14:paraId="11FF5B88" w14:textId="6CA75D76" w:rsidR="003D1DF7" w:rsidRPr="0000446A" w:rsidRDefault="003D1DF7" w:rsidP="0000446A">
      <w:pPr>
        <w:jc w:val="both"/>
        <w:rPr>
          <w:b/>
          <w:bCs/>
          <w:sz w:val="22"/>
        </w:rPr>
      </w:pPr>
      <w:r w:rsidRPr="0000446A">
        <w:rPr>
          <w:b/>
          <w:bCs/>
          <w:sz w:val="22"/>
          <w:u w:val="single"/>
        </w:rPr>
        <w:t>Recommendations</w:t>
      </w:r>
      <w:r w:rsidRPr="0000446A">
        <w:rPr>
          <w:b/>
          <w:bCs/>
          <w:sz w:val="22"/>
        </w:rPr>
        <w:t xml:space="preserve">: </w:t>
      </w:r>
    </w:p>
    <w:p w14:paraId="50C981CD" w14:textId="0578870C" w:rsidR="00EE546B" w:rsidRDefault="003D1DF7" w:rsidP="0000446A">
      <w:pPr>
        <w:jc w:val="both"/>
        <w:rPr>
          <w:b/>
          <w:bCs/>
          <w:sz w:val="22"/>
        </w:rPr>
      </w:pPr>
      <w:r w:rsidRPr="0000446A">
        <w:rPr>
          <w:b/>
          <w:bCs/>
          <w:sz w:val="22"/>
        </w:rPr>
        <w:t xml:space="preserve">18/ UNICEF France calls on the committee to question France on this subject and recommend that it further intensify actions to prevent and combat this </w:t>
      </w:r>
      <w:r w:rsidR="005E733D" w:rsidRPr="0000446A">
        <w:rPr>
          <w:b/>
          <w:bCs/>
          <w:sz w:val="22"/>
        </w:rPr>
        <w:t xml:space="preserve">abusive </w:t>
      </w:r>
      <w:r w:rsidRPr="0000446A">
        <w:rPr>
          <w:b/>
          <w:bCs/>
          <w:sz w:val="22"/>
        </w:rPr>
        <w:t>behaviour.</w:t>
      </w:r>
    </w:p>
    <w:p w14:paraId="35D93DDC" w14:textId="77777777" w:rsidR="0000446A" w:rsidRPr="0000446A" w:rsidRDefault="0000446A" w:rsidP="0000446A">
      <w:pPr>
        <w:jc w:val="both"/>
        <w:rPr>
          <w:b/>
          <w:bCs/>
          <w:sz w:val="22"/>
        </w:rPr>
      </w:pPr>
    </w:p>
    <w:p w14:paraId="61D49C11" w14:textId="43510FCD" w:rsidR="006C2D4C" w:rsidRPr="0000446A" w:rsidRDefault="006C2D4C" w:rsidP="0000446A">
      <w:pPr>
        <w:pStyle w:val="Heading2"/>
        <w:numPr>
          <w:ilvl w:val="0"/>
          <w:numId w:val="0"/>
        </w:numPr>
        <w:ind w:firstLine="720"/>
        <w:jc w:val="both"/>
        <w:rPr>
          <w:rFonts w:asciiTheme="minorHAnsi" w:eastAsiaTheme="minorHAnsi" w:hAnsiTheme="minorHAnsi" w:cstheme="minorBidi"/>
          <w:b w:val="0"/>
          <w:bCs w:val="0"/>
          <w:color w:val="auto"/>
          <w:sz w:val="24"/>
          <w:szCs w:val="24"/>
          <w:lang w:val="en-GB" w:eastAsia="en-US"/>
        </w:rPr>
      </w:pPr>
      <w:bookmarkStart w:id="10" w:name="_Toc117868336"/>
      <w:r w:rsidRPr="0000446A">
        <w:rPr>
          <w:sz w:val="24"/>
          <w:szCs w:val="24"/>
          <w:lang w:val="en-GB"/>
        </w:rPr>
        <w:t xml:space="preserve">4. Respect </w:t>
      </w:r>
      <w:bookmarkEnd w:id="10"/>
      <w:r w:rsidRPr="0000446A">
        <w:rPr>
          <w:sz w:val="24"/>
          <w:szCs w:val="24"/>
          <w:lang w:val="en-GB"/>
        </w:rPr>
        <w:t xml:space="preserve">for the views of the child </w:t>
      </w:r>
      <w:r w:rsidRPr="0000446A">
        <w:rPr>
          <w:rFonts w:asciiTheme="minorHAnsi" w:eastAsiaTheme="minorHAnsi" w:hAnsiTheme="minorHAnsi" w:cstheme="minorBidi"/>
          <w:b w:val="0"/>
          <w:bCs w:val="0"/>
          <w:color w:val="auto"/>
          <w:sz w:val="24"/>
          <w:szCs w:val="24"/>
          <w:lang w:val="en-GB" w:eastAsia="en-US"/>
        </w:rPr>
        <w:t>(LOIPR: question 14 a.)</w:t>
      </w:r>
    </w:p>
    <w:p w14:paraId="17D80C95" w14:textId="56677330" w:rsidR="006C2D4C" w:rsidRPr="0000446A" w:rsidRDefault="006C2D4C" w:rsidP="0000446A">
      <w:pPr>
        <w:jc w:val="both"/>
        <w:rPr>
          <w:sz w:val="22"/>
        </w:rPr>
      </w:pPr>
    </w:p>
    <w:p w14:paraId="704E27B0" w14:textId="763F42C4" w:rsidR="002F6690" w:rsidRPr="0000446A" w:rsidRDefault="002F6690" w:rsidP="0000446A">
      <w:pPr>
        <w:jc w:val="both"/>
        <w:rPr>
          <w:sz w:val="22"/>
        </w:rPr>
      </w:pPr>
      <w:r w:rsidRPr="0000446A">
        <w:rPr>
          <w:sz w:val="22"/>
        </w:rPr>
        <w:t xml:space="preserve">The </w:t>
      </w:r>
      <w:r w:rsidR="00E64BBE" w:rsidRPr="0000446A">
        <w:rPr>
          <w:sz w:val="22"/>
        </w:rPr>
        <w:t>Ombudsman</w:t>
      </w:r>
      <w:r w:rsidRPr="0000446A">
        <w:rPr>
          <w:sz w:val="22"/>
        </w:rPr>
        <w:t xml:space="preserve"> emphasises the fact that children's views are still not taken into account sufficiently in legal proceedings </w:t>
      </w:r>
      <w:r w:rsidRPr="0000446A">
        <w:rPr>
          <w:rStyle w:val="FootnoteReference"/>
          <w:sz w:val="22"/>
        </w:rPr>
        <w:footnoteReference w:id="12"/>
      </w:r>
      <w:r w:rsidRPr="0000446A">
        <w:rPr>
          <w:sz w:val="22"/>
        </w:rPr>
        <w:t xml:space="preserve">. And even when they are, children feel they are not given the same consideration as adults and are not taken seriously enough by judges. </w:t>
      </w:r>
    </w:p>
    <w:p w14:paraId="1844F849" w14:textId="4FC2CA23" w:rsidR="002F6690" w:rsidRPr="0000446A" w:rsidRDefault="004C44A0" w:rsidP="0000446A">
      <w:pPr>
        <w:jc w:val="both"/>
        <w:rPr>
          <w:sz w:val="22"/>
        </w:rPr>
      </w:pPr>
      <w:r w:rsidRPr="0000446A">
        <w:rPr>
          <w:sz w:val="22"/>
        </w:rPr>
        <w:t>In terms of educational assistance, while the legislature has taken steps in recent years to promote the consultation of children and the possibility for them to be advised by a lawyer, it has not made this a systematic benefit.</w:t>
      </w:r>
      <w:r w:rsidR="009C1D51" w:rsidRPr="0000446A">
        <w:rPr>
          <w:sz w:val="22"/>
        </w:rPr>
        <w:t xml:space="preserve"> </w:t>
      </w:r>
      <w:r w:rsidR="002F6690" w:rsidRPr="0000446A">
        <w:rPr>
          <w:sz w:val="22"/>
        </w:rPr>
        <w:t>The presence of a lawyer is compulsory in criminal cases but not</w:t>
      </w:r>
      <w:r w:rsidR="009C1D51" w:rsidRPr="0000446A">
        <w:rPr>
          <w:sz w:val="22"/>
        </w:rPr>
        <w:t xml:space="preserve"> always</w:t>
      </w:r>
      <w:r w:rsidR="002F6690" w:rsidRPr="0000446A">
        <w:rPr>
          <w:sz w:val="22"/>
        </w:rPr>
        <w:t xml:space="preserve"> in civil ones. </w:t>
      </w:r>
      <w:r w:rsidR="009C1D51" w:rsidRPr="0000446A">
        <w:rPr>
          <w:sz w:val="22"/>
        </w:rPr>
        <w:t>Yet</w:t>
      </w:r>
      <w:r w:rsidR="002F6690" w:rsidRPr="0000446A">
        <w:rPr>
          <w:sz w:val="22"/>
        </w:rPr>
        <w:t xml:space="preserve"> </w:t>
      </w:r>
      <w:r w:rsidRPr="0000446A">
        <w:rPr>
          <w:sz w:val="22"/>
        </w:rPr>
        <w:t xml:space="preserve">the presence of </w:t>
      </w:r>
      <w:r w:rsidR="002F6690" w:rsidRPr="0000446A">
        <w:rPr>
          <w:sz w:val="22"/>
        </w:rPr>
        <w:t>a lawyer trained in children's rights mak</w:t>
      </w:r>
      <w:r w:rsidRPr="0000446A">
        <w:rPr>
          <w:sz w:val="22"/>
        </w:rPr>
        <w:t>es</w:t>
      </w:r>
      <w:r w:rsidR="002F6690" w:rsidRPr="0000446A">
        <w:rPr>
          <w:sz w:val="22"/>
        </w:rPr>
        <w:t xml:space="preserve"> it easier for children to express themselves. The lawyer also has an important role to play in explaining the judge's role, and in helping child</w:t>
      </w:r>
      <w:r w:rsidRPr="0000446A">
        <w:rPr>
          <w:sz w:val="22"/>
        </w:rPr>
        <w:t>ren</w:t>
      </w:r>
      <w:r w:rsidR="002F6690" w:rsidRPr="0000446A">
        <w:rPr>
          <w:sz w:val="22"/>
        </w:rPr>
        <w:t xml:space="preserve"> to understand the legal terms of decision</w:t>
      </w:r>
      <w:r w:rsidRPr="0000446A">
        <w:rPr>
          <w:sz w:val="22"/>
        </w:rPr>
        <w:t>s</w:t>
      </w:r>
      <w:r w:rsidR="002F6690" w:rsidRPr="0000446A">
        <w:rPr>
          <w:sz w:val="22"/>
        </w:rPr>
        <w:t xml:space="preserve"> so that </w:t>
      </w:r>
      <w:r w:rsidRPr="0000446A">
        <w:rPr>
          <w:sz w:val="22"/>
        </w:rPr>
        <w:t>they</w:t>
      </w:r>
      <w:r w:rsidR="002F6690" w:rsidRPr="0000446A">
        <w:rPr>
          <w:sz w:val="22"/>
        </w:rPr>
        <w:t xml:space="preserve"> can better understand </w:t>
      </w:r>
      <w:r w:rsidRPr="0000446A">
        <w:rPr>
          <w:sz w:val="22"/>
        </w:rPr>
        <w:t>them</w:t>
      </w:r>
      <w:r w:rsidR="002F6690" w:rsidRPr="0000446A">
        <w:rPr>
          <w:sz w:val="22"/>
        </w:rPr>
        <w:t xml:space="preserve"> and adhere to </w:t>
      </w:r>
      <w:r w:rsidRPr="0000446A">
        <w:rPr>
          <w:sz w:val="22"/>
        </w:rPr>
        <w:t xml:space="preserve">the </w:t>
      </w:r>
      <w:r w:rsidR="002F6690" w:rsidRPr="0000446A">
        <w:rPr>
          <w:sz w:val="22"/>
        </w:rPr>
        <w:t>measures proposed by the judge.</w:t>
      </w:r>
    </w:p>
    <w:p w14:paraId="5159DC62" w14:textId="0849D69C" w:rsidR="002F6690" w:rsidRPr="0000446A" w:rsidRDefault="009C1D51" w:rsidP="0000446A">
      <w:pPr>
        <w:jc w:val="both"/>
        <w:rPr>
          <w:sz w:val="22"/>
        </w:rPr>
      </w:pPr>
      <w:r w:rsidRPr="0000446A">
        <w:rPr>
          <w:sz w:val="22"/>
        </w:rPr>
        <w:t>Furthermore</w:t>
      </w:r>
      <w:r w:rsidR="002F6690" w:rsidRPr="0000446A">
        <w:rPr>
          <w:sz w:val="22"/>
        </w:rPr>
        <w:t xml:space="preserve">, although a child </w:t>
      </w:r>
      <w:r w:rsidRPr="0000446A">
        <w:rPr>
          <w:sz w:val="22"/>
        </w:rPr>
        <w:t>can</w:t>
      </w:r>
      <w:r w:rsidR="002F6690" w:rsidRPr="0000446A">
        <w:rPr>
          <w:sz w:val="22"/>
        </w:rPr>
        <w:t xml:space="preserve"> ask to be heard in proceedings concerning him or her, the judge may refuse this request if he or she considers that the child is not capable of discernment. However, the judge makes this assessment even before meeting the child, sometimes basing it solely on the child's age, which, as the </w:t>
      </w:r>
      <w:r w:rsidR="00E64BBE" w:rsidRPr="0000446A">
        <w:rPr>
          <w:sz w:val="22"/>
        </w:rPr>
        <w:t>Ombudsman</w:t>
      </w:r>
      <w:r w:rsidR="002F6690" w:rsidRPr="0000446A">
        <w:rPr>
          <w:sz w:val="22"/>
        </w:rPr>
        <w:t xml:space="preserve"> has pointed out, is contrary to the case law of the Court of Cassation. </w:t>
      </w:r>
      <w:r w:rsidR="002F6690" w:rsidRPr="0000446A">
        <w:rPr>
          <w:rStyle w:val="FootnoteReference"/>
          <w:sz w:val="22"/>
        </w:rPr>
        <w:footnoteReference w:id="13"/>
      </w:r>
    </w:p>
    <w:p w14:paraId="510DB5FD" w14:textId="598F39DC" w:rsidR="00EE546B" w:rsidRPr="0000446A" w:rsidRDefault="002F6690" w:rsidP="0000446A">
      <w:pPr>
        <w:jc w:val="both"/>
        <w:rPr>
          <w:sz w:val="22"/>
        </w:rPr>
      </w:pPr>
      <w:r w:rsidRPr="0000446A">
        <w:rPr>
          <w:sz w:val="22"/>
        </w:rPr>
        <w:t>Furthermore, while the judge must ensure that the minor is informed of his or her right to be heard, the child's legal guardians, who are responsible for passing on this information to the child, are in reality not always informed about the issues at stake in the hearing or equipped to discuss the subject with the child.</w:t>
      </w:r>
    </w:p>
    <w:p w14:paraId="4B797336" w14:textId="08D1D768" w:rsidR="00E04E57" w:rsidRPr="0000446A" w:rsidRDefault="00E04E57" w:rsidP="0000446A">
      <w:pPr>
        <w:jc w:val="both"/>
        <w:rPr>
          <w:sz w:val="22"/>
        </w:rPr>
      </w:pPr>
      <w:r w:rsidRPr="0000446A">
        <w:rPr>
          <w:sz w:val="22"/>
        </w:rPr>
        <w:t xml:space="preserve">Children </w:t>
      </w:r>
      <w:r w:rsidR="00A01413" w:rsidRPr="0000446A">
        <w:rPr>
          <w:sz w:val="22"/>
        </w:rPr>
        <w:t>interviewed</w:t>
      </w:r>
      <w:r w:rsidRPr="0000446A">
        <w:rPr>
          <w:sz w:val="22"/>
        </w:rPr>
        <w:t xml:space="preserve"> in the context of administrative and judicial procedures are not always heard under favourable conditions. Since their creation in 1991, the provision of "Melanie </w:t>
      </w:r>
      <w:r w:rsidR="002F7464" w:rsidRPr="0000446A">
        <w:rPr>
          <w:sz w:val="22"/>
        </w:rPr>
        <w:t>R</w:t>
      </w:r>
      <w:r w:rsidRPr="0000446A">
        <w:rPr>
          <w:sz w:val="22"/>
        </w:rPr>
        <w:t>ooms</w:t>
      </w:r>
      <w:r w:rsidR="009C1D51" w:rsidRPr="0000446A">
        <w:rPr>
          <w:sz w:val="22"/>
        </w:rPr>
        <w:t>”</w:t>
      </w:r>
      <w:r w:rsidRPr="0000446A">
        <w:rPr>
          <w:sz w:val="22"/>
        </w:rPr>
        <w:t xml:space="preserve"> has been insufficient, and their funding still too often depends on the good will of local associations or service clubs. According to children</w:t>
      </w:r>
      <w:r w:rsidR="005F70B3" w:rsidRPr="0000446A">
        <w:rPr>
          <w:sz w:val="22"/>
        </w:rPr>
        <w:t xml:space="preserve"> cared for by SOS Children’s Villages</w:t>
      </w:r>
      <w:r w:rsidRPr="0000446A">
        <w:rPr>
          <w:sz w:val="22"/>
        </w:rPr>
        <w:t xml:space="preserve"> </w:t>
      </w:r>
      <w:r w:rsidR="004C44A0" w:rsidRPr="0000446A">
        <w:rPr>
          <w:sz w:val="22"/>
        </w:rPr>
        <w:t xml:space="preserve">surveyed </w:t>
      </w:r>
      <w:r w:rsidRPr="0000446A">
        <w:rPr>
          <w:sz w:val="22"/>
        </w:rPr>
        <w:t>in the context of the "Participate!" project</w:t>
      </w:r>
      <w:r w:rsidR="009C1D51" w:rsidRPr="0000446A">
        <w:rPr>
          <w:rStyle w:val="FootnoteReference"/>
          <w:sz w:val="22"/>
        </w:rPr>
        <w:footnoteReference w:id="14"/>
      </w:r>
      <w:r w:rsidR="009C1D51" w:rsidRPr="0000446A">
        <w:rPr>
          <w:sz w:val="22"/>
        </w:rPr>
        <w:t xml:space="preserve">, </w:t>
      </w:r>
      <w:r w:rsidRPr="0000446A">
        <w:rPr>
          <w:sz w:val="22"/>
        </w:rPr>
        <w:t>in which UNICEF is involved, some children are also reluctant to speak or have difficulty expressing themselves orally, and the facilities available do not always allow for other forms of expression.</w:t>
      </w:r>
    </w:p>
    <w:p w14:paraId="2CD0760A" w14:textId="783EB4DA" w:rsidR="00E04E57" w:rsidRPr="0000446A" w:rsidRDefault="00E04E57" w:rsidP="0000446A">
      <w:pPr>
        <w:jc w:val="both"/>
        <w:rPr>
          <w:sz w:val="22"/>
        </w:rPr>
      </w:pPr>
      <w:r w:rsidRPr="0000446A">
        <w:rPr>
          <w:sz w:val="22"/>
        </w:rPr>
        <w:t xml:space="preserve">While children who have experience with the justice system have unique expertise to contribute to the development of improved provision for other children, there is currently no </w:t>
      </w:r>
      <w:r w:rsidR="004C44A0" w:rsidRPr="0000446A">
        <w:rPr>
          <w:sz w:val="22"/>
        </w:rPr>
        <w:t>system</w:t>
      </w:r>
      <w:r w:rsidRPr="0000446A">
        <w:rPr>
          <w:sz w:val="22"/>
        </w:rPr>
        <w:t xml:space="preserve"> </w:t>
      </w:r>
      <w:r w:rsidR="0085175E" w:rsidRPr="0000446A">
        <w:rPr>
          <w:sz w:val="22"/>
        </w:rPr>
        <w:t>at the</w:t>
      </w:r>
      <w:r w:rsidRPr="0000446A">
        <w:rPr>
          <w:sz w:val="22"/>
        </w:rPr>
        <w:t xml:space="preserve"> collective level </w:t>
      </w:r>
      <w:r w:rsidR="004C44A0" w:rsidRPr="0000446A">
        <w:rPr>
          <w:sz w:val="22"/>
        </w:rPr>
        <w:t>that</w:t>
      </w:r>
      <w:r w:rsidRPr="0000446A">
        <w:rPr>
          <w:sz w:val="22"/>
        </w:rPr>
        <w:t xml:space="preserve"> allow</w:t>
      </w:r>
      <w:r w:rsidR="004C44A0" w:rsidRPr="0000446A">
        <w:rPr>
          <w:sz w:val="22"/>
        </w:rPr>
        <w:t>s</w:t>
      </w:r>
      <w:r w:rsidRPr="0000446A">
        <w:rPr>
          <w:sz w:val="22"/>
        </w:rPr>
        <w:t xml:space="preserve"> minor users to give their opinion on the </w:t>
      </w:r>
      <w:r w:rsidR="004C44A0" w:rsidRPr="0000446A">
        <w:rPr>
          <w:sz w:val="22"/>
        </w:rPr>
        <w:t>performance</w:t>
      </w:r>
      <w:r w:rsidRPr="0000446A">
        <w:rPr>
          <w:sz w:val="22"/>
        </w:rPr>
        <w:t xml:space="preserve"> of the justice system, or to provide feedback to better assess the needs and expectations of children in order to propose more appropriate procedures.</w:t>
      </w:r>
    </w:p>
    <w:p w14:paraId="6F12A796" w14:textId="75416B72" w:rsidR="00EE546B" w:rsidRPr="0000446A" w:rsidRDefault="00271E89" w:rsidP="0000446A">
      <w:pPr>
        <w:jc w:val="both"/>
        <w:rPr>
          <w:sz w:val="22"/>
        </w:rPr>
      </w:pPr>
      <w:r w:rsidRPr="0000446A">
        <w:rPr>
          <w:sz w:val="22"/>
        </w:rPr>
        <w:t>In general, the right of the child to be heard is still little known or understood, and therefore poorly enforced, at either the individual or collective level. Few mechanisms are offered to children to enable them to participate in discussions on public policies that affect them, at national or local levels.</w:t>
      </w:r>
      <w:r w:rsidR="0053311E" w:rsidRPr="0000446A">
        <w:rPr>
          <w:sz w:val="22"/>
        </w:rPr>
        <w:t xml:space="preserve"> Where such mechanisms do exist, the</w:t>
      </w:r>
      <w:r w:rsidR="007D6620" w:rsidRPr="0000446A">
        <w:rPr>
          <w:sz w:val="22"/>
        </w:rPr>
        <w:t>ir</w:t>
      </w:r>
      <w:r w:rsidR="0053311E" w:rsidRPr="0000446A">
        <w:rPr>
          <w:sz w:val="22"/>
        </w:rPr>
        <w:t xml:space="preserve"> quality  is not always </w:t>
      </w:r>
      <w:r w:rsidR="00C70064" w:rsidRPr="0000446A">
        <w:rPr>
          <w:sz w:val="22"/>
        </w:rPr>
        <w:t>consistent</w:t>
      </w:r>
      <w:r w:rsidR="0053311E" w:rsidRPr="0000446A">
        <w:rPr>
          <w:sz w:val="22"/>
        </w:rPr>
        <w:t xml:space="preserve">, as some fail to implement participation in accordance with CRC guidelines. For example, the Children's Parliament, created in 1994, has only </w:t>
      </w:r>
      <w:r w:rsidR="00C70064" w:rsidRPr="0000446A">
        <w:rPr>
          <w:sz w:val="22"/>
        </w:rPr>
        <w:t>produced</w:t>
      </w:r>
      <w:r w:rsidR="0053311E" w:rsidRPr="0000446A">
        <w:rPr>
          <w:sz w:val="22"/>
        </w:rPr>
        <w:t xml:space="preserve"> four </w:t>
      </w:r>
      <w:r w:rsidR="009C1D51" w:rsidRPr="0000446A">
        <w:rPr>
          <w:sz w:val="22"/>
        </w:rPr>
        <w:t>laws</w:t>
      </w:r>
      <w:r w:rsidR="0053311E" w:rsidRPr="0000446A">
        <w:rPr>
          <w:sz w:val="22"/>
        </w:rPr>
        <w:t xml:space="preserve"> since its establishment. At the local level, although municipal, departmental and regional councils for children and young people are expanding, only 2,000 municipal councils for children and/or young people </w:t>
      </w:r>
      <w:r w:rsidR="00C70064" w:rsidRPr="0000446A">
        <w:rPr>
          <w:sz w:val="22"/>
        </w:rPr>
        <w:t>exist in the 34,968 French municipalities, meaning less than 6% of the municipalities are covered.</w:t>
      </w:r>
    </w:p>
    <w:p w14:paraId="42D27BC9" w14:textId="5EE7BA76" w:rsidR="00C70064" w:rsidRPr="0000446A" w:rsidRDefault="006D3C62" w:rsidP="0000446A">
      <w:pPr>
        <w:jc w:val="both"/>
        <w:rPr>
          <w:sz w:val="22"/>
        </w:rPr>
      </w:pPr>
      <w:r w:rsidRPr="0000446A">
        <w:rPr>
          <w:sz w:val="22"/>
        </w:rPr>
        <w:t xml:space="preserve">If - as the government report states - children are heard in the context of the individual examination of their asylum application, alone or in the presence of their legal representative (or AAH), this is not the case for other migration procedures. Even if children cannot be in an irregular situation in French territory as the requirement to present a residence permit is only required from the age of 18, they are often affected by decisions concerning their parents. This is the case for decisions on nationality, residence or removal from the territory (or transfer, in the context of decisions taken under the Dublin III Regulation). However, there is no mechanism or procedure for </w:t>
      </w:r>
      <w:r w:rsidR="0044648B" w:rsidRPr="0000446A">
        <w:rPr>
          <w:sz w:val="22"/>
        </w:rPr>
        <w:t>hearing</w:t>
      </w:r>
      <w:r w:rsidRPr="0000446A">
        <w:rPr>
          <w:sz w:val="22"/>
        </w:rPr>
        <w:t xml:space="preserve"> children in the context of these decisions.</w:t>
      </w:r>
    </w:p>
    <w:p w14:paraId="0F41154D" w14:textId="1A9172B1" w:rsidR="0027466F" w:rsidRPr="0000446A" w:rsidRDefault="00F76221" w:rsidP="0000446A">
      <w:pPr>
        <w:jc w:val="both"/>
        <w:rPr>
          <w:b/>
          <w:bCs/>
          <w:sz w:val="22"/>
          <w:u w:val="single"/>
        </w:rPr>
      </w:pPr>
      <w:r w:rsidRPr="0000446A">
        <w:rPr>
          <w:b/>
          <w:bCs/>
          <w:sz w:val="22"/>
          <w:u w:val="single"/>
        </w:rPr>
        <w:br/>
      </w:r>
      <w:r w:rsidR="0027466F" w:rsidRPr="0000446A">
        <w:rPr>
          <w:b/>
          <w:bCs/>
          <w:sz w:val="22"/>
          <w:u w:val="single"/>
        </w:rPr>
        <w:t xml:space="preserve">Recommendations: </w:t>
      </w:r>
    </w:p>
    <w:p w14:paraId="4EDAE112" w14:textId="7AC0218D" w:rsidR="0027466F" w:rsidRPr="0000446A" w:rsidRDefault="0027466F" w:rsidP="0000446A">
      <w:pPr>
        <w:jc w:val="both"/>
        <w:rPr>
          <w:b/>
          <w:bCs/>
          <w:sz w:val="22"/>
        </w:rPr>
      </w:pPr>
      <w:r w:rsidRPr="0000446A">
        <w:rPr>
          <w:b/>
          <w:bCs/>
          <w:sz w:val="22"/>
        </w:rPr>
        <w:t xml:space="preserve">19/ To ensure that all children are effectively informed of their right to be heard and to be assisted by a lawyer, UNICEF </w:t>
      </w:r>
      <w:r w:rsidR="00310AC2" w:rsidRPr="0000446A">
        <w:rPr>
          <w:b/>
          <w:bCs/>
          <w:sz w:val="22"/>
        </w:rPr>
        <w:t>suggests</w:t>
      </w:r>
      <w:r w:rsidRPr="0000446A">
        <w:rPr>
          <w:b/>
          <w:bCs/>
          <w:sz w:val="22"/>
        </w:rPr>
        <w:t xml:space="preserve"> that this information be provided directly by the registry.</w:t>
      </w:r>
    </w:p>
    <w:p w14:paraId="3DF94EEC" w14:textId="1A2D0EA3" w:rsidR="0027466F" w:rsidRPr="0000446A" w:rsidRDefault="0027466F" w:rsidP="0000446A">
      <w:pPr>
        <w:jc w:val="both"/>
        <w:rPr>
          <w:b/>
          <w:bCs/>
          <w:sz w:val="22"/>
        </w:rPr>
      </w:pPr>
      <w:r w:rsidRPr="0000446A">
        <w:rPr>
          <w:b/>
          <w:bCs/>
          <w:sz w:val="22"/>
        </w:rPr>
        <w:t xml:space="preserve">20/ UNICEF </w:t>
      </w:r>
      <w:r w:rsidR="00310AC2" w:rsidRPr="0000446A">
        <w:rPr>
          <w:b/>
          <w:bCs/>
          <w:sz w:val="22"/>
        </w:rPr>
        <w:t>suggests</w:t>
      </w:r>
      <w:r w:rsidRPr="0000446A">
        <w:rPr>
          <w:b/>
          <w:bCs/>
          <w:sz w:val="22"/>
        </w:rPr>
        <w:t xml:space="preserve"> that the hearing of a child who requests to be heard in a procedure concerning him or her should be automatic, without any further reference to the child's capacity </w:t>
      </w:r>
      <w:r w:rsidR="002F7464" w:rsidRPr="0000446A">
        <w:rPr>
          <w:b/>
          <w:bCs/>
          <w:sz w:val="22"/>
        </w:rPr>
        <w:t>of discernment</w:t>
      </w:r>
      <w:r w:rsidRPr="0000446A">
        <w:rPr>
          <w:b/>
          <w:bCs/>
          <w:sz w:val="22"/>
        </w:rPr>
        <w:t xml:space="preserve">. </w:t>
      </w:r>
    </w:p>
    <w:p w14:paraId="20559658" w14:textId="0BEE82BF" w:rsidR="0027466F" w:rsidRPr="0000446A" w:rsidRDefault="0027466F" w:rsidP="0000446A">
      <w:pPr>
        <w:jc w:val="both"/>
        <w:rPr>
          <w:b/>
          <w:bCs/>
          <w:sz w:val="22"/>
        </w:rPr>
      </w:pPr>
      <w:r w:rsidRPr="0000446A">
        <w:rPr>
          <w:b/>
          <w:bCs/>
          <w:sz w:val="22"/>
        </w:rPr>
        <w:t xml:space="preserve">21/ UNICEF </w:t>
      </w:r>
      <w:r w:rsidR="00310AC2" w:rsidRPr="0000446A">
        <w:rPr>
          <w:b/>
          <w:bCs/>
          <w:sz w:val="22"/>
        </w:rPr>
        <w:t>suggests</w:t>
      </w:r>
      <w:r w:rsidRPr="0000446A">
        <w:rPr>
          <w:b/>
          <w:bCs/>
          <w:sz w:val="22"/>
        </w:rPr>
        <w:t xml:space="preserve"> the expansion of the "Melanie Rooms" initiative and an increase in the public funding allocated to this initiative.</w:t>
      </w:r>
    </w:p>
    <w:p w14:paraId="7AE92066" w14:textId="1016265F" w:rsidR="0027466F" w:rsidRPr="0000446A" w:rsidRDefault="0027466F" w:rsidP="0000446A">
      <w:pPr>
        <w:jc w:val="both"/>
        <w:rPr>
          <w:b/>
          <w:bCs/>
          <w:sz w:val="22"/>
        </w:rPr>
      </w:pPr>
      <w:r w:rsidRPr="0000446A">
        <w:rPr>
          <w:b/>
          <w:bCs/>
          <w:sz w:val="22"/>
        </w:rPr>
        <w:t xml:space="preserve">22/ UNICEF </w:t>
      </w:r>
      <w:r w:rsidR="00310AC2" w:rsidRPr="0000446A">
        <w:rPr>
          <w:b/>
          <w:bCs/>
          <w:sz w:val="22"/>
        </w:rPr>
        <w:t>suggests</w:t>
      </w:r>
      <w:r w:rsidRPr="0000446A">
        <w:rPr>
          <w:b/>
          <w:bCs/>
          <w:sz w:val="22"/>
        </w:rPr>
        <w:t xml:space="preserve"> the creation of collective space(s) for the participation of children within the judicial institution, such as an ad hoc consultation, a user forum, a portal for feedback, etc.</w:t>
      </w:r>
    </w:p>
    <w:p w14:paraId="2D341114" w14:textId="4C6DFBF9" w:rsidR="00B048F2" w:rsidRPr="0000446A" w:rsidRDefault="00B048F2" w:rsidP="0000446A">
      <w:pPr>
        <w:jc w:val="both"/>
        <w:rPr>
          <w:b/>
          <w:bCs/>
          <w:sz w:val="22"/>
        </w:rPr>
      </w:pPr>
      <w:r w:rsidRPr="0000446A">
        <w:rPr>
          <w:b/>
          <w:bCs/>
          <w:sz w:val="22"/>
        </w:rPr>
        <w:t xml:space="preserve">23/ UNICEF </w:t>
      </w:r>
      <w:r w:rsidR="00310AC2" w:rsidRPr="0000446A">
        <w:rPr>
          <w:b/>
          <w:bCs/>
          <w:sz w:val="22"/>
        </w:rPr>
        <w:t>suggests</w:t>
      </w:r>
      <w:r w:rsidRPr="0000446A">
        <w:rPr>
          <w:b/>
          <w:bCs/>
          <w:sz w:val="22"/>
        </w:rPr>
        <w:t xml:space="preserve"> that the formats of expression be made more inclusive within the existing spaces of participation, whether collective or individual.</w:t>
      </w:r>
    </w:p>
    <w:p w14:paraId="417FFACA" w14:textId="69B1F935" w:rsidR="00B048F2" w:rsidRPr="0000446A" w:rsidRDefault="00B048F2" w:rsidP="0000446A">
      <w:pPr>
        <w:jc w:val="both"/>
        <w:rPr>
          <w:b/>
          <w:bCs/>
          <w:sz w:val="22"/>
        </w:rPr>
      </w:pPr>
      <w:r w:rsidRPr="0000446A">
        <w:rPr>
          <w:b/>
          <w:bCs/>
          <w:sz w:val="22"/>
        </w:rPr>
        <w:t xml:space="preserve">24/ UNICEF </w:t>
      </w:r>
      <w:r w:rsidR="00310AC2" w:rsidRPr="0000446A">
        <w:rPr>
          <w:b/>
          <w:bCs/>
          <w:sz w:val="22"/>
        </w:rPr>
        <w:t>suggests</w:t>
      </w:r>
      <w:r w:rsidRPr="0000446A">
        <w:rPr>
          <w:b/>
          <w:bCs/>
          <w:sz w:val="22"/>
        </w:rPr>
        <w:t xml:space="preserve"> the implementation of a public awareness campaign on the right to be heard, aimed at adults and children.</w:t>
      </w:r>
    </w:p>
    <w:p w14:paraId="65C4FF02" w14:textId="34F7B4DA" w:rsidR="00B048F2" w:rsidRPr="0000446A" w:rsidRDefault="00B048F2" w:rsidP="0000446A">
      <w:pPr>
        <w:jc w:val="both"/>
        <w:rPr>
          <w:b/>
          <w:bCs/>
          <w:sz w:val="22"/>
        </w:rPr>
      </w:pPr>
      <w:r w:rsidRPr="0000446A">
        <w:rPr>
          <w:b/>
          <w:bCs/>
          <w:sz w:val="22"/>
        </w:rPr>
        <w:t xml:space="preserve">25/ To ensure the effectiveness of the right to be heard, UNICEF </w:t>
      </w:r>
      <w:r w:rsidR="00310AC2" w:rsidRPr="0000446A">
        <w:rPr>
          <w:b/>
          <w:bCs/>
          <w:sz w:val="22"/>
        </w:rPr>
        <w:t>suggests</w:t>
      </w:r>
      <w:r w:rsidRPr="0000446A">
        <w:rPr>
          <w:b/>
          <w:bCs/>
          <w:sz w:val="22"/>
        </w:rPr>
        <w:t xml:space="preserve"> the creation of an Observatory for the participation of children and young people at the national level, ensuring the collection and dissemination of information necessary for the implementation of the right to be heard, monitoring and evaluating the measures taken or envisaged, and issuing opinions and recommendations for the attention of public authorities.    </w:t>
      </w:r>
    </w:p>
    <w:p w14:paraId="647D7F31" w14:textId="20E4B7C3" w:rsidR="0027466F" w:rsidRPr="0000446A" w:rsidRDefault="00B048F2" w:rsidP="0000446A">
      <w:pPr>
        <w:jc w:val="both"/>
        <w:rPr>
          <w:b/>
          <w:bCs/>
          <w:sz w:val="22"/>
        </w:rPr>
      </w:pPr>
      <w:r w:rsidRPr="0000446A">
        <w:rPr>
          <w:b/>
          <w:bCs/>
          <w:sz w:val="22"/>
        </w:rPr>
        <w:t xml:space="preserve">26/ Within the framework of the European Child Guarantee, UNICEF recommends increased involvement of children and young people in the monitoring, implementation and evaluation of the plan, such as through a dedicated participatory body, a biennial national consultation or a strengthening of links with the HCFEA children's </w:t>
      </w:r>
      <w:r w:rsidR="002F7464" w:rsidRPr="0000446A">
        <w:rPr>
          <w:b/>
          <w:bCs/>
          <w:sz w:val="22"/>
        </w:rPr>
        <w:t>council</w:t>
      </w:r>
      <w:r w:rsidRPr="0000446A">
        <w:rPr>
          <w:b/>
          <w:bCs/>
          <w:sz w:val="22"/>
        </w:rPr>
        <w:t>.</w:t>
      </w:r>
    </w:p>
    <w:p w14:paraId="4A2B2DE9" w14:textId="758D2FD7" w:rsidR="00EE546B" w:rsidRPr="0000446A" w:rsidRDefault="00EE546B" w:rsidP="0000446A">
      <w:pPr>
        <w:jc w:val="both"/>
        <w:rPr>
          <w:b/>
          <w:bCs/>
          <w:sz w:val="22"/>
        </w:rPr>
      </w:pPr>
    </w:p>
    <w:p w14:paraId="08A7F37B" w14:textId="26EB4283" w:rsidR="00B048F2" w:rsidRPr="0000446A" w:rsidRDefault="00B048F2" w:rsidP="0000446A">
      <w:pPr>
        <w:pStyle w:val="Heading2"/>
        <w:numPr>
          <w:ilvl w:val="0"/>
          <w:numId w:val="0"/>
        </w:numPr>
        <w:ind w:left="709"/>
        <w:jc w:val="both"/>
        <w:rPr>
          <w:sz w:val="24"/>
          <w:szCs w:val="24"/>
          <w:lang w:val="en-GB"/>
        </w:rPr>
      </w:pPr>
      <w:r w:rsidRPr="0000446A">
        <w:rPr>
          <w:sz w:val="24"/>
          <w:szCs w:val="24"/>
          <w:lang w:val="en-GB"/>
        </w:rPr>
        <w:t>The right of children in institutions and foster care to be heard</w:t>
      </w:r>
      <w:r w:rsidRPr="0000446A">
        <w:rPr>
          <w:rFonts w:eastAsiaTheme="minorHAnsi"/>
          <w:sz w:val="24"/>
          <w:szCs w:val="24"/>
          <w:lang w:val="en-GB"/>
        </w:rPr>
        <w:t xml:space="preserve"> </w:t>
      </w:r>
      <w:r w:rsidRPr="0000446A">
        <w:rPr>
          <w:rFonts w:asciiTheme="minorHAnsi" w:eastAsiaTheme="minorHAnsi" w:hAnsiTheme="minorHAnsi" w:cstheme="minorBidi"/>
          <w:b w:val="0"/>
          <w:bCs w:val="0"/>
          <w:color w:val="auto"/>
          <w:sz w:val="24"/>
          <w:szCs w:val="24"/>
          <w:lang w:val="en-GB" w:eastAsia="en-US"/>
        </w:rPr>
        <w:t>(LOIPR: question 14 b.)</w:t>
      </w:r>
    </w:p>
    <w:p w14:paraId="44713009" w14:textId="454C9685" w:rsidR="00EE546B" w:rsidRPr="0000446A" w:rsidRDefault="00EE546B" w:rsidP="0000446A">
      <w:pPr>
        <w:jc w:val="both"/>
        <w:rPr>
          <w:sz w:val="22"/>
        </w:rPr>
      </w:pPr>
    </w:p>
    <w:p w14:paraId="2619A916" w14:textId="7EF2066F" w:rsidR="00EE546B" w:rsidRPr="0000446A" w:rsidRDefault="00CF6C28" w:rsidP="0000446A">
      <w:pPr>
        <w:jc w:val="both"/>
        <w:rPr>
          <w:sz w:val="22"/>
        </w:rPr>
      </w:pPr>
      <w:r w:rsidRPr="0000446A">
        <w:rPr>
          <w:sz w:val="22"/>
        </w:rPr>
        <w:t xml:space="preserve">While UNICEF welcomes the measures presented in the government's report and the creation of a </w:t>
      </w:r>
      <w:r w:rsidR="002F7464" w:rsidRPr="0000446A">
        <w:rPr>
          <w:sz w:val="22"/>
        </w:rPr>
        <w:t>council</w:t>
      </w:r>
      <w:r w:rsidRPr="0000446A">
        <w:rPr>
          <w:sz w:val="22"/>
        </w:rPr>
        <w:t xml:space="preserve"> for children in care or leaving child protection systems in connection with the law of 7 February 2022, the implementation of the right to be heard is still not sufficient for children placed in institutions or in foster care. According to a survey </w:t>
      </w:r>
      <w:r w:rsidRPr="0000446A">
        <w:rPr>
          <w:rStyle w:val="FootnoteReference"/>
          <w:sz w:val="22"/>
        </w:rPr>
        <w:footnoteReference w:id="15"/>
      </w:r>
      <w:r w:rsidRPr="0000446A">
        <w:rPr>
          <w:sz w:val="22"/>
        </w:rPr>
        <w:t xml:space="preserve"> of 32 departments by the </w:t>
      </w:r>
      <w:r w:rsidR="00E64BBE" w:rsidRPr="0000446A">
        <w:rPr>
          <w:sz w:val="22"/>
        </w:rPr>
        <w:t>Ombudsman</w:t>
      </w:r>
      <w:r w:rsidRPr="0000446A">
        <w:rPr>
          <w:sz w:val="22"/>
        </w:rPr>
        <w:t>, 66% indicated that they had not instituted a procedure for the consultation or participation of children placed in child protection. Furthermore, professionals in institutions often lack the time, sufficient knowledge of the issues at stake, or tools to enable effective participation by children.</w:t>
      </w:r>
    </w:p>
    <w:p w14:paraId="02605A4A" w14:textId="6CD005B5" w:rsidR="006002FC" w:rsidRPr="0000446A" w:rsidRDefault="006002FC" w:rsidP="0000446A">
      <w:pPr>
        <w:jc w:val="both"/>
        <w:rPr>
          <w:sz w:val="22"/>
        </w:rPr>
      </w:pPr>
      <w:r w:rsidRPr="0000446A">
        <w:rPr>
          <w:sz w:val="22"/>
        </w:rPr>
        <w:t>If they are to participate effectively, children require access to information in a form appropriate to their age and abilities. As highlighted in the report "</w:t>
      </w:r>
      <w:r w:rsidRPr="0000446A">
        <w:rPr>
          <w:i/>
          <w:iCs/>
          <w:sz w:val="22"/>
        </w:rPr>
        <w:t>A (h)auteur d'enfants</w:t>
      </w:r>
      <w:r w:rsidRPr="0000446A">
        <w:rPr>
          <w:sz w:val="22"/>
        </w:rPr>
        <w:t>"</w:t>
      </w:r>
      <w:r w:rsidRPr="0000446A">
        <w:rPr>
          <w:rStyle w:val="FootnoteReference"/>
          <w:sz w:val="22"/>
        </w:rPr>
        <w:footnoteReference w:id="16"/>
      </w:r>
      <w:r w:rsidRPr="0000446A">
        <w:rPr>
          <w:sz w:val="22"/>
        </w:rPr>
        <w:t xml:space="preserve"> (At the level of children), cited by the government, children in institutions are not always sufficiently informed about the purpose of their protection, their rights and their situation.  </w:t>
      </w:r>
    </w:p>
    <w:p w14:paraId="457486B3" w14:textId="7E49451F" w:rsidR="006002FC" w:rsidRPr="0000446A" w:rsidRDefault="00026B2B" w:rsidP="0000446A">
      <w:pPr>
        <w:jc w:val="both"/>
        <w:rPr>
          <w:b/>
          <w:bCs/>
          <w:sz w:val="22"/>
        </w:rPr>
      </w:pPr>
      <w:r w:rsidRPr="0000446A">
        <w:rPr>
          <w:b/>
          <w:bCs/>
          <w:sz w:val="22"/>
          <w:u w:val="single"/>
        </w:rPr>
        <w:t>Recommendations:</w:t>
      </w:r>
    </w:p>
    <w:p w14:paraId="22605540" w14:textId="77777777" w:rsidR="006002FC" w:rsidRPr="0000446A" w:rsidRDefault="006002FC" w:rsidP="0000446A">
      <w:pPr>
        <w:jc w:val="both"/>
        <w:rPr>
          <w:b/>
          <w:bCs/>
          <w:sz w:val="22"/>
        </w:rPr>
      </w:pPr>
      <w:r w:rsidRPr="0000446A">
        <w:rPr>
          <w:b/>
          <w:bCs/>
          <w:sz w:val="22"/>
        </w:rPr>
        <w:t xml:space="preserve">27/ Establish a participatory body for children in care or leaving child protection in each department. </w:t>
      </w:r>
    </w:p>
    <w:p w14:paraId="64B34905" w14:textId="77777777" w:rsidR="006002FC" w:rsidRPr="0000446A" w:rsidRDefault="006002FC" w:rsidP="0000446A">
      <w:pPr>
        <w:jc w:val="both"/>
        <w:rPr>
          <w:b/>
          <w:bCs/>
          <w:sz w:val="22"/>
        </w:rPr>
      </w:pPr>
      <w:r w:rsidRPr="0000446A">
        <w:rPr>
          <w:b/>
          <w:bCs/>
          <w:sz w:val="22"/>
        </w:rPr>
        <w:t xml:space="preserve">28/ Integrate the time spent conducting the participatory process into the overall working time of professionals. </w:t>
      </w:r>
    </w:p>
    <w:p w14:paraId="43039DA5" w14:textId="406F3C53" w:rsidR="00EE546B" w:rsidRPr="0000446A" w:rsidRDefault="006002FC" w:rsidP="0000446A">
      <w:pPr>
        <w:jc w:val="both"/>
        <w:rPr>
          <w:b/>
          <w:bCs/>
          <w:sz w:val="22"/>
        </w:rPr>
      </w:pPr>
      <w:r w:rsidRPr="0000446A">
        <w:rPr>
          <w:b/>
          <w:bCs/>
          <w:sz w:val="22"/>
        </w:rPr>
        <w:t>29/ UNICEF recommends that children placed in institutions and foster families be better informed about their rights, procedures and situations.</w:t>
      </w:r>
    </w:p>
    <w:p w14:paraId="7745B79E" w14:textId="48A22B00" w:rsidR="00EE546B" w:rsidRPr="0000446A" w:rsidRDefault="00EE546B" w:rsidP="0000446A">
      <w:pPr>
        <w:jc w:val="both"/>
        <w:rPr>
          <w:b/>
          <w:bCs/>
          <w:sz w:val="22"/>
        </w:rPr>
      </w:pPr>
    </w:p>
    <w:p w14:paraId="41BBD9CF" w14:textId="768AA7DE" w:rsidR="006002FC" w:rsidRPr="0000446A" w:rsidRDefault="006002FC" w:rsidP="0000446A">
      <w:pPr>
        <w:pStyle w:val="Heading2"/>
        <w:numPr>
          <w:ilvl w:val="0"/>
          <w:numId w:val="0"/>
        </w:numPr>
        <w:ind w:left="1285" w:hanging="576"/>
        <w:jc w:val="both"/>
        <w:rPr>
          <w:sz w:val="24"/>
          <w:szCs w:val="24"/>
          <w:lang w:val="en-GB"/>
        </w:rPr>
      </w:pPr>
      <w:r w:rsidRPr="0000446A">
        <w:rPr>
          <w:sz w:val="24"/>
          <w:szCs w:val="24"/>
          <w:lang w:val="en-GB"/>
        </w:rPr>
        <w:t xml:space="preserve">Training of professionals on the right of the child to be heard </w:t>
      </w:r>
      <w:r w:rsidRPr="0000446A">
        <w:rPr>
          <w:rFonts w:asciiTheme="minorHAnsi" w:eastAsiaTheme="minorHAnsi" w:hAnsiTheme="minorHAnsi" w:cstheme="minorBidi"/>
          <w:b w:val="0"/>
          <w:bCs w:val="0"/>
          <w:color w:val="auto"/>
          <w:sz w:val="24"/>
          <w:szCs w:val="24"/>
          <w:lang w:val="en-GB" w:eastAsia="en-US"/>
        </w:rPr>
        <w:t>(LOIPR: question 14 c.)</w:t>
      </w:r>
    </w:p>
    <w:p w14:paraId="1058698F" w14:textId="2AD63C29" w:rsidR="00EE546B" w:rsidRPr="0000446A" w:rsidRDefault="00EE546B" w:rsidP="0000446A">
      <w:pPr>
        <w:jc w:val="both"/>
        <w:rPr>
          <w:b/>
          <w:bCs/>
          <w:sz w:val="22"/>
        </w:rPr>
      </w:pPr>
    </w:p>
    <w:p w14:paraId="77CEC6FC" w14:textId="314BC65E" w:rsidR="00EE546B" w:rsidRPr="0000446A" w:rsidRDefault="006002FC" w:rsidP="0000446A">
      <w:pPr>
        <w:jc w:val="both"/>
        <w:rPr>
          <w:sz w:val="22"/>
        </w:rPr>
      </w:pPr>
      <w:r w:rsidRPr="0000446A">
        <w:rPr>
          <w:sz w:val="22"/>
        </w:rPr>
        <w:t xml:space="preserve">The right of the child "to be heard" is characterised by the establishment of conditions conducive to </w:t>
      </w:r>
      <w:r w:rsidR="00836DA7" w:rsidRPr="0000446A">
        <w:rPr>
          <w:sz w:val="22"/>
        </w:rPr>
        <w:t>collecting</w:t>
      </w:r>
      <w:r w:rsidRPr="0000446A">
        <w:rPr>
          <w:sz w:val="22"/>
        </w:rPr>
        <w:t xml:space="preserve"> the child's views and taking them into account. While respect for this right is particularly important in a child protection context, it applies equally to all environments in which children and young people evolve. As highlighted by the </w:t>
      </w:r>
      <w:r w:rsidR="00E64BBE" w:rsidRPr="0000446A">
        <w:rPr>
          <w:sz w:val="22"/>
        </w:rPr>
        <w:t>Ombudsman</w:t>
      </w:r>
      <w:r w:rsidRPr="0000446A">
        <w:rPr>
          <w:sz w:val="22"/>
        </w:rPr>
        <w:t xml:space="preserve"> in his dedicated report, one of the main obstacles to participation is still the lack of awareness, training and information of adults and children. Existing mechanisms </w:t>
      </w:r>
      <w:r w:rsidR="002F7464" w:rsidRPr="0000446A">
        <w:rPr>
          <w:sz w:val="22"/>
        </w:rPr>
        <w:t xml:space="preserve">and training courses </w:t>
      </w:r>
      <w:r w:rsidRPr="0000446A">
        <w:rPr>
          <w:sz w:val="22"/>
        </w:rPr>
        <w:t xml:space="preserve">lack visibility and support </w:t>
      </w:r>
      <w:r w:rsidR="002F7464" w:rsidRPr="0000446A">
        <w:rPr>
          <w:sz w:val="22"/>
        </w:rPr>
        <w:t>among</w:t>
      </w:r>
      <w:r w:rsidRPr="0000446A">
        <w:rPr>
          <w:sz w:val="22"/>
        </w:rPr>
        <w:t xml:space="preserve"> professionals as a whole.</w:t>
      </w:r>
    </w:p>
    <w:p w14:paraId="0B0B45BF" w14:textId="4E8A597A" w:rsidR="00EF2371" w:rsidRPr="0000446A" w:rsidRDefault="00EF2371" w:rsidP="0000446A">
      <w:pPr>
        <w:jc w:val="both"/>
        <w:rPr>
          <w:sz w:val="22"/>
        </w:rPr>
      </w:pPr>
      <w:r w:rsidRPr="0000446A">
        <w:rPr>
          <w:sz w:val="22"/>
        </w:rPr>
        <w:t>While UNICEF appreciates the existing training for professionals in judicial institutions mentioned in the government's report, all adults working in contact with children and young people (teachers, police, health professionals, local government officials, etc.) remain insufficiently aware of the right to be heard and its application, regardless of sector. The survey</w:t>
      </w:r>
      <w:r w:rsidRPr="0000446A">
        <w:rPr>
          <w:rStyle w:val="FootnoteReference"/>
          <w:sz w:val="22"/>
        </w:rPr>
        <w:footnoteReference w:id="17"/>
      </w:r>
      <w:r w:rsidRPr="0000446A">
        <w:rPr>
          <w:sz w:val="22"/>
        </w:rPr>
        <w:t xml:space="preserve"> carried out by the Dynamique De la Convention aux Actes reveals that 73% of the children and young people consulted believe that they are insufficiently or poorly involved in the political decisions that concern them. This observation is shared by the children consulted by the </w:t>
      </w:r>
      <w:r w:rsidR="00E64BBE" w:rsidRPr="0000446A">
        <w:rPr>
          <w:sz w:val="22"/>
        </w:rPr>
        <w:t>Ombudsman</w:t>
      </w:r>
      <w:r w:rsidRPr="0000446A">
        <w:rPr>
          <w:sz w:val="22"/>
        </w:rPr>
        <w:t xml:space="preserve"> in the framework of his report </w:t>
      </w:r>
      <w:r w:rsidR="002F7464" w:rsidRPr="0000446A">
        <w:rPr>
          <w:sz w:val="22"/>
        </w:rPr>
        <w:t>“</w:t>
      </w:r>
      <w:r w:rsidRPr="0000446A">
        <w:rPr>
          <w:sz w:val="22"/>
        </w:rPr>
        <w:t>Taking the voice of the child into account</w:t>
      </w:r>
      <w:r w:rsidR="002F7464" w:rsidRPr="0000446A">
        <w:rPr>
          <w:sz w:val="22"/>
        </w:rPr>
        <w:t>”</w:t>
      </w:r>
      <w:r w:rsidRPr="0000446A">
        <w:rPr>
          <w:sz w:val="22"/>
        </w:rPr>
        <w:t xml:space="preserve"> published in 2020.</w:t>
      </w:r>
    </w:p>
    <w:p w14:paraId="68C7C898" w14:textId="23FF3042" w:rsidR="006002FC" w:rsidRPr="0000446A" w:rsidRDefault="00836DA7" w:rsidP="0000446A">
      <w:pPr>
        <w:jc w:val="both"/>
        <w:rPr>
          <w:sz w:val="22"/>
        </w:rPr>
      </w:pPr>
      <w:r w:rsidRPr="0000446A">
        <w:rPr>
          <w:sz w:val="22"/>
        </w:rPr>
        <w:t xml:space="preserve">In schools, </w:t>
      </w:r>
      <w:r w:rsidR="00C82C72" w:rsidRPr="0000446A">
        <w:rPr>
          <w:sz w:val="22"/>
        </w:rPr>
        <w:t>educators</w:t>
      </w:r>
      <w:r w:rsidRPr="0000446A">
        <w:rPr>
          <w:sz w:val="22"/>
        </w:rPr>
        <w:t xml:space="preserve"> are on the front line for detecting difficulties of all kinds among children and young people, and are conduits for national policy on child prevention and protection.</w:t>
      </w:r>
      <w:r w:rsidR="00630872" w:rsidRPr="0000446A">
        <w:rPr>
          <w:sz w:val="22"/>
        </w:rPr>
        <w:t xml:space="preserve"> Beyond its educational function, training </w:t>
      </w:r>
      <w:r w:rsidR="00C82C72" w:rsidRPr="0000446A">
        <w:rPr>
          <w:sz w:val="22"/>
        </w:rPr>
        <w:t>educators</w:t>
      </w:r>
      <w:r w:rsidR="00630872" w:rsidRPr="0000446A">
        <w:rPr>
          <w:sz w:val="22"/>
        </w:rPr>
        <w:t xml:space="preserve"> </w:t>
      </w:r>
      <w:r w:rsidR="00C82C72" w:rsidRPr="0000446A">
        <w:rPr>
          <w:sz w:val="22"/>
        </w:rPr>
        <w:t>o</w:t>
      </w:r>
      <w:r w:rsidR="00630872" w:rsidRPr="0000446A">
        <w:rPr>
          <w:sz w:val="22"/>
        </w:rPr>
        <w:t xml:space="preserve">n participation helps to create a framework conducive to </w:t>
      </w:r>
      <w:r w:rsidR="00C82C72" w:rsidRPr="0000446A">
        <w:rPr>
          <w:sz w:val="22"/>
        </w:rPr>
        <w:t>welcoming</w:t>
      </w:r>
      <w:r w:rsidR="00630872" w:rsidRPr="0000446A">
        <w:rPr>
          <w:sz w:val="22"/>
        </w:rPr>
        <w:t xml:space="preserve"> the views of </w:t>
      </w:r>
      <w:r w:rsidR="00C82C72" w:rsidRPr="0000446A">
        <w:rPr>
          <w:sz w:val="22"/>
        </w:rPr>
        <w:t>children</w:t>
      </w:r>
      <w:r w:rsidR="00630872" w:rsidRPr="0000446A">
        <w:rPr>
          <w:sz w:val="22"/>
        </w:rPr>
        <w:t xml:space="preserve"> within the school environment. Despite some progress, in-service teacher training is generally insufficient and ill-adapted </w:t>
      </w:r>
      <w:r w:rsidR="00630872" w:rsidRPr="0000446A">
        <w:rPr>
          <w:rStyle w:val="FootnoteReference"/>
          <w:sz w:val="22"/>
        </w:rPr>
        <w:footnoteReference w:id="18"/>
      </w:r>
      <w:r w:rsidR="00630872" w:rsidRPr="0000446A">
        <w:rPr>
          <w:sz w:val="22"/>
        </w:rPr>
        <w:t xml:space="preserve"> to the needs of teachers. In this context, training teachers on the right to participation, or more generally on the rights of the child, is all the more rare, relying essentially on individual initiatives by teachers or organisations. This has a direct impact on children's lives: according to the UNICEF France survey of </w:t>
      </w:r>
      <w:r w:rsidR="00110AAB" w:rsidRPr="0000446A">
        <w:rPr>
          <w:sz w:val="22"/>
        </w:rPr>
        <w:t>6–18-year-olds</w:t>
      </w:r>
      <w:r w:rsidR="00630872" w:rsidRPr="0000446A">
        <w:rPr>
          <w:sz w:val="22"/>
        </w:rPr>
        <w:t xml:space="preserve"> carried out in 2018</w:t>
      </w:r>
      <w:r w:rsidR="00110AAB" w:rsidRPr="0000446A">
        <w:rPr>
          <w:sz w:val="22"/>
        </w:rPr>
        <w:t xml:space="preserve"> </w:t>
      </w:r>
      <w:r w:rsidR="00630872" w:rsidRPr="0000446A">
        <w:rPr>
          <w:rStyle w:val="FootnoteReference"/>
          <w:sz w:val="22"/>
        </w:rPr>
        <w:footnoteReference w:id="19"/>
      </w:r>
      <w:r w:rsidR="00630872" w:rsidRPr="0000446A">
        <w:rPr>
          <w:sz w:val="22"/>
        </w:rPr>
        <w:t xml:space="preserve">, only 57.1% of participating children say that they can give their opinion on the decisions taken for the operation of their school. This </w:t>
      </w:r>
      <w:r w:rsidR="002F7464" w:rsidRPr="0000446A">
        <w:rPr>
          <w:sz w:val="22"/>
        </w:rPr>
        <w:t>lack of listening to</w:t>
      </w:r>
      <w:r w:rsidR="00630872" w:rsidRPr="0000446A">
        <w:rPr>
          <w:sz w:val="22"/>
        </w:rPr>
        <w:t xml:space="preserve"> the views of the child has another impact: 26.90% of them </w:t>
      </w:r>
      <w:r w:rsidR="00110AAB" w:rsidRPr="0000446A">
        <w:rPr>
          <w:sz w:val="22"/>
        </w:rPr>
        <w:t>say</w:t>
      </w:r>
      <w:r w:rsidR="00630872" w:rsidRPr="0000446A">
        <w:rPr>
          <w:sz w:val="22"/>
        </w:rPr>
        <w:t xml:space="preserve"> they </w:t>
      </w:r>
      <w:r w:rsidR="00110AAB" w:rsidRPr="0000446A">
        <w:rPr>
          <w:sz w:val="22"/>
        </w:rPr>
        <w:t>lack</w:t>
      </w:r>
      <w:r w:rsidR="00630872" w:rsidRPr="0000446A">
        <w:rPr>
          <w:sz w:val="22"/>
        </w:rPr>
        <w:t xml:space="preserve"> a trustworthy adult </w:t>
      </w:r>
      <w:r w:rsidR="00110AAB" w:rsidRPr="0000446A">
        <w:rPr>
          <w:sz w:val="22"/>
        </w:rPr>
        <w:t xml:space="preserve">in whom </w:t>
      </w:r>
      <w:r w:rsidR="00630872" w:rsidRPr="0000446A">
        <w:rPr>
          <w:sz w:val="22"/>
        </w:rPr>
        <w:t>to confide at their school.</w:t>
      </w:r>
    </w:p>
    <w:p w14:paraId="687D8830" w14:textId="77777777" w:rsidR="00F03391" w:rsidRPr="0000446A" w:rsidRDefault="00F03391" w:rsidP="0000446A">
      <w:pPr>
        <w:jc w:val="both"/>
        <w:rPr>
          <w:b/>
          <w:bCs/>
          <w:sz w:val="22"/>
          <w:u w:val="single"/>
        </w:rPr>
      </w:pPr>
    </w:p>
    <w:p w14:paraId="65126015" w14:textId="4D5F9FAD" w:rsidR="00001C43" w:rsidRPr="0000446A" w:rsidRDefault="00001C43" w:rsidP="0000446A">
      <w:pPr>
        <w:jc w:val="both"/>
        <w:rPr>
          <w:b/>
          <w:bCs/>
          <w:sz w:val="22"/>
          <w:u w:val="single"/>
        </w:rPr>
      </w:pPr>
      <w:r w:rsidRPr="0000446A">
        <w:rPr>
          <w:b/>
          <w:bCs/>
          <w:sz w:val="22"/>
          <w:u w:val="single"/>
        </w:rPr>
        <w:t>Recommendations:</w:t>
      </w:r>
    </w:p>
    <w:p w14:paraId="0CFCFAF8" w14:textId="7BECF003" w:rsidR="00001C43" w:rsidRPr="0000446A" w:rsidRDefault="00001C43" w:rsidP="0000446A">
      <w:pPr>
        <w:jc w:val="both"/>
        <w:rPr>
          <w:b/>
          <w:bCs/>
          <w:sz w:val="22"/>
        </w:rPr>
      </w:pPr>
      <w:r w:rsidRPr="0000446A">
        <w:rPr>
          <w:b/>
          <w:bCs/>
          <w:sz w:val="22"/>
        </w:rPr>
        <w:t xml:space="preserve">30/ UNICEF </w:t>
      </w:r>
      <w:r w:rsidR="00310AC2" w:rsidRPr="0000446A">
        <w:rPr>
          <w:b/>
          <w:bCs/>
          <w:sz w:val="22"/>
        </w:rPr>
        <w:t>suggests</w:t>
      </w:r>
      <w:r w:rsidRPr="0000446A">
        <w:rPr>
          <w:b/>
          <w:bCs/>
          <w:sz w:val="22"/>
        </w:rPr>
        <w:t xml:space="preserve"> reinforcing and expanding initial and ongoing training of relevant professionals on the right to participation and its implementation. Wherever possible, children and young people should be involved in this capacity building and be included as trainers and actors on how to promote effective participation. </w:t>
      </w:r>
    </w:p>
    <w:p w14:paraId="6034C0CD" w14:textId="69CDDE79" w:rsidR="00001C43" w:rsidRPr="0000446A" w:rsidRDefault="00001C43" w:rsidP="0000446A">
      <w:pPr>
        <w:jc w:val="both"/>
        <w:rPr>
          <w:b/>
          <w:bCs/>
          <w:sz w:val="22"/>
        </w:rPr>
      </w:pPr>
      <w:r w:rsidRPr="0000446A">
        <w:rPr>
          <w:b/>
          <w:bCs/>
          <w:sz w:val="22"/>
        </w:rPr>
        <w:t xml:space="preserve">31/ UNICEF </w:t>
      </w:r>
      <w:r w:rsidR="00773A6E" w:rsidRPr="0000446A">
        <w:rPr>
          <w:b/>
          <w:bCs/>
          <w:sz w:val="22"/>
        </w:rPr>
        <w:t>proposes</w:t>
      </w:r>
      <w:r w:rsidRPr="0000446A">
        <w:rPr>
          <w:b/>
          <w:bCs/>
          <w:sz w:val="22"/>
        </w:rPr>
        <w:t xml:space="preserve"> that the issue of participation and the rights-based approach be raised at the time of recruitment for all relevant professionals.</w:t>
      </w:r>
    </w:p>
    <w:p w14:paraId="4AA6B5DC" w14:textId="62D567F7" w:rsidR="00001C43" w:rsidRPr="0000446A" w:rsidRDefault="00001C43" w:rsidP="0000446A">
      <w:pPr>
        <w:jc w:val="both"/>
        <w:rPr>
          <w:b/>
          <w:bCs/>
          <w:sz w:val="22"/>
        </w:rPr>
      </w:pPr>
      <w:r w:rsidRPr="0000446A">
        <w:rPr>
          <w:b/>
          <w:bCs/>
          <w:sz w:val="22"/>
        </w:rPr>
        <w:t>32/ In addition to childcare professionals, UNICEF recommends that all elected representatives (MPs, senators, regional, departmental and municipal representatives) be trained to listen to and take into account the views of children and young people at the collective level, paying particular attention to the views of the most vulnerable children.</w:t>
      </w:r>
    </w:p>
    <w:p w14:paraId="3E534B9A" w14:textId="1C881A48" w:rsidR="006002FC" w:rsidRPr="0000446A" w:rsidRDefault="006002FC" w:rsidP="0000446A">
      <w:pPr>
        <w:jc w:val="both"/>
        <w:rPr>
          <w:sz w:val="22"/>
        </w:rPr>
      </w:pPr>
    </w:p>
    <w:p w14:paraId="7E88D4BE" w14:textId="4B664202" w:rsidR="00001C43" w:rsidRPr="0000446A" w:rsidRDefault="00001C43" w:rsidP="0000446A">
      <w:pPr>
        <w:pStyle w:val="Heading2"/>
        <w:numPr>
          <w:ilvl w:val="0"/>
          <w:numId w:val="0"/>
        </w:numPr>
        <w:jc w:val="both"/>
        <w:rPr>
          <w:sz w:val="26"/>
          <w:lang w:val="en-GB"/>
        </w:rPr>
      </w:pPr>
      <w:bookmarkStart w:id="11" w:name="_Toc117868339"/>
      <w:r w:rsidRPr="0000446A">
        <w:rPr>
          <w:sz w:val="26"/>
          <w:lang w:val="en-GB"/>
        </w:rPr>
        <w:t>C) Civil rights and freedoms (art</w:t>
      </w:r>
      <w:r w:rsidR="001C68C3" w:rsidRPr="0000446A">
        <w:rPr>
          <w:sz w:val="26"/>
          <w:lang w:val="en-GB"/>
        </w:rPr>
        <w:t>s</w:t>
      </w:r>
      <w:r w:rsidRPr="0000446A">
        <w:rPr>
          <w:sz w:val="26"/>
          <w:lang w:val="en-GB"/>
        </w:rPr>
        <w:t>. 7, 8</w:t>
      </w:r>
      <w:r w:rsidR="006560B9" w:rsidRPr="0000446A">
        <w:rPr>
          <w:sz w:val="26"/>
          <w:lang w:val="en-GB"/>
        </w:rPr>
        <w:t xml:space="preserve"> and </w:t>
      </w:r>
      <w:r w:rsidRPr="0000446A">
        <w:rPr>
          <w:sz w:val="26"/>
          <w:lang w:val="en-GB"/>
        </w:rPr>
        <w:t xml:space="preserve">13 </w:t>
      </w:r>
      <w:r w:rsidR="001C68C3" w:rsidRPr="0000446A">
        <w:rPr>
          <w:sz w:val="26"/>
          <w:lang w:val="en-GB"/>
        </w:rPr>
        <w:t>-</w:t>
      </w:r>
      <w:r w:rsidRPr="0000446A">
        <w:rPr>
          <w:sz w:val="26"/>
          <w:lang w:val="en-GB"/>
        </w:rPr>
        <w:t xml:space="preserve"> 17)</w:t>
      </w:r>
      <w:bookmarkEnd w:id="11"/>
    </w:p>
    <w:p w14:paraId="62568B4F" w14:textId="77777777" w:rsidR="00001C43" w:rsidRPr="0000446A" w:rsidRDefault="00001C43" w:rsidP="0000446A">
      <w:pPr>
        <w:jc w:val="both"/>
        <w:rPr>
          <w:lang w:eastAsia="ar-SA"/>
        </w:rPr>
      </w:pPr>
    </w:p>
    <w:p w14:paraId="2D2B5381" w14:textId="5A49C2DD" w:rsidR="00001C43" w:rsidRPr="0000446A" w:rsidRDefault="00001C43" w:rsidP="0000446A">
      <w:pPr>
        <w:pStyle w:val="Heading2"/>
        <w:numPr>
          <w:ilvl w:val="0"/>
          <w:numId w:val="0"/>
        </w:numPr>
        <w:ind w:firstLine="708"/>
        <w:jc w:val="both"/>
        <w:rPr>
          <w:sz w:val="24"/>
          <w:szCs w:val="24"/>
          <w:lang w:val="en-GB"/>
        </w:rPr>
      </w:pPr>
      <w:bookmarkStart w:id="12" w:name="_Toc117868340"/>
      <w:r w:rsidRPr="0000446A">
        <w:rPr>
          <w:sz w:val="24"/>
          <w:szCs w:val="24"/>
          <w:lang w:val="en-GB"/>
        </w:rPr>
        <w:t>1</w:t>
      </w:r>
      <w:r w:rsidRPr="0000446A">
        <w:rPr>
          <w:rFonts w:ascii="Univers" w:hAnsi="Univers"/>
          <w:sz w:val="24"/>
          <w:szCs w:val="24"/>
          <w:lang w:val="en-GB"/>
        </w:rPr>
        <w:t xml:space="preserve">. </w:t>
      </w:r>
      <w:bookmarkEnd w:id="12"/>
      <w:r w:rsidRPr="0000446A">
        <w:rPr>
          <w:rFonts w:ascii="Univers" w:hAnsi="Univers"/>
          <w:sz w:val="24"/>
          <w:szCs w:val="24"/>
          <w:lang w:val="en-GB"/>
        </w:rPr>
        <w:t xml:space="preserve">Birth registration and nationality </w:t>
      </w:r>
      <w:r w:rsidRPr="0000446A">
        <w:rPr>
          <w:rFonts w:ascii="Univers" w:eastAsiaTheme="minorHAnsi" w:hAnsi="Univers" w:cstheme="minorBidi"/>
          <w:b w:val="0"/>
          <w:bCs w:val="0"/>
          <w:color w:val="auto"/>
          <w:sz w:val="24"/>
          <w:szCs w:val="24"/>
          <w:lang w:val="en-GB" w:eastAsia="en-US"/>
        </w:rPr>
        <w:t>(</w:t>
      </w:r>
      <w:r w:rsidRPr="0000446A">
        <w:rPr>
          <w:rFonts w:asciiTheme="minorHAnsi" w:eastAsiaTheme="minorHAnsi" w:hAnsiTheme="minorHAnsi" w:cstheme="minorBidi"/>
          <w:b w:val="0"/>
          <w:bCs w:val="0"/>
          <w:color w:val="auto"/>
          <w:sz w:val="24"/>
          <w:szCs w:val="24"/>
          <w:lang w:val="en-GB" w:eastAsia="en-US"/>
        </w:rPr>
        <w:t>LOIPR: question 15)</w:t>
      </w:r>
    </w:p>
    <w:p w14:paraId="2C64ECA3" w14:textId="36D6F0B3" w:rsidR="006002FC" w:rsidRPr="0000446A" w:rsidRDefault="006002FC" w:rsidP="0000446A">
      <w:pPr>
        <w:jc w:val="both"/>
        <w:rPr>
          <w:sz w:val="22"/>
        </w:rPr>
      </w:pPr>
    </w:p>
    <w:p w14:paraId="20C50F5B" w14:textId="766B8C5A" w:rsidR="001E6FA9" w:rsidRPr="0000446A" w:rsidRDefault="001E6FA9" w:rsidP="0000446A">
      <w:pPr>
        <w:jc w:val="both"/>
        <w:rPr>
          <w:sz w:val="22"/>
        </w:rPr>
      </w:pPr>
      <w:r w:rsidRPr="0000446A">
        <w:rPr>
          <w:sz w:val="22"/>
        </w:rPr>
        <w:t>The new bioethics law of 2 August 2021 allows a child born from a gamete donation to know his or her origins once he or she reaches the age of majority. As of 1 September 2022, when these new provisions enter into force, all donors must agree to their identity and non-identifying data being recorded (</w:t>
      </w:r>
      <w:r w:rsidR="00110AAB" w:rsidRPr="0000446A">
        <w:rPr>
          <w:sz w:val="22"/>
        </w:rPr>
        <w:t>e.g.,</w:t>
      </w:r>
      <w:r w:rsidRPr="0000446A">
        <w:rPr>
          <w:sz w:val="22"/>
        </w:rPr>
        <w:t xml:space="preserve"> age, physical characteristics, family situation) and then disclosed to the child born from this donation. At the age of 18, the child born by medically assisted procreation (MAP) will have the possibility to apply to a new commission for access to origins.</w:t>
      </w:r>
    </w:p>
    <w:p w14:paraId="6EDCC171" w14:textId="42EAE6C2" w:rsidR="006002FC" w:rsidRPr="0000446A" w:rsidRDefault="001E6FA9" w:rsidP="0000446A">
      <w:pPr>
        <w:jc w:val="both"/>
        <w:rPr>
          <w:sz w:val="22"/>
        </w:rPr>
      </w:pPr>
      <w:r w:rsidRPr="0000446A">
        <w:rPr>
          <w:sz w:val="22"/>
        </w:rPr>
        <w:t>The legislator has ruled out the possibility of recourse to the National Council for Access to Personal Origins (CNAOP), considering that the legal and psychological situation of children born of gamete donation is very different from that of children abandoned or entrusted at birth.</w:t>
      </w:r>
    </w:p>
    <w:p w14:paraId="279021D7" w14:textId="77777777" w:rsidR="001E6FA9" w:rsidRPr="0000446A" w:rsidRDefault="001E6FA9" w:rsidP="0000446A">
      <w:pPr>
        <w:jc w:val="both"/>
        <w:rPr>
          <w:b/>
          <w:bCs/>
          <w:sz w:val="22"/>
          <w:u w:val="single"/>
        </w:rPr>
      </w:pPr>
      <w:r w:rsidRPr="0000446A">
        <w:rPr>
          <w:b/>
          <w:bCs/>
          <w:sz w:val="22"/>
          <w:u w:val="single"/>
        </w:rPr>
        <w:t xml:space="preserve">Recommendations: </w:t>
      </w:r>
    </w:p>
    <w:p w14:paraId="6012D417" w14:textId="61C345D1" w:rsidR="00E64BBE" w:rsidRPr="0000446A" w:rsidRDefault="001E6FA9" w:rsidP="0000446A">
      <w:pPr>
        <w:jc w:val="both"/>
        <w:rPr>
          <w:b/>
          <w:bCs/>
          <w:sz w:val="22"/>
        </w:rPr>
      </w:pPr>
      <w:r w:rsidRPr="0000446A">
        <w:rPr>
          <w:b/>
          <w:bCs/>
          <w:sz w:val="22"/>
        </w:rPr>
        <w:t>33/ Allow mediated access by the CNAOP prior to the child's 18th birthday, particularly as these issues often arise in adolescence.</w:t>
      </w:r>
    </w:p>
    <w:p w14:paraId="7716F421" w14:textId="4876B8E4" w:rsidR="001E6FA9" w:rsidRPr="0000446A" w:rsidRDefault="001E6FA9" w:rsidP="0000446A">
      <w:pPr>
        <w:pStyle w:val="Heading3"/>
        <w:numPr>
          <w:ilvl w:val="0"/>
          <w:numId w:val="0"/>
        </w:numPr>
        <w:ind w:left="1428"/>
        <w:jc w:val="both"/>
        <w:rPr>
          <w:rFonts w:ascii="Calibri" w:hAnsi="Calibri"/>
          <w:color w:val="auto"/>
          <w:szCs w:val="24"/>
          <w:lang w:val="en-GB"/>
        </w:rPr>
      </w:pPr>
      <w:r w:rsidRPr="0000446A">
        <w:rPr>
          <w:szCs w:val="24"/>
          <w:lang w:val="en-GB"/>
        </w:rPr>
        <w:t xml:space="preserve">2. </w:t>
      </w:r>
      <w:r w:rsidR="00AB3FE7" w:rsidRPr="0000446A">
        <w:rPr>
          <w:szCs w:val="24"/>
          <w:lang w:val="en-GB"/>
        </w:rPr>
        <w:t xml:space="preserve">Access to appropriate </w:t>
      </w:r>
      <w:r w:rsidRPr="0000446A">
        <w:rPr>
          <w:szCs w:val="24"/>
          <w:lang w:val="en-GB"/>
        </w:rPr>
        <w:t xml:space="preserve">information </w:t>
      </w:r>
      <w:r w:rsidRPr="0000446A">
        <w:rPr>
          <w:rFonts w:ascii="Calibri" w:eastAsiaTheme="minorHAnsi" w:hAnsi="Calibri" w:cstheme="minorBidi"/>
          <w:b w:val="0"/>
          <w:bCs w:val="0"/>
          <w:color w:val="auto"/>
          <w:szCs w:val="24"/>
          <w:lang w:val="en-GB" w:eastAsia="en-US"/>
        </w:rPr>
        <w:t>(LOIPR: question 18)</w:t>
      </w:r>
    </w:p>
    <w:p w14:paraId="22844165" w14:textId="77777777" w:rsidR="006002FC" w:rsidRPr="0000446A" w:rsidRDefault="006002FC" w:rsidP="0000446A">
      <w:pPr>
        <w:jc w:val="both"/>
        <w:rPr>
          <w:sz w:val="22"/>
        </w:rPr>
      </w:pPr>
    </w:p>
    <w:p w14:paraId="7761D7F2" w14:textId="61AA6CF1" w:rsidR="00EE546B" w:rsidRPr="0000446A" w:rsidRDefault="001E6FA9" w:rsidP="0000446A">
      <w:pPr>
        <w:jc w:val="both"/>
        <w:rPr>
          <w:sz w:val="22"/>
        </w:rPr>
      </w:pPr>
      <w:r w:rsidRPr="0000446A">
        <w:rPr>
          <w:sz w:val="22"/>
        </w:rPr>
        <w:t xml:space="preserve">UNICEF applauds the commitment of the State to combat the exposure of children to pornographic content. Access to appropriate information encompasses both the protection of children from inappropriate content and access to information from national sources aimed at promoting their social, spiritual and moral well-being as well as their physical and mental health, including information on their rights. However, UNICEF notes that some children remain under-informed about their rights and </w:t>
      </w:r>
      <w:r w:rsidR="002F7464" w:rsidRPr="0000446A">
        <w:rPr>
          <w:sz w:val="22"/>
        </w:rPr>
        <w:t>situation</w:t>
      </w:r>
      <w:r w:rsidRPr="0000446A">
        <w:rPr>
          <w:sz w:val="22"/>
        </w:rPr>
        <w:t xml:space="preserve"> due to barriers related to language, interculturality, psychology, etc., which can increase their vulnerability.</w:t>
      </w:r>
    </w:p>
    <w:p w14:paraId="08571D43" w14:textId="77777777" w:rsidR="00AB3FE7" w:rsidRPr="0000446A" w:rsidRDefault="00AB3FE7" w:rsidP="0000446A">
      <w:pPr>
        <w:jc w:val="both"/>
        <w:rPr>
          <w:sz w:val="22"/>
        </w:rPr>
      </w:pPr>
      <w:r w:rsidRPr="0000446A">
        <w:rPr>
          <w:sz w:val="22"/>
        </w:rPr>
        <w:t xml:space="preserve">Access to information is also a prerequisite for children to join the public dialogue and exercise their right to be heard. However, children still have insufficient access to clear and appropriate information, which hinders their ability to make their voices heard in the public debate. </w:t>
      </w:r>
    </w:p>
    <w:p w14:paraId="110A5A4D" w14:textId="36785A67" w:rsidR="00AB3FE7" w:rsidRPr="0000446A" w:rsidRDefault="00AB3FE7" w:rsidP="0000446A">
      <w:pPr>
        <w:jc w:val="both"/>
        <w:rPr>
          <w:b/>
          <w:bCs/>
          <w:sz w:val="22"/>
          <w:u w:val="single"/>
        </w:rPr>
      </w:pPr>
      <w:r w:rsidRPr="0000446A">
        <w:rPr>
          <w:b/>
          <w:bCs/>
          <w:sz w:val="22"/>
          <w:u w:val="single"/>
        </w:rPr>
        <w:t>Recommendations:</w:t>
      </w:r>
    </w:p>
    <w:p w14:paraId="5536EFF9" w14:textId="42B04454" w:rsidR="00AB3FE7" w:rsidRPr="0000446A" w:rsidRDefault="00AB3FE7" w:rsidP="0000446A">
      <w:pPr>
        <w:jc w:val="both"/>
        <w:rPr>
          <w:b/>
          <w:bCs/>
          <w:sz w:val="22"/>
        </w:rPr>
      </w:pPr>
      <w:r w:rsidRPr="0000446A">
        <w:rPr>
          <w:b/>
          <w:bCs/>
          <w:sz w:val="22"/>
        </w:rPr>
        <w:t xml:space="preserve">34/ UNICEF </w:t>
      </w:r>
      <w:r w:rsidR="00773A6E" w:rsidRPr="0000446A">
        <w:rPr>
          <w:b/>
          <w:bCs/>
          <w:sz w:val="22"/>
        </w:rPr>
        <w:t>proposes</w:t>
      </w:r>
      <w:r w:rsidRPr="0000446A">
        <w:rPr>
          <w:b/>
          <w:bCs/>
          <w:sz w:val="22"/>
        </w:rPr>
        <w:t xml:space="preserve"> that, whatever their situation, children receive relevant information on the rights and services available to them, particularly in the context of immigration and asylum processes. </w:t>
      </w:r>
    </w:p>
    <w:p w14:paraId="37A0FF8B" w14:textId="769CB131" w:rsidR="00AB3FE7" w:rsidRPr="0000446A" w:rsidRDefault="00AB3FE7" w:rsidP="0000446A">
      <w:pPr>
        <w:jc w:val="both"/>
        <w:rPr>
          <w:b/>
          <w:bCs/>
          <w:sz w:val="22"/>
        </w:rPr>
      </w:pPr>
      <w:r w:rsidRPr="0000446A">
        <w:rPr>
          <w:b/>
          <w:bCs/>
          <w:sz w:val="22"/>
        </w:rPr>
        <w:t xml:space="preserve">35/ UNICEF </w:t>
      </w:r>
      <w:r w:rsidR="00773A6E" w:rsidRPr="0000446A">
        <w:rPr>
          <w:b/>
          <w:bCs/>
          <w:sz w:val="22"/>
        </w:rPr>
        <w:t>proposes</w:t>
      </w:r>
      <w:r w:rsidRPr="0000446A">
        <w:rPr>
          <w:b/>
          <w:bCs/>
          <w:sz w:val="22"/>
        </w:rPr>
        <w:t xml:space="preserve"> that the State develop child-friendly information materials on current political issues affecting children.</w:t>
      </w:r>
    </w:p>
    <w:p w14:paraId="2DCF65E2" w14:textId="0884638D" w:rsidR="00EE546B" w:rsidRPr="0000446A" w:rsidRDefault="00EE546B" w:rsidP="0000446A">
      <w:pPr>
        <w:jc w:val="both"/>
        <w:rPr>
          <w:b/>
          <w:bCs/>
          <w:sz w:val="22"/>
        </w:rPr>
      </w:pPr>
    </w:p>
    <w:p w14:paraId="59EBC088" w14:textId="0F519FA3" w:rsidR="00EE546B" w:rsidRPr="0000446A" w:rsidRDefault="00AB3FE7" w:rsidP="0000446A">
      <w:pPr>
        <w:pStyle w:val="Heading3"/>
        <w:numPr>
          <w:ilvl w:val="0"/>
          <w:numId w:val="0"/>
        </w:numPr>
        <w:ind w:left="1428"/>
        <w:jc w:val="both"/>
        <w:rPr>
          <w:szCs w:val="24"/>
          <w:lang w:val="en-GB"/>
        </w:rPr>
      </w:pPr>
      <w:r w:rsidRPr="0000446A">
        <w:rPr>
          <w:szCs w:val="24"/>
          <w:lang w:val="en-GB"/>
        </w:rPr>
        <w:t>3. Freedom of peaceful assembly</w:t>
      </w:r>
    </w:p>
    <w:p w14:paraId="4FEC01B5" w14:textId="2C0A5FE3" w:rsidR="00EE546B" w:rsidRPr="0000446A" w:rsidRDefault="00EE546B" w:rsidP="0000446A">
      <w:pPr>
        <w:jc w:val="both"/>
        <w:rPr>
          <w:b/>
          <w:bCs/>
          <w:sz w:val="22"/>
        </w:rPr>
      </w:pPr>
    </w:p>
    <w:p w14:paraId="7C67E3EA" w14:textId="4AB42ED5" w:rsidR="002E256B" w:rsidRPr="0000446A" w:rsidRDefault="002E256B" w:rsidP="0000446A">
      <w:pPr>
        <w:jc w:val="both"/>
        <w:rPr>
          <w:sz w:val="22"/>
        </w:rPr>
      </w:pPr>
      <w:r w:rsidRPr="0000446A">
        <w:rPr>
          <w:sz w:val="22"/>
        </w:rPr>
        <w:t xml:space="preserve">UNICEF is concerned about the decline in freedom of peaceful assembly in France in recent years. Several minors have reported violence by law enforcement officials while participating in these gatherings, and have been deterred from exercising their right to peaceful assembly due to the violent nature of the demonstrations. At the end of 2018, 151 teenagers, the youngest of whom was 12 years old, were collectively </w:t>
      </w:r>
      <w:r w:rsidR="00D111B8" w:rsidRPr="0000446A">
        <w:rPr>
          <w:sz w:val="22"/>
        </w:rPr>
        <w:t xml:space="preserve">detained </w:t>
      </w:r>
      <w:r w:rsidRPr="0000446A">
        <w:rPr>
          <w:sz w:val="22"/>
        </w:rPr>
        <w:t xml:space="preserve">by the police on the margins of blockades at two schools, under conditions that raise questions. In 2021, a report by Amnesty International warned of the repression of demonstrations and arbitrary detentions of protesters, in contradiction with the international commitments of France. </w:t>
      </w:r>
    </w:p>
    <w:p w14:paraId="2C81BDFA" w14:textId="77777777" w:rsidR="005E3CC6" w:rsidRPr="0000446A" w:rsidRDefault="005E3CC6" w:rsidP="0000446A">
      <w:pPr>
        <w:jc w:val="both"/>
        <w:rPr>
          <w:b/>
          <w:bCs/>
          <w:sz w:val="22"/>
          <w:u w:val="single"/>
        </w:rPr>
      </w:pPr>
    </w:p>
    <w:p w14:paraId="5DF04730" w14:textId="77777777" w:rsidR="00E64BBE" w:rsidRPr="0000446A" w:rsidRDefault="00E64BBE" w:rsidP="0000446A">
      <w:pPr>
        <w:jc w:val="both"/>
        <w:rPr>
          <w:b/>
          <w:bCs/>
          <w:sz w:val="22"/>
          <w:u w:val="single"/>
        </w:rPr>
      </w:pPr>
    </w:p>
    <w:p w14:paraId="0E69C18C" w14:textId="77777777" w:rsidR="00E64BBE" w:rsidRPr="0000446A" w:rsidRDefault="00E64BBE" w:rsidP="0000446A">
      <w:pPr>
        <w:jc w:val="both"/>
        <w:rPr>
          <w:b/>
          <w:bCs/>
          <w:sz w:val="22"/>
          <w:u w:val="single"/>
        </w:rPr>
      </w:pPr>
    </w:p>
    <w:p w14:paraId="389F7661" w14:textId="65E7F332" w:rsidR="002E256B" w:rsidRPr="0000446A" w:rsidRDefault="002E256B" w:rsidP="0000446A">
      <w:pPr>
        <w:jc w:val="both"/>
        <w:rPr>
          <w:b/>
          <w:bCs/>
          <w:sz w:val="22"/>
          <w:u w:val="single"/>
        </w:rPr>
      </w:pPr>
      <w:r w:rsidRPr="0000446A">
        <w:rPr>
          <w:b/>
          <w:bCs/>
          <w:sz w:val="22"/>
          <w:u w:val="single"/>
        </w:rPr>
        <w:t>Recommendations:</w:t>
      </w:r>
    </w:p>
    <w:p w14:paraId="588D3024" w14:textId="51F90E5B" w:rsidR="002E256B" w:rsidRPr="0000446A" w:rsidRDefault="002E256B" w:rsidP="0000446A">
      <w:pPr>
        <w:jc w:val="both"/>
        <w:rPr>
          <w:b/>
          <w:bCs/>
          <w:sz w:val="22"/>
        </w:rPr>
      </w:pPr>
      <w:r w:rsidRPr="0000446A">
        <w:rPr>
          <w:b/>
          <w:bCs/>
          <w:sz w:val="22"/>
        </w:rPr>
        <w:t xml:space="preserve">36/ UNICEF </w:t>
      </w:r>
      <w:r w:rsidR="00773A6E" w:rsidRPr="0000446A">
        <w:rPr>
          <w:b/>
          <w:bCs/>
          <w:sz w:val="22"/>
        </w:rPr>
        <w:t>suggests</w:t>
      </w:r>
      <w:r w:rsidRPr="0000446A">
        <w:rPr>
          <w:b/>
          <w:bCs/>
          <w:sz w:val="22"/>
        </w:rPr>
        <w:t xml:space="preserve"> a more protective legal framework for the right to demonstrate and enhanced training for law enforcement officials on the management of demonstrations, particularly when dealing with minor participants. </w:t>
      </w:r>
    </w:p>
    <w:p w14:paraId="250D46DB" w14:textId="10B94BFD" w:rsidR="00EE546B" w:rsidRPr="0000446A" w:rsidRDefault="002E256B" w:rsidP="0000446A">
      <w:pPr>
        <w:jc w:val="both"/>
        <w:rPr>
          <w:b/>
          <w:bCs/>
          <w:sz w:val="22"/>
        </w:rPr>
      </w:pPr>
      <w:r w:rsidRPr="0000446A">
        <w:rPr>
          <w:b/>
          <w:bCs/>
          <w:sz w:val="22"/>
        </w:rPr>
        <w:t xml:space="preserve">37/ UNICEF </w:t>
      </w:r>
      <w:r w:rsidR="00773A6E" w:rsidRPr="0000446A">
        <w:rPr>
          <w:b/>
          <w:bCs/>
          <w:sz w:val="22"/>
        </w:rPr>
        <w:t>suggests</w:t>
      </w:r>
      <w:r w:rsidRPr="0000446A">
        <w:rPr>
          <w:b/>
          <w:bCs/>
          <w:sz w:val="22"/>
        </w:rPr>
        <w:t xml:space="preserve"> the provision of improved information to minors on their right to peaceful assembly and on the French legal provisions governing participation in peaceful gatherings.</w:t>
      </w:r>
    </w:p>
    <w:p w14:paraId="5E4685B6" w14:textId="3D8AEE4A" w:rsidR="00EE546B" w:rsidRPr="0000446A" w:rsidRDefault="00EE546B" w:rsidP="0000446A">
      <w:pPr>
        <w:jc w:val="both"/>
        <w:rPr>
          <w:b/>
          <w:bCs/>
          <w:sz w:val="22"/>
        </w:rPr>
      </w:pPr>
    </w:p>
    <w:p w14:paraId="57BD9390" w14:textId="7E14DA7C" w:rsidR="002E256B" w:rsidRPr="0000446A" w:rsidRDefault="002E256B" w:rsidP="0000446A">
      <w:pPr>
        <w:pStyle w:val="Heading2"/>
        <w:numPr>
          <w:ilvl w:val="0"/>
          <w:numId w:val="0"/>
        </w:numPr>
        <w:jc w:val="both"/>
        <w:rPr>
          <w:sz w:val="26"/>
          <w:lang w:val="es-419"/>
        </w:rPr>
      </w:pPr>
      <w:bookmarkStart w:id="13" w:name="_Toc117868342"/>
      <w:r w:rsidRPr="0000446A">
        <w:rPr>
          <w:sz w:val="26"/>
          <w:lang w:val="en-GB"/>
        </w:rPr>
        <w:t>D) Violence against children (art</w:t>
      </w:r>
      <w:r w:rsidR="001C68C3" w:rsidRPr="0000446A">
        <w:rPr>
          <w:sz w:val="26"/>
          <w:lang w:val="en-GB"/>
        </w:rPr>
        <w:t>s</w:t>
      </w:r>
      <w:r w:rsidRPr="0000446A">
        <w:rPr>
          <w:sz w:val="26"/>
          <w:lang w:val="en-GB"/>
        </w:rPr>
        <w:t xml:space="preserve">. </w:t>
      </w:r>
      <w:r w:rsidRPr="0000446A">
        <w:rPr>
          <w:sz w:val="26"/>
          <w:lang w:val="es-419"/>
        </w:rPr>
        <w:t>19, 24 (par</w:t>
      </w:r>
      <w:r w:rsidR="001C68C3" w:rsidRPr="0000446A">
        <w:rPr>
          <w:sz w:val="26"/>
          <w:lang w:val="es-419"/>
        </w:rPr>
        <w:t>a</w:t>
      </w:r>
      <w:r w:rsidRPr="0000446A">
        <w:rPr>
          <w:sz w:val="26"/>
          <w:lang w:val="es-419"/>
        </w:rPr>
        <w:t>. 3), 28 (par</w:t>
      </w:r>
      <w:r w:rsidR="001C68C3" w:rsidRPr="0000446A">
        <w:rPr>
          <w:sz w:val="26"/>
          <w:lang w:val="es-419"/>
        </w:rPr>
        <w:t>a</w:t>
      </w:r>
      <w:r w:rsidRPr="0000446A">
        <w:rPr>
          <w:sz w:val="26"/>
          <w:lang w:val="es-419"/>
        </w:rPr>
        <w:t xml:space="preserve">. 2), 34, 37 (al. a) </w:t>
      </w:r>
      <w:r w:rsidR="006560B9" w:rsidRPr="0000446A">
        <w:rPr>
          <w:sz w:val="26"/>
          <w:lang w:val="es-419"/>
        </w:rPr>
        <w:t>and</w:t>
      </w:r>
      <w:r w:rsidRPr="0000446A">
        <w:rPr>
          <w:sz w:val="26"/>
          <w:lang w:val="es-419"/>
        </w:rPr>
        <w:t xml:space="preserve"> 39)</w:t>
      </w:r>
      <w:bookmarkEnd w:id="13"/>
    </w:p>
    <w:p w14:paraId="1ED2E1E4" w14:textId="77777777" w:rsidR="002E256B" w:rsidRPr="0000446A" w:rsidRDefault="002E256B" w:rsidP="0000446A">
      <w:pPr>
        <w:spacing w:line="276" w:lineRule="auto"/>
        <w:jc w:val="both"/>
        <w:rPr>
          <w:rFonts w:cstheme="minorHAnsi"/>
          <w:sz w:val="22"/>
          <w:lang w:val="es-419"/>
        </w:rPr>
      </w:pPr>
    </w:p>
    <w:p w14:paraId="1B30B4DB" w14:textId="05AA8C9E" w:rsidR="002E256B" w:rsidRPr="0000446A" w:rsidRDefault="00281A90" w:rsidP="0000446A">
      <w:pPr>
        <w:pStyle w:val="Heading3"/>
        <w:numPr>
          <w:ilvl w:val="0"/>
          <w:numId w:val="0"/>
        </w:numPr>
        <w:ind w:left="1428" w:hanging="720"/>
        <w:jc w:val="both"/>
        <w:rPr>
          <w:rFonts w:cstheme="minorHAnsi"/>
          <w:b w:val="0"/>
          <w:bCs w:val="0"/>
          <w:szCs w:val="24"/>
          <w:lang w:val="en-GB"/>
        </w:rPr>
      </w:pPr>
      <w:bookmarkStart w:id="14" w:name="_Toc117868343"/>
      <w:r w:rsidRPr="0000446A">
        <w:rPr>
          <w:szCs w:val="24"/>
          <w:lang w:val="en-GB"/>
        </w:rPr>
        <w:t xml:space="preserve">1. </w:t>
      </w:r>
      <w:r w:rsidR="002E256B" w:rsidRPr="0000446A">
        <w:rPr>
          <w:szCs w:val="24"/>
          <w:lang w:val="en-GB"/>
        </w:rPr>
        <w:t>The right of the child to be protected from all forms of violence</w:t>
      </w:r>
      <w:bookmarkEnd w:id="14"/>
      <w:r w:rsidR="002E256B" w:rsidRPr="0000446A">
        <w:rPr>
          <w:szCs w:val="24"/>
          <w:lang w:val="en-GB"/>
        </w:rPr>
        <w:t xml:space="preserve"> </w:t>
      </w:r>
      <w:r w:rsidR="002E256B" w:rsidRPr="0000446A">
        <w:rPr>
          <w:rFonts w:asciiTheme="minorHAnsi" w:eastAsiaTheme="minorHAnsi" w:hAnsiTheme="minorHAnsi" w:cstheme="minorBidi"/>
          <w:b w:val="0"/>
          <w:bCs w:val="0"/>
          <w:color w:val="auto"/>
          <w:szCs w:val="24"/>
          <w:lang w:val="en-GB" w:eastAsia="en-US"/>
        </w:rPr>
        <w:t>(LOIPR: question 20)</w:t>
      </w:r>
    </w:p>
    <w:p w14:paraId="15E4532B" w14:textId="77777777" w:rsidR="002E256B" w:rsidRPr="0000446A" w:rsidRDefault="002E256B" w:rsidP="0000446A">
      <w:pPr>
        <w:jc w:val="both"/>
        <w:rPr>
          <w:b/>
          <w:bCs/>
          <w:sz w:val="22"/>
        </w:rPr>
      </w:pPr>
    </w:p>
    <w:p w14:paraId="7BCF101F" w14:textId="72F58FE4" w:rsidR="00281A90" w:rsidRPr="0000446A" w:rsidRDefault="00281A90" w:rsidP="0000446A">
      <w:pPr>
        <w:jc w:val="both"/>
        <w:rPr>
          <w:sz w:val="22"/>
        </w:rPr>
      </w:pPr>
      <w:r w:rsidRPr="0000446A">
        <w:rPr>
          <w:sz w:val="22"/>
        </w:rPr>
        <w:t xml:space="preserve">Child </w:t>
      </w:r>
      <w:r w:rsidR="002F7464" w:rsidRPr="0000446A">
        <w:rPr>
          <w:sz w:val="22"/>
        </w:rPr>
        <w:t>welfare</w:t>
      </w:r>
      <w:r w:rsidRPr="0000446A">
        <w:rPr>
          <w:sz w:val="22"/>
        </w:rPr>
        <w:t xml:space="preserve"> services faced an increase in reports of </w:t>
      </w:r>
      <w:r w:rsidR="00D111B8" w:rsidRPr="0000446A">
        <w:rPr>
          <w:sz w:val="22"/>
        </w:rPr>
        <w:t>violence against children</w:t>
      </w:r>
      <w:r w:rsidRPr="0000446A">
        <w:rPr>
          <w:sz w:val="22"/>
        </w:rPr>
        <w:t xml:space="preserve"> during the lockdown and calls to </w:t>
      </w:r>
      <w:r w:rsidR="00D111B8" w:rsidRPr="0000446A">
        <w:rPr>
          <w:sz w:val="22"/>
        </w:rPr>
        <w:t>the child protection hotline (</w:t>
      </w:r>
      <w:r w:rsidRPr="0000446A">
        <w:rPr>
          <w:sz w:val="22"/>
        </w:rPr>
        <w:t>119</w:t>
      </w:r>
      <w:r w:rsidR="00D111B8" w:rsidRPr="0000446A">
        <w:rPr>
          <w:sz w:val="22"/>
        </w:rPr>
        <w:t>)</w:t>
      </w:r>
      <w:r w:rsidRPr="0000446A">
        <w:rPr>
          <w:sz w:val="22"/>
        </w:rPr>
        <w:t xml:space="preserve"> exploded with more than 14,500 calls received between 13 and 19 April 2020, an 89% increase in the number of calls compared to 2019 in the same period. This increase concerned not only calls made by minors facing violence (+80%) but also those made by their peers (+58%). Among callers, the proportion of neighbours witnessing abuse almost doubled in the first weeks of April 2020. Urgent calls that were prioritised to the CRIP (Departmental Cell for the Collection of Troubling Information) for rapid intervention by departmental services increased by 60% since the beginning of </w:t>
      </w:r>
      <w:r w:rsidR="00D111B8" w:rsidRPr="0000446A">
        <w:rPr>
          <w:sz w:val="22"/>
        </w:rPr>
        <w:t xml:space="preserve"> national lockdowns</w:t>
      </w:r>
      <w:r w:rsidRPr="0000446A">
        <w:rPr>
          <w:sz w:val="22"/>
        </w:rPr>
        <w:t xml:space="preserve">. By the end of April 2020, 92 children had already been urgently relocated to protect them from abuse.  </w:t>
      </w:r>
    </w:p>
    <w:p w14:paraId="3F5E281F" w14:textId="519E12F1" w:rsidR="00EE546B" w:rsidRPr="0000446A" w:rsidRDefault="00281A90" w:rsidP="0000446A">
      <w:pPr>
        <w:jc w:val="both"/>
        <w:rPr>
          <w:sz w:val="22"/>
        </w:rPr>
      </w:pPr>
      <w:r w:rsidRPr="0000446A">
        <w:rPr>
          <w:sz w:val="22"/>
        </w:rPr>
        <w:t xml:space="preserve">During the </w:t>
      </w:r>
      <w:r w:rsidR="00D111B8" w:rsidRPr="0000446A">
        <w:rPr>
          <w:sz w:val="22"/>
        </w:rPr>
        <w:t xml:space="preserve">national lockdown </w:t>
      </w:r>
      <w:r w:rsidRPr="0000446A">
        <w:rPr>
          <w:sz w:val="22"/>
        </w:rPr>
        <w:t>period, public authorities were swiftly alerted and set up a text message service via 114 to the police for victims of domestic violence. The number of law enforcement interventions for domestic violence increased by 48% from 16 March to 12 April 2020.</w:t>
      </w:r>
    </w:p>
    <w:p w14:paraId="2719F257" w14:textId="38497DCB" w:rsidR="00EE546B" w:rsidRPr="0000446A" w:rsidRDefault="00281A90" w:rsidP="0000446A">
      <w:pPr>
        <w:jc w:val="both"/>
        <w:rPr>
          <w:sz w:val="22"/>
        </w:rPr>
      </w:pPr>
      <w:r w:rsidRPr="0000446A">
        <w:rPr>
          <w:sz w:val="22"/>
        </w:rPr>
        <w:t xml:space="preserve">This phenomenon of increased violence has also affected very young children. A study carried out between March and April 2020 by INSERM and the Dijon University Hospital showed a 50% increase in hospitalisations for physical violence in children aged 0 to 5 years compared to the three </w:t>
      </w:r>
      <w:r w:rsidR="006560B9" w:rsidRPr="0000446A">
        <w:rPr>
          <w:sz w:val="22"/>
        </w:rPr>
        <w:t xml:space="preserve">previous </w:t>
      </w:r>
      <w:r w:rsidRPr="0000446A">
        <w:rPr>
          <w:sz w:val="22"/>
        </w:rPr>
        <w:t>years</w:t>
      </w:r>
      <w:r w:rsidR="006560B9" w:rsidRPr="0000446A">
        <w:rPr>
          <w:rStyle w:val="FootnoteReference"/>
          <w:sz w:val="22"/>
        </w:rPr>
        <w:footnoteReference w:id="20"/>
      </w:r>
      <w:r w:rsidRPr="0000446A">
        <w:rPr>
          <w:sz w:val="22"/>
        </w:rPr>
        <w:t xml:space="preserve">. By way of comparison, the percentage of child violence in the total number of hospitalisations of children was 0.073% in 2020 compared to 0.053% in 2017. This significant increase is reflected in particular by 119, the number for reporting violence against children, whose calls have skyrocketed since 17 March 2020, the day of the first </w:t>
      </w:r>
      <w:r w:rsidR="00D111B8" w:rsidRPr="0000446A">
        <w:rPr>
          <w:sz w:val="22"/>
        </w:rPr>
        <w:t>national lockdown</w:t>
      </w:r>
      <w:r w:rsidRPr="0000446A">
        <w:rPr>
          <w:sz w:val="22"/>
        </w:rPr>
        <w:t xml:space="preserve">. The study also found that the violence was also more severe. In 2020, 1.79% of children hospitalised for physical abuse died, compared to 1.65% between 2017 and 2019.  </w:t>
      </w:r>
    </w:p>
    <w:p w14:paraId="165FF382" w14:textId="2CBB8EDF" w:rsidR="00281A90" w:rsidRPr="0000446A" w:rsidRDefault="00281A90" w:rsidP="0000446A">
      <w:pPr>
        <w:jc w:val="both"/>
        <w:rPr>
          <w:sz w:val="22"/>
        </w:rPr>
      </w:pPr>
      <w:r w:rsidRPr="0000446A">
        <w:rPr>
          <w:sz w:val="22"/>
        </w:rPr>
        <w:t>Preventive actions are often too late, too few or too ineffective. The detection of "weak signals" is limited, both due to the inadequacy of the available tools and to difficulties in communication between the various actors and institutions. Few health professionals report situations of danger, and those from the national education system, who are the most numerous to do so, often act too late, especially when they are not supported by social workers, health staff or specialised teachers (whose numbers are insufficient in schools). The resources allocated to specialised prevention - which have stagnated at around 300 million euros for several years - must be increased, by benefiting in the long term from the financial resources freed up from placements avoided.</w:t>
      </w:r>
    </w:p>
    <w:p w14:paraId="7A0D6D9B" w14:textId="77777777" w:rsidR="00281A90" w:rsidRPr="0000446A" w:rsidRDefault="00281A90" w:rsidP="0000446A">
      <w:pPr>
        <w:jc w:val="both"/>
        <w:rPr>
          <w:b/>
          <w:bCs/>
          <w:sz w:val="22"/>
          <w:u w:val="single"/>
        </w:rPr>
      </w:pPr>
      <w:r w:rsidRPr="0000446A">
        <w:rPr>
          <w:b/>
          <w:bCs/>
          <w:sz w:val="22"/>
          <w:u w:val="single"/>
        </w:rPr>
        <w:t xml:space="preserve">Recommendation: </w:t>
      </w:r>
    </w:p>
    <w:p w14:paraId="72487798" w14:textId="35B74556" w:rsidR="00281A90" w:rsidRPr="0000446A" w:rsidRDefault="00281A90" w:rsidP="0000446A">
      <w:pPr>
        <w:jc w:val="both"/>
        <w:rPr>
          <w:b/>
          <w:bCs/>
          <w:sz w:val="22"/>
        </w:rPr>
      </w:pPr>
      <w:r w:rsidRPr="0000446A">
        <w:rPr>
          <w:b/>
          <w:bCs/>
          <w:sz w:val="22"/>
        </w:rPr>
        <w:t>38/ Launch new campaigns to raise awareness of the use of 119</w:t>
      </w:r>
      <w:r w:rsidR="00D111B8" w:rsidRPr="0000446A">
        <w:rPr>
          <w:b/>
          <w:bCs/>
          <w:sz w:val="22"/>
        </w:rPr>
        <w:t xml:space="preserve"> national child protection hotline</w:t>
      </w:r>
      <w:r w:rsidRPr="0000446A">
        <w:rPr>
          <w:b/>
          <w:bCs/>
          <w:sz w:val="22"/>
        </w:rPr>
        <w:t>, particularly among children.</w:t>
      </w:r>
    </w:p>
    <w:p w14:paraId="0D9202EF" w14:textId="35875468" w:rsidR="006560B9" w:rsidRPr="0000446A" w:rsidRDefault="006560B9" w:rsidP="0000446A">
      <w:pPr>
        <w:jc w:val="both"/>
        <w:rPr>
          <w:b/>
          <w:bCs/>
          <w:sz w:val="22"/>
        </w:rPr>
      </w:pPr>
    </w:p>
    <w:p w14:paraId="57911B54" w14:textId="09CF3BD3" w:rsidR="006560B9" w:rsidRPr="0000446A" w:rsidRDefault="006560B9" w:rsidP="0000446A">
      <w:pPr>
        <w:spacing w:line="276" w:lineRule="auto"/>
        <w:jc w:val="both"/>
        <w:rPr>
          <w:rFonts w:ascii="Univers 55" w:eastAsia="Times New Roman" w:hAnsi="Univers 55" w:cs="Times New Roman"/>
          <w:b/>
          <w:bCs/>
          <w:color w:val="00B0F0"/>
          <w:sz w:val="26"/>
          <w:szCs w:val="26"/>
          <w:lang w:eastAsia="ar-SA"/>
        </w:rPr>
      </w:pPr>
      <w:r w:rsidRPr="0000446A">
        <w:rPr>
          <w:rFonts w:ascii="Univers 55" w:eastAsia="Times New Roman" w:hAnsi="Univers 55" w:cs="Times New Roman"/>
          <w:b/>
          <w:bCs/>
          <w:color w:val="00B0F0"/>
          <w:sz w:val="26"/>
          <w:szCs w:val="26"/>
          <w:lang w:eastAsia="ar-SA"/>
        </w:rPr>
        <w:t>E) Family environment and alternative care (arts. 5, 9 - 11, 18 (para. 1 and 2), 20, 21, 25 and 27 (para. 4))</w:t>
      </w:r>
    </w:p>
    <w:p w14:paraId="74D25109" w14:textId="77777777" w:rsidR="006560B9" w:rsidRPr="0000446A" w:rsidRDefault="006560B9" w:rsidP="0000446A">
      <w:pPr>
        <w:spacing w:line="276" w:lineRule="auto"/>
        <w:jc w:val="both"/>
        <w:rPr>
          <w:rFonts w:asciiTheme="majorHAnsi" w:hAnsiTheme="majorHAnsi" w:cstheme="majorHAnsi"/>
          <w:b/>
          <w:bCs/>
          <w:color w:val="385623" w:themeColor="accent6" w:themeShade="80"/>
          <w:sz w:val="22"/>
        </w:rPr>
      </w:pPr>
    </w:p>
    <w:p w14:paraId="437BB936" w14:textId="58D77182" w:rsidR="006560B9" w:rsidRPr="0000446A" w:rsidRDefault="001C68C3" w:rsidP="0000446A">
      <w:pPr>
        <w:pStyle w:val="Heading3"/>
        <w:numPr>
          <w:ilvl w:val="0"/>
          <w:numId w:val="0"/>
        </w:numPr>
        <w:ind w:left="1428"/>
        <w:jc w:val="both"/>
        <w:rPr>
          <w:szCs w:val="24"/>
          <w:lang w:val="en-GB"/>
        </w:rPr>
      </w:pPr>
      <w:bookmarkStart w:id="15" w:name="_Toc117868344"/>
      <w:r w:rsidRPr="0000446A">
        <w:rPr>
          <w:szCs w:val="24"/>
          <w:lang w:val="en-GB"/>
        </w:rPr>
        <w:t xml:space="preserve">1. </w:t>
      </w:r>
      <w:r w:rsidR="006560B9" w:rsidRPr="0000446A">
        <w:rPr>
          <w:szCs w:val="24"/>
          <w:lang w:val="en-GB"/>
        </w:rPr>
        <w:t>Family environment</w:t>
      </w:r>
      <w:bookmarkEnd w:id="15"/>
      <w:r w:rsidR="006560B9" w:rsidRPr="0000446A">
        <w:rPr>
          <w:szCs w:val="24"/>
          <w:lang w:val="en-GB"/>
        </w:rPr>
        <w:t xml:space="preserve"> </w:t>
      </w:r>
      <w:r w:rsidR="006560B9" w:rsidRPr="0000446A">
        <w:rPr>
          <w:rFonts w:ascii="Calibri" w:eastAsiaTheme="minorHAnsi" w:hAnsi="Calibri"/>
          <w:b w:val="0"/>
          <w:bCs w:val="0"/>
          <w:color w:val="auto"/>
          <w:szCs w:val="24"/>
          <w:lang w:val="en-GB"/>
        </w:rPr>
        <w:t>(LOIPR: question 24)</w:t>
      </w:r>
      <w:r w:rsidR="006560B9" w:rsidRPr="0000446A">
        <w:rPr>
          <w:rFonts w:eastAsiaTheme="minorHAnsi"/>
          <w:szCs w:val="24"/>
          <w:lang w:val="en-GB"/>
        </w:rPr>
        <w:t xml:space="preserve"> </w:t>
      </w:r>
    </w:p>
    <w:p w14:paraId="23BDDB7F" w14:textId="77777777" w:rsidR="006560B9" w:rsidRPr="0000446A" w:rsidRDefault="006560B9" w:rsidP="0000446A">
      <w:pPr>
        <w:jc w:val="both"/>
        <w:rPr>
          <w:b/>
          <w:bCs/>
          <w:sz w:val="22"/>
        </w:rPr>
      </w:pPr>
    </w:p>
    <w:p w14:paraId="29083129" w14:textId="46E370F4" w:rsidR="00EE546B" w:rsidRPr="0000446A" w:rsidRDefault="002009F9" w:rsidP="0000446A">
      <w:pPr>
        <w:jc w:val="both"/>
        <w:rPr>
          <w:sz w:val="22"/>
        </w:rPr>
      </w:pPr>
      <w:r w:rsidRPr="0000446A">
        <w:rPr>
          <w:sz w:val="22"/>
        </w:rPr>
        <w:t>While UNICEF France welcomes the creation of a single national body with a broader scope - the public interest group “France Enfance Protégée”, which will be operational from 1 January 2023 - the association draws the Committee's attention to the fact that this new entity must be motivated by the best interests of children and not by the objective of pooling resources and controlling public expenditure alone. It must guarantee that each of the missions of the merged organisations continues to be carried out (research, consultation with institutional and associative players, coordination with other childhood policies). It must also be vigilant about its autonomy (particularly in terms of research/evaluation). Consideration should be given to the binding nature of its opinions and to the participation of children.</w:t>
      </w:r>
    </w:p>
    <w:p w14:paraId="1114AE60" w14:textId="61724D40" w:rsidR="00EE546B" w:rsidRPr="0000446A" w:rsidRDefault="00EE546B" w:rsidP="0000446A">
      <w:pPr>
        <w:jc w:val="both"/>
        <w:rPr>
          <w:b/>
          <w:bCs/>
          <w:sz w:val="22"/>
        </w:rPr>
      </w:pPr>
    </w:p>
    <w:p w14:paraId="790A68D0" w14:textId="7020C817" w:rsidR="00EE546B" w:rsidRPr="0000446A" w:rsidRDefault="00505937" w:rsidP="0000446A">
      <w:pPr>
        <w:pStyle w:val="Heading3"/>
        <w:numPr>
          <w:ilvl w:val="0"/>
          <w:numId w:val="0"/>
        </w:numPr>
        <w:ind w:left="1428" w:hanging="720"/>
        <w:jc w:val="both"/>
        <w:rPr>
          <w:rFonts w:ascii="Calibri" w:hAnsi="Calibri"/>
          <w:b w:val="0"/>
          <w:bCs w:val="0"/>
          <w:color w:val="auto"/>
          <w:szCs w:val="24"/>
          <w:lang w:val="en-GB"/>
        </w:rPr>
      </w:pPr>
      <w:r w:rsidRPr="0000446A">
        <w:rPr>
          <w:szCs w:val="24"/>
          <w:lang w:val="en-GB"/>
        </w:rPr>
        <w:t xml:space="preserve">      2. Children deprived of a family environment </w:t>
      </w:r>
      <w:r w:rsidRPr="0000446A">
        <w:rPr>
          <w:rFonts w:ascii="Calibri" w:hAnsi="Calibri"/>
          <w:b w:val="0"/>
          <w:bCs w:val="0"/>
          <w:color w:val="auto"/>
          <w:szCs w:val="24"/>
          <w:lang w:val="en-GB"/>
        </w:rPr>
        <w:t>(LOIPR: question 25)</w:t>
      </w:r>
    </w:p>
    <w:p w14:paraId="34A90CEC" w14:textId="77777777" w:rsidR="005C3861" w:rsidRPr="0000446A" w:rsidRDefault="005C3861" w:rsidP="0000446A">
      <w:pPr>
        <w:jc w:val="both"/>
        <w:rPr>
          <w:sz w:val="22"/>
          <w:lang w:eastAsia="ar-SA"/>
        </w:rPr>
      </w:pPr>
    </w:p>
    <w:p w14:paraId="167C4919" w14:textId="13CFD8E6" w:rsidR="00EE546B" w:rsidRPr="0000446A" w:rsidRDefault="005C3861" w:rsidP="0000446A">
      <w:pPr>
        <w:jc w:val="both"/>
        <w:rPr>
          <w:sz w:val="22"/>
        </w:rPr>
      </w:pPr>
      <w:r w:rsidRPr="0000446A">
        <w:rPr>
          <w:sz w:val="22"/>
        </w:rPr>
        <w:t xml:space="preserve">Placement with a trustworthy third party or family member may be preferable to placement with child welfare services under Article L375-3 of the Civil Code. Placement with a person in the child's family environment or entourage may constitute a solution in the interests of the child if the conditions are met and they are able to take care of the child. This sometimes also allows children to remain in their </w:t>
      </w:r>
      <w:r w:rsidR="00D111B8" w:rsidRPr="0000446A">
        <w:rPr>
          <w:sz w:val="22"/>
        </w:rPr>
        <w:t xml:space="preserve">'living </w:t>
      </w:r>
      <w:r w:rsidRPr="0000446A">
        <w:rPr>
          <w:sz w:val="22"/>
        </w:rPr>
        <w:t xml:space="preserve">area'. However, this type of care is seldom envisaged. According to the Directorate for Research, Studies, Evaluation and Statistics (Drees), on 31 December 2020, only 12,906 children were entrusted by a judge to a trustworthy third party for 184,000 children under </w:t>
      </w:r>
      <w:r w:rsidR="00D111B8" w:rsidRPr="0000446A">
        <w:rPr>
          <w:sz w:val="22"/>
        </w:rPr>
        <w:t xml:space="preserve">child welfare </w:t>
      </w:r>
      <w:r w:rsidRPr="0000446A">
        <w:rPr>
          <w:sz w:val="22"/>
        </w:rPr>
        <w:t>care. These solutions are therefore under-utilised when compared to other European countries, although other systems exist (long-term administrative reception by a voluntary third party, delegation of parental authority, kafala, etc.).</w:t>
      </w:r>
      <w:r w:rsidR="00AB2C33" w:rsidRPr="0000446A">
        <w:rPr>
          <w:sz w:val="22"/>
        </w:rPr>
        <w:t xml:space="preserve"> The </w:t>
      </w:r>
      <w:r w:rsidR="00E64BBE" w:rsidRPr="0000446A">
        <w:rPr>
          <w:sz w:val="22"/>
        </w:rPr>
        <w:t>Ombudsman</w:t>
      </w:r>
      <w:r w:rsidR="00AB2C33" w:rsidRPr="0000446A">
        <w:rPr>
          <w:sz w:val="22"/>
        </w:rPr>
        <w:t xml:space="preserve"> also notes the inadequacy of departmental support, both in terms of funding and of educational assistance for trustworthy third parties and family members to whom children are entrusted. They are sometimes </w:t>
      </w:r>
      <w:r w:rsidR="00D111B8" w:rsidRPr="0000446A">
        <w:rPr>
          <w:sz w:val="22"/>
        </w:rPr>
        <w:t xml:space="preserve">unequipped </w:t>
      </w:r>
      <w:r w:rsidR="00AB2C33" w:rsidRPr="0000446A">
        <w:rPr>
          <w:sz w:val="22"/>
        </w:rPr>
        <w:t xml:space="preserve">for the difficulties which the child may experience.  </w:t>
      </w:r>
    </w:p>
    <w:p w14:paraId="7CC7F674" w14:textId="52611310" w:rsidR="00926264" w:rsidRPr="0000446A" w:rsidRDefault="00AB2C33" w:rsidP="0000446A">
      <w:pPr>
        <w:jc w:val="both"/>
        <w:rPr>
          <w:sz w:val="22"/>
        </w:rPr>
      </w:pPr>
      <w:r w:rsidRPr="0000446A">
        <w:rPr>
          <w:sz w:val="22"/>
        </w:rPr>
        <w:t xml:space="preserve">Concerning the respect of the rights of children "placed in institutions" in collective structures, UNICEF France notes that several recent media cases have highlighted the violence, mistreatment and neglect sometimes experienced by minors in care within child protection institutions. This violence also stems from insufficient resources, unsuitable care methods, deteriorating working conditions, inadequate staff training, the isolation of professionals and a certain lack of transparency in the operation of certain institutions. </w:t>
      </w:r>
      <w:r w:rsidR="00BD0F17" w:rsidRPr="0000446A">
        <w:rPr>
          <w:sz w:val="22"/>
        </w:rPr>
        <w:t>Regarding the lack of compliance with judicial decisions, UNICEF France notes that the dearth of resources allocated to child protection policy has a worrying impact on the effectiveness of children's rights and even reinforces their endangerment. This occurs particularly when they are left in their family environment or live on the street despite a court decision, due to non-enforcement of the decision.</w:t>
      </w:r>
      <w:r w:rsidR="00926264" w:rsidRPr="0000446A">
        <w:rPr>
          <w:sz w:val="22"/>
        </w:rPr>
        <w:t xml:space="preserve"> This was the case for 900 measures in November 2018 in Seine Saint Denis, where the delay between the judgment and the assignment of an educator could be as long as one and a half years. In Bouches du Rhône, at the beginning of 2019, 104 court decisions had not yet been executed. The regional audit chamber notes that this practice has been recurrent since 2016 and has led the department to be sentenced by the administrative court to financial penalties.</w:t>
      </w:r>
    </w:p>
    <w:p w14:paraId="0FAB9D87" w14:textId="4E8B5B84" w:rsidR="00926264" w:rsidRPr="0000446A" w:rsidRDefault="00926264" w:rsidP="0000446A">
      <w:pPr>
        <w:jc w:val="both"/>
        <w:rPr>
          <w:sz w:val="22"/>
        </w:rPr>
      </w:pPr>
      <w:r w:rsidRPr="0000446A">
        <w:rPr>
          <w:sz w:val="22"/>
        </w:rPr>
        <w:t>Several factors explain the existence of excessive delays or lack of execution. They may stem from internal difficulties within the courts: some juvenile court registries struggle to serve court orders within a reasonable time. Delays in enforcement may also be the result of poor departmental service organisation. They may also be due to a lack of overall care provision or for a specific category of measures. The adaptation of care provision to needs depends above all on the dialogue between prescribers and funders, particularly when drawing up the departmental plan (in which judicial services participate). However, if the dialogue between the judicial authority and the department is not sufficient to ensure that judicial decisions are implemented in satisfactory conditions, no suitable regulatory mechanism exists in the current legislation.</w:t>
      </w:r>
    </w:p>
    <w:p w14:paraId="58682211" w14:textId="4EFEB8D7" w:rsidR="00A94FDE" w:rsidRPr="0000446A" w:rsidRDefault="00A94FDE" w:rsidP="0000446A">
      <w:pPr>
        <w:jc w:val="both"/>
        <w:rPr>
          <w:b/>
          <w:bCs/>
          <w:sz w:val="22"/>
        </w:rPr>
      </w:pPr>
      <w:r w:rsidRPr="0000446A">
        <w:rPr>
          <w:sz w:val="22"/>
        </w:rPr>
        <w:br/>
      </w:r>
      <w:r w:rsidRPr="0000446A">
        <w:rPr>
          <w:b/>
          <w:bCs/>
          <w:sz w:val="22"/>
        </w:rPr>
        <w:t xml:space="preserve">Recommendations: </w:t>
      </w:r>
    </w:p>
    <w:p w14:paraId="5342BF67" w14:textId="27C0AB80" w:rsidR="00A94FDE" w:rsidRPr="0000446A" w:rsidRDefault="00A94FDE" w:rsidP="0000446A">
      <w:pPr>
        <w:jc w:val="both"/>
        <w:rPr>
          <w:b/>
          <w:bCs/>
          <w:sz w:val="22"/>
        </w:rPr>
      </w:pPr>
      <w:r w:rsidRPr="0000446A">
        <w:rPr>
          <w:b/>
          <w:bCs/>
          <w:sz w:val="22"/>
        </w:rPr>
        <w:t xml:space="preserve">39/ UNICEF France </w:t>
      </w:r>
      <w:r w:rsidR="00773A6E" w:rsidRPr="0000446A">
        <w:rPr>
          <w:b/>
          <w:bCs/>
          <w:sz w:val="22"/>
        </w:rPr>
        <w:t>proposes</w:t>
      </w:r>
      <w:r w:rsidRPr="0000446A">
        <w:rPr>
          <w:b/>
          <w:bCs/>
          <w:sz w:val="22"/>
        </w:rPr>
        <w:t xml:space="preserve"> ensuring that the National Observatory for Child Protection and the</w:t>
      </w:r>
      <w:r w:rsidR="00D61256" w:rsidRPr="0000446A">
        <w:rPr>
          <w:b/>
          <w:bCs/>
          <w:sz w:val="22"/>
        </w:rPr>
        <w:t xml:space="preserve"> Departmental Observatories for Child Protection</w:t>
      </w:r>
      <w:r w:rsidRPr="0000446A">
        <w:rPr>
          <w:b/>
          <w:bCs/>
          <w:sz w:val="22"/>
        </w:rPr>
        <w:t>collect updated data and continuously publish time limits for the execution of judicial decisions by departments.</w:t>
      </w:r>
    </w:p>
    <w:p w14:paraId="4FCEE3F0" w14:textId="59A9FEDE" w:rsidR="00A94FDE" w:rsidRPr="0000446A" w:rsidRDefault="00A94FDE" w:rsidP="0000446A">
      <w:pPr>
        <w:jc w:val="both"/>
        <w:rPr>
          <w:b/>
          <w:bCs/>
          <w:sz w:val="22"/>
        </w:rPr>
      </w:pPr>
      <w:r w:rsidRPr="0000446A">
        <w:rPr>
          <w:b/>
          <w:bCs/>
          <w:sz w:val="22"/>
        </w:rPr>
        <w:t xml:space="preserve">40/ UNICEF France </w:t>
      </w:r>
      <w:r w:rsidR="00773A6E" w:rsidRPr="0000446A">
        <w:rPr>
          <w:b/>
          <w:bCs/>
          <w:sz w:val="22"/>
        </w:rPr>
        <w:t>proposes</w:t>
      </w:r>
      <w:r w:rsidRPr="0000446A">
        <w:rPr>
          <w:b/>
          <w:bCs/>
          <w:sz w:val="22"/>
        </w:rPr>
        <w:t xml:space="preserve"> that greater use be made of the possibility for the children's judge to order a penalty payment to ensure enforcement of his or her decision, an option that is currently rarely used in educational assistance cases.</w:t>
      </w:r>
    </w:p>
    <w:p w14:paraId="5F03627B" w14:textId="1FE5E2C0" w:rsidR="00EE546B" w:rsidRPr="0000446A" w:rsidRDefault="00EE546B" w:rsidP="0000446A">
      <w:pPr>
        <w:jc w:val="both"/>
        <w:rPr>
          <w:sz w:val="22"/>
        </w:rPr>
      </w:pPr>
    </w:p>
    <w:p w14:paraId="296DFF9A" w14:textId="0DEC2E4A" w:rsidR="00B31C61" w:rsidRPr="0000446A" w:rsidRDefault="00B31C61" w:rsidP="0000446A">
      <w:pPr>
        <w:spacing w:line="276" w:lineRule="auto"/>
        <w:jc w:val="both"/>
        <w:rPr>
          <w:rFonts w:ascii="Univers 55" w:eastAsia="Times New Roman" w:hAnsi="Univers 55" w:cs="Times New Roman"/>
          <w:b/>
          <w:bCs/>
          <w:color w:val="00B0F0"/>
          <w:sz w:val="26"/>
          <w:szCs w:val="26"/>
          <w:lang w:eastAsia="ar-SA"/>
        </w:rPr>
      </w:pPr>
      <w:r w:rsidRPr="0000446A">
        <w:rPr>
          <w:rFonts w:ascii="Univers 55" w:eastAsia="Times New Roman" w:hAnsi="Univers 55" w:cs="Times New Roman"/>
          <w:b/>
          <w:bCs/>
          <w:color w:val="00B0F0"/>
          <w:sz w:val="26"/>
          <w:szCs w:val="26"/>
          <w:lang w:eastAsia="ar-SA"/>
        </w:rPr>
        <w:t>F) Children with disabilities (art. 23)</w:t>
      </w:r>
    </w:p>
    <w:p w14:paraId="51389FF6" w14:textId="67917067" w:rsidR="00EE546B" w:rsidRPr="0000446A" w:rsidRDefault="00B31C61" w:rsidP="0000446A">
      <w:pPr>
        <w:pStyle w:val="Heading2"/>
        <w:numPr>
          <w:ilvl w:val="0"/>
          <w:numId w:val="0"/>
        </w:numPr>
        <w:ind w:left="720" w:hanging="720"/>
        <w:jc w:val="both"/>
        <w:rPr>
          <w:rFonts w:asciiTheme="minorHAnsi" w:eastAsiaTheme="minorHAnsi" w:hAnsiTheme="minorHAnsi" w:cstheme="minorBidi"/>
          <w:b w:val="0"/>
          <w:bCs w:val="0"/>
          <w:color w:val="auto"/>
          <w:sz w:val="24"/>
          <w:szCs w:val="24"/>
          <w:lang w:val="en-GB" w:eastAsia="en-US"/>
        </w:rPr>
      </w:pPr>
      <w:bookmarkStart w:id="16" w:name="_Toc117868346"/>
      <w:r w:rsidRPr="0000446A">
        <w:rPr>
          <w:sz w:val="24"/>
          <w:szCs w:val="24"/>
          <w:lang w:val="en-GB"/>
        </w:rPr>
        <w:t>1.</w:t>
      </w:r>
      <w:r w:rsidRPr="0000446A">
        <w:rPr>
          <w:sz w:val="24"/>
          <w:szCs w:val="24"/>
          <w:lang w:val="en-GB"/>
        </w:rPr>
        <w:tab/>
      </w:r>
      <w:bookmarkEnd w:id="16"/>
      <w:r w:rsidR="00823451" w:rsidRPr="0000446A">
        <w:rPr>
          <w:sz w:val="24"/>
          <w:szCs w:val="24"/>
          <w:lang w:val="en-GB"/>
        </w:rPr>
        <w:t xml:space="preserve">Measures to combat stereotypes associated with disability and discrimination against children with disabilities </w:t>
      </w:r>
      <w:r w:rsidRPr="0000446A">
        <w:rPr>
          <w:rFonts w:asciiTheme="minorHAnsi" w:eastAsiaTheme="minorHAnsi" w:hAnsiTheme="minorHAnsi" w:cstheme="minorBidi"/>
          <w:b w:val="0"/>
          <w:bCs w:val="0"/>
          <w:color w:val="auto"/>
          <w:sz w:val="24"/>
          <w:szCs w:val="24"/>
          <w:lang w:val="en-GB" w:eastAsia="en-US"/>
        </w:rPr>
        <w:t>(LOIPR: question 26)</w:t>
      </w:r>
    </w:p>
    <w:p w14:paraId="519217E7" w14:textId="6CABD5C0" w:rsidR="00115C4B" w:rsidRPr="0000446A" w:rsidRDefault="00115C4B" w:rsidP="0000446A">
      <w:pPr>
        <w:jc w:val="both"/>
        <w:rPr>
          <w:sz w:val="22"/>
        </w:rPr>
      </w:pPr>
    </w:p>
    <w:p w14:paraId="173428FA" w14:textId="4953169C" w:rsidR="00115C4B" w:rsidRPr="0000446A" w:rsidRDefault="00115C4B" w:rsidP="0000446A">
      <w:pPr>
        <w:jc w:val="both"/>
        <w:rPr>
          <w:sz w:val="22"/>
        </w:rPr>
      </w:pPr>
      <w:r w:rsidRPr="0000446A">
        <w:rPr>
          <w:sz w:val="22"/>
        </w:rPr>
        <w:t xml:space="preserve">UNICEF France appreciates the measures taken in 2019 in favour of an </w:t>
      </w:r>
      <w:r w:rsidR="0078069B" w:rsidRPr="0000446A">
        <w:rPr>
          <w:sz w:val="22"/>
        </w:rPr>
        <w:t>“</w:t>
      </w:r>
      <w:r w:rsidRPr="0000446A">
        <w:rPr>
          <w:sz w:val="22"/>
        </w:rPr>
        <w:t>inclusive school</w:t>
      </w:r>
      <w:r w:rsidR="0078069B" w:rsidRPr="0000446A">
        <w:rPr>
          <w:sz w:val="22"/>
        </w:rPr>
        <w:t>”</w:t>
      </w:r>
      <w:r w:rsidRPr="0000446A">
        <w:rPr>
          <w:sz w:val="22"/>
        </w:rPr>
        <w:t xml:space="preserve"> as well as the various related training, inclusion and anti-discrimination initiatives. Yet, in addition to the lack of logistic adaptation of schools to the specific needs of children and young people with disabilities, the major obstacle to quality schooling in France remains the lack of professionals to welcome and support pupils throughout their education. In 2021, 20% of the cases referred to the </w:t>
      </w:r>
      <w:r w:rsidR="00E64BBE" w:rsidRPr="0000446A">
        <w:rPr>
          <w:sz w:val="22"/>
        </w:rPr>
        <w:t>Ombudsman</w:t>
      </w:r>
      <w:r w:rsidRPr="0000446A">
        <w:rPr>
          <w:sz w:val="22"/>
        </w:rPr>
        <w:t xml:space="preserve"> regarding the rights of the child concerned difficulties in accessing education for children with disabilities - most of which involved support for these pupils in the school environment</w:t>
      </w:r>
      <w:r w:rsidR="00703489" w:rsidRPr="0000446A">
        <w:rPr>
          <w:rStyle w:val="FootnoteReference"/>
          <w:sz w:val="22"/>
        </w:rPr>
        <w:footnoteReference w:id="21"/>
      </w:r>
      <w:r w:rsidRPr="0000446A">
        <w:rPr>
          <w:sz w:val="22"/>
        </w:rPr>
        <w:t>.</w:t>
      </w:r>
    </w:p>
    <w:p w14:paraId="0F2A68F2" w14:textId="317E1D31" w:rsidR="00300E53" w:rsidRPr="0000446A" w:rsidRDefault="00300E53" w:rsidP="0000446A">
      <w:pPr>
        <w:jc w:val="both"/>
        <w:rPr>
          <w:sz w:val="22"/>
        </w:rPr>
      </w:pPr>
      <w:r w:rsidRPr="0000446A">
        <w:rPr>
          <w:sz w:val="22"/>
        </w:rPr>
        <w:t>More and more disabled pupils are being educated in mainstream schools (+19% between 2017 and 2021), and a greater number of disabled pupil carers (AESH) are also accompanying them (+35% between 2017 and 2021)</w:t>
      </w:r>
      <w:r w:rsidR="00703489" w:rsidRPr="0000446A">
        <w:rPr>
          <w:rStyle w:val="FootnoteReference"/>
          <w:sz w:val="22"/>
        </w:rPr>
        <w:footnoteReference w:id="22"/>
      </w:r>
      <w:r w:rsidRPr="0000446A">
        <w:rPr>
          <w:sz w:val="22"/>
        </w:rPr>
        <w:t>. This significant progress is undermined by the lack of appeal and precarity of the profession of AESH, and cannot fill the wide gap between the demands of families and the availability of school staff, leaving many families in difficulty and without a support solution for their children. UNICEF also notes a lack of available data with regard to this gap between family requests and weekly hours of schooling</w:t>
      </w:r>
      <w:r w:rsidR="0078069B" w:rsidRPr="0000446A">
        <w:rPr>
          <w:sz w:val="22"/>
        </w:rPr>
        <w:t xml:space="preserve"> available</w:t>
      </w:r>
      <w:r w:rsidRPr="0000446A">
        <w:rPr>
          <w:sz w:val="22"/>
        </w:rPr>
        <w:t>, with some students being considered as "enrolled", when in fact the number of hours of schooling they receive falls far short of family expectations and student needs, due to the lack of available AESH.</w:t>
      </w:r>
    </w:p>
    <w:p w14:paraId="14FA48D4" w14:textId="2E46A999" w:rsidR="00EE546B" w:rsidRPr="0000446A" w:rsidRDefault="00300E53" w:rsidP="0000446A">
      <w:pPr>
        <w:jc w:val="both"/>
        <w:rPr>
          <w:sz w:val="22"/>
        </w:rPr>
      </w:pPr>
      <w:r w:rsidRPr="0000446A">
        <w:rPr>
          <w:sz w:val="22"/>
        </w:rPr>
        <w:t>As of 31 December 2019, 8233 French people with disabilities (including 1413 children) were being cared for in Belgium, due to the lack of suitable structures in France</w:t>
      </w:r>
      <w:r w:rsidR="00703489" w:rsidRPr="0000446A">
        <w:rPr>
          <w:rStyle w:val="FootnoteReference"/>
          <w:sz w:val="22"/>
        </w:rPr>
        <w:footnoteReference w:id="23"/>
      </w:r>
      <w:r w:rsidRPr="0000446A">
        <w:rPr>
          <w:sz w:val="22"/>
        </w:rPr>
        <w:t>. The impact of the deployment of the 2020 "Belgium Plan", funded to the tune of 90 million over three years in the three departments most affected by unwanted departures (Ile-de-France, Hauts-de-France and Grand-Est) has not yet been assessed.</w:t>
      </w:r>
    </w:p>
    <w:p w14:paraId="04FEBD65" w14:textId="01DB3DC7" w:rsidR="00300E53" w:rsidRPr="0000446A" w:rsidRDefault="00300E53" w:rsidP="0000446A">
      <w:pPr>
        <w:jc w:val="both"/>
        <w:rPr>
          <w:sz w:val="22"/>
        </w:rPr>
      </w:pPr>
      <w:r w:rsidRPr="0000446A">
        <w:rPr>
          <w:sz w:val="22"/>
        </w:rPr>
        <w:t>In addition to the inadequacy of school hours, the lack of available support often leads to the exclusion of pupils with disabilities from extracurricular activities</w:t>
      </w:r>
      <w:r w:rsidR="0078069B" w:rsidRPr="0000446A">
        <w:rPr>
          <w:sz w:val="22"/>
        </w:rPr>
        <w:t xml:space="preserve"> and </w:t>
      </w:r>
      <w:r w:rsidRPr="0000446A">
        <w:rPr>
          <w:sz w:val="22"/>
        </w:rPr>
        <w:t xml:space="preserve">the </w:t>
      </w:r>
      <w:r w:rsidR="00992C13" w:rsidRPr="0000446A">
        <w:rPr>
          <w:sz w:val="22"/>
        </w:rPr>
        <w:t>canteen</w:t>
      </w:r>
      <w:r w:rsidRPr="0000446A">
        <w:rPr>
          <w:sz w:val="22"/>
        </w:rPr>
        <w:t>.</w:t>
      </w:r>
    </w:p>
    <w:p w14:paraId="4B7F3C38" w14:textId="6BB9E4F4" w:rsidR="00703489" w:rsidRPr="0000446A" w:rsidRDefault="00703489" w:rsidP="0000446A">
      <w:pPr>
        <w:jc w:val="both"/>
        <w:rPr>
          <w:b/>
          <w:bCs/>
          <w:sz w:val="22"/>
          <w:u w:val="single"/>
        </w:rPr>
      </w:pPr>
      <w:r w:rsidRPr="0000446A">
        <w:rPr>
          <w:b/>
          <w:bCs/>
          <w:sz w:val="22"/>
          <w:u w:val="single"/>
        </w:rPr>
        <w:t>Recommendations:</w:t>
      </w:r>
    </w:p>
    <w:p w14:paraId="6B3609E1" w14:textId="77777777" w:rsidR="00703489" w:rsidRPr="0000446A" w:rsidRDefault="00703489" w:rsidP="0000446A">
      <w:pPr>
        <w:jc w:val="both"/>
        <w:rPr>
          <w:b/>
          <w:bCs/>
          <w:sz w:val="22"/>
        </w:rPr>
      </w:pPr>
      <w:r w:rsidRPr="0000446A">
        <w:rPr>
          <w:b/>
          <w:bCs/>
          <w:sz w:val="22"/>
        </w:rPr>
        <w:t>41/ Guarantee the effective support of each disabled pupil, by intensifying efforts to increase the attractiveness and stability of AESH positions.</w:t>
      </w:r>
    </w:p>
    <w:p w14:paraId="1325FF44" w14:textId="6EA381C1" w:rsidR="00703489" w:rsidRPr="0000446A" w:rsidRDefault="00703489" w:rsidP="0000446A">
      <w:pPr>
        <w:jc w:val="both"/>
        <w:rPr>
          <w:b/>
          <w:bCs/>
          <w:sz w:val="22"/>
        </w:rPr>
      </w:pPr>
      <w:r w:rsidRPr="0000446A">
        <w:rPr>
          <w:b/>
          <w:bCs/>
          <w:sz w:val="22"/>
        </w:rPr>
        <w:t xml:space="preserve">42/ Objectify methods and actual </w:t>
      </w:r>
      <w:r w:rsidR="0078069B" w:rsidRPr="0000446A">
        <w:rPr>
          <w:b/>
          <w:bCs/>
          <w:sz w:val="22"/>
        </w:rPr>
        <w:t xml:space="preserve">instruction </w:t>
      </w:r>
      <w:r w:rsidRPr="0000446A">
        <w:rPr>
          <w:b/>
          <w:bCs/>
          <w:sz w:val="22"/>
        </w:rPr>
        <w:t xml:space="preserve">time </w:t>
      </w:r>
      <w:r w:rsidR="0078069B" w:rsidRPr="0000446A">
        <w:rPr>
          <w:b/>
          <w:bCs/>
          <w:sz w:val="22"/>
        </w:rPr>
        <w:t>for</w:t>
      </w:r>
      <w:r w:rsidRPr="0000446A">
        <w:rPr>
          <w:b/>
          <w:bCs/>
          <w:sz w:val="22"/>
        </w:rPr>
        <w:t xml:space="preserve"> pupils with disabilities in mainstream schools by collecting data from schools.</w:t>
      </w:r>
    </w:p>
    <w:p w14:paraId="33BE975D" w14:textId="77777777" w:rsidR="00703489" w:rsidRPr="0000446A" w:rsidRDefault="00703489" w:rsidP="0000446A">
      <w:pPr>
        <w:jc w:val="both"/>
        <w:rPr>
          <w:b/>
          <w:bCs/>
          <w:sz w:val="22"/>
        </w:rPr>
      </w:pPr>
      <w:r w:rsidRPr="0000446A">
        <w:rPr>
          <w:b/>
          <w:bCs/>
          <w:sz w:val="22"/>
        </w:rPr>
        <w:t>43/ Continue efforts to train education professionals in the inclusion of children with disabilities.</w:t>
      </w:r>
    </w:p>
    <w:p w14:paraId="31C1A573" w14:textId="06EFBE2F" w:rsidR="00703489" w:rsidRPr="0000446A" w:rsidRDefault="00703489" w:rsidP="0000446A">
      <w:pPr>
        <w:jc w:val="both"/>
        <w:rPr>
          <w:b/>
          <w:bCs/>
          <w:sz w:val="22"/>
        </w:rPr>
      </w:pPr>
      <w:r w:rsidRPr="0000446A">
        <w:rPr>
          <w:b/>
          <w:bCs/>
          <w:sz w:val="22"/>
        </w:rPr>
        <w:t xml:space="preserve">44/ Encourage local authorities to recruit and train professionals to enable all pupils with disabilities to participate in extracurricular activities and to be accommodated in the </w:t>
      </w:r>
      <w:r w:rsidR="00992C13" w:rsidRPr="0000446A">
        <w:rPr>
          <w:b/>
          <w:bCs/>
          <w:sz w:val="22"/>
        </w:rPr>
        <w:t>canteen</w:t>
      </w:r>
      <w:r w:rsidRPr="0000446A">
        <w:rPr>
          <w:b/>
          <w:bCs/>
          <w:sz w:val="22"/>
        </w:rPr>
        <w:t>.</w:t>
      </w:r>
    </w:p>
    <w:p w14:paraId="0DCFDBC8" w14:textId="7A2F47CB" w:rsidR="00EE546B" w:rsidRPr="0000446A" w:rsidRDefault="00EE546B" w:rsidP="0000446A">
      <w:pPr>
        <w:jc w:val="both"/>
        <w:rPr>
          <w:sz w:val="22"/>
        </w:rPr>
      </w:pPr>
    </w:p>
    <w:p w14:paraId="66AAF975" w14:textId="77777777" w:rsidR="00DF173C" w:rsidRPr="0000446A" w:rsidRDefault="00DF173C" w:rsidP="0000446A">
      <w:pPr>
        <w:pStyle w:val="Heading2"/>
        <w:numPr>
          <w:ilvl w:val="0"/>
          <w:numId w:val="0"/>
        </w:numPr>
        <w:jc w:val="both"/>
        <w:rPr>
          <w:sz w:val="26"/>
          <w:lang w:val="en-GB"/>
        </w:rPr>
      </w:pPr>
      <w:r w:rsidRPr="0000446A">
        <w:rPr>
          <w:sz w:val="26"/>
          <w:lang w:val="en-GB"/>
        </w:rPr>
        <w:t>G) Basic health and welfare (arts. 6, 18 (para. 3), 24, 26, 27 (paras. 1-3) and 33)</w:t>
      </w:r>
    </w:p>
    <w:p w14:paraId="4830DF36" w14:textId="77777777" w:rsidR="00DF173C" w:rsidRPr="0000446A" w:rsidRDefault="00DF173C" w:rsidP="0000446A">
      <w:pPr>
        <w:jc w:val="both"/>
        <w:rPr>
          <w:sz w:val="22"/>
        </w:rPr>
      </w:pPr>
    </w:p>
    <w:p w14:paraId="02E2232C" w14:textId="693D11BB" w:rsidR="00EE546B" w:rsidRPr="0000446A" w:rsidRDefault="00DF173C" w:rsidP="0000446A">
      <w:pPr>
        <w:pStyle w:val="Heading3"/>
        <w:numPr>
          <w:ilvl w:val="0"/>
          <w:numId w:val="0"/>
        </w:numPr>
        <w:ind w:left="1428"/>
        <w:jc w:val="both"/>
        <w:rPr>
          <w:szCs w:val="24"/>
          <w:lang w:val="en-GB"/>
        </w:rPr>
      </w:pPr>
      <w:r w:rsidRPr="0000446A">
        <w:rPr>
          <w:szCs w:val="24"/>
          <w:lang w:val="en-GB"/>
        </w:rPr>
        <w:t>1.</w:t>
      </w:r>
      <w:r w:rsidR="00DB5FB2" w:rsidRPr="0000446A">
        <w:rPr>
          <w:szCs w:val="24"/>
          <w:lang w:val="en-GB"/>
        </w:rPr>
        <w:t xml:space="preserve">  </w:t>
      </w:r>
      <w:r w:rsidRPr="0000446A">
        <w:rPr>
          <w:szCs w:val="24"/>
          <w:lang w:val="en-GB"/>
        </w:rPr>
        <w:t xml:space="preserve">Health care and health services </w:t>
      </w:r>
      <w:r w:rsidRPr="0000446A">
        <w:rPr>
          <w:rFonts w:asciiTheme="minorHAnsi" w:eastAsiaTheme="minorHAnsi" w:hAnsiTheme="minorHAnsi" w:cstheme="minorBidi"/>
          <w:b w:val="0"/>
          <w:bCs w:val="0"/>
          <w:color w:val="auto"/>
          <w:szCs w:val="24"/>
          <w:lang w:val="en-GB" w:eastAsia="en-US"/>
        </w:rPr>
        <w:t>(LOIPR: question 28)</w:t>
      </w:r>
    </w:p>
    <w:p w14:paraId="21B5C568" w14:textId="5562F1B5" w:rsidR="00EE546B" w:rsidRPr="0000446A" w:rsidRDefault="00EE546B" w:rsidP="0000446A">
      <w:pPr>
        <w:jc w:val="both"/>
        <w:rPr>
          <w:sz w:val="22"/>
        </w:rPr>
      </w:pPr>
    </w:p>
    <w:p w14:paraId="4FDF9F2B" w14:textId="6B978222" w:rsidR="00EE546B" w:rsidRPr="0000446A" w:rsidRDefault="00E765FB" w:rsidP="0000446A">
      <w:pPr>
        <w:jc w:val="both"/>
        <w:rPr>
          <w:sz w:val="22"/>
        </w:rPr>
      </w:pPr>
      <w:r w:rsidRPr="0000446A">
        <w:rPr>
          <w:sz w:val="22"/>
        </w:rPr>
        <w:t xml:space="preserve">Maternal and child </w:t>
      </w:r>
      <w:r w:rsidR="0078069B" w:rsidRPr="0000446A">
        <w:rPr>
          <w:sz w:val="22"/>
        </w:rPr>
        <w:t>protection</w:t>
      </w:r>
      <w:r w:rsidRPr="0000446A">
        <w:rPr>
          <w:sz w:val="22"/>
        </w:rPr>
        <w:t xml:space="preserve"> (PMI) is a useful prevention lever for reducing social inequalities in health. In 2019, the report by MP Michèle Peyron, cited by the government in its own report, pointed to a major crisis in the PMI, resulting notably in a cutback in its health activities.</w:t>
      </w:r>
    </w:p>
    <w:p w14:paraId="40531E5B" w14:textId="1155EF0C" w:rsidR="00EE546B" w:rsidRPr="0000446A" w:rsidRDefault="00E765FB" w:rsidP="0000446A">
      <w:pPr>
        <w:jc w:val="both"/>
        <w:rPr>
          <w:sz w:val="22"/>
        </w:rPr>
      </w:pPr>
      <w:r w:rsidRPr="0000446A">
        <w:rPr>
          <w:sz w:val="22"/>
        </w:rPr>
        <w:t xml:space="preserve">As the State report notes, a major investment of 100 million euros has bolstered departmental resources for maternal and child protection under the National Strategy for the Prevention and Protection of Children. However, in the absence of </w:t>
      </w:r>
      <w:r w:rsidR="003D0DA3" w:rsidRPr="0000446A">
        <w:rPr>
          <w:sz w:val="22"/>
        </w:rPr>
        <w:t xml:space="preserve">both </w:t>
      </w:r>
      <w:r w:rsidRPr="0000446A">
        <w:rPr>
          <w:sz w:val="22"/>
        </w:rPr>
        <w:t xml:space="preserve">an evaluation of the deployment of this strategy and of recent data on the activities of the PMI (the </w:t>
      </w:r>
      <w:r w:rsidR="003D0DA3" w:rsidRPr="0000446A">
        <w:rPr>
          <w:sz w:val="22"/>
        </w:rPr>
        <w:t>latest</w:t>
      </w:r>
      <w:r w:rsidRPr="0000446A">
        <w:rPr>
          <w:sz w:val="22"/>
        </w:rPr>
        <w:t xml:space="preserve"> DREES</w:t>
      </w:r>
      <w:r w:rsidR="0078069B" w:rsidRPr="0000446A">
        <w:rPr>
          <w:rStyle w:val="FootnoteReference"/>
          <w:sz w:val="22"/>
        </w:rPr>
        <w:footnoteReference w:id="24"/>
      </w:r>
      <w:r w:rsidRPr="0000446A">
        <w:rPr>
          <w:sz w:val="22"/>
        </w:rPr>
        <w:t xml:space="preserve"> data are from 2020), it is impossible to assess the impact of the investments made.</w:t>
      </w:r>
    </w:p>
    <w:p w14:paraId="3BC2E5A6" w14:textId="2162759F" w:rsidR="00FD29C6" w:rsidRPr="0000446A" w:rsidRDefault="00392736" w:rsidP="0000446A">
      <w:pPr>
        <w:jc w:val="both"/>
        <w:rPr>
          <w:sz w:val="22"/>
        </w:rPr>
      </w:pPr>
      <w:r w:rsidRPr="0000446A">
        <w:rPr>
          <w:sz w:val="22"/>
        </w:rPr>
        <w:t xml:space="preserve">This same parliamentary report also points to the lack of a common strategic vision among public authorities and explicit objectives in terms of coverage of needs, as well as the existence of significant territorial inequalities. Law 2022-140 of 7 February 2022 regarding child protection responds to these concerns by renewing the governance of the PMI.  Specifically, it provides for the identification and inclusion of multi-year action priorities for maternal and child protection in the national health strategy, based on collaboration between the State and departmental representatives. The law of 7 February 2022 also provides for the definition of basic public health objectives, which constitute a regulatory mechanism that can contribute to better coverage of needs and equity throughout the country. UNICEF France commends these positive </w:t>
      </w:r>
      <w:r w:rsidR="00D62C28" w:rsidRPr="0000446A">
        <w:rPr>
          <w:sz w:val="22"/>
        </w:rPr>
        <w:t>developments;</w:t>
      </w:r>
      <w:r w:rsidRPr="0000446A">
        <w:rPr>
          <w:sz w:val="22"/>
        </w:rPr>
        <w:t xml:space="preserve"> </w:t>
      </w:r>
      <w:r w:rsidR="00D62C28" w:rsidRPr="0000446A">
        <w:rPr>
          <w:sz w:val="22"/>
        </w:rPr>
        <w:t>however,</w:t>
      </w:r>
      <w:r w:rsidRPr="0000446A">
        <w:rPr>
          <w:sz w:val="22"/>
        </w:rPr>
        <w:t xml:space="preserve"> the law is still too recent to measure its effects.</w:t>
      </w:r>
    </w:p>
    <w:p w14:paraId="3EF0E500" w14:textId="77777777" w:rsidR="00FD29C6" w:rsidRPr="0000446A" w:rsidRDefault="00FD29C6" w:rsidP="0000446A">
      <w:pPr>
        <w:jc w:val="both"/>
        <w:rPr>
          <w:b/>
          <w:bCs/>
          <w:sz w:val="22"/>
          <w:u w:val="single"/>
        </w:rPr>
      </w:pPr>
      <w:r w:rsidRPr="0000446A">
        <w:rPr>
          <w:b/>
          <w:bCs/>
          <w:sz w:val="22"/>
          <w:u w:val="single"/>
        </w:rPr>
        <w:t xml:space="preserve">Recommendations: </w:t>
      </w:r>
    </w:p>
    <w:p w14:paraId="6FF71460" w14:textId="141D599B" w:rsidR="00FD29C6" w:rsidRPr="0000446A" w:rsidRDefault="00FD29C6" w:rsidP="0000446A">
      <w:pPr>
        <w:jc w:val="both"/>
        <w:rPr>
          <w:b/>
          <w:bCs/>
          <w:sz w:val="22"/>
        </w:rPr>
      </w:pPr>
      <w:r w:rsidRPr="0000446A">
        <w:rPr>
          <w:b/>
          <w:bCs/>
          <w:sz w:val="22"/>
        </w:rPr>
        <w:t xml:space="preserve">45/ UNICEF France </w:t>
      </w:r>
      <w:r w:rsidR="00773A6E" w:rsidRPr="0000446A">
        <w:rPr>
          <w:b/>
          <w:bCs/>
          <w:sz w:val="22"/>
        </w:rPr>
        <w:t>suggests</w:t>
      </w:r>
      <w:r w:rsidRPr="0000446A">
        <w:rPr>
          <w:b/>
          <w:bCs/>
          <w:sz w:val="22"/>
        </w:rPr>
        <w:t xml:space="preserve"> an assessment of the impact of investments made and changes in the governance of maternal and child protection in order to evaluate their effects. More broadly, UNICEF France </w:t>
      </w:r>
      <w:r w:rsidR="00773A6E" w:rsidRPr="0000446A">
        <w:rPr>
          <w:b/>
          <w:bCs/>
          <w:sz w:val="22"/>
        </w:rPr>
        <w:t>suggests</w:t>
      </w:r>
      <w:r w:rsidRPr="0000446A">
        <w:rPr>
          <w:b/>
          <w:bCs/>
          <w:sz w:val="22"/>
        </w:rPr>
        <w:t xml:space="preserve"> that DREES invest more heavily in maternal and child protection by publishing regular studies on the activities of the PMI. This would enhance the visibility of this public </w:t>
      </w:r>
      <w:r w:rsidR="003F285B" w:rsidRPr="0000446A">
        <w:rPr>
          <w:b/>
          <w:bCs/>
          <w:sz w:val="22"/>
        </w:rPr>
        <w:t>policy</w:t>
      </w:r>
      <w:r w:rsidRPr="0000446A">
        <w:rPr>
          <w:b/>
          <w:bCs/>
          <w:sz w:val="22"/>
        </w:rPr>
        <w:t xml:space="preserve"> and allow for more responsive political management.</w:t>
      </w:r>
    </w:p>
    <w:p w14:paraId="01BD2AD8" w14:textId="3B581E85" w:rsidR="00FD29C6" w:rsidRPr="0000446A" w:rsidRDefault="00FD29C6" w:rsidP="0000446A">
      <w:pPr>
        <w:jc w:val="both"/>
        <w:rPr>
          <w:b/>
          <w:bCs/>
          <w:sz w:val="22"/>
        </w:rPr>
      </w:pPr>
      <w:r w:rsidRPr="0000446A">
        <w:rPr>
          <w:b/>
          <w:bCs/>
          <w:sz w:val="22"/>
        </w:rPr>
        <w:t xml:space="preserve">46/ To further secure the resources of the PMI, UNICEF France recommends that the </w:t>
      </w:r>
      <w:r w:rsidR="0078069B" w:rsidRPr="0000446A">
        <w:rPr>
          <w:b/>
          <w:bCs/>
          <w:sz w:val="22"/>
        </w:rPr>
        <w:t>acts</w:t>
      </w:r>
      <w:r w:rsidRPr="0000446A">
        <w:rPr>
          <w:b/>
          <w:bCs/>
          <w:sz w:val="22"/>
        </w:rPr>
        <w:t xml:space="preserve"> and examinations carried out by nurses and childcare nurses in the PMI services be covered by health insurance. Maternal and child health care is a particularly efficient preventive healthcare policy, especially in terms of risk management, and should therefore benefit from funding from the National Health Insurance Fund.</w:t>
      </w:r>
    </w:p>
    <w:p w14:paraId="220C49D3" w14:textId="2D5FC456" w:rsidR="00EE546B" w:rsidRPr="0000446A" w:rsidRDefault="00EE546B" w:rsidP="0000446A">
      <w:pPr>
        <w:jc w:val="both"/>
        <w:rPr>
          <w:b/>
          <w:bCs/>
        </w:rPr>
      </w:pPr>
    </w:p>
    <w:p w14:paraId="4DFBDD4D" w14:textId="22161157" w:rsidR="00AA6930" w:rsidRPr="0000446A" w:rsidRDefault="00AA6930" w:rsidP="0000446A">
      <w:pPr>
        <w:pStyle w:val="Heading3"/>
        <w:numPr>
          <w:ilvl w:val="0"/>
          <w:numId w:val="0"/>
        </w:numPr>
        <w:ind w:firstLine="720"/>
        <w:jc w:val="both"/>
        <w:rPr>
          <w:rFonts w:asciiTheme="minorHAnsi" w:eastAsiaTheme="minorHAnsi" w:hAnsiTheme="minorHAnsi" w:cstheme="minorBidi"/>
          <w:b w:val="0"/>
          <w:bCs w:val="0"/>
          <w:color w:val="auto"/>
          <w:szCs w:val="24"/>
          <w:lang w:val="en-GB" w:eastAsia="en-US"/>
        </w:rPr>
      </w:pPr>
      <w:bookmarkStart w:id="17" w:name="_Toc117868348"/>
      <w:r w:rsidRPr="0000446A">
        <w:rPr>
          <w:szCs w:val="24"/>
          <w:lang w:val="en-GB"/>
        </w:rPr>
        <w:t xml:space="preserve">2. </w:t>
      </w:r>
      <w:bookmarkEnd w:id="17"/>
      <w:r w:rsidR="00DB5FB2" w:rsidRPr="0000446A">
        <w:rPr>
          <w:szCs w:val="24"/>
          <w:lang w:val="en-GB"/>
        </w:rPr>
        <w:t xml:space="preserve">Mental health care </w:t>
      </w:r>
      <w:r w:rsidR="00DB5FB2" w:rsidRPr="0000446A">
        <w:rPr>
          <w:rFonts w:asciiTheme="minorHAnsi" w:eastAsiaTheme="minorHAnsi" w:hAnsiTheme="minorHAnsi" w:cstheme="minorBidi"/>
          <w:b w:val="0"/>
          <w:bCs w:val="0"/>
          <w:color w:val="auto"/>
          <w:szCs w:val="24"/>
          <w:lang w:val="en-GB" w:eastAsia="en-US"/>
        </w:rPr>
        <w:t>(LOIPR: question 28)</w:t>
      </w:r>
    </w:p>
    <w:p w14:paraId="7487E0F4" w14:textId="1BCDEE73" w:rsidR="00DB5FB2" w:rsidRPr="0000446A" w:rsidRDefault="00DB5FB2" w:rsidP="0000446A">
      <w:pPr>
        <w:jc w:val="both"/>
        <w:rPr>
          <w:sz w:val="22"/>
        </w:rPr>
      </w:pPr>
    </w:p>
    <w:p w14:paraId="5590DFC0" w14:textId="5DBCF992" w:rsidR="00EE546B" w:rsidRPr="0000446A" w:rsidRDefault="00DB5FB2" w:rsidP="0000446A">
      <w:pPr>
        <w:jc w:val="both"/>
        <w:rPr>
          <w:b/>
          <w:bCs/>
          <w:sz w:val="22"/>
        </w:rPr>
      </w:pPr>
      <w:r w:rsidRPr="0000446A">
        <w:rPr>
          <w:sz w:val="22"/>
        </w:rPr>
        <w:t>In their report, the French State makes no mention of the mental health services available to children under judicial protection. However, the CNAPE</w:t>
      </w:r>
      <w:r w:rsidR="009C60C8" w:rsidRPr="0000446A">
        <w:rPr>
          <w:rStyle w:val="FootnoteReference"/>
          <w:sz w:val="22"/>
        </w:rPr>
        <w:footnoteReference w:id="25"/>
      </w:r>
      <w:r w:rsidRPr="0000446A">
        <w:rPr>
          <w:sz w:val="22"/>
        </w:rPr>
        <w:t xml:space="preserve"> explains that children and adolescents under the care of the Judicial Youth Protection</w:t>
      </w:r>
      <w:r w:rsidR="0078069B" w:rsidRPr="0000446A">
        <w:rPr>
          <w:sz w:val="22"/>
        </w:rPr>
        <w:t xml:space="preserve"> Services</w:t>
      </w:r>
      <w:r w:rsidRPr="0000446A">
        <w:rPr>
          <w:sz w:val="22"/>
        </w:rPr>
        <w:t xml:space="preserve"> (PJJ) are a population at high medical and psychological risk, due in particular to abuse or neglect suffered during childhood. Studies conducted among these young people show high incidence rates of psychological and behavioural disorders. According to the CNAPE, 90% of minors in closed educational centres (CEFs) have at least one psychological disorder, with behavioural problems predominating.</w:t>
      </w:r>
    </w:p>
    <w:p w14:paraId="405454F4" w14:textId="2C655F7F" w:rsidR="009A445E" w:rsidRPr="0000446A" w:rsidRDefault="003F285B" w:rsidP="0000446A">
      <w:pPr>
        <w:jc w:val="both"/>
        <w:rPr>
          <w:sz w:val="22"/>
        </w:rPr>
      </w:pPr>
      <w:r w:rsidRPr="0000446A">
        <w:rPr>
          <w:sz w:val="22"/>
        </w:rPr>
        <w:t xml:space="preserve">Despite this finding, the </w:t>
      </w:r>
      <w:r w:rsidR="00E64BBE" w:rsidRPr="0000446A">
        <w:rPr>
          <w:sz w:val="22"/>
        </w:rPr>
        <w:t>Ombudsman</w:t>
      </w:r>
      <w:r w:rsidRPr="0000446A">
        <w:rPr>
          <w:sz w:val="22"/>
        </w:rPr>
        <w:t xml:space="preserve"> emphasises that in practice, medical and especially psychological care for young people is very inconsistent depending on conditions of confinement (prisons or CEFs) and also on the place of care</w:t>
      </w:r>
      <w:r w:rsidR="009C60C8" w:rsidRPr="0000446A">
        <w:rPr>
          <w:rStyle w:val="FootnoteReference"/>
          <w:sz w:val="22"/>
        </w:rPr>
        <w:footnoteReference w:id="26"/>
      </w:r>
      <w:r w:rsidRPr="0000446A">
        <w:rPr>
          <w:sz w:val="22"/>
        </w:rPr>
        <w:t xml:space="preserve">. Many places lack care professionals, particularly psychologists. </w:t>
      </w:r>
      <w:r w:rsidR="009C60C8" w:rsidRPr="0000446A">
        <w:rPr>
          <w:sz w:val="22"/>
        </w:rPr>
        <w:t>As for children placed in administrative detention centres or waiting zones on arrival in France, confinement is obviously a traumatic</w:t>
      </w:r>
      <w:r w:rsidR="009C60C8" w:rsidRPr="0000446A">
        <w:rPr>
          <w:rStyle w:val="FootnoteReference"/>
          <w:sz w:val="22"/>
        </w:rPr>
        <w:footnoteReference w:id="27"/>
      </w:r>
      <w:r w:rsidR="009C60C8" w:rsidRPr="0000446A">
        <w:rPr>
          <w:sz w:val="22"/>
        </w:rPr>
        <w:t xml:space="preserve"> event. Children are confronted with a prison environment that they should never have encountered at their age and experience a state of stress that will unfortunately often have serious repercussions on their health, particularly their mental health (anxiety and depressive disorders, sleep, language and development problems).</w:t>
      </w:r>
    </w:p>
    <w:p w14:paraId="551FC596" w14:textId="77777777" w:rsidR="009A445E" w:rsidRPr="0000446A" w:rsidRDefault="009A445E" w:rsidP="0000446A">
      <w:pPr>
        <w:jc w:val="both"/>
        <w:rPr>
          <w:sz w:val="22"/>
        </w:rPr>
      </w:pPr>
      <w:r w:rsidRPr="0000446A">
        <w:rPr>
          <w:sz w:val="22"/>
        </w:rPr>
        <w:t>Furthermore, a recent report by the CGLPL</w:t>
      </w:r>
      <w:r w:rsidRPr="0000446A">
        <w:rPr>
          <w:rStyle w:val="FootnoteReference"/>
          <w:sz w:val="22"/>
        </w:rPr>
        <w:footnoteReference w:id="28"/>
      </w:r>
      <w:r w:rsidRPr="0000446A">
        <w:rPr>
          <w:sz w:val="22"/>
        </w:rPr>
        <w:t xml:space="preserve"> indicates that the authority regularly receives reports of minors hospitalised in mental health establishments in conditions that fail to respect their rights: particularly children hospitalised in adult wards, often in single or isolation rooms; children hospitalised in psychiatric wards even though they are in the care of social or medico-social structures; and children suffering from autism spectrum disorders placed in children's psychiatric units, which are not always suitable.</w:t>
      </w:r>
    </w:p>
    <w:p w14:paraId="20C29762" w14:textId="5A087007" w:rsidR="00520457" w:rsidRPr="0000446A" w:rsidRDefault="00520457" w:rsidP="0000446A">
      <w:pPr>
        <w:jc w:val="both"/>
        <w:rPr>
          <w:b/>
          <w:bCs/>
          <w:sz w:val="22"/>
          <w:u w:val="single"/>
        </w:rPr>
      </w:pPr>
      <w:r w:rsidRPr="0000446A">
        <w:rPr>
          <w:b/>
          <w:bCs/>
          <w:sz w:val="22"/>
          <w:u w:val="single"/>
        </w:rPr>
        <w:t xml:space="preserve">Recommendations: </w:t>
      </w:r>
    </w:p>
    <w:p w14:paraId="629CAC41" w14:textId="77777777" w:rsidR="00782F97" w:rsidRPr="0000446A" w:rsidRDefault="00782F97" w:rsidP="0000446A">
      <w:pPr>
        <w:jc w:val="both"/>
        <w:rPr>
          <w:b/>
          <w:sz w:val="22"/>
        </w:rPr>
      </w:pPr>
      <w:r w:rsidRPr="0000446A">
        <w:rPr>
          <w:b/>
          <w:sz w:val="22"/>
        </w:rPr>
        <w:t>47/ UNICEF France requests the Committee on the Rights of the Child to urge France to establish specific mental health services for those young people in the judicial and youth protection system who are subject to greater psychological fragility.</w:t>
      </w:r>
    </w:p>
    <w:p w14:paraId="2D0D17B5" w14:textId="304D74C9" w:rsidR="00EE546B" w:rsidRPr="0000446A" w:rsidRDefault="00782F97" w:rsidP="0000446A">
      <w:pPr>
        <w:jc w:val="both"/>
        <w:rPr>
          <w:b/>
          <w:sz w:val="22"/>
        </w:rPr>
      </w:pPr>
      <w:r w:rsidRPr="0000446A">
        <w:rPr>
          <w:b/>
          <w:sz w:val="22"/>
        </w:rPr>
        <w:t xml:space="preserve">48/ UNICEF France </w:t>
      </w:r>
      <w:r w:rsidR="00773A6E" w:rsidRPr="0000446A">
        <w:rPr>
          <w:b/>
          <w:sz w:val="22"/>
        </w:rPr>
        <w:t>asks for</w:t>
      </w:r>
      <w:r w:rsidRPr="0000446A">
        <w:rPr>
          <w:b/>
          <w:sz w:val="22"/>
        </w:rPr>
        <w:t xml:space="preserve"> the development of a national strategy for the mental health of the child, with a specific focus on the mental health of vulnerable children.  </w:t>
      </w:r>
    </w:p>
    <w:p w14:paraId="26861046" w14:textId="4061309C" w:rsidR="0078069B" w:rsidRPr="0000446A" w:rsidRDefault="0078069B" w:rsidP="0000446A">
      <w:pPr>
        <w:jc w:val="both"/>
        <w:rPr>
          <w:sz w:val="22"/>
        </w:rPr>
      </w:pPr>
      <w:r w:rsidRPr="0000446A">
        <w:rPr>
          <w:b/>
          <w:sz w:val="22"/>
        </w:rPr>
        <w:t>49</w:t>
      </w:r>
      <w:r w:rsidR="00542F54" w:rsidRPr="0000446A">
        <w:rPr>
          <w:b/>
          <w:sz w:val="22"/>
        </w:rPr>
        <w:t xml:space="preserve">/ Prohibit the hospitalisation of children in adult units of mental health establishments and increase the number and resources of paediatric and child psychiatric units. This recommendation is also shared by the CGLPL and the </w:t>
      </w:r>
      <w:r w:rsidR="00E64BBE" w:rsidRPr="0000446A">
        <w:rPr>
          <w:b/>
          <w:sz w:val="22"/>
        </w:rPr>
        <w:t>Ombudsman</w:t>
      </w:r>
      <w:r w:rsidR="00542F54" w:rsidRPr="0000446A">
        <w:rPr>
          <w:b/>
          <w:sz w:val="22"/>
        </w:rPr>
        <w:t>.</w:t>
      </w:r>
    </w:p>
    <w:p w14:paraId="181DD133" w14:textId="4AEF3F62" w:rsidR="00EE546B" w:rsidRPr="0000446A" w:rsidRDefault="00EE546B" w:rsidP="0000446A">
      <w:pPr>
        <w:jc w:val="both"/>
        <w:rPr>
          <w:lang w:val="en-US"/>
        </w:rPr>
      </w:pPr>
    </w:p>
    <w:p w14:paraId="615786C7" w14:textId="40249F6A" w:rsidR="00172415" w:rsidRPr="0000446A" w:rsidRDefault="00172415" w:rsidP="0000446A">
      <w:pPr>
        <w:pStyle w:val="Heading2"/>
        <w:numPr>
          <w:ilvl w:val="0"/>
          <w:numId w:val="0"/>
        </w:numPr>
        <w:ind w:left="432"/>
        <w:jc w:val="both"/>
        <w:rPr>
          <w:sz w:val="24"/>
          <w:szCs w:val="24"/>
          <w:lang w:val="en-GB"/>
        </w:rPr>
      </w:pPr>
      <w:bookmarkStart w:id="18" w:name="_Toc117868349"/>
      <w:r w:rsidRPr="0000446A">
        <w:rPr>
          <w:sz w:val="24"/>
          <w:szCs w:val="24"/>
          <w:lang w:val="en-GB"/>
        </w:rPr>
        <w:t>3.</w:t>
      </w:r>
      <w:r w:rsidRPr="0000446A">
        <w:rPr>
          <w:sz w:val="24"/>
          <w:szCs w:val="24"/>
          <w:lang w:val="en-GB"/>
        </w:rPr>
        <w:tab/>
        <w:t>Adolescent</w:t>
      </w:r>
      <w:bookmarkEnd w:id="18"/>
      <w:r w:rsidRPr="0000446A">
        <w:rPr>
          <w:sz w:val="24"/>
          <w:szCs w:val="24"/>
          <w:lang w:val="en-GB"/>
        </w:rPr>
        <w:t xml:space="preserve"> health care </w:t>
      </w:r>
      <w:r w:rsidRPr="0000446A">
        <w:rPr>
          <w:rFonts w:asciiTheme="minorHAnsi" w:eastAsiaTheme="minorHAnsi" w:hAnsiTheme="minorHAnsi" w:cstheme="minorBidi"/>
          <w:b w:val="0"/>
          <w:bCs w:val="0"/>
          <w:color w:val="auto"/>
          <w:sz w:val="24"/>
          <w:szCs w:val="24"/>
          <w:lang w:val="en-GB" w:eastAsia="en-US"/>
        </w:rPr>
        <w:t>(LOIPR: question 29)</w:t>
      </w:r>
    </w:p>
    <w:p w14:paraId="575F72BC" w14:textId="75DA7960" w:rsidR="00EE546B" w:rsidRPr="0000446A" w:rsidRDefault="00EE546B" w:rsidP="0000446A">
      <w:pPr>
        <w:pStyle w:val="Heading2"/>
        <w:numPr>
          <w:ilvl w:val="0"/>
          <w:numId w:val="0"/>
        </w:numPr>
        <w:ind w:firstLine="720"/>
        <w:jc w:val="both"/>
        <w:rPr>
          <w:sz w:val="26"/>
          <w:lang w:val="en-GB"/>
        </w:rPr>
      </w:pPr>
    </w:p>
    <w:p w14:paraId="667200D0" w14:textId="25800CF7" w:rsidR="001C44BC" w:rsidRPr="0000446A" w:rsidRDefault="00811C27" w:rsidP="0000446A">
      <w:pPr>
        <w:jc w:val="both"/>
        <w:rPr>
          <w:sz w:val="22"/>
        </w:rPr>
      </w:pPr>
      <w:r w:rsidRPr="0000446A">
        <w:rPr>
          <w:sz w:val="22"/>
        </w:rPr>
        <w:t>UNICEF reiterates that sexual health education has been enshrined in the Education Code for more than twenty years</w:t>
      </w:r>
      <w:r w:rsidR="00D061EB" w:rsidRPr="0000446A">
        <w:rPr>
          <w:rStyle w:val="FootnoteReference"/>
          <w:sz w:val="22"/>
        </w:rPr>
        <w:footnoteReference w:id="29"/>
      </w:r>
      <w:r w:rsidRPr="0000446A">
        <w:rPr>
          <w:sz w:val="22"/>
        </w:rPr>
        <w:t xml:space="preserve">, with Article L.312-16 specifying that information and education on sexuality be provided in primary and secondary schools with at least three sessions per year </w:t>
      </w:r>
      <w:r w:rsidR="002026C4" w:rsidRPr="0000446A">
        <w:rPr>
          <w:sz w:val="22"/>
        </w:rPr>
        <w:t xml:space="preserve"> per class</w:t>
      </w:r>
      <w:r w:rsidRPr="0000446A">
        <w:rPr>
          <w:sz w:val="22"/>
        </w:rPr>
        <w:t>.</w:t>
      </w:r>
      <w:r w:rsidR="009C2367" w:rsidRPr="0000446A">
        <w:rPr>
          <w:sz w:val="22"/>
        </w:rPr>
        <w:t xml:space="preserve"> While UNICEF commends the 2018 circular cited by the government detailing the steering of the scheme and the importance of its psycho-emotional dimension, these legal and regulatory provisions remain insufficiently applied. When they are, it is rarely in their entirety (non-application of three annual sessions) and often too late, at secondary school. </w:t>
      </w:r>
    </w:p>
    <w:p w14:paraId="01C47C42" w14:textId="2830B0ED" w:rsidR="00EE546B" w:rsidRPr="0000446A" w:rsidRDefault="001C44BC" w:rsidP="0000446A">
      <w:pPr>
        <w:jc w:val="both"/>
        <w:rPr>
          <w:i/>
          <w:iCs/>
          <w:sz w:val="22"/>
        </w:rPr>
      </w:pPr>
      <w:r w:rsidRPr="0000446A">
        <w:rPr>
          <w:sz w:val="22"/>
        </w:rPr>
        <w:t xml:space="preserve">According to the IGESR report of July 2021: </w:t>
      </w:r>
      <w:r w:rsidRPr="0000446A">
        <w:rPr>
          <w:i/>
          <w:iCs/>
          <w:sz w:val="22"/>
        </w:rPr>
        <w:t xml:space="preserve">"Only a fraction of school levels </w:t>
      </w:r>
      <w:r w:rsidR="005700AD" w:rsidRPr="0000446A">
        <w:rPr>
          <w:i/>
          <w:iCs/>
          <w:sz w:val="22"/>
        </w:rPr>
        <w:t>is</w:t>
      </w:r>
      <w:r w:rsidRPr="0000446A">
        <w:rPr>
          <w:i/>
          <w:iCs/>
          <w:sz w:val="22"/>
        </w:rPr>
        <w:t xml:space="preserve"> concerned by </w:t>
      </w:r>
      <w:r w:rsidR="00092ECD" w:rsidRPr="0000446A">
        <w:rPr>
          <w:i/>
          <w:iCs/>
          <w:sz w:val="22"/>
        </w:rPr>
        <w:t>sex</w:t>
      </w:r>
      <w:r w:rsidR="002026C4" w:rsidRPr="0000446A">
        <w:rPr>
          <w:i/>
          <w:iCs/>
          <w:sz w:val="22"/>
        </w:rPr>
        <w:t>uality</w:t>
      </w:r>
      <w:r w:rsidRPr="0000446A">
        <w:rPr>
          <w:i/>
          <w:iCs/>
          <w:sz w:val="22"/>
        </w:rPr>
        <w:t xml:space="preserve">education (EAS), with some levels only partially concerned, particularly in primary schools. Less than 15% of pupils attend three EAS sessions during the school year in primary and secondary schools </w:t>
      </w:r>
      <w:r w:rsidR="005700AD" w:rsidRPr="0000446A">
        <w:rPr>
          <w:i/>
          <w:iCs/>
          <w:sz w:val="22"/>
        </w:rPr>
        <w:t>(less</w:t>
      </w:r>
      <w:r w:rsidRPr="0000446A">
        <w:rPr>
          <w:i/>
          <w:iCs/>
          <w:sz w:val="22"/>
        </w:rPr>
        <w:t xml:space="preserve"> than 20% in middle schools). Between 40% - 60% of sessions are taught by teachers (accompanied or not) as part of their daily schedule in secondary schools, compared to 70% - 90% in primary schools. There has been no significant change between the 2018-2019 and 2020-2021 school years. Moreover, no specific remuneration is provided for teachers for interventions outside their schedule, with a handful of exceptions in secondary schools."</w:t>
      </w:r>
    </w:p>
    <w:p w14:paraId="45549662" w14:textId="6F004BD6" w:rsidR="00EE546B" w:rsidRPr="0000446A" w:rsidRDefault="00D061EB" w:rsidP="0000446A">
      <w:pPr>
        <w:jc w:val="both"/>
        <w:rPr>
          <w:sz w:val="22"/>
        </w:rPr>
      </w:pPr>
      <w:r w:rsidRPr="0000446A">
        <w:rPr>
          <w:sz w:val="22"/>
        </w:rPr>
        <w:t>The same report also raises concerns about the quality of those sessions that do take place, both in terms of the way they are conducted and the way they are evaluated. With regard to content, the High Council for Equality (HCE) stated in 2016 that  relationships and consent were rarely addressed, raising the question of how to assess the quality of the measures taken. The CESE made the same observation in November 2019</w:t>
      </w:r>
      <w:r w:rsidRPr="0000446A">
        <w:rPr>
          <w:rStyle w:val="FootnoteReference"/>
          <w:sz w:val="22"/>
        </w:rPr>
        <w:footnoteReference w:id="30"/>
      </w:r>
      <w:r w:rsidRPr="0000446A">
        <w:rPr>
          <w:sz w:val="22"/>
        </w:rPr>
        <w:t>, regretting "</w:t>
      </w:r>
      <w:r w:rsidRPr="0000446A">
        <w:rPr>
          <w:i/>
          <w:iCs/>
          <w:sz w:val="22"/>
        </w:rPr>
        <w:t>an approach still too focused on biological and medical aspects (STIs, contraception), but which has yet to address sexuality from a positive angle, or sufficiently tackle issues of respect and consent, and gender stereotypes".</w:t>
      </w:r>
    </w:p>
    <w:p w14:paraId="54660533" w14:textId="68E25522" w:rsidR="00EE546B" w:rsidRPr="0000446A" w:rsidRDefault="00EE546B" w:rsidP="0000446A">
      <w:pPr>
        <w:jc w:val="both"/>
        <w:rPr>
          <w:b/>
          <w:bCs/>
          <w:sz w:val="22"/>
        </w:rPr>
      </w:pPr>
    </w:p>
    <w:p w14:paraId="29E70C6D" w14:textId="77777777" w:rsidR="00D061EB" w:rsidRPr="0000446A" w:rsidRDefault="00D061EB" w:rsidP="0000446A">
      <w:pPr>
        <w:jc w:val="both"/>
        <w:rPr>
          <w:b/>
          <w:bCs/>
          <w:sz w:val="22"/>
          <w:u w:val="single"/>
        </w:rPr>
      </w:pPr>
      <w:r w:rsidRPr="0000446A">
        <w:rPr>
          <w:b/>
          <w:bCs/>
          <w:sz w:val="22"/>
          <w:u w:val="single"/>
        </w:rPr>
        <w:t>Recommendations:</w:t>
      </w:r>
    </w:p>
    <w:p w14:paraId="1FD4690C" w14:textId="7CF85985" w:rsidR="00D061EB" w:rsidRPr="0000446A" w:rsidRDefault="00917D75" w:rsidP="0000446A">
      <w:pPr>
        <w:jc w:val="both"/>
        <w:rPr>
          <w:b/>
          <w:bCs/>
          <w:sz w:val="22"/>
        </w:rPr>
      </w:pPr>
      <w:r w:rsidRPr="0000446A">
        <w:rPr>
          <w:b/>
          <w:bCs/>
          <w:sz w:val="22"/>
        </w:rPr>
        <w:t>50</w:t>
      </w:r>
      <w:r w:rsidR="00D061EB" w:rsidRPr="0000446A">
        <w:rPr>
          <w:b/>
          <w:bCs/>
          <w:sz w:val="22"/>
        </w:rPr>
        <w:t xml:space="preserve">/ UNICEF </w:t>
      </w:r>
      <w:r w:rsidR="00773A6E" w:rsidRPr="0000446A">
        <w:rPr>
          <w:b/>
          <w:bCs/>
          <w:sz w:val="22"/>
        </w:rPr>
        <w:t>proposes</w:t>
      </w:r>
      <w:r w:rsidR="00D061EB" w:rsidRPr="0000446A">
        <w:rPr>
          <w:b/>
          <w:bCs/>
          <w:sz w:val="22"/>
        </w:rPr>
        <w:t xml:space="preserve"> that sexuality education be integrated into the official programmes of certain disciplines, while training relevant educational teams in sexuality and gender-based and sexual violence as well as raising awareness of all school professionals. </w:t>
      </w:r>
    </w:p>
    <w:p w14:paraId="32CEB4B9" w14:textId="5E8F3B6D" w:rsidR="00D061EB" w:rsidRPr="0000446A" w:rsidRDefault="00D061EB" w:rsidP="0000446A">
      <w:pPr>
        <w:jc w:val="both"/>
        <w:rPr>
          <w:b/>
          <w:bCs/>
          <w:sz w:val="22"/>
        </w:rPr>
      </w:pPr>
      <w:r w:rsidRPr="0000446A">
        <w:rPr>
          <w:b/>
          <w:bCs/>
          <w:sz w:val="22"/>
        </w:rPr>
        <w:t>5</w:t>
      </w:r>
      <w:r w:rsidR="00917D75" w:rsidRPr="0000446A">
        <w:rPr>
          <w:b/>
          <w:bCs/>
          <w:sz w:val="22"/>
        </w:rPr>
        <w:t>1</w:t>
      </w:r>
      <w:r w:rsidRPr="0000446A">
        <w:rPr>
          <w:b/>
          <w:bCs/>
          <w:sz w:val="22"/>
        </w:rPr>
        <w:t xml:space="preserve">/ UNICEF also </w:t>
      </w:r>
      <w:r w:rsidR="00773A6E" w:rsidRPr="0000446A">
        <w:rPr>
          <w:b/>
          <w:bCs/>
          <w:sz w:val="22"/>
        </w:rPr>
        <w:t>suggests</w:t>
      </w:r>
      <w:r w:rsidRPr="0000446A">
        <w:rPr>
          <w:b/>
          <w:bCs/>
          <w:sz w:val="22"/>
        </w:rPr>
        <w:t xml:space="preserve"> that specific training be offered to school medical staff.</w:t>
      </w:r>
    </w:p>
    <w:p w14:paraId="3EF7DBFF" w14:textId="37E7A508" w:rsidR="00D061EB" w:rsidRPr="0000446A" w:rsidRDefault="00D061EB" w:rsidP="0000446A">
      <w:pPr>
        <w:jc w:val="both"/>
        <w:rPr>
          <w:b/>
          <w:bCs/>
          <w:sz w:val="22"/>
        </w:rPr>
      </w:pPr>
      <w:r w:rsidRPr="0000446A">
        <w:rPr>
          <w:b/>
          <w:bCs/>
          <w:sz w:val="22"/>
        </w:rPr>
        <w:t>5</w:t>
      </w:r>
      <w:r w:rsidR="00917D75" w:rsidRPr="0000446A">
        <w:rPr>
          <w:b/>
          <w:bCs/>
          <w:sz w:val="22"/>
        </w:rPr>
        <w:t>2</w:t>
      </w:r>
      <w:r w:rsidRPr="0000446A">
        <w:rPr>
          <w:b/>
          <w:bCs/>
          <w:sz w:val="22"/>
        </w:rPr>
        <w:t xml:space="preserve">/ UNICEF </w:t>
      </w:r>
      <w:r w:rsidR="00773A6E" w:rsidRPr="0000446A">
        <w:rPr>
          <w:b/>
          <w:bCs/>
          <w:sz w:val="22"/>
        </w:rPr>
        <w:t>suggests</w:t>
      </w:r>
      <w:r w:rsidRPr="0000446A">
        <w:rPr>
          <w:b/>
          <w:bCs/>
          <w:sz w:val="22"/>
        </w:rPr>
        <w:t xml:space="preserve"> that the implementation of sexuality education sessions be monitored and evaluated annually in quantitative and qualitative terms, specifically through a review of the current requirements for accreditation of the associations involved.</w:t>
      </w:r>
    </w:p>
    <w:p w14:paraId="45BFA7B8" w14:textId="4CB2F4FA" w:rsidR="00D061EB" w:rsidRPr="0000446A" w:rsidRDefault="00D061EB" w:rsidP="0000446A">
      <w:pPr>
        <w:jc w:val="both"/>
        <w:rPr>
          <w:b/>
          <w:bCs/>
          <w:sz w:val="22"/>
        </w:rPr>
      </w:pPr>
      <w:r w:rsidRPr="0000446A">
        <w:rPr>
          <w:b/>
          <w:bCs/>
          <w:sz w:val="22"/>
        </w:rPr>
        <w:t>5</w:t>
      </w:r>
      <w:r w:rsidR="00917D75" w:rsidRPr="0000446A">
        <w:rPr>
          <w:b/>
          <w:bCs/>
          <w:sz w:val="22"/>
        </w:rPr>
        <w:t>3</w:t>
      </w:r>
      <w:r w:rsidRPr="0000446A">
        <w:rPr>
          <w:b/>
          <w:bCs/>
          <w:sz w:val="22"/>
        </w:rPr>
        <w:t>/ UNICEF recommends that schools be given more support in implementing the sessions, particularly by ensuring that schools have sufficient funds to finance external interventions if necessary.</w:t>
      </w:r>
    </w:p>
    <w:p w14:paraId="0108580E" w14:textId="086D0932" w:rsidR="00EE546B" w:rsidRPr="0000446A" w:rsidRDefault="00D061EB" w:rsidP="0000446A">
      <w:pPr>
        <w:jc w:val="both"/>
        <w:rPr>
          <w:b/>
          <w:bCs/>
          <w:sz w:val="22"/>
        </w:rPr>
      </w:pPr>
      <w:r w:rsidRPr="0000446A">
        <w:rPr>
          <w:b/>
          <w:bCs/>
          <w:sz w:val="22"/>
        </w:rPr>
        <w:t>5</w:t>
      </w:r>
      <w:r w:rsidR="00917D75" w:rsidRPr="0000446A">
        <w:rPr>
          <w:b/>
          <w:bCs/>
          <w:sz w:val="22"/>
        </w:rPr>
        <w:t>4</w:t>
      </w:r>
      <w:r w:rsidRPr="0000446A">
        <w:rPr>
          <w:b/>
          <w:bCs/>
          <w:sz w:val="22"/>
        </w:rPr>
        <w:t xml:space="preserve">/ UNICEF </w:t>
      </w:r>
      <w:r w:rsidR="00773A6E" w:rsidRPr="0000446A">
        <w:rPr>
          <w:b/>
          <w:bCs/>
          <w:sz w:val="22"/>
        </w:rPr>
        <w:t>suggests</w:t>
      </w:r>
      <w:r w:rsidRPr="0000446A">
        <w:rPr>
          <w:b/>
          <w:bCs/>
          <w:sz w:val="22"/>
        </w:rPr>
        <w:t xml:space="preserve"> that parents be informed of the implementation of prevention and information activities.</w:t>
      </w:r>
    </w:p>
    <w:p w14:paraId="3FD176B2" w14:textId="61C369AC" w:rsidR="00EE546B" w:rsidRPr="0000446A" w:rsidRDefault="00EE546B" w:rsidP="0000446A">
      <w:pPr>
        <w:jc w:val="both"/>
        <w:rPr>
          <w:b/>
          <w:bCs/>
          <w:sz w:val="22"/>
        </w:rPr>
      </w:pPr>
    </w:p>
    <w:p w14:paraId="20B9D19D" w14:textId="00068ECA" w:rsidR="00EE546B" w:rsidRPr="0000446A" w:rsidRDefault="001D0B1B" w:rsidP="0000446A">
      <w:pPr>
        <w:pStyle w:val="Heading2"/>
        <w:numPr>
          <w:ilvl w:val="0"/>
          <w:numId w:val="0"/>
        </w:numPr>
        <w:ind w:firstLine="720"/>
        <w:jc w:val="both"/>
        <w:rPr>
          <w:sz w:val="24"/>
          <w:szCs w:val="24"/>
          <w:lang w:val="en-GB"/>
        </w:rPr>
      </w:pPr>
      <w:bookmarkStart w:id="19" w:name="_Toc117868350"/>
      <w:r w:rsidRPr="0000446A">
        <w:rPr>
          <w:sz w:val="24"/>
          <w:szCs w:val="24"/>
          <w:lang w:val="en-GB"/>
        </w:rPr>
        <w:t xml:space="preserve">4. </w:t>
      </w:r>
      <w:r w:rsidRPr="0000446A">
        <w:rPr>
          <w:sz w:val="24"/>
          <w:szCs w:val="24"/>
          <w:lang w:val="en-GB"/>
        </w:rPr>
        <w:tab/>
      </w:r>
      <w:bookmarkEnd w:id="19"/>
      <w:r w:rsidRPr="0000446A">
        <w:rPr>
          <w:sz w:val="24"/>
          <w:szCs w:val="24"/>
          <w:lang w:val="en-GB"/>
        </w:rPr>
        <w:t xml:space="preserve">Standard of living </w:t>
      </w:r>
      <w:r w:rsidRPr="0000446A">
        <w:rPr>
          <w:rFonts w:asciiTheme="minorHAnsi" w:eastAsiaTheme="minorHAnsi" w:hAnsiTheme="minorHAnsi" w:cstheme="minorBidi"/>
          <w:b w:val="0"/>
          <w:bCs w:val="0"/>
          <w:color w:val="auto"/>
          <w:sz w:val="24"/>
          <w:szCs w:val="24"/>
          <w:lang w:val="en-GB" w:eastAsia="en-US"/>
        </w:rPr>
        <w:t>(LOIPR: question 30)</w:t>
      </w:r>
    </w:p>
    <w:p w14:paraId="2B67981D" w14:textId="40434F7A" w:rsidR="00EE546B" w:rsidRPr="0000446A" w:rsidRDefault="00EE546B" w:rsidP="0000446A">
      <w:pPr>
        <w:jc w:val="both"/>
        <w:rPr>
          <w:b/>
          <w:bCs/>
          <w:sz w:val="22"/>
        </w:rPr>
      </w:pPr>
    </w:p>
    <w:p w14:paraId="714CC4F9" w14:textId="026E747A" w:rsidR="00EE546B" w:rsidRPr="0000446A" w:rsidRDefault="001D0B1B" w:rsidP="0000446A">
      <w:pPr>
        <w:jc w:val="both"/>
        <w:rPr>
          <w:sz w:val="22"/>
        </w:rPr>
      </w:pPr>
      <w:r w:rsidRPr="0000446A">
        <w:rPr>
          <w:sz w:val="22"/>
        </w:rPr>
        <w:t xml:space="preserve">As the government points out in its report, the National Strategy to Prevent and Combat Poverty 2018-2022 includes measures specifically targeting children. But it is important to remember that the strategy is not exclusively "child-centred". UNICEF France thus regrets the absence of a national inter-ministerial policy for preventing and fighting poverty specifically focused on children.  </w:t>
      </w:r>
    </w:p>
    <w:p w14:paraId="45CCE0B0" w14:textId="62771B73" w:rsidR="001D0B1B" w:rsidRPr="0000446A" w:rsidRDefault="001D0B1B" w:rsidP="0000446A">
      <w:pPr>
        <w:jc w:val="both"/>
        <w:rPr>
          <w:sz w:val="22"/>
        </w:rPr>
      </w:pPr>
      <w:r w:rsidRPr="0000446A">
        <w:rPr>
          <w:sz w:val="22"/>
        </w:rPr>
        <w:t>The assessment reports</w:t>
      </w:r>
      <w:r w:rsidR="00B2681A" w:rsidRPr="0000446A">
        <w:rPr>
          <w:rStyle w:val="FootnoteReference"/>
          <w:sz w:val="22"/>
        </w:rPr>
        <w:footnoteReference w:id="31"/>
      </w:r>
      <w:r w:rsidRPr="0000446A">
        <w:rPr>
          <w:sz w:val="22"/>
        </w:rPr>
        <w:t xml:space="preserve"> of the National Strategy to Prevent and Combat Poverty also reveal delays in implementation, particularly of measures targeting children. For example, in October 2021, the number of places created in early childhood facilities was well below the objective set (8,927 places have been created since 2018 compared to 30,000 planned for 2022). Measures to reduce the financial burden of feeding children (distribution of breakfasts, introduction of social pricing for school meals) are also </w:t>
      </w:r>
      <w:r w:rsidR="00571B43" w:rsidRPr="0000446A">
        <w:rPr>
          <w:sz w:val="22"/>
        </w:rPr>
        <w:t>relevant</w:t>
      </w:r>
      <w:r w:rsidRPr="0000446A">
        <w:rPr>
          <w:sz w:val="22"/>
        </w:rPr>
        <w:t>.</w:t>
      </w:r>
    </w:p>
    <w:p w14:paraId="4FB4D6D5" w14:textId="221C3843" w:rsidR="00EE546B" w:rsidRPr="0000446A" w:rsidRDefault="00571B43" w:rsidP="0000446A">
      <w:pPr>
        <w:jc w:val="both"/>
        <w:rPr>
          <w:sz w:val="22"/>
        </w:rPr>
      </w:pPr>
      <w:r w:rsidRPr="0000446A">
        <w:rPr>
          <w:sz w:val="22"/>
        </w:rPr>
        <w:t xml:space="preserve">In addition, the evaluation committee set up by France Stratégie stresses that monitoring is unsatisfactory and fails to provide a comprehensive view of the deployment of the strategy, or its implementation at the territorial level. This is due to a lack of information and data and the volatility of indicators, all of which makes it difficult to assess the progress and effectiveness of measures taken, particularly those that </w:t>
      </w:r>
      <w:r w:rsidR="00FF7AC4" w:rsidRPr="0000446A">
        <w:rPr>
          <w:sz w:val="22"/>
        </w:rPr>
        <w:t>are subject to contractual agreements between the State and the departments.</w:t>
      </w:r>
      <w:r w:rsidR="00F87B0E" w:rsidRPr="0000446A">
        <w:rPr>
          <w:sz w:val="22"/>
        </w:rPr>
        <w:t xml:space="preserve"> This is notably the case for “</w:t>
      </w:r>
      <w:r w:rsidR="00F87B0E" w:rsidRPr="0000446A">
        <w:rPr>
          <w:sz w:val="22"/>
          <w:lang w:val="en-US"/>
        </w:rPr>
        <w:t xml:space="preserve">maraudes </w:t>
      </w:r>
      <w:r w:rsidR="00F87B0E" w:rsidRPr="0000446A">
        <w:rPr>
          <w:sz w:val="22"/>
          <w:lang w:val="en-CA"/>
        </w:rPr>
        <w:t>mixtes</w:t>
      </w:r>
      <w:r w:rsidR="00F87B0E" w:rsidRPr="0000446A">
        <w:rPr>
          <w:sz w:val="22"/>
        </w:rPr>
        <w:t>” (multi-actor outreach), which aims to approach families with children on the street in order to prevent, identify and eradicate situations that violate the rights of the child through the construction of a concrete project to get the whole family off the street. Little information is available on the impact of this measure, apart from the number of children concerned (12,000).</w:t>
      </w:r>
    </w:p>
    <w:p w14:paraId="2FA72B2C" w14:textId="7F419DBD" w:rsidR="00F87B0E" w:rsidRPr="0000446A" w:rsidRDefault="00F87B0E" w:rsidP="0000446A">
      <w:pPr>
        <w:jc w:val="both"/>
        <w:rPr>
          <w:sz w:val="22"/>
        </w:rPr>
      </w:pPr>
      <w:r w:rsidRPr="0000446A">
        <w:rPr>
          <w:sz w:val="22"/>
        </w:rPr>
        <w:t>Given the lack of a comprehensive assessment of the progress of the implementation of the national strategy to prevent and combat poverty and its actual impact on child poverty, it seems difficult to gauge its effects.</w:t>
      </w:r>
    </w:p>
    <w:p w14:paraId="134D618F" w14:textId="66031BFB" w:rsidR="00796FF3" w:rsidRPr="0000446A" w:rsidRDefault="00796FF3" w:rsidP="0000446A">
      <w:pPr>
        <w:jc w:val="both"/>
        <w:rPr>
          <w:sz w:val="22"/>
        </w:rPr>
      </w:pPr>
      <w:r w:rsidRPr="0000446A">
        <w:rPr>
          <w:sz w:val="22"/>
        </w:rPr>
        <w:t>On 14 June 2021, the Council of the European Union adopted a European Child Guarantee aimed at preventing and combating the social exclusion of children by giving them access to the following essential services: early childhood education and care, education, health care, decent housing and adequate nutrition. The Member States have pledged to implement this policy through an action plan. UNICEF France welcomes this commitment and highlights the opportunity offered by the European Child Guarantee to shape and implement an ambitious policy to combat multidimensional child poverty, while 24.2% of children are at risk of poverty or social exclusion in France. The action plan submitted by France to the European Commission in March sets out ambitious objectives, but contains no details of the budget allocated or the methods of implementation.</w:t>
      </w:r>
    </w:p>
    <w:p w14:paraId="71BD1E44" w14:textId="5A0665A1" w:rsidR="00242B9B" w:rsidRPr="0000446A" w:rsidRDefault="00242B9B" w:rsidP="0000446A">
      <w:pPr>
        <w:jc w:val="both"/>
        <w:rPr>
          <w:sz w:val="22"/>
        </w:rPr>
      </w:pPr>
      <w:r w:rsidRPr="0000446A">
        <w:rPr>
          <w:sz w:val="22"/>
        </w:rPr>
        <w:t xml:space="preserve">With particular respect to homeless children, the government adopted a five-year plan for Housing First and Homelessness (2018-2022). Its aim was to significantly reduce the number of homeless people and to 'decongest' </w:t>
      </w:r>
      <w:r w:rsidR="00C909B4" w:rsidRPr="0000446A">
        <w:rPr>
          <w:sz w:val="22"/>
        </w:rPr>
        <w:t>the e</w:t>
      </w:r>
      <w:r w:rsidR="0078069B" w:rsidRPr="0000446A">
        <w:rPr>
          <w:sz w:val="22"/>
        </w:rPr>
        <w:t>mergency</w:t>
      </w:r>
      <w:r w:rsidRPr="0000446A">
        <w:rPr>
          <w:sz w:val="22"/>
        </w:rPr>
        <w:t xml:space="preserve"> accommodation facilities by directing people as quickly as possible towards permanent housing solutions, thanks to appropriate, flexible and multidisciplinary support. Between 2018 and June 2021, the Housing First plan enabled 280,000 homeless people to access housing. In addition, between 2017 and 2022, the number of generalist accommodation places increased from 130,000 to 200,000; a significant increase due to the perpetuation of places resulting from the various winter plans, then reinforced by strong State mobilisation during the </w:t>
      </w:r>
      <w:r w:rsidR="00E45303" w:rsidRPr="0000446A">
        <w:rPr>
          <w:sz w:val="22"/>
        </w:rPr>
        <w:t xml:space="preserve">national lockdowns </w:t>
      </w:r>
      <w:r w:rsidRPr="0000446A">
        <w:rPr>
          <w:sz w:val="22"/>
        </w:rPr>
        <w:t>linked to the COVID-19 pandemic to meet the welfare needs of homeless people. In 2022, the budget allocated to the accommodation and access to housing policy was 2.7 billion euros, the highest level of programming ever achieved.</w:t>
      </w:r>
      <w:r w:rsidR="00B2681A" w:rsidRPr="0000446A">
        <w:rPr>
          <w:rStyle w:val="FootnoteReference"/>
          <w:sz w:val="22"/>
        </w:rPr>
        <w:footnoteReference w:id="32"/>
      </w:r>
    </w:p>
    <w:p w14:paraId="569DDC92" w14:textId="69774967" w:rsidR="00242B9B" w:rsidRPr="0000446A" w:rsidRDefault="00242B9B" w:rsidP="0000446A">
      <w:pPr>
        <w:jc w:val="both"/>
        <w:rPr>
          <w:sz w:val="22"/>
        </w:rPr>
      </w:pPr>
      <w:r w:rsidRPr="0000446A">
        <w:rPr>
          <w:sz w:val="22"/>
        </w:rPr>
        <w:t xml:space="preserve">Despite the unprecedented resources deployed to combat homelessness, UNICEF France deplores the persistent shortage of affordable housing, which puts significant pressure on the supply of </w:t>
      </w:r>
      <w:r w:rsidR="00C909B4" w:rsidRPr="0000446A">
        <w:rPr>
          <w:sz w:val="22"/>
        </w:rPr>
        <w:t xml:space="preserve">emergency </w:t>
      </w:r>
      <w:r w:rsidRPr="0000446A">
        <w:rPr>
          <w:sz w:val="22"/>
        </w:rPr>
        <w:t xml:space="preserve">accommodations, whose capacity is still not sufficient to meet all demands. This housing crisis does not spare children: in August 2022, UNICEF France and the </w:t>
      </w:r>
      <w:r w:rsidRPr="0000446A">
        <w:rPr>
          <w:sz w:val="22"/>
          <w:lang w:val="en-US"/>
        </w:rPr>
        <w:t xml:space="preserve">Fédération des </w:t>
      </w:r>
      <w:r w:rsidRPr="0000446A">
        <w:rPr>
          <w:sz w:val="22"/>
          <w:lang w:val="en-CA"/>
        </w:rPr>
        <w:t>acteurs de la solidarité</w:t>
      </w:r>
      <w:r w:rsidRPr="0000446A">
        <w:rPr>
          <w:sz w:val="22"/>
          <w:lang w:val="en-US"/>
        </w:rPr>
        <w:t xml:space="preserve"> </w:t>
      </w:r>
      <w:r w:rsidRPr="0000446A">
        <w:rPr>
          <w:sz w:val="22"/>
        </w:rPr>
        <w:t>(The Solidarity Actors Federation) counted 1,658 children with no accommodation solution who were forced to sleep on the street or in makeshift shelters</w:t>
      </w:r>
      <w:r w:rsidR="00B2681A" w:rsidRPr="0000446A">
        <w:rPr>
          <w:rStyle w:val="FootnoteReference"/>
          <w:sz w:val="22"/>
        </w:rPr>
        <w:footnoteReference w:id="33"/>
      </w:r>
      <w:r w:rsidRPr="0000446A">
        <w:rPr>
          <w:sz w:val="22"/>
        </w:rPr>
        <w:t xml:space="preserve">. In all, more than 42,000 children were living in emergency accommodation, makeshift shelters or on the streets. Furthermore, the abovementioned increase in the number of accommodation places has mainly resulted in an increase in the use of overnight stays in hotels as the main solution for families. This is not in the best interests of the child and is particularly unsuitable for family life.  </w:t>
      </w:r>
    </w:p>
    <w:p w14:paraId="4B2D6337" w14:textId="77777777" w:rsidR="00242B9B" w:rsidRPr="0000446A" w:rsidRDefault="00242B9B" w:rsidP="0000446A">
      <w:pPr>
        <w:jc w:val="both"/>
        <w:rPr>
          <w:b/>
          <w:bCs/>
          <w:sz w:val="22"/>
          <w:u w:val="single"/>
        </w:rPr>
      </w:pPr>
      <w:r w:rsidRPr="0000446A">
        <w:rPr>
          <w:b/>
          <w:bCs/>
          <w:sz w:val="22"/>
          <w:u w:val="single"/>
        </w:rPr>
        <w:t xml:space="preserve">Recommendations: </w:t>
      </w:r>
    </w:p>
    <w:p w14:paraId="27440468" w14:textId="4275C09B" w:rsidR="00242B9B" w:rsidRPr="0000446A" w:rsidRDefault="00242B9B" w:rsidP="0000446A">
      <w:pPr>
        <w:jc w:val="both"/>
        <w:rPr>
          <w:b/>
          <w:bCs/>
          <w:sz w:val="22"/>
        </w:rPr>
      </w:pPr>
      <w:r w:rsidRPr="0000446A">
        <w:rPr>
          <w:b/>
          <w:bCs/>
          <w:sz w:val="22"/>
        </w:rPr>
        <w:t>5</w:t>
      </w:r>
      <w:r w:rsidR="00917D75" w:rsidRPr="0000446A">
        <w:rPr>
          <w:b/>
          <w:bCs/>
          <w:sz w:val="22"/>
        </w:rPr>
        <w:t>5</w:t>
      </w:r>
      <w:r w:rsidRPr="0000446A">
        <w:rPr>
          <w:b/>
          <w:bCs/>
          <w:sz w:val="22"/>
        </w:rPr>
        <w:t xml:space="preserve">/ UNICEF </w:t>
      </w:r>
      <w:r w:rsidR="00773A6E" w:rsidRPr="0000446A">
        <w:rPr>
          <w:b/>
          <w:bCs/>
          <w:sz w:val="22"/>
        </w:rPr>
        <w:t>proposes</w:t>
      </w:r>
      <w:r w:rsidRPr="0000446A">
        <w:rPr>
          <w:b/>
          <w:bCs/>
          <w:sz w:val="22"/>
        </w:rPr>
        <w:t xml:space="preserve"> that the European Child Guarantee be used to structure and implement a national inter-ministerial policy to prevent and combat multidimensional child poverty. </w:t>
      </w:r>
    </w:p>
    <w:p w14:paraId="3C6CD71A" w14:textId="3A6AE276" w:rsidR="00242B9B" w:rsidRPr="0000446A" w:rsidRDefault="00242B9B" w:rsidP="0000446A">
      <w:pPr>
        <w:jc w:val="both"/>
        <w:rPr>
          <w:b/>
          <w:bCs/>
          <w:sz w:val="22"/>
        </w:rPr>
      </w:pPr>
      <w:r w:rsidRPr="0000446A">
        <w:rPr>
          <w:b/>
          <w:bCs/>
          <w:sz w:val="22"/>
        </w:rPr>
        <w:t>5</w:t>
      </w:r>
      <w:r w:rsidR="00917D75" w:rsidRPr="0000446A">
        <w:rPr>
          <w:b/>
          <w:bCs/>
          <w:sz w:val="22"/>
        </w:rPr>
        <w:t>6</w:t>
      </w:r>
      <w:r w:rsidRPr="0000446A">
        <w:rPr>
          <w:b/>
          <w:bCs/>
          <w:sz w:val="22"/>
        </w:rPr>
        <w:t xml:space="preserve">/ UNICEF France </w:t>
      </w:r>
      <w:r w:rsidR="00773A6E" w:rsidRPr="0000446A">
        <w:rPr>
          <w:b/>
          <w:bCs/>
          <w:sz w:val="22"/>
        </w:rPr>
        <w:t>proposes</w:t>
      </w:r>
      <w:r w:rsidRPr="0000446A">
        <w:rPr>
          <w:b/>
          <w:bCs/>
          <w:sz w:val="22"/>
        </w:rPr>
        <w:t xml:space="preserve"> the adoption of a multi-year programme for housing and accommodation that includes a specific focus on children and families. This should include ambitious objectives in terms of the production of affordable housing adapted to families, and the qualitative transformation of the </w:t>
      </w:r>
      <w:r w:rsidR="00C909B4" w:rsidRPr="0000446A">
        <w:rPr>
          <w:b/>
          <w:bCs/>
          <w:sz w:val="22"/>
        </w:rPr>
        <w:t xml:space="preserve">emergency </w:t>
      </w:r>
      <w:r w:rsidRPr="0000446A">
        <w:rPr>
          <w:b/>
          <w:bCs/>
          <w:sz w:val="22"/>
        </w:rPr>
        <w:t>accommodations, including a transformation of the offer of overnight stays in hotels and an adaptation of the supply to the specific needs of families.</w:t>
      </w:r>
    </w:p>
    <w:p w14:paraId="6D15294E" w14:textId="79A412ED" w:rsidR="00F95614" w:rsidRPr="0000446A" w:rsidRDefault="00F95614" w:rsidP="0000446A">
      <w:pPr>
        <w:jc w:val="both"/>
        <w:rPr>
          <w:sz w:val="22"/>
        </w:rPr>
      </w:pPr>
    </w:p>
    <w:p w14:paraId="3FC2D946" w14:textId="478E9A75" w:rsidR="00AE582B" w:rsidRPr="0000446A" w:rsidRDefault="00AE582B" w:rsidP="0000446A">
      <w:pPr>
        <w:spacing w:line="276" w:lineRule="auto"/>
        <w:jc w:val="both"/>
        <w:rPr>
          <w:rFonts w:ascii="Univers 55" w:eastAsia="Times New Roman" w:hAnsi="Univers 55" w:cs="Times New Roman"/>
          <w:b/>
          <w:bCs/>
          <w:color w:val="00B0F0"/>
          <w:sz w:val="26"/>
          <w:szCs w:val="26"/>
          <w:lang w:eastAsia="ar-SA"/>
        </w:rPr>
      </w:pPr>
      <w:r w:rsidRPr="0000446A">
        <w:rPr>
          <w:rFonts w:ascii="Univers 55" w:eastAsia="Times New Roman" w:hAnsi="Univers 55" w:cs="Times New Roman"/>
          <w:b/>
          <w:bCs/>
          <w:color w:val="00B0F0"/>
          <w:sz w:val="26"/>
          <w:szCs w:val="26"/>
          <w:lang w:eastAsia="ar-SA"/>
        </w:rPr>
        <w:t>H) Education, leisure and cultural activit</w:t>
      </w:r>
      <w:r w:rsidR="00797E0E" w:rsidRPr="0000446A">
        <w:rPr>
          <w:rFonts w:ascii="Univers 55" w:eastAsia="Times New Roman" w:hAnsi="Univers 55" w:cs="Times New Roman"/>
          <w:b/>
          <w:bCs/>
          <w:color w:val="00B0F0"/>
          <w:sz w:val="26"/>
          <w:szCs w:val="26"/>
          <w:lang w:eastAsia="ar-SA"/>
        </w:rPr>
        <w:t>i</w:t>
      </w:r>
      <w:r w:rsidRPr="0000446A">
        <w:rPr>
          <w:rFonts w:ascii="Univers 55" w:eastAsia="Times New Roman" w:hAnsi="Univers 55" w:cs="Times New Roman"/>
          <w:b/>
          <w:bCs/>
          <w:color w:val="00B0F0"/>
          <w:sz w:val="26"/>
          <w:szCs w:val="26"/>
          <w:lang w:eastAsia="ar-SA"/>
        </w:rPr>
        <w:t>es (arts. 28 - 31)</w:t>
      </w:r>
    </w:p>
    <w:p w14:paraId="50CEAD07" w14:textId="0128EB56" w:rsidR="00797E0E" w:rsidRPr="0000446A" w:rsidRDefault="00797E0E" w:rsidP="0000446A">
      <w:pPr>
        <w:pStyle w:val="Heading2"/>
        <w:numPr>
          <w:ilvl w:val="0"/>
          <w:numId w:val="0"/>
        </w:numPr>
        <w:ind w:left="432" w:firstLine="288"/>
        <w:jc w:val="both"/>
        <w:rPr>
          <w:rFonts w:asciiTheme="minorHAnsi" w:eastAsiaTheme="minorHAnsi" w:hAnsiTheme="minorHAnsi" w:cstheme="minorBidi"/>
          <w:b w:val="0"/>
          <w:bCs w:val="0"/>
          <w:color w:val="auto"/>
          <w:sz w:val="24"/>
          <w:szCs w:val="24"/>
          <w:lang w:val="en-GB" w:eastAsia="en-US"/>
        </w:rPr>
      </w:pPr>
      <w:bookmarkStart w:id="20" w:name="_Toc117868351"/>
      <w:r w:rsidRPr="0000446A">
        <w:rPr>
          <w:sz w:val="24"/>
          <w:szCs w:val="24"/>
          <w:lang w:val="en-GB"/>
        </w:rPr>
        <w:t xml:space="preserve">1. </w:t>
      </w:r>
      <w:bookmarkEnd w:id="20"/>
      <w:r w:rsidRPr="0000446A">
        <w:rPr>
          <w:sz w:val="24"/>
          <w:szCs w:val="24"/>
          <w:lang w:val="en-GB"/>
        </w:rPr>
        <w:t xml:space="preserve">Reduction in drop-out and repetition rates </w:t>
      </w:r>
      <w:r w:rsidRPr="0000446A">
        <w:rPr>
          <w:rFonts w:asciiTheme="minorHAnsi" w:eastAsiaTheme="minorHAnsi" w:hAnsiTheme="minorHAnsi" w:cstheme="minorBidi"/>
          <w:b w:val="0"/>
          <w:bCs w:val="0"/>
          <w:color w:val="auto"/>
          <w:sz w:val="24"/>
          <w:szCs w:val="24"/>
          <w:lang w:val="en-GB" w:eastAsia="en-US"/>
        </w:rPr>
        <w:t>(LOIPR: question 31 a.)</w:t>
      </w:r>
    </w:p>
    <w:p w14:paraId="588B2558" w14:textId="6D24775C" w:rsidR="00312701" w:rsidRPr="0000446A" w:rsidRDefault="00312701" w:rsidP="0000446A">
      <w:pPr>
        <w:jc w:val="both"/>
        <w:rPr>
          <w:sz w:val="22"/>
        </w:rPr>
      </w:pPr>
    </w:p>
    <w:p w14:paraId="2B03EED2" w14:textId="65745C65" w:rsidR="00312701" w:rsidRPr="0000446A" w:rsidRDefault="00312701" w:rsidP="0000446A">
      <w:pPr>
        <w:jc w:val="both"/>
        <w:rPr>
          <w:sz w:val="22"/>
        </w:rPr>
      </w:pPr>
      <w:r w:rsidRPr="0000446A">
        <w:rPr>
          <w:sz w:val="22"/>
        </w:rPr>
        <w:t>UNICEF would like to supplement the information provided by the government and highlight the situation of young people over 15 years of age in French Guiana, particularly the lack of specific measures to combat dropping out of school, as described in the 2021 UNICEF France report "French Guiana: challenges to the right to education". A significant proportion of young people drop out of school due to precarious living conditions and complex realities that impact their lives. Education professionals are concerned about the rates of absenteeism and school dropout among those over 15, particularly for foreign students. The Maison des Adolescents in Cayenne notes that 80% of school dropouts are of Haitian origin.  Family impoverishment leads to chronic cost-related attendance difficulties. The precarious administrative status of foreign nationals and their imperfect command of the French language also hinder school attendance.</w:t>
      </w:r>
    </w:p>
    <w:p w14:paraId="7D157A44" w14:textId="49EB3A7A" w:rsidR="004D61D2" w:rsidRPr="0000446A" w:rsidRDefault="00734DD0" w:rsidP="0000446A">
      <w:pPr>
        <w:jc w:val="both"/>
        <w:rPr>
          <w:sz w:val="22"/>
        </w:rPr>
      </w:pPr>
      <w:r w:rsidRPr="0000446A">
        <w:rPr>
          <w:sz w:val="22"/>
        </w:rPr>
        <w:t xml:space="preserve">While compulsory education has been extended </w:t>
      </w:r>
      <w:r w:rsidR="00C909B4" w:rsidRPr="0000446A">
        <w:rPr>
          <w:sz w:val="22"/>
        </w:rPr>
        <w:t xml:space="preserve">nation-wide </w:t>
      </w:r>
      <w:r w:rsidRPr="0000446A">
        <w:rPr>
          <w:sz w:val="22"/>
        </w:rPr>
        <w:t xml:space="preserve">since the start of the 2020 school year by a training obligation for </w:t>
      </w:r>
      <w:r w:rsidR="005700AD" w:rsidRPr="0000446A">
        <w:rPr>
          <w:sz w:val="22"/>
        </w:rPr>
        <w:t>16–18-year-olds</w:t>
      </w:r>
      <w:r w:rsidRPr="0000446A">
        <w:rPr>
          <w:sz w:val="22"/>
        </w:rPr>
        <w:t>, efforts to comply with this obligation are considerable</w:t>
      </w:r>
      <w:r w:rsidR="004D61D2" w:rsidRPr="0000446A">
        <w:rPr>
          <w:sz w:val="22"/>
        </w:rPr>
        <w:t xml:space="preserve"> in French Guiana</w:t>
      </w:r>
      <w:r w:rsidRPr="0000446A">
        <w:rPr>
          <w:sz w:val="22"/>
        </w:rPr>
        <w:t xml:space="preserve">. To date, nearly 15% of </w:t>
      </w:r>
      <w:r w:rsidR="005700AD" w:rsidRPr="0000446A">
        <w:rPr>
          <w:sz w:val="22"/>
        </w:rPr>
        <w:t>15–17-year-olds</w:t>
      </w:r>
      <w:r w:rsidRPr="0000446A">
        <w:rPr>
          <w:sz w:val="22"/>
        </w:rPr>
        <w:t xml:space="preserve"> are not enrolled in school, compared </w:t>
      </w:r>
      <w:r w:rsidR="004D61D2" w:rsidRPr="0000446A">
        <w:rPr>
          <w:sz w:val="22"/>
        </w:rPr>
        <w:t>with</w:t>
      </w:r>
      <w:r w:rsidRPr="0000446A">
        <w:rPr>
          <w:sz w:val="22"/>
        </w:rPr>
        <w:t xml:space="preserve"> a national average of 5%</w:t>
      </w:r>
      <w:r w:rsidR="006026E5" w:rsidRPr="0000446A">
        <w:rPr>
          <w:rStyle w:val="FootnoteReference"/>
          <w:sz w:val="22"/>
        </w:rPr>
        <w:footnoteReference w:id="34"/>
      </w:r>
      <w:r w:rsidRPr="0000446A">
        <w:rPr>
          <w:sz w:val="22"/>
        </w:rPr>
        <w:t xml:space="preserve">. The high dropout rate after </w:t>
      </w:r>
      <w:r w:rsidR="00C909B4" w:rsidRPr="0000446A">
        <w:rPr>
          <w:sz w:val="22"/>
        </w:rPr>
        <w:t>lower secondary school</w:t>
      </w:r>
      <w:r w:rsidRPr="0000446A">
        <w:rPr>
          <w:sz w:val="22"/>
        </w:rPr>
        <w:t xml:space="preserve"> is viewed by socio-educational professionals as the result of several factors</w:t>
      </w:r>
      <w:r w:rsidR="004D61D2" w:rsidRPr="0000446A">
        <w:rPr>
          <w:sz w:val="22"/>
        </w:rPr>
        <w:t>:</w:t>
      </w:r>
    </w:p>
    <w:p w14:paraId="3C0985FA" w14:textId="4E71DED9" w:rsidR="00734DD0" w:rsidRPr="0000446A" w:rsidRDefault="005003AC" w:rsidP="0000446A">
      <w:pPr>
        <w:pStyle w:val="ListParagraph"/>
        <w:numPr>
          <w:ilvl w:val="0"/>
          <w:numId w:val="14"/>
        </w:numPr>
        <w:jc w:val="both"/>
        <w:rPr>
          <w:sz w:val="22"/>
        </w:rPr>
      </w:pPr>
      <w:r w:rsidRPr="0000446A">
        <w:rPr>
          <w:sz w:val="22"/>
        </w:rPr>
        <w:t>a</w:t>
      </w:r>
      <w:r w:rsidR="004D61D2" w:rsidRPr="0000446A">
        <w:rPr>
          <w:sz w:val="22"/>
        </w:rPr>
        <w:t xml:space="preserve"> lack of </w:t>
      </w:r>
      <w:r w:rsidR="00C909B4" w:rsidRPr="0000446A">
        <w:rPr>
          <w:sz w:val="22"/>
        </w:rPr>
        <w:t>availability</w:t>
      </w:r>
      <w:r w:rsidR="004D61D2" w:rsidRPr="0000446A">
        <w:rPr>
          <w:sz w:val="22"/>
        </w:rPr>
        <w:t xml:space="preserve"> and courses adapted to the educational realities and aspirations of students, forcing many of them to follow a general curriculum due to the lack of </w:t>
      </w:r>
      <w:r w:rsidR="00C909B4" w:rsidRPr="0000446A">
        <w:rPr>
          <w:sz w:val="22"/>
        </w:rPr>
        <w:t xml:space="preserve">availability </w:t>
      </w:r>
      <w:r w:rsidR="004D61D2" w:rsidRPr="0000446A">
        <w:rPr>
          <w:sz w:val="22"/>
        </w:rPr>
        <w:t xml:space="preserve">in vocational </w:t>
      </w:r>
      <w:r w:rsidRPr="0000446A">
        <w:rPr>
          <w:sz w:val="22"/>
        </w:rPr>
        <w:t>programmes</w:t>
      </w:r>
      <w:r w:rsidR="004D61D2" w:rsidRPr="0000446A">
        <w:rPr>
          <w:sz w:val="22"/>
        </w:rPr>
        <w:t xml:space="preserve"> from CAP to professional baccalaureate</w:t>
      </w:r>
      <w:r w:rsidRPr="0000446A">
        <w:rPr>
          <w:sz w:val="22"/>
        </w:rPr>
        <w:t xml:space="preserve">; a lack of resources dedicated to career counselling and a lack of family involvement in the </w:t>
      </w:r>
      <w:r w:rsidR="00C909B4" w:rsidRPr="0000446A">
        <w:rPr>
          <w:sz w:val="22"/>
        </w:rPr>
        <w:t>orientation</w:t>
      </w:r>
      <w:r w:rsidRPr="0000446A">
        <w:rPr>
          <w:sz w:val="22"/>
        </w:rPr>
        <w:t xml:space="preserve"> of young people;</w:t>
      </w:r>
    </w:p>
    <w:p w14:paraId="1FF76D5C" w14:textId="3C4D7927" w:rsidR="00797E0E" w:rsidRPr="0000446A" w:rsidRDefault="005003AC" w:rsidP="0000446A">
      <w:pPr>
        <w:pStyle w:val="ListParagraph"/>
        <w:numPr>
          <w:ilvl w:val="0"/>
          <w:numId w:val="14"/>
        </w:numPr>
        <w:jc w:val="both"/>
        <w:rPr>
          <w:sz w:val="22"/>
        </w:rPr>
      </w:pPr>
      <w:r w:rsidRPr="0000446A">
        <w:rPr>
          <w:sz w:val="22"/>
        </w:rPr>
        <w:t>obstacles, or even discrimination, when young foreigners are enrolled in secondary school, due to delays in placement and illegal refusals</w:t>
      </w:r>
      <w:r w:rsidR="00C909B4" w:rsidRPr="0000446A">
        <w:rPr>
          <w:sz w:val="22"/>
        </w:rPr>
        <w:t xml:space="preserve"> to enrol students</w:t>
      </w:r>
      <w:r w:rsidRPr="0000446A">
        <w:rPr>
          <w:sz w:val="22"/>
        </w:rPr>
        <w:t>, sometimes attributed to a lack of space, whe</w:t>
      </w:r>
      <w:r w:rsidR="00003F86" w:rsidRPr="0000446A">
        <w:rPr>
          <w:sz w:val="22"/>
        </w:rPr>
        <w:t>reas</w:t>
      </w:r>
      <w:r w:rsidRPr="0000446A">
        <w:rPr>
          <w:sz w:val="22"/>
        </w:rPr>
        <w:t xml:space="preserve"> school would be the </w:t>
      </w:r>
      <w:r w:rsidR="00003F86" w:rsidRPr="0000446A">
        <w:rPr>
          <w:sz w:val="22"/>
        </w:rPr>
        <w:t>best way to integrate these children;</w:t>
      </w:r>
    </w:p>
    <w:p w14:paraId="55E25F2A" w14:textId="5FEC7B92" w:rsidR="00003F86" w:rsidRPr="0000446A" w:rsidRDefault="00E14FB4" w:rsidP="0000446A">
      <w:pPr>
        <w:pStyle w:val="ListParagraph"/>
        <w:numPr>
          <w:ilvl w:val="0"/>
          <w:numId w:val="14"/>
        </w:numPr>
        <w:jc w:val="both"/>
        <w:rPr>
          <w:sz w:val="22"/>
        </w:rPr>
      </w:pPr>
      <w:r w:rsidRPr="0000446A">
        <w:rPr>
          <w:sz w:val="22"/>
        </w:rPr>
        <w:t xml:space="preserve">the deep distress of young people from </w:t>
      </w:r>
      <w:r w:rsidR="00C909B4" w:rsidRPr="0000446A">
        <w:rPr>
          <w:sz w:val="22"/>
        </w:rPr>
        <w:t>isolated territories</w:t>
      </w:r>
      <w:r w:rsidRPr="0000446A">
        <w:rPr>
          <w:sz w:val="22"/>
        </w:rPr>
        <w:t>, who are forced to leave their families and communities at an early age to continue their secondary education, leading to situations of isolation and precarity, sometimes coupled with abuse suffered during stays with "host" families; while the majority of boarding schools, often described as dilapidated, close at weekends and during school holidays.</w:t>
      </w:r>
    </w:p>
    <w:p w14:paraId="5F9D0DD8" w14:textId="77777777" w:rsidR="00003F86" w:rsidRPr="0000446A" w:rsidRDefault="00003F86" w:rsidP="0000446A">
      <w:pPr>
        <w:pStyle w:val="ListParagraph"/>
        <w:ind w:left="1428"/>
        <w:jc w:val="both"/>
        <w:rPr>
          <w:sz w:val="16"/>
        </w:rPr>
      </w:pPr>
    </w:p>
    <w:p w14:paraId="68FF898A" w14:textId="77777777" w:rsidR="006026E5" w:rsidRPr="0000446A" w:rsidRDefault="006026E5" w:rsidP="0000446A">
      <w:pPr>
        <w:jc w:val="both"/>
        <w:rPr>
          <w:b/>
          <w:bCs/>
          <w:sz w:val="22"/>
          <w:u w:val="single"/>
        </w:rPr>
      </w:pPr>
    </w:p>
    <w:p w14:paraId="02EA4C12" w14:textId="54C6C850" w:rsidR="00E14FB4" w:rsidRPr="0000446A" w:rsidRDefault="00E14FB4" w:rsidP="0000446A">
      <w:pPr>
        <w:jc w:val="both"/>
        <w:rPr>
          <w:b/>
          <w:bCs/>
          <w:sz w:val="22"/>
          <w:u w:val="single"/>
        </w:rPr>
      </w:pPr>
      <w:r w:rsidRPr="0000446A">
        <w:rPr>
          <w:b/>
          <w:bCs/>
          <w:sz w:val="22"/>
          <w:u w:val="single"/>
        </w:rPr>
        <w:t xml:space="preserve">Recommendations: </w:t>
      </w:r>
    </w:p>
    <w:p w14:paraId="71750370" w14:textId="317E8EC7" w:rsidR="00E14FB4" w:rsidRPr="0000446A" w:rsidRDefault="00E14FB4" w:rsidP="0000446A">
      <w:pPr>
        <w:jc w:val="both"/>
        <w:rPr>
          <w:b/>
          <w:bCs/>
          <w:sz w:val="22"/>
        </w:rPr>
      </w:pPr>
      <w:r w:rsidRPr="0000446A">
        <w:rPr>
          <w:b/>
          <w:bCs/>
          <w:sz w:val="22"/>
        </w:rPr>
        <w:t>5</w:t>
      </w:r>
      <w:r w:rsidR="00917D75" w:rsidRPr="0000446A">
        <w:rPr>
          <w:b/>
          <w:bCs/>
          <w:sz w:val="22"/>
        </w:rPr>
        <w:t>7</w:t>
      </w:r>
      <w:r w:rsidRPr="0000446A">
        <w:rPr>
          <w:b/>
          <w:bCs/>
          <w:sz w:val="22"/>
        </w:rPr>
        <w:t xml:space="preserve">/ UNICEF </w:t>
      </w:r>
      <w:r w:rsidR="00773A6E" w:rsidRPr="0000446A">
        <w:rPr>
          <w:b/>
          <w:bCs/>
          <w:sz w:val="22"/>
        </w:rPr>
        <w:t>suggests</w:t>
      </w:r>
      <w:r w:rsidRPr="0000446A">
        <w:rPr>
          <w:b/>
          <w:bCs/>
          <w:sz w:val="22"/>
        </w:rPr>
        <w:t xml:space="preserve"> developing additional courses of study adapted to the educational realities and aspirations of young people in isolated territories of French Guiana.</w:t>
      </w:r>
    </w:p>
    <w:p w14:paraId="267709E2" w14:textId="5F382DD3" w:rsidR="00AE582B" w:rsidRPr="0000446A" w:rsidRDefault="00E14FB4" w:rsidP="0000446A">
      <w:pPr>
        <w:jc w:val="both"/>
        <w:rPr>
          <w:b/>
          <w:bCs/>
          <w:sz w:val="22"/>
        </w:rPr>
      </w:pPr>
      <w:r w:rsidRPr="0000446A">
        <w:rPr>
          <w:b/>
          <w:bCs/>
          <w:sz w:val="22"/>
        </w:rPr>
        <w:t>5</w:t>
      </w:r>
      <w:r w:rsidR="00917D75" w:rsidRPr="0000446A">
        <w:rPr>
          <w:b/>
          <w:bCs/>
          <w:sz w:val="22"/>
        </w:rPr>
        <w:t>8</w:t>
      </w:r>
      <w:r w:rsidRPr="0000446A">
        <w:rPr>
          <w:b/>
          <w:bCs/>
          <w:sz w:val="22"/>
        </w:rPr>
        <w:t xml:space="preserve">/ UNICEF </w:t>
      </w:r>
      <w:r w:rsidR="00773A6E" w:rsidRPr="0000446A">
        <w:rPr>
          <w:b/>
          <w:bCs/>
          <w:sz w:val="22"/>
        </w:rPr>
        <w:t>suggests</w:t>
      </w:r>
      <w:r w:rsidRPr="0000446A">
        <w:rPr>
          <w:b/>
          <w:bCs/>
          <w:sz w:val="22"/>
        </w:rPr>
        <w:t xml:space="preserve"> assessing the provision of school accommodation for pupils both in boarding schools and in host families in order to make a</w:t>
      </w:r>
      <w:r w:rsidR="00A82E6F" w:rsidRPr="0000446A">
        <w:rPr>
          <w:b/>
          <w:bCs/>
          <w:sz w:val="22"/>
        </w:rPr>
        <w:t>n accurate</w:t>
      </w:r>
      <w:r w:rsidRPr="0000446A">
        <w:rPr>
          <w:b/>
          <w:bCs/>
          <w:sz w:val="22"/>
        </w:rPr>
        <w:t xml:space="preserve"> diagnosis; urgently renovating </w:t>
      </w:r>
      <w:r w:rsidR="00A82E6F" w:rsidRPr="0000446A">
        <w:rPr>
          <w:b/>
          <w:bCs/>
          <w:sz w:val="22"/>
        </w:rPr>
        <w:t>derelict</w:t>
      </w:r>
      <w:r w:rsidRPr="0000446A">
        <w:rPr>
          <w:b/>
          <w:bCs/>
          <w:sz w:val="22"/>
        </w:rPr>
        <w:t xml:space="preserve"> boarding schools in order to offer pupils who are far from their families dignified and safe </w:t>
      </w:r>
      <w:r w:rsidR="00A82E6F" w:rsidRPr="0000446A">
        <w:rPr>
          <w:b/>
          <w:bCs/>
          <w:sz w:val="22"/>
        </w:rPr>
        <w:t xml:space="preserve">living </w:t>
      </w:r>
      <w:r w:rsidRPr="0000446A">
        <w:rPr>
          <w:b/>
          <w:bCs/>
          <w:sz w:val="22"/>
        </w:rPr>
        <w:t xml:space="preserve">conditions, including </w:t>
      </w:r>
      <w:r w:rsidR="00A82E6F" w:rsidRPr="0000446A">
        <w:rPr>
          <w:b/>
          <w:bCs/>
          <w:sz w:val="22"/>
        </w:rPr>
        <w:t xml:space="preserve">at </w:t>
      </w:r>
      <w:r w:rsidRPr="0000446A">
        <w:rPr>
          <w:b/>
          <w:bCs/>
          <w:sz w:val="22"/>
        </w:rPr>
        <w:t>weekends and school holidays for those who cannot go home; supervising, accompanying and monitoring the conditions of accommodation for students in host families in order to prevent any abuse of the adolescents in their care;</w:t>
      </w:r>
    </w:p>
    <w:p w14:paraId="700FADBA" w14:textId="0942E713" w:rsidR="006026E5" w:rsidRPr="0000446A" w:rsidRDefault="006026E5" w:rsidP="0000446A">
      <w:pPr>
        <w:jc w:val="both"/>
        <w:rPr>
          <w:b/>
          <w:bCs/>
          <w:sz w:val="22"/>
        </w:rPr>
      </w:pPr>
      <w:r w:rsidRPr="0000446A">
        <w:rPr>
          <w:b/>
          <w:bCs/>
          <w:sz w:val="22"/>
        </w:rPr>
        <w:t>5</w:t>
      </w:r>
      <w:r w:rsidR="00917D75" w:rsidRPr="0000446A">
        <w:rPr>
          <w:b/>
          <w:bCs/>
          <w:sz w:val="22"/>
        </w:rPr>
        <w:t>9</w:t>
      </w:r>
      <w:r w:rsidRPr="0000446A">
        <w:rPr>
          <w:b/>
          <w:bCs/>
          <w:sz w:val="22"/>
        </w:rPr>
        <w:t xml:space="preserve">/ UNICEF </w:t>
      </w:r>
      <w:r w:rsidR="00773A6E" w:rsidRPr="0000446A">
        <w:rPr>
          <w:b/>
          <w:bCs/>
          <w:sz w:val="22"/>
        </w:rPr>
        <w:t>suggests</w:t>
      </w:r>
      <w:r w:rsidRPr="0000446A">
        <w:rPr>
          <w:b/>
          <w:bCs/>
          <w:sz w:val="22"/>
        </w:rPr>
        <w:t xml:space="preserve"> that the resources (material, human and financial) of the </w:t>
      </w:r>
      <w:r w:rsidR="00C909B4" w:rsidRPr="0000446A">
        <w:rPr>
          <w:b/>
          <w:bCs/>
          <w:sz w:val="22"/>
        </w:rPr>
        <w:t>centres in charge of allophone schooling (</w:t>
      </w:r>
      <w:r w:rsidRPr="0000446A">
        <w:rPr>
          <w:b/>
          <w:bCs/>
          <w:sz w:val="22"/>
        </w:rPr>
        <w:t>CASNAV</w:t>
      </w:r>
      <w:r w:rsidR="00C909B4" w:rsidRPr="0000446A">
        <w:rPr>
          <w:b/>
          <w:bCs/>
          <w:sz w:val="22"/>
        </w:rPr>
        <w:t>)</w:t>
      </w:r>
      <w:r w:rsidRPr="0000446A">
        <w:rPr>
          <w:b/>
          <w:bCs/>
          <w:sz w:val="22"/>
        </w:rPr>
        <w:t xml:space="preserve"> be adjusted (by revaluation) and that its role as the leader of educational policy in French Guiana be promoted, taking the global context of allophony into account, as well as the presence of previously unschooled or under-schooled children (whether recently arrived or not).</w:t>
      </w:r>
    </w:p>
    <w:p w14:paraId="438777B8" w14:textId="3F08AAE8" w:rsidR="006026E5" w:rsidRPr="0000446A" w:rsidRDefault="006026E5" w:rsidP="0000446A">
      <w:pPr>
        <w:jc w:val="both"/>
        <w:rPr>
          <w:b/>
          <w:bCs/>
          <w:sz w:val="22"/>
        </w:rPr>
      </w:pPr>
    </w:p>
    <w:p w14:paraId="5DC10574" w14:textId="1733112A" w:rsidR="00FA76F0" w:rsidRPr="0000446A" w:rsidRDefault="00FA76F0" w:rsidP="0000446A">
      <w:pPr>
        <w:pStyle w:val="Heading2"/>
        <w:numPr>
          <w:ilvl w:val="0"/>
          <w:numId w:val="0"/>
        </w:numPr>
        <w:ind w:left="432"/>
        <w:jc w:val="both"/>
        <w:rPr>
          <w:rFonts w:asciiTheme="minorHAnsi" w:eastAsiaTheme="minorHAnsi" w:hAnsiTheme="minorHAnsi" w:cstheme="minorBidi"/>
          <w:b w:val="0"/>
          <w:bCs w:val="0"/>
          <w:color w:val="auto"/>
          <w:sz w:val="24"/>
          <w:szCs w:val="24"/>
          <w:lang w:val="en-GB" w:eastAsia="en-US"/>
        </w:rPr>
      </w:pPr>
      <w:bookmarkStart w:id="21" w:name="_Toc117868352"/>
      <w:r w:rsidRPr="0000446A">
        <w:rPr>
          <w:sz w:val="24"/>
          <w:szCs w:val="24"/>
          <w:lang w:val="en-GB"/>
        </w:rPr>
        <w:t xml:space="preserve">2. </w:t>
      </w:r>
      <w:bookmarkEnd w:id="21"/>
      <w:r w:rsidR="002A7EC0" w:rsidRPr="0000446A">
        <w:rPr>
          <w:sz w:val="24"/>
          <w:szCs w:val="24"/>
          <w:lang w:val="en-GB"/>
        </w:rPr>
        <w:t>Reducing inequalities and promoting social diversity</w:t>
      </w:r>
      <w:r w:rsidR="002A7EC0" w:rsidRPr="0000446A">
        <w:rPr>
          <w:rFonts w:eastAsiaTheme="minorHAnsi"/>
          <w:sz w:val="24"/>
          <w:szCs w:val="24"/>
          <w:lang w:val="en-GB"/>
        </w:rPr>
        <w:t xml:space="preserve"> </w:t>
      </w:r>
      <w:r w:rsidRPr="0000446A">
        <w:rPr>
          <w:rFonts w:asciiTheme="minorHAnsi" w:eastAsiaTheme="minorHAnsi" w:hAnsiTheme="minorHAnsi" w:cstheme="minorBidi"/>
          <w:b w:val="0"/>
          <w:bCs w:val="0"/>
          <w:color w:val="auto"/>
          <w:sz w:val="24"/>
          <w:szCs w:val="24"/>
          <w:lang w:val="en-GB" w:eastAsia="en-US"/>
        </w:rPr>
        <w:t>(LOIPR: question 31 b.)</w:t>
      </w:r>
    </w:p>
    <w:p w14:paraId="1D263D0B" w14:textId="5F009F18" w:rsidR="002A7EC0" w:rsidRPr="0000446A" w:rsidRDefault="002A7EC0" w:rsidP="0000446A">
      <w:pPr>
        <w:jc w:val="both"/>
        <w:rPr>
          <w:sz w:val="22"/>
        </w:rPr>
      </w:pPr>
    </w:p>
    <w:p w14:paraId="4A9150AF" w14:textId="76B165DB" w:rsidR="006026E5" w:rsidRPr="0000446A" w:rsidRDefault="002A7EC0" w:rsidP="0000446A">
      <w:pPr>
        <w:jc w:val="both"/>
        <w:rPr>
          <w:sz w:val="22"/>
        </w:rPr>
      </w:pPr>
      <w:r w:rsidRPr="0000446A">
        <w:rPr>
          <w:sz w:val="22"/>
        </w:rPr>
        <w:t>The French education system is marked by sharp academic inequalities, reinforcing the correlation between social inequalities at the outset and inequalities in educational outcomes</w:t>
      </w:r>
      <w:r w:rsidR="00214487" w:rsidRPr="0000446A">
        <w:rPr>
          <w:rStyle w:val="FootnoteReference"/>
          <w:sz w:val="22"/>
        </w:rPr>
        <w:footnoteReference w:id="35"/>
      </w:r>
      <w:r w:rsidRPr="0000446A">
        <w:rPr>
          <w:sz w:val="22"/>
        </w:rPr>
        <w:t>.  These disparities play out at two levels: in access to school, and in the educational success of the most vulnerable pupils. While official enrolment rates by age group are high in France, these figures conceal major disparities in access to school, with some children remaining “invisible” to statistics. This is particularly true for unaccompanied children, children living in French Guiana, and children living in precarious housing.</w:t>
      </w:r>
    </w:p>
    <w:p w14:paraId="6E894B85" w14:textId="79D80E04" w:rsidR="006A6C23" w:rsidRPr="0000446A" w:rsidRDefault="006A6C23" w:rsidP="0000446A">
      <w:pPr>
        <w:jc w:val="both"/>
        <w:rPr>
          <w:sz w:val="22"/>
        </w:rPr>
      </w:pPr>
      <w:r w:rsidRPr="0000446A">
        <w:rPr>
          <w:sz w:val="22"/>
        </w:rPr>
        <w:t>The school enrolment rate for children aged between 6 and 13 in French Guiana is only 92.6%, almost 8 points lower than the national average. The estimated number of children not enrolled in school is particularly imprecise, varying between 3 and 10% of 6-16</w:t>
      </w:r>
      <w:r w:rsidR="00214487" w:rsidRPr="0000446A">
        <w:rPr>
          <w:rStyle w:val="FootnoteReference"/>
          <w:sz w:val="22"/>
        </w:rPr>
        <w:footnoteReference w:id="36"/>
      </w:r>
      <w:r w:rsidRPr="0000446A">
        <w:rPr>
          <w:sz w:val="22"/>
        </w:rPr>
        <w:t xml:space="preserve"> year-olds. Some estimates by associations put the number of children out of school in French Guiana as high as 10,000</w:t>
      </w:r>
      <w:r w:rsidR="00214487" w:rsidRPr="0000446A">
        <w:rPr>
          <w:rStyle w:val="FootnoteReference"/>
          <w:sz w:val="22"/>
        </w:rPr>
        <w:footnoteReference w:id="37"/>
      </w:r>
      <w:r w:rsidRPr="0000446A">
        <w:rPr>
          <w:sz w:val="22"/>
        </w:rPr>
        <w:t xml:space="preserve">.  Local associations emphasise the lack of schooling for newly-arrived children and children from </w:t>
      </w:r>
      <w:r w:rsidR="00C909B4" w:rsidRPr="0000446A">
        <w:rPr>
          <w:sz w:val="22"/>
        </w:rPr>
        <w:t>isolated territories</w:t>
      </w:r>
      <w:r w:rsidRPr="0000446A">
        <w:rPr>
          <w:sz w:val="22"/>
        </w:rPr>
        <w:t>. Due to demographic growth, schools are unable to accommodate all school-age children in good conditions.</w:t>
      </w:r>
    </w:p>
    <w:p w14:paraId="0C127C22" w14:textId="04FA0274" w:rsidR="006A6C23" w:rsidRPr="0000446A" w:rsidRDefault="006A6C23" w:rsidP="0000446A">
      <w:pPr>
        <w:jc w:val="both"/>
        <w:rPr>
          <w:sz w:val="22"/>
        </w:rPr>
      </w:pPr>
      <w:r w:rsidRPr="0000446A">
        <w:rPr>
          <w:sz w:val="22"/>
        </w:rPr>
        <w:t>Unaccompanied minors encounter major obstacles to their education: absence of enrolment during the provisional reception and assessment phase, refusal by education authorities to assess their educational level and assign them to schools when they have been refused care (a practice condemned by the courts)</w:t>
      </w:r>
      <w:r w:rsidR="00214487" w:rsidRPr="0000446A">
        <w:rPr>
          <w:rStyle w:val="FootnoteReference"/>
          <w:sz w:val="22"/>
        </w:rPr>
        <w:footnoteReference w:id="38"/>
      </w:r>
      <w:r w:rsidRPr="0000446A">
        <w:rPr>
          <w:sz w:val="22"/>
        </w:rPr>
        <w:t>, refusal of enrolment due to the negligence, or even opposition, of certain departments when they are placed in their care, particularly for young people aged over 16.</w:t>
      </w:r>
    </w:p>
    <w:p w14:paraId="31581903" w14:textId="4BA10FEA" w:rsidR="006A6C23" w:rsidRPr="0000446A" w:rsidRDefault="007F0CF5" w:rsidP="0000446A">
      <w:pPr>
        <w:jc w:val="both"/>
        <w:rPr>
          <w:sz w:val="22"/>
        </w:rPr>
      </w:pPr>
      <w:r w:rsidRPr="0000446A">
        <w:rPr>
          <w:sz w:val="22"/>
        </w:rPr>
        <w:t>UNICEF France estimates that around 8,000</w:t>
      </w:r>
      <w:r w:rsidR="00214487" w:rsidRPr="0000446A">
        <w:rPr>
          <w:rStyle w:val="FootnoteReference"/>
          <w:sz w:val="22"/>
        </w:rPr>
        <w:footnoteReference w:id="39"/>
      </w:r>
      <w:r w:rsidRPr="0000446A">
        <w:rPr>
          <w:sz w:val="22"/>
        </w:rPr>
        <w:t xml:space="preserve"> children in mainland France</w:t>
      </w:r>
      <w:r w:rsidR="00214487" w:rsidRPr="0000446A">
        <w:rPr>
          <w:rStyle w:val="FootnoteReference"/>
          <w:sz w:val="22"/>
        </w:rPr>
        <w:footnoteReference w:id="40"/>
      </w:r>
      <w:r w:rsidRPr="0000446A">
        <w:rPr>
          <w:sz w:val="22"/>
        </w:rPr>
        <w:t xml:space="preserve"> are currently living in the indignity of </w:t>
      </w:r>
      <w:r w:rsidR="006B7CC9" w:rsidRPr="0000446A">
        <w:rPr>
          <w:sz w:val="22"/>
        </w:rPr>
        <w:t>slums</w:t>
      </w:r>
      <w:r w:rsidRPr="0000446A">
        <w:rPr>
          <w:sz w:val="22"/>
        </w:rPr>
        <w:t xml:space="preserve">, the overwhelming majority of </w:t>
      </w:r>
      <w:r w:rsidR="00C909B4" w:rsidRPr="0000446A">
        <w:rPr>
          <w:sz w:val="22"/>
        </w:rPr>
        <w:t>those who</w:t>
      </w:r>
      <w:r w:rsidRPr="0000446A">
        <w:rPr>
          <w:sz w:val="22"/>
        </w:rPr>
        <w:t xml:space="preserve"> are of school age and do </w:t>
      </w:r>
      <w:r w:rsidR="00214487" w:rsidRPr="0000446A">
        <w:rPr>
          <w:sz w:val="22"/>
        </w:rPr>
        <w:t>n</w:t>
      </w:r>
      <w:r w:rsidRPr="0000446A">
        <w:rPr>
          <w:sz w:val="22"/>
        </w:rPr>
        <w:t>ot attend school regularly. In addition to these children are all the children living in precarious housing, particularly children living in social hotels, squats, or in the homes of third parties, who also experience difficulties in accessing school.</w:t>
      </w:r>
    </w:p>
    <w:p w14:paraId="316A235C" w14:textId="474CFF32" w:rsidR="007F0CF5" w:rsidRPr="0000446A" w:rsidRDefault="007F0CF5" w:rsidP="0000446A">
      <w:pPr>
        <w:jc w:val="both"/>
        <w:rPr>
          <w:sz w:val="22"/>
        </w:rPr>
      </w:pPr>
      <w:r w:rsidRPr="0000446A">
        <w:rPr>
          <w:sz w:val="22"/>
        </w:rPr>
        <w:t xml:space="preserve">UNICEF France appreciates certain advances in the education of children living in precarious housing: two provisions of the law of 26 July 2019 </w:t>
      </w:r>
      <w:r w:rsidR="00C909B4" w:rsidRPr="0000446A">
        <w:rPr>
          <w:sz w:val="22"/>
        </w:rPr>
        <w:t>“For</w:t>
      </w:r>
      <w:r w:rsidRPr="0000446A">
        <w:rPr>
          <w:sz w:val="22"/>
        </w:rPr>
        <w:t xml:space="preserve"> a school </w:t>
      </w:r>
      <w:r w:rsidR="00C909B4" w:rsidRPr="0000446A">
        <w:rPr>
          <w:sz w:val="22"/>
        </w:rPr>
        <w:t xml:space="preserve">of trust” </w:t>
      </w:r>
      <w:r w:rsidRPr="0000446A">
        <w:rPr>
          <w:sz w:val="22"/>
        </w:rPr>
        <w:t>are likely to facilitate the enrolment of these children in school</w:t>
      </w:r>
      <w:r w:rsidR="00214487" w:rsidRPr="0000446A">
        <w:rPr>
          <w:rStyle w:val="FootnoteReference"/>
          <w:sz w:val="22"/>
        </w:rPr>
        <w:footnoteReference w:id="41"/>
      </w:r>
      <w:r w:rsidRPr="0000446A">
        <w:rPr>
          <w:sz w:val="22"/>
        </w:rPr>
        <w:t xml:space="preserve">, and doubling the budget allocated to the reduction of </w:t>
      </w:r>
      <w:r w:rsidR="006B7CC9" w:rsidRPr="0000446A">
        <w:rPr>
          <w:sz w:val="22"/>
        </w:rPr>
        <w:t>slums</w:t>
      </w:r>
      <w:r w:rsidRPr="0000446A">
        <w:rPr>
          <w:sz w:val="22"/>
        </w:rPr>
        <w:t xml:space="preserve"> in metropolitan France, in particular to deploy school mediators to double the number of children enrolled in school and guided in their education</w:t>
      </w:r>
      <w:r w:rsidR="00214487" w:rsidRPr="0000446A">
        <w:rPr>
          <w:rStyle w:val="FootnoteReference"/>
          <w:sz w:val="22"/>
        </w:rPr>
        <w:footnoteReference w:id="42"/>
      </w:r>
      <w:r w:rsidRPr="0000446A">
        <w:rPr>
          <w:sz w:val="22"/>
        </w:rPr>
        <w:t>.</w:t>
      </w:r>
      <w:r w:rsidR="007C01A9" w:rsidRPr="0000446A">
        <w:rPr>
          <w:sz w:val="22"/>
        </w:rPr>
        <w:t xml:space="preserve"> UNICEF France also deplores the lack of reliable data to objectively assess the phenomena of non-enrolment and dropping out, reinforcing the difficulties of support and the risk of a mismatch between real needs and the means implemented to meet them.</w:t>
      </w:r>
    </w:p>
    <w:p w14:paraId="7EBE44F6" w14:textId="188BD7E6" w:rsidR="007C01A9" w:rsidRPr="0000446A" w:rsidRDefault="007C01A9" w:rsidP="0000446A">
      <w:pPr>
        <w:jc w:val="both"/>
        <w:rPr>
          <w:b/>
          <w:bCs/>
          <w:sz w:val="22"/>
        </w:rPr>
      </w:pPr>
      <w:r w:rsidRPr="0000446A">
        <w:rPr>
          <w:b/>
          <w:bCs/>
          <w:sz w:val="22"/>
        </w:rPr>
        <w:t xml:space="preserve">Recommendations: </w:t>
      </w:r>
    </w:p>
    <w:p w14:paraId="5D100F37" w14:textId="00D9FD76" w:rsidR="007C01A9" w:rsidRPr="0000446A" w:rsidRDefault="00917D75" w:rsidP="0000446A">
      <w:pPr>
        <w:jc w:val="both"/>
        <w:rPr>
          <w:b/>
          <w:bCs/>
          <w:sz w:val="22"/>
        </w:rPr>
      </w:pPr>
      <w:r w:rsidRPr="0000446A">
        <w:rPr>
          <w:b/>
          <w:bCs/>
          <w:sz w:val="22"/>
        </w:rPr>
        <w:t>60</w:t>
      </w:r>
      <w:r w:rsidR="007C01A9" w:rsidRPr="0000446A">
        <w:rPr>
          <w:b/>
          <w:bCs/>
          <w:sz w:val="22"/>
        </w:rPr>
        <w:t xml:space="preserve">/ UNICEF </w:t>
      </w:r>
      <w:r w:rsidR="00773A6E" w:rsidRPr="0000446A">
        <w:rPr>
          <w:b/>
          <w:bCs/>
          <w:sz w:val="22"/>
        </w:rPr>
        <w:t>proposes</w:t>
      </w:r>
      <w:r w:rsidR="007C01A9" w:rsidRPr="0000446A">
        <w:rPr>
          <w:b/>
          <w:bCs/>
          <w:sz w:val="22"/>
        </w:rPr>
        <w:t xml:space="preserve"> setting up a national observatory </w:t>
      </w:r>
      <w:r w:rsidR="00B570ED" w:rsidRPr="0000446A">
        <w:rPr>
          <w:b/>
          <w:bCs/>
          <w:sz w:val="22"/>
        </w:rPr>
        <w:t>on out-of-school children</w:t>
      </w:r>
      <w:r w:rsidR="007C01A9" w:rsidRPr="0000446A">
        <w:rPr>
          <w:b/>
          <w:bCs/>
          <w:sz w:val="22"/>
        </w:rPr>
        <w:t>, to provide a comprehensive picture of the state of school attendance among children who are fa</w:t>
      </w:r>
      <w:r w:rsidR="00C909B4" w:rsidRPr="0000446A">
        <w:rPr>
          <w:b/>
          <w:bCs/>
          <w:sz w:val="22"/>
        </w:rPr>
        <w:t>ce barriers to</w:t>
      </w:r>
      <w:r w:rsidR="007C01A9" w:rsidRPr="0000446A">
        <w:rPr>
          <w:b/>
          <w:bCs/>
          <w:sz w:val="22"/>
        </w:rPr>
        <w:t xml:space="preserve"> school</w:t>
      </w:r>
      <w:r w:rsidR="00C909B4" w:rsidRPr="0000446A">
        <w:rPr>
          <w:b/>
          <w:bCs/>
          <w:sz w:val="22"/>
        </w:rPr>
        <w:t>ing</w:t>
      </w:r>
      <w:r w:rsidR="007C01A9" w:rsidRPr="0000446A">
        <w:rPr>
          <w:b/>
          <w:bCs/>
          <w:sz w:val="22"/>
        </w:rPr>
        <w:t xml:space="preserve"> (access to school and school participation), but also to identify, bring together and coordinate the actions of all stakeholders using a decompartmentalised approach in order to provide solutions adapted to each territory.</w:t>
      </w:r>
    </w:p>
    <w:p w14:paraId="6DCEAF69" w14:textId="45DD52D6" w:rsidR="007C01A9" w:rsidRPr="0000446A" w:rsidRDefault="000D0266" w:rsidP="0000446A">
      <w:pPr>
        <w:jc w:val="both"/>
        <w:rPr>
          <w:sz w:val="22"/>
        </w:rPr>
      </w:pPr>
      <w:r w:rsidRPr="0000446A">
        <w:rPr>
          <w:b/>
          <w:bCs/>
          <w:sz w:val="22"/>
        </w:rPr>
        <w:t>6</w:t>
      </w:r>
      <w:r w:rsidR="00917D75" w:rsidRPr="0000446A">
        <w:rPr>
          <w:b/>
          <w:bCs/>
          <w:sz w:val="22"/>
        </w:rPr>
        <w:t>1</w:t>
      </w:r>
      <w:r w:rsidRPr="0000446A">
        <w:rPr>
          <w:b/>
          <w:bCs/>
          <w:sz w:val="22"/>
        </w:rPr>
        <w:t xml:space="preserve">/ As part of the implementation of an accompaniment pathway to school and sustainable education, UNICEF </w:t>
      </w:r>
      <w:r w:rsidR="00773A6E" w:rsidRPr="0000446A">
        <w:rPr>
          <w:b/>
          <w:bCs/>
          <w:sz w:val="22"/>
        </w:rPr>
        <w:t>proposes</w:t>
      </w:r>
      <w:r w:rsidRPr="0000446A">
        <w:rPr>
          <w:b/>
          <w:bCs/>
          <w:sz w:val="22"/>
        </w:rPr>
        <w:t xml:space="preserve"> reinforcing and supporting existing school mediation mechanisms, by recognising their occupation through a professional reference framework, and by reinforcing their skills (on the basis of their expressed needs). In addition, UNICEF recommends extending school mediation to children and young people living in squats, social hotels, emergency and integration accommodation, shelters and child protection structures, as well as to children and young people from non-EU countries, and in overseas territories (particularly in isolated areas). </w:t>
      </w:r>
      <w:r w:rsidR="00214487" w:rsidRPr="0000446A">
        <w:rPr>
          <w:b/>
          <w:bCs/>
          <w:sz w:val="22"/>
        </w:rPr>
        <w:t>This mediation should allow for the enrolment of the children in question, help them to stay in school, and also ensure stronger presence of child protection services among children living in precarious housing. To achieve this objective and support a maximum number of vulnerable children and young people, the number of school mediators should be doubled.</w:t>
      </w:r>
    </w:p>
    <w:p w14:paraId="537E4C37" w14:textId="2F3EC3EE" w:rsidR="006A6C23" w:rsidRPr="0000446A" w:rsidRDefault="006A6C23" w:rsidP="0000446A">
      <w:pPr>
        <w:jc w:val="both"/>
        <w:rPr>
          <w:sz w:val="22"/>
        </w:rPr>
      </w:pPr>
    </w:p>
    <w:p w14:paraId="15EF5529" w14:textId="7551F9C0" w:rsidR="006A6C23" w:rsidRPr="0000446A" w:rsidRDefault="00EA4A81" w:rsidP="0000446A">
      <w:pPr>
        <w:jc w:val="both"/>
        <w:rPr>
          <w:sz w:val="22"/>
        </w:rPr>
      </w:pPr>
      <w:r w:rsidRPr="0000446A">
        <w:rPr>
          <w:sz w:val="22"/>
        </w:rPr>
        <w:t xml:space="preserve">The gradual doubling of the number of </w:t>
      </w:r>
      <w:r w:rsidR="00C909B4" w:rsidRPr="0000446A">
        <w:rPr>
          <w:sz w:val="22"/>
        </w:rPr>
        <w:t>kindergarten</w:t>
      </w:r>
      <w:r w:rsidRPr="0000446A">
        <w:rPr>
          <w:sz w:val="22"/>
        </w:rPr>
        <w:t xml:space="preserve">, </w:t>
      </w:r>
      <w:r w:rsidR="005700AD" w:rsidRPr="0000446A">
        <w:rPr>
          <w:sz w:val="22"/>
        </w:rPr>
        <w:t>first- and second-</w:t>
      </w:r>
      <w:r w:rsidR="00C909B4" w:rsidRPr="0000446A">
        <w:rPr>
          <w:sz w:val="22"/>
        </w:rPr>
        <w:t>grade</w:t>
      </w:r>
      <w:r w:rsidRPr="0000446A">
        <w:rPr>
          <w:sz w:val="22"/>
        </w:rPr>
        <w:t xml:space="preserve"> classes in REP and REP+ schools since the start of the 2017 school year and the lowering of the compulsory age of education to </w:t>
      </w:r>
      <w:r w:rsidR="00C909B4" w:rsidRPr="0000446A">
        <w:rPr>
          <w:sz w:val="22"/>
        </w:rPr>
        <w:t>-</w:t>
      </w:r>
      <w:r w:rsidRPr="0000446A">
        <w:rPr>
          <w:sz w:val="22"/>
        </w:rPr>
        <w:t>year</w:t>
      </w:r>
      <w:r w:rsidR="00C909B4" w:rsidRPr="0000446A">
        <w:rPr>
          <w:sz w:val="22"/>
        </w:rPr>
        <w:t>-old children</w:t>
      </w:r>
      <w:r w:rsidRPr="0000446A">
        <w:rPr>
          <w:sz w:val="22"/>
        </w:rPr>
        <w:t xml:space="preserve">, which are part of the </w:t>
      </w:r>
      <w:r w:rsidR="00CA5DD1" w:rsidRPr="0000446A">
        <w:rPr>
          <w:sz w:val="22"/>
        </w:rPr>
        <w:t>“L</w:t>
      </w:r>
      <w:r w:rsidRPr="0000446A">
        <w:rPr>
          <w:sz w:val="22"/>
        </w:rPr>
        <w:t>aw for a school</w:t>
      </w:r>
      <w:r w:rsidR="00CA5DD1" w:rsidRPr="0000446A">
        <w:rPr>
          <w:sz w:val="22"/>
        </w:rPr>
        <w:t xml:space="preserve"> of trust”</w:t>
      </w:r>
      <w:r w:rsidRPr="0000446A">
        <w:rPr>
          <w:sz w:val="22"/>
        </w:rPr>
        <w:t>, were aimed at combating inequalities within the school system. Some of the measures in this law seem to have had positive effects on reducing inequalities between pupils</w:t>
      </w:r>
      <w:r w:rsidR="004337AF" w:rsidRPr="0000446A">
        <w:rPr>
          <w:rStyle w:val="FootnoteReference"/>
          <w:sz w:val="22"/>
        </w:rPr>
        <w:footnoteReference w:id="43"/>
      </w:r>
      <w:r w:rsidRPr="0000446A">
        <w:rPr>
          <w:sz w:val="22"/>
        </w:rPr>
        <w:t xml:space="preserve">, but specific measures are lacking to adapt </w:t>
      </w:r>
      <w:r w:rsidR="00CA5DD1" w:rsidRPr="0000446A">
        <w:rPr>
          <w:sz w:val="22"/>
        </w:rPr>
        <w:t>pre-</w:t>
      </w:r>
      <w:r w:rsidRPr="0000446A">
        <w:rPr>
          <w:sz w:val="22"/>
        </w:rPr>
        <w:t xml:space="preserve">schools to the youngest children, and to compensate for the lack of </w:t>
      </w:r>
      <w:r w:rsidR="00CA5DD1" w:rsidRPr="0000446A">
        <w:rPr>
          <w:sz w:val="22"/>
        </w:rPr>
        <w:t xml:space="preserve">availability </w:t>
      </w:r>
      <w:r w:rsidRPr="0000446A">
        <w:rPr>
          <w:sz w:val="22"/>
        </w:rPr>
        <w:t>in certain overseas territories and the absence of support for children with disabilities.</w:t>
      </w:r>
      <w:r w:rsidR="00CA5DD1" w:rsidRPr="0000446A">
        <w:rPr>
          <w:sz w:val="22"/>
        </w:rPr>
        <w:t xml:space="preserve"> </w:t>
      </w:r>
    </w:p>
    <w:p w14:paraId="482CCF10" w14:textId="0A960719" w:rsidR="00CA3AFB" w:rsidRPr="0000446A" w:rsidRDefault="00EA4A81" w:rsidP="0000446A">
      <w:pPr>
        <w:jc w:val="both"/>
        <w:rPr>
          <w:sz w:val="22"/>
        </w:rPr>
      </w:pPr>
      <w:r w:rsidRPr="0000446A">
        <w:rPr>
          <w:sz w:val="22"/>
        </w:rPr>
        <w:t>Despite the efforts over the last decade to combat educational inequalities in France, schools remain deeply polarised in their social composition, with 63% of pupils from disadvantaged social backgrounds attending 10% of middle schools, and conversely 10% of middle schools having less than 15% of pupils from disadvantaged backgrounds. School segregation crystallises at secondary level.</w:t>
      </w:r>
      <w:r w:rsidR="00CA3AFB" w:rsidRPr="0000446A">
        <w:rPr>
          <w:sz w:val="22"/>
        </w:rPr>
        <w:t xml:space="preserve"> Measures aimed at promoting social diversity are still highly stigmatised. It is difficult to convince all stakeholders of the value of social diversity and of the "peer effect" for all pupils (particularly for the most privileged). These efforts are hampered by the persistence of avoidance strategies </w:t>
      </w:r>
      <w:r w:rsidR="00CA5DD1" w:rsidRPr="0000446A">
        <w:rPr>
          <w:sz w:val="22"/>
        </w:rPr>
        <w:t>for</w:t>
      </w:r>
      <w:r w:rsidR="00CA3AFB" w:rsidRPr="0000446A">
        <w:rPr>
          <w:sz w:val="22"/>
        </w:rPr>
        <w:t xml:space="preserve"> certain schools and the self-censorship of disadvantaged families. For example, although it establishes precise assignment criteria at the academic level, the national automated student assignment procedure for secondary schools (known as </w:t>
      </w:r>
      <w:r w:rsidR="00CA3AFB" w:rsidRPr="0000446A">
        <w:rPr>
          <w:i/>
          <w:iCs/>
          <w:sz w:val="22"/>
        </w:rPr>
        <w:t>Affelnet</w:t>
      </w:r>
      <w:r w:rsidR="00CA3AFB" w:rsidRPr="0000446A">
        <w:rPr>
          <w:sz w:val="22"/>
        </w:rPr>
        <w:t>) constitutes "a breeding ground for the development of inequalities"</w:t>
      </w:r>
      <w:r w:rsidR="004337AF" w:rsidRPr="0000446A">
        <w:rPr>
          <w:rStyle w:val="FootnoteReference"/>
          <w:sz w:val="22"/>
        </w:rPr>
        <w:footnoteReference w:id="44"/>
      </w:r>
      <w:r w:rsidR="00CA3AFB" w:rsidRPr="0000446A">
        <w:rPr>
          <w:sz w:val="22"/>
        </w:rPr>
        <w:t xml:space="preserve">. In addition, </w:t>
      </w:r>
      <w:r w:rsidR="00CA5DD1" w:rsidRPr="0000446A">
        <w:rPr>
          <w:sz w:val="22"/>
        </w:rPr>
        <w:t xml:space="preserve">other measures include </w:t>
      </w:r>
      <w:r w:rsidR="00CA3AFB" w:rsidRPr="0000446A">
        <w:rPr>
          <w:sz w:val="22"/>
        </w:rPr>
        <w:t>some twenty localised experiments have been conducted since 2017, with positive results starting to become available, such as in Toulouse and Paris.</w:t>
      </w:r>
    </w:p>
    <w:p w14:paraId="4741F93D" w14:textId="77777777" w:rsidR="004337AF" w:rsidRPr="0000446A" w:rsidRDefault="004337AF" w:rsidP="0000446A">
      <w:pPr>
        <w:jc w:val="both"/>
        <w:rPr>
          <w:b/>
          <w:bCs/>
          <w:sz w:val="22"/>
          <w:u w:val="single"/>
        </w:rPr>
      </w:pPr>
      <w:r w:rsidRPr="0000446A">
        <w:rPr>
          <w:b/>
          <w:bCs/>
          <w:sz w:val="22"/>
          <w:u w:val="single"/>
        </w:rPr>
        <w:t xml:space="preserve">Recommendations:  </w:t>
      </w:r>
    </w:p>
    <w:p w14:paraId="6B4FFBD4" w14:textId="56BFB3B5" w:rsidR="004337AF" w:rsidRPr="0000446A" w:rsidRDefault="004337AF" w:rsidP="0000446A">
      <w:pPr>
        <w:jc w:val="both"/>
        <w:rPr>
          <w:b/>
          <w:bCs/>
          <w:sz w:val="22"/>
        </w:rPr>
      </w:pPr>
      <w:r w:rsidRPr="0000446A">
        <w:rPr>
          <w:b/>
          <w:bCs/>
          <w:sz w:val="22"/>
        </w:rPr>
        <w:t>6</w:t>
      </w:r>
      <w:r w:rsidR="00917D75" w:rsidRPr="0000446A">
        <w:rPr>
          <w:b/>
          <w:bCs/>
          <w:sz w:val="22"/>
        </w:rPr>
        <w:t>2</w:t>
      </w:r>
      <w:r w:rsidRPr="0000446A">
        <w:rPr>
          <w:b/>
          <w:bCs/>
          <w:sz w:val="22"/>
        </w:rPr>
        <w:t>/ Among the measures aimed at combating educational inequalities, UNICEF believes that policies to promote social diversity in secondary schools should be encouraged, as they are effective and have not yet been sufficiently promoted at national level. It would therefore be advisable to draw on experiments in the re-sectorisation or multi-sectorisation of lower secondary schools, such as those carried out in Toulouse and Paris, in order to learn from them and establish national social diversity guidelines. With regard to national steering, all national and local actors (elected representatives, families, educational actors, pupils, researchers, associations, trade unions, national education) should be made aware of the challenges of school diversity to encourage their support and improve the effectiveness of the measures.</w:t>
      </w:r>
    </w:p>
    <w:p w14:paraId="5A250C71" w14:textId="135E1580" w:rsidR="004337AF" w:rsidRDefault="004337AF" w:rsidP="0000446A">
      <w:pPr>
        <w:jc w:val="both"/>
        <w:rPr>
          <w:b/>
          <w:bCs/>
          <w:sz w:val="22"/>
        </w:rPr>
      </w:pPr>
      <w:r w:rsidRPr="0000446A">
        <w:rPr>
          <w:b/>
          <w:bCs/>
          <w:sz w:val="22"/>
        </w:rPr>
        <w:t>6</w:t>
      </w:r>
      <w:r w:rsidR="00917D75" w:rsidRPr="0000446A">
        <w:rPr>
          <w:b/>
          <w:bCs/>
          <w:sz w:val="22"/>
        </w:rPr>
        <w:t>3</w:t>
      </w:r>
      <w:r w:rsidRPr="0000446A">
        <w:rPr>
          <w:b/>
          <w:bCs/>
          <w:sz w:val="22"/>
        </w:rPr>
        <w:t xml:space="preserve">/ UNICEF also advocates evaluating and, where appropriate, continuing initiatives that have proved successful in reducing educational inequalities. </w:t>
      </w:r>
      <w:r w:rsidR="002A1B71" w:rsidRPr="0000446A">
        <w:rPr>
          <w:b/>
          <w:bCs/>
          <w:sz w:val="22"/>
        </w:rPr>
        <w:t>Accordingly</w:t>
      </w:r>
      <w:r w:rsidRPr="0000446A">
        <w:rPr>
          <w:b/>
          <w:bCs/>
          <w:sz w:val="22"/>
        </w:rPr>
        <w:t>, the doubling of classes in kindergarten, first and second grade in REP and REP+ countries should be gradually extended to all primary school classes (second, third and fourth grade).</w:t>
      </w:r>
    </w:p>
    <w:p w14:paraId="13A25C26" w14:textId="77777777" w:rsidR="0000446A" w:rsidRPr="0000446A" w:rsidRDefault="0000446A" w:rsidP="0000446A">
      <w:pPr>
        <w:jc w:val="both"/>
        <w:rPr>
          <w:b/>
          <w:bCs/>
          <w:sz w:val="22"/>
        </w:rPr>
      </w:pPr>
    </w:p>
    <w:p w14:paraId="6CA655D2" w14:textId="17A09AD8" w:rsidR="005076C0" w:rsidRPr="0000446A" w:rsidRDefault="005076C0" w:rsidP="0000446A">
      <w:pPr>
        <w:pStyle w:val="Heading3"/>
        <w:numPr>
          <w:ilvl w:val="0"/>
          <w:numId w:val="0"/>
        </w:numPr>
        <w:ind w:left="1428" w:hanging="720"/>
        <w:jc w:val="both"/>
        <w:rPr>
          <w:rFonts w:asciiTheme="minorHAnsi" w:eastAsiaTheme="minorHAnsi" w:hAnsiTheme="minorHAnsi" w:cstheme="minorBidi"/>
          <w:b w:val="0"/>
          <w:bCs w:val="0"/>
          <w:color w:val="auto"/>
          <w:szCs w:val="24"/>
          <w:lang w:val="en-GB" w:eastAsia="en-US"/>
        </w:rPr>
      </w:pPr>
      <w:bookmarkStart w:id="22" w:name="_Toc117868353"/>
      <w:r w:rsidRPr="0000446A">
        <w:rPr>
          <w:szCs w:val="24"/>
          <w:lang w:val="en-GB"/>
        </w:rPr>
        <w:t xml:space="preserve">3. </w:t>
      </w:r>
      <w:bookmarkEnd w:id="22"/>
      <w:r w:rsidR="00BD3E03" w:rsidRPr="0000446A">
        <w:rPr>
          <w:szCs w:val="24"/>
          <w:lang w:val="en-GB"/>
        </w:rPr>
        <w:t xml:space="preserve">Combating bullying at school </w:t>
      </w:r>
      <w:r w:rsidRPr="0000446A">
        <w:rPr>
          <w:rFonts w:asciiTheme="minorHAnsi" w:eastAsiaTheme="minorHAnsi" w:hAnsiTheme="minorHAnsi" w:cstheme="minorBidi"/>
          <w:b w:val="0"/>
          <w:bCs w:val="0"/>
          <w:color w:val="auto"/>
          <w:szCs w:val="24"/>
          <w:lang w:val="en-GB" w:eastAsia="en-US"/>
        </w:rPr>
        <w:t>(LOIPR: question 31 c.)</w:t>
      </w:r>
    </w:p>
    <w:p w14:paraId="24830DDC" w14:textId="52B7794D" w:rsidR="005076C0" w:rsidRPr="0000446A" w:rsidRDefault="005076C0" w:rsidP="0000446A">
      <w:pPr>
        <w:jc w:val="both"/>
        <w:rPr>
          <w:sz w:val="22"/>
        </w:rPr>
      </w:pPr>
    </w:p>
    <w:p w14:paraId="32120057" w14:textId="4FA0E819" w:rsidR="00B34B98" w:rsidRPr="0000446A" w:rsidRDefault="007F3620" w:rsidP="0000446A">
      <w:pPr>
        <w:jc w:val="both"/>
        <w:rPr>
          <w:sz w:val="22"/>
        </w:rPr>
      </w:pPr>
      <w:r w:rsidRPr="0000446A">
        <w:rPr>
          <w:sz w:val="22"/>
        </w:rPr>
        <w:t>In general</w:t>
      </w:r>
      <w:r w:rsidR="005076C0" w:rsidRPr="0000446A">
        <w:rPr>
          <w:sz w:val="22"/>
        </w:rPr>
        <w:t xml:space="preserve">, UNICEF regrets that measures to combat bullying in schools are insufficiently supported by evaluations and available data. </w:t>
      </w:r>
      <w:r w:rsidR="00B34B98" w:rsidRPr="0000446A">
        <w:rPr>
          <w:sz w:val="22"/>
        </w:rPr>
        <w:t>The data on reported bullying in schools are mixed, showing a slight increase in the short term</w:t>
      </w:r>
      <w:r w:rsidR="0070772D" w:rsidRPr="0000446A">
        <w:rPr>
          <w:rStyle w:val="FootnoteReference"/>
          <w:sz w:val="22"/>
        </w:rPr>
        <w:footnoteReference w:id="45"/>
      </w:r>
      <w:r w:rsidR="00B34B98" w:rsidRPr="0000446A">
        <w:rPr>
          <w:sz w:val="22"/>
        </w:rPr>
        <w:t>, but with a tendency to stabilise or even decrease in the long term, as a result of the national information campaigns on bullying in schools conducted since 2011. Conversely, the data show that cases of online bullying are clearly on the rise</w:t>
      </w:r>
      <w:r w:rsidR="0070772D" w:rsidRPr="0000446A">
        <w:rPr>
          <w:rStyle w:val="FootnoteReference"/>
          <w:sz w:val="22"/>
        </w:rPr>
        <w:footnoteReference w:id="46"/>
      </w:r>
      <w:r w:rsidR="00B34B98" w:rsidRPr="0000446A">
        <w:rPr>
          <w:sz w:val="22"/>
        </w:rPr>
        <w:t>.</w:t>
      </w:r>
    </w:p>
    <w:p w14:paraId="621AA376" w14:textId="4FF2B24A" w:rsidR="00B34B98" w:rsidRPr="0000446A" w:rsidRDefault="00B34B98" w:rsidP="0000446A">
      <w:pPr>
        <w:jc w:val="both"/>
        <w:rPr>
          <w:sz w:val="22"/>
        </w:rPr>
      </w:pPr>
      <w:r w:rsidRPr="0000446A">
        <w:rPr>
          <w:sz w:val="22"/>
        </w:rPr>
        <w:t>The law of 3 March 2022 (punishing school bullying, which is now a criminal offence, but also school violence and incitement to suicide) appears to be insufficiently embedded in the assessment of the needs of pupils and professionals with regard to the fight against bullying, nor in the recommendations of the Senate report of 2021</w:t>
      </w:r>
      <w:r w:rsidR="0070772D" w:rsidRPr="0000446A">
        <w:rPr>
          <w:rStyle w:val="FootnoteReference"/>
          <w:sz w:val="22"/>
        </w:rPr>
        <w:footnoteReference w:id="47"/>
      </w:r>
      <w:r w:rsidRPr="0000446A">
        <w:rPr>
          <w:sz w:val="22"/>
        </w:rPr>
        <w:t xml:space="preserve">. The effectiveness of tougher sanctions for minors does not seem to be supported by research. Moreover, we know that in the majority of cases, both victims and perpetrators are young, sometimes very young. The abovementioned information report points out that </w:t>
      </w:r>
      <w:r w:rsidRPr="0000446A">
        <w:rPr>
          <w:i/>
          <w:iCs/>
          <w:sz w:val="22"/>
        </w:rPr>
        <w:t xml:space="preserve">"one in four children bullied was bullied before secondary school, </w:t>
      </w:r>
      <w:r w:rsidR="00BD3E03" w:rsidRPr="0000446A">
        <w:rPr>
          <w:i/>
          <w:iCs/>
          <w:sz w:val="22"/>
        </w:rPr>
        <w:t>i.e.,</w:t>
      </w:r>
      <w:r w:rsidRPr="0000446A">
        <w:rPr>
          <w:i/>
          <w:iCs/>
          <w:sz w:val="22"/>
        </w:rPr>
        <w:t xml:space="preserve"> before the age of 11, and nearly 8 out of 10 children bullied were bullied before high school, i.e.</w:t>
      </w:r>
      <w:r w:rsidR="00BD3E03" w:rsidRPr="0000446A">
        <w:rPr>
          <w:i/>
          <w:iCs/>
          <w:sz w:val="22"/>
        </w:rPr>
        <w:t>,</w:t>
      </w:r>
      <w:r w:rsidRPr="0000446A">
        <w:rPr>
          <w:i/>
          <w:iCs/>
          <w:sz w:val="22"/>
        </w:rPr>
        <w:t xml:space="preserve"> before the age of 15</w:t>
      </w:r>
      <w:r w:rsidRPr="0000446A">
        <w:rPr>
          <w:sz w:val="22"/>
        </w:rPr>
        <w:t>". The toughening of sanctions raises questions about their applicability in the classroom and the possibility that the sanctions incurred by minor bullies may be disproportionate to the acts of which they are accused and may primarily serve the interests of adults.</w:t>
      </w:r>
    </w:p>
    <w:p w14:paraId="1FAE0581" w14:textId="5BDCB274" w:rsidR="00B34B98" w:rsidRPr="0000446A" w:rsidRDefault="0070772D" w:rsidP="0000446A">
      <w:pPr>
        <w:jc w:val="both"/>
        <w:rPr>
          <w:sz w:val="22"/>
        </w:rPr>
      </w:pPr>
      <w:r w:rsidRPr="0000446A">
        <w:rPr>
          <w:sz w:val="22"/>
        </w:rPr>
        <w:t>UNICEF nonetheless applauds the programme of actions developed with the entire educational community and the teacher training plan</w:t>
      </w:r>
      <w:r w:rsidR="00CA5DD1" w:rsidRPr="0000446A">
        <w:rPr>
          <w:sz w:val="22"/>
        </w:rPr>
        <w:t xml:space="preserve"> (pHARe)</w:t>
      </w:r>
      <w:r w:rsidRPr="0000446A">
        <w:rPr>
          <w:sz w:val="22"/>
        </w:rPr>
        <w:t xml:space="preserve">, as well as the inclusion of the fight against bullying in the law on the reorganisation of the schools of the Republic in July 2013, and the right to bullying-free education (law of 26 July 2019 </w:t>
      </w:r>
      <w:r w:rsidR="00CA5DD1" w:rsidRPr="0000446A">
        <w:rPr>
          <w:sz w:val="22"/>
        </w:rPr>
        <w:t>“</w:t>
      </w:r>
      <w:r w:rsidRPr="0000446A">
        <w:rPr>
          <w:sz w:val="22"/>
        </w:rPr>
        <w:t xml:space="preserve">for a </w:t>
      </w:r>
      <w:r w:rsidR="00CA5DD1" w:rsidRPr="0000446A">
        <w:rPr>
          <w:sz w:val="22"/>
        </w:rPr>
        <w:t xml:space="preserve">school of </w:t>
      </w:r>
      <w:r w:rsidRPr="0000446A">
        <w:rPr>
          <w:sz w:val="22"/>
        </w:rPr>
        <w:t>trust</w:t>
      </w:r>
      <w:r w:rsidR="00CA5DD1" w:rsidRPr="0000446A">
        <w:rPr>
          <w:sz w:val="22"/>
        </w:rPr>
        <w:t>”</w:t>
      </w:r>
      <w:r w:rsidRPr="0000446A">
        <w:rPr>
          <w:sz w:val="22"/>
        </w:rPr>
        <w:t xml:space="preserve">, extended by the law of 3 March 2022).  </w:t>
      </w:r>
    </w:p>
    <w:p w14:paraId="754A42B4" w14:textId="50C21BE2" w:rsidR="0070772D" w:rsidRPr="0000446A" w:rsidRDefault="0070772D" w:rsidP="0000446A">
      <w:pPr>
        <w:jc w:val="both"/>
        <w:rPr>
          <w:b/>
          <w:bCs/>
          <w:sz w:val="22"/>
          <w:u w:val="single"/>
        </w:rPr>
      </w:pPr>
      <w:r w:rsidRPr="0000446A">
        <w:rPr>
          <w:b/>
          <w:bCs/>
          <w:sz w:val="22"/>
          <w:u w:val="single"/>
        </w:rPr>
        <w:t xml:space="preserve">Recommendations: </w:t>
      </w:r>
    </w:p>
    <w:p w14:paraId="3CEDF9D0" w14:textId="1B6B94D0" w:rsidR="0070772D" w:rsidRPr="0000446A" w:rsidRDefault="0070772D" w:rsidP="0000446A">
      <w:pPr>
        <w:jc w:val="both"/>
        <w:rPr>
          <w:b/>
          <w:bCs/>
          <w:sz w:val="22"/>
        </w:rPr>
      </w:pPr>
      <w:r w:rsidRPr="0000446A">
        <w:rPr>
          <w:b/>
          <w:bCs/>
          <w:sz w:val="22"/>
        </w:rPr>
        <w:t>6</w:t>
      </w:r>
      <w:r w:rsidR="00917D75" w:rsidRPr="0000446A">
        <w:rPr>
          <w:b/>
          <w:bCs/>
          <w:sz w:val="22"/>
        </w:rPr>
        <w:t>4</w:t>
      </w:r>
      <w:r w:rsidRPr="0000446A">
        <w:rPr>
          <w:b/>
          <w:bCs/>
          <w:sz w:val="22"/>
        </w:rPr>
        <w:t>/ UNICEF calls for the evaluation of the effectiveness of the sanction measures of the law of 3 March 2022.</w:t>
      </w:r>
    </w:p>
    <w:p w14:paraId="5C9EEA1D" w14:textId="0938A3B7" w:rsidR="0070772D" w:rsidRPr="0000446A" w:rsidRDefault="0070772D" w:rsidP="0000446A">
      <w:pPr>
        <w:jc w:val="both"/>
        <w:rPr>
          <w:b/>
          <w:bCs/>
          <w:sz w:val="22"/>
        </w:rPr>
      </w:pPr>
      <w:r w:rsidRPr="0000446A">
        <w:rPr>
          <w:b/>
          <w:bCs/>
          <w:sz w:val="22"/>
        </w:rPr>
        <w:t>6</w:t>
      </w:r>
      <w:r w:rsidR="00917D75" w:rsidRPr="0000446A">
        <w:rPr>
          <w:b/>
          <w:bCs/>
          <w:sz w:val="22"/>
        </w:rPr>
        <w:t>5</w:t>
      </w:r>
      <w:r w:rsidRPr="0000446A">
        <w:rPr>
          <w:b/>
          <w:bCs/>
          <w:sz w:val="22"/>
        </w:rPr>
        <w:t>/ UNICEF advocates supporting and accompanying the generalisation and evaluation of the PHARE programme, and strengthening actions focused on cyberbullying.</w:t>
      </w:r>
    </w:p>
    <w:p w14:paraId="23366B8B" w14:textId="79C87E32" w:rsidR="0070772D" w:rsidRPr="0000446A" w:rsidRDefault="0070772D" w:rsidP="0000446A">
      <w:pPr>
        <w:jc w:val="both"/>
        <w:rPr>
          <w:b/>
          <w:bCs/>
          <w:sz w:val="22"/>
        </w:rPr>
      </w:pPr>
    </w:p>
    <w:p w14:paraId="71A2DCFE" w14:textId="77777777" w:rsidR="0070772D" w:rsidRPr="0000446A" w:rsidRDefault="0070772D" w:rsidP="0000446A">
      <w:pPr>
        <w:pStyle w:val="ListParagraph"/>
        <w:spacing w:line="276" w:lineRule="auto"/>
        <w:jc w:val="both"/>
        <w:rPr>
          <w:rFonts w:asciiTheme="majorHAnsi" w:hAnsiTheme="majorHAnsi" w:cstheme="majorHAnsi"/>
          <w:color w:val="385623" w:themeColor="accent6" w:themeShade="80"/>
          <w:sz w:val="22"/>
        </w:rPr>
      </w:pPr>
    </w:p>
    <w:p w14:paraId="26B90FB6" w14:textId="0C631F59" w:rsidR="0070772D" w:rsidRPr="0000446A" w:rsidRDefault="0070772D" w:rsidP="0000446A">
      <w:pPr>
        <w:spacing w:line="276" w:lineRule="auto"/>
        <w:jc w:val="both"/>
        <w:rPr>
          <w:rFonts w:asciiTheme="majorHAnsi" w:hAnsiTheme="majorHAnsi" w:cstheme="majorHAnsi"/>
          <w:color w:val="385623" w:themeColor="accent6" w:themeShade="80"/>
          <w:sz w:val="22"/>
        </w:rPr>
      </w:pPr>
      <w:r w:rsidRPr="0000446A">
        <w:rPr>
          <w:rFonts w:ascii="Univers 55" w:eastAsia="Times New Roman" w:hAnsi="Univers 55" w:cs="Times New Roman"/>
          <w:b/>
          <w:bCs/>
          <w:color w:val="00B0F0"/>
          <w:sz w:val="26"/>
          <w:szCs w:val="26"/>
          <w:lang w:eastAsia="ar-SA"/>
        </w:rPr>
        <w:t>I) Special child protection measures (arts. 22, 30, 32, 33, 35, 36, 37 (al. b) to d)) and 38 to 40)</w:t>
      </w:r>
    </w:p>
    <w:p w14:paraId="249C89BE" w14:textId="56B2D08C" w:rsidR="0070772D" w:rsidRPr="0000446A" w:rsidRDefault="005342A4" w:rsidP="0000446A">
      <w:pPr>
        <w:pStyle w:val="Heading3"/>
        <w:numPr>
          <w:ilvl w:val="0"/>
          <w:numId w:val="0"/>
        </w:numPr>
        <w:ind w:left="1428"/>
        <w:jc w:val="both"/>
        <w:rPr>
          <w:rFonts w:asciiTheme="minorHAnsi" w:eastAsiaTheme="minorHAnsi" w:hAnsiTheme="minorHAnsi" w:cstheme="minorBidi"/>
          <w:color w:val="auto"/>
          <w:szCs w:val="24"/>
          <w:lang w:val="en-GB" w:eastAsia="en-US"/>
        </w:rPr>
      </w:pPr>
      <w:bookmarkStart w:id="23" w:name="_Toc117868354"/>
      <w:r w:rsidRPr="0000446A">
        <w:rPr>
          <w:szCs w:val="24"/>
          <w:lang w:val="en-GB"/>
        </w:rPr>
        <w:t xml:space="preserve">1. </w:t>
      </w:r>
      <w:r w:rsidR="00B4706A" w:rsidRPr="0000446A">
        <w:rPr>
          <w:szCs w:val="24"/>
          <w:lang w:val="en-GB"/>
        </w:rPr>
        <w:t>Resources allocated to the support</w:t>
      </w:r>
      <w:r w:rsidR="0070772D" w:rsidRPr="0000446A">
        <w:rPr>
          <w:szCs w:val="24"/>
          <w:lang w:val="en-GB"/>
        </w:rPr>
        <w:t xml:space="preserve">, protection, </w:t>
      </w:r>
      <w:r w:rsidR="00B4706A" w:rsidRPr="0000446A">
        <w:rPr>
          <w:szCs w:val="24"/>
          <w:lang w:val="en-GB"/>
        </w:rPr>
        <w:t>legal</w:t>
      </w:r>
      <w:r w:rsidR="0070772D" w:rsidRPr="0000446A">
        <w:rPr>
          <w:szCs w:val="24"/>
          <w:lang w:val="en-GB"/>
        </w:rPr>
        <w:t xml:space="preserve"> repr</w:t>
      </w:r>
      <w:r w:rsidR="00B4706A" w:rsidRPr="0000446A">
        <w:rPr>
          <w:szCs w:val="24"/>
          <w:lang w:val="en-GB"/>
        </w:rPr>
        <w:t>e</w:t>
      </w:r>
      <w:r w:rsidR="0070772D" w:rsidRPr="0000446A">
        <w:rPr>
          <w:szCs w:val="24"/>
          <w:lang w:val="en-GB"/>
        </w:rPr>
        <w:t xml:space="preserve">sentation </w:t>
      </w:r>
      <w:r w:rsidR="00B4706A" w:rsidRPr="0000446A">
        <w:rPr>
          <w:szCs w:val="24"/>
          <w:lang w:val="en-GB"/>
        </w:rPr>
        <w:t>and</w:t>
      </w:r>
      <w:r w:rsidR="0070772D" w:rsidRPr="0000446A">
        <w:rPr>
          <w:szCs w:val="24"/>
          <w:lang w:val="en-GB"/>
        </w:rPr>
        <w:t xml:space="preserve"> </w:t>
      </w:r>
      <w:r w:rsidR="00B4706A" w:rsidRPr="0000446A">
        <w:rPr>
          <w:szCs w:val="24"/>
          <w:lang w:val="en-GB"/>
        </w:rPr>
        <w:t xml:space="preserve">social </w:t>
      </w:r>
      <w:r w:rsidR="0070772D" w:rsidRPr="0000446A">
        <w:rPr>
          <w:szCs w:val="24"/>
          <w:lang w:val="en-GB"/>
        </w:rPr>
        <w:t xml:space="preserve">assistance </w:t>
      </w:r>
      <w:r w:rsidR="00B4706A" w:rsidRPr="0000446A">
        <w:rPr>
          <w:szCs w:val="24"/>
          <w:lang w:val="en-GB"/>
        </w:rPr>
        <w:t>of unaccompanied migrant children</w:t>
      </w:r>
      <w:bookmarkEnd w:id="23"/>
      <w:r w:rsidR="0070772D" w:rsidRPr="0000446A">
        <w:rPr>
          <w:szCs w:val="24"/>
          <w:lang w:val="en-GB"/>
        </w:rPr>
        <w:t xml:space="preserve"> </w:t>
      </w:r>
      <w:r w:rsidR="0070772D" w:rsidRPr="0000446A">
        <w:rPr>
          <w:rFonts w:asciiTheme="minorHAnsi" w:eastAsiaTheme="minorHAnsi" w:hAnsiTheme="minorHAnsi" w:cstheme="minorBidi"/>
          <w:b w:val="0"/>
          <w:bCs w:val="0"/>
          <w:color w:val="auto"/>
          <w:szCs w:val="24"/>
          <w:lang w:val="en-GB" w:eastAsia="en-US"/>
        </w:rPr>
        <w:t>(LOIPR: question 32 a.)</w:t>
      </w:r>
    </w:p>
    <w:p w14:paraId="6D1D7C8F" w14:textId="59A75BB7" w:rsidR="005342A4" w:rsidRPr="0000446A" w:rsidRDefault="005342A4" w:rsidP="0000446A">
      <w:pPr>
        <w:jc w:val="both"/>
        <w:rPr>
          <w:sz w:val="22"/>
        </w:rPr>
      </w:pPr>
    </w:p>
    <w:p w14:paraId="0476510D" w14:textId="092283D6" w:rsidR="005342A4" w:rsidRPr="0000446A" w:rsidRDefault="005342A4" w:rsidP="0000446A">
      <w:pPr>
        <w:jc w:val="both"/>
        <w:rPr>
          <w:sz w:val="22"/>
        </w:rPr>
      </w:pPr>
      <w:r w:rsidRPr="0000446A">
        <w:rPr>
          <w:sz w:val="22"/>
        </w:rPr>
        <w:t xml:space="preserve">In its response to the Committee, the government is silent on the human, technical and financial resources allocated to services for all migrant children and is content to give inadequate answers regarding the care of unaccompanied minors. Yet it appears that those accompanying migrant children face difficulties in accessing services. It is well known that one in two adult asylum seekers does not have access to specialised accommodation. </w:t>
      </w:r>
    </w:p>
    <w:p w14:paraId="03951166" w14:textId="3A950C9F" w:rsidR="005342A4" w:rsidRPr="0000446A" w:rsidRDefault="005342A4" w:rsidP="0000446A">
      <w:pPr>
        <w:jc w:val="both"/>
        <w:rPr>
          <w:sz w:val="22"/>
        </w:rPr>
      </w:pPr>
      <w:r w:rsidRPr="0000446A">
        <w:rPr>
          <w:sz w:val="22"/>
        </w:rPr>
        <w:t xml:space="preserve">Unaccompanied minors are under the jurisdiction of the departments, to whom they are entrusted by the judicial authority (and not the </w:t>
      </w:r>
      <w:r w:rsidR="004D7FB1" w:rsidRPr="0000446A">
        <w:rPr>
          <w:b/>
          <w:bCs/>
          <w:sz w:val="22"/>
        </w:rPr>
        <w:t>judicial protection of young person</w:t>
      </w:r>
      <w:r w:rsidRPr="0000446A">
        <w:rPr>
          <w:sz w:val="22"/>
        </w:rPr>
        <w:t xml:space="preserve"> as indicated in the government report). The resources allocated to their care often fall far short of those allocated to the care of other children entrusted to child welfare. As a result, there has been a gradual increase in the </w:t>
      </w:r>
      <w:r w:rsidR="00CA5DD1" w:rsidRPr="0000446A">
        <w:rPr>
          <w:sz w:val="22"/>
        </w:rPr>
        <w:t xml:space="preserve">number of </w:t>
      </w:r>
      <w:r w:rsidRPr="0000446A">
        <w:rPr>
          <w:sz w:val="22"/>
        </w:rPr>
        <w:t>placement</w:t>
      </w:r>
      <w:r w:rsidR="00CA5DD1" w:rsidRPr="0000446A">
        <w:rPr>
          <w:sz w:val="22"/>
        </w:rPr>
        <w:t>s</w:t>
      </w:r>
      <w:r w:rsidRPr="0000446A">
        <w:rPr>
          <w:sz w:val="22"/>
        </w:rPr>
        <w:t xml:space="preserve"> of unaccompanied minors in dedicated, specific facilities, as well as a gradual decrease in the daily </w:t>
      </w:r>
      <w:r w:rsidR="004D7FB1" w:rsidRPr="0000446A">
        <w:rPr>
          <w:sz w:val="22"/>
        </w:rPr>
        <w:t xml:space="preserve">rates </w:t>
      </w:r>
      <w:r w:rsidRPr="0000446A">
        <w:rPr>
          <w:sz w:val="22"/>
        </w:rPr>
        <w:t xml:space="preserve">in these same facilities. The InfoMIE association has launched an observatory of calls for projects which clearly demonstrates this fact. The daily </w:t>
      </w:r>
      <w:r w:rsidR="004D7FB1" w:rsidRPr="0000446A">
        <w:rPr>
          <w:sz w:val="22"/>
        </w:rPr>
        <w:t xml:space="preserve">rates </w:t>
      </w:r>
      <w:r w:rsidRPr="0000446A">
        <w:rPr>
          <w:sz w:val="22"/>
        </w:rPr>
        <w:t>are well below those applied in traditional child protection structures and can be as low as 45 euros, whereas the average daily price in child protection is 150 euros</w:t>
      </w:r>
      <w:r w:rsidR="00DC7B0C" w:rsidRPr="0000446A">
        <w:rPr>
          <w:rStyle w:val="FootnoteReference"/>
          <w:sz w:val="22"/>
        </w:rPr>
        <w:footnoteReference w:id="48"/>
      </w:r>
      <w:r w:rsidRPr="0000446A">
        <w:rPr>
          <w:sz w:val="22"/>
        </w:rPr>
        <w:t xml:space="preserve">.  </w:t>
      </w:r>
    </w:p>
    <w:p w14:paraId="3C998AF6" w14:textId="0F8B5B27" w:rsidR="00F033FF" w:rsidRPr="0000446A" w:rsidRDefault="00F033FF" w:rsidP="0000446A">
      <w:pPr>
        <w:jc w:val="both"/>
        <w:rPr>
          <w:sz w:val="22"/>
        </w:rPr>
      </w:pPr>
      <w:r w:rsidRPr="0000446A">
        <w:rPr>
          <w:sz w:val="22"/>
        </w:rPr>
        <w:t xml:space="preserve">Additionally, UNICEF France would like to point out the infringements they suffer, which are primarily concentrated in the initial phase of care and </w:t>
      </w:r>
      <w:r w:rsidR="00CA5DD1" w:rsidRPr="0000446A">
        <w:rPr>
          <w:sz w:val="22"/>
        </w:rPr>
        <w:t>age determination</w:t>
      </w:r>
      <w:r w:rsidRPr="0000446A">
        <w:rPr>
          <w:sz w:val="22"/>
        </w:rPr>
        <w:t xml:space="preserve">. </w:t>
      </w:r>
    </w:p>
    <w:p w14:paraId="2967AB47" w14:textId="03120230" w:rsidR="005342A4" w:rsidRPr="0000446A" w:rsidRDefault="00F033FF" w:rsidP="0000446A">
      <w:pPr>
        <w:jc w:val="both"/>
        <w:rPr>
          <w:sz w:val="22"/>
        </w:rPr>
      </w:pPr>
      <w:r w:rsidRPr="0000446A">
        <w:rPr>
          <w:sz w:val="22"/>
        </w:rPr>
        <w:t xml:space="preserve">Today, the first </w:t>
      </w:r>
      <w:r w:rsidR="00CA5DD1" w:rsidRPr="0000446A">
        <w:rPr>
          <w:sz w:val="22"/>
        </w:rPr>
        <w:t>reception</w:t>
      </w:r>
      <w:r w:rsidRPr="0000446A">
        <w:rPr>
          <w:sz w:val="22"/>
        </w:rPr>
        <w:t xml:space="preserve"> implemented by the departments is more a source of suffering, disruption and obstacles to rights than a synonym for respite, rest and protection for the young people who are subjected to it. These </w:t>
      </w:r>
      <w:r w:rsidR="00EC3693" w:rsidRPr="0000446A">
        <w:rPr>
          <w:sz w:val="22"/>
        </w:rPr>
        <w:t>breaches of child rights</w:t>
      </w:r>
      <w:r w:rsidRPr="0000446A">
        <w:rPr>
          <w:sz w:val="22"/>
        </w:rPr>
        <w:t xml:space="preserve">, during this critical time in the protection of young people, are due both to the legal framework regulating the first </w:t>
      </w:r>
      <w:r w:rsidR="00CA5DD1" w:rsidRPr="0000446A">
        <w:rPr>
          <w:sz w:val="22"/>
        </w:rPr>
        <w:t>reception</w:t>
      </w:r>
      <w:r w:rsidRPr="0000446A">
        <w:rPr>
          <w:sz w:val="22"/>
        </w:rPr>
        <w:t xml:space="preserve"> and to the way it is implemented by the departmental councils. UNICEF France recommends a thorough reform of this phase in order to move from a logic of suspicion and control to a logic of protection and assessment of </w:t>
      </w:r>
      <w:r w:rsidR="00CA5DD1" w:rsidRPr="0000446A">
        <w:rPr>
          <w:sz w:val="22"/>
        </w:rPr>
        <w:t>risk</w:t>
      </w:r>
      <w:r w:rsidRPr="0000446A">
        <w:rPr>
          <w:sz w:val="22"/>
        </w:rPr>
        <w:t xml:space="preserve"> - under the authority of the </w:t>
      </w:r>
      <w:r w:rsidR="001869F6" w:rsidRPr="0000446A">
        <w:rPr>
          <w:sz w:val="22"/>
        </w:rPr>
        <w:t>children’s judge</w:t>
      </w:r>
      <w:r w:rsidRPr="0000446A">
        <w:rPr>
          <w:sz w:val="22"/>
        </w:rPr>
        <w:t>.</w:t>
      </w:r>
    </w:p>
    <w:p w14:paraId="413FA8C5" w14:textId="5872CE89" w:rsidR="00BD3E03" w:rsidRPr="0000446A" w:rsidRDefault="00BD3E03" w:rsidP="0000446A">
      <w:pPr>
        <w:jc w:val="both"/>
        <w:rPr>
          <w:sz w:val="22"/>
        </w:rPr>
      </w:pPr>
      <w:r w:rsidRPr="0000446A">
        <w:rPr>
          <w:sz w:val="22"/>
        </w:rPr>
        <w:t xml:space="preserve">The key </w:t>
      </w:r>
      <w:r w:rsidR="00EC3693" w:rsidRPr="0000446A">
        <w:rPr>
          <w:sz w:val="22"/>
        </w:rPr>
        <w:t xml:space="preserve">breach of child rights </w:t>
      </w:r>
      <w:r w:rsidRPr="0000446A">
        <w:rPr>
          <w:sz w:val="22"/>
        </w:rPr>
        <w:t xml:space="preserve">often occurs when the department concludes that the young person is not a minor or an isolated child and refuses admission to child welfare. This decision excludes young applicants from any form of protection and the effectiveness of their fundamental rights is largely compromised: they cannot access accommodation, sufficient care, education, or educational guidance, or the fulfilment of their most vital needs (food, clothing, hygiene, etc.). However, it is not uncommon for young applicants to have their minority established on the </w:t>
      </w:r>
      <w:r w:rsidR="001869F6" w:rsidRPr="0000446A">
        <w:rPr>
          <w:sz w:val="22"/>
        </w:rPr>
        <w:t>basis</w:t>
      </w:r>
      <w:r w:rsidRPr="0000446A">
        <w:rPr>
          <w:sz w:val="22"/>
        </w:rPr>
        <w:t xml:space="preserve"> of additional elements - in particularly </w:t>
      </w:r>
      <w:r w:rsidR="001869F6" w:rsidRPr="0000446A">
        <w:rPr>
          <w:sz w:val="22"/>
        </w:rPr>
        <w:t>up</w:t>
      </w:r>
      <w:r w:rsidRPr="0000446A">
        <w:rPr>
          <w:sz w:val="22"/>
        </w:rPr>
        <w:t>on verification of their civil status documents or the production of new documents - following an appeal (which has no suspens</w:t>
      </w:r>
      <w:r w:rsidR="001869F6" w:rsidRPr="0000446A">
        <w:rPr>
          <w:sz w:val="22"/>
        </w:rPr>
        <w:t>ory</w:t>
      </w:r>
      <w:r w:rsidRPr="0000446A">
        <w:rPr>
          <w:sz w:val="22"/>
        </w:rPr>
        <w:t xml:space="preserve"> effect) that they </w:t>
      </w:r>
      <w:r w:rsidR="00EC3693" w:rsidRPr="0000446A">
        <w:rPr>
          <w:sz w:val="22"/>
        </w:rPr>
        <w:t xml:space="preserve">have referred to </w:t>
      </w:r>
      <w:r w:rsidRPr="0000446A">
        <w:rPr>
          <w:sz w:val="22"/>
        </w:rPr>
        <w:t xml:space="preserve">the </w:t>
      </w:r>
      <w:r w:rsidR="001869F6" w:rsidRPr="0000446A">
        <w:rPr>
          <w:sz w:val="22"/>
        </w:rPr>
        <w:t xml:space="preserve">children’s </w:t>
      </w:r>
      <w:r w:rsidRPr="0000446A">
        <w:rPr>
          <w:sz w:val="22"/>
        </w:rPr>
        <w:t xml:space="preserve">judge, pursuant to Article 375 of the Civil Code. This is the case for one </w:t>
      </w:r>
      <w:r w:rsidR="006A5096" w:rsidRPr="0000446A">
        <w:rPr>
          <w:sz w:val="22"/>
        </w:rPr>
        <w:t>in</w:t>
      </w:r>
      <w:r w:rsidRPr="0000446A">
        <w:rPr>
          <w:sz w:val="22"/>
        </w:rPr>
        <w:t xml:space="preserve"> every two young people who have </w:t>
      </w:r>
      <w:r w:rsidR="00EC3693" w:rsidRPr="0000446A">
        <w:rPr>
          <w:sz w:val="22"/>
        </w:rPr>
        <w:t xml:space="preserve">referred </w:t>
      </w:r>
      <w:r w:rsidRPr="0000446A">
        <w:rPr>
          <w:sz w:val="22"/>
        </w:rPr>
        <w:t>to the judge in certain departments.</w:t>
      </w:r>
    </w:p>
    <w:p w14:paraId="6B6791C8" w14:textId="23D72B7A" w:rsidR="006A5096" w:rsidRPr="0000446A" w:rsidRDefault="006A5096" w:rsidP="0000446A">
      <w:pPr>
        <w:jc w:val="both"/>
        <w:rPr>
          <w:sz w:val="22"/>
        </w:rPr>
      </w:pPr>
      <w:r w:rsidRPr="0000446A">
        <w:rPr>
          <w:sz w:val="22"/>
        </w:rPr>
        <w:t>In addition to the disastrous consequences for children, this procedure is contrary to international law and the recommendations of your Committee. This Committee has clearly established the principle of presumption of minority in three decisions against Spain in 2019</w:t>
      </w:r>
      <w:r w:rsidR="00DC7B0C" w:rsidRPr="0000446A">
        <w:rPr>
          <w:rStyle w:val="FootnoteReference"/>
          <w:sz w:val="22"/>
        </w:rPr>
        <w:footnoteReference w:id="49"/>
      </w:r>
      <w:r w:rsidRPr="0000446A">
        <w:rPr>
          <w:sz w:val="22"/>
        </w:rPr>
        <w:t xml:space="preserve">. It reiterates that </w:t>
      </w:r>
      <w:r w:rsidRPr="0000446A">
        <w:rPr>
          <w:i/>
          <w:iCs/>
          <w:sz w:val="22"/>
        </w:rPr>
        <w:t>"it is imperative that there be a fair procedure for determining a person's age, and that there be the possibility of challenging the result through judicial proceedings. While this process is underway, the person should be given the benefit of the doubt and treated as a child".</w:t>
      </w:r>
      <w:r w:rsidRPr="0000446A">
        <w:rPr>
          <w:sz w:val="22"/>
        </w:rPr>
        <w:t xml:space="preserve"> The procedure in France, as provided for in current legislation, does not guarantee this presumption.</w:t>
      </w:r>
    </w:p>
    <w:p w14:paraId="2DEF9148" w14:textId="31F53137" w:rsidR="003A7CC7" w:rsidRPr="0000446A" w:rsidRDefault="001939FE" w:rsidP="0000446A">
      <w:pPr>
        <w:jc w:val="both"/>
        <w:rPr>
          <w:sz w:val="22"/>
        </w:rPr>
      </w:pPr>
      <w:r w:rsidRPr="0000446A">
        <w:rPr>
          <w:sz w:val="22"/>
        </w:rPr>
        <w:t>When your Committee ordered provisional measures, it ordered Spain to place the person concerned in a centre for minors. These measures were not respected by the Spanish authorities, who directed him to an adult accommodation in violation of the third protocol of the CRC. Your Committee "</w:t>
      </w:r>
      <w:r w:rsidRPr="0000446A">
        <w:rPr>
          <w:i/>
          <w:iCs/>
          <w:sz w:val="22"/>
        </w:rPr>
        <w:t>notes the State party's argument that the transfer of the author to a child protection centre could pose a serious risk to the children in such centres. However, the Committee notes that this argument is based on the assumption that the author is an adult. The Committee considers that the greatest risk is to send a potential minor to a centre that houses only adults"</w:t>
      </w:r>
      <w:r w:rsidR="00DC7B0C" w:rsidRPr="0000446A">
        <w:rPr>
          <w:rStyle w:val="FootnoteReference"/>
          <w:i/>
          <w:iCs/>
          <w:sz w:val="22"/>
        </w:rPr>
        <w:footnoteReference w:id="50"/>
      </w:r>
      <w:r w:rsidRPr="0000446A">
        <w:rPr>
          <w:sz w:val="22"/>
        </w:rPr>
        <w:t>.</w:t>
      </w:r>
    </w:p>
    <w:p w14:paraId="427B8B31" w14:textId="69DE9FDF" w:rsidR="00925AA8" w:rsidRPr="0000446A" w:rsidRDefault="00925AA8" w:rsidP="0000446A">
      <w:pPr>
        <w:jc w:val="both"/>
        <w:rPr>
          <w:sz w:val="22"/>
        </w:rPr>
      </w:pPr>
      <w:r w:rsidRPr="0000446A">
        <w:rPr>
          <w:sz w:val="22"/>
        </w:rPr>
        <w:t xml:space="preserve">In the vast majority of cases, even when young people present a civil status document whose authenticity has not been contested, they are subjected to other assessment methods ("social assessment", medical examinations...) contrary to what the law requires. In practice, it is also common for administrative or judicial authorities to disqualify documents presented by young applicants on the grounds that they do not include a photograph and that it is therefore impossible to confirm whether the document belongs to the young person. Moreover, the departmental councils are sometimes satisfied with a simple, rapid examination of the documents presented during the social assessment interview by professionals who are not trained in documentary expertise. It is quite normal for the authorities to consider the possession of falsified documents or documents belonging to a third party as proof of majority for young people. The consequences are sometimes disastrous for the young people whose minority is contested (criminal proceedings for forgery and use of forgeries, reimbursement of expenses incurred for their care, </w:t>
      </w:r>
      <w:r w:rsidR="00CA5DD1" w:rsidRPr="0000446A">
        <w:rPr>
          <w:sz w:val="22"/>
        </w:rPr>
        <w:t>inadmissibility</w:t>
      </w:r>
      <w:r w:rsidRPr="0000446A">
        <w:rPr>
          <w:sz w:val="22"/>
        </w:rPr>
        <w:t xml:space="preserve"> from French territory for up to five years). And it is extremely rare for the assessment services to help concerned persons to reconstitute their civil status when it is missing.</w:t>
      </w:r>
    </w:p>
    <w:p w14:paraId="7A90EE6C" w14:textId="4DBD490D" w:rsidR="00925AA8" w:rsidRPr="0000446A" w:rsidRDefault="001E3535" w:rsidP="0000446A">
      <w:pPr>
        <w:jc w:val="both"/>
        <w:rPr>
          <w:sz w:val="22"/>
        </w:rPr>
      </w:pPr>
      <w:r w:rsidRPr="0000446A">
        <w:rPr>
          <w:sz w:val="22"/>
        </w:rPr>
        <w:t>Social assessment is not sufficiently accurate to allow departmental councils to make a decision regarding the minority or majority of a young person based on objective criteria. The training of those responsible for assessment, the limited number and duration of interviews and the lack of respite time often do not provide adequate conditions. The extreme precision required with regard to the spatio-temporal details of their journeys and the chronology of events seems ill-suited to the capacities of the young people interviewed, especially when they have not received satisfactory protective measures. The search for "inconsistencies, improbabilities or lack of credibility in the narratives" in all of the items contained in the social assessment justifies an analysis of their narrative legitimacy, which contains numerous biases and contributes to the unreliability of the assessments.</w:t>
      </w:r>
    </w:p>
    <w:p w14:paraId="2F3F6CF3" w14:textId="5BEFDE6D" w:rsidR="00716879" w:rsidRPr="0000446A" w:rsidRDefault="00723F5D" w:rsidP="0000446A">
      <w:pPr>
        <w:jc w:val="both"/>
        <w:rPr>
          <w:sz w:val="22"/>
        </w:rPr>
      </w:pPr>
      <w:r w:rsidRPr="0000446A">
        <w:rPr>
          <w:sz w:val="22"/>
        </w:rPr>
        <w:t xml:space="preserve">It is common for the president of the departmental council to establish a young person's majority on the basis of imprecise and unreliable bone tests. However, whether considered individually or in combination, no medical method of age determination currently provides sufficiently reliable and accurate scientific information to determine the biological age of minors assessed. The failure to respect the secondary nature of these tests (only as a last resort), the misuse of their inadequacy (as a complement to other indicators) and the systematic failure to respect the principle of the benefit of the doubt provided for by the law contribute to the unreliability of decisions to admit children to social </w:t>
      </w:r>
      <w:r w:rsidR="00CA5DD1" w:rsidRPr="0000446A">
        <w:rPr>
          <w:sz w:val="22"/>
        </w:rPr>
        <w:t>welfare</w:t>
      </w:r>
      <w:r w:rsidRPr="0000446A">
        <w:rPr>
          <w:sz w:val="22"/>
        </w:rPr>
        <w:t xml:space="preserve">.  </w:t>
      </w:r>
    </w:p>
    <w:p w14:paraId="395CEB67" w14:textId="398BFCCA" w:rsidR="00723F5D" w:rsidRPr="0000446A" w:rsidRDefault="00723F5D" w:rsidP="0000446A">
      <w:pPr>
        <w:jc w:val="both"/>
        <w:rPr>
          <w:sz w:val="22"/>
        </w:rPr>
      </w:pPr>
      <w:r w:rsidRPr="0000446A">
        <w:rPr>
          <w:sz w:val="22"/>
        </w:rPr>
        <w:t xml:space="preserve">The introduction of the national biometric file known as the Minority Assessment Support File (AEM), in addition to being highly detrimental to the exercise of the right to protection due to its dissuasive effect, also heightens the risk of </w:t>
      </w:r>
      <w:r w:rsidR="00EC0F45" w:rsidRPr="0000446A">
        <w:rPr>
          <w:sz w:val="22"/>
        </w:rPr>
        <w:t>misjudgement</w:t>
      </w:r>
      <w:r w:rsidRPr="0000446A">
        <w:rPr>
          <w:sz w:val="22"/>
        </w:rPr>
        <w:t xml:space="preserve"> by permitting the consultation of data that is not relevant to the </w:t>
      </w:r>
      <w:r w:rsidR="00CA5DD1" w:rsidRPr="0000446A">
        <w:rPr>
          <w:sz w:val="22"/>
        </w:rPr>
        <w:t xml:space="preserve">age </w:t>
      </w:r>
      <w:r w:rsidRPr="0000446A">
        <w:rPr>
          <w:sz w:val="22"/>
        </w:rPr>
        <w:t>assessment.</w:t>
      </w:r>
      <w:r w:rsidR="00307F21" w:rsidRPr="0000446A">
        <w:rPr>
          <w:sz w:val="22"/>
        </w:rPr>
        <w:t xml:space="preserve"> The collection and comparison of personal data with the VISABIO file is an additional source of error in the assessment of minors. It is well known that many children (or the trafficking networks that exploit them) attempt to obtain a European entry visa by posing as adults before embarking on a perilous journey to Europe. The </w:t>
      </w:r>
      <w:r w:rsidR="00710FE9" w:rsidRPr="0000446A">
        <w:rPr>
          <w:sz w:val="22"/>
        </w:rPr>
        <w:t>possibility</w:t>
      </w:r>
      <w:r w:rsidR="00307F21" w:rsidRPr="0000446A">
        <w:rPr>
          <w:sz w:val="22"/>
        </w:rPr>
        <w:t xml:space="preserve"> given to </w:t>
      </w:r>
      <w:r w:rsidR="00710FE9" w:rsidRPr="0000446A">
        <w:rPr>
          <w:sz w:val="22"/>
        </w:rPr>
        <w:t>immigration services</w:t>
      </w:r>
      <w:r w:rsidR="00307F21" w:rsidRPr="0000446A">
        <w:rPr>
          <w:sz w:val="22"/>
        </w:rPr>
        <w:t xml:space="preserve"> to </w:t>
      </w:r>
      <w:r w:rsidR="00710FE9" w:rsidRPr="0000446A">
        <w:rPr>
          <w:sz w:val="22"/>
        </w:rPr>
        <w:t>deport</w:t>
      </w:r>
      <w:r w:rsidR="00307F21" w:rsidRPr="0000446A">
        <w:rPr>
          <w:sz w:val="22"/>
        </w:rPr>
        <w:t xml:space="preserve"> a young person more quickly on the basis of a simple administrative decision taken by a department, without the possibility of an effective appeal to the Children's Judge, considerably worsens the consequences of a refusal of care.  </w:t>
      </w:r>
    </w:p>
    <w:p w14:paraId="3817AF0C" w14:textId="303E5496" w:rsidR="00307F21" w:rsidRPr="0000446A" w:rsidRDefault="00307F21" w:rsidP="0000446A">
      <w:pPr>
        <w:jc w:val="both"/>
        <w:rPr>
          <w:b/>
          <w:bCs/>
          <w:sz w:val="22"/>
          <w:u w:val="single"/>
        </w:rPr>
      </w:pPr>
      <w:r w:rsidRPr="0000446A">
        <w:rPr>
          <w:b/>
          <w:bCs/>
          <w:sz w:val="22"/>
          <w:u w:val="single"/>
        </w:rPr>
        <w:t xml:space="preserve">Recommendations: </w:t>
      </w:r>
    </w:p>
    <w:p w14:paraId="4B266CAB" w14:textId="476A4A31" w:rsidR="00307F21" w:rsidRPr="0000446A" w:rsidRDefault="00307F21" w:rsidP="0000446A">
      <w:pPr>
        <w:jc w:val="both"/>
        <w:rPr>
          <w:b/>
          <w:bCs/>
          <w:sz w:val="22"/>
        </w:rPr>
      </w:pPr>
      <w:r w:rsidRPr="0000446A">
        <w:rPr>
          <w:b/>
          <w:bCs/>
          <w:sz w:val="22"/>
        </w:rPr>
        <w:t>6</w:t>
      </w:r>
      <w:r w:rsidR="00917D75" w:rsidRPr="0000446A">
        <w:rPr>
          <w:b/>
          <w:bCs/>
          <w:sz w:val="22"/>
        </w:rPr>
        <w:t>6</w:t>
      </w:r>
      <w:r w:rsidRPr="0000446A">
        <w:rPr>
          <w:b/>
          <w:bCs/>
          <w:sz w:val="22"/>
        </w:rPr>
        <w:t>/ UNICEF France advocates that the Committee urge the French State to align the age assessment procedure with the principle of presumption of minority, reiterating that it should give the person the opportunity to challenge the outcome through a judicial procedure. Also, while this process is underway, the person should be given the benefit of the doubt and treated as a child - and therefore kept within a child protection system.</w:t>
      </w:r>
    </w:p>
    <w:p w14:paraId="406A9982" w14:textId="53AD0D45" w:rsidR="00FE30F5" w:rsidRPr="0000446A" w:rsidRDefault="00FE30F5" w:rsidP="0000446A">
      <w:pPr>
        <w:jc w:val="both"/>
        <w:rPr>
          <w:b/>
          <w:bCs/>
          <w:sz w:val="22"/>
        </w:rPr>
      </w:pPr>
      <w:r w:rsidRPr="0000446A">
        <w:rPr>
          <w:b/>
          <w:bCs/>
          <w:sz w:val="22"/>
        </w:rPr>
        <w:t>6</w:t>
      </w:r>
      <w:r w:rsidR="00917D75" w:rsidRPr="0000446A">
        <w:rPr>
          <w:b/>
          <w:bCs/>
          <w:sz w:val="22"/>
        </w:rPr>
        <w:t>7</w:t>
      </w:r>
      <w:r w:rsidRPr="0000446A">
        <w:rPr>
          <w:b/>
          <w:bCs/>
          <w:sz w:val="22"/>
        </w:rPr>
        <w:t>/ The best way to comply is to place the children’s judge as the central actor in the evaluation procedure responsible for determining (with the support of the departments and services of the state if necessary), together with the existence of a danger or risk of danger, whether the person is a minor or not – in accordance with section 375 and subsequent of the Civil Code.</w:t>
      </w:r>
      <w:r w:rsidR="00DD5098" w:rsidRPr="0000446A">
        <w:rPr>
          <w:b/>
          <w:bCs/>
          <w:sz w:val="22"/>
        </w:rPr>
        <w:t xml:space="preserve"> The aim is to provide for provisional measures to be ordered by the children's judge, when the case is referred without delay by the service to which the minor claiming to be temporarily or definitively deprived of family protection is presented, and for emergency provisional reception to be maintained until the judge's decision has been taken. This would put an end to interruptions in care and to the violation of the fundamental rights of minors whose admission to child welfare is refused by the departments, who are recognised a posteriori by decision of the Children's Judge after several months without care.</w:t>
      </w:r>
    </w:p>
    <w:p w14:paraId="1522632D" w14:textId="0E33E3F0" w:rsidR="00DD5098" w:rsidRPr="0000446A" w:rsidRDefault="00DD5098" w:rsidP="0000446A">
      <w:pPr>
        <w:jc w:val="both"/>
        <w:rPr>
          <w:b/>
          <w:bCs/>
          <w:sz w:val="22"/>
        </w:rPr>
      </w:pPr>
      <w:r w:rsidRPr="0000446A">
        <w:rPr>
          <w:b/>
          <w:bCs/>
          <w:sz w:val="22"/>
        </w:rPr>
        <w:t>6</w:t>
      </w:r>
      <w:r w:rsidR="00917D75" w:rsidRPr="0000446A">
        <w:rPr>
          <w:b/>
          <w:bCs/>
          <w:sz w:val="22"/>
        </w:rPr>
        <w:t>8</w:t>
      </w:r>
      <w:r w:rsidRPr="0000446A">
        <w:rPr>
          <w:b/>
          <w:bCs/>
          <w:sz w:val="22"/>
        </w:rPr>
        <w:t xml:space="preserve">/ Make the </w:t>
      </w:r>
      <w:r w:rsidR="00710FE9" w:rsidRPr="0000446A">
        <w:rPr>
          <w:b/>
          <w:bCs/>
          <w:sz w:val="22"/>
        </w:rPr>
        <w:t>recognition</w:t>
      </w:r>
      <w:r w:rsidRPr="0000446A">
        <w:rPr>
          <w:b/>
          <w:bCs/>
          <w:sz w:val="22"/>
        </w:rPr>
        <w:t xml:space="preserve"> and reconstitution of civil status documents the only means of ensuring the minor status of young applicants and ensure that the presentation of a civil status document that is not formally contested renders any further investigation unnecessary, in application of Article 47 of the Civil Code. UNICEF France proposes ensuring that, when the young person has no civil status document or that their documents need to be completed, the children's judge orders the Departmental Council to assist the young person in their dealings with the authorities of their country of origin and their consular representatives to reconstitute or consolidate their civil status and thereby give it full validity,  ensuring that they are not likely to apply for asylum.</w:t>
      </w:r>
    </w:p>
    <w:p w14:paraId="37F8F58E" w14:textId="64F11250" w:rsidR="00DD5098" w:rsidRPr="0000446A" w:rsidRDefault="00DD5098" w:rsidP="0000446A">
      <w:pPr>
        <w:jc w:val="both"/>
        <w:rPr>
          <w:b/>
          <w:bCs/>
          <w:sz w:val="22"/>
        </w:rPr>
      </w:pPr>
    </w:p>
    <w:p w14:paraId="0F587D14" w14:textId="22413653" w:rsidR="00DD5098" w:rsidRPr="0000446A" w:rsidRDefault="00DD5098" w:rsidP="0000446A">
      <w:pPr>
        <w:pStyle w:val="Heading3"/>
        <w:numPr>
          <w:ilvl w:val="0"/>
          <w:numId w:val="0"/>
        </w:numPr>
        <w:ind w:left="993" w:hanging="285"/>
        <w:jc w:val="both"/>
        <w:rPr>
          <w:rFonts w:asciiTheme="minorHAnsi" w:eastAsiaTheme="minorHAnsi" w:hAnsiTheme="minorHAnsi" w:cstheme="minorBidi"/>
          <w:b w:val="0"/>
          <w:bCs w:val="0"/>
          <w:color w:val="auto"/>
          <w:sz w:val="20"/>
          <w:lang w:val="en-GB" w:eastAsia="en-US"/>
        </w:rPr>
      </w:pPr>
      <w:bookmarkStart w:id="24" w:name="_Toc117868355"/>
      <w:r w:rsidRPr="0000446A">
        <w:rPr>
          <w:sz w:val="22"/>
          <w:lang w:val="en-GB"/>
        </w:rPr>
        <w:t>2</w:t>
      </w:r>
      <w:r w:rsidRPr="0000446A">
        <w:rPr>
          <w:szCs w:val="24"/>
          <w:lang w:val="en-GB"/>
        </w:rPr>
        <w:t xml:space="preserve">. </w:t>
      </w:r>
      <w:bookmarkEnd w:id="24"/>
      <w:r w:rsidR="00196311" w:rsidRPr="0000446A">
        <w:rPr>
          <w:szCs w:val="24"/>
          <w:lang w:val="en-GB"/>
        </w:rPr>
        <w:t xml:space="preserve">Measures to prevent the placement of unaccompanied migrant children in waiting </w:t>
      </w:r>
      <w:r w:rsidR="00EC0F45" w:rsidRPr="0000446A">
        <w:rPr>
          <w:szCs w:val="24"/>
          <w:lang w:val="en-GB"/>
        </w:rPr>
        <w:t>zones (</w:t>
      </w:r>
      <w:r w:rsidR="0017127D" w:rsidRPr="0000446A">
        <w:rPr>
          <w:rFonts w:asciiTheme="minorHAnsi" w:eastAsiaTheme="minorHAnsi" w:hAnsiTheme="minorHAnsi" w:cstheme="minorBidi"/>
          <w:b w:val="0"/>
          <w:bCs w:val="0"/>
          <w:color w:val="auto"/>
          <w:szCs w:val="24"/>
          <w:lang w:val="en-GB" w:eastAsia="en-US"/>
        </w:rPr>
        <w:t>LOIPR: question 32 b.)</w:t>
      </w:r>
    </w:p>
    <w:p w14:paraId="3A769430" w14:textId="721FBA72" w:rsidR="0017127D" w:rsidRPr="0000446A" w:rsidRDefault="0017127D" w:rsidP="0000446A">
      <w:pPr>
        <w:jc w:val="both"/>
        <w:rPr>
          <w:sz w:val="22"/>
        </w:rPr>
      </w:pPr>
    </w:p>
    <w:p w14:paraId="46408C6B" w14:textId="62875CEF" w:rsidR="0017127D" w:rsidRPr="0000446A" w:rsidRDefault="0017127D" w:rsidP="0000446A">
      <w:pPr>
        <w:jc w:val="both"/>
        <w:rPr>
          <w:sz w:val="22"/>
        </w:rPr>
      </w:pPr>
      <w:r w:rsidRPr="0000446A">
        <w:rPr>
          <w:sz w:val="22"/>
        </w:rPr>
        <w:t>In 2017, 86,000 people were refused entry at French borders. Among them were 17,000 minors</w:t>
      </w:r>
      <w:r w:rsidR="00196311" w:rsidRPr="0000446A">
        <w:rPr>
          <w:rStyle w:val="FootnoteReference"/>
          <w:sz w:val="22"/>
        </w:rPr>
        <w:footnoteReference w:id="51"/>
      </w:r>
      <w:r w:rsidRPr="0000446A">
        <w:rPr>
          <w:sz w:val="22"/>
        </w:rPr>
        <w:t xml:space="preserve">. Most were refused entry at land borders (75,000), three quarters of which were in the Alpes Maritimes. 10,000 refusals of entry were made at air borders. Up until 2015, the average number of entry refusals was around 15,000. There has therefore been an exponential increase in the number of refusals of entry and </w:t>
      </w:r>
      <w:r w:rsidR="00F76B24" w:rsidRPr="0000446A">
        <w:rPr>
          <w:sz w:val="22"/>
        </w:rPr>
        <w:t xml:space="preserve">push backs </w:t>
      </w:r>
      <w:r w:rsidRPr="0000446A">
        <w:rPr>
          <w:sz w:val="22"/>
        </w:rPr>
        <w:t>since the re-establishment of inter</w:t>
      </w:r>
      <w:r w:rsidR="00196311" w:rsidRPr="0000446A">
        <w:rPr>
          <w:sz w:val="22"/>
        </w:rPr>
        <w:t>nal</w:t>
      </w:r>
      <w:r w:rsidRPr="0000446A">
        <w:rPr>
          <w:sz w:val="22"/>
        </w:rPr>
        <w:t xml:space="preserve"> border controls</w:t>
      </w:r>
      <w:r w:rsidR="00196311" w:rsidRPr="0000446A">
        <w:rPr>
          <w:rStyle w:val="FootnoteReference"/>
          <w:sz w:val="22"/>
        </w:rPr>
        <w:footnoteReference w:id="52"/>
      </w:r>
      <w:r w:rsidRPr="0000446A">
        <w:rPr>
          <w:sz w:val="22"/>
        </w:rPr>
        <w:t xml:space="preserve"> on 13 November 2015 and the introduction of the state of emergency. This phenomenon has a significant impact on the situation of unaccompanied minors placed in waiting zones and those at the French-Italian border.</w:t>
      </w:r>
    </w:p>
    <w:p w14:paraId="21F12C3D" w14:textId="60ADC452" w:rsidR="00691F8D" w:rsidRPr="0000446A" w:rsidRDefault="00691F8D" w:rsidP="0000446A">
      <w:pPr>
        <w:jc w:val="both"/>
        <w:rPr>
          <w:sz w:val="22"/>
        </w:rPr>
      </w:pPr>
      <w:r w:rsidRPr="0000446A">
        <w:rPr>
          <w:sz w:val="22"/>
        </w:rPr>
        <w:t>When refused entry at the French border, families with children and unaccompanied minors may be placed in waiting zones for up to 20 days. Children (accompanied or unaccompanied) are detained there because they lack documents allowing them to enter France (travel documents, visas, accommodation, adequate supplies, insurance, etc.), due to a ban on entry into France. In the case of foreign minors in transit, this is either because they were refused embarkation to their country of final destination or because they were sent back to France by French authorities</w:t>
      </w:r>
      <w:r w:rsidR="00D01061" w:rsidRPr="0000446A">
        <w:rPr>
          <w:rStyle w:val="FootnoteReference"/>
          <w:sz w:val="22"/>
        </w:rPr>
        <w:footnoteReference w:id="53"/>
      </w:r>
      <w:r w:rsidRPr="0000446A">
        <w:rPr>
          <w:sz w:val="22"/>
        </w:rPr>
        <w:t>. While the report states that placement in a waiting zone is exceptional, UNICEF France would like to advise the Committee that in 2020, 111 U</w:t>
      </w:r>
      <w:r w:rsidR="003D21B4" w:rsidRPr="0000446A">
        <w:rPr>
          <w:sz w:val="22"/>
        </w:rPr>
        <w:t>ASC</w:t>
      </w:r>
      <w:r w:rsidRPr="0000446A">
        <w:rPr>
          <w:sz w:val="22"/>
        </w:rPr>
        <w:t xml:space="preserve"> were detained in waiting zones</w:t>
      </w:r>
      <w:r w:rsidR="00D01061" w:rsidRPr="0000446A">
        <w:rPr>
          <w:rStyle w:val="FootnoteReference"/>
          <w:sz w:val="22"/>
        </w:rPr>
        <w:footnoteReference w:id="54"/>
      </w:r>
      <w:r w:rsidRPr="0000446A">
        <w:rPr>
          <w:sz w:val="22"/>
        </w:rPr>
        <w:t>.</w:t>
      </w:r>
    </w:p>
    <w:p w14:paraId="3DD5C8D4" w14:textId="734BD6A3" w:rsidR="00691F8D" w:rsidRPr="0000446A" w:rsidRDefault="00691F8D" w:rsidP="0000446A">
      <w:pPr>
        <w:jc w:val="both"/>
        <w:rPr>
          <w:sz w:val="22"/>
        </w:rPr>
      </w:pPr>
      <w:r w:rsidRPr="0000446A">
        <w:rPr>
          <w:sz w:val="22"/>
        </w:rPr>
        <w:t xml:space="preserve">UNICEF France would like to alert the Committee more generally to the continuing practice of </w:t>
      </w:r>
      <w:r w:rsidR="003D21B4" w:rsidRPr="0000446A">
        <w:rPr>
          <w:sz w:val="22"/>
        </w:rPr>
        <w:t xml:space="preserve">immigration </w:t>
      </w:r>
      <w:r w:rsidRPr="0000446A">
        <w:rPr>
          <w:sz w:val="22"/>
        </w:rPr>
        <w:t xml:space="preserve">detention of children in France. Since 2012 and the first of nine convictions of France by the European Court of Human Rights for the </w:t>
      </w:r>
      <w:r w:rsidR="003D21B4" w:rsidRPr="0000446A">
        <w:rPr>
          <w:sz w:val="22"/>
        </w:rPr>
        <w:t>immigration detention</w:t>
      </w:r>
      <w:r w:rsidRPr="0000446A">
        <w:rPr>
          <w:sz w:val="22"/>
        </w:rPr>
        <w:t xml:space="preserve"> of children, at least 33,786 children</w:t>
      </w:r>
      <w:r w:rsidR="00D01061" w:rsidRPr="0000446A">
        <w:rPr>
          <w:rStyle w:val="FootnoteReference"/>
          <w:sz w:val="22"/>
        </w:rPr>
        <w:footnoteReference w:id="55"/>
      </w:r>
      <w:r w:rsidRPr="0000446A">
        <w:rPr>
          <w:sz w:val="22"/>
        </w:rPr>
        <w:t xml:space="preserve"> have been placed in </w:t>
      </w:r>
      <w:r w:rsidR="003D21B4" w:rsidRPr="0000446A">
        <w:rPr>
          <w:sz w:val="22"/>
        </w:rPr>
        <w:t xml:space="preserve">immigration </w:t>
      </w:r>
      <w:r w:rsidRPr="0000446A">
        <w:rPr>
          <w:sz w:val="22"/>
        </w:rPr>
        <w:t xml:space="preserve">detention (including more than 1,460 in metropolitan France and the vast majority in Mayotte), to which must be added the hundreds of children held in waiting zones at the borders and the dozens of unaccompanied minors placed in detention prior to a final decision on their minor status in violation of the law. In 2021, 3,211 families were placed in detention in France, including 41 in mainland France. </w:t>
      </w:r>
    </w:p>
    <w:p w14:paraId="08EEFDF2" w14:textId="34DDF55F" w:rsidR="00691F8D" w:rsidRPr="0000446A" w:rsidRDefault="00691F8D" w:rsidP="0000446A">
      <w:pPr>
        <w:jc w:val="both"/>
        <w:rPr>
          <w:sz w:val="22"/>
        </w:rPr>
      </w:pPr>
      <w:r w:rsidRPr="0000446A">
        <w:rPr>
          <w:rFonts w:cstheme="minorHAnsi"/>
          <w:noProof/>
          <w:sz w:val="22"/>
          <w:lang w:eastAsia="en-GB"/>
        </w:rPr>
        <w:drawing>
          <wp:inline distT="0" distB="0" distL="0" distR="0" wp14:anchorId="4FD3F936" wp14:editId="120C5F57">
            <wp:extent cx="4400550" cy="225425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00550" cy="2254250"/>
                    </a:xfrm>
                    <a:prstGeom prst="rect">
                      <a:avLst/>
                    </a:prstGeom>
                    <a:noFill/>
                    <a:ln>
                      <a:noFill/>
                    </a:ln>
                  </pic:spPr>
                </pic:pic>
              </a:graphicData>
            </a:graphic>
          </wp:inline>
        </w:drawing>
      </w:r>
    </w:p>
    <w:p w14:paraId="1830F699" w14:textId="77777777" w:rsidR="003D21B4" w:rsidRPr="0000446A" w:rsidRDefault="00D01061" w:rsidP="0000446A">
      <w:pPr>
        <w:jc w:val="both"/>
        <w:rPr>
          <w:sz w:val="22"/>
        </w:rPr>
      </w:pPr>
      <w:r w:rsidRPr="0000446A">
        <w:rPr>
          <w:sz w:val="22"/>
        </w:rPr>
        <w:t xml:space="preserve">In 2021, France was sanctioned by the European Court of Human Rights for having </w:t>
      </w:r>
      <w:r w:rsidR="003D21B4" w:rsidRPr="0000446A">
        <w:rPr>
          <w:sz w:val="22"/>
        </w:rPr>
        <w:t>detained</w:t>
      </w:r>
      <w:r w:rsidRPr="0000446A">
        <w:rPr>
          <w:sz w:val="22"/>
        </w:rPr>
        <w:t xml:space="preserve"> a mother and her 4-month-old baby for 11 days in the Mesnil Amelot </w:t>
      </w:r>
      <w:r w:rsidR="003D21B4" w:rsidRPr="0000446A">
        <w:rPr>
          <w:sz w:val="22"/>
        </w:rPr>
        <w:t xml:space="preserve">immigration </w:t>
      </w:r>
      <w:r w:rsidRPr="0000446A">
        <w:rPr>
          <w:sz w:val="22"/>
        </w:rPr>
        <w:t>detention centre and for having inflicted inhuman and degrading treatment on them</w:t>
      </w:r>
      <w:r w:rsidR="001B0F85" w:rsidRPr="0000446A">
        <w:rPr>
          <w:rStyle w:val="FootnoteReference"/>
          <w:sz w:val="22"/>
        </w:rPr>
        <w:footnoteReference w:id="56"/>
      </w:r>
      <w:r w:rsidRPr="0000446A">
        <w:rPr>
          <w:sz w:val="22"/>
        </w:rPr>
        <w:t>.  On 25 May, the government asked the Council of Europe</w:t>
      </w:r>
      <w:r w:rsidR="001B0F85" w:rsidRPr="0000446A">
        <w:rPr>
          <w:rStyle w:val="FootnoteReference"/>
          <w:sz w:val="22"/>
        </w:rPr>
        <w:footnoteReference w:id="57"/>
      </w:r>
      <w:r w:rsidRPr="0000446A">
        <w:rPr>
          <w:sz w:val="22"/>
        </w:rPr>
        <w:t xml:space="preserve"> to close the case, arguing that no general measures were required and refusing to change the law. </w:t>
      </w:r>
    </w:p>
    <w:p w14:paraId="421B0C90" w14:textId="7E0525DF" w:rsidR="00D01061" w:rsidRPr="0000446A" w:rsidRDefault="00D01061" w:rsidP="0000446A">
      <w:pPr>
        <w:jc w:val="both"/>
        <w:rPr>
          <w:sz w:val="22"/>
        </w:rPr>
      </w:pPr>
      <w:r w:rsidRPr="0000446A">
        <w:rPr>
          <w:sz w:val="22"/>
        </w:rPr>
        <w:t xml:space="preserve">This practice continued during the pandemic, even as several outbreaks were declared in places of </w:t>
      </w:r>
      <w:r w:rsidR="003F7764" w:rsidRPr="0000446A">
        <w:rPr>
          <w:sz w:val="22"/>
        </w:rPr>
        <w:t xml:space="preserve">detainment </w:t>
      </w:r>
      <w:r w:rsidRPr="0000446A">
        <w:rPr>
          <w:sz w:val="22"/>
        </w:rPr>
        <w:t>where overcrowding favoured the spread of the virus.</w:t>
      </w:r>
    </w:p>
    <w:p w14:paraId="3BE38932" w14:textId="7B239591" w:rsidR="001B0F85" w:rsidRPr="0000446A" w:rsidRDefault="001B0F85" w:rsidP="0000446A">
      <w:pPr>
        <w:jc w:val="both"/>
        <w:rPr>
          <w:sz w:val="22"/>
        </w:rPr>
      </w:pPr>
      <w:r w:rsidRPr="0000446A">
        <w:rPr>
          <w:sz w:val="22"/>
        </w:rPr>
        <w:t xml:space="preserve">The increased exposure of children to contamination added to the dramatic impact of </w:t>
      </w:r>
      <w:r w:rsidR="003F7764" w:rsidRPr="0000446A">
        <w:rPr>
          <w:sz w:val="22"/>
        </w:rPr>
        <w:t xml:space="preserve">detainment </w:t>
      </w:r>
      <w:r w:rsidRPr="0000446A">
        <w:rPr>
          <w:sz w:val="22"/>
        </w:rPr>
        <w:t xml:space="preserve">on their health: withdrawal, refusal to eat, insomnia, stress and post-traumatic stress symptoms. Children in </w:t>
      </w:r>
      <w:r w:rsidR="003D21B4" w:rsidRPr="0000446A">
        <w:rPr>
          <w:sz w:val="22"/>
        </w:rPr>
        <w:t>immigration detention centres</w:t>
      </w:r>
      <w:r w:rsidRPr="0000446A">
        <w:rPr>
          <w:sz w:val="22"/>
        </w:rPr>
        <w:t xml:space="preserve"> may be confronted with traumatic events on a daily basis (self-harm, suicides, suicide attempts, forced removals), and </w:t>
      </w:r>
      <w:r w:rsidR="003F7764" w:rsidRPr="0000446A">
        <w:rPr>
          <w:sz w:val="22"/>
        </w:rPr>
        <w:t>be exposed to</w:t>
      </w:r>
      <w:r w:rsidRPr="0000446A">
        <w:rPr>
          <w:sz w:val="22"/>
        </w:rPr>
        <w:t xml:space="preserve">a violent, freedom-depriving environment with constant police presence, regular loudspeaker calls, fences, barbed wire and the sound of locks. In May 2020, MP Florent Boudié, supported by the entire parliamentary group of the presidential majority, tabled a bill to strictly regulate the </w:t>
      </w:r>
      <w:r w:rsidR="003D21B4" w:rsidRPr="0000446A">
        <w:rPr>
          <w:sz w:val="22"/>
        </w:rPr>
        <w:t xml:space="preserve">immigration </w:t>
      </w:r>
      <w:r w:rsidRPr="0000446A">
        <w:rPr>
          <w:sz w:val="22"/>
        </w:rPr>
        <w:t>detention of families with minors</w:t>
      </w:r>
      <w:r w:rsidR="003C6034" w:rsidRPr="0000446A">
        <w:rPr>
          <w:rStyle w:val="FootnoteReference"/>
          <w:sz w:val="22"/>
        </w:rPr>
        <w:footnoteReference w:id="58"/>
      </w:r>
      <w:r w:rsidRPr="0000446A">
        <w:rPr>
          <w:sz w:val="22"/>
        </w:rPr>
        <w:t>. Although the scope of the text was too limited and confined to detention in metropolitan France, this parliamentary initiative at least put the issue on the National Assembly agenda, which could have reopened the path to a strict ban on the administrative detention of children - as required by the Convention on the Rights of the Child. Due to a lack of political</w:t>
      </w:r>
      <w:r w:rsidR="003F7764" w:rsidRPr="0000446A">
        <w:rPr>
          <w:sz w:val="22"/>
        </w:rPr>
        <w:t>will</w:t>
      </w:r>
      <w:r w:rsidRPr="0000446A">
        <w:rPr>
          <w:sz w:val="22"/>
        </w:rPr>
        <w:t xml:space="preserve">, his proposal was never examined. UNICEF France advocates for the resumption </w:t>
      </w:r>
      <w:r w:rsidR="00C86B4C" w:rsidRPr="0000446A">
        <w:rPr>
          <w:sz w:val="22"/>
        </w:rPr>
        <w:t xml:space="preserve">of this parliamentary initiative. </w:t>
      </w:r>
    </w:p>
    <w:p w14:paraId="59613D31" w14:textId="77777777" w:rsidR="00DC2750" w:rsidRPr="0000446A" w:rsidRDefault="00DC2750" w:rsidP="0000446A">
      <w:pPr>
        <w:jc w:val="both"/>
        <w:rPr>
          <w:b/>
          <w:bCs/>
          <w:sz w:val="22"/>
          <w:u w:val="single"/>
        </w:rPr>
      </w:pPr>
      <w:r w:rsidRPr="0000446A">
        <w:rPr>
          <w:b/>
          <w:bCs/>
          <w:sz w:val="22"/>
          <w:u w:val="single"/>
        </w:rPr>
        <w:t xml:space="preserve">Recommendations: </w:t>
      </w:r>
    </w:p>
    <w:p w14:paraId="6AE9B382" w14:textId="1F2DE1A6" w:rsidR="00DC2750" w:rsidRPr="0000446A" w:rsidRDefault="00DC2750" w:rsidP="0000446A">
      <w:pPr>
        <w:jc w:val="both"/>
        <w:rPr>
          <w:b/>
          <w:bCs/>
          <w:sz w:val="22"/>
        </w:rPr>
      </w:pPr>
      <w:r w:rsidRPr="0000446A">
        <w:rPr>
          <w:b/>
          <w:bCs/>
          <w:sz w:val="22"/>
        </w:rPr>
        <w:t>6</w:t>
      </w:r>
      <w:r w:rsidR="00917D75" w:rsidRPr="0000446A">
        <w:rPr>
          <w:b/>
          <w:bCs/>
          <w:sz w:val="22"/>
        </w:rPr>
        <w:t>9</w:t>
      </w:r>
      <w:r w:rsidRPr="0000446A">
        <w:rPr>
          <w:b/>
          <w:bCs/>
          <w:sz w:val="22"/>
        </w:rPr>
        <w:t xml:space="preserve">/ Your Committee has repeatedly stated that the detention of a child on the basis of the migration status of his or her parents is a violation of the rights of the child and is contrary to the principle of the best interests of the child and that States should put an immediate end to the detention of children on immigration grounds with a view to eradicating this practice. Furthermore, the Committee considered that when it is in the best interests of the child that family members remain together, the imperative obligation to not deprive the child of liberty extends to the child's parents and requires that the authorities opt for non-custodial solutions for the whole family. UNICEF France therefore calls on the Committee to enjoin the French State to strictly prohibit the administrative confinement of children in the waiting zone as well as in detention, on the entire French territory - including in overseas territories.  </w:t>
      </w:r>
    </w:p>
    <w:p w14:paraId="30791BF0" w14:textId="4938271D" w:rsidR="00DC2750" w:rsidRPr="0000446A" w:rsidRDefault="00917D75" w:rsidP="0000446A">
      <w:pPr>
        <w:jc w:val="both"/>
        <w:rPr>
          <w:b/>
          <w:bCs/>
          <w:sz w:val="22"/>
        </w:rPr>
      </w:pPr>
      <w:r w:rsidRPr="0000446A">
        <w:rPr>
          <w:b/>
          <w:bCs/>
          <w:sz w:val="22"/>
        </w:rPr>
        <w:t>70</w:t>
      </w:r>
      <w:r w:rsidR="00DC2750" w:rsidRPr="0000446A">
        <w:rPr>
          <w:b/>
          <w:bCs/>
          <w:sz w:val="22"/>
        </w:rPr>
        <w:t>/ Acting in the best interests of the child requires that other interests - notably that of combating illegal immigration - be treated as subsidiary considerations. Only a strict ban on the administrative detention of children can protect them.</w:t>
      </w:r>
    </w:p>
    <w:p w14:paraId="14D102C0" w14:textId="43B2A0A6" w:rsidR="00DC2750" w:rsidRPr="0000446A" w:rsidRDefault="00DC2750" w:rsidP="0000446A">
      <w:pPr>
        <w:jc w:val="both"/>
        <w:rPr>
          <w:b/>
          <w:bCs/>
          <w:sz w:val="22"/>
        </w:rPr>
      </w:pPr>
      <w:r w:rsidRPr="0000446A">
        <w:rPr>
          <w:b/>
          <w:bCs/>
          <w:sz w:val="22"/>
        </w:rPr>
        <w:t>7</w:t>
      </w:r>
      <w:r w:rsidR="00917D75" w:rsidRPr="0000446A">
        <w:rPr>
          <w:b/>
          <w:bCs/>
          <w:sz w:val="22"/>
        </w:rPr>
        <w:t>1</w:t>
      </w:r>
      <w:r w:rsidRPr="0000446A">
        <w:rPr>
          <w:b/>
          <w:bCs/>
          <w:sz w:val="22"/>
        </w:rPr>
        <w:t>/ UNICEF France suggests that all alternatives to the detention of children be associated with strict safeguards and subject to effective external and independent monitoring. UNICEF agrees with the recommendations of the Committee on the Rights of the Child that measures taken against families should not involve any form of deprivation of liberty and should be based on a logic of care and protection and not repression.</w:t>
      </w:r>
    </w:p>
    <w:p w14:paraId="16D80B27" w14:textId="793084DF" w:rsidR="00DC2750" w:rsidRPr="0000446A" w:rsidRDefault="00DC2750" w:rsidP="0000446A">
      <w:pPr>
        <w:jc w:val="both"/>
        <w:rPr>
          <w:b/>
          <w:bCs/>
          <w:sz w:val="22"/>
        </w:rPr>
      </w:pPr>
    </w:p>
    <w:p w14:paraId="55665792" w14:textId="1D9B2B3C" w:rsidR="00DC2750" w:rsidRPr="0000446A" w:rsidRDefault="00DC2750" w:rsidP="0000446A">
      <w:pPr>
        <w:pStyle w:val="Heading3"/>
        <w:numPr>
          <w:ilvl w:val="0"/>
          <w:numId w:val="0"/>
        </w:numPr>
        <w:ind w:left="993" w:hanging="285"/>
        <w:jc w:val="both"/>
        <w:rPr>
          <w:rFonts w:asciiTheme="minorHAnsi" w:eastAsiaTheme="minorHAnsi" w:hAnsiTheme="minorHAnsi" w:cstheme="minorBidi"/>
          <w:b w:val="0"/>
          <w:bCs w:val="0"/>
          <w:color w:val="auto"/>
          <w:szCs w:val="24"/>
          <w:lang w:val="en-GB" w:eastAsia="en-US"/>
        </w:rPr>
      </w:pPr>
      <w:bookmarkStart w:id="25" w:name="_Toc117868356"/>
      <w:r w:rsidRPr="0000446A">
        <w:rPr>
          <w:szCs w:val="24"/>
          <w:lang w:val="en-GB"/>
        </w:rPr>
        <w:t xml:space="preserve">3. </w:t>
      </w:r>
      <w:bookmarkEnd w:id="25"/>
      <w:r w:rsidR="003D2720" w:rsidRPr="0000446A">
        <w:rPr>
          <w:szCs w:val="24"/>
          <w:lang w:val="en-GB"/>
        </w:rPr>
        <w:t xml:space="preserve">Registration and access to health and education services for children, including those living in refugee </w:t>
      </w:r>
      <w:r w:rsidR="00EC0F45" w:rsidRPr="0000446A">
        <w:rPr>
          <w:szCs w:val="24"/>
          <w:lang w:val="en-GB"/>
        </w:rPr>
        <w:t xml:space="preserve">camps </w:t>
      </w:r>
      <w:r w:rsidR="006C18E5" w:rsidRPr="0000446A">
        <w:rPr>
          <w:rFonts w:asciiTheme="minorHAnsi" w:eastAsiaTheme="minorHAnsi" w:hAnsiTheme="minorHAnsi" w:cstheme="minorBidi"/>
          <w:b w:val="0"/>
          <w:bCs w:val="0"/>
          <w:color w:val="auto"/>
          <w:szCs w:val="24"/>
          <w:lang w:val="en-GB" w:eastAsia="en-US"/>
        </w:rPr>
        <w:t>(L</w:t>
      </w:r>
      <w:r w:rsidR="003D2720" w:rsidRPr="0000446A">
        <w:rPr>
          <w:rFonts w:asciiTheme="minorHAnsi" w:eastAsiaTheme="minorHAnsi" w:hAnsiTheme="minorHAnsi" w:cstheme="minorBidi"/>
          <w:b w:val="0"/>
          <w:bCs w:val="0"/>
          <w:color w:val="auto"/>
          <w:szCs w:val="24"/>
          <w:lang w:val="en-GB" w:eastAsia="en-US"/>
        </w:rPr>
        <w:t>OIPR: question 32 c.)</w:t>
      </w:r>
    </w:p>
    <w:p w14:paraId="03CD2859" w14:textId="70918F55" w:rsidR="005A784A" w:rsidRPr="0000446A" w:rsidRDefault="005A784A" w:rsidP="0000446A">
      <w:pPr>
        <w:jc w:val="both"/>
        <w:rPr>
          <w:sz w:val="22"/>
        </w:rPr>
      </w:pPr>
    </w:p>
    <w:p w14:paraId="0074645A" w14:textId="215433A9" w:rsidR="005A784A" w:rsidRPr="0000446A" w:rsidRDefault="005A784A" w:rsidP="0000446A">
      <w:pPr>
        <w:jc w:val="both"/>
        <w:rPr>
          <w:sz w:val="22"/>
        </w:rPr>
      </w:pPr>
      <w:r w:rsidRPr="0000446A">
        <w:rPr>
          <w:sz w:val="22"/>
        </w:rPr>
        <w:t xml:space="preserve">UNICEF France would like to recall that - although they do not constitute camps in the sense of the Office of the High Commissioner for Refugees - many informal settlements, </w:t>
      </w:r>
      <w:r w:rsidR="006B7CC9" w:rsidRPr="0000446A">
        <w:rPr>
          <w:sz w:val="22"/>
        </w:rPr>
        <w:t>slums</w:t>
      </w:r>
      <w:r w:rsidRPr="0000446A">
        <w:rPr>
          <w:sz w:val="22"/>
        </w:rPr>
        <w:t xml:space="preserve"> and precarious housing exist, in which children in a migration situation live, alone or accompanied. </w:t>
      </w:r>
    </w:p>
    <w:p w14:paraId="3E1824B3" w14:textId="07171D1D" w:rsidR="005A784A" w:rsidRPr="0000446A" w:rsidRDefault="005A784A" w:rsidP="0000446A">
      <w:pPr>
        <w:jc w:val="both"/>
        <w:rPr>
          <w:sz w:val="22"/>
        </w:rPr>
      </w:pPr>
      <w:r w:rsidRPr="0000446A">
        <w:rPr>
          <w:sz w:val="22"/>
        </w:rPr>
        <w:t>Four years after the dismantling of the Calais camp in October 2019, UNICEF France notes that the situation of minors on the coast remains extremely worrying and the violations noted in its 2016 report</w:t>
      </w:r>
      <w:r w:rsidR="000D7701" w:rsidRPr="0000446A">
        <w:rPr>
          <w:rStyle w:val="FootnoteReference"/>
          <w:sz w:val="22"/>
        </w:rPr>
        <w:footnoteReference w:id="59"/>
      </w:r>
      <w:r w:rsidRPr="0000446A">
        <w:rPr>
          <w:sz w:val="22"/>
        </w:rPr>
        <w:t xml:space="preserve"> are still </w:t>
      </w:r>
      <w:r w:rsidR="00C86B4C" w:rsidRPr="0000446A">
        <w:rPr>
          <w:sz w:val="22"/>
        </w:rPr>
        <w:t>ongoing</w:t>
      </w:r>
      <w:r w:rsidRPr="0000446A">
        <w:rPr>
          <w:sz w:val="22"/>
        </w:rPr>
        <w:t>. In 2021, the associations identified an average of 123 unaccompanied minors without protection per month in Calais and 55 minors in Grande Synthe</w:t>
      </w:r>
      <w:r w:rsidR="000D7701" w:rsidRPr="0000446A">
        <w:rPr>
          <w:rStyle w:val="FootnoteReference"/>
          <w:sz w:val="22"/>
        </w:rPr>
        <w:footnoteReference w:id="60"/>
      </w:r>
      <w:r w:rsidRPr="0000446A">
        <w:rPr>
          <w:sz w:val="22"/>
        </w:rPr>
        <w:t xml:space="preserve">, a figure largely underestimated. These children survive in extremely degraded conditions among adults in various squats and camps on the coast, places that are evicted on a weekly basis by the police (in 2021, associations recorded 1,226 evictions from unauthorised living areas in Calais). </w:t>
      </w:r>
    </w:p>
    <w:p w14:paraId="345C8CE9" w14:textId="5C1F857C" w:rsidR="005A784A" w:rsidRPr="0000446A" w:rsidRDefault="005A784A" w:rsidP="0000446A">
      <w:pPr>
        <w:jc w:val="both"/>
        <w:rPr>
          <w:sz w:val="22"/>
        </w:rPr>
      </w:pPr>
      <w:r w:rsidRPr="0000446A">
        <w:rPr>
          <w:sz w:val="22"/>
        </w:rPr>
        <w:t>All along the coastline, major difficulties in accessing protection persist and push minors to attempt to cross the Channel at the risk of their lives: lack of effective right to protection for unaccompanied minors due to difficulties in identifying where they live and referring them to child protection services in the Pas de Calais and Nord departments, lack of shelter for young people seeking protection, obstacles to accessing appropriate and exhaustive information on protection possibilities in France and England, asylum and family reunification procedures that are too complex to be effective.</w:t>
      </w:r>
    </w:p>
    <w:p w14:paraId="65CD5D2E" w14:textId="5D96832F" w:rsidR="005A784A" w:rsidRPr="0000446A" w:rsidRDefault="005A784A" w:rsidP="0000446A">
      <w:pPr>
        <w:jc w:val="both"/>
        <w:rPr>
          <w:b/>
          <w:bCs/>
          <w:sz w:val="22"/>
          <w:u w:val="single"/>
        </w:rPr>
      </w:pPr>
      <w:r w:rsidRPr="0000446A">
        <w:rPr>
          <w:b/>
          <w:bCs/>
          <w:sz w:val="22"/>
          <w:u w:val="single"/>
        </w:rPr>
        <w:t xml:space="preserve">Recommendations: </w:t>
      </w:r>
    </w:p>
    <w:p w14:paraId="42B7F4DD" w14:textId="1CC4A8F2" w:rsidR="005A784A" w:rsidRPr="0000446A" w:rsidRDefault="005A784A" w:rsidP="0000446A">
      <w:pPr>
        <w:jc w:val="both"/>
        <w:rPr>
          <w:b/>
          <w:bCs/>
          <w:sz w:val="22"/>
        </w:rPr>
      </w:pPr>
      <w:r w:rsidRPr="0000446A">
        <w:rPr>
          <w:b/>
          <w:bCs/>
          <w:sz w:val="22"/>
        </w:rPr>
        <w:t>7</w:t>
      </w:r>
      <w:r w:rsidR="00917D75" w:rsidRPr="0000446A">
        <w:rPr>
          <w:b/>
          <w:bCs/>
          <w:sz w:val="22"/>
        </w:rPr>
        <w:t>2</w:t>
      </w:r>
      <w:r w:rsidRPr="0000446A">
        <w:rPr>
          <w:b/>
          <w:bCs/>
          <w:sz w:val="22"/>
        </w:rPr>
        <w:t xml:space="preserve">/ UNICEF France invites the Committee to </w:t>
      </w:r>
      <w:r w:rsidR="0014731B" w:rsidRPr="0000446A">
        <w:rPr>
          <w:b/>
          <w:bCs/>
          <w:sz w:val="22"/>
        </w:rPr>
        <w:t>ask</w:t>
      </w:r>
      <w:r w:rsidRPr="0000446A">
        <w:rPr>
          <w:b/>
          <w:bCs/>
          <w:sz w:val="22"/>
        </w:rPr>
        <w:t xml:space="preserve"> the State and in particular the North and Pas de Calais departments to increase outreach activities (outreach teams, day centres on the coast) to build confidence and provide information and guidance for minors, to </w:t>
      </w:r>
      <w:r w:rsidR="0014731B" w:rsidRPr="0000446A">
        <w:rPr>
          <w:b/>
          <w:bCs/>
          <w:sz w:val="22"/>
        </w:rPr>
        <w:t>cease</w:t>
      </w:r>
      <w:r w:rsidRPr="0000446A">
        <w:rPr>
          <w:b/>
          <w:bCs/>
          <w:sz w:val="22"/>
        </w:rPr>
        <w:t xml:space="preserve"> illegal practices of refusing shelter, and to adapt their child welfare services to meet the specific needs of the region.</w:t>
      </w:r>
    </w:p>
    <w:p w14:paraId="67F42309" w14:textId="3F92035D" w:rsidR="0014731B" w:rsidRPr="0000446A" w:rsidRDefault="0014731B" w:rsidP="0000446A">
      <w:pPr>
        <w:jc w:val="both"/>
        <w:rPr>
          <w:b/>
          <w:bCs/>
          <w:sz w:val="22"/>
        </w:rPr>
      </w:pPr>
      <w:r w:rsidRPr="0000446A">
        <w:rPr>
          <w:b/>
          <w:bCs/>
          <w:sz w:val="22"/>
        </w:rPr>
        <w:t>7</w:t>
      </w:r>
      <w:r w:rsidR="00917D75" w:rsidRPr="0000446A">
        <w:rPr>
          <w:b/>
          <w:bCs/>
          <w:sz w:val="22"/>
        </w:rPr>
        <w:t>3</w:t>
      </w:r>
      <w:r w:rsidRPr="0000446A">
        <w:rPr>
          <w:b/>
          <w:bCs/>
          <w:sz w:val="22"/>
        </w:rPr>
        <w:t>/ UNICEF France also proposes that the Committee ask the French government to end e</w:t>
      </w:r>
      <w:r w:rsidR="003D21B4" w:rsidRPr="0000446A">
        <w:rPr>
          <w:b/>
          <w:bCs/>
          <w:sz w:val="22"/>
        </w:rPr>
        <w:t>vict</w:t>
      </w:r>
      <w:r w:rsidRPr="0000446A">
        <w:rPr>
          <w:b/>
          <w:bCs/>
          <w:sz w:val="22"/>
        </w:rPr>
        <w:t>ions without diagnosis and rehousing proposals, and to initiate new negotiations to allow family reunification of U</w:t>
      </w:r>
      <w:r w:rsidR="003D21B4" w:rsidRPr="0000446A">
        <w:rPr>
          <w:b/>
          <w:bCs/>
          <w:sz w:val="22"/>
        </w:rPr>
        <w:t>ASC</w:t>
      </w:r>
      <w:r w:rsidRPr="0000446A">
        <w:rPr>
          <w:b/>
          <w:bCs/>
          <w:sz w:val="22"/>
        </w:rPr>
        <w:t xml:space="preserve"> to the United Kingdom.  </w:t>
      </w:r>
    </w:p>
    <w:p w14:paraId="7B4E78FB" w14:textId="0C842FFF" w:rsidR="006C18E5" w:rsidRPr="0000446A" w:rsidRDefault="006C18E5" w:rsidP="0000446A">
      <w:pPr>
        <w:jc w:val="both"/>
        <w:rPr>
          <w:b/>
          <w:bCs/>
          <w:sz w:val="22"/>
        </w:rPr>
      </w:pPr>
    </w:p>
    <w:p w14:paraId="2F64E591" w14:textId="3512FB52" w:rsidR="006C18E5" w:rsidRPr="0000446A" w:rsidRDefault="006C18E5" w:rsidP="0000446A">
      <w:pPr>
        <w:pStyle w:val="Heading2"/>
        <w:numPr>
          <w:ilvl w:val="0"/>
          <w:numId w:val="0"/>
        </w:numPr>
        <w:ind w:left="432"/>
        <w:jc w:val="both"/>
        <w:rPr>
          <w:rFonts w:asciiTheme="minorHAnsi" w:eastAsiaTheme="minorHAnsi" w:hAnsiTheme="minorHAnsi" w:cstheme="minorBidi"/>
          <w:b w:val="0"/>
          <w:bCs w:val="0"/>
          <w:color w:val="auto"/>
          <w:sz w:val="24"/>
          <w:szCs w:val="24"/>
          <w:lang w:val="en-GB" w:eastAsia="en-US"/>
        </w:rPr>
      </w:pPr>
      <w:bookmarkStart w:id="26" w:name="_Toc117868357"/>
      <w:r w:rsidRPr="0000446A">
        <w:rPr>
          <w:sz w:val="24"/>
          <w:szCs w:val="24"/>
          <w:lang w:val="en-GB"/>
        </w:rPr>
        <w:t>4.  Treatment of children in the juvenile justice system</w:t>
      </w:r>
      <w:bookmarkEnd w:id="26"/>
      <w:r w:rsidRPr="0000446A">
        <w:rPr>
          <w:sz w:val="24"/>
          <w:szCs w:val="24"/>
          <w:lang w:val="en-GB"/>
        </w:rPr>
        <w:t xml:space="preserve"> </w:t>
      </w:r>
      <w:r w:rsidRPr="0000446A">
        <w:rPr>
          <w:rFonts w:asciiTheme="minorHAnsi" w:eastAsiaTheme="minorHAnsi" w:hAnsiTheme="minorHAnsi" w:cstheme="minorBidi"/>
          <w:b w:val="0"/>
          <w:bCs w:val="0"/>
          <w:color w:val="auto"/>
          <w:sz w:val="24"/>
          <w:szCs w:val="24"/>
          <w:lang w:val="en-GB" w:eastAsia="en-US"/>
        </w:rPr>
        <w:t>(</w:t>
      </w:r>
      <w:r w:rsidR="004458BB" w:rsidRPr="0000446A">
        <w:rPr>
          <w:rFonts w:asciiTheme="minorHAnsi" w:eastAsiaTheme="minorHAnsi" w:hAnsiTheme="minorHAnsi" w:cstheme="minorBidi"/>
          <w:b w:val="0"/>
          <w:bCs w:val="0"/>
          <w:color w:val="auto"/>
          <w:sz w:val="24"/>
          <w:szCs w:val="24"/>
          <w:lang w:val="en-GB" w:eastAsia="en-US"/>
        </w:rPr>
        <w:t>LOIPR:</w:t>
      </w:r>
      <w:r w:rsidRPr="0000446A">
        <w:rPr>
          <w:rFonts w:asciiTheme="minorHAnsi" w:eastAsiaTheme="minorHAnsi" w:hAnsiTheme="minorHAnsi" w:cstheme="minorBidi"/>
          <w:b w:val="0"/>
          <w:bCs w:val="0"/>
          <w:color w:val="auto"/>
          <w:sz w:val="24"/>
          <w:szCs w:val="24"/>
          <w:lang w:val="en-GB" w:eastAsia="en-US"/>
        </w:rPr>
        <w:t xml:space="preserve"> question 33)</w:t>
      </w:r>
    </w:p>
    <w:p w14:paraId="1A16CCD7" w14:textId="77BD1C7C" w:rsidR="00DC6808" w:rsidRPr="0000446A" w:rsidRDefault="00DC6808" w:rsidP="0000446A">
      <w:pPr>
        <w:jc w:val="both"/>
        <w:rPr>
          <w:sz w:val="22"/>
        </w:rPr>
      </w:pPr>
    </w:p>
    <w:p w14:paraId="2CFAACB8" w14:textId="0A2E3326" w:rsidR="00DC6808" w:rsidRPr="0000446A" w:rsidRDefault="00DC6808" w:rsidP="0000446A">
      <w:pPr>
        <w:jc w:val="both"/>
        <w:rPr>
          <w:sz w:val="22"/>
        </w:rPr>
      </w:pPr>
      <w:r w:rsidRPr="0000446A">
        <w:rPr>
          <w:sz w:val="22"/>
        </w:rPr>
        <w:t>The number of cases of minors in conflict with the law is stable, a far cry from the explosion sometimes alleged in the media. Moreover, juvenile justice is not nearly as "complacent" as often reported: the rate of penal sanctions for minors (92.8% in 2018) is higher than that for adults (87.7%).</w:t>
      </w:r>
      <w:r w:rsidR="00D1028C" w:rsidRPr="0000446A">
        <w:rPr>
          <w:sz w:val="22"/>
        </w:rPr>
        <w:t xml:space="preserve"> </w:t>
      </w:r>
    </w:p>
    <w:p w14:paraId="34CF6B64" w14:textId="5B06D8BA" w:rsidR="00A73E31" w:rsidRPr="0000446A" w:rsidRDefault="00A73E31" w:rsidP="0000446A">
      <w:pPr>
        <w:pStyle w:val="Heading3"/>
        <w:numPr>
          <w:ilvl w:val="0"/>
          <w:numId w:val="0"/>
        </w:numPr>
        <w:jc w:val="both"/>
        <w:rPr>
          <w:rFonts w:asciiTheme="minorHAnsi" w:eastAsiaTheme="minorHAnsi" w:hAnsiTheme="minorHAnsi" w:cstheme="minorBidi"/>
          <w:b w:val="0"/>
          <w:bCs w:val="0"/>
          <w:color w:val="auto"/>
          <w:sz w:val="22"/>
          <w:szCs w:val="24"/>
          <w:lang w:val="en-GB" w:eastAsia="en-US"/>
        </w:rPr>
      </w:pPr>
      <w:r w:rsidRPr="0000446A">
        <w:rPr>
          <w:rFonts w:asciiTheme="minorHAnsi" w:eastAsiaTheme="minorHAnsi" w:hAnsiTheme="minorHAnsi" w:cstheme="minorBidi"/>
          <w:b w:val="0"/>
          <w:bCs w:val="0"/>
          <w:color w:val="auto"/>
          <w:sz w:val="22"/>
          <w:szCs w:val="24"/>
          <w:lang w:val="en-GB" w:eastAsia="en-US"/>
        </w:rPr>
        <w:t xml:space="preserve">Although the government claims that the primacy of the educational principle permeates the whole of the new code of criminal justice for minors, UNICEF France is concerned that the objective of </w:t>
      </w:r>
      <w:r w:rsidR="00C1775D" w:rsidRPr="0000446A">
        <w:rPr>
          <w:rFonts w:asciiTheme="minorHAnsi" w:eastAsiaTheme="minorHAnsi" w:hAnsiTheme="minorHAnsi" w:cstheme="minorBidi"/>
          <w:b w:val="0"/>
          <w:bCs w:val="0"/>
          <w:color w:val="auto"/>
          <w:sz w:val="22"/>
          <w:szCs w:val="24"/>
          <w:lang w:val="en-GB" w:eastAsia="en-US"/>
        </w:rPr>
        <w:t>recovery of the</w:t>
      </w:r>
      <w:r w:rsidRPr="0000446A">
        <w:rPr>
          <w:rFonts w:asciiTheme="minorHAnsi" w:eastAsiaTheme="minorHAnsi" w:hAnsiTheme="minorHAnsi" w:cstheme="minorBidi"/>
          <w:b w:val="0"/>
          <w:bCs w:val="0"/>
          <w:color w:val="auto"/>
          <w:sz w:val="22"/>
          <w:szCs w:val="24"/>
          <w:lang w:val="en-GB" w:eastAsia="en-US"/>
        </w:rPr>
        <w:t xml:space="preserve"> </w:t>
      </w:r>
      <w:r w:rsidR="00C1775D" w:rsidRPr="0000446A">
        <w:rPr>
          <w:rFonts w:asciiTheme="minorHAnsi" w:eastAsiaTheme="minorHAnsi" w:hAnsiTheme="minorHAnsi" w:cstheme="minorBidi"/>
          <w:b w:val="0"/>
          <w:bCs w:val="0"/>
          <w:color w:val="auto"/>
          <w:sz w:val="22"/>
          <w:szCs w:val="24"/>
          <w:lang w:val="en-GB" w:eastAsia="en-US"/>
        </w:rPr>
        <w:t xml:space="preserve">individual </w:t>
      </w:r>
      <w:r w:rsidRPr="0000446A">
        <w:rPr>
          <w:rFonts w:asciiTheme="minorHAnsi" w:eastAsiaTheme="minorHAnsi" w:hAnsiTheme="minorHAnsi" w:cstheme="minorBidi"/>
          <w:b w:val="0"/>
          <w:bCs w:val="0"/>
          <w:color w:val="auto"/>
          <w:sz w:val="22"/>
          <w:szCs w:val="24"/>
          <w:lang w:val="en-GB" w:eastAsia="en-US"/>
        </w:rPr>
        <w:t>and the educational dimension of juvenile justice does not feature more strongly in this reform.</w:t>
      </w:r>
    </w:p>
    <w:p w14:paraId="2C97C005" w14:textId="7EC5E2D8" w:rsidR="00D33E72" w:rsidRPr="0000446A" w:rsidRDefault="00D33E72" w:rsidP="0000446A">
      <w:pPr>
        <w:jc w:val="both"/>
        <w:rPr>
          <w:sz w:val="22"/>
        </w:rPr>
      </w:pPr>
      <w:r w:rsidRPr="0000446A">
        <w:rPr>
          <w:sz w:val="22"/>
        </w:rPr>
        <w:br/>
        <w:t>Any child in conflict with the law is a child in danger. As such, juvenile criminal justice should only be considered in a continuum with child protection. According to ONPE figures, about half of the minors in criminal detention have also been monitored as children at risk, and one third of the minors monitored in child protection are subject to criminal proceedings at some point in their lives</w:t>
      </w:r>
      <w:r w:rsidR="001D1850" w:rsidRPr="0000446A">
        <w:rPr>
          <w:rStyle w:val="FootnoteReference"/>
          <w:sz w:val="22"/>
        </w:rPr>
        <w:footnoteReference w:id="61"/>
      </w:r>
      <w:r w:rsidRPr="0000446A">
        <w:rPr>
          <w:sz w:val="22"/>
        </w:rPr>
        <w:t>.</w:t>
      </w:r>
    </w:p>
    <w:p w14:paraId="166D3D9B" w14:textId="46994D40" w:rsidR="00D33E72" w:rsidRPr="0000446A" w:rsidRDefault="00D33E72" w:rsidP="0000446A">
      <w:pPr>
        <w:jc w:val="both"/>
        <w:rPr>
          <w:sz w:val="22"/>
        </w:rPr>
      </w:pPr>
      <w:r w:rsidRPr="0000446A">
        <w:rPr>
          <w:sz w:val="22"/>
        </w:rPr>
        <w:t>However, as the government indicates in its report, the authorisation it received from Parliament made it impossible to harmonise the provisions of civil and criminal law. According to UNICEF France, the introduction of a juvenile criminal justice code rather than a more comprehensive children's code sends a signal that is incompatible with this fundamental principle. A single code would also provide greater coherence in the field of educational assistance, whose provisions are currently scattered among three different codes (civil code, code of civil procedure and code of social action and families).</w:t>
      </w:r>
    </w:p>
    <w:p w14:paraId="02357927" w14:textId="0F8218BF" w:rsidR="00D33E72" w:rsidRPr="0000446A" w:rsidRDefault="00D33E72" w:rsidP="0000446A">
      <w:pPr>
        <w:jc w:val="both"/>
        <w:rPr>
          <w:sz w:val="22"/>
        </w:rPr>
      </w:pPr>
      <w:r w:rsidRPr="0000446A">
        <w:rPr>
          <w:sz w:val="22"/>
        </w:rPr>
        <w:t xml:space="preserve">Regarding the age of criminal responsibility, the Committee has previously called on France to establish a minimum age of criminal responsibility, ensuring it not </w:t>
      </w:r>
      <w:r w:rsidR="00F453C5" w:rsidRPr="0000446A">
        <w:rPr>
          <w:sz w:val="22"/>
        </w:rPr>
        <w:t xml:space="preserve">be </w:t>
      </w:r>
      <w:r w:rsidRPr="0000446A">
        <w:rPr>
          <w:sz w:val="22"/>
        </w:rPr>
        <w:t xml:space="preserve">lower than 13 years and that the child's capacity for discernment </w:t>
      </w:r>
      <w:r w:rsidR="00F453C5" w:rsidRPr="0000446A">
        <w:rPr>
          <w:sz w:val="22"/>
        </w:rPr>
        <w:t>be</w:t>
      </w:r>
      <w:r w:rsidRPr="0000446A">
        <w:rPr>
          <w:sz w:val="22"/>
        </w:rPr>
        <w:t xml:space="preserve"> taken into account</w:t>
      </w:r>
      <w:r w:rsidR="001D1850" w:rsidRPr="0000446A">
        <w:rPr>
          <w:rStyle w:val="FootnoteReference"/>
          <w:sz w:val="22"/>
        </w:rPr>
        <w:footnoteReference w:id="62"/>
      </w:r>
      <w:r w:rsidRPr="0000446A">
        <w:rPr>
          <w:sz w:val="22"/>
        </w:rPr>
        <w:t xml:space="preserve">. This was done by the government in the code of criminal justice for minors, but without making it an irrefutable presumption, contrary to the recommendation of UNICEF France. </w:t>
      </w:r>
      <w:r w:rsidR="00F453C5" w:rsidRPr="0000446A">
        <w:rPr>
          <w:sz w:val="22"/>
        </w:rPr>
        <w:t>Also, the absence of prosecution under the age of 13 does not mean the absence of a response from the institution, but the implementation of an exclusively educational response, better adapted to the child's age.</w:t>
      </w:r>
    </w:p>
    <w:p w14:paraId="7A763788" w14:textId="5F97CA25" w:rsidR="00F453C5" w:rsidRPr="0000446A" w:rsidRDefault="00F453C5" w:rsidP="0000446A">
      <w:pPr>
        <w:jc w:val="both"/>
        <w:rPr>
          <w:sz w:val="22"/>
        </w:rPr>
      </w:pPr>
      <w:r w:rsidRPr="0000446A">
        <w:rPr>
          <w:sz w:val="22"/>
        </w:rPr>
        <w:t xml:space="preserve">The CRC clearly states in its first article that a child is a person under the age of 18 and, under article 40, that every child has the right to specialised justice. Yet the possibility of treating a 16 or 17-year-old child as an adult is maintained in this new code, including in courts that are not specifically designed to deal with children's cases. UNICEF France also </w:t>
      </w:r>
      <w:r w:rsidR="00C1775D" w:rsidRPr="0000446A">
        <w:rPr>
          <w:sz w:val="22"/>
        </w:rPr>
        <w:t>considers</w:t>
      </w:r>
      <w:r w:rsidRPr="0000446A">
        <w:rPr>
          <w:sz w:val="22"/>
        </w:rPr>
        <w:t xml:space="preserve"> that it should not be possible for very young children, between 10 and 13, to be "detained", </w:t>
      </w:r>
      <w:r w:rsidR="00735F44" w:rsidRPr="0000446A">
        <w:rPr>
          <w:sz w:val="22"/>
        </w:rPr>
        <w:t xml:space="preserve">in </w:t>
      </w:r>
      <w:r w:rsidRPr="0000446A">
        <w:rPr>
          <w:sz w:val="22"/>
        </w:rPr>
        <w:t>police custody, for up to twelve hours, renewable once for the same period.</w:t>
      </w:r>
    </w:p>
    <w:p w14:paraId="68388AC0" w14:textId="5D32D298" w:rsidR="00EA5C0C" w:rsidRPr="0000446A" w:rsidRDefault="00EA5C0C" w:rsidP="0000446A">
      <w:pPr>
        <w:jc w:val="both"/>
        <w:rPr>
          <w:sz w:val="22"/>
        </w:rPr>
      </w:pPr>
      <w:r w:rsidRPr="0000446A">
        <w:rPr>
          <w:sz w:val="22"/>
        </w:rPr>
        <w:t xml:space="preserve">The educational dimension, aimed at the </w:t>
      </w:r>
      <w:r w:rsidR="00DA1527" w:rsidRPr="0000446A">
        <w:rPr>
          <w:sz w:val="22"/>
        </w:rPr>
        <w:t xml:space="preserve">rehabilitation </w:t>
      </w:r>
      <w:r w:rsidRPr="0000446A">
        <w:rPr>
          <w:sz w:val="22"/>
        </w:rPr>
        <w:t>of the child or young person, must be at the heart of juvenile justice. The main novelty of the code is to make "caesura" the standard criminal justice procedure for children.</w:t>
      </w:r>
    </w:p>
    <w:p w14:paraId="205396CB" w14:textId="01C5F34E" w:rsidR="00F3443B" w:rsidRPr="0000446A" w:rsidRDefault="00F3443B" w:rsidP="0000446A">
      <w:pPr>
        <w:jc w:val="both"/>
        <w:rPr>
          <w:sz w:val="22"/>
        </w:rPr>
      </w:pPr>
      <w:r w:rsidRPr="0000446A">
        <w:rPr>
          <w:sz w:val="22"/>
        </w:rPr>
        <w:t xml:space="preserve">While the </w:t>
      </w:r>
      <w:r w:rsidR="00DA1527" w:rsidRPr="0000446A">
        <w:rPr>
          <w:sz w:val="22"/>
        </w:rPr>
        <w:t xml:space="preserve">caesura </w:t>
      </w:r>
      <w:r w:rsidRPr="0000446A">
        <w:rPr>
          <w:sz w:val="22"/>
        </w:rPr>
        <w:t xml:space="preserve"> may have its virtues, in particular so that the child can better understand the facts of the case, it seems important to ensure that the child has the necessary time to prepare a defence before the first judgment. UNICEF France would also like the judge to have more leeway with regard to educational probation times and to be able to adapt their length according to the young person's development: the time of the child or young person is not that of the adult, nor that of justice.</w:t>
      </w:r>
    </w:p>
    <w:p w14:paraId="07549929" w14:textId="626B41D4" w:rsidR="00C1775D" w:rsidRPr="0000446A" w:rsidRDefault="00C671A5" w:rsidP="0000446A">
      <w:pPr>
        <w:jc w:val="both"/>
        <w:rPr>
          <w:sz w:val="22"/>
        </w:rPr>
      </w:pPr>
      <w:r w:rsidRPr="0000446A">
        <w:rPr>
          <w:sz w:val="22"/>
        </w:rPr>
        <w:t xml:space="preserve">Time constraints are also likely to compromise the principle of "one minor, one juvenile judge, one educator, one lawyer". It seems unlikely to be able to systematically summon the minor to appear both within a period of less than three months and before the juvenile judge </w:t>
      </w:r>
      <w:r w:rsidR="008F5639" w:rsidRPr="0000446A">
        <w:rPr>
          <w:sz w:val="22"/>
        </w:rPr>
        <w:t>in charge of his or her case</w:t>
      </w:r>
      <w:r w:rsidRPr="0000446A">
        <w:rPr>
          <w:sz w:val="22"/>
        </w:rPr>
        <w:t xml:space="preserve">. The same applies to </w:t>
      </w:r>
      <w:r w:rsidR="008F5639" w:rsidRPr="0000446A">
        <w:rPr>
          <w:sz w:val="22"/>
        </w:rPr>
        <w:t xml:space="preserve">his or her </w:t>
      </w:r>
      <w:r w:rsidRPr="0000446A">
        <w:rPr>
          <w:sz w:val="22"/>
        </w:rPr>
        <w:t xml:space="preserve"> lawyer .</w:t>
      </w:r>
    </w:p>
    <w:p w14:paraId="3B4A04C9" w14:textId="47C95209" w:rsidR="00C671A5" w:rsidRPr="0000446A" w:rsidRDefault="00C671A5" w:rsidP="0000446A">
      <w:pPr>
        <w:jc w:val="both"/>
        <w:rPr>
          <w:sz w:val="22"/>
        </w:rPr>
      </w:pPr>
      <w:r w:rsidRPr="0000446A">
        <w:rPr>
          <w:sz w:val="22"/>
        </w:rPr>
        <w:t xml:space="preserve">The current developments are part of a multi-year trend towards a tougher approach to juvenile justice. Exceptions in the caesura procedure may have a negative impact on the educational dimension. These exceptions may be routinely used against certain groups or in certain situations where there is a lack of human resources (judges, court clerks, PJJ staff). Thus, some minors may have their </w:t>
      </w:r>
      <w:r w:rsidR="008F5639" w:rsidRPr="0000446A">
        <w:rPr>
          <w:sz w:val="22"/>
        </w:rPr>
        <w:t>plea</w:t>
      </w:r>
      <w:r w:rsidRPr="0000446A">
        <w:rPr>
          <w:sz w:val="22"/>
        </w:rPr>
        <w:t xml:space="preserve"> and penalty hearings combined, without having full recourse to the educational probation period. This is especially the case for unaccompanied minors who seem to be targeted by one of these exceptions.</w:t>
      </w:r>
    </w:p>
    <w:p w14:paraId="05D401BB" w14:textId="115CEBF4" w:rsidR="00C671A5" w:rsidRPr="0000446A" w:rsidRDefault="008E5C56" w:rsidP="0000446A">
      <w:pPr>
        <w:jc w:val="both"/>
        <w:rPr>
          <w:sz w:val="22"/>
        </w:rPr>
      </w:pPr>
      <w:r w:rsidRPr="0000446A">
        <w:rPr>
          <w:sz w:val="22"/>
        </w:rPr>
        <w:t xml:space="preserve">Several developments raise fears of a rapid escalation in the scale of sanctions. The text formalises the impossibility of issuing two warnings for the same offence during the same year. Furthermore, in the event of a repeat offence, the current measure is suspended in order to be modified and increased. It is also possible to combine the proceedings if new offences are committed during the probation period and to try them all at once, which means that there is a risk of heavier sanctions. Yet the time needed for the minor to understand and evolve must be taken into account, especially for children in great difficulty. Systematic </w:t>
      </w:r>
      <w:r w:rsidR="008F5639" w:rsidRPr="0000446A">
        <w:rPr>
          <w:sz w:val="22"/>
        </w:rPr>
        <w:t xml:space="preserve">escalating of offences </w:t>
      </w:r>
      <w:r w:rsidRPr="0000446A">
        <w:rPr>
          <w:sz w:val="22"/>
        </w:rPr>
        <w:t>may lead more young people to receive heavy sentences, without having benefited from educational measures.</w:t>
      </w:r>
    </w:p>
    <w:p w14:paraId="03184FA2" w14:textId="7B22897B" w:rsidR="008E5C56" w:rsidRPr="0000446A" w:rsidRDefault="008E5C56" w:rsidP="0000446A">
      <w:pPr>
        <w:jc w:val="both"/>
        <w:rPr>
          <w:sz w:val="22"/>
        </w:rPr>
      </w:pPr>
      <w:r w:rsidRPr="0000446A">
        <w:rPr>
          <w:sz w:val="22"/>
        </w:rPr>
        <w:t>Regarding the use of detention, the government remains silent on the trends of recent years. As the report by the Controller General of places of deprivation of liberty indicates, the trends show "a stable number of incarcerations, around 3,000 per year, but a relative increase due to the drop in the number of minors subject to legal proceedings. Thus, on 1 January 2010, among 66,089 people in prison, of whom 60,978 were detained, 672 minors were incarcerated. On 1 January 2019, among 81,250 persons imprisoned, of whom 70,059 were detained, 782 minors were incarcerated. On 1 January 2020, 804 minors were incarcerated, representing 1.1% of the prison population.”</w:t>
      </w:r>
    </w:p>
    <w:p w14:paraId="5F5EC5BF" w14:textId="45D7AAA2" w:rsidR="001D1850" w:rsidRPr="0000446A" w:rsidRDefault="008E5C56" w:rsidP="0000446A">
      <w:pPr>
        <w:jc w:val="both"/>
        <w:rPr>
          <w:sz w:val="22"/>
        </w:rPr>
      </w:pPr>
      <w:r w:rsidRPr="0000446A">
        <w:rPr>
          <w:sz w:val="22"/>
        </w:rPr>
        <w:t>The CGLPL indicates that "82% of minors incarcerated are held in pre-trial detention even though they benefit from the presumption of innocence". Despite the more restrictive conditions of pre-trial detention for minors than for adults, the proportion of minors in pre-trial detention rose sharply between 2014 and 2018, from 62% on 1 January 2014 to 77% on 1 January 2018</w:t>
      </w:r>
      <w:r w:rsidR="001D1850" w:rsidRPr="0000446A">
        <w:rPr>
          <w:rStyle w:val="FootnoteReference"/>
          <w:sz w:val="22"/>
        </w:rPr>
        <w:footnoteReference w:id="63"/>
      </w:r>
      <w:r w:rsidRPr="0000446A">
        <w:rPr>
          <w:sz w:val="22"/>
        </w:rPr>
        <w:t>.</w:t>
      </w:r>
      <w:r w:rsidR="001D1850" w:rsidRPr="0000446A">
        <w:rPr>
          <w:sz w:val="22"/>
        </w:rPr>
        <w:t xml:space="preserve"> </w:t>
      </w:r>
    </w:p>
    <w:p w14:paraId="7701372E" w14:textId="34D4AA76" w:rsidR="008E5C56" w:rsidRPr="0000446A" w:rsidRDefault="001D1850" w:rsidP="0000446A">
      <w:pPr>
        <w:jc w:val="both"/>
        <w:rPr>
          <w:sz w:val="22"/>
        </w:rPr>
      </w:pPr>
      <w:r w:rsidRPr="0000446A">
        <w:rPr>
          <w:sz w:val="22"/>
        </w:rPr>
        <w:t>The Senate information mission on the reintegration of detained minors</w:t>
      </w:r>
      <w:r w:rsidRPr="0000446A">
        <w:rPr>
          <w:rStyle w:val="FootnoteReference"/>
          <w:sz w:val="22"/>
        </w:rPr>
        <w:footnoteReference w:id="64"/>
      </w:r>
      <w:r w:rsidRPr="0000446A">
        <w:rPr>
          <w:sz w:val="22"/>
        </w:rPr>
        <w:t xml:space="preserve"> noted an increase in their number (incarceration and placement in CEFs) until 2018. However, the CGLPL indicates that "this is not the result of an increase in juvenile delinquency, which remains stable, but of more frequent recourse to pre-trial detention and more </w:t>
      </w:r>
      <w:r w:rsidR="00A239E9" w:rsidRPr="0000446A">
        <w:rPr>
          <w:sz w:val="22"/>
        </w:rPr>
        <w:t xml:space="preserve">detention </w:t>
      </w:r>
      <w:r w:rsidRPr="0000446A">
        <w:rPr>
          <w:sz w:val="22"/>
        </w:rPr>
        <w:t>of unaccompanied foreign minors". The latter represent a significant number in many of the establishments visited by the CGLPL: "20% in a juvenile section in the Paris region, 50% in an EPM, and a third in another".</w:t>
      </w:r>
    </w:p>
    <w:p w14:paraId="03531A59" w14:textId="77777777" w:rsidR="0035074C" w:rsidRPr="0000446A" w:rsidRDefault="0035074C" w:rsidP="0000446A">
      <w:pPr>
        <w:jc w:val="both"/>
        <w:rPr>
          <w:b/>
          <w:bCs/>
          <w:sz w:val="22"/>
          <w:u w:val="single"/>
        </w:rPr>
      </w:pPr>
      <w:r w:rsidRPr="0000446A">
        <w:rPr>
          <w:b/>
          <w:bCs/>
          <w:sz w:val="22"/>
          <w:u w:val="single"/>
        </w:rPr>
        <w:t xml:space="preserve">Recommendations: </w:t>
      </w:r>
    </w:p>
    <w:p w14:paraId="04EDB70C" w14:textId="5D9C3AE5" w:rsidR="0035074C" w:rsidRPr="0000446A" w:rsidRDefault="0035074C" w:rsidP="0000446A">
      <w:pPr>
        <w:jc w:val="both"/>
        <w:rPr>
          <w:b/>
          <w:bCs/>
          <w:sz w:val="22"/>
        </w:rPr>
      </w:pPr>
      <w:r w:rsidRPr="0000446A">
        <w:rPr>
          <w:b/>
          <w:bCs/>
          <w:sz w:val="22"/>
        </w:rPr>
        <w:t>7</w:t>
      </w:r>
      <w:r w:rsidR="00917D75" w:rsidRPr="0000446A">
        <w:rPr>
          <w:b/>
          <w:bCs/>
          <w:sz w:val="22"/>
        </w:rPr>
        <w:t>4</w:t>
      </w:r>
      <w:r w:rsidRPr="0000446A">
        <w:rPr>
          <w:b/>
          <w:bCs/>
          <w:sz w:val="22"/>
        </w:rPr>
        <w:t>/ UNICEF France requests that the committee ask the State about the measures envisaged to assess the impacts of the application of the juvenile criminal justice code and the use of detention since 2018.</w:t>
      </w:r>
    </w:p>
    <w:p w14:paraId="7D587D6E" w14:textId="77777777" w:rsidR="0035074C" w:rsidRPr="0000446A" w:rsidRDefault="0035074C" w:rsidP="0000446A">
      <w:pPr>
        <w:jc w:val="both"/>
        <w:rPr>
          <w:sz w:val="22"/>
        </w:rPr>
      </w:pPr>
    </w:p>
    <w:sectPr w:rsidR="0035074C" w:rsidRPr="0000446A" w:rsidSect="001E6FA9">
      <w:headerReference w:type="default" r:id="rId8"/>
      <w:pgSz w:w="12240" w:h="15840"/>
      <w:pgMar w:top="1440" w:right="1440" w:bottom="1440" w:left="15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72F8EA" w14:textId="77777777" w:rsidR="00205642" w:rsidRDefault="00205642" w:rsidP="00AB775B">
      <w:pPr>
        <w:spacing w:after="0" w:line="240" w:lineRule="auto"/>
      </w:pPr>
      <w:r>
        <w:separator/>
      </w:r>
    </w:p>
  </w:endnote>
  <w:endnote w:type="continuationSeparator" w:id="0">
    <w:p w14:paraId="03743C26" w14:textId="77777777" w:rsidR="00205642" w:rsidRDefault="00205642" w:rsidP="00AB77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55">
    <w:altName w:val="Trebuchet MS"/>
    <w:charset w:val="00"/>
    <w:family w:val="swiss"/>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Univers">
    <w:altName w:val="Arial"/>
    <w:charset w:val="00"/>
    <w:family w:val="swiss"/>
    <w:pitch w:val="variable"/>
    <w:sig w:usb0="80000287" w:usb1="00000000" w:usb2="00000000" w:usb3="00000000" w:csb0="0000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7BB597" w14:textId="77777777" w:rsidR="00205642" w:rsidRDefault="00205642" w:rsidP="00AB775B">
      <w:pPr>
        <w:spacing w:after="0" w:line="240" w:lineRule="auto"/>
      </w:pPr>
      <w:r>
        <w:separator/>
      </w:r>
    </w:p>
  </w:footnote>
  <w:footnote w:type="continuationSeparator" w:id="0">
    <w:p w14:paraId="07363E4B" w14:textId="77777777" w:rsidR="00205642" w:rsidRDefault="00205642" w:rsidP="00AB775B">
      <w:pPr>
        <w:spacing w:after="0" w:line="240" w:lineRule="auto"/>
      </w:pPr>
      <w:r>
        <w:continuationSeparator/>
      </w:r>
    </w:p>
  </w:footnote>
  <w:footnote w:id="1">
    <w:p w14:paraId="513E58B8" w14:textId="516F03DF" w:rsidR="00205642" w:rsidRPr="00AB775B" w:rsidRDefault="00205642">
      <w:pPr>
        <w:pStyle w:val="FootnoteText"/>
        <w:rPr>
          <w:lang w:val="fr-FR"/>
        </w:rPr>
      </w:pPr>
      <w:r>
        <w:rPr>
          <w:rStyle w:val="FootnoteReference"/>
        </w:rPr>
        <w:footnoteRef/>
      </w:r>
      <w:r>
        <w:t xml:space="preserve"> </w:t>
      </w:r>
      <w:hyperlink r:id="rId1" w:history="1">
        <w:r w:rsidRPr="000B2775">
          <w:rPr>
            <w:rStyle w:val="Hyperlink"/>
          </w:rPr>
          <w:t>https://www.legifrance.gouv.fr/jorf/id/JORFTEXT000045886953</w:t>
        </w:r>
      </w:hyperlink>
      <w:r>
        <w:t xml:space="preserve"> </w:t>
      </w:r>
    </w:p>
  </w:footnote>
  <w:footnote w:id="2">
    <w:p w14:paraId="47C4E813" w14:textId="7170A8BC" w:rsidR="00205642" w:rsidRPr="00E53693" w:rsidRDefault="00205642">
      <w:pPr>
        <w:pStyle w:val="FootnoteText"/>
        <w:rPr>
          <w:lang w:val="fr-FR"/>
        </w:rPr>
      </w:pPr>
      <w:r>
        <w:rPr>
          <w:rStyle w:val="FootnoteReference"/>
        </w:rPr>
        <w:footnoteRef/>
      </w:r>
      <w:r w:rsidRPr="00E53693">
        <w:rPr>
          <w:lang w:val="fr-FR"/>
        </w:rPr>
        <w:t xml:space="preserve"> </w:t>
      </w:r>
      <w:hyperlink r:id="rId2" w:history="1">
        <w:r w:rsidRPr="000B2775">
          <w:rPr>
            <w:rStyle w:val="Hyperlink"/>
            <w:sz w:val="18"/>
            <w:lang w:val="fr-FR"/>
          </w:rPr>
          <w:t>https://www.ecologie.gouv.fr/sites/default/files/23.02.2022_Rapport_mission_temporaire_autour_des_ODD.pdf</w:t>
        </w:r>
      </w:hyperlink>
      <w:r>
        <w:rPr>
          <w:sz w:val="18"/>
          <w:lang w:val="fr-FR"/>
        </w:rPr>
        <w:t xml:space="preserve"> </w:t>
      </w:r>
    </w:p>
  </w:footnote>
  <w:footnote w:id="3">
    <w:p w14:paraId="6F705869" w14:textId="1326EBB2" w:rsidR="00205642" w:rsidRPr="005636C8" w:rsidRDefault="00205642">
      <w:pPr>
        <w:pStyle w:val="FootnoteText"/>
        <w:rPr>
          <w:lang w:val="fr-FR"/>
        </w:rPr>
      </w:pPr>
      <w:r>
        <w:rPr>
          <w:rStyle w:val="FootnoteReference"/>
        </w:rPr>
        <w:footnoteRef/>
      </w:r>
      <w:r w:rsidRPr="005636C8">
        <w:rPr>
          <w:lang w:val="fr-FR"/>
        </w:rPr>
        <w:t xml:space="preserve"> </w:t>
      </w:r>
      <w:hyperlink r:id="rId3" w:history="1">
        <w:r w:rsidRPr="005636C8">
          <w:rPr>
            <w:rStyle w:val="Hyperlink"/>
            <w:sz w:val="18"/>
            <w:lang w:val="fr-FR"/>
          </w:rPr>
          <w:t>https://www.legifrance.gouv.fr/dossierlegislatif/JORFDOLE000042676989/</w:t>
        </w:r>
      </w:hyperlink>
    </w:p>
  </w:footnote>
  <w:footnote w:id="4">
    <w:p w14:paraId="3267CB8E" w14:textId="2BC8937A" w:rsidR="00205642" w:rsidRPr="003C0FF5" w:rsidRDefault="00205642">
      <w:pPr>
        <w:pStyle w:val="FootnoteText"/>
        <w:rPr>
          <w:lang w:val="en-US"/>
        </w:rPr>
      </w:pPr>
      <w:r>
        <w:rPr>
          <w:rStyle w:val="FootnoteReference"/>
        </w:rPr>
        <w:footnoteRef/>
      </w:r>
      <w:r w:rsidRPr="003C0FF5">
        <w:rPr>
          <w:lang w:val="en-US"/>
        </w:rPr>
        <w:t xml:space="preserve"> </w:t>
      </w:r>
      <w:r w:rsidRPr="003C0FF5">
        <w:rPr>
          <w:rFonts w:cstheme="minorHAnsi"/>
          <w:sz w:val="18"/>
          <w:szCs w:val="16"/>
          <w:lang w:val="en-US"/>
        </w:rPr>
        <w:t xml:space="preserve">ODAS, Annual </w:t>
      </w:r>
      <w:r>
        <w:rPr>
          <w:rFonts w:cstheme="minorHAnsi"/>
          <w:sz w:val="18"/>
          <w:szCs w:val="16"/>
          <w:lang w:val="en-US"/>
        </w:rPr>
        <w:t>child welfare</w:t>
      </w:r>
      <w:r w:rsidRPr="003C0FF5">
        <w:rPr>
          <w:rFonts w:cstheme="minorHAnsi"/>
          <w:sz w:val="18"/>
          <w:szCs w:val="16"/>
          <w:lang w:val="en-US"/>
        </w:rPr>
        <w:t xml:space="preserve"> survey 2018 "Educational actors and families around the needs of the child", 2018</w:t>
      </w:r>
    </w:p>
  </w:footnote>
  <w:footnote w:id="5">
    <w:p w14:paraId="5F10CC14" w14:textId="7B2A3BD2" w:rsidR="00205642" w:rsidRPr="003C0FF5" w:rsidRDefault="00205642" w:rsidP="003C0FF5">
      <w:pPr>
        <w:pStyle w:val="FootnoteText"/>
        <w:rPr>
          <w:lang w:val="en-US"/>
        </w:rPr>
      </w:pPr>
      <w:r>
        <w:rPr>
          <w:rStyle w:val="FootnoteReference"/>
        </w:rPr>
        <w:footnoteRef/>
      </w:r>
      <w:r w:rsidRPr="003C0FF5">
        <w:rPr>
          <w:lang w:val="en-US"/>
        </w:rPr>
        <w:t xml:space="preserve"> </w:t>
      </w:r>
      <w:r w:rsidRPr="003C0FF5">
        <w:rPr>
          <w:rFonts w:cstheme="minorHAnsi"/>
          <w:sz w:val="18"/>
          <w:szCs w:val="16"/>
          <w:lang w:val="en-US"/>
        </w:rPr>
        <w:t xml:space="preserve">ODAS, </w:t>
      </w:r>
      <w:r w:rsidRPr="003C0FF5">
        <w:rPr>
          <w:rFonts w:cstheme="minorHAnsi"/>
          <w:iCs/>
          <w:sz w:val="18"/>
          <w:szCs w:val="16"/>
          <w:lang w:val="en-US"/>
        </w:rPr>
        <w:t>Departmental Social Action Expenditure in 2018 A financial pact respected... but at what price? June 2019</w:t>
      </w:r>
    </w:p>
  </w:footnote>
  <w:footnote w:id="6">
    <w:p w14:paraId="4B9DA722" w14:textId="66352C94" w:rsidR="00205642" w:rsidRPr="00AD51A4" w:rsidRDefault="00205642">
      <w:pPr>
        <w:pStyle w:val="FootnoteText"/>
        <w:rPr>
          <w:lang w:val="en-US"/>
        </w:rPr>
      </w:pPr>
      <w:r>
        <w:rPr>
          <w:rStyle w:val="FootnoteReference"/>
        </w:rPr>
        <w:footnoteRef/>
      </w:r>
      <w:r w:rsidRPr="00AD51A4">
        <w:rPr>
          <w:lang w:val="en-US"/>
        </w:rPr>
        <w:t xml:space="preserve"> </w:t>
      </w:r>
      <w:r w:rsidRPr="00AD51A4">
        <w:rPr>
          <w:rFonts w:cstheme="minorHAnsi"/>
          <w:sz w:val="18"/>
          <w:szCs w:val="16"/>
          <w:lang w:val="en-US"/>
        </w:rPr>
        <w:t>Fiche info, January 2021, Assembly of French departments.</w:t>
      </w:r>
    </w:p>
  </w:footnote>
  <w:footnote w:id="7">
    <w:p w14:paraId="0EBB50D4" w14:textId="31CBFCE4" w:rsidR="00205642" w:rsidRPr="003C5BCF" w:rsidRDefault="00205642">
      <w:pPr>
        <w:pStyle w:val="FootnoteText"/>
        <w:rPr>
          <w:lang w:val="en-US"/>
        </w:rPr>
      </w:pPr>
      <w:r>
        <w:rPr>
          <w:rStyle w:val="FootnoteReference"/>
        </w:rPr>
        <w:footnoteRef/>
      </w:r>
      <w:r w:rsidRPr="003C5BCF">
        <w:rPr>
          <w:lang w:val="en-US"/>
        </w:rPr>
        <w:t xml:space="preserve"> </w:t>
      </w:r>
      <w:hyperlink r:id="rId4" w:history="1">
        <w:r w:rsidRPr="003C5BCF">
          <w:rPr>
            <w:rStyle w:val="Hyperlink"/>
            <w:rFonts w:cstheme="minorHAnsi"/>
            <w:sz w:val="18"/>
            <w:szCs w:val="16"/>
            <w:lang w:val="en-US"/>
          </w:rPr>
          <w:t>https://www.lagazettedescommunes.com/761424/mna-pris-en-charge-par-lase-ou-en-est-la-contribution-de-letat/?abo=1</w:t>
        </w:r>
      </w:hyperlink>
      <w:r w:rsidRPr="003C5BCF">
        <w:rPr>
          <w:rFonts w:cstheme="minorHAnsi"/>
          <w:sz w:val="18"/>
          <w:szCs w:val="16"/>
          <w:lang w:val="en-US"/>
        </w:rPr>
        <w:t xml:space="preserve"> </w:t>
      </w:r>
    </w:p>
  </w:footnote>
  <w:footnote w:id="8">
    <w:p w14:paraId="3CEC2090" w14:textId="6D955CAD" w:rsidR="00205642" w:rsidRPr="003C0FF5" w:rsidRDefault="00205642">
      <w:pPr>
        <w:pStyle w:val="FootnoteText"/>
        <w:rPr>
          <w:lang w:val="en-US"/>
        </w:rPr>
      </w:pPr>
      <w:r>
        <w:rPr>
          <w:rStyle w:val="FootnoteReference"/>
        </w:rPr>
        <w:footnoteRef/>
      </w:r>
      <w:r w:rsidRPr="003C0FF5">
        <w:rPr>
          <w:lang w:val="en-US"/>
        </w:rPr>
        <w:t xml:space="preserve"> </w:t>
      </w:r>
      <w:r w:rsidRPr="003C0FF5">
        <w:rPr>
          <w:rFonts w:cstheme="minorHAnsi"/>
          <w:sz w:val="18"/>
          <w:szCs w:val="16"/>
          <w:lang w:val="en-US"/>
        </w:rPr>
        <w:t>See letter of 27 June 2019 from 15 departments to the Prime Minister.</w:t>
      </w:r>
    </w:p>
  </w:footnote>
  <w:footnote w:id="9">
    <w:p w14:paraId="321A74DD" w14:textId="36DFEEFA" w:rsidR="00205642" w:rsidRPr="003C5BCF" w:rsidRDefault="00205642">
      <w:pPr>
        <w:pStyle w:val="FootnoteText"/>
        <w:rPr>
          <w:lang w:val="en-US"/>
        </w:rPr>
      </w:pPr>
      <w:r>
        <w:rPr>
          <w:rStyle w:val="FootnoteReference"/>
        </w:rPr>
        <w:footnoteRef/>
      </w:r>
      <w:r>
        <w:t xml:space="preserve"> </w:t>
      </w:r>
      <w:r w:rsidRPr="00892DE1">
        <w:t>UNICEF France, National consultation of 6/18 year olds 2021. Youth in the right school? Let's listen to what children have to say, 2021</w:t>
      </w:r>
    </w:p>
  </w:footnote>
  <w:footnote w:id="10">
    <w:p w14:paraId="78296FC3" w14:textId="7AB800BB" w:rsidR="00205642" w:rsidRPr="009C1D51" w:rsidRDefault="00205642" w:rsidP="003D1DF7">
      <w:pPr>
        <w:pStyle w:val="FootnoteText"/>
        <w:jc w:val="both"/>
        <w:rPr>
          <w:lang w:val="en-US"/>
        </w:rPr>
      </w:pPr>
      <w:r w:rsidRPr="003D1DF7">
        <w:rPr>
          <w:rStyle w:val="FootnoteReference"/>
        </w:rPr>
        <w:footnoteRef/>
      </w:r>
      <w:r w:rsidRPr="003D1DF7">
        <w:t xml:space="preserve"> "The assessment of the best interests of the child must include respect for the child's right to express his or her views freely and the right to have those views given due weight in all matters affecting the child", </w:t>
      </w:r>
      <w:hyperlink r:id="rId5" w:history="1">
        <w:r w:rsidRPr="009C1D51" w:rsidDel="00637689">
          <w:rPr>
            <w:rStyle w:val="Hyperlink"/>
            <w:rFonts w:cstheme="minorHAnsi"/>
            <w:color w:val="auto"/>
            <w:sz w:val="18"/>
            <w:szCs w:val="16"/>
            <w:u w:val="none"/>
            <w:lang w:val="en-US"/>
          </w:rPr>
          <w:t>Observation Générale n°14 sur le droit de</w:t>
        </w:r>
        <w:r w:rsidRPr="009A445E" w:rsidDel="00637689">
          <w:rPr>
            <w:rStyle w:val="Hyperlink"/>
            <w:rFonts w:cstheme="minorHAnsi"/>
            <w:color w:val="auto"/>
            <w:sz w:val="18"/>
            <w:szCs w:val="16"/>
            <w:u w:val="none"/>
            <w:lang w:val="en-US"/>
          </w:rPr>
          <w:t xml:space="preserve"> </w:t>
        </w:r>
        <w:r w:rsidRPr="0000446A" w:rsidDel="00637689">
          <w:rPr>
            <w:rStyle w:val="Hyperlink"/>
            <w:rFonts w:cstheme="minorHAnsi"/>
            <w:color w:val="auto"/>
            <w:sz w:val="18"/>
            <w:szCs w:val="16"/>
            <w:u w:val="none"/>
            <w:lang w:val="en-CA"/>
          </w:rPr>
          <w:t>l’enfant à ce que son intérêt supérieur soit une considération primordiale</w:t>
        </w:r>
        <w:r w:rsidRPr="0000446A">
          <w:rPr>
            <w:rStyle w:val="Hyperlink"/>
            <w:rFonts w:cstheme="minorHAnsi"/>
            <w:color w:val="auto"/>
            <w:sz w:val="18"/>
            <w:szCs w:val="16"/>
            <w:u w:val="none"/>
            <w:lang w:val="en-CA"/>
          </w:rPr>
          <w:t xml:space="preserve"> </w:t>
        </w:r>
        <w:r w:rsidRPr="009C1D51">
          <w:rPr>
            <w:rStyle w:val="Hyperlink"/>
            <w:rFonts w:cstheme="minorHAnsi"/>
            <w:color w:val="auto"/>
            <w:sz w:val="18"/>
            <w:szCs w:val="16"/>
            <w:u w:val="none"/>
            <w:lang w:val="en-US"/>
          </w:rPr>
          <w:t xml:space="preserve">(2013 </w:t>
        </w:r>
        <w:r w:rsidRPr="009C1D51">
          <w:rPr>
            <w:rStyle w:val="Hyperlink"/>
            <w:rFonts w:cstheme="minorHAnsi"/>
            <w:color w:val="auto"/>
            <w:sz w:val="18"/>
            <w:szCs w:val="16"/>
            <w:u w:val="none"/>
            <w:lang w:val="en-US"/>
          </w:rPr>
          <w:br/>
          <w:t>General comment No. 14 (2013) on the right of the child to have his or her best interests taken as a primary consideration</w:t>
        </w:r>
      </w:hyperlink>
      <w:r w:rsidRPr="009C1D51">
        <w:rPr>
          <w:rStyle w:val="Hyperlink"/>
          <w:rFonts w:cstheme="minorHAnsi"/>
          <w:color w:val="auto"/>
          <w:sz w:val="18"/>
          <w:szCs w:val="16"/>
          <w:u w:val="none"/>
          <w:lang w:val="en-US"/>
        </w:rPr>
        <w:t>.</w:t>
      </w:r>
    </w:p>
  </w:footnote>
  <w:footnote w:id="11">
    <w:p w14:paraId="3A77FAB8" w14:textId="20D7AB2F" w:rsidR="00205642" w:rsidRPr="003D1DF7" w:rsidRDefault="00205642" w:rsidP="003D1DF7">
      <w:pPr>
        <w:pStyle w:val="FootnoteText"/>
        <w:rPr>
          <w:lang w:val="en-US"/>
        </w:rPr>
      </w:pPr>
      <w:r w:rsidRPr="00E64BBE">
        <w:rPr>
          <w:rStyle w:val="FootnoteReference"/>
          <w:lang w:val="fr-FR"/>
        </w:rPr>
        <w:footnoteRef/>
      </w:r>
      <w:r w:rsidRPr="0000446A">
        <w:rPr>
          <w:lang w:val="en-CA"/>
        </w:rPr>
        <w:t xml:space="preserve"> </w:t>
      </w:r>
      <w:r w:rsidRPr="0000446A">
        <w:rPr>
          <w:rFonts w:cstheme="minorHAnsi"/>
          <w:sz w:val="18"/>
          <w:szCs w:val="16"/>
          <w:lang w:val="en-CA"/>
        </w:rPr>
        <w:t>Santé Publique</w:t>
      </w:r>
      <w:r w:rsidRPr="003D1DF7">
        <w:rPr>
          <w:rFonts w:cstheme="minorHAnsi"/>
          <w:sz w:val="18"/>
          <w:szCs w:val="16"/>
        </w:rPr>
        <w:t xml:space="preserve"> France, Children with shaken head injuries hospitalised: exploratory analysis of PMSI data, 2019. </w:t>
      </w:r>
    </w:p>
  </w:footnote>
  <w:footnote w:id="12">
    <w:p w14:paraId="71CFF995" w14:textId="349F3DD6" w:rsidR="00205642" w:rsidRPr="002F6690" w:rsidRDefault="00205642">
      <w:pPr>
        <w:pStyle w:val="FootnoteText"/>
        <w:rPr>
          <w:lang w:val="en-US"/>
        </w:rPr>
      </w:pPr>
      <w:r>
        <w:rPr>
          <w:rStyle w:val="FootnoteReference"/>
        </w:rPr>
        <w:footnoteRef/>
      </w:r>
      <w:r>
        <w:t xml:space="preserve"> Ombudsman</w:t>
      </w:r>
      <w:r w:rsidRPr="002F6690">
        <w:t>, Taking the voice of the child into account: a right for the child, a duty for the adult, 2020</w:t>
      </w:r>
    </w:p>
  </w:footnote>
  <w:footnote w:id="13">
    <w:p w14:paraId="6BAD1792" w14:textId="6E1E7E36" w:rsidR="00205642" w:rsidRPr="006560B9" w:rsidRDefault="00205642">
      <w:pPr>
        <w:pStyle w:val="FootnoteText"/>
        <w:rPr>
          <w:lang w:val="en-US"/>
        </w:rPr>
      </w:pPr>
      <w:r>
        <w:rPr>
          <w:rStyle w:val="FootnoteReference"/>
        </w:rPr>
        <w:footnoteRef/>
      </w:r>
      <w:r>
        <w:t xml:space="preserve"> </w:t>
      </w:r>
      <w:r w:rsidRPr="00BD77B6">
        <w:rPr>
          <w:rStyle w:val="markedcontent"/>
          <w:rFonts w:cstheme="minorHAnsi"/>
          <w:sz w:val="18"/>
          <w:szCs w:val="16"/>
        </w:rPr>
        <w:t>Civ. 1re, 18 mars 2015, n°14-11.392</w:t>
      </w:r>
    </w:p>
  </w:footnote>
  <w:footnote w:id="14">
    <w:p w14:paraId="7B209AC3" w14:textId="52CC7795" w:rsidR="00205642" w:rsidRPr="009C1D51" w:rsidRDefault="00205642">
      <w:pPr>
        <w:pStyle w:val="FootnoteText"/>
      </w:pPr>
      <w:r>
        <w:rPr>
          <w:rStyle w:val="FootnoteReference"/>
        </w:rPr>
        <w:footnoteRef/>
      </w:r>
      <w:r>
        <w:t xml:space="preserve"> The handbooks of SOS children's villages, Child and youth participation: "Feeling like a human being", 2022</w:t>
      </w:r>
    </w:p>
  </w:footnote>
  <w:footnote w:id="15">
    <w:p w14:paraId="2E88C46B" w14:textId="322236C6" w:rsidR="00205642" w:rsidRPr="00CF6C28" w:rsidRDefault="00205642">
      <w:pPr>
        <w:pStyle w:val="FootnoteText"/>
        <w:rPr>
          <w:lang w:val="en-US"/>
        </w:rPr>
      </w:pPr>
      <w:r>
        <w:rPr>
          <w:rStyle w:val="FootnoteReference"/>
        </w:rPr>
        <w:footnoteRef/>
      </w:r>
      <w:r>
        <w:t xml:space="preserve"> Ombudsman</w:t>
      </w:r>
      <w:r w:rsidRPr="00CF6C28">
        <w:t>, Taking the voice of the child into account: a right for the child, a duty for the adult, 2020</w:t>
      </w:r>
    </w:p>
  </w:footnote>
  <w:footnote w:id="16">
    <w:p w14:paraId="511BC8D3" w14:textId="21CEC2F5" w:rsidR="00205642" w:rsidRPr="006560B9" w:rsidRDefault="00205642">
      <w:pPr>
        <w:pStyle w:val="FootnoteText"/>
        <w:rPr>
          <w:lang w:val="en-US"/>
        </w:rPr>
      </w:pPr>
      <w:r>
        <w:rPr>
          <w:rStyle w:val="FootnoteReference"/>
        </w:rPr>
        <w:footnoteRef/>
      </w:r>
      <w:r>
        <w:t xml:space="preserve"> </w:t>
      </w:r>
      <w:r w:rsidRPr="006002FC">
        <w:t xml:space="preserve">Report of the mission La Parole Aux Enfants "A hauteur </w:t>
      </w:r>
      <w:r w:rsidRPr="0000446A">
        <w:rPr>
          <w:lang w:val="en-CA"/>
        </w:rPr>
        <w:t>d'enfants</w:t>
      </w:r>
      <w:r w:rsidRPr="006002FC">
        <w:t>", by Mr Gautier ARNAUD MELCHIORRE to Adrien TAQUET, 2022</w:t>
      </w:r>
    </w:p>
  </w:footnote>
  <w:footnote w:id="17">
    <w:p w14:paraId="49F97BDA" w14:textId="3E5BBA35" w:rsidR="00205642" w:rsidRPr="00EF2371" w:rsidRDefault="00205642">
      <w:pPr>
        <w:pStyle w:val="FootnoteText"/>
        <w:rPr>
          <w:lang w:val="en-US"/>
        </w:rPr>
      </w:pPr>
      <w:r>
        <w:rPr>
          <w:rStyle w:val="FootnoteReference"/>
        </w:rPr>
        <w:footnoteRef/>
      </w:r>
      <w:r>
        <w:t xml:space="preserve"> </w:t>
      </w:r>
      <w:r w:rsidRPr="00EF2371">
        <w:t>Children and young people want to be heard, DCAA, 2022</w:t>
      </w:r>
      <w:r>
        <w:t xml:space="preserve"> </w:t>
      </w:r>
      <w:hyperlink r:id="rId6" w:history="1">
        <w:r w:rsidRPr="00EF2371">
          <w:rPr>
            <w:rStyle w:val="Hyperlink"/>
          </w:rPr>
          <w:t>here</w:t>
        </w:r>
      </w:hyperlink>
      <w:r>
        <w:t xml:space="preserve"> (French)</w:t>
      </w:r>
    </w:p>
  </w:footnote>
  <w:footnote w:id="18">
    <w:p w14:paraId="4E09B3A7" w14:textId="3B844C63" w:rsidR="00205642" w:rsidRPr="006560B9" w:rsidRDefault="00205642">
      <w:pPr>
        <w:pStyle w:val="FootnoteText"/>
        <w:rPr>
          <w:lang w:val="en-US"/>
        </w:rPr>
      </w:pPr>
      <w:r>
        <w:rPr>
          <w:rStyle w:val="FootnoteReference"/>
        </w:rPr>
        <w:footnoteRef/>
      </w:r>
      <w:r w:rsidRPr="00630872">
        <w:rPr>
          <w:lang w:val="fr-FR"/>
        </w:rPr>
        <w:t xml:space="preserve"> Mons N., Chesné J.-F., Piedfer-Quêney L. (2021). </w:t>
      </w:r>
      <w:r w:rsidRPr="00630872">
        <w:t xml:space="preserve">How to improve the policies of continuous training and professional development of education staff? </w:t>
      </w:r>
      <w:r>
        <w:t>Summary file</w:t>
      </w:r>
      <w:r w:rsidRPr="00630872">
        <w:t>. Paris: Cnesco-Cnam.</w:t>
      </w:r>
    </w:p>
  </w:footnote>
  <w:footnote w:id="19">
    <w:p w14:paraId="765AE504" w14:textId="2E2B9A18" w:rsidR="00205642" w:rsidRPr="00630872" w:rsidRDefault="00205642">
      <w:pPr>
        <w:pStyle w:val="FootnoteText"/>
        <w:rPr>
          <w:lang w:val="en-US"/>
        </w:rPr>
      </w:pPr>
      <w:r>
        <w:rPr>
          <w:rStyle w:val="FootnoteReference"/>
        </w:rPr>
        <w:footnoteRef/>
      </w:r>
      <w:r>
        <w:t xml:space="preserve"> </w:t>
      </w:r>
      <w:r w:rsidRPr="00630872">
        <w:t>Report "What kind of life?", national survey of 6–18-year-olds, UNICEF France, 2018</w:t>
      </w:r>
    </w:p>
  </w:footnote>
  <w:footnote w:id="20">
    <w:p w14:paraId="3738FFFA" w14:textId="3FCC5E74" w:rsidR="00205642" w:rsidRPr="00DF173C" w:rsidRDefault="00205642">
      <w:pPr>
        <w:pStyle w:val="FootnoteText"/>
        <w:rPr>
          <w:lang w:val="en-US"/>
        </w:rPr>
      </w:pPr>
      <w:r>
        <w:rPr>
          <w:rStyle w:val="FootnoteReference"/>
        </w:rPr>
        <w:footnoteRef/>
      </w:r>
      <w:r>
        <w:t xml:space="preserve"> </w:t>
      </w:r>
      <w:r w:rsidRPr="00BD77B6">
        <w:rPr>
          <w:rFonts w:cstheme="minorHAnsi"/>
          <w:sz w:val="18"/>
          <w:szCs w:val="16"/>
        </w:rPr>
        <w:t>INSERM/CHU Dijon, 202</w:t>
      </w:r>
      <w:r>
        <w:rPr>
          <w:rFonts w:cstheme="minorHAnsi"/>
          <w:sz w:val="18"/>
          <w:szCs w:val="16"/>
        </w:rPr>
        <w:t>0</w:t>
      </w:r>
    </w:p>
  </w:footnote>
  <w:footnote w:id="21">
    <w:p w14:paraId="2E22A95E" w14:textId="0ADD951A" w:rsidR="00205642" w:rsidRPr="00703489" w:rsidRDefault="00205642">
      <w:pPr>
        <w:pStyle w:val="FootnoteText"/>
        <w:rPr>
          <w:lang w:val="en-US"/>
        </w:rPr>
      </w:pPr>
      <w:r>
        <w:rPr>
          <w:rStyle w:val="FootnoteReference"/>
        </w:rPr>
        <w:footnoteRef/>
      </w:r>
      <w:r>
        <w:t xml:space="preserve"> </w:t>
      </w:r>
      <w:r w:rsidRPr="00703489">
        <w:t xml:space="preserve">Human support for pupils with disabilities, Report of the </w:t>
      </w:r>
      <w:r>
        <w:t>Ombudsman</w:t>
      </w:r>
      <w:r w:rsidRPr="00703489">
        <w:t>, 2022</w:t>
      </w:r>
    </w:p>
  </w:footnote>
  <w:footnote w:id="22">
    <w:p w14:paraId="5A827ECE" w14:textId="06679006" w:rsidR="00205642" w:rsidRPr="00DF173C" w:rsidRDefault="00205642">
      <w:pPr>
        <w:pStyle w:val="FootnoteText"/>
        <w:rPr>
          <w:lang w:val="en-US"/>
        </w:rPr>
      </w:pPr>
      <w:r>
        <w:rPr>
          <w:rStyle w:val="FootnoteReference"/>
        </w:rPr>
        <w:footnoteRef/>
      </w:r>
      <w:r>
        <w:t xml:space="preserve"> </w:t>
      </w:r>
      <w:r w:rsidRPr="00DF173C">
        <w:rPr>
          <w:lang w:val="en-US"/>
        </w:rPr>
        <w:t>ibid.</w:t>
      </w:r>
    </w:p>
  </w:footnote>
  <w:footnote w:id="23">
    <w:p w14:paraId="67E51D95" w14:textId="7775A583" w:rsidR="00205642" w:rsidRPr="00703489" w:rsidRDefault="00205642">
      <w:pPr>
        <w:pStyle w:val="FootnoteText"/>
        <w:rPr>
          <w:lang w:val="en-US"/>
        </w:rPr>
      </w:pPr>
      <w:r>
        <w:rPr>
          <w:rStyle w:val="FootnoteReference"/>
        </w:rPr>
        <w:footnoteRef/>
      </w:r>
      <w:r>
        <w:t xml:space="preserve"> </w:t>
      </w:r>
      <w:r w:rsidRPr="00703489">
        <w:t>Moratorium of 28 February 2021 on the capacity to accommodate French disabled adults in Belgium</w:t>
      </w:r>
    </w:p>
  </w:footnote>
  <w:footnote w:id="24">
    <w:p w14:paraId="28C04F8A" w14:textId="1FEA40EF" w:rsidR="00205642" w:rsidRPr="0078069B" w:rsidRDefault="00205642">
      <w:pPr>
        <w:pStyle w:val="FootnoteText"/>
      </w:pPr>
      <w:r>
        <w:rPr>
          <w:rStyle w:val="FootnoteReference"/>
        </w:rPr>
        <w:footnoteRef/>
      </w:r>
      <w:r>
        <w:t xml:space="preserve"> </w:t>
      </w:r>
      <w:r w:rsidRPr="008B2154">
        <w:rPr>
          <w:rFonts w:cstheme="minorHAnsi"/>
        </w:rPr>
        <w:t>Directorate for Research, Studies, Evaluation and Statistics</w:t>
      </w:r>
    </w:p>
  </w:footnote>
  <w:footnote w:id="25">
    <w:p w14:paraId="483454AD" w14:textId="7987ABDC" w:rsidR="00205642" w:rsidRPr="009C60C8" w:rsidRDefault="00205642">
      <w:pPr>
        <w:pStyle w:val="FootnoteText"/>
      </w:pPr>
      <w:r>
        <w:rPr>
          <w:rStyle w:val="FootnoteReference"/>
        </w:rPr>
        <w:footnoteRef/>
      </w:r>
      <w:r>
        <w:t xml:space="preserve"> </w:t>
      </w:r>
      <w:r w:rsidRPr="009C60C8">
        <w:rPr>
          <w:rFonts w:cstheme="minorHAnsi"/>
          <w:sz w:val="18"/>
          <w:szCs w:val="16"/>
          <w:lang w:val="en-US"/>
        </w:rPr>
        <w:t>CNAPE, The</w:t>
      </w:r>
      <w:r w:rsidRPr="009C60C8">
        <w:rPr>
          <w:rStyle w:val="Hyperlink"/>
          <w:rFonts w:cstheme="minorHAnsi"/>
          <w:color w:val="auto"/>
          <w:sz w:val="18"/>
          <w:szCs w:val="16"/>
          <w:u w:val="none"/>
        </w:rPr>
        <w:t xml:space="preserve"> mental health of minors</w:t>
      </w:r>
      <w:r w:rsidRPr="009C60C8">
        <w:rPr>
          <w:rFonts w:cstheme="minorHAnsi"/>
          <w:sz w:val="18"/>
          <w:szCs w:val="16"/>
          <w:u w:val="single"/>
          <w:lang w:val="en-US"/>
        </w:rPr>
        <w:t>,</w:t>
      </w:r>
      <w:r w:rsidRPr="009C60C8">
        <w:rPr>
          <w:rFonts w:cstheme="minorHAnsi"/>
          <w:sz w:val="18"/>
          <w:szCs w:val="16"/>
          <w:lang w:val="en-US"/>
        </w:rPr>
        <w:t xml:space="preserve"> Ju</w:t>
      </w:r>
      <w:r>
        <w:rPr>
          <w:rFonts w:cstheme="minorHAnsi"/>
          <w:sz w:val="18"/>
          <w:szCs w:val="16"/>
          <w:lang w:val="en-US"/>
        </w:rPr>
        <w:t>ly</w:t>
      </w:r>
      <w:r w:rsidRPr="009C60C8">
        <w:rPr>
          <w:rFonts w:cstheme="minorHAnsi"/>
          <w:sz w:val="18"/>
          <w:szCs w:val="16"/>
          <w:lang w:val="en-US"/>
        </w:rPr>
        <w:t xml:space="preserve"> 2020, p. 5</w:t>
      </w:r>
      <w:r>
        <w:rPr>
          <w:rFonts w:cstheme="minorHAnsi"/>
          <w:sz w:val="18"/>
          <w:szCs w:val="16"/>
          <w:lang w:val="en-US"/>
        </w:rPr>
        <w:t xml:space="preserve"> </w:t>
      </w:r>
    </w:p>
  </w:footnote>
  <w:footnote w:id="26">
    <w:p w14:paraId="1BE7C303" w14:textId="08EB8F86" w:rsidR="00205642" w:rsidRPr="009C60C8" w:rsidRDefault="00205642">
      <w:pPr>
        <w:pStyle w:val="FootnoteText"/>
        <w:rPr>
          <w:lang w:val="en-US"/>
        </w:rPr>
      </w:pPr>
      <w:r>
        <w:rPr>
          <w:rStyle w:val="FootnoteReference"/>
        </w:rPr>
        <w:footnoteRef/>
      </w:r>
      <w:r w:rsidRPr="009C60C8">
        <w:rPr>
          <w:lang w:val="en-US"/>
        </w:rPr>
        <w:t xml:space="preserve">  DDD, Children's mental health: the right to well-being, 2021, p. 25</w:t>
      </w:r>
    </w:p>
  </w:footnote>
  <w:footnote w:id="27">
    <w:p w14:paraId="771F7AF5" w14:textId="64CF8E54" w:rsidR="00205642" w:rsidRPr="009C60C8" w:rsidRDefault="00205642">
      <w:pPr>
        <w:pStyle w:val="FootnoteText"/>
        <w:rPr>
          <w:lang w:val="en-US"/>
        </w:rPr>
      </w:pPr>
      <w:r>
        <w:rPr>
          <w:rStyle w:val="FootnoteReference"/>
        </w:rPr>
        <w:footnoteRef/>
      </w:r>
      <w:r>
        <w:t xml:space="preserve"> </w:t>
      </w:r>
      <w:r w:rsidRPr="009C60C8">
        <w:t>DDD, From birth to 6: The beginning of rights, 2018, p. 25</w:t>
      </w:r>
    </w:p>
  </w:footnote>
  <w:footnote w:id="28">
    <w:p w14:paraId="0C8AC532" w14:textId="351E3E5A" w:rsidR="00205642" w:rsidRPr="009A445E" w:rsidRDefault="00205642">
      <w:pPr>
        <w:pStyle w:val="FootnoteText"/>
        <w:rPr>
          <w:lang w:val="fr-FR"/>
        </w:rPr>
      </w:pPr>
      <w:r>
        <w:rPr>
          <w:rStyle w:val="FootnoteReference"/>
        </w:rPr>
        <w:footnoteRef/>
      </w:r>
      <w:r w:rsidRPr="009A445E">
        <w:rPr>
          <w:lang w:val="fr-FR"/>
        </w:rPr>
        <w:t xml:space="preserve"> Contrôleur général des lieux de privation de liberté</w:t>
      </w:r>
      <w:r>
        <w:rPr>
          <w:lang w:val="fr-FR"/>
        </w:rPr>
        <w:t xml:space="preserve"> (</w:t>
      </w:r>
      <w:r w:rsidRPr="009A445E">
        <w:rPr>
          <w:lang w:val="fr-FR"/>
        </w:rPr>
        <w:t xml:space="preserve">“Contrôleur général“ of places of </w:t>
      </w:r>
      <w:r w:rsidRPr="0000446A">
        <w:rPr>
          <w:lang w:val="fr-FR"/>
        </w:rPr>
        <w:t>deprivation of freedom</w:t>
      </w:r>
      <w:r w:rsidRPr="009A445E">
        <w:rPr>
          <w:lang w:val="fr-FR"/>
        </w:rPr>
        <w:t>)</w:t>
      </w:r>
    </w:p>
  </w:footnote>
  <w:footnote w:id="29">
    <w:p w14:paraId="69ECCDC8" w14:textId="2AF3AC58" w:rsidR="00205642" w:rsidRPr="00D061EB" w:rsidRDefault="00205642">
      <w:pPr>
        <w:pStyle w:val="FootnoteText"/>
        <w:rPr>
          <w:lang w:val="en-US"/>
        </w:rPr>
      </w:pPr>
      <w:r>
        <w:rPr>
          <w:rStyle w:val="FootnoteReference"/>
        </w:rPr>
        <w:footnoteRef/>
      </w:r>
      <w:r>
        <w:t xml:space="preserve"> </w:t>
      </w:r>
      <w:r w:rsidRPr="00D061EB">
        <w:t>Law n°2001-588 of 4 July 2001 on voluntary interruption of pregnancy and contraception</w:t>
      </w:r>
    </w:p>
  </w:footnote>
  <w:footnote w:id="30">
    <w:p w14:paraId="4439A863" w14:textId="3D47C114" w:rsidR="00205642" w:rsidRPr="00D061EB" w:rsidRDefault="00205642">
      <w:pPr>
        <w:pStyle w:val="FootnoteText"/>
        <w:rPr>
          <w:lang w:val="en-US"/>
        </w:rPr>
      </w:pPr>
      <w:r>
        <w:rPr>
          <w:rStyle w:val="FootnoteReference"/>
        </w:rPr>
        <w:footnoteRef/>
      </w:r>
      <w:r>
        <w:t xml:space="preserve"> </w:t>
      </w:r>
      <w:r w:rsidRPr="00D061EB">
        <w:t>Sexual and reproductive rights in Europe: between threats and progress, Economic, Social and Environmental Council, November 2019</w:t>
      </w:r>
    </w:p>
  </w:footnote>
  <w:footnote w:id="31">
    <w:p w14:paraId="0E64EE4A" w14:textId="5137975D" w:rsidR="00205642" w:rsidRPr="006C18E5" w:rsidRDefault="00205642">
      <w:pPr>
        <w:pStyle w:val="FootnoteText"/>
        <w:rPr>
          <w:lang w:val="fr-FR"/>
        </w:rPr>
      </w:pPr>
      <w:r>
        <w:rPr>
          <w:rStyle w:val="FootnoteReference"/>
        </w:rPr>
        <w:footnoteRef/>
      </w:r>
      <w:r w:rsidRPr="00B2681A">
        <w:rPr>
          <w:lang w:val="fr-FR"/>
        </w:rPr>
        <w:t xml:space="preserve"> Comité d'évaluation de la stratégie nationale de prévention et de lutte contre la pauvreté, “2021 Report”, France Stratégie, March 2021; </w:t>
      </w:r>
      <w:r w:rsidRPr="0000446A">
        <w:rPr>
          <w:lang w:val="fr-FR"/>
        </w:rPr>
        <w:t>Interministerial Delegation for Poverty Prevention and Reduction, “National Poverty Prevention and Reduction Strategy: An Update on Implementation</w:t>
      </w:r>
      <w:r w:rsidRPr="006C18E5">
        <w:rPr>
          <w:lang w:val="fr-FR"/>
        </w:rPr>
        <w:t xml:space="preserve"> 2018-2021</w:t>
      </w:r>
      <w:r>
        <w:rPr>
          <w:lang w:val="fr-FR"/>
        </w:rPr>
        <w:t>"</w:t>
      </w:r>
      <w:r w:rsidRPr="006C18E5">
        <w:rPr>
          <w:lang w:val="fr-FR"/>
        </w:rPr>
        <w:t>, National Progress Report,</w:t>
      </w:r>
    </w:p>
  </w:footnote>
  <w:footnote w:id="32">
    <w:p w14:paraId="0BA034D1" w14:textId="2B09A574" w:rsidR="00205642" w:rsidRPr="00B2681A" w:rsidRDefault="00205642">
      <w:pPr>
        <w:pStyle w:val="FootnoteText"/>
        <w:rPr>
          <w:lang w:val="fr-FR"/>
        </w:rPr>
      </w:pPr>
      <w:r>
        <w:rPr>
          <w:rStyle w:val="FootnoteReference"/>
        </w:rPr>
        <w:footnoteRef/>
      </w:r>
      <w:r w:rsidRPr="00312701">
        <w:rPr>
          <w:lang w:val="fr-FR"/>
        </w:rPr>
        <w:t xml:space="preserve"> Finance draft law 2022</w:t>
      </w:r>
    </w:p>
  </w:footnote>
  <w:footnote w:id="33">
    <w:p w14:paraId="729915CA" w14:textId="01B8EF09" w:rsidR="00205642" w:rsidRPr="00B2681A" w:rsidRDefault="00205642">
      <w:pPr>
        <w:pStyle w:val="FootnoteText"/>
        <w:rPr>
          <w:lang w:val="fr-FR"/>
        </w:rPr>
      </w:pPr>
      <w:r>
        <w:rPr>
          <w:rStyle w:val="FootnoteReference"/>
        </w:rPr>
        <w:footnoteRef/>
      </w:r>
      <w:r w:rsidRPr="00B2681A">
        <w:rPr>
          <w:lang w:val="fr-FR"/>
        </w:rPr>
        <w:t xml:space="preserve"> UNICEF France and Fédération des acteurs de la solidarité, Baromètre enfants à la rue 2022, </w:t>
      </w:r>
      <w:r w:rsidRPr="0000446A">
        <w:rPr>
          <w:lang w:val="fr-FR"/>
        </w:rPr>
        <w:t>September</w:t>
      </w:r>
      <w:r w:rsidRPr="00B2681A">
        <w:rPr>
          <w:lang w:val="fr-FR"/>
        </w:rPr>
        <w:t xml:space="preserve"> 2022.</w:t>
      </w:r>
    </w:p>
  </w:footnote>
  <w:footnote w:id="34">
    <w:p w14:paraId="0E6C25AA" w14:textId="6E2854DA" w:rsidR="00205642" w:rsidRPr="006026E5" w:rsidRDefault="00205642" w:rsidP="006026E5">
      <w:pPr>
        <w:pStyle w:val="FootnoteText"/>
        <w:rPr>
          <w:lang w:val="en-US"/>
        </w:rPr>
      </w:pPr>
      <w:r>
        <w:rPr>
          <w:rStyle w:val="FootnoteReference"/>
        </w:rPr>
        <w:footnoteRef/>
      </w:r>
      <w:r>
        <w:t xml:space="preserve"> Complete file - France | Insee". Retrieved February 15, 2021, from: https://www.insee.fr/fr/statistiques/2011101?geo=FRANCE-1#consult-summary</w:t>
      </w:r>
    </w:p>
  </w:footnote>
  <w:footnote w:id="35">
    <w:p w14:paraId="0E9D7C18" w14:textId="29164577" w:rsidR="00205642" w:rsidRPr="005076C0" w:rsidRDefault="00205642">
      <w:pPr>
        <w:pStyle w:val="FootnoteText"/>
        <w:rPr>
          <w:lang w:val="en-US"/>
        </w:rPr>
      </w:pPr>
      <w:r>
        <w:rPr>
          <w:rStyle w:val="FootnoteReference"/>
        </w:rPr>
        <w:footnoteRef/>
      </w:r>
      <w:r>
        <w:t xml:space="preserve"> </w:t>
      </w:r>
      <w:r w:rsidRPr="00214487">
        <w:t>France is one of the OECD countries where the link between socio-economic status and performance is strongest, with a difference of 107 points between students from advantaged and disadvantaged backgrounds (OECD average: 89 points). PISA 2018</w:t>
      </w:r>
    </w:p>
  </w:footnote>
  <w:footnote w:id="36">
    <w:p w14:paraId="2D57F55B" w14:textId="322892BB" w:rsidR="00205642" w:rsidRPr="00214487" w:rsidRDefault="00205642">
      <w:pPr>
        <w:pStyle w:val="FootnoteText"/>
        <w:rPr>
          <w:lang w:val="en-US"/>
        </w:rPr>
      </w:pPr>
      <w:r>
        <w:rPr>
          <w:rStyle w:val="FootnoteReference"/>
        </w:rPr>
        <w:footnoteRef/>
      </w:r>
      <w:r>
        <w:t xml:space="preserve"> </w:t>
      </w:r>
      <w:r w:rsidRPr="00214487">
        <w:t>Cour</w:t>
      </w:r>
      <w:r>
        <w:t xml:space="preserve"> des comptes</w:t>
      </w:r>
      <w:r w:rsidRPr="00214487">
        <w:t xml:space="preserve"> (2020), The education system in the ultramarine academies</w:t>
      </w:r>
    </w:p>
  </w:footnote>
  <w:footnote w:id="37">
    <w:p w14:paraId="4BF3576C" w14:textId="10DCE2EB" w:rsidR="00205642" w:rsidRPr="00214487" w:rsidRDefault="00205642">
      <w:pPr>
        <w:pStyle w:val="FootnoteText"/>
        <w:rPr>
          <w:lang w:val="en-US"/>
        </w:rPr>
      </w:pPr>
      <w:r>
        <w:rPr>
          <w:rStyle w:val="FootnoteReference"/>
        </w:rPr>
        <w:footnoteRef/>
      </w:r>
      <w:r>
        <w:t xml:space="preserve"> </w:t>
      </w:r>
      <w:r w:rsidRPr="00214487">
        <w:t>Cour</w:t>
      </w:r>
      <w:r>
        <w:t xml:space="preserve"> des comptes</w:t>
      </w:r>
      <w:r w:rsidRPr="00214487">
        <w:t xml:space="preserve"> (2020), The education system in the ultramarine academies</w:t>
      </w:r>
    </w:p>
  </w:footnote>
  <w:footnote w:id="38">
    <w:p w14:paraId="063CCEA5" w14:textId="357BECBE" w:rsidR="00205642" w:rsidRPr="00214487" w:rsidRDefault="00205642">
      <w:pPr>
        <w:pStyle w:val="FootnoteText"/>
        <w:rPr>
          <w:lang w:val="en-US"/>
        </w:rPr>
      </w:pPr>
      <w:r>
        <w:rPr>
          <w:rStyle w:val="FootnoteReference"/>
        </w:rPr>
        <w:footnoteRef/>
      </w:r>
      <w:r>
        <w:t xml:space="preserve"> </w:t>
      </w:r>
      <w:r w:rsidRPr="00214487">
        <w:t xml:space="preserve"> See Conseil d'Etat, 24 January 2022, No. 432718.</w:t>
      </w:r>
    </w:p>
  </w:footnote>
  <w:footnote w:id="39">
    <w:p w14:paraId="2AF36550" w14:textId="7E373BE6" w:rsidR="00205642" w:rsidRPr="005076C0" w:rsidRDefault="00205642">
      <w:pPr>
        <w:pStyle w:val="FootnoteText"/>
        <w:rPr>
          <w:lang w:val="en-US"/>
        </w:rPr>
      </w:pPr>
      <w:r>
        <w:rPr>
          <w:rStyle w:val="FootnoteReference"/>
        </w:rPr>
        <w:footnoteRef/>
      </w:r>
      <w:r>
        <w:t xml:space="preserve"> </w:t>
      </w:r>
      <w:r w:rsidRPr="005076C0">
        <w:rPr>
          <w:lang w:val="en-US"/>
        </w:rPr>
        <w:t xml:space="preserve">UNICEF France </w:t>
      </w:r>
      <w:r w:rsidRPr="005700AD">
        <w:t>estimate</w:t>
      </w:r>
    </w:p>
  </w:footnote>
  <w:footnote w:id="40">
    <w:p w14:paraId="6BDBF3C6" w14:textId="12967C8B" w:rsidR="00205642" w:rsidRPr="00214487" w:rsidRDefault="00205642">
      <w:pPr>
        <w:pStyle w:val="FootnoteText"/>
        <w:rPr>
          <w:lang w:val="en-US"/>
        </w:rPr>
      </w:pPr>
      <w:r>
        <w:rPr>
          <w:rStyle w:val="FootnoteReference"/>
        </w:rPr>
        <w:footnoteRef/>
      </w:r>
      <w:r>
        <w:t xml:space="preserve"> </w:t>
      </w:r>
      <w:r w:rsidRPr="00214487">
        <w:t>Among the 16,000 people counted in the 571 shantytowns (DIHAL 2018 census). This estimate does not take into account the existence of shantytowns in overseas territories.</w:t>
      </w:r>
    </w:p>
  </w:footnote>
  <w:footnote w:id="41">
    <w:p w14:paraId="234CD0D0" w14:textId="5B93CCBB" w:rsidR="00205642" w:rsidRPr="00214487" w:rsidRDefault="00205642">
      <w:pPr>
        <w:pStyle w:val="FootnoteText"/>
        <w:rPr>
          <w:lang w:val="en-US"/>
        </w:rPr>
      </w:pPr>
      <w:r>
        <w:rPr>
          <w:rStyle w:val="FootnoteReference"/>
        </w:rPr>
        <w:footnoteRef/>
      </w:r>
      <w:r>
        <w:t xml:space="preserve"> </w:t>
      </w:r>
      <w:r w:rsidRPr="00214487">
        <w:t>1/ Decree no. 2020-811 of 29 June 2020 specifies the documents that may be requested from persons responsible for a child aged between 3 and 16 in support of an application for registration on the list of children in the municipality subject to compulsory schooling that the mayor must draw up each year at the start of the school year. 2/ The modification of article L131-5 of the Education Code, ensuring the possibility for the academic director of national education services, acting on behalf of the prefect, to proceed directly with school enrolment in the event of a refusal by the mayor without legitimate reason.</w:t>
      </w:r>
    </w:p>
  </w:footnote>
  <w:footnote w:id="42">
    <w:p w14:paraId="42117D70" w14:textId="77F234A3" w:rsidR="00205642" w:rsidRPr="00214487" w:rsidRDefault="00205642">
      <w:pPr>
        <w:pStyle w:val="FootnoteText"/>
        <w:rPr>
          <w:lang w:val="en-US"/>
        </w:rPr>
      </w:pPr>
      <w:r>
        <w:rPr>
          <w:rStyle w:val="FootnoteReference"/>
        </w:rPr>
        <w:footnoteRef/>
      </w:r>
      <w:r>
        <w:t xml:space="preserve"> </w:t>
      </w:r>
      <w:hyperlink r:id="rId7" w:history="1">
        <w:r w:rsidRPr="00BD77B6">
          <w:rPr>
            <w:rStyle w:val="Hyperlink"/>
            <w:rFonts w:cstheme="minorHAnsi"/>
            <w:sz w:val="18"/>
            <w:szCs w:val="16"/>
          </w:rPr>
          <w:t>https://www.gouvernement.fr/2020-annee-du-changement-d-echelle-dans-la-politique-de-resorption-des-bidonvilles</w:t>
        </w:r>
      </w:hyperlink>
    </w:p>
  </w:footnote>
  <w:footnote w:id="43">
    <w:p w14:paraId="7162876D" w14:textId="0939F5FC" w:rsidR="00205642" w:rsidRPr="004337AF" w:rsidRDefault="00205642">
      <w:pPr>
        <w:pStyle w:val="FootnoteText"/>
        <w:rPr>
          <w:lang w:val="en-US"/>
        </w:rPr>
      </w:pPr>
      <w:r>
        <w:rPr>
          <w:rStyle w:val="FootnoteReference"/>
        </w:rPr>
        <w:footnoteRef/>
      </w:r>
      <w:r>
        <w:t xml:space="preserve"> </w:t>
      </w:r>
      <w:r w:rsidRPr="004337AF">
        <w:t>Depp "Evaluation of the impact of the reduction in the size of CP and CE1 classes in REP+ on pupils' results and teachers' practices", September 2021</w:t>
      </w:r>
    </w:p>
  </w:footnote>
  <w:footnote w:id="44">
    <w:p w14:paraId="4E720436" w14:textId="31B35E23" w:rsidR="00205642" w:rsidRPr="004337AF" w:rsidRDefault="00205642">
      <w:pPr>
        <w:pStyle w:val="FootnoteText"/>
        <w:rPr>
          <w:lang w:val="en-US"/>
        </w:rPr>
      </w:pPr>
      <w:r>
        <w:rPr>
          <w:rStyle w:val="FootnoteReference"/>
        </w:rPr>
        <w:footnoteRef/>
      </w:r>
      <w:r>
        <w:t xml:space="preserve"> </w:t>
      </w:r>
      <w:r w:rsidRPr="004337AF">
        <w:t xml:space="preserve">Annual report on children 2016 of the </w:t>
      </w:r>
      <w:r>
        <w:t>Ombudsman</w:t>
      </w:r>
      <w:r w:rsidRPr="004337AF">
        <w:t xml:space="preserve"> "Fundamental right to education: a school for all, a right for everyone", p.74  </w:t>
      </w:r>
    </w:p>
  </w:footnote>
  <w:footnote w:id="45">
    <w:p w14:paraId="37DFA1CD" w14:textId="288204BA" w:rsidR="00205642" w:rsidRPr="0070772D" w:rsidRDefault="00205642">
      <w:pPr>
        <w:pStyle w:val="FootnoteText"/>
        <w:rPr>
          <w:lang w:val="en-US"/>
        </w:rPr>
      </w:pPr>
      <w:r>
        <w:rPr>
          <w:rStyle w:val="FootnoteReference"/>
        </w:rPr>
        <w:footnoteRef/>
      </w:r>
      <w:r>
        <w:t xml:space="preserve"> </w:t>
      </w:r>
      <w:r w:rsidRPr="0070772D">
        <w:t xml:space="preserve"> Ministry of National Education, Youth and Sports, DEPP INFORMATION NOTE n° 21 November 2021</w:t>
      </w:r>
    </w:p>
  </w:footnote>
  <w:footnote w:id="46">
    <w:p w14:paraId="4778D415" w14:textId="163EDDA8" w:rsidR="00205642" w:rsidRPr="0070772D" w:rsidRDefault="00205642">
      <w:pPr>
        <w:pStyle w:val="FootnoteText"/>
        <w:rPr>
          <w:lang w:val="en-US"/>
        </w:rPr>
      </w:pPr>
      <w:r>
        <w:rPr>
          <w:rStyle w:val="FootnoteReference"/>
        </w:rPr>
        <w:footnoteRef/>
      </w:r>
      <w:r>
        <w:t xml:space="preserve"> </w:t>
      </w:r>
      <w:r w:rsidRPr="0070772D">
        <w:t>MENJ-Depp, national survey of school climate and victimisation among high school students 2018.</w:t>
      </w:r>
    </w:p>
  </w:footnote>
  <w:footnote w:id="47">
    <w:p w14:paraId="6FF1C91D" w14:textId="114E69B3" w:rsidR="00205642" w:rsidRPr="0070772D" w:rsidRDefault="00205642">
      <w:pPr>
        <w:pStyle w:val="FootnoteText"/>
        <w:rPr>
          <w:lang w:val="en-US"/>
        </w:rPr>
      </w:pPr>
      <w:r>
        <w:rPr>
          <w:rStyle w:val="FootnoteReference"/>
        </w:rPr>
        <w:footnoteRef/>
      </w:r>
      <w:r>
        <w:t xml:space="preserve"> </w:t>
      </w:r>
      <w:r w:rsidRPr="0070772D">
        <w:t xml:space="preserve">Information report No. 843 (2020-2021) by Colette Melot, on behalf of the </w:t>
      </w:r>
      <w:r>
        <w:t>s</w:t>
      </w:r>
      <w:r w:rsidRPr="0070772D">
        <w:t xml:space="preserve">chool </w:t>
      </w:r>
      <w:r>
        <w:t>bullying</w:t>
      </w:r>
      <w:r w:rsidRPr="0070772D">
        <w:t xml:space="preserve"> and </w:t>
      </w:r>
      <w:r>
        <w:t>c</w:t>
      </w:r>
      <w:r w:rsidRPr="0070772D">
        <w:t>yberbullying</w:t>
      </w:r>
      <w:r>
        <w:t xml:space="preserve"> information mission</w:t>
      </w:r>
      <w:r w:rsidRPr="0070772D">
        <w:t>, submitted on 22 September 2021</w:t>
      </w:r>
    </w:p>
  </w:footnote>
  <w:footnote w:id="48">
    <w:p w14:paraId="2C99A937" w14:textId="7A8FAEB9" w:rsidR="00205642" w:rsidRPr="00DC7B0C" w:rsidRDefault="00205642">
      <w:pPr>
        <w:pStyle w:val="FootnoteText"/>
        <w:rPr>
          <w:lang w:val="en-US"/>
        </w:rPr>
      </w:pPr>
      <w:r>
        <w:rPr>
          <w:rStyle w:val="FootnoteReference"/>
        </w:rPr>
        <w:footnoteRef/>
      </w:r>
      <w:r>
        <w:t xml:space="preserve"> </w:t>
      </w:r>
      <w:r w:rsidRPr="00DC7B0C">
        <w:t xml:space="preserve">See Observatory of MNA/MIE calls for projects </w:t>
      </w:r>
      <w:hyperlink r:id="rId8" w:history="1">
        <w:r w:rsidRPr="00BB61A6">
          <w:rPr>
            <w:rStyle w:val="Hyperlink"/>
          </w:rPr>
          <w:t>https://www.infomie.net/spip.php?article5485</w:t>
        </w:r>
      </w:hyperlink>
      <w:r>
        <w:t xml:space="preserve"> </w:t>
      </w:r>
    </w:p>
  </w:footnote>
  <w:footnote w:id="49">
    <w:p w14:paraId="10ABA91C" w14:textId="3F7AD874" w:rsidR="00205642" w:rsidRPr="00DC7B0C" w:rsidRDefault="00205642">
      <w:pPr>
        <w:pStyle w:val="FootnoteText"/>
        <w:rPr>
          <w:lang w:val="en-US"/>
        </w:rPr>
      </w:pPr>
      <w:r>
        <w:rPr>
          <w:rStyle w:val="FootnoteReference"/>
        </w:rPr>
        <w:footnoteRef/>
      </w:r>
      <w:r>
        <w:t xml:space="preserve"> </w:t>
      </w:r>
      <w:r w:rsidRPr="00DC7B0C">
        <w:t xml:space="preserve"> CRC/C/81/D/22/2017 and CRC/C/81/D/16/2017 then decision CRC/C/82/D/27/2017 of 18 September 2019.</w:t>
      </w:r>
    </w:p>
  </w:footnote>
  <w:footnote w:id="50">
    <w:p w14:paraId="266DC859" w14:textId="5AC4D865" w:rsidR="00205642" w:rsidRPr="006C18E5" w:rsidRDefault="00205642">
      <w:pPr>
        <w:pStyle w:val="FootnoteText"/>
        <w:rPr>
          <w:lang w:val="en-US"/>
        </w:rPr>
      </w:pPr>
      <w:r>
        <w:rPr>
          <w:rStyle w:val="FootnoteReference"/>
        </w:rPr>
        <w:footnoteRef/>
      </w:r>
      <w:r>
        <w:t xml:space="preserve"> </w:t>
      </w:r>
      <w:r w:rsidRPr="001F115C">
        <w:t>CRC/C/82/D/27/2017</w:t>
      </w:r>
      <w:r>
        <w:t xml:space="preserve"> </w:t>
      </w:r>
    </w:p>
  </w:footnote>
  <w:footnote w:id="51">
    <w:p w14:paraId="32E67E67" w14:textId="1E421A4E" w:rsidR="00205642" w:rsidRPr="00196311" w:rsidRDefault="00205642">
      <w:pPr>
        <w:pStyle w:val="FootnoteText"/>
        <w:rPr>
          <w:lang w:val="en-US"/>
        </w:rPr>
      </w:pPr>
      <w:r>
        <w:rPr>
          <w:rStyle w:val="FootnoteReference"/>
        </w:rPr>
        <w:footnoteRef/>
      </w:r>
      <w:r>
        <w:t xml:space="preserve"> </w:t>
      </w:r>
      <w:r w:rsidRPr="00196311">
        <w:t xml:space="preserve"> Impact assessment of the Draft Law for controlled immigration and an effective right of asylum, 20 February 2018</w:t>
      </w:r>
    </w:p>
  </w:footnote>
  <w:footnote w:id="52">
    <w:p w14:paraId="2CC235E3" w14:textId="5BCD0A15" w:rsidR="00205642" w:rsidRPr="00196311" w:rsidRDefault="00205642">
      <w:pPr>
        <w:pStyle w:val="FootnoteText"/>
        <w:rPr>
          <w:lang w:val="en-US"/>
        </w:rPr>
      </w:pPr>
      <w:r>
        <w:rPr>
          <w:rStyle w:val="FootnoteReference"/>
        </w:rPr>
        <w:footnoteRef/>
      </w:r>
      <w:r>
        <w:t xml:space="preserve"> </w:t>
      </w:r>
      <w:r w:rsidRPr="00196311">
        <w:t>Provided for by the Schengen Borders Code (SBC), established by Regulation (EC) No 562/2006 of the European Parliament and of the Council of 15 March 2006, the latest version of which is derived from Regulation (EU) No 2016/399 of the European Parliament and of the Council of 9 March 2016</w:t>
      </w:r>
    </w:p>
  </w:footnote>
  <w:footnote w:id="53">
    <w:p w14:paraId="1481EC14" w14:textId="68992FD6" w:rsidR="00205642" w:rsidRPr="00D01061" w:rsidRDefault="00205642" w:rsidP="00D01061">
      <w:pPr>
        <w:pStyle w:val="FootnoteText"/>
        <w:rPr>
          <w:lang w:val="en-US"/>
        </w:rPr>
      </w:pPr>
      <w:r>
        <w:rPr>
          <w:rStyle w:val="FootnoteReference"/>
        </w:rPr>
        <w:footnoteRef/>
      </w:r>
      <w:r>
        <w:t xml:space="preserve"> See Articles L211, L212 and L213 of the CESEDA</w:t>
      </w:r>
    </w:p>
  </w:footnote>
  <w:footnote w:id="54">
    <w:p w14:paraId="739C2EC2" w14:textId="3EA88DE7" w:rsidR="00205642" w:rsidRPr="00D01061" w:rsidRDefault="00205642">
      <w:pPr>
        <w:pStyle w:val="FootnoteText"/>
        <w:rPr>
          <w:lang w:val="en-US"/>
        </w:rPr>
      </w:pPr>
      <w:r>
        <w:rPr>
          <w:rStyle w:val="FootnoteReference"/>
        </w:rPr>
        <w:footnoteRef/>
      </w:r>
      <w:r>
        <w:t xml:space="preserve"> According to the Central Directorate of the Border Police.</w:t>
      </w:r>
    </w:p>
  </w:footnote>
  <w:footnote w:id="55">
    <w:p w14:paraId="5D454B5A" w14:textId="0D66F5B3" w:rsidR="00205642" w:rsidRPr="00D01061" w:rsidRDefault="00205642">
      <w:pPr>
        <w:pStyle w:val="FootnoteText"/>
        <w:rPr>
          <w:lang w:val="en-US"/>
        </w:rPr>
      </w:pPr>
      <w:r>
        <w:rPr>
          <w:rStyle w:val="FootnoteReference"/>
        </w:rPr>
        <w:footnoteRef/>
      </w:r>
      <w:r>
        <w:t xml:space="preserve"> </w:t>
      </w:r>
      <w:hyperlink r:id="rId9" w:history="1">
        <w:r w:rsidRPr="00BD77B6">
          <w:rPr>
            <w:rStyle w:val="Hyperlink"/>
            <w:rFonts w:cstheme="minorHAnsi"/>
            <w:sz w:val="18"/>
            <w:szCs w:val="16"/>
          </w:rPr>
          <w:t>https://www.lacimade.org/publication/rapport-2021-sur-les-centres-et-locaux-de-retention-administrative/</w:t>
        </w:r>
      </w:hyperlink>
    </w:p>
  </w:footnote>
  <w:footnote w:id="56">
    <w:p w14:paraId="7C1B0DF4" w14:textId="1B166EF0" w:rsidR="00205642" w:rsidRPr="001B0F85" w:rsidRDefault="00205642">
      <w:pPr>
        <w:pStyle w:val="FootnoteText"/>
        <w:rPr>
          <w:lang w:val="fr-FR"/>
        </w:rPr>
      </w:pPr>
      <w:r>
        <w:rPr>
          <w:rStyle w:val="FootnoteReference"/>
        </w:rPr>
        <w:footnoteRef/>
      </w:r>
      <w:r w:rsidRPr="001B0F85">
        <w:rPr>
          <w:lang w:val="fr-FR"/>
        </w:rPr>
        <w:t xml:space="preserve"> </w:t>
      </w:r>
      <w:hyperlink r:id="rId10" w:anchor="{&quot;display&quot;:[2],&quot;tabview&quot;:[&quot;related&quot;],&quot;itemid&quot;:[&quot;003-7084432-9580688&quot;]}" w:tgtFrame="_blank" w:history="1">
        <w:r w:rsidRPr="001B0F85">
          <w:rPr>
            <w:rStyle w:val="Hyperlink"/>
            <w:rFonts w:cstheme="minorHAnsi"/>
            <w:sz w:val="18"/>
            <w:szCs w:val="16"/>
            <w:lang w:val="fr-FR"/>
          </w:rPr>
          <w:t xml:space="preserve">Arrêt M.D. et A.D. c. France - rétention d’une mère et de son enfant mineur au centre de rétention administrative n° 2 du Mesnil-Amelot : violations de la Convention </w:t>
        </w:r>
      </w:hyperlink>
      <w:r w:rsidRPr="001B0F85">
        <w:rPr>
          <w:rStyle w:val="here"/>
          <w:rFonts w:cstheme="minorHAnsi"/>
          <w:sz w:val="18"/>
          <w:lang w:val="fr-FR"/>
        </w:rPr>
        <w:t xml:space="preserve">20 </w:t>
      </w:r>
      <w:r>
        <w:rPr>
          <w:rStyle w:val="here"/>
          <w:rFonts w:cstheme="minorHAnsi"/>
          <w:sz w:val="18"/>
          <w:lang w:val="fr-FR"/>
        </w:rPr>
        <w:t>July</w:t>
      </w:r>
      <w:r w:rsidRPr="001B0F85">
        <w:rPr>
          <w:rStyle w:val="here"/>
          <w:rFonts w:cstheme="minorHAnsi"/>
          <w:sz w:val="18"/>
          <w:lang w:val="fr-FR"/>
        </w:rPr>
        <w:t xml:space="preserve"> 2021.</w:t>
      </w:r>
    </w:p>
  </w:footnote>
  <w:footnote w:id="57">
    <w:p w14:paraId="1F0FBB53" w14:textId="4FBFDD07" w:rsidR="00205642" w:rsidRPr="001B0F85" w:rsidRDefault="00205642">
      <w:pPr>
        <w:pStyle w:val="FootnoteText"/>
        <w:rPr>
          <w:lang w:val="fr-FR"/>
        </w:rPr>
      </w:pPr>
      <w:r>
        <w:rPr>
          <w:rStyle w:val="FootnoteReference"/>
        </w:rPr>
        <w:footnoteRef/>
      </w:r>
      <w:r w:rsidRPr="001B0F85">
        <w:rPr>
          <w:lang w:val="fr-FR"/>
        </w:rPr>
        <w:t xml:space="preserve"> </w:t>
      </w:r>
      <w:hyperlink r:id="rId11" w:anchor="%7B%22EXECIdentifier%22:[%22DH-DD(2022)566F%22]%7D" w:history="1">
        <w:r w:rsidRPr="001B0F85">
          <w:rPr>
            <w:rStyle w:val="Hyperlink"/>
            <w:rFonts w:cstheme="minorHAnsi"/>
            <w:sz w:val="18"/>
            <w:szCs w:val="16"/>
            <w:lang w:val="fr-FR"/>
          </w:rPr>
          <w:t>https://hudoc.exec.coe.int/eng#%7B%22EXECIdentifier%22:[%22DH-DD(2022)566F%22]%7D</w:t>
        </w:r>
      </w:hyperlink>
      <w:r w:rsidRPr="001B0F85">
        <w:rPr>
          <w:rFonts w:cstheme="minorHAnsi"/>
          <w:sz w:val="18"/>
          <w:szCs w:val="16"/>
          <w:lang w:val="fr-FR"/>
        </w:rPr>
        <w:t xml:space="preserve"> </w:t>
      </w:r>
    </w:p>
  </w:footnote>
  <w:footnote w:id="58">
    <w:p w14:paraId="1F9BE2FF" w14:textId="4EE8F8FF" w:rsidR="00205642" w:rsidRPr="003C6034" w:rsidRDefault="00205642">
      <w:pPr>
        <w:pStyle w:val="FootnoteText"/>
        <w:rPr>
          <w:lang w:val="fr-FR"/>
        </w:rPr>
      </w:pPr>
      <w:r>
        <w:rPr>
          <w:rStyle w:val="FootnoteReference"/>
        </w:rPr>
        <w:footnoteRef/>
      </w:r>
      <w:r w:rsidRPr="003C6034">
        <w:rPr>
          <w:lang w:val="fr-FR"/>
        </w:rPr>
        <w:t xml:space="preserve"> </w:t>
      </w:r>
      <w:hyperlink r:id="rId12" w:history="1">
        <w:r w:rsidRPr="003C6034">
          <w:rPr>
            <w:rStyle w:val="Hyperlink"/>
            <w:rFonts w:cstheme="minorHAnsi"/>
            <w:sz w:val="18"/>
            <w:szCs w:val="16"/>
            <w:lang w:val="fr-FR"/>
          </w:rPr>
          <w:t>https://www.assemblee-nationale.fr/dyn/15/dossiers/encadrement_strict_retention_administrative_familles_mineurs</w:t>
        </w:r>
      </w:hyperlink>
    </w:p>
  </w:footnote>
  <w:footnote w:id="59">
    <w:p w14:paraId="0277A180" w14:textId="27D95855" w:rsidR="00205642" w:rsidRPr="000D7701" w:rsidRDefault="00205642">
      <w:pPr>
        <w:pStyle w:val="FootnoteText"/>
        <w:rPr>
          <w:lang w:val="en-US"/>
        </w:rPr>
      </w:pPr>
      <w:r>
        <w:rPr>
          <w:rStyle w:val="FootnoteReference"/>
        </w:rPr>
        <w:footnoteRef/>
      </w:r>
      <w:r>
        <w:t xml:space="preserve"> </w:t>
      </w:r>
      <w:r w:rsidRPr="000D7701">
        <w:t>See report Neither safe nor sound, an investigation into unaccompanied children in the North of France, 2016.</w:t>
      </w:r>
    </w:p>
  </w:footnote>
  <w:footnote w:id="60">
    <w:p w14:paraId="221796EA" w14:textId="6C30879C" w:rsidR="00205642" w:rsidRPr="000D7701" w:rsidRDefault="00205642">
      <w:pPr>
        <w:pStyle w:val="FootnoteText"/>
        <w:rPr>
          <w:lang w:val="en-US"/>
        </w:rPr>
      </w:pPr>
      <w:r>
        <w:rPr>
          <w:rStyle w:val="FootnoteReference"/>
        </w:rPr>
        <w:footnoteRef/>
      </w:r>
      <w:r>
        <w:t xml:space="preserve"> </w:t>
      </w:r>
      <w:r w:rsidRPr="000D7701">
        <w:t>See report: Observations of evictions from informal settlements in Calais and Grande Synthe, 2021 and Human Rights Observers newsletters, including figures from associations working in Grande Synthe (the French Red Cross, Utopia 56) and Calais (Ecpat-France).</w:t>
      </w:r>
    </w:p>
  </w:footnote>
  <w:footnote w:id="61">
    <w:p w14:paraId="089C7E4B" w14:textId="1FDD7FF2" w:rsidR="00205642" w:rsidRPr="006B7CC9" w:rsidRDefault="00205642">
      <w:pPr>
        <w:pStyle w:val="FootnoteText"/>
        <w:rPr>
          <w:lang w:val="en-US"/>
        </w:rPr>
      </w:pPr>
      <w:r>
        <w:rPr>
          <w:rStyle w:val="FootnoteReference"/>
        </w:rPr>
        <w:footnoteRef/>
      </w:r>
      <w:r>
        <w:t xml:space="preserve"> </w:t>
      </w:r>
      <w:r w:rsidRPr="001D1850">
        <w:t>Information report on juvenile criminal justice, Jean Terlier, Cécile Untermaier, February 2019,</w:t>
      </w:r>
    </w:p>
  </w:footnote>
  <w:footnote w:id="62">
    <w:p w14:paraId="0CFC02D9" w14:textId="3727388F" w:rsidR="00205642" w:rsidRPr="006B7CC9" w:rsidRDefault="00205642">
      <w:pPr>
        <w:pStyle w:val="FootnoteText"/>
        <w:rPr>
          <w:lang w:val="en-US"/>
        </w:rPr>
      </w:pPr>
      <w:r>
        <w:rPr>
          <w:rStyle w:val="FootnoteReference"/>
        </w:rPr>
        <w:footnoteRef/>
      </w:r>
      <w:r>
        <w:t xml:space="preserve"> </w:t>
      </w:r>
      <w:r w:rsidRPr="001D1850">
        <w:t>Committee on the Rights of the Child. Concluding observations on the 5th periodic report of France. 23 February 2016.</w:t>
      </w:r>
    </w:p>
  </w:footnote>
  <w:footnote w:id="63">
    <w:p w14:paraId="7DB9EF0D" w14:textId="6A4A65A0" w:rsidR="00205642" w:rsidRPr="001D1850" w:rsidRDefault="00205642">
      <w:pPr>
        <w:pStyle w:val="FootnoteText"/>
        <w:rPr>
          <w:lang w:val="en-US"/>
        </w:rPr>
      </w:pPr>
      <w:r>
        <w:rPr>
          <w:rStyle w:val="FootnoteReference"/>
        </w:rPr>
        <w:footnoteRef/>
      </w:r>
      <w:r>
        <w:t xml:space="preserve"> </w:t>
      </w:r>
      <w:r w:rsidRPr="001D1850">
        <w:t>Parliamentary report of 20 February 2018, cited by CNDCH, opinion of 27 March 2018.</w:t>
      </w:r>
    </w:p>
  </w:footnote>
  <w:footnote w:id="64">
    <w:p w14:paraId="2FBE5147" w14:textId="086A7768" w:rsidR="00205642" w:rsidRPr="001D1850" w:rsidRDefault="00205642">
      <w:pPr>
        <w:pStyle w:val="FootnoteText"/>
        <w:rPr>
          <w:lang w:val="en-US"/>
        </w:rPr>
      </w:pPr>
      <w:r>
        <w:rPr>
          <w:rStyle w:val="FootnoteReference"/>
        </w:rPr>
        <w:footnoteRef/>
      </w:r>
      <w:r>
        <w:t xml:space="preserve"> </w:t>
      </w:r>
      <w:r w:rsidRPr="001D1850">
        <w:t>Senate, information mission on the reintegration of locked-up minors, Report n° 726,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A75C3A" w14:textId="3FC75A77" w:rsidR="0000446A" w:rsidRDefault="0000446A" w:rsidP="0000446A">
    <w:pPr>
      <w:pStyle w:val="Header"/>
      <w:jc w:val="right"/>
    </w:pPr>
    <w:r w:rsidRPr="006216B3">
      <w:rPr>
        <w:rStyle w:val="Textedelespacerserv1"/>
        <w:noProof/>
        <w:lang w:eastAsia="en-GB"/>
      </w:rPr>
      <w:drawing>
        <wp:inline distT="0" distB="0" distL="0" distR="0" wp14:anchorId="5DE64E90" wp14:editId="6760C127">
          <wp:extent cx="1714500" cy="600075"/>
          <wp:effectExtent l="19050" t="0" r="0" b="0"/>
          <wp:docPr id="6" name="Image 2" descr="G:\03-DRH\DRH\AAA ESPACE SALARIES\Modèles réservés DRH\Logo-unicef-France_ble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descr="G:\03-DRH\DRH\AAA ESPACE SALARIES\Modèles réservés DRH\Logo-unicef-France_bleu.jpg"/>
                  <pic:cNvPicPr>
                    <a:picLocks noChangeAspect="1" noChangeArrowheads="1"/>
                  </pic:cNvPicPr>
                </pic:nvPicPr>
                <pic:blipFill>
                  <a:blip r:embed="rId1"/>
                  <a:srcRect/>
                  <a:stretch>
                    <a:fillRect/>
                  </a:stretch>
                </pic:blipFill>
                <pic:spPr bwMode="auto">
                  <a:xfrm>
                    <a:off x="0" y="0"/>
                    <a:ext cx="1714500" cy="600075"/>
                  </a:xfrm>
                  <a:prstGeom prst="rect">
                    <a:avLst/>
                  </a:prstGeom>
                  <a:noFill/>
                  <a:ln w="9525">
                    <a:noFill/>
                    <a:miter lim="800000"/>
                    <a:headEnd/>
                    <a:tailEnd/>
                  </a:ln>
                </pic:spPr>
              </pic:pic>
            </a:graphicData>
          </a:graphic>
        </wp:inline>
      </w:drawing>
    </w:r>
  </w:p>
  <w:p w14:paraId="05DEE304" w14:textId="77777777" w:rsidR="0000446A" w:rsidRPr="0000446A" w:rsidRDefault="0000446A" w:rsidP="0000446A">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410F"/>
    <w:multiLevelType w:val="hybridMultilevel"/>
    <w:tmpl w:val="EEEEAF42"/>
    <w:lvl w:ilvl="0" w:tplc="F2C4FED6">
      <w:start w:val="1"/>
      <w:numFmt w:val="decimal"/>
      <w:lvlText w:val="%1."/>
      <w:lvlJc w:val="left"/>
      <w:pPr>
        <w:ind w:left="490" w:hanging="360"/>
      </w:pPr>
      <w:rPr>
        <w:rFonts w:hint="default"/>
      </w:rPr>
    </w:lvl>
    <w:lvl w:ilvl="1" w:tplc="040C0019" w:tentative="1">
      <w:start w:val="1"/>
      <w:numFmt w:val="lowerLetter"/>
      <w:lvlText w:val="%2."/>
      <w:lvlJc w:val="left"/>
      <w:pPr>
        <w:ind w:left="1210" w:hanging="360"/>
      </w:pPr>
    </w:lvl>
    <w:lvl w:ilvl="2" w:tplc="040C001B" w:tentative="1">
      <w:start w:val="1"/>
      <w:numFmt w:val="lowerRoman"/>
      <w:lvlText w:val="%3."/>
      <w:lvlJc w:val="right"/>
      <w:pPr>
        <w:ind w:left="1930" w:hanging="180"/>
      </w:pPr>
    </w:lvl>
    <w:lvl w:ilvl="3" w:tplc="040C000F" w:tentative="1">
      <w:start w:val="1"/>
      <w:numFmt w:val="decimal"/>
      <w:lvlText w:val="%4."/>
      <w:lvlJc w:val="left"/>
      <w:pPr>
        <w:ind w:left="2650" w:hanging="360"/>
      </w:pPr>
    </w:lvl>
    <w:lvl w:ilvl="4" w:tplc="040C0019" w:tentative="1">
      <w:start w:val="1"/>
      <w:numFmt w:val="lowerLetter"/>
      <w:lvlText w:val="%5."/>
      <w:lvlJc w:val="left"/>
      <w:pPr>
        <w:ind w:left="3370" w:hanging="360"/>
      </w:pPr>
    </w:lvl>
    <w:lvl w:ilvl="5" w:tplc="040C001B" w:tentative="1">
      <w:start w:val="1"/>
      <w:numFmt w:val="lowerRoman"/>
      <w:lvlText w:val="%6."/>
      <w:lvlJc w:val="right"/>
      <w:pPr>
        <w:ind w:left="4090" w:hanging="180"/>
      </w:pPr>
    </w:lvl>
    <w:lvl w:ilvl="6" w:tplc="040C000F" w:tentative="1">
      <w:start w:val="1"/>
      <w:numFmt w:val="decimal"/>
      <w:lvlText w:val="%7."/>
      <w:lvlJc w:val="left"/>
      <w:pPr>
        <w:ind w:left="4810" w:hanging="360"/>
      </w:pPr>
    </w:lvl>
    <w:lvl w:ilvl="7" w:tplc="040C0019" w:tentative="1">
      <w:start w:val="1"/>
      <w:numFmt w:val="lowerLetter"/>
      <w:lvlText w:val="%8."/>
      <w:lvlJc w:val="left"/>
      <w:pPr>
        <w:ind w:left="5530" w:hanging="360"/>
      </w:pPr>
    </w:lvl>
    <w:lvl w:ilvl="8" w:tplc="040C001B" w:tentative="1">
      <w:start w:val="1"/>
      <w:numFmt w:val="lowerRoman"/>
      <w:lvlText w:val="%9."/>
      <w:lvlJc w:val="right"/>
      <w:pPr>
        <w:ind w:left="6250" w:hanging="180"/>
      </w:pPr>
    </w:lvl>
  </w:abstractNum>
  <w:abstractNum w:abstractNumId="1" w15:restartNumberingAfterBreak="0">
    <w:nsid w:val="051949AA"/>
    <w:multiLevelType w:val="hybridMultilevel"/>
    <w:tmpl w:val="80105680"/>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2" w15:restartNumberingAfterBreak="0">
    <w:nsid w:val="0CD56FBE"/>
    <w:multiLevelType w:val="hybridMultilevel"/>
    <w:tmpl w:val="7462620E"/>
    <w:lvl w:ilvl="0" w:tplc="1A1036D2">
      <w:start w:val="1"/>
      <w:numFmt w:val="decimal"/>
      <w:lvlText w:val="%1."/>
      <w:lvlJc w:val="left"/>
      <w:pPr>
        <w:ind w:left="1069" w:hanging="360"/>
      </w:pPr>
      <w:rPr>
        <w:rFonts w:cs="Times New Roman" w:hint="default"/>
      </w:rPr>
    </w:lvl>
    <w:lvl w:ilvl="1" w:tplc="040C0019" w:tentative="1">
      <w:start w:val="1"/>
      <w:numFmt w:val="lowerLetter"/>
      <w:lvlText w:val="%2."/>
      <w:lvlJc w:val="left"/>
      <w:pPr>
        <w:ind w:left="1789" w:hanging="360"/>
      </w:pPr>
    </w:lvl>
    <w:lvl w:ilvl="2" w:tplc="040C001B" w:tentative="1">
      <w:start w:val="1"/>
      <w:numFmt w:val="lowerRoman"/>
      <w:lvlText w:val="%3."/>
      <w:lvlJc w:val="right"/>
      <w:pPr>
        <w:ind w:left="2509" w:hanging="180"/>
      </w:pPr>
    </w:lvl>
    <w:lvl w:ilvl="3" w:tplc="040C000F" w:tentative="1">
      <w:start w:val="1"/>
      <w:numFmt w:val="decimal"/>
      <w:lvlText w:val="%4."/>
      <w:lvlJc w:val="left"/>
      <w:pPr>
        <w:ind w:left="3229" w:hanging="360"/>
      </w:pPr>
    </w:lvl>
    <w:lvl w:ilvl="4" w:tplc="040C0019" w:tentative="1">
      <w:start w:val="1"/>
      <w:numFmt w:val="lowerLetter"/>
      <w:lvlText w:val="%5."/>
      <w:lvlJc w:val="left"/>
      <w:pPr>
        <w:ind w:left="3949" w:hanging="360"/>
      </w:pPr>
    </w:lvl>
    <w:lvl w:ilvl="5" w:tplc="040C001B" w:tentative="1">
      <w:start w:val="1"/>
      <w:numFmt w:val="lowerRoman"/>
      <w:lvlText w:val="%6."/>
      <w:lvlJc w:val="right"/>
      <w:pPr>
        <w:ind w:left="4669" w:hanging="180"/>
      </w:pPr>
    </w:lvl>
    <w:lvl w:ilvl="6" w:tplc="040C000F" w:tentative="1">
      <w:start w:val="1"/>
      <w:numFmt w:val="decimal"/>
      <w:lvlText w:val="%7."/>
      <w:lvlJc w:val="left"/>
      <w:pPr>
        <w:ind w:left="5389" w:hanging="360"/>
      </w:pPr>
    </w:lvl>
    <w:lvl w:ilvl="7" w:tplc="040C0019" w:tentative="1">
      <w:start w:val="1"/>
      <w:numFmt w:val="lowerLetter"/>
      <w:lvlText w:val="%8."/>
      <w:lvlJc w:val="left"/>
      <w:pPr>
        <w:ind w:left="6109" w:hanging="360"/>
      </w:pPr>
    </w:lvl>
    <w:lvl w:ilvl="8" w:tplc="040C001B" w:tentative="1">
      <w:start w:val="1"/>
      <w:numFmt w:val="lowerRoman"/>
      <w:lvlText w:val="%9."/>
      <w:lvlJc w:val="right"/>
      <w:pPr>
        <w:ind w:left="6829" w:hanging="180"/>
      </w:pPr>
    </w:lvl>
  </w:abstractNum>
  <w:abstractNum w:abstractNumId="3" w15:restartNumberingAfterBreak="0">
    <w:nsid w:val="0D8C5C17"/>
    <w:multiLevelType w:val="hybridMultilevel"/>
    <w:tmpl w:val="71DA576C"/>
    <w:lvl w:ilvl="0" w:tplc="4B705ECE">
      <w:start w:val="1"/>
      <w:numFmt w:val="decimal"/>
      <w:lvlText w:val="%1."/>
      <w:lvlJc w:val="left"/>
      <w:pPr>
        <w:ind w:left="2930" w:hanging="360"/>
      </w:pPr>
      <w:rPr>
        <w:rFonts w:ascii="Univers 55" w:hAnsi="Univers 55" w:cs="Times New Roman" w:hint="default"/>
        <w:color w:val="00B0F0"/>
        <w:sz w:val="22"/>
      </w:rPr>
    </w:lvl>
    <w:lvl w:ilvl="1" w:tplc="040C0019" w:tentative="1">
      <w:start w:val="1"/>
      <w:numFmt w:val="lowerLetter"/>
      <w:lvlText w:val="%2."/>
      <w:lvlJc w:val="left"/>
      <w:pPr>
        <w:ind w:left="3650" w:hanging="360"/>
      </w:pPr>
    </w:lvl>
    <w:lvl w:ilvl="2" w:tplc="040C001B" w:tentative="1">
      <w:start w:val="1"/>
      <w:numFmt w:val="lowerRoman"/>
      <w:lvlText w:val="%3."/>
      <w:lvlJc w:val="right"/>
      <w:pPr>
        <w:ind w:left="4370" w:hanging="180"/>
      </w:pPr>
    </w:lvl>
    <w:lvl w:ilvl="3" w:tplc="040C000F" w:tentative="1">
      <w:start w:val="1"/>
      <w:numFmt w:val="decimal"/>
      <w:lvlText w:val="%4."/>
      <w:lvlJc w:val="left"/>
      <w:pPr>
        <w:ind w:left="5090" w:hanging="360"/>
      </w:pPr>
    </w:lvl>
    <w:lvl w:ilvl="4" w:tplc="040C0019" w:tentative="1">
      <w:start w:val="1"/>
      <w:numFmt w:val="lowerLetter"/>
      <w:lvlText w:val="%5."/>
      <w:lvlJc w:val="left"/>
      <w:pPr>
        <w:ind w:left="5810" w:hanging="360"/>
      </w:pPr>
    </w:lvl>
    <w:lvl w:ilvl="5" w:tplc="040C001B" w:tentative="1">
      <w:start w:val="1"/>
      <w:numFmt w:val="lowerRoman"/>
      <w:lvlText w:val="%6."/>
      <w:lvlJc w:val="right"/>
      <w:pPr>
        <w:ind w:left="6530" w:hanging="180"/>
      </w:pPr>
    </w:lvl>
    <w:lvl w:ilvl="6" w:tplc="040C000F" w:tentative="1">
      <w:start w:val="1"/>
      <w:numFmt w:val="decimal"/>
      <w:lvlText w:val="%7."/>
      <w:lvlJc w:val="left"/>
      <w:pPr>
        <w:ind w:left="7250" w:hanging="360"/>
      </w:pPr>
    </w:lvl>
    <w:lvl w:ilvl="7" w:tplc="040C0019" w:tentative="1">
      <w:start w:val="1"/>
      <w:numFmt w:val="lowerLetter"/>
      <w:lvlText w:val="%8."/>
      <w:lvlJc w:val="left"/>
      <w:pPr>
        <w:ind w:left="7970" w:hanging="360"/>
      </w:pPr>
    </w:lvl>
    <w:lvl w:ilvl="8" w:tplc="040C001B" w:tentative="1">
      <w:start w:val="1"/>
      <w:numFmt w:val="lowerRoman"/>
      <w:lvlText w:val="%9."/>
      <w:lvlJc w:val="right"/>
      <w:pPr>
        <w:ind w:left="8690" w:hanging="180"/>
      </w:pPr>
    </w:lvl>
  </w:abstractNum>
  <w:abstractNum w:abstractNumId="4" w15:restartNumberingAfterBreak="0">
    <w:nsid w:val="0DBE52D3"/>
    <w:multiLevelType w:val="hybridMultilevel"/>
    <w:tmpl w:val="E2C2B0E0"/>
    <w:lvl w:ilvl="0" w:tplc="73E8FBE4">
      <w:start w:val="1"/>
      <w:numFmt w:val="decimal"/>
      <w:lvlText w:val="%1."/>
      <w:lvlJc w:val="left"/>
      <w:pPr>
        <w:ind w:left="2509" w:hanging="360"/>
      </w:pPr>
      <w:rPr>
        <w:rFonts w:hint="default"/>
      </w:rPr>
    </w:lvl>
    <w:lvl w:ilvl="1" w:tplc="040C0019" w:tentative="1">
      <w:start w:val="1"/>
      <w:numFmt w:val="lowerLetter"/>
      <w:lvlText w:val="%2."/>
      <w:lvlJc w:val="left"/>
      <w:pPr>
        <w:ind w:left="3229" w:hanging="360"/>
      </w:pPr>
    </w:lvl>
    <w:lvl w:ilvl="2" w:tplc="040C001B" w:tentative="1">
      <w:start w:val="1"/>
      <w:numFmt w:val="lowerRoman"/>
      <w:lvlText w:val="%3."/>
      <w:lvlJc w:val="right"/>
      <w:pPr>
        <w:ind w:left="3949" w:hanging="180"/>
      </w:pPr>
    </w:lvl>
    <w:lvl w:ilvl="3" w:tplc="040C000F" w:tentative="1">
      <w:start w:val="1"/>
      <w:numFmt w:val="decimal"/>
      <w:lvlText w:val="%4."/>
      <w:lvlJc w:val="left"/>
      <w:pPr>
        <w:ind w:left="4669" w:hanging="360"/>
      </w:pPr>
    </w:lvl>
    <w:lvl w:ilvl="4" w:tplc="040C0019" w:tentative="1">
      <w:start w:val="1"/>
      <w:numFmt w:val="lowerLetter"/>
      <w:lvlText w:val="%5."/>
      <w:lvlJc w:val="left"/>
      <w:pPr>
        <w:ind w:left="5389" w:hanging="360"/>
      </w:pPr>
    </w:lvl>
    <w:lvl w:ilvl="5" w:tplc="040C001B" w:tentative="1">
      <w:start w:val="1"/>
      <w:numFmt w:val="lowerRoman"/>
      <w:lvlText w:val="%6."/>
      <w:lvlJc w:val="right"/>
      <w:pPr>
        <w:ind w:left="6109" w:hanging="180"/>
      </w:pPr>
    </w:lvl>
    <w:lvl w:ilvl="6" w:tplc="040C000F" w:tentative="1">
      <w:start w:val="1"/>
      <w:numFmt w:val="decimal"/>
      <w:lvlText w:val="%7."/>
      <w:lvlJc w:val="left"/>
      <w:pPr>
        <w:ind w:left="6829" w:hanging="360"/>
      </w:pPr>
    </w:lvl>
    <w:lvl w:ilvl="7" w:tplc="040C0019" w:tentative="1">
      <w:start w:val="1"/>
      <w:numFmt w:val="lowerLetter"/>
      <w:lvlText w:val="%8."/>
      <w:lvlJc w:val="left"/>
      <w:pPr>
        <w:ind w:left="7549" w:hanging="360"/>
      </w:pPr>
    </w:lvl>
    <w:lvl w:ilvl="8" w:tplc="040C001B" w:tentative="1">
      <w:start w:val="1"/>
      <w:numFmt w:val="lowerRoman"/>
      <w:lvlText w:val="%9."/>
      <w:lvlJc w:val="right"/>
      <w:pPr>
        <w:ind w:left="8269" w:hanging="180"/>
      </w:pPr>
    </w:lvl>
  </w:abstractNum>
  <w:abstractNum w:abstractNumId="5" w15:restartNumberingAfterBreak="0">
    <w:nsid w:val="14A36EAE"/>
    <w:multiLevelType w:val="hybridMultilevel"/>
    <w:tmpl w:val="AE080D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F2C1293"/>
    <w:multiLevelType w:val="hybridMultilevel"/>
    <w:tmpl w:val="27F2BDFA"/>
    <w:lvl w:ilvl="0" w:tplc="8EFCF16A">
      <w:start w:val="1"/>
      <w:numFmt w:val="decimal"/>
      <w:lvlText w:val="%1."/>
      <w:lvlJc w:val="left"/>
      <w:pPr>
        <w:ind w:left="1069" w:hanging="360"/>
      </w:pPr>
      <w:rPr>
        <w:rFonts w:hint="default"/>
      </w:rPr>
    </w:lvl>
    <w:lvl w:ilvl="1" w:tplc="040C0019" w:tentative="1">
      <w:start w:val="1"/>
      <w:numFmt w:val="lowerLetter"/>
      <w:lvlText w:val="%2."/>
      <w:lvlJc w:val="left"/>
      <w:pPr>
        <w:ind w:left="1789" w:hanging="360"/>
      </w:pPr>
    </w:lvl>
    <w:lvl w:ilvl="2" w:tplc="040C001B" w:tentative="1">
      <w:start w:val="1"/>
      <w:numFmt w:val="lowerRoman"/>
      <w:lvlText w:val="%3."/>
      <w:lvlJc w:val="right"/>
      <w:pPr>
        <w:ind w:left="2509" w:hanging="180"/>
      </w:pPr>
    </w:lvl>
    <w:lvl w:ilvl="3" w:tplc="040C000F" w:tentative="1">
      <w:start w:val="1"/>
      <w:numFmt w:val="decimal"/>
      <w:lvlText w:val="%4."/>
      <w:lvlJc w:val="left"/>
      <w:pPr>
        <w:ind w:left="3229" w:hanging="360"/>
      </w:pPr>
    </w:lvl>
    <w:lvl w:ilvl="4" w:tplc="040C0019" w:tentative="1">
      <w:start w:val="1"/>
      <w:numFmt w:val="lowerLetter"/>
      <w:lvlText w:val="%5."/>
      <w:lvlJc w:val="left"/>
      <w:pPr>
        <w:ind w:left="3949" w:hanging="360"/>
      </w:pPr>
    </w:lvl>
    <w:lvl w:ilvl="5" w:tplc="040C001B" w:tentative="1">
      <w:start w:val="1"/>
      <w:numFmt w:val="lowerRoman"/>
      <w:lvlText w:val="%6."/>
      <w:lvlJc w:val="right"/>
      <w:pPr>
        <w:ind w:left="4669" w:hanging="180"/>
      </w:pPr>
    </w:lvl>
    <w:lvl w:ilvl="6" w:tplc="040C000F" w:tentative="1">
      <w:start w:val="1"/>
      <w:numFmt w:val="decimal"/>
      <w:lvlText w:val="%7."/>
      <w:lvlJc w:val="left"/>
      <w:pPr>
        <w:ind w:left="5389" w:hanging="360"/>
      </w:pPr>
    </w:lvl>
    <w:lvl w:ilvl="7" w:tplc="040C0019" w:tentative="1">
      <w:start w:val="1"/>
      <w:numFmt w:val="lowerLetter"/>
      <w:lvlText w:val="%8."/>
      <w:lvlJc w:val="left"/>
      <w:pPr>
        <w:ind w:left="6109" w:hanging="360"/>
      </w:pPr>
    </w:lvl>
    <w:lvl w:ilvl="8" w:tplc="040C001B" w:tentative="1">
      <w:start w:val="1"/>
      <w:numFmt w:val="lowerRoman"/>
      <w:lvlText w:val="%9."/>
      <w:lvlJc w:val="right"/>
      <w:pPr>
        <w:ind w:left="6829" w:hanging="180"/>
      </w:pPr>
    </w:lvl>
  </w:abstractNum>
  <w:abstractNum w:abstractNumId="7" w15:restartNumberingAfterBreak="0">
    <w:nsid w:val="286B5B80"/>
    <w:multiLevelType w:val="hybridMultilevel"/>
    <w:tmpl w:val="278C8E98"/>
    <w:lvl w:ilvl="0" w:tplc="C9F2D21E">
      <w:start w:val="1"/>
      <w:numFmt w:val="decimal"/>
      <w:lvlText w:val="%1."/>
      <w:lvlJc w:val="left"/>
      <w:pPr>
        <w:ind w:left="2509" w:hanging="360"/>
      </w:pPr>
      <w:rPr>
        <w:rFonts w:hint="default"/>
        <w:sz w:val="22"/>
      </w:rPr>
    </w:lvl>
    <w:lvl w:ilvl="1" w:tplc="040C0019" w:tentative="1">
      <w:start w:val="1"/>
      <w:numFmt w:val="lowerLetter"/>
      <w:lvlText w:val="%2."/>
      <w:lvlJc w:val="left"/>
      <w:pPr>
        <w:ind w:left="3229" w:hanging="360"/>
      </w:pPr>
    </w:lvl>
    <w:lvl w:ilvl="2" w:tplc="040C001B" w:tentative="1">
      <w:start w:val="1"/>
      <w:numFmt w:val="lowerRoman"/>
      <w:lvlText w:val="%3."/>
      <w:lvlJc w:val="right"/>
      <w:pPr>
        <w:ind w:left="3949" w:hanging="180"/>
      </w:pPr>
    </w:lvl>
    <w:lvl w:ilvl="3" w:tplc="040C000F" w:tentative="1">
      <w:start w:val="1"/>
      <w:numFmt w:val="decimal"/>
      <w:lvlText w:val="%4."/>
      <w:lvlJc w:val="left"/>
      <w:pPr>
        <w:ind w:left="4669" w:hanging="360"/>
      </w:pPr>
    </w:lvl>
    <w:lvl w:ilvl="4" w:tplc="040C0019" w:tentative="1">
      <w:start w:val="1"/>
      <w:numFmt w:val="lowerLetter"/>
      <w:lvlText w:val="%5."/>
      <w:lvlJc w:val="left"/>
      <w:pPr>
        <w:ind w:left="5389" w:hanging="360"/>
      </w:pPr>
    </w:lvl>
    <w:lvl w:ilvl="5" w:tplc="040C001B" w:tentative="1">
      <w:start w:val="1"/>
      <w:numFmt w:val="lowerRoman"/>
      <w:lvlText w:val="%6."/>
      <w:lvlJc w:val="right"/>
      <w:pPr>
        <w:ind w:left="6109" w:hanging="180"/>
      </w:pPr>
    </w:lvl>
    <w:lvl w:ilvl="6" w:tplc="040C000F" w:tentative="1">
      <w:start w:val="1"/>
      <w:numFmt w:val="decimal"/>
      <w:lvlText w:val="%7."/>
      <w:lvlJc w:val="left"/>
      <w:pPr>
        <w:ind w:left="6829" w:hanging="360"/>
      </w:pPr>
    </w:lvl>
    <w:lvl w:ilvl="7" w:tplc="040C0019" w:tentative="1">
      <w:start w:val="1"/>
      <w:numFmt w:val="lowerLetter"/>
      <w:lvlText w:val="%8."/>
      <w:lvlJc w:val="left"/>
      <w:pPr>
        <w:ind w:left="7549" w:hanging="360"/>
      </w:pPr>
    </w:lvl>
    <w:lvl w:ilvl="8" w:tplc="040C001B" w:tentative="1">
      <w:start w:val="1"/>
      <w:numFmt w:val="lowerRoman"/>
      <w:lvlText w:val="%9."/>
      <w:lvlJc w:val="right"/>
      <w:pPr>
        <w:ind w:left="8269" w:hanging="180"/>
      </w:pPr>
    </w:lvl>
  </w:abstractNum>
  <w:abstractNum w:abstractNumId="8" w15:restartNumberingAfterBreak="0">
    <w:nsid w:val="2D4C6FA4"/>
    <w:multiLevelType w:val="hybridMultilevel"/>
    <w:tmpl w:val="16BA4B1E"/>
    <w:lvl w:ilvl="0" w:tplc="979015F0">
      <w:start w:val="2"/>
      <w:numFmt w:val="decimal"/>
      <w:lvlText w:val="%1."/>
      <w:lvlJc w:val="left"/>
      <w:pPr>
        <w:ind w:left="16909" w:hanging="360"/>
      </w:pPr>
      <w:rPr>
        <w:rFonts w:cs="Times New Roman" w:hint="default"/>
      </w:rPr>
    </w:lvl>
    <w:lvl w:ilvl="1" w:tplc="040C0019" w:tentative="1">
      <w:start w:val="1"/>
      <w:numFmt w:val="lowerLetter"/>
      <w:lvlText w:val="%2."/>
      <w:lvlJc w:val="left"/>
      <w:pPr>
        <w:ind w:left="17629" w:hanging="360"/>
      </w:pPr>
    </w:lvl>
    <w:lvl w:ilvl="2" w:tplc="040C001B" w:tentative="1">
      <w:start w:val="1"/>
      <w:numFmt w:val="lowerRoman"/>
      <w:lvlText w:val="%3."/>
      <w:lvlJc w:val="right"/>
      <w:pPr>
        <w:ind w:left="18349" w:hanging="180"/>
      </w:pPr>
    </w:lvl>
    <w:lvl w:ilvl="3" w:tplc="040C000F" w:tentative="1">
      <w:start w:val="1"/>
      <w:numFmt w:val="decimal"/>
      <w:lvlText w:val="%4."/>
      <w:lvlJc w:val="left"/>
      <w:pPr>
        <w:ind w:left="19069" w:hanging="360"/>
      </w:pPr>
    </w:lvl>
    <w:lvl w:ilvl="4" w:tplc="040C0019" w:tentative="1">
      <w:start w:val="1"/>
      <w:numFmt w:val="lowerLetter"/>
      <w:lvlText w:val="%5."/>
      <w:lvlJc w:val="left"/>
      <w:pPr>
        <w:ind w:left="19789" w:hanging="360"/>
      </w:pPr>
    </w:lvl>
    <w:lvl w:ilvl="5" w:tplc="040C001B" w:tentative="1">
      <w:start w:val="1"/>
      <w:numFmt w:val="lowerRoman"/>
      <w:lvlText w:val="%6."/>
      <w:lvlJc w:val="right"/>
      <w:pPr>
        <w:ind w:left="20509" w:hanging="180"/>
      </w:pPr>
    </w:lvl>
    <w:lvl w:ilvl="6" w:tplc="040C000F" w:tentative="1">
      <w:start w:val="1"/>
      <w:numFmt w:val="decimal"/>
      <w:lvlText w:val="%7."/>
      <w:lvlJc w:val="left"/>
      <w:pPr>
        <w:ind w:left="21229" w:hanging="360"/>
      </w:pPr>
    </w:lvl>
    <w:lvl w:ilvl="7" w:tplc="040C0019" w:tentative="1">
      <w:start w:val="1"/>
      <w:numFmt w:val="lowerLetter"/>
      <w:lvlText w:val="%8."/>
      <w:lvlJc w:val="left"/>
      <w:pPr>
        <w:ind w:left="21949" w:hanging="360"/>
      </w:pPr>
    </w:lvl>
    <w:lvl w:ilvl="8" w:tplc="040C001B" w:tentative="1">
      <w:start w:val="1"/>
      <w:numFmt w:val="lowerRoman"/>
      <w:lvlText w:val="%9."/>
      <w:lvlJc w:val="right"/>
      <w:pPr>
        <w:ind w:left="22669" w:hanging="180"/>
      </w:pPr>
    </w:lvl>
  </w:abstractNum>
  <w:abstractNum w:abstractNumId="9" w15:restartNumberingAfterBreak="0">
    <w:nsid w:val="325F36F8"/>
    <w:multiLevelType w:val="hybridMultilevel"/>
    <w:tmpl w:val="4E3249B6"/>
    <w:lvl w:ilvl="0" w:tplc="283249B0">
      <w:start w:val="1"/>
      <w:numFmt w:val="decimal"/>
      <w:lvlText w:val="%1."/>
      <w:lvlJc w:val="left"/>
      <w:pPr>
        <w:ind w:left="1069" w:hanging="360"/>
      </w:pPr>
      <w:rPr>
        <w:rFonts w:hint="default"/>
      </w:rPr>
    </w:lvl>
    <w:lvl w:ilvl="1" w:tplc="040C0019">
      <w:start w:val="1"/>
      <w:numFmt w:val="lowerLetter"/>
      <w:lvlText w:val="%2."/>
      <w:lvlJc w:val="left"/>
      <w:pPr>
        <w:ind w:left="1789" w:hanging="360"/>
      </w:pPr>
    </w:lvl>
    <w:lvl w:ilvl="2" w:tplc="040C001B" w:tentative="1">
      <w:start w:val="1"/>
      <w:numFmt w:val="lowerRoman"/>
      <w:lvlText w:val="%3."/>
      <w:lvlJc w:val="right"/>
      <w:pPr>
        <w:ind w:left="2509" w:hanging="180"/>
      </w:pPr>
    </w:lvl>
    <w:lvl w:ilvl="3" w:tplc="040C000F" w:tentative="1">
      <w:start w:val="1"/>
      <w:numFmt w:val="decimal"/>
      <w:lvlText w:val="%4."/>
      <w:lvlJc w:val="left"/>
      <w:pPr>
        <w:ind w:left="3229" w:hanging="360"/>
      </w:pPr>
    </w:lvl>
    <w:lvl w:ilvl="4" w:tplc="040C0019" w:tentative="1">
      <w:start w:val="1"/>
      <w:numFmt w:val="lowerLetter"/>
      <w:lvlText w:val="%5."/>
      <w:lvlJc w:val="left"/>
      <w:pPr>
        <w:ind w:left="3949" w:hanging="360"/>
      </w:pPr>
    </w:lvl>
    <w:lvl w:ilvl="5" w:tplc="040C001B" w:tentative="1">
      <w:start w:val="1"/>
      <w:numFmt w:val="lowerRoman"/>
      <w:lvlText w:val="%6."/>
      <w:lvlJc w:val="right"/>
      <w:pPr>
        <w:ind w:left="4669" w:hanging="180"/>
      </w:pPr>
    </w:lvl>
    <w:lvl w:ilvl="6" w:tplc="040C000F" w:tentative="1">
      <w:start w:val="1"/>
      <w:numFmt w:val="decimal"/>
      <w:lvlText w:val="%7."/>
      <w:lvlJc w:val="left"/>
      <w:pPr>
        <w:ind w:left="5389" w:hanging="360"/>
      </w:pPr>
    </w:lvl>
    <w:lvl w:ilvl="7" w:tplc="040C0019" w:tentative="1">
      <w:start w:val="1"/>
      <w:numFmt w:val="lowerLetter"/>
      <w:lvlText w:val="%8."/>
      <w:lvlJc w:val="left"/>
      <w:pPr>
        <w:ind w:left="6109" w:hanging="360"/>
      </w:pPr>
    </w:lvl>
    <w:lvl w:ilvl="8" w:tplc="040C001B" w:tentative="1">
      <w:start w:val="1"/>
      <w:numFmt w:val="lowerRoman"/>
      <w:lvlText w:val="%9."/>
      <w:lvlJc w:val="right"/>
      <w:pPr>
        <w:ind w:left="6829" w:hanging="180"/>
      </w:pPr>
    </w:lvl>
  </w:abstractNum>
  <w:abstractNum w:abstractNumId="10" w15:restartNumberingAfterBreak="0">
    <w:nsid w:val="39BC1C4E"/>
    <w:multiLevelType w:val="hybridMultilevel"/>
    <w:tmpl w:val="8F56777A"/>
    <w:lvl w:ilvl="0" w:tplc="FA064B2A">
      <w:start w:val="1"/>
      <w:numFmt w:val="decimal"/>
      <w:lvlText w:val="%1."/>
      <w:lvlJc w:val="left"/>
      <w:pPr>
        <w:ind w:left="1210" w:hanging="360"/>
      </w:pPr>
      <w:rPr>
        <w:rFonts w:hint="default"/>
        <w:b/>
        <w:bCs/>
        <w:color w:val="00B0F0"/>
      </w:rPr>
    </w:lvl>
    <w:lvl w:ilvl="1" w:tplc="040C0019">
      <w:start w:val="1"/>
      <w:numFmt w:val="lowerLetter"/>
      <w:lvlText w:val="%2."/>
      <w:lvlJc w:val="left"/>
      <w:pPr>
        <w:ind w:left="1929" w:hanging="360"/>
      </w:pPr>
    </w:lvl>
    <w:lvl w:ilvl="2" w:tplc="040C001B" w:tentative="1">
      <w:start w:val="1"/>
      <w:numFmt w:val="lowerRoman"/>
      <w:lvlText w:val="%3."/>
      <w:lvlJc w:val="right"/>
      <w:pPr>
        <w:ind w:left="2649" w:hanging="180"/>
      </w:pPr>
    </w:lvl>
    <w:lvl w:ilvl="3" w:tplc="040C000F" w:tentative="1">
      <w:start w:val="1"/>
      <w:numFmt w:val="decimal"/>
      <w:lvlText w:val="%4."/>
      <w:lvlJc w:val="left"/>
      <w:pPr>
        <w:ind w:left="3369" w:hanging="360"/>
      </w:pPr>
    </w:lvl>
    <w:lvl w:ilvl="4" w:tplc="040C0019" w:tentative="1">
      <w:start w:val="1"/>
      <w:numFmt w:val="lowerLetter"/>
      <w:lvlText w:val="%5."/>
      <w:lvlJc w:val="left"/>
      <w:pPr>
        <w:ind w:left="4089" w:hanging="360"/>
      </w:pPr>
    </w:lvl>
    <w:lvl w:ilvl="5" w:tplc="040C001B" w:tentative="1">
      <w:start w:val="1"/>
      <w:numFmt w:val="lowerRoman"/>
      <w:lvlText w:val="%6."/>
      <w:lvlJc w:val="right"/>
      <w:pPr>
        <w:ind w:left="4809" w:hanging="180"/>
      </w:pPr>
    </w:lvl>
    <w:lvl w:ilvl="6" w:tplc="040C000F" w:tentative="1">
      <w:start w:val="1"/>
      <w:numFmt w:val="decimal"/>
      <w:lvlText w:val="%7."/>
      <w:lvlJc w:val="left"/>
      <w:pPr>
        <w:ind w:left="5529" w:hanging="360"/>
      </w:pPr>
    </w:lvl>
    <w:lvl w:ilvl="7" w:tplc="040C0019" w:tentative="1">
      <w:start w:val="1"/>
      <w:numFmt w:val="lowerLetter"/>
      <w:lvlText w:val="%8."/>
      <w:lvlJc w:val="left"/>
      <w:pPr>
        <w:ind w:left="6249" w:hanging="360"/>
      </w:pPr>
    </w:lvl>
    <w:lvl w:ilvl="8" w:tplc="040C001B" w:tentative="1">
      <w:start w:val="1"/>
      <w:numFmt w:val="lowerRoman"/>
      <w:lvlText w:val="%9."/>
      <w:lvlJc w:val="right"/>
      <w:pPr>
        <w:ind w:left="6969" w:hanging="180"/>
      </w:pPr>
    </w:lvl>
  </w:abstractNum>
  <w:abstractNum w:abstractNumId="11" w15:restartNumberingAfterBreak="0">
    <w:nsid w:val="44122D01"/>
    <w:multiLevelType w:val="hybridMultilevel"/>
    <w:tmpl w:val="C950A802"/>
    <w:lvl w:ilvl="0" w:tplc="F6444678">
      <w:start w:val="1"/>
      <w:numFmt w:val="decimal"/>
      <w:lvlText w:val="%1."/>
      <w:lvlJc w:val="left"/>
      <w:pPr>
        <w:ind w:left="1080" w:hanging="360"/>
      </w:pPr>
      <w:rPr>
        <w:rFonts w:ascii="Univers 55" w:eastAsia="Times New Roman" w:hAnsi="Univers 55" w:hint="default"/>
        <w:b/>
        <w:color w:val="00B0F0"/>
        <w:sz w:val="22"/>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2" w15:restartNumberingAfterBreak="0">
    <w:nsid w:val="673534F6"/>
    <w:multiLevelType w:val="hybridMultilevel"/>
    <w:tmpl w:val="E5B28C4A"/>
    <w:lvl w:ilvl="0" w:tplc="647672FE">
      <w:start w:val="2"/>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6833441E"/>
    <w:multiLevelType w:val="hybridMultilevel"/>
    <w:tmpl w:val="E9D2E3F4"/>
    <w:lvl w:ilvl="0" w:tplc="0409000F">
      <w:start w:val="1"/>
      <w:numFmt w:val="decimal"/>
      <w:pStyle w:val="Title"/>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4" w15:restartNumberingAfterBreak="0">
    <w:nsid w:val="6E143328"/>
    <w:multiLevelType w:val="hybridMultilevel"/>
    <w:tmpl w:val="6E02B8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6E48026F"/>
    <w:multiLevelType w:val="multilevel"/>
    <w:tmpl w:val="FC9A3122"/>
    <w:lvl w:ilvl="0">
      <w:start w:val="1"/>
      <w:numFmt w:val="decimal"/>
      <w:lvlText w:val="%1"/>
      <w:lvlJc w:val="left"/>
      <w:pPr>
        <w:ind w:left="432" w:hanging="432"/>
      </w:pPr>
    </w:lvl>
    <w:lvl w:ilvl="1">
      <w:start w:val="1"/>
      <w:numFmt w:val="decimal"/>
      <w:pStyle w:val="Heading2"/>
      <w:lvlText w:val="%1.%2"/>
      <w:lvlJc w:val="left"/>
      <w:pPr>
        <w:ind w:left="1285"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5"/>
  </w:num>
  <w:num w:numId="2">
    <w:abstractNumId w:val="14"/>
  </w:num>
  <w:num w:numId="3">
    <w:abstractNumId w:val="13"/>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12"/>
  </w:num>
  <w:num w:numId="7">
    <w:abstractNumId w:val="0"/>
  </w:num>
  <w:num w:numId="8">
    <w:abstractNumId w:val="9"/>
  </w:num>
  <w:num w:numId="9">
    <w:abstractNumId w:val="8"/>
  </w:num>
  <w:num w:numId="10">
    <w:abstractNumId w:val="2"/>
  </w:num>
  <w:num w:numId="11">
    <w:abstractNumId w:val="4"/>
  </w:num>
  <w:num w:numId="12">
    <w:abstractNumId w:val="6"/>
  </w:num>
  <w:num w:numId="13">
    <w:abstractNumId w:val="7"/>
  </w:num>
  <w:num w:numId="14">
    <w:abstractNumId w:val="1"/>
  </w:num>
  <w:num w:numId="15">
    <w:abstractNumId w:val="3"/>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DUxMjAxNzOwNDE0MzNV0lEKTi0uzszPAykwrAUAxz2aRywAAAA="/>
  </w:docVars>
  <w:rsids>
    <w:rsidRoot w:val="0022518D"/>
    <w:rsid w:val="00001C43"/>
    <w:rsid w:val="00003F86"/>
    <w:rsid w:val="0000446A"/>
    <w:rsid w:val="00026B2B"/>
    <w:rsid w:val="00077516"/>
    <w:rsid w:val="00092ECD"/>
    <w:rsid w:val="00094F81"/>
    <w:rsid w:val="000B56C1"/>
    <w:rsid w:val="000C09E1"/>
    <w:rsid w:val="000C41AA"/>
    <w:rsid w:val="000D0266"/>
    <w:rsid w:val="000D529B"/>
    <w:rsid w:val="000D7701"/>
    <w:rsid w:val="000F06C6"/>
    <w:rsid w:val="00104039"/>
    <w:rsid w:val="00110AAB"/>
    <w:rsid w:val="00115C4B"/>
    <w:rsid w:val="00127771"/>
    <w:rsid w:val="00127B91"/>
    <w:rsid w:val="00136136"/>
    <w:rsid w:val="0014731B"/>
    <w:rsid w:val="00150B18"/>
    <w:rsid w:val="0017127D"/>
    <w:rsid w:val="00172415"/>
    <w:rsid w:val="001869F6"/>
    <w:rsid w:val="001939FE"/>
    <w:rsid w:val="00196311"/>
    <w:rsid w:val="00197C64"/>
    <w:rsid w:val="001B0F85"/>
    <w:rsid w:val="001C0178"/>
    <w:rsid w:val="001C44BC"/>
    <w:rsid w:val="001C68C3"/>
    <w:rsid w:val="001D0B1B"/>
    <w:rsid w:val="001D1850"/>
    <w:rsid w:val="001E3535"/>
    <w:rsid w:val="001E6CBD"/>
    <w:rsid w:val="001E6FA9"/>
    <w:rsid w:val="001F00FE"/>
    <w:rsid w:val="001F115C"/>
    <w:rsid w:val="002009F9"/>
    <w:rsid w:val="002026C4"/>
    <w:rsid w:val="00205642"/>
    <w:rsid w:val="00214487"/>
    <w:rsid w:val="00215950"/>
    <w:rsid w:val="0022518D"/>
    <w:rsid w:val="00242B9B"/>
    <w:rsid w:val="00247F5C"/>
    <w:rsid w:val="002555E8"/>
    <w:rsid w:val="002557E1"/>
    <w:rsid w:val="00271E89"/>
    <w:rsid w:val="0027466F"/>
    <w:rsid w:val="00281A90"/>
    <w:rsid w:val="002A1B71"/>
    <w:rsid w:val="002A7EC0"/>
    <w:rsid w:val="002B0F05"/>
    <w:rsid w:val="002C2860"/>
    <w:rsid w:val="002D71F1"/>
    <w:rsid w:val="002E256B"/>
    <w:rsid w:val="002F6690"/>
    <w:rsid w:val="002F7464"/>
    <w:rsid w:val="00300E53"/>
    <w:rsid w:val="00304FAA"/>
    <w:rsid w:val="00307F21"/>
    <w:rsid w:val="00310AC2"/>
    <w:rsid w:val="00312701"/>
    <w:rsid w:val="0034788A"/>
    <w:rsid w:val="0035074C"/>
    <w:rsid w:val="00350E4C"/>
    <w:rsid w:val="0036441B"/>
    <w:rsid w:val="00367C1F"/>
    <w:rsid w:val="00392736"/>
    <w:rsid w:val="003A26FA"/>
    <w:rsid w:val="003A7CC7"/>
    <w:rsid w:val="003C0FF5"/>
    <w:rsid w:val="003C5BCF"/>
    <w:rsid w:val="003C6034"/>
    <w:rsid w:val="003D0DA3"/>
    <w:rsid w:val="003D1DF7"/>
    <w:rsid w:val="003D21B4"/>
    <w:rsid w:val="003D2720"/>
    <w:rsid w:val="003E04B4"/>
    <w:rsid w:val="003F285B"/>
    <w:rsid w:val="003F7764"/>
    <w:rsid w:val="004117A0"/>
    <w:rsid w:val="004309BE"/>
    <w:rsid w:val="004337AF"/>
    <w:rsid w:val="004339BE"/>
    <w:rsid w:val="004355D7"/>
    <w:rsid w:val="004458BB"/>
    <w:rsid w:val="0044648B"/>
    <w:rsid w:val="004672EC"/>
    <w:rsid w:val="00491B79"/>
    <w:rsid w:val="004B35A6"/>
    <w:rsid w:val="004C44A0"/>
    <w:rsid w:val="004C64D3"/>
    <w:rsid w:val="004D61D2"/>
    <w:rsid w:val="004D7FB1"/>
    <w:rsid w:val="004E5A0C"/>
    <w:rsid w:val="005003AC"/>
    <w:rsid w:val="0050550E"/>
    <w:rsid w:val="00505937"/>
    <w:rsid w:val="005076C0"/>
    <w:rsid w:val="00520457"/>
    <w:rsid w:val="005227F8"/>
    <w:rsid w:val="00526E02"/>
    <w:rsid w:val="0053311E"/>
    <w:rsid w:val="005342A4"/>
    <w:rsid w:val="00542F54"/>
    <w:rsid w:val="00560B67"/>
    <w:rsid w:val="005619AC"/>
    <w:rsid w:val="005636C8"/>
    <w:rsid w:val="00563FA8"/>
    <w:rsid w:val="005700AD"/>
    <w:rsid w:val="00571B43"/>
    <w:rsid w:val="00596AFC"/>
    <w:rsid w:val="005A784A"/>
    <w:rsid w:val="005C013D"/>
    <w:rsid w:val="005C3861"/>
    <w:rsid w:val="005C7E55"/>
    <w:rsid w:val="005E3CC6"/>
    <w:rsid w:val="005E4458"/>
    <w:rsid w:val="005E733D"/>
    <w:rsid w:val="005F70B3"/>
    <w:rsid w:val="006002FC"/>
    <w:rsid w:val="006026E5"/>
    <w:rsid w:val="006124E5"/>
    <w:rsid w:val="00616F41"/>
    <w:rsid w:val="006274AD"/>
    <w:rsid w:val="00630872"/>
    <w:rsid w:val="006473C1"/>
    <w:rsid w:val="006560B9"/>
    <w:rsid w:val="00687F19"/>
    <w:rsid w:val="00691F8D"/>
    <w:rsid w:val="006A5096"/>
    <w:rsid w:val="006A6C23"/>
    <w:rsid w:val="006B1490"/>
    <w:rsid w:val="006B7CC9"/>
    <w:rsid w:val="006C18E5"/>
    <w:rsid w:val="006C2D4C"/>
    <w:rsid w:val="006C6404"/>
    <w:rsid w:val="006D3C62"/>
    <w:rsid w:val="00701E94"/>
    <w:rsid w:val="00703489"/>
    <w:rsid w:val="007057B8"/>
    <w:rsid w:val="0070772D"/>
    <w:rsid w:val="00710FE9"/>
    <w:rsid w:val="00716879"/>
    <w:rsid w:val="00721A05"/>
    <w:rsid w:val="00723F5D"/>
    <w:rsid w:val="00734DD0"/>
    <w:rsid w:val="00735F44"/>
    <w:rsid w:val="007558AC"/>
    <w:rsid w:val="00773A6E"/>
    <w:rsid w:val="0078069B"/>
    <w:rsid w:val="00782F97"/>
    <w:rsid w:val="00796FF3"/>
    <w:rsid w:val="007975CE"/>
    <w:rsid w:val="00797E0E"/>
    <w:rsid w:val="007C01A9"/>
    <w:rsid w:val="007D6620"/>
    <w:rsid w:val="007D6CD7"/>
    <w:rsid w:val="007F0CF5"/>
    <w:rsid w:val="007F3620"/>
    <w:rsid w:val="00811C27"/>
    <w:rsid w:val="00823451"/>
    <w:rsid w:val="008326BA"/>
    <w:rsid w:val="00836DA7"/>
    <w:rsid w:val="0085175E"/>
    <w:rsid w:val="00860E89"/>
    <w:rsid w:val="00892DE1"/>
    <w:rsid w:val="008E0E62"/>
    <w:rsid w:val="008E5C56"/>
    <w:rsid w:val="008F10D1"/>
    <w:rsid w:val="008F5639"/>
    <w:rsid w:val="00917D75"/>
    <w:rsid w:val="00925AA8"/>
    <w:rsid w:val="00926264"/>
    <w:rsid w:val="00937D62"/>
    <w:rsid w:val="0094379D"/>
    <w:rsid w:val="00946ABA"/>
    <w:rsid w:val="0095141F"/>
    <w:rsid w:val="00952B4E"/>
    <w:rsid w:val="00992C13"/>
    <w:rsid w:val="00995504"/>
    <w:rsid w:val="009A445E"/>
    <w:rsid w:val="009A7778"/>
    <w:rsid w:val="009C1D51"/>
    <w:rsid w:val="009C2367"/>
    <w:rsid w:val="009C60C8"/>
    <w:rsid w:val="009D41A9"/>
    <w:rsid w:val="00A01413"/>
    <w:rsid w:val="00A0666E"/>
    <w:rsid w:val="00A239E9"/>
    <w:rsid w:val="00A373DA"/>
    <w:rsid w:val="00A4072C"/>
    <w:rsid w:val="00A4280B"/>
    <w:rsid w:val="00A73E31"/>
    <w:rsid w:val="00A82E6F"/>
    <w:rsid w:val="00A94FDE"/>
    <w:rsid w:val="00AA6930"/>
    <w:rsid w:val="00AB2C33"/>
    <w:rsid w:val="00AB3FE7"/>
    <w:rsid w:val="00AB775B"/>
    <w:rsid w:val="00AD51A4"/>
    <w:rsid w:val="00AE582B"/>
    <w:rsid w:val="00AF7ED1"/>
    <w:rsid w:val="00B048F2"/>
    <w:rsid w:val="00B1500E"/>
    <w:rsid w:val="00B17DF9"/>
    <w:rsid w:val="00B234CC"/>
    <w:rsid w:val="00B2681A"/>
    <w:rsid w:val="00B31C61"/>
    <w:rsid w:val="00B34B98"/>
    <w:rsid w:val="00B41A3D"/>
    <w:rsid w:val="00B4706A"/>
    <w:rsid w:val="00B570ED"/>
    <w:rsid w:val="00B925D0"/>
    <w:rsid w:val="00BC4D0A"/>
    <w:rsid w:val="00BD0F17"/>
    <w:rsid w:val="00BD3E03"/>
    <w:rsid w:val="00C1775D"/>
    <w:rsid w:val="00C32ED1"/>
    <w:rsid w:val="00C51E67"/>
    <w:rsid w:val="00C664A6"/>
    <w:rsid w:val="00C671A5"/>
    <w:rsid w:val="00C70064"/>
    <w:rsid w:val="00C82C72"/>
    <w:rsid w:val="00C86B4C"/>
    <w:rsid w:val="00C909B4"/>
    <w:rsid w:val="00CA3AFB"/>
    <w:rsid w:val="00CA5DD1"/>
    <w:rsid w:val="00CA6A6A"/>
    <w:rsid w:val="00CD20B1"/>
    <w:rsid w:val="00CD2A33"/>
    <w:rsid w:val="00CF6C28"/>
    <w:rsid w:val="00D01061"/>
    <w:rsid w:val="00D061EB"/>
    <w:rsid w:val="00D1028C"/>
    <w:rsid w:val="00D111B8"/>
    <w:rsid w:val="00D33E72"/>
    <w:rsid w:val="00D61256"/>
    <w:rsid w:val="00D62C28"/>
    <w:rsid w:val="00DA1527"/>
    <w:rsid w:val="00DB5FB2"/>
    <w:rsid w:val="00DC038C"/>
    <w:rsid w:val="00DC2750"/>
    <w:rsid w:val="00DC6808"/>
    <w:rsid w:val="00DC7B0C"/>
    <w:rsid w:val="00DD5098"/>
    <w:rsid w:val="00DF173C"/>
    <w:rsid w:val="00DF2269"/>
    <w:rsid w:val="00E04E57"/>
    <w:rsid w:val="00E14FB4"/>
    <w:rsid w:val="00E33C66"/>
    <w:rsid w:val="00E3439D"/>
    <w:rsid w:val="00E45303"/>
    <w:rsid w:val="00E5031D"/>
    <w:rsid w:val="00E53693"/>
    <w:rsid w:val="00E619FC"/>
    <w:rsid w:val="00E64BBE"/>
    <w:rsid w:val="00E765FB"/>
    <w:rsid w:val="00EA4A81"/>
    <w:rsid w:val="00EA5C0C"/>
    <w:rsid w:val="00EA76BB"/>
    <w:rsid w:val="00EB6B56"/>
    <w:rsid w:val="00EC0F45"/>
    <w:rsid w:val="00EC3693"/>
    <w:rsid w:val="00EE546B"/>
    <w:rsid w:val="00EE7488"/>
    <w:rsid w:val="00EF2371"/>
    <w:rsid w:val="00EF313B"/>
    <w:rsid w:val="00EF37F8"/>
    <w:rsid w:val="00F03391"/>
    <w:rsid w:val="00F033FF"/>
    <w:rsid w:val="00F3443B"/>
    <w:rsid w:val="00F453C5"/>
    <w:rsid w:val="00F56605"/>
    <w:rsid w:val="00F76221"/>
    <w:rsid w:val="00F76B24"/>
    <w:rsid w:val="00F87B0E"/>
    <w:rsid w:val="00F95614"/>
    <w:rsid w:val="00FA76F0"/>
    <w:rsid w:val="00FC2AA4"/>
    <w:rsid w:val="00FD29C6"/>
    <w:rsid w:val="00FE30F5"/>
    <w:rsid w:val="00FF7AC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B4404"/>
  <w15:docId w15:val="{4FF9FAF5-0479-4230-818C-2316C0ABAE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2">
    <w:name w:val="heading 2"/>
    <w:basedOn w:val="Normal"/>
    <w:next w:val="Normal"/>
    <w:link w:val="Heading2Char"/>
    <w:unhideWhenUsed/>
    <w:qFormat/>
    <w:rsid w:val="005636C8"/>
    <w:pPr>
      <w:keepNext/>
      <w:keepLines/>
      <w:numPr>
        <w:ilvl w:val="1"/>
        <w:numId w:val="4"/>
      </w:numPr>
      <w:suppressAutoHyphens/>
      <w:spacing w:before="200" w:after="0" w:line="276" w:lineRule="auto"/>
      <w:outlineLvl w:val="1"/>
    </w:pPr>
    <w:rPr>
      <w:rFonts w:ascii="Univers 55" w:eastAsia="Times New Roman" w:hAnsi="Univers 55" w:cs="Times New Roman"/>
      <w:b/>
      <w:bCs/>
      <w:color w:val="00B0F0"/>
      <w:sz w:val="28"/>
      <w:szCs w:val="26"/>
      <w:lang w:val="en-US" w:eastAsia="ar-SA"/>
    </w:rPr>
  </w:style>
  <w:style w:type="paragraph" w:styleId="Heading3">
    <w:name w:val="heading 3"/>
    <w:basedOn w:val="Normal"/>
    <w:next w:val="Normal"/>
    <w:link w:val="Heading3Char"/>
    <w:unhideWhenUsed/>
    <w:qFormat/>
    <w:rsid w:val="005636C8"/>
    <w:pPr>
      <w:keepNext/>
      <w:keepLines/>
      <w:numPr>
        <w:ilvl w:val="2"/>
        <w:numId w:val="4"/>
      </w:numPr>
      <w:suppressAutoHyphens/>
      <w:spacing w:before="200" w:after="0" w:line="276" w:lineRule="auto"/>
      <w:ind w:left="1428"/>
      <w:outlineLvl w:val="2"/>
    </w:pPr>
    <w:rPr>
      <w:rFonts w:ascii="Univers 55" w:eastAsia="Times New Roman" w:hAnsi="Univers 55" w:cs="Times New Roman"/>
      <w:b/>
      <w:bCs/>
      <w:color w:val="00B0F0"/>
      <w:szCs w:val="22"/>
      <w:lang w:val="en-US" w:eastAsia="ar-SA"/>
    </w:rPr>
  </w:style>
  <w:style w:type="paragraph" w:styleId="Heading5">
    <w:name w:val="heading 5"/>
    <w:basedOn w:val="Normal"/>
    <w:next w:val="Normal"/>
    <w:link w:val="Heading5Char"/>
    <w:semiHidden/>
    <w:unhideWhenUsed/>
    <w:qFormat/>
    <w:rsid w:val="005636C8"/>
    <w:pPr>
      <w:keepNext/>
      <w:keepLines/>
      <w:numPr>
        <w:ilvl w:val="4"/>
        <w:numId w:val="4"/>
      </w:numPr>
      <w:suppressAutoHyphens/>
      <w:spacing w:before="200" w:after="0" w:line="276" w:lineRule="auto"/>
      <w:outlineLvl w:val="4"/>
    </w:pPr>
    <w:rPr>
      <w:rFonts w:ascii="Arial" w:eastAsia="Times New Roman" w:hAnsi="Arial" w:cs="Times New Roman"/>
      <w:color w:val="243F60"/>
      <w:sz w:val="22"/>
      <w:szCs w:val="22"/>
      <w:lang w:val="fr-FR" w:eastAsia="ar-SA"/>
    </w:rPr>
  </w:style>
  <w:style w:type="paragraph" w:styleId="Heading6">
    <w:name w:val="heading 6"/>
    <w:basedOn w:val="Normal"/>
    <w:next w:val="Normal"/>
    <w:link w:val="Heading6Char"/>
    <w:semiHidden/>
    <w:unhideWhenUsed/>
    <w:qFormat/>
    <w:rsid w:val="005636C8"/>
    <w:pPr>
      <w:keepNext/>
      <w:keepLines/>
      <w:numPr>
        <w:ilvl w:val="5"/>
        <w:numId w:val="4"/>
      </w:numPr>
      <w:suppressAutoHyphens/>
      <w:spacing w:before="200" w:after="0" w:line="276" w:lineRule="auto"/>
      <w:outlineLvl w:val="5"/>
    </w:pPr>
    <w:rPr>
      <w:rFonts w:ascii="Arial" w:eastAsia="Times New Roman" w:hAnsi="Arial" w:cs="Times New Roman"/>
      <w:i/>
      <w:iCs/>
      <w:color w:val="243F60"/>
      <w:sz w:val="22"/>
      <w:szCs w:val="22"/>
      <w:lang w:val="fr-FR" w:eastAsia="ar-SA"/>
    </w:rPr>
  </w:style>
  <w:style w:type="paragraph" w:styleId="Heading7">
    <w:name w:val="heading 7"/>
    <w:basedOn w:val="Normal"/>
    <w:next w:val="Normal"/>
    <w:link w:val="Heading7Char"/>
    <w:semiHidden/>
    <w:unhideWhenUsed/>
    <w:qFormat/>
    <w:rsid w:val="005636C8"/>
    <w:pPr>
      <w:keepNext/>
      <w:keepLines/>
      <w:numPr>
        <w:ilvl w:val="6"/>
        <w:numId w:val="4"/>
      </w:numPr>
      <w:suppressAutoHyphens/>
      <w:spacing w:before="200" w:after="0" w:line="276" w:lineRule="auto"/>
      <w:outlineLvl w:val="6"/>
    </w:pPr>
    <w:rPr>
      <w:rFonts w:ascii="Arial" w:eastAsia="Times New Roman" w:hAnsi="Arial" w:cs="Times New Roman"/>
      <w:i/>
      <w:iCs/>
      <w:color w:val="404040"/>
      <w:sz w:val="22"/>
      <w:szCs w:val="22"/>
      <w:lang w:val="fr-FR" w:eastAsia="ar-SA"/>
    </w:rPr>
  </w:style>
  <w:style w:type="paragraph" w:styleId="Heading8">
    <w:name w:val="heading 8"/>
    <w:basedOn w:val="Normal"/>
    <w:next w:val="Normal"/>
    <w:link w:val="Heading8Char"/>
    <w:semiHidden/>
    <w:unhideWhenUsed/>
    <w:qFormat/>
    <w:rsid w:val="005636C8"/>
    <w:pPr>
      <w:keepNext/>
      <w:keepLines/>
      <w:numPr>
        <w:ilvl w:val="7"/>
        <w:numId w:val="4"/>
      </w:numPr>
      <w:suppressAutoHyphens/>
      <w:spacing w:before="200" w:after="0" w:line="276" w:lineRule="auto"/>
      <w:outlineLvl w:val="7"/>
    </w:pPr>
    <w:rPr>
      <w:rFonts w:ascii="Arial" w:eastAsia="Times New Roman" w:hAnsi="Arial" w:cs="Times New Roman"/>
      <w:color w:val="0070C0"/>
      <w:sz w:val="22"/>
      <w:szCs w:val="20"/>
      <w:lang w:val="fr-FR" w:eastAsia="ar-SA"/>
    </w:rPr>
  </w:style>
  <w:style w:type="paragraph" w:styleId="Heading9">
    <w:name w:val="heading 9"/>
    <w:basedOn w:val="Normal"/>
    <w:next w:val="Normal"/>
    <w:link w:val="Heading9Char"/>
    <w:semiHidden/>
    <w:unhideWhenUsed/>
    <w:qFormat/>
    <w:rsid w:val="005636C8"/>
    <w:pPr>
      <w:keepNext/>
      <w:keepLines/>
      <w:numPr>
        <w:ilvl w:val="8"/>
        <w:numId w:val="4"/>
      </w:numPr>
      <w:suppressAutoHyphens/>
      <w:spacing w:before="200" w:after="0" w:line="276" w:lineRule="auto"/>
      <w:outlineLvl w:val="8"/>
    </w:pPr>
    <w:rPr>
      <w:rFonts w:ascii="Arial" w:eastAsia="Times New Roman" w:hAnsi="Arial" w:cs="Times New Roman"/>
      <w:i/>
      <w:iCs/>
      <w:color w:val="404040"/>
      <w:sz w:val="22"/>
      <w:szCs w:val="20"/>
      <w:lang w:val="fr-FR"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Fünf,Paragrafo elenco,Bullet List,FooterText,List Paragraph1,Colorful List Accent 1,numbered,列出段落,列出段落1,Bulletr List Paragraph,List Paragraph2,List Paragraph21,Párrafo de lista1,Parágrafo da Lista1,リスト段落1,Plan,MCHIP_list paragraph"/>
    <w:basedOn w:val="Normal"/>
    <w:link w:val="ListParagraphChar"/>
    <w:uiPriority w:val="34"/>
    <w:qFormat/>
    <w:rsid w:val="005C7E55"/>
    <w:pPr>
      <w:ind w:left="720"/>
      <w:contextualSpacing/>
    </w:pPr>
  </w:style>
  <w:style w:type="paragraph" w:styleId="FootnoteText">
    <w:name w:val="footnote text"/>
    <w:aliases w:val="single space,footnote text,Footnote Text Char1,Footnote Text Blue,Footnote Text1,Char,ft,Tegn1,Tegn1 Char,Char Char Char,Footnote Text Char2 Char Char,Footnote Text Char Char2 Char Char,Footnote Text Char Char Char,FOOTNOTES,fn,5_G,9"/>
    <w:basedOn w:val="Normal"/>
    <w:link w:val="FootnoteTextChar"/>
    <w:uiPriority w:val="99"/>
    <w:unhideWhenUsed/>
    <w:qFormat/>
    <w:rsid w:val="00AB775B"/>
    <w:pPr>
      <w:spacing w:after="0" w:line="240" w:lineRule="auto"/>
    </w:pPr>
    <w:rPr>
      <w:sz w:val="20"/>
      <w:szCs w:val="20"/>
    </w:rPr>
  </w:style>
  <w:style w:type="character" w:customStyle="1" w:styleId="FootnoteTextChar">
    <w:name w:val="Footnote Text Char"/>
    <w:aliases w:val="single space Char,footnote text Char,Footnote Text Char1 Char,Footnote Text Blue Char,Footnote Text1 Char,Char Char,ft Char,Tegn1 Char1,Tegn1 Char Char,Char Char Char Char,Footnote Text Char2 Char Char Char,FOOTNOTES Char,fn Char"/>
    <w:basedOn w:val="DefaultParagraphFont"/>
    <w:link w:val="FootnoteText"/>
    <w:uiPriority w:val="99"/>
    <w:qFormat/>
    <w:rsid w:val="00AB775B"/>
    <w:rPr>
      <w:sz w:val="20"/>
      <w:szCs w:val="20"/>
      <w:lang w:val="en-GB"/>
    </w:rPr>
  </w:style>
  <w:style w:type="character" w:styleId="FootnoteReference">
    <w:name w:val="footnote reference"/>
    <w:basedOn w:val="DefaultParagraphFont"/>
    <w:uiPriority w:val="99"/>
    <w:semiHidden/>
    <w:unhideWhenUsed/>
    <w:rsid w:val="00AB775B"/>
    <w:rPr>
      <w:vertAlign w:val="superscript"/>
    </w:rPr>
  </w:style>
  <w:style w:type="character" w:styleId="Hyperlink">
    <w:name w:val="Hyperlink"/>
    <w:basedOn w:val="DefaultParagraphFont"/>
    <w:uiPriority w:val="99"/>
    <w:unhideWhenUsed/>
    <w:rsid w:val="00AB775B"/>
    <w:rPr>
      <w:color w:val="0563C1" w:themeColor="hyperlink"/>
      <w:u w:val="single"/>
    </w:rPr>
  </w:style>
  <w:style w:type="character" w:customStyle="1" w:styleId="UnresolvedMention">
    <w:name w:val="Unresolved Mention"/>
    <w:basedOn w:val="DefaultParagraphFont"/>
    <w:uiPriority w:val="99"/>
    <w:semiHidden/>
    <w:unhideWhenUsed/>
    <w:rsid w:val="00AB775B"/>
    <w:rPr>
      <w:color w:val="605E5C"/>
      <w:shd w:val="clear" w:color="auto" w:fill="E1DFDD"/>
    </w:rPr>
  </w:style>
  <w:style w:type="character" w:customStyle="1" w:styleId="Heading2Char">
    <w:name w:val="Heading 2 Char"/>
    <w:basedOn w:val="DefaultParagraphFont"/>
    <w:link w:val="Heading2"/>
    <w:rsid w:val="005636C8"/>
    <w:rPr>
      <w:rFonts w:ascii="Univers 55" w:eastAsia="Times New Roman" w:hAnsi="Univers 55" w:cs="Times New Roman"/>
      <w:b/>
      <w:bCs/>
      <w:color w:val="00B0F0"/>
      <w:sz w:val="28"/>
      <w:szCs w:val="26"/>
      <w:lang w:eastAsia="ar-SA"/>
    </w:rPr>
  </w:style>
  <w:style w:type="character" w:customStyle="1" w:styleId="Heading3Char">
    <w:name w:val="Heading 3 Char"/>
    <w:basedOn w:val="DefaultParagraphFont"/>
    <w:link w:val="Heading3"/>
    <w:rsid w:val="005636C8"/>
    <w:rPr>
      <w:rFonts w:ascii="Univers 55" w:eastAsia="Times New Roman" w:hAnsi="Univers 55" w:cs="Times New Roman"/>
      <w:b/>
      <w:bCs/>
      <w:color w:val="00B0F0"/>
      <w:szCs w:val="22"/>
      <w:lang w:eastAsia="ar-SA"/>
    </w:rPr>
  </w:style>
  <w:style w:type="character" w:customStyle="1" w:styleId="Heading5Char">
    <w:name w:val="Heading 5 Char"/>
    <w:basedOn w:val="DefaultParagraphFont"/>
    <w:link w:val="Heading5"/>
    <w:semiHidden/>
    <w:rsid w:val="005636C8"/>
    <w:rPr>
      <w:rFonts w:ascii="Arial" w:eastAsia="Times New Roman" w:hAnsi="Arial" w:cs="Times New Roman"/>
      <w:color w:val="243F60"/>
      <w:sz w:val="22"/>
      <w:szCs w:val="22"/>
      <w:lang w:val="fr-FR" w:eastAsia="ar-SA"/>
    </w:rPr>
  </w:style>
  <w:style w:type="character" w:customStyle="1" w:styleId="Heading6Char">
    <w:name w:val="Heading 6 Char"/>
    <w:basedOn w:val="DefaultParagraphFont"/>
    <w:link w:val="Heading6"/>
    <w:semiHidden/>
    <w:rsid w:val="005636C8"/>
    <w:rPr>
      <w:rFonts w:ascii="Arial" w:eastAsia="Times New Roman" w:hAnsi="Arial" w:cs="Times New Roman"/>
      <w:i/>
      <w:iCs/>
      <w:color w:val="243F60"/>
      <w:sz w:val="22"/>
      <w:szCs w:val="22"/>
      <w:lang w:val="fr-FR" w:eastAsia="ar-SA"/>
    </w:rPr>
  </w:style>
  <w:style w:type="character" w:customStyle="1" w:styleId="Heading7Char">
    <w:name w:val="Heading 7 Char"/>
    <w:basedOn w:val="DefaultParagraphFont"/>
    <w:link w:val="Heading7"/>
    <w:semiHidden/>
    <w:rsid w:val="005636C8"/>
    <w:rPr>
      <w:rFonts w:ascii="Arial" w:eastAsia="Times New Roman" w:hAnsi="Arial" w:cs="Times New Roman"/>
      <w:i/>
      <w:iCs/>
      <w:color w:val="404040"/>
      <w:sz w:val="22"/>
      <w:szCs w:val="22"/>
      <w:lang w:val="fr-FR" w:eastAsia="ar-SA"/>
    </w:rPr>
  </w:style>
  <w:style w:type="character" w:customStyle="1" w:styleId="Heading8Char">
    <w:name w:val="Heading 8 Char"/>
    <w:basedOn w:val="DefaultParagraphFont"/>
    <w:link w:val="Heading8"/>
    <w:semiHidden/>
    <w:rsid w:val="005636C8"/>
    <w:rPr>
      <w:rFonts w:ascii="Arial" w:eastAsia="Times New Roman" w:hAnsi="Arial" w:cs="Times New Roman"/>
      <w:color w:val="0070C0"/>
      <w:sz w:val="22"/>
      <w:szCs w:val="20"/>
      <w:lang w:val="fr-FR" w:eastAsia="ar-SA"/>
    </w:rPr>
  </w:style>
  <w:style w:type="character" w:customStyle="1" w:styleId="Heading9Char">
    <w:name w:val="Heading 9 Char"/>
    <w:basedOn w:val="DefaultParagraphFont"/>
    <w:link w:val="Heading9"/>
    <w:semiHidden/>
    <w:rsid w:val="005636C8"/>
    <w:rPr>
      <w:rFonts w:ascii="Arial" w:eastAsia="Times New Roman" w:hAnsi="Arial" w:cs="Times New Roman"/>
      <w:i/>
      <w:iCs/>
      <w:color w:val="404040"/>
      <w:sz w:val="22"/>
      <w:szCs w:val="20"/>
      <w:lang w:val="fr-FR" w:eastAsia="ar-SA"/>
    </w:rPr>
  </w:style>
  <w:style w:type="character" w:customStyle="1" w:styleId="markedcontent">
    <w:name w:val="markedcontent"/>
    <w:basedOn w:val="DefaultParagraphFont"/>
    <w:rsid w:val="00596AFC"/>
  </w:style>
  <w:style w:type="paragraph" w:styleId="CommentText">
    <w:name w:val="annotation text"/>
    <w:basedOn w:val="Normal"/>
    <w:link w:val="CommentTextChar"/>
    <w:uiPriority w:val="99"/>
    <w:unhideWhenUsed/>
    <w:rsid w:val="003D1DF7"/>
    <w:pPr>
      <w:spacing w:line="240" w:lineRule="auto"/>
    </w:pPr>
    <w:rPr>
      <w:sz w:val="20"/>
      <w:szCs w:val="20"/>
      <w:lang w:val="fr-FR"/>
    </w:rPr>
  </w:style>
  <w:style w:type="character" w:customStyle="1" w:styleId="CommentTextChar">
    <w:name w:val="Comment Text Char"/>
    <w:basedOn w:val="DefaultParagraphFont"/>
    <w:link w:val="CommentText"/>
    <w:uiPriority w:val="99"/>
    <w:rsid w:val="003D1DF7"/>
    <w:rPr>
      <w:sz w:val="20"/>
      <w:szCs w:val="20"/>
      <w:lang w:val="fr-FR"/>
    </w:rPr>
  </w:style>
  <w:style w:type="character" w:styleId="CommentReference">
    <w:name w:val="annotation reference"/>
    <w:basedOn w:val="DefaultParagraphFont"/>
    <w:uiPriority w:val="99"/>
    <w:semiHidden/>
    <w:unhideWhenUsed/>
    <w:rsid w:val="00B048F2"/>
    <w:rPr>
      <w:sz w:val="16"/>
      <w:szCs w:val="16"/>
    </w:rPr>
  </w:style>
  <w:style w:type="paragraph" w:styleId="CommentSubject">
    <w:name w:val="annotation subject"/>
    <w:basedOn w:val="CommentText"/>
    <w:next w:val="CommentText"/>
    <w:link w:val="CommentSubjectChar"/>
    <w:uiPriority w:val="99"/>
    <w:semiHidden/>
    <w:unhideWhenUsed/>
    <w:rsid w:val="00B048F2"/>
    <w:rPr>
      <w:b/>
      <w:bCs/>
      <w:lang w:val="en-GB"/>
    </w:rPr>
  </w:style>
  <w:style w:type="character" w:customStyle="1" w:styleId="CommentSubjectChar">
    <w:name w:val="Comment Subject Char"/>
    <w:basedOn w:val="CommentTextChar"/>
    <w:link w:val="CommentSubject"/>
    <w:uiPriority w:val="99"/>
    <w:semiHidden/>
    <w:rsid w:val="00B048F2"/>
    <w:rPr>
      <w:b/>
      <w:bCs/>
      <w:sz w:val="20"/>
      <w:szCs w:val="20"/>
      <w:lang w:val="en-GB"/>
    </w:rPr>
  </w:style>
  <w:style w:type="character" w:styleId="Emphasis">
    <w:name w:val="Emphasis"/>
    <w:basedOn w:val="DefaultParagraphFont"/>
    <w:uiPriority w:val="20"/>
    <w:qFormat/>
    <w:rsid w:val="00EA4A81"/>
    <w:rPr>
      <w:i/>
      <w:iCs/>
    </w:rPr>
  </w:style>
  <w:style w:type="character" w:customStyle="1" w:styleId="ListParagraphChar">
    <w:name w:val="List Paragraph Char"/>
    <w:aliases w:val="Fünf Char,Paragrafo elenco Char,Bullet List Char,FooterText Char,List Paragraph1 Char,Colorful List Accent 1 Char,numbered Char,列出段落 Char,列出段落1 Char,Bulletr List Paragraph Char,List Paragraph2 Char,List Paragraph21 Char,リスト段落1 Char"/>
    <w:link w:val="ListParagraph"/>
    <w:uiPriority w:val="34"/>
    <w:locked/>
    <w:rsid w:val="0070772D"/>
    <w:rPr>
      <w:lang w:val="en-GB"/>
    </w:rPr>
  </w:style>
  <w:style w:type="paragraph" w:styleId="Header">
    <w:name w:val="header"/>
    <w:basedOn w:val="Normal"/>
    <w:link w:val="HeaderChar"/>
    <w:uiPriority w:val="99"/>
    <w:unhideWhenUsed/>
    <w:rsid w:val="001869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69F6"/>
    <w:rPr>
      <w:lang w:val="en-GB"/>
    </w:rPr>
  </w:style>
  <w:style w:type="paragraph" w:styleId="Footer">
    <w:name w:val="footer"/>
    <w:basedOn w:val="Normal"/>
    <w:link w:val="FooterChar"/>
    <w:uiPriority w:val="99"/>
    <w:unhideWhenUsed/>
    <w:rsid w:val="001869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69F6"/>
    <w:rPr>
      <w:lang w:val="en-GB"/>
    </w:rPr>
  </w:style>
  <w:style w:type="character" w:customStyle="1" w:styleId="here">
    <w:name w:val="here"/>
    <w:basedOn w:val="DefaultParagraphFont"/>
    <w:rsid w:val="001B0F85"/>
  </w:style>
  <w:style w:type="paragraph" w:styleId="BalloonText">
    <w:name w:val="Balloon Text"/>
    <w:basedOn w:val="Normal"/>
    <w:link w:val="BalloonTextChar"/>
    <w:uiPriority w:val="99"/>
    <w:semiHidden/>
    <w:unhideWhenUsed/>
    <w:rsid w:val="00304FA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4FAA"/>
    <w:rPr>
      <w:rFonts w:ascii="Segoe UI" w:hAnsi="Segoe UI" w:cs="Segoe UI"/>
      <w:sz w:val="18"/>
      <w:szCs w:val="18"/>
      <w:lang w:val="en-GB"/>
    </w:rPr>
  </w:style>
  <w:style w:type="paragraph" w:customStyle="1" w:styleId="paragraph">
    <w:name w:val="paragraph"/>
    <w:basedOn w:val="Normal"/>
    <w:rsid w:val="00E3439D"/>
    <w:pPr>
      <w:spacing w:before="100" w:beforeAutospacing="1" w:after="100" w:afterAutospacing="1" w:line="240" w:lineRule="auto"/>
    </w:pPr>
    <w:rPr>
      <w:rFonts w:ascii="Times New Roman" w:eastAsia="Times New Roman" w:hAnsi="Times New Roman" w:cs="Times New Roman"/>
      <w:lang w:val="fr-FR" w:eastAsia="fr-FR"/>
    </w:rPr>
  </w:style>
  <w:style w:type="character" w:customStyle="1" w:styleId="normaltextrun">
    <w:name w:val="normaltextrun"/>
    <w:basedOn w:val="DefaultParagraphFont"/>
    <w:rsid w:val="00E3439D"/>
  </w:style>
  <w:style w:type="character" w:customStyle="1" w:styleId="eop">
    <w:name w:val="eop"/>
    <w:basedOn w:val="DefaultParagraphFont"/>
    <w:rsid w:val="00E3439D"/>
  </w:style>
  <w:style w:type="paragraph" w:styleId="Title">
    <w:name w:val="Title"/>
    <w:basedOn w:val="Normal"/>
    <w:next w:val="Normal"/>
    <w:link w:val="TitleChar"/>
    <w:qFormat/>
    <w:rsid w:val="0000446A"/>
    <w:pPr>
      <w:pageBreakBefore/>
      <w:numPr>
        <w:numId w:val="3"/>
      </w:numPr>
      <w:shd w:val="clear" w:color="auto" w:fill="00B0F0"/>
      <w:suppressAutoHyphens/>
      <w:spacing w:after="300" w:line="240" w:lineRule="auto"/>
      <w:ind w:left="714" w:hanging="357"/>
      <w:jc w:val="center"/>
    </w:pPr>
    <w:rPr>
      <w:rFonts w:ascii="Univers 55" w:eastAsia="Times New Roman" w:hAnsi="Univers 55" w:cs="Times New Roman"/>
      <w:b/>
      <w:smallCaps/>
      <w:color w:val="FFFFFF" w:themeColor="background1"/>
      <w:spacing w:val="5"/>
      <w:kern w:val="40"/>
      <w:sz w:val="40"/>
      <w:szCs w:val="52"/>
      <w:lang w:val="en-US" w:eastAsia="ar-SA"/>
    </w:rPr>
  </w:style>
  <w:style w:type="character" w:customStyle="1" w:styleId="TitleChar">
    <w:name w:val="Title Char"/>
    <w:basedOn w:val="DefaultParagraphFont"/>
    <w:link w:val="Title"/>
    <w:rsid w:val="0000446A"/>
    <w:rPr>
      <w:rFonts w:ascii="Univers 55" w:eastAsia="Times New Roman" w:hAnsi="Univers 55" w:cs="Times New Roman"/>
      <w:b/>
      <w:smallCaps/>
      <w:color w:val="FFFFFF" w:themeColor="background1"/>
      <w:spacing w:val="5"/>
      <w:kern w:val="40"/>
      <w:sz w:val="40"/>
      <w:szCs w:val="52"/>
      <w:shd w:val="clear" w:color="auto" w:fill="00B0F0"/>
      <w:lang w:eastAsia="ar-SA"/>
    </w:rPr>
  </w:style>
  <w:style w:type="character" w:customStyle="1" w:styleId="Textedelespacerserv1">
    <w:name w:val="Texte de l'espace réservé1"/>
    <w:basedOn w:val="DefaultParagraphFont"/>
    <w:rsid w:val="0000446A"/>
    <w:rPr>
      <w:rFonts w:cs="Times New Roman"/>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4684643">
      <w:bodyDiv w:val="1"/>
      <w:marLeft w:val="0"/>
      <w:marRight w:val="0"/>
      <w:marTop w:val="0"/>
      <w:marBottom w:val="0"/>
      <w:divBdr>
        <w:top w:val="none" w:sz="0" w:space="0" w:color="auto"/>
        <w:left w:val="none" w:sz="0" w:space="0" w:color="auto"/>
        <w:bottom w:val="none" w:sz="0" w:space="0" w:color="auto"/>
        <w:right w:val="none" w:sz="0" w:space="0" w:color="auto"/>
      </w:divBdr>
    </w:div>
    <w:div w:id="908197920">
      <w:bodyDiv w:val="1"/>
      <w:marLeft w:val="0"/>
      <w:marRight w:val="0"/>
      <w:marTop w:val="0"/>
      <w:marBottom w:val="0"/>
      <w:divBdr>
        <w:top w:val="none" w:sz="0" w:space="0" w:color="auto"/>
        <w:left w:val="none" w:sz="0" w:space="0" w:color="auto"/>
        <w:bottom w:val="none" w:sz="0" w:space="0" w:color="auto"/>
        <w:right w:val="none" w:sz="0" w:space="0" w:color="auto"/>
      </w:divBdr>
      <w:divsChild>
        <w:div w:id="907695208">
          <w:marLeft w:val="0"/>
          <w:marRight w:val="0"/>
          <w:marTop w:val="0"/>
          <w:marBottom w:val="0"/>
          <w:divBdr>
            <w:top w:val="single" w:sz="6" w:space="0" w:color="auto"/>
            <w:left w:val="single" w:sz="6" w:space="0" w:color="auto"/>
            <w:bottom w:val="single" w:sz="6" w:space="0" w:color="auto"/>
            <w:right w:val="single" w:sz="6" w:space="0" w:color="auto"/>
          </w:divBdr>
          <w:divsChild>
            <w:div w:id="183541862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408111564">
      <w:bodyDiv w:val="1"/>
      <w:marLeft w:val="0"/>
      <w:marRight w:val="0"/>
      <w:marTop w:val="0"/>
      <w:marBottom w:val="0"/>
      <w:divBdr>
        <w:top w:val="none" w:sz="0" w:space="0" w:color="auto"/>
        <w:left w:val="none" w:sz="0" w:space="0" w:color="auto"/>
        <w:bottom w:val="none" w:sz="0" w:space="0" w:color="auto"/>
        <w:right w:val="none" w:sz="0" w:space="0" w:color="auto"/>
      </w:divBdr>
      <w:divsChild>
        <w:div w:id="248974374">
          <w:marLeft w:val="0"/>
          <w:marRight w:val="0"/>
          <w:marTop w:val="0"/>
          <w:marBottom w:val="0"/>
          <w:divBdr>
            <w:top w:val="none" w:sz="0" w:space="0" w:color="auto"/>
            <w:left w:val="none" w:sz="0" w:space="0" w:color="auto"/>
            <w:bottom w:val="none" w:sz="0" w:space="0" w:color="auto"/>
            <w:right w:val="none" w:sz="0" w:space="0" w:color="auto"/>
          </w:divBdr>
        </w:div>
        <w:div w:id="528643030">
          <w:marLeft w:val="0"/>
          <w:marRight w:val="0"/>
          <w:marTop w:val="0"/>
          <w:marBottom w:val="0"/>
          <w:divBdr>
            <w:top w:val="none" w:sz="0" w:space="0" w:color="auto"/>
            <w:left w:val="none" w:sz="0" w:space="0" w:color="auto"/>
            <w:bottom w:val="none" w:sz="0" w:space="0" w:color="auto"/>
            <w:right w:val="none" w:sz="0" w:space="0" w:color="auto"/>
          </w:divBdr>
        </w:div>
        <w:div w:id="1926379129">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infomie.net/spip.php?article5485" TargetMode="External"/><Relationship Id="rId3" Type="http://schemas.openxmlformats.org/officeDocument/2006/relationships/hyperlink" Target="about:blank" TargetMode="External"/><Relationship Id="rId7" Type="http://schemas.openxmlformats.org/officeDocument/2006/relationships/hyperlink" Target="about:blank" TargetMode="External"/><Relationship Id="rId12" Type="http://schemas.openxmlformats.org/officeDocument/2006/relationships/hyperlink" Target="about:blank" TargetMode="External"/><Relationship Id="rId2" Type="http://schemas.openxmlformats.org/officeDocument/2006/relationships/hyperlink" Target="https://www.ecologie.gouv.fr/sites/default/files/23.02.2022_Rapport_mission_temporaire_autour_des_ODD.pdf" TargetMode="External"/><Relationship Id="rId1" Type="http://schemas.openxmlformats.org/officeDocument/2006/relationships/hyperlink" Target="https://www.legifrance.gouv.fr/jorf/id/JORFTEXT000045886953" TargetMode="External"/><Relationship Id="rId6" Type="http://schemas.openxmlformats.org/officeDocument/2006/relationships/hyperlink" Target="https://www.apf-francehandicap.org/sites/default/files/dcaa-consultation-des-enfants-vdef.pdf" TargetMode="External"/><Relationship Id="rId11" Type="http://schemas.openxmlformats.org/officeDocument/2006/relationships/hyperlink" Target="about:blank" TargetMode="External"/><Relationship Id="rId5" Type="http://schemas.openxmlformats.org/officeDocument/2006/relationships/hyperlink" Target="about:blank" TargetMode="External"/><Relationship Id="rId10" Type="http://schemas.openxmlformats.org/officeDocument/2006/relationships/hyperlink" Target="about:blank" TargetMode="External"/><Relationship Id="rId4" Type="http://schemas.openxmlformats.org/officeDocument/2006/relationships/hyperlink" Target="about:blank" TargetMode="External"/><Relationship Id="rId9" Type="http://schemas.openxmlformats.org/officeDocument/2006/relationships/hyperlink" Target="about:blan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16881</Words>
  <Characters>96224</Characters>
  <Application>Microsoft Office Word</Application>
  <DocSecurity>0</DocSecurity>
  <Lines>801</Lines>
  <Paragraphs>225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112880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Sharron Lehman</dc:creator>
  <cp:keywords/>
  <dc:description/>
  <cp:lastModifiedBy>BOIT James</cp:lastModifiedBy>
  <cp:revision>2</cp:revision>
  <dcterms:created xsi:type="dcterms:W3CDTF">2023-01-24T10:55:00Z</dcterms:created>
  <dcterms:modified xsi:type="dcterms:W3CDTF">2023-01-24T10:55:00Z</dcterms:modified>
</cp:coreProperties>
</file>