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D24EC" w14:textId="63664A97" w:rsidR="006000C9" w:rsidRPr="000658DE" w:rsidRDefault="006000C9" w:rsidP="006000C9">
      <w:pPr>
        <w:autoSpaceDE w:val="0"/>
        <w:autoSpaceDN w:val="0"/>
        <w:adjustRightInd w:val="0"/>
        <w:spacing w:after="0" w:line="240" w:lineRule="auto"/>
        <w:jc w:val="center"/>
        <w:rPr>
          <w:rFonts w:ascii="Times New Roman" w:hAnsi="Times New Roman" w:cs="Times New Roman"/>
          <w:b/>
          <w:bCs/>
          <w:sz w:val="24"/>
          <w:szCs w:val="24"/>
        </w:rPr>
      </w:pPr>
      <w:r w:rsidRPr="000658DE">
        <w:rPr>
          <w:rFonts w:ascii="Times New Roman" w:hAnsi="Times New Roman" w:cs="Times New Roman"/>
          <w:b/>
          <w:bCs/>
          <w:sz w:val="24"/>
          <w:szCs w:val="24"/>
          <w:lang w:val="en-GB" w:bidi="si-LK"/>
        </w:rPr>
        <w:t xml:space="preserve">COMMITTEE ON THE </w:t>
      </w:r>
      <w:r>
        <w:rPr>
          <w:rFonts w:ascii="Times New Roman" w:hAnsi="Times New Roman" w:cs="Times New Roman"/>
          <w:b/>
          <w:bCs/>
          <w:sz w:val="24"/>
          <w:szCs w:val="24"/>
          <w:lang w:val="en-GB" w:bidi="si-LK"/>
        </w:rPr>
        <w:t>RIGHTS OF PE</w:t>
      </w:r>
      <w:r w:rsidR="00617061">
        <w:rPr>
          <w:rFonts w:ascii="Times New Roman" w:hAnsi="Times New Roman" w:cs="Times New Roman"/>
          <w:b/>
          <w:bCs/>
          <w:sz w:val="24"/>
          <w:szCs w:val="24"/>
          <w:lang w:val="en-GB" w:bidi="si-LK"/>
        </w:rPr>
        <w:t>RSONS</w:t>
      </w:r>
      <w:r>
        <w:rPr>
          <w:rFonts w:ascii="Times New Roman" w:hAnsi="Times New Roman" w:cs="Times New Roman"/>
          <w:b/>
          <w:bCs/>
          <w:sz w:val="24"/>
          <w:szCs w:val="24"/>
          <w:lang w:val="en-GB" w:bidi="si-LK"/>
        </w:rPr>
        <w:t xml:space="preserve"> WITH DISABILITIES</w:t>
      </w:r>
    </w:p>
    <w:p w14:paraId="292E5098" w14:textId="77777777" w:rsidR="006000C9" w:rsidRPr="000658DE" w:rsidRDefault="006000C9" w:rsidP="006000C9">
      <w:pPr>
        <w:pStyle w:val="NoSpacing"/>
        <w:jc w:val="center"/>
        <w:rPr>
          <w:rFonts w:ascii="Times New Roman" w:hAnsi="Times New Roman" w:cs="Times New Roman"/>
          <w:b/>
          <w:bCs/>
        </w:rPr>
      </w:pPr>
    </w:p>
    <w:p w14:paraId="70D6AF68" w14:textId="77777777" w:rsidR="006000C9" w:rsidRPr="000658DE" w:rsidRDefault="006000C9" w:rsidP="006000C9">
      <w:pPr>
        <w:autoSpaceDE w:val="0"/>
        <w:autoSpaceDN w:val="0"/>
        <w:adjustRightInd w:val="0"/>
        <w:spacing w:after="0" w:line="240" w:lineRule="auto"/>
        <w:jc w:val="center"/>
        <w:rPr>
          <w:rFonts w:ascii="Times New Roman" w:hAnsi="Times New Roman" w:cs="Times New Roman"/>
          <w:sz w:val="24"/>
          <w:szCs w:val="24"/>
          <w:lang w:val="en-GB" w:bidi="si-LK"/>
        </w:rPr>
      </w:pPr>
    </w:p>
    <w:p w14:paraId="771420F7" w14:textId="7703D7B3" w:rsidR="006000C9" w:rsidRPr="000658DE" w:rsidRDefault="006000C9" w:rsidP="006000C9">
      <w:pPr>
        <w:pStyle w:val="NoSpacing"/>
        <w:jc w:val="center"/>
        <w:rPr>
          <w:rFonts w:ascii="Times New Roman" w:eastAsiaTheme="minorHAnsi" w:hAnsi="Times New Roman" w:cs="Times New Roman"/>
          <w:b/>
          <w:bCs/>
          <w:kern w:val="0"/>
          <w:lang w:val="en-GB" w:bidi="si-LK"/>
          <w14:ligatures w14:val="none"/>
        </w:rPr>
      </w:pPr>
      <w:r w:rsidRPr="000658DE">
        <w:rPr>
          <w:rFonts w:ascii="Times New Roman" w:eastAsiaTheme="minorHAnsi" w:hAnsi="Times New Roman" w:cs="Times New Roman"/>
          <w:b/>
          <w:bCs/>
          <w:kern w:val="0"/>
          <w:sz w:val="24"/>
          <w:szCs w:val="24"/>
          <w:lang w:val="en-GB" w:bidi="si-LK"/>
          <w14:ligatures w14:val="none"/>
        </w:rPr>
        <w:t xml:space="preserve"> </w:t>
      </w:r>
      <w:r w:rsidR="000151E7">
        <w:rPr>
          <w:rFonts w:ascii="Times New Roman" w:eastAsiaTheme="minorHAnsi" w:hAnsi="Times New Roman" w:cs="Times New Roman"/>
          <w:b/>
          <w:bCs/>
          <w:kern w:val="0"/>
          <w:sz w:val="24"/>
          <w:szCs w:val="24"/>
          <w:lang w:val="en-GB" w:bidi="si-LK"/>
          <w14:ligatures w14:val="none"/>
        </w:rPr>
        <w:t>35</w:t>
      </w:r>
      <w:r w:rsidRPr="000658DE">
        <w:rPr>
          <w:rFonts w:ascii="Times New Roman" w:eastAsiaTheme="minorHAnsi" w:hAnsi="Times New Roman" w:cs="Times New Roman"/>
          <w:b/>
          <w:bCs/>
          <w:kern w:val="0"/>
          <w:sz w:val="14"/>
          <w:szCs w:val="14"/>
          <w:lang w:val="en-GB" w:bidi="si-LK"/>
          <w14:ligatures w14:val="none"/>
        </w:rPr>
        <w:t>th</w:t>
      </w:r>
      <w:r w:rsidRPr="000658DE">
        <w:rPr>
          <w:rFonts w:ascii="Times New Roman" w:eastAsiaTheme="minorHAnsi" w:hAnsi="Times New Roman" w:cs="Times New Roman"/>
          <w:b/>
          <w:bCs/>
          <w:kern w:val="0"/>
          <w:lang w:val="en-GB" w:bidi="si-LK"/>
          <w14:ligatures w14:val="none"/>
        </w:rPr>
        <w:t xml:space="preserve"> Session (</w:t>
      </w:r>
      <w:r w:rsidR="000151E7">
        <w:rPr>
          <w:rFonts w:ascii="Times New Roman" w:eastAsiaTheme="minorHAnsi" w:hAnsi="Times New Roman" w:cs="Times New Roman"/>
          <w:b/>
          <w:bCs/>
          <w:kern w:val="0"/>
          <w:lang w:val="en-GB" w:bidi="si-LK"/>
          <w14:ligatures w14:val="none"/>
        </w:rPr>
        <w:t>12</w:t>
      </w:r>
      <w:r w:rsidRPr="000658DE">
        <w:rPr>
          <w:rFonts w:ascii="Times New Roman" w:eastAsiaTheme="minorHAnsi" w:hAnsi="Times New Roman" w:cs="Times New Roman"/>
          <w:b/>
          <w:bCs/>
          <w:kern w:val="0"/>
          <w:lang w:val="en-GB" w:bidi="si-LK"/>
          <w14:ligatures w14:val="none"/>
        </w:rPr>
        <w:t xml:space="preserve"> </w:t>
      </w:r>
      <w:r w:rsidR="000151E7">
        <w:rPr>
          <w:rFonts w:ascii="Times New Roman" w:eastAsiaTheme="minorHAnsi" w:hAnsi="Times New Roman" w:cs="Times New Roman"/>
          <w:b/>
          <w:bCs/>
          <w:kern w:val="0"/>
          <w:lang w:val="en-GB" w:bidi="si-LK"/>
          <w14:ligatures w14:val="none"/>
        </w:rPr>
        <w:t>August</w:t>
      </w:r>
      <w:r w:rsidRPr="000658DE">
        <w:rPr>
          <w:rFonts w:ascii="Times New Roman" w:eastAsiaTheme="minorHAnsi" w:hAnsi="Times New Roman" w:cs="Times New Roman"/>
          <w:b/>
          <w:bCs/>
          <w:kern w:val="0"/>
          <w:lang w:val="en-GB" w:bidi="si-LK"/>
          <w14:ligatures w14:val="none"/>
        </w:rPr>
        <w:t>–2</w:t>
      </w:r>
      <w:r w:rsidR="000151E7">
        <w:rPr>
          <w:rFonts w:ascii="Times New Roman" w:eastAsiaTheme="minorHAnsi" w:hAnsi="Times New Roman" w:cs="Times New Roman"/>
          <w:b/>
          <w:bCs/>
          <w:kern w:val="0"/>
          <w:lang w:val="en-GB" w:bidi="si-LK"/>
          <w14:ligatures w14:val="none"/>
        </w:rPr>
        <w:t>7</w:t>
      </w:r>
      <w:r w:rsidRPr="000658DE">
        <w:rPr>
          <w:rFonts w:ascii="Times New Roman" w:eastAsiaTheme="minorHAnsi" w:hAnsi="Times New Roman" w:cs="Times New Roman"/>
          <w:b/>
          <w:bCs/>
          <w:kern w:val="0"/>
          <w:lang w:val="en-GB" w:bidi="si-LK"/>
          <w14:ligatures w14:val="none"/>
        </w:rPr>
        <w:t xml:space="preserve"> </w:t>
      </w:r>
      <w:r w:rsidR="000151E7">
        <w:rPr>
          <w:rFonts w:ascii="Times New Roman" w:eastAsiaTheme="minorHAnsi" w:hAnsi="Times New Roman" w:cs="Times New Roman"/>
          <w:b/>
          <w:bCs/>
          <w:kern w:val="0"/>
          <w:lang w:val="en-GB" w:bidi="si-LK"/>
          <w14:ligatures w14:val="none"/>
        </w:rPr>
        <w:t>August</w:t>
      </w:r>
      <w:r w:rsidRPr="000658DE">
        <w:rPr>
          <w:rFonts w:ascii="Times New Roman" w:eastAsiaTheme="minorHAnsi" w:hAnsi="Times New Roman" w:cs="Times New Roman"/>
          <w:b/>
          <w:bCs/>
          <w:kern w:val="0"/>
          <w:lang w:val="en-GB" w:bidi="si-LK"/>
          <w14:ligatures w14:val="none"/>
        </w:rPr>
        <w:t xml:space="preserve"> 202</w:t>
      </w:r>
      <w:r w:rsidR="000151E7">
        <w:rPr>
          <w:rFonts w:ascii="Times New Roman" w:eastAsiaTheme="minorHAnsi" w:hAnsi="Times New Roman" w:cs="Times New Roman"/>
          <w:b/>
          <w:bCs/>
          <w:kern w:val="0"/>
          <w:lang w:val="en-GB" w:bidi="si-LK"/>
          <w14:ligatures w14:val="none"/>
        </w:rPr>
        <w:t>6</w:t>
      </w:r>
      <w:r w:rsidRPr="000658DE">
        <w:rPr>
          <w:rFonts w:ascii="Times New Roman" w:eastAsiaTheme="minorHAnsi" w:hAnsi="Times New Roman" w:cs="Times New Roman"/>
          <w:b/>
          <w:bCs/>
          <w:kern w:val="0"/>
          <w:lang w:val="en-GB" w:bidi="si-LK"/>
          <w14:ligatures w14:val="none"/>
        </w:rPr>
        <w:t>)</w:t>
      </w:r>
    </w:p>
    <w:p w14:paraId="5A418B0E" w14:textId="77777777" w:rsidR="006000C9" w:rsidRPr="000658DE" w:rsidRDefault="006000C9" w:rsidP="006000C9">
      <w:pPr>
        <w:pStyle w:val="NoSpacing"/>
        <w:jc w:val="center"/>
        <w:rPr>
          <w:rFonts w:ascii="Times New Roman" w:eastAsiaTheme="minorHAnsi" w:hAnsi="Times New Roman" w:cs="Times New Roman"/>
          <w:b/>
          <w:bCs/>
          <w:kern w:val="0"/>
          <w:lang w:val="en-GB" w:bidi="si-LK"/>
          <w14:ligatures w14:val="none"/>
        </w:rPr>
      </w:pPr>
    </w:p>
    <w:p w14:paraId="1F808482" w14:textId="77777777" w:rsidR="006000C9" w:rsidRPr="000658DE" w:rsidRDefault="006000C9" w:rsidP="006000C9">
      <w:pPr>
        <w:pStyle w:val="NoSpacing"/>
        <w:jc w:val="center"/>
        <w:rPr>
          <w:rFonts w:ascii="Times New Roman" w:eastAsiaTheme="minorHAnsi" w:hAnsi="Times New Roman" w:cs="Times New Roman"/>
          <w:b/>
          <w:bCs/>
          <w:kern w:val="0"/>
          <w:lang w:val="en-GB" w:bidi="si-LK"/>
          <w14:ligatures w14:val="none"/>
        </w:rPr>
      </w:pPr>
    </w:p>
    <w:p w14:paraId="206842B3" w14:textId="77777777" w:rsidR="006000C9" w:rsidRPr="000658DE" w:rsidRDefault="006000C9" w:rsidP="006000C9">
      <w:pPr>
        <w:pStyle w:val="NoSpacing"/>
        <w:jc w:val="center"/>
        <w:rPr>
          <w:rFonts w:ascii="Times New Roman" w:eastAsia="Palatino Linotype" w:hAnsi="Times New Roman" w:cs="Times New Roman"/>
          <w:b/>
          <w:bCs/>
        </w:rPr>
      </w:pPr>
    </w:p>
    <w:p w14:paraId="5AD38DD7" w14:textId="77777777" w:rsidR="006000C9" w:rsidRPr="000658DE" w:rsidRDefault="006000C9" w:rsidP="006000C9">
      <w:pPr>
        <w:pStyle w:val="BodyA"/>
        <w:jc w:val="center"/>
        <w:rPr>
          <w:rFonts w:ascii="Times New Roman" w:eastAsia="Palatino Linotype" w:hAnsi="Times New Roman" w:cs="Times New Roman"/>
          <w:color w:val="auto"/>
          <w:sz w:val="24"/>
          <w:szCs w:val="24"/>
        </w:rPr>
      </w:pPr>
    </w:p>
    <w:p w14:paraId="00F54F85" w14:textId="77777777" w:rsidR="006000C9" w:rsidRPr="000658DE" w:rsidRDefault="006000C9" w:rsidP="006000C9">
      <w:pPr>
        <w:pStyle w:val="MediumGrid21"/>
        <w:jc w:val="center"/>
        <w:rPr>
          <w:rFonts w:ascii="Times New Roman" w:eastAsia="Palatino Linotype" w:hAnsi="Times New Roman" w:cs="Times New Roman"/>
          <w:b/>
          <w:bCs/>
          <w:color w:val="auto"/>
          <w:sz w:val="24"/>
          <w:szCs w:val="24"/>
        </w:rPr>
      </w:pPr>
      <w:r w:rsidRPr="000658DE">
        <w:rPr>
          <w:rFonts w:ascii="Times New Roman" w:eastAsia="Palatino Linotype" w:hAnsi="Times New Roman" w:cs="Times New Roman"/>
          <w:noProof/>
          <w:color w:val="auto"/>
          <w:sz w:val="24"/>
          <w:szCs w:val="24"/>
          <w:lang w:val="en-GB" w:eastAsia="en-GB" w:bidi="si-LK"/>
        </w:rPr>
        <w:drawing>
          <wp:inline distT="0" distB="0" distL="0" distR="0" wp14:anchorId="3F8EBDAC" wp14:editId="620F3E4F">
            <wp:extent cx="864236" cy="1069340"/>
            <wp:effectExtent l="0" t="0" r="0" b="0"/>
            <wp:docPr id="1073741825" name="officeArt object" descr="A black and white symbol&#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officeArt object" descr="A black and white symbol&#10;&#10;Description automatically generated"/>
                    <pic:cNvPicPr>
                      <a:picLocks noChangeAspect="1"/>
                    </pic:cNvPicPr>
                  </pic:nvPicPr>
                  <pic:blipFill>
                    <a:blip r:embed="rId8"/>
                    <a:stretch>
                      <a:fillRect/>
                    </a:stretch>
                  </pic:blipFill>
                  <pic:spPr>
                    <a:xfrm>
                      <a:off x="0" y="0"/>
                      <a:ext cx="864236" cy="1069340"/>
                    </a:xfrm>
                    <a:prstGeom prst="rect">
                      <a:avLst/>
                    </a:prstGeom>
                    <a:ln w="12700" cap="flat">
                      <a:noFill/>
                      <a:miter lim="400000"/>
                    </a:ln>
                    <a:effectLst/>
                  </pic:spPr>
                </pic:pic>
              </a:graphicData>
            </a:graphic>
          </wp:inline>
        </w:drawing>
      </w:r>
    </w:p>
    <w:p w14:paraId="5DF84FB2" w14:textId="77777777" w:rsidR="006000C9" w:rsidRPr="000658DE" w:rsidRDefault="006000C9" w:rsidP="006000C9">
      <w:pPr>
        <w:pStyle w:val="MediumGrid21"/>
        <w:jc w:val="center"/>
        <w:rPr>
          <w:rFonts w:ascii="Times New Roman" w:eastAsia="Palatino Linotype" w:hAnsi="Times New Roman" w:cs="Times New Roman"/>
          <w:b/>
          <w:bCs/>
          <w:color w:val="auto"/>
          <w:sz w:val="24"/>
          <w:szCs w:val="24"/>
        </w:rPr>
      </w:pPr>
    </w:p>
    <w:p w14:paraId="1A164A37" w14:textId="77777777" w:rsidR="006000C9" w:rsidRPr="000658DE" w:rsidRDefault="006000C9" w:rsidP="006000C9">
      <w:pPr>
        <w:pStyle w:val="MediumGrid21"/>
        <w:jc w:val="center"/>
        <w:rPr>
          <w:rFonts w:ascii="Times New Roman" w:eastAsia="Palatino Linotype" w:hAnsi="Times New Roman" w:cs="Times New Roman"/>
          <w:b/>
          <w:bCs/>
          <w:color w:val="auto"/>
          <w:sz w:val="32"/>
          <w:szCs w:val="32"/>
        </w:rPr>
      </w:pPr>
      <w:r w:rsidRPr="000658DE">
        <w:rPr>
          <w:rFonts w:ascii="Times New Roman" w:eastAsia="Palatino Linotype" w:hAnsi="Times New Roman" w:cs="Times New Roman"/>
          <w:b/>
          <w:bCs/>
          <w:color w:val="auto"/>
          <w:sz w:val="32"/>
          <w:szCs w:val="32"/>
        </w:rPr>
        <w:t>SRI LANKA</w:t>
      </w:r>
    </w:p>
    <w:p w14:paraId="6429EA28" w14:textId="77777777" w:rsidR="006000C9" w:rsidRPr="000658DE" w:rsidRDefault="006000C9" w:rsidP="006000C9">
      <w:pPr>
        <w:pStyle w:val="MediumGrid21"/>
        <w:jc w:val="center"/>
        <w:rPr>
          <w:rFonts w:ascii="Times New Roman" w:eastAsia="Palatino Linotype" w:hAnsi="Times New Roman" w:cs="Times New Roman"/>
          <w:b/>
          <w:bCs/>
          <w:color w:val="auto"/>
          <w:sz w:val="32"/>
          <w:szCs w:val="32"/>
        </w:rPr>
      </w:pPr>
    </w:p>
    <w:p w14:paraId="3708F9FE" w14:textId="77777777" w:rsidR="006000C9" w:rsidRPr="000658DE" w:rsidRDefault="006000C9" w:rsidP="006000C9">
      <w:pPr>
        <w:pStyle w:val="MediumGrid21"/>
        <w:rPr>
          <w:rFonts w:ascii="Times New Roman" w:eastAsia="Palatino Linotype" w:hAnsi="Times New Roman" w:cs="Times New Roman"/>
          <w:b/>
          <w:bCs/>
          <w:color w:val="auto"/>
          <w:sz w:val="24"/>
          <w:szCs w:val="24"/>
        </w:rPr>
      </w:pPr>
    </w:p>
    <w:p w14:paraId="6E6B499B" w14:textId="77777777" w:rsidR="006000C9" w:rsidRPr="000658DE" w:rsidRDefault="006000C9" w:rsidP="006000C9">
      <w:pPr>
        <w:autoSpaceDE w:val="0"/>
        <w:autoSpaceDN w:val="0"/>
        <w:adjustRightInd w:val="0"/>
        <w:spacing w:after="0" w:line="240" w:lineRule="auto"/>
        <w:rPr>
          <w:rFonts w:ascii="Times New Roman" w:hAnsi="Times New Roman" w:cs="Times New Roman"/>
          <w:sz w:val="24"/>
          <w:szCs w:val="24"/>
          <w:lang w:val="en-GB" w:bidi="si-LK"/>
        </w:rPr>
      </w:pPr>
    </w:p>
    <w:p w14:paraId="24F3B253" w14:textId="451B8660" w:rsidR="006000C9" w:rsidRPr="000658DE" w:rsidRDefault="006000C9" w:rsidP="006000C9">
      <w:pPr>
        <w:autoSpaceDE w:val="0"/>
        <w:autoSpaceDN w:val="0"/>
        <w:adjustRightInd w:val="0"/>
        <w:spacing w:after="0" w:line="240" w:lineRule="auto"/>
        <w:jc w:val="center"/>
        <w:rPr>
          <w:rFonts w:ascii="Times New Roman" w:hAnsi="Times New Roman" w:cs="Times New Roman"/>
          <w:b/>
          <w:bCs/>
          <w:sz w:val="32"/>
          <w:szCs w:val="32"/>
          <w:lang w:val="en-GB" w:bidi="si-LK"/>
        </w:rPr>
      </w:pPr>
      <w:r>
        <w:rPr>
          <w:rFonts w:ascii="Times New Roman" w:hAnsi="Times New Roman" w:cs="Times New Roman"/>
          <w:b/>
          <w:bCs/>
          <w:sz w:val="32"/>
          <w:szCs w:val="32"/>
          <w:lang w:val="en-GB" w:bidi="si-LK"/>
        </w:rPr>
        <w:t>Persons</w:t>
      </w:r>
      <w:r w:rsidRPr="000658DE">
        <w:rPr>
          <w:rFonts w:ascii="Times New Roman" w:hAnsi="Times New Roman" w:cs="Times New Roman"/>
          <w:b/>
          <w:bCs/>
          <w:sz w:val="32"/>
          <w:szCs w:val="32"/>
          <w:lang w:val="en-GB" w:bidi="si-LK"/>
        </w:rPr>
        <w:t xml:space="preserve"> Living with Disabilities</w:t>
      </w:r>
    </w:p>
    <w:p w14:paraId="340CED19" w14:textId="77777777" w:rsidR="006000C9" w:rsidRPr="000658DE" w:rsidRDefault="006000C9" w:rsidP="006000C9">
      <w:pPr>
        <w:autoSpaceDE w:val="0"/>
        <w:autoSpaceDN w:val="0"/>
        <w:adjustRightInd w:val="0"/>
        <w:spacing w:after="0" w:line="240" w:lineRule="auto"/>
        <w:jc w:val="center"/>
        <w:rPr>
          <w:rFonts w:ascii="Times New Roman" w:hAnsi="Times New Roman" w:cs="Times New Roman"/>
          <w:sz w:val="32"/>
          <w:szCs w:val="32"/>
          <w:lang w:val="en-GB" w:bidi="si-LK"/>
        </w:rPr>
      </w:pPr>
    </w:p>
    <w:p w14:paraId="6EF0B4D7" w14:textId="77777777" w:rsidR="006000C9" w:rsidRPr="000658DE" w:rsidRDefault="006000C9" w:rsidP="006000C9">
      <w:pPr>
        <w:autoSpaceDE w:val="0"/>
        <w:autoSpaceDN w:val="0"/>
        <w:adjustRightInd w:val="0"/>
        <w:spacing w:after="0" w:line="360" w:lineRule="auto"/>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Shadow Report submitted by:</w:t>
      </w:r>
    </w:p>
    <w:p w14:paraId="2356975D" w14:textId="77777777" w:rsidR="006000C9" w:rsidRPr="000658DE" w:rsidRDefault="006000C9" w:rsidP="006000C9">
      <w:pPr>
        <w:autoSpaceDE w:val="0"/>
        <w:autoSpaceDN w:val="0"/>
        <w:adjustRightInd w:val="0"/>
        <w:spacing w:after="0" w:line="360" w:lineRule="auto"/>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International Centre for Ethnic Studies</w:t>
      </w:r>
    </w:p>
    <w:p w14:paraId="4BF99CFB" w14:textId="77777777" w:rsidR="006000C9" w:rsidRPr="005E5C15" w:rsidRDefault="006000C9" w:rsidP="006000C9">
      <w:pPr>
        <w:autoSpaceDE w:val="0"/>
        <w:autoSpaceDN w:val="0"/>
        <w:adjustRightInd w:val="0"/>
        <w:spacing w:after="0" w:line="360" w:lineRule="auto"/>
        <w:jc w:val="center"/>
        <w:rPr>
          <w:rFonts w:ascii="Times New Roman" w:hAnsi="Times New Roman" w:cs="Times New Roman"/>
          <w:sz w:val="24"/>
          <w:szCs w:val="24"/>
          <w:lang w:bidi="si-LK"/>
        </w:rPr>
      </w:pPr>
      <w:r w:rsidRPr="005E5C15">
        <w:rPr>
          <w:rFonts w:ascii="Times New Roman" w:hAnsi="Times New Roman" w:cs="Times New Roman"/>
          <w:sz w:val="24"/>
          <w:szCs w:val="24"/>
          <w:lang w:bidi="si-LK"/>
        </w:rPr>
        <w:t>No. 2, Kynsey Terrace, Colombo 8</w:t>
      </w:r>
    </w:p>
    <w:p w14:paraId="42082CFD" w14:textId="77777777" w:rsidR="006000C9" w:rsidRPr="005E5C15" w:rsidRDefault="006000C9" w:rsidP="006000C9">
      <w:pPr>
        <w:autoSpaceDE w:val="0"/>
        <w:autoSpaceDN w:val="0"/>
        <w:adjustRightInd w:val="0"/>
        <w:spacing w:after="0" w:line="360" w:lineRule="auto"/>
        <w:jc w:val="center"/>
        <w:rPr>
          <w:rFonts w:ascii="Times New Roman" w:hAnsi="Times New Roman" w:cs="Times New Roman"/>
          <w:sz w:val="24"/>
          <w:szCs w:val="24"/>
          <w:lang w:bidi="si-LK"/>
        </w:rPr>
      </w:pPr>
      <w:r w:rsidRPr="005E5C15">
        <w:rPr>
          <w:rFonts w:ascii="Times New Roman" w:hAnsi="Times New Roman" w:cs="Times New Roman"/>
          <w:sz w:val="24"/>
          <w:szCs w:val="24"/>
          <w:lang w:bidi="si-LK"/>
        </w:rPr>
        <w:t>Sri Lanka</w:t>
      </w:r>
    </w:p>
    <w:p w14:paraId="4EB2BDA7" w14:textId="77777777" w:rsidR="006000C9" w:rsidRPr="000658DE" w:rsidRDefault="006000C9" w:rsidP="006000C9">
      <w:pPr>
        <w:autoSpaceDE w:val="0"/>
        <w:autoSpaceDN w:val="0"/>
        <w:adjustRightInd w:val="0"/>
        <w:spacing w:after="0" w:line="360" w:lineRule="auto"/>
        <w:jc w:val="center"/>
        <w:rPr>
          <w:rFonts w:ascii="Times New Roman" w:hAnsi="Times New Roman" w:cs="Times New Roman"/>
          <w:sz w:val="24"/>
          <w:szCs w:val="24"/>
          <w:lang w:val="en-GB" w:bidi="si-LK"/>
        </w:rPr>
      </w:pPr>
      <w:r w:rsidRPr="000658DE">
        <w:rPr>
          <w:rFonts w:ascii="Times New Roman" w:hAnsi="Times New Roman" w:cs="Times New Roman"/>
          <w:sz w:val="24"/>
          <w:szCs w:val="24"/>
          <w:lang w:val="en-GB" w:bidi="si-LK"/>
        </w:rPr>
        <w:t>www.ices.lk</w:t>
      </w:r>
    </w:p>
    <w:p w14:paraId="3A227E0B" w14:textId="77777777" w:rsidR="006000C9" w:rsidRPr="000658DE" w:rsidRDefault="006000C9" w:rsidP="006000C9">
      <w:pPr>
        <w:jc w:val="center"/>
        <w:rPr>
          <w:rFonts w:ascii="Times New Roman" w:hAnsi="Times New Roman" w:cs="Times New Roman"/>
          <w:sz w:val="24"/>
          <w:szCs w:val="24"/>
          <w:lang w:val="en-GB" w:bidi="si-LK"/>
        </w:rPr>
      </w:pPr>
    </w:p>
    <w:p w14:paraId="584A45AF" w14:textId="77777777" w:rsidR="006000C9" w:rsidRPr="000658DE" w:rsidRDefault="006000C9" w:rsidP="006000C9">
      <w:pPr>
        <w:jc w:val="center"/>
        <w:rPr>
          <w:rFonts w:ascii="Times New Roman" w:hAnsi="Times New Roman" w:cs="Times New Roman"/>
          <w:sz w:val="24"/>
          <w:szCs w:val="24"/>
          <w:lang w:val="en-GB" w:bidi="si-LK"/>
        </w:rPr>
      </w:pPr>
    </w:p>
    <w:p w14:paraId="346034AC" w14:textId="77777777" w:rsidR="006000C9" w:rsidRPr="000658DE" w:rsidRDefault="006000C9" w:rsidP="006000C9">
      <w:pPr>
        <w:jc w:val="center"/>
        <w:rPr>
          <w:rFonts w:ascii="Times New Roman" w:hAnsi="Times New Roman" w:cs="Times New Roman"/>
          <w:sz w:val="24"/>
          <w:szCs w:val="24"/>
          <w:lang w:val="en-GB" w:bidi="si-LK"/>
        </w:rPr>
      </w:pPr>
    </w:p>
    <w:p w14:paraId="69D18C1D" w14:textId="77777777" w:rsidR="006000C9" w:rsidRPr="000658DE" w:rsidRDefault="006000C9" w:rsidP="006000C9">
      <w:pPr>
        <w:jc w:val="center"/>
        <w:rPr>
          <w:rFonts w:ascii="Times New Roman" w:hAnsi="Times New Roman" w:cs="Times New Roman"/>
          <w:sz w:val="24"/>
          <w:szCs w:val="24"/>
          <w:lang w:val="en-GB" w:bidi="si-LK"/>
        </w:rPr>
      </w:pPr>
    </w:p>
    <w:p w14:paraId="0453EE5F" w14:textId="61CC6FAF" w:rsidR="008C2369" w:rsidRPr="008C2369" w:rsidRDefault="006000C9" w:rsidP="008C2369">
      <w:pPr>
        <w:jc w:val="center"/>
        <w:rPr>
          <w:rFonts w:ascii="Times New Roman" w:hAnsi="Times New Roman" w:cs="Times New Roman"/>
          <w:sz w:val="24"/>
          <w:szCs w:val="24"/>
          <w:lang w:val="en-GB" w:bidi="si-LK"/>
        </w:rPr>
        <w:sectPr w:rsidR="008C2369" w:rsidRPr="008C2369" w:rsidSect="007511E9">
          <w:headerReference w:type="default" r:id="rId9"/>
          <w:pgSz w:w="12240" w:h="15840"/>
          <w:pgMar w:top="1440" w:right="1440" w:bottom="1440" w:left="1440" w:header="720" w:footer="720" w:gutter="0"/>
          <w:cols w:space="720"/>
          <w:docGrid w:linePitch="360"/>
        </w:sectPr>
      </w:pPr>
      <w:r w:rsidRPr="000658DE">
        <w:rPr>
          <w:rFonts w:ascii="Times New Roman" w:hAnsi="Times New Roman" w:cs="Times New Roman"/>
          <w:sz w:val="24"/>
          <w:szCs w:val="24"/>
          <w:lang w:val="en-GB" w:bidi="si-LK"/>
        </w:rPr>
        <w:t xml:space="preserve">This report may be posted on the </w:t>
      </w:r>
      <w:r>
        <w:rPr>
          <w:rFonts w:ascii="Times New Roman" w:hAnsi="Times New Roman" w:cs="Times New Roman"/>
          <w:sz w:val="24"/>
          <w:szCs w:val="24"/>
          <w:lang w:val="en-GB" w:bidi="si-LK"/>
        </w:rPr>
        <w:t>OHCHR</w:t>
      </w:r>
      <w:r w:rsidRPr="000658DE">
        <w:rPr>
          <w:rFonts w:ascii="Times New Roman" w:hAnsi="Times New Roman" w:cs="Times New Roman"/>
          <w:sz w:val="24"/>
          <w:szCs w:val="24"/>
          <w:lang w:val="en-GB" w:bidi="si-LK"/>
        </w:rPr>
        <w:t xml:space="preserve"> website.</w:t>
      </w:r>
    </w:p>
    <w:sdt>
      <w:sdtPr>
        <w:rPr>
          <w:rFonts w:asciiTheme="minorHAnsi" w:eastAsiaTheme="minorHAnsi" w:hAnsiTheme="minorHAnsi" w:cstheme="minorBidi"/>
          <w:color w:val="auto"/>
          <w:sz w:val="22"/>
          <w:szCs w:val="22"/>
        </w:rPr>
        <w:id w:val="1471322406"/>
        <w:docPartObj>
          <w:docPartGallery w:val="Table of Contents"/>
          <w:docPartUnique/>
        </w:docPartObj>
      </w:sdtPr>
      <w:sdtEndPr>
        <w:rPr>
          <w:noProof/>
        </w:rPr>
      </w:sdtEndPr>
      <w:sdtContent>
        <w:p w14:paraId="637F7321" w14:textId="7A731429" w:rsidR="008C2369" w:rsidRPr="00241EE9" w:rsidRDefault="008C2369" w:rsidP="008C2369">
          <w:pPr>
            <w:pStyle w:val="TOCHeading"/>
            <w:jc w:val="center"/>
            <w:rPr>
              <w:rFonts w:ascii="Times New Roman" w:hAnsi="Times New Roman" w:cs="Times New Roman"/>
              <w:b/>
              <w:bCs/>
              <w:color w:val="auto"/>
            </w:rPr>
          </w:pPr>
          <w:r w:rsidRPr="00241EE9">
            <w:rPr>
              <w:rFonts w:ascii="Times New Roman" w:hAnsi="Times New Roman" w:cs="Times New Roman"/>
              <w:b/>
              <w:bCs/>
              <w:color w:val="auto"/>
            </w:rPr>
            <w:t>Contents</w:t>
          </w:r>
        </w:p>
        <w:p w14:paraId="79FA57D9" w14:textId="77777777" w:rsidR="008C2369" w:rsidRPr="00241EE9" w:rsidRDefault="008C2369" w:rsidP="008C2369"/>
        <w:p w14:paraId="7A93E0E4" w14:textId="63836654" w:rsidR="008C2369" w:rsidRPr="00241EE9" w:rsidRDefault="008C2369" w:rsidP="00241EE9">
          <w:pPr>
            <w:pStyle w:val="TOC1"/>
          </w:pPr>
          <w:r w:rsidRPr="00241EE9">
            <w:fldChar w:fldCharType="begin"/>
          </w:r>
          <w:r w:rsidRPr="00241EE9">
            <w:instrText xml:space="preserve"> TOC \o "1-3" \h \z \u </w:instrText>
          </w:r>
          <w:r w:rsidRPr="00241EE9">
            <w:fldChar w:fldCharType="separate"/>
          </w:r>
          <w:hyperlink w:anchor="_Toc234512947" w:history="1">
            <w:r w:rsidRPr="00241EE9">
              <w:rPr>
                <w:rStyle w:val="Hyperlink"/>
              </w:rPr>
              <w:t>International Centre for Ethnic Studies</w:t>
            </w:r>
            <w:r w:rsidRPr="00241EE9">
              <w:rPr>
                <w:b w:val="0"/>
                <w:bCs w:val="0"/>
                <w:webHidden/>
              </w:rPr>
              <w:tab/>
            </w:r>
            <w:r w:rsidRPr="00241EE9">
              <w:rPr>
                <w:b w:val="0"/>
                <w:bCs w:val="0"/>
                <w:webHidden/>
              </w:rPr>
              <w:fldChar w:fldCharType="begin"/>
            </w:r>
            <w:r w:rsidRPr="00241EE9">
              <w:rPr>
                <w:b w:val="0"/>
                <w:bCs w:val="0"/>
                <w:webHidden/>
              </w:rPr>
              <w:instrText xml:space="preserve"> PAGEREF _Toc234512947 \h </w:instrText>
            </w:r>
            <w:r w:rsidRPr="00241EE9">
              <w:rPr>
                <w:b w:val="0"/>
                <w:bCs w:val="0"/>
                <w:webHidden/>
              </w:rPr>
            </w:r>
            <w:r w:rsidRPr="00241EE9">
              <w:rPr>
                <w:b w:val="0"/>
                <w:bCs w:val="0"/>
                <w:webHidden/>
              </w:rPr>
              <w:fldChar w:fldCharType="separate"/>
            </w:r>
            <w:r w:rsidR="00617061">
              <w:rPr>
                <w:b w:val="0"/>
                <w:bCs w:val="0"/>
                <w:webHidden/>
              </w:rPr>
              <w:t>1</w:t>
            </w:r>
            <w:r w:rsidRPr="00241EE9">
              <w:rPr>
                <w:b w:val="0"/>
                <w:bCs w:val="0"/>
                <w:webHidden/>
              </w:rPr>
              <w:fldChar w:fldCharType="end"/>
            </w:r>
          </w:hyperlink>
        </w:p>
        <w:p w14:paraId="16278317" w14:textId="37184DE7" w:rsidR="008C2369" w:rsidRPr="001815C4" w:rsidRDefault="008C2369" w:rsidP="00241EE9">
          <w:pPr>
            <w:pStyle w:val="TOC1"/>
            <w:rPr>
              <w:b w:val="0"/>
              <w:bCs w:val="0"/>
            </w:rPr>
          </w:pPr>
          <w:hyperlink w:anchor="_Toc234512948" w:history="1">
            <w:r w:rsidRPr="001815C4">
              <w:rPr>
                <w:rStyle w:val="Hyperlink"/>
              </w:rPr>
              <w:t>Background</w:t>
            </w:r>
            <w:r w:rsidRPr="001815C4">
              <w:rPr>
                <w:b w:val="0"/>
                <w:bCs w:val="0"/>
                <w:webHidden/>
              </w:rPr>
              <w:tab/>
            </w:r>
            <w:r w:rsidRPr="001815C4">
              <w:rPr>
                <w:b w:val="0"/>
                <w:bCs w:val="0"/>
                <w:webHidden/>
              </w:rPr>
              <w:fldChar w:fldCharType="begin"/>
            </w:r>
            <w:r w:rsidRPr="001815C4">
              <w:rPr>
                <w:b w:val="0"/>
                <w:bCs w:val="0"/>
                <w:webHidden/>
              </w:rPr>
              <w:instrText xml:space="preserve"> PAGEREF _Toc234512948 \h </w:instrText>
            </w:r>
            <w:r w:rsidRPr="001815C4">
              <w:rPr>
                <w:b w:val="0"/>
                <w:bCs w:val="0"/>
                <w:webHidden/>
              </w:rPr>
            </w:r>
            <w:r w:rsidRPr="001815C4">
              <w:rPr>
                <w:b w:val="0"/>
                <w:bCs w:val="0"/>
                <w:webHidden/>
              </w:rPr>
              <w:fldChar w:fldCharType="separate"/>
            </w:r>
            <w:r w:rsidR="00617061">
              <w:rPr>
                <w:b w:val="0"/>
                <w:bCs w:val="0"/>
                <w:webHidden/>
              </w:rPr>
              <w:t>2</w:t>
            </w:r>
            <w:r w:rsidRPr="001815C4">
              <w:rPr>
                <w:b w:val="0"/>
                <w:bCs w:val="0"/>
                <w:webHidden/>
              </w:rPr>
              <w:fldChar w:fldCharType="end"/>
            </w:r>
          </w:hyperlink>
        </w:p>
        <w:p w14:paraId="04DCD15E" w14:textId="701DDBC6" w:rsidR="008C2369" w:rsidRPr="001815C4" w:rsidRDefault="008C2369" w:rsidP="00241EE9">
          <w:pPr>
            <w:pStyle w:val="TOC1"/>
            <w:rPr>
              <w:b w:val="0"/>
              <w:bCs w:val="0"/>
            </w:rPr>
          </w:pPr>
          <w:hyperlink w:anchor="_Toc234512949" w:history="1">
            <w:r w:rsidRPr="001815C4">
              <w:rPr>
                <w:rStyle w:val="Hyperlink"/>
                <w:lang w:val="en-GB"/>
              </w:rPr>
              <w:t>Issues</w:t>
            </w:r>
            <w:r w:rsidRPr="001815C4">
              <w:rPr>
                <w:rStyle w:val="Hyperlink"/>
                <w:b w:val="0"/>
                <w:bCs w:val="0"/>
                <w:lang w:val="en-GB"/>
              </w:rPr>
              <w:t>:</w:t>
            </w:r>
            <w:r w:rsidRPr="001815C4">
              <w:rPr>
                <w:b w:val="0"/>
                <w:bCs w:val="0"/>
                <w:webHidden/>
              </w:rPr>
              <w:tab/>
            </w:r>
            <w:r w:rsidRPr="001815C4">
              <w:rPr>
                <w:b w:val="0"/>
                <w:bCs w:val="0"/>
                <w:webHidden/>
              </w:rPr>
              <w:fldChar w:fldCharType="begin"/>
            </w:r>
            <w:r w:rsidRPr="001815C4">
              <w:rPr>
                <w:b w:val="0"/>
                <w:bCs w:val="0"/>
                <w:webHidden/>
              </w:rPr>
              <w:instrText xml:space="preserve"> PAGEREF _Toc234512949 \h </w:instrText>
            </w:r>
            <w:r w:rsidRPr="001815C4">
              <w:rPr>
                <w:b w:val="0"/>
                <w:bCs w:val="0"/>
                <w:webHidden/>
              </w:rPr>
            </w:r>
            <w:r w:rsidRPr="001815C4">
              <w:rPr>
                <w:b w:val="0"/>
                <w:bCs w:val="0"/>
                <w:webHidden/>
              </w:rPr>
              <w:fldChar w:fldCharType="separate"/>
            </w:r>
            <w:r w:rsidR="00617061">
              <w:rPr>
                <w:b w:val="0"/>
                <w:bCs w:val="0"/>
                <w:webHidden/>
              </w:rPr>
              <w:t>4</w:t>
            </w:r>
            <w:r w:rsidRPr="001815C4">
              <w:rPr>
                <w:b w:val="0"/>
                <w:bCs w:val="0"/>
                <w:webHidden/>
              </w:rPr>
              <w:fldChar w:fldCharType="end"/>
            </w:r>
          </w:hyperlink>
        </w:p>
        <w:p w14:paraId="2658A59E" w14:textId="14E34673" w:rsidR="008C2369" w:rsidRPr="00241EE9" w:rsidRDefault="008C2369" w:rsidP="008C2369">
          <w:pPr>
            <w:pStyle w:val="TOC2"/>
            <w:tabs>
              <w:tab w:val="left" w:pos="720"/>
              <w:tab w:val="right" w:leader="dot" w:pos="9350"/>
            </w:tabs>
            <w:spacing w:after="0" w:line="360" w:lineRule="auto"/>
            <w:rPr>
              <w:noProof/>
            </w:rPr>
          </w:pPr>
          <w:hyperlink w:anchor="_Toc234512950" w:history="1">
            <w:r w:rsidRPr="00241EE9">
              <w:rPr>
                <w:rStyle w:val="Hyperlink"/>
                <w:rFonts w:ascii="Times New Roman" w:hAnsi="Times New Roman" w:cs="Times New Roman"/>
                <w:noProof/>
              </w:rPr>
              <w:t>1.</w:t>
            </w:r>
            <w:r w:rsidRPr="00241EE9">
              <w:rPr>
                <w:noProof/>
              </w:rPr>
              <w:tab/>
            </w:r>
            <w:r w:rsidRPr="00241EE9">
              <w:rPr>
                <w:rStyle w:val="Hyperlink"/>
                <w:rFonts w:ascii="Times New Roman" w:hAnsi="Times New Roman" w:cs="Times New Roman"/>
                <w:noProof/>
              </w:rPr>
              <w:t>Need for Accessible Education</w:t>
            </w:r>
            <w:r w:rsidRPr="00241EE9">
              <w:rPr>
                <w:noProof/>
                <w:webHidden/>
              </w:rPr>
              <w:tab/>
            </w:r>
            <w:r w:rsidRPr="00241EE9">
              <w:rPr>
                <w:noProof/>
                <w:webHidden/>
              </w:rPr>
              <w:fldChar w:fldCharType="begin"/>
            </w:r>
            <w:r w:rsidRPr="00241EE9">
              <w:rPr>
                <w:noProof/>
                <w:webHidden/>
              </w:rPr>
              <w:instrText xml:space="preserve"> PAGEREF _Toc234512950 \h </w:instrText>
            </w:r>
            <w:r w:rsidRPr="00241EE9">
              <w:rPr>
                <w:noProof/>
                <w:webHidden/>
              </w:rPr>
            </w:r>
            <w:r w:rsidRPr="00241EE9">
              <w:rPr>
                <w:noProof/>
                <w:webHidden/>
              </w:rPr>
              <w:fldChar w:fldCharType="separate"/>
            </w:r>
            <w:r w:rsidR="00617061">
              <w:rPr>
                <w:noProof/>
                <w:webHidden/>
              </w:rPr>
              <w:t>4</w:t>
            </w:r>
            <w:r w:rsidRPr="00241EE9">
              <w:rPr>
                <w:noProof/>
                <w:webHidden/>
              </w:rPr>
              <w:fldChar w:fldCharType="end"/>
            </w:r>
          </w:hyperlink>
        </w:p>
        <w:p w14:paraId="31D66728" w14:textId="3D597DD5" w:rsidR="008C2369" w:rsidRPr="00241EE9" w:rsidRDefault="008C2369" w:rsidP="008C2369">
          <w:pPr>
            <w:pStyle w:val="TOC2"/>
            <w:tabs>
              <w:tab w:val="left" w:pos="720"/>
              <w:tab w:val="right" w:leader="dot" w:pos="9350"/>
            </w:tabs>
            <w:spacing w:after="0" w:line="360" w:lineRule="auto"/>
            <w:rPr>
              <w:noProof/>
            </w:rPr>
          </w:pPr>
          <w:hyperlink w:anchor="_Toc234512951" w:history="1">
            <w:r w:rsidRPr="00241EE9">
              <w:rPr>
                <w:rStyle w:val="Hyperlink"/>
                <w:rFonts w:ascii="Times New Roman" w:hAnsi="Times New Roman" w:cs="Times New Roman"/>
                <w:noProof/>
              </w:rPr>
              <w:t>2.</w:t>
            </w:r>
            <w:r w:rsidRPr="00241EE9">
              <w:rPr>
                <w:noProof/>
              </w:rPr>
              <w:tab/>
            </w:r>
            <w:r w:rsidRPr="00241EE9">
              <w:rPr>
                <w:rStyle w:val="Hyperlink"/>
                <w:rFonts w:ascii="Times New Roman" w:hAnsi="Times New Roman" w:cs="Times New Roman"/>
                <w:noProof/>
              </w:rPr>
              <w:t>Access to Sexual and Reproductive Health Services</w:t>
            </w:r>
            <w:r w:rsidRPr="00241EE9">
              <w:rPr>
                <w:noProof/>
                <w:webHidden/>
              </w:rPr>
              <w:tab/>
            </w:r>
            <w:r w:rsidRPr="00241EE9">
              <w:rPr>
                <w:noProof/>
                <w:webHidden/>
              </w:rPr>
              <w:fldChar w:fldCharType="begin"/>
            </w:r>
            <w:r w:rsidRPr="00241EE9">
              <w:rPr>
                <w:noProof/>
                <w:webHidden/>
              </w:rPr>
              <w:instrText xml:space="preserve"> PAGEREF _Toc234512951 \h </w:instrText>
            </w:r>
            <w:r w:rsidRPr="00241EE9">
              <w:rPr>
                <w:noProof/>
                <w:webHidden/>
              </w:rPr>
            </w:r>
            <w:r w:rsidRPr="00241EE9">
              <w:rPr>
                <w:noProof/>
                <w:webHidden/>
              </w:rPr>
              <w:fldChar w:fldCharType="separate"/>
            </w:r>
            <w:r w:rsidR="00617061">
              <w:rPr>
                <w:noProof/>
                <w:webHidden/>
              </w:rPr>
              <w:t>6</w:t>
            </w:r>
            <w:r w:rsidRPr="00241EE9">
              <w:rPr>
                <w:noProof/>
                <w:webHidden/>
              </w:rPr>
              <w:fldChar w:fldCharType="end"/>
            </w:r>
          </w:hyperlink>
        </w:p>
        <w:p w14:paraId="09402B52" w14:textId="6EBBCDA4" w:rsidR="008C2369" w:rsidRPr="00241EE9" w:rsidRDefault="008C2369" w:rsidP="008C2369">
          <w:pPr>
            <w:pStyle w:val="TOC2"/>
            <w:tabs>
              <w:tab w:val="left" w:pos="720"/>
              <w:tab w:val="right" w:leader="dot" w:pos="9350"/>
            </w:tabs>
            <w:spacing w:after="0" w:line="360" w:lineRule="auto"/>
            <w:rPr>
              <w:noProof/>
            </w:rPr>
          </w:pPr>
          <w:hyperlink w:anchor="_Toc234512952" w:history="1">
            <w:r w:rsidRPr="00241EE9">
              <w:rPr>
                <w:rStyle w:val="Hyperlink"/>
                <w:rFonts w:ascii="Times New Roman" w:hAnsi="Times New Roman" w:cs="Times New Roman"/>
                <w:noProof/>
                <w:lang w:val="en-GB"/>
              </w:rPr>
              <w:t>3.</w:t>
            </w:r>
            <w:r w:rsidRPr="00241EE9">
              <w:rPr>
                <w:noProof/>
              </w:rPr>
              <w:tab/>
            </w:r>
            <w:r w:rsidRPr="00241EE9">
              <w:rPr>
                <w:rStyle w:val="Hyperlink"/>
                <w:rFonts w:ascii="Times New Roman" w:hAnsi="Times New Roman" w:cs="Times New Roman"/>
                <w:noProof/>
                <w:lang w:val="en-GB"/>
              </w:rPr>
              <w:t>Need for a Comprehensive Domestic Disability Law</w:t>
            </w:r>
            <w:r w:rsidRPr="00241EE9">
              <w:rPr>
                <w:noProof/>
                <w:webHidden/>
              </w:rPr>
              <w:tab/>
            </w:r>
            <w:r w:rsidRPr="00241EE9">
              <w:rPr>
                <w:noProof/>
                <w:webHidden/>
              </w:rPr>
              <w:fldChar w:fldCharType="begin"/>
            </w:r>
            <w:r w:rsidRPr="00241EE9">
              <w:rPr>
                <w:noProof/>
                <w:webHidden/>
              </w:rPr>
              <w:instrText xml:space="preserve"> PAGEREF _Toc234512952 \h </w:instrText>
            </w:r>
            <w:r w:rsidRPr="00241EE9">
              <w:rPr>
                <w:noProof/>
                <w:webHidden/>
              </w:rPr>
            </w:r>
            <w:r w:rsidRPr="00241EE9">
              <w:rPr>
                <w:noProof/>
                <w:webHidden/>
              </w:rPr>
              <w:fldChar w:fldCharType="separate"/>
            </w:r>
            <w:r w:rsidR="00617061">
              <w:rPr>
                <w:noProof/>
                <w:webHidden/>
              </w:rPr>
              <w:t>9</w:t>
            </w:r>
            <w:r w:rsidRPr="00241EE9">
              <w:rPr>
                <w:noProof/>
                <w:webHidden/>
              </w:rPr>
              <w:fldChar w:fldCharType="end"/>
            </w:r>
          </w:hyperlink>
        </w:p>
        <w:p w14:paraId="7DCAAEB2" w14:textId="48CD23BD" w:rsidR="008C2369" w:rsidRPr="00241EE9" w:rsidRDefault="008C2369" w:rsidP="008C2369">
          <w:pPr>
            <w:pStyle w:val="TOC2"/>
            <w:tabs>
              <w:tab w:val="left" w:pos="720"/>
              <w:tab w:val="right" w:leader="dot" w:pos="9350"/>
            </w:tabs>
            <w:spacing w:after="0" w:line="360" w:lineRule="auto"/>
            <w:rPr>
              <w:noProof/>
            </w:rPr>
          </w:pPr>
          <w:hyperlink w:anchor="_Toc234512953" w:history="1">
            <w:r w:rsidRPr="00241EE9">
              <w:rPr>
                <w:rStyle w:val="Hyperlink"/>
                <w:rFonts w:ascii="Times New Roman" w:hAnsi="Times New Roman" w:cs="Times New Roman"/>
                <w:noProof/>
                <w:lang w:val="en-GB"/>
              </w:rPr>
              <w:t>4.</w:t>
            </w:r>
            <w:r w:rsidRPr="00241EE9">
              <w:rPr>
                <w:noProof/>
              </w:rPr>
              <w:tab/>
            </w:r>
            <w:r w:rsidRPr="00241EE9">
              <w:rPr>
                <w:rStyle w:val="Hyperlink"/>
                <w:rFonts w:ascii="Times New Roman" w:hAnsi="Times New Roman" w:cs="Times New Roman"/>
                <w:noProof/>
                <w:lang w:val="en-GB"/>
              </w:rPr>
              <w:t>Need for Awareness-Raising</w:t>
            </w:r>
            <w:r w:rsidRPr="00241EE9">
              <w:rPr>
                <w:noProof/>
                <w:webHidden/>
              </w:rPr>
              <w:tab/>
            </w:r>
            <w:r w:rsidRPr="00241EE9">
              <w:rPr>
                <w:noProof/>
                <w:webHidden/>
              </w:rPr>
              <w:fldChar w:fldCharType="begin"/>
            </w:r>
            <w:r w:rsidRPr="00241EE9">
              <w:rPr>
                <w:noProof/>
                <w:webHidden/>
              </w:rPr>
              <w:instrText xml:space="preserve"> PAGEREF _Toc234512953 \h </w:instrText>
            </w:r>
            <w:r w:rsidRPr="00241EE9">
              <w:rPr>
                <w:noProof/>
                <w:webHidden/>
              </w:rPr>
            </w:r>
            <w:r w:rsidRPr="00241EE9">
              <w:rPr>
                <w:noProof/>
                <w:webHidden/>
              </w:rPr>
              <w:fldChar w:fldCharType="separate"/>
            </w:r>
            <w:r w:rsidR="00617061">
              <w:rPr>
                <w:noProof/>
                <w:webHidden/>
              </w:rPr>
              <w:t>11</w:t>
            </w:r>
            <w:r w:rsidRPr="00241EE9">
              <w:rPr>
                <w:noProof/>
                <w:webHidden/>
              </w:rPr>
              <w:fldChar w:fldCharType="end"/>
            </w:r>
          </w:hyperlink>
        </w:p>
        <w:p w14:paraId="639CCE8F" w14:textId="459E9C32" w:rsidR="008C2369" w:rsidRPr="00241EE9" w:rsidRDefault="008C2369" w:rsidP="008C2369">
          <w:pPr>
            <w:pStyle w:val="TOC2"/>
            <w:tabs>
              <w:tab w:val="left" w:pos="720"/>
              <w:tab w:val="right" w:leader="dot" w:pos="9350"/>
            </w:tabs>
            <w:spacing w:after="0" w:line="360" w:lineRule="auto"/>
            <w:rPr>
              <w:noProof/>
            </w:rPr>
          </w:pPr>
          <w:hyperlink w:anchor="_Toc234512954" w:history="1">
            <w:r w:rsidRPr="00241EE9">
              <w:rPr>
                <w:rStyle w:val="Hyperlink"/>
                <w:rFonts w:ascii="Times New Roman" w:hAnsi="Times New Roman" w:cs="Times New Roman"/>
                <w:noProof/>
              </w:rPr>
              <w:t>5.</w:t>
            </w:r>
            <w:r w:rsidRPr="00241EE9">
              <w:rPr>
                <w:noProof/>
              </w:rPr>
              <w:tab/>
            </w:r>
            <w:r w:rsidRPr="00241EE9">
              <w:rPr>
                <w:rStyle w:val="Hyperlink"/>
                <w:rFonts w:ascii="Times New Roman" w:hAnsi="Times New Roman" w:cs="Times New Roman"/>
                <w:noProof/>
              </w:rPr>
              <w:t>Need for Accessible Sanitary Services</w:t>
            </w:r>
            <w:r w:rsidRPr="00241EE9">
              <w:rPr>
                <w:noProof/>
                <w:webHidden/>
              </w:rPr>
              <w:tab/>
            </w:r>
            <w:r w:rsidRPr="00241EE9">
              <w:rPr>
                <w:noProof/>
                <w:webHidden/>
              </w:rPr>
              <w:fldChar w:fldCharType="begin"/>
            </w:r>
            <w:r w:rsidRPr="00241EE9">
              <w:rPr>
                <w:noProof/>
                <w:webHidden/>
              </w:rPr>
              <w:instrText xml:space="preserve"> PAGEREF _Toc234512954 \h </w:instrText>
            </w:r>
            <w:r w:rsidRPr="00241EE9">
              <w:rPr>
                <w:noProof/>
                <w:webHidden/>
              </w:rPr>
            </w:r>
            <w:r w:rsidRPr="00241EE9">
              <w:rPr>
                <w:noProof/>
                <w:webHidden/>
              </w:rPr>
              <w:fldChar w:fldCharType="separate"/>
            </w:r>
            <w:r w:rsidR="00617061">
              <w:rPr>
                <w:noProof/>
                <w:webHidden/>
              </w:rPr>
              <w:t>12</w:t>
            </w:r>
            <w:r w:rsidRPr="00241EE9">
              <w:rPr>
                <w:noProof/>
                <w:webHidden/>
              </w:rPr>
              <w:fldChar w:fldCharType="end"/>
            </w:r>
          </w:hyperlink>
        </w:p>
        <w:p w14:paraId="11AD335F" w14:textId="260199CC" w:rsidR="008C2369" w:rsidRPr="00241EE9" w:rsidRDefault="008C2369" w:rsidP="008C2369">
          <w:pPr>
            <w:pStyle w:val="TOC2"/>
            <w:tabs>
              <w:tab w:val="left" w:pos="720"/>
              <w:tab w:val="right" w:leader="dot" w:pos="9350"/>
            </w:tabs>
            <w:spacing w:after="0" w:line="360" w:lineRule="auto"/>
            <w:rPr>
              <w:noProof/>
            </w:rPr>
          </w:pPr>
          <w:hyperlink w:anchor="_Toc234512955" w:history="1">
            <w:r w:rsidRPr="00241EE9">
              <w:rPr>
                <w:rStyle w:val="Hyperlink"/>
                <w:rFonts w:ascii="Times New Roman" w:hAnsi="Times New Roman" w:cs="Times New Roman"/>
                <w:noProof/>
                <w:lang w:val="en-GB"/>
              </w:rPr>
              <w:t>6.</w:t>
            </w:r>
            <w:r w:rsidRPr="00241EE9">
              <w:rPr>
                <w:noProof/>
              </w:rPr>
              <w:tab/>
            </w:r>
            <w:r w:rsidRPr="00241EE9">
              <w:rPr>
                <w:rStyle w:val="Hyperlink"/>
                <w:rFonts w:ascii="Times New Roman" w:hAnsi="Times New Roman" w:cs="Times New Roman"/>
                <w:noProof/>
              </w:rPr>
              <w:t>Exclusion from Accessible Vocational Training Programmes</w:t>
            </w:r>
            <w:r w:rsidRPr="00241EE9">
              <w:rPr>
                <w:noProof/>
                <w:webHidden/>
              </w:rPr>
              <w:tab/>
            </w:r>
            <w:r w:rsidRPr="00241EE9">
              <w:rPr>
                <w:noProof/>
                <w:webHidden/>
              </w:rPr>
              <w:fldChar w:fldCharType="begin"/>
            </w:r>
            <w:r w:rsidRPr="00241EE9">
              <w:rPr>
                <w:noProof/>
                <w:webHidden/>
              </w:rPr>
              <w:instrText xml:space="preserve"> PAGEREF _Toc234512955 \h </w:instrText>
            </w:r>
            <w:r w:rsidRPr="00241EE9">
              <w:rPr>
                <w:noProof/>
                <w:webHidden/>
              </w:rPr>
            </w:r>
            <w:r w:rsidRPr="00241EE9">
              <w:rPr>
                <w:noProof/>
                <w:webHidden/>
              </w:rPr>
              <w:fldChar w:fldCharType="separate"/>
            </w:r>
            <w:r w:rsidR="00617061">
              <w:rPr>
                <w:noProof/>
                <w:webHidden/>
              </w:rPr>
              <w:t>14</w:t>
            </w:r>
            <w:r w:rsidRPr="00241EE9">
              <w:rPr>
                <w:noProof/>
                <w:webHidden/>
              </w:rPr>
              <w:fldChar w:fldCharType="end"/>
            </w:r>
          </w:hyperlink>
        </w:p>
        <w:p w14:paraId="3C987ACF" w14:textId="712C7160" w:rsidR="008C2369" w:rsidRPr="00241EE9" w:rsidRDefault="008C2369" w:rsidP="00241EE9">
          <w:pPr>
            <w:pStyle w:val="TOC1"/>
          </w:pPr>
          <w:hyperlink w:anchor="_Toc234512956" w:history="1">
            <w:r w:rsidRPr="00241EE9">
              <w:rPr>
                <w:rStyle w:val="Hyperlink"/>
              </w:rPr>
              <w:t>Recommendations to the CRPD Committee</w:t>
            </w:r>
            <w:r w:rsidRPr="00241EE9">
              <w:rPr>
                <w:b w:val="0"/>
                <w:bCs w:val="0"/>
                <w:webHidden/>
              </w:rPr>
              <w:tab/>
            </w:r>
            <w:r w:rsidRPr="00241EE9">
              <w:rPr>
                <w:b w:val="0"/>
                <w:bCs w:val="0"/>
                <w:webHidden/>
              </w:rPr>
              <w:fldChar w:fldCharType="begin"/>
            </w:r>
            <w:r w:rsidRPr="00241EE9">
              <w:rPr>
                <w:b w:val="0"/>
                <w:bCs w:val="0"/>
                <w:webHidden/>
              </w:rPr>
              <w:instrText xml:space="preserve"> PAGEREF _Toc234512956 \h </w:instrText>
            </w:r>
            <w:r w:rsidRPr="00241EE9">
              <w:rPr>
                <w:b w:val="0"/>
                <w:bCs w:val="0"/>
                <w:webHidden/>
              </w:rPr>
            </w:r>
            <w:r w:rsidRPr="00241EE9">
              <w:rPr>
                <w:b w:val="0"/>
                <w:bCs w:val="0"/>
                <w:webHidden/>
              </w:rPr>
              <w:fldChar w:fldCharType="separate"/>
            </w:r>
            <w:r w:rsidR="00617061">
              <w:rPr>
                <w:b w:val="0"/>
                <w:bCs w:val="0"/>
                <w:webHidden/>
              </w:rPr>
              <w:t>17</w:t>
            </w:r>
            <w:r w:rsidRPr="00241EE9">
              <w:rPr>
                <w:b w:val="0"/>
                <w:bCs w:val="0"/>
                <w:webHidden/>
              </w:rPr>
              <w:fldChar w:fldCharType="end"/>
            </w:r>
          </w:hyperlink>
        </w:p>
        <w:p w14:paraId="2B709441" w14:textId="0F02D35B" w:rsidR="008C2369" w:rsidRPr="00241EE9" w:rsidRDefault="008C2369" w:rsidP="008C2369">
          <w:pPr>
            <w:spacing w:after="0" w:line="360" w:lineRule="auto"/>
          </w:pPr>
          <w:r w:rsidRPr="00241EE9">
            <w:rPr>
              <w:noProof/>
            </w:rPr>
            <w:fldChar w:fldCharType="end"/>
          </w:r>
        </w:p>
      </w:sdtContent>
    </w:sdt>
    <w:p w14:paraId="59B57E14" w14:textId="77777777" w:rsidR="008C2369" w:rsidRDefault="008C2369" w:rsidP="008C2369">
      <w:pPr>
        <w:pStyle w:val="Heading1"/>
        <w:jc w:val="center"/>
        <w:rPr>
          <w:rFonts w:ascii="Times New Roman" w:hAnsi="Times New Roman" w:cs="Times New Roman"/>
          <w:b/>
          <w:bCs/>
          <w:color w:val="auto"/>
          <w:sz w:val="24"/>
          <w:szCs w:val="24"/>
        </w:rPr>
      </w:pPr>
    </w:p>
    <w:p w14:paraId="3DE70E6F" w14:textId="77777777" w:rsidR="008C2369" w:rsidRDefault="008C2369">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07D0B1DA" w14:textId="77777777" w:rsidR="00241EE9" w:rsidRDefault="00241EE9" w:rsidP="008C2369">
      <w:pPr>
        <w:pStyle w:val="Heading1"/>
        <w:jc w:val="center"/>
        <w:rPr>
          <w:rFonts w:ascii="Times New Roman" w:hAnsi="Times New Roman" w:cs="Times New Roman"/>
          <w:b/>
          <w:bCs/>
          <w:color w:val="auto"/>
          <w:sz w:val="24"/>
          <w:szCs w:val="24"/>
        </w:rPr>
        <w:sectPr w:rsidR="00241EE9" w:rsidSect="008C2369">
          <w:footerReference w:type="default" r:id="rId10"/>
          <w:pgSz w:w="12240" w:h="15840"/>
          <w:pgMar w:top="1440" w:right="1440" w:bottom="1440" w:left="1440" w:header="720" w:footer="720" w:gutter="0"/>
          <w:pgNumType w:start="1"/>
          <w:cols w:space="720"/>
          <w:docGrid w:linePitch="360"/>
        </w:sectPr>
      </w:pPr>
      <w:bookmarkStart w:id="0" w:name="_Toc234512947"/>
    </w:p>
    <w:p w14:paraId="655E95D7" w14:textId="22B2BC1B" w:rsidR="000151E7" w:rsidRPr="008C2369" w:rsidRDefault="000151E7" w:rsidP="008C2369">
      <w:pPr>
        <w:pStyle w:val="Heading1"/>
        <w:jc w:val="center"/>
        <w:rPr>
          <w:rFonts w:ascii="Times New Roman" w:hAnsi="Times New Roman" w:cs="Times New Roman"/>
          <w:b/>
          <w:bCs/>
          <w:color w:val="auto"/>
          <w:sz w:val="24"/>
          <w:szCs w:val="24"/>
        </w:rPr>
      </w:pPr>
      <w:r w:rsidRPr="008C2369">
        <w:rPr>
          <w:rFonts w:ascii="Times New Roman" w:hAnsi="Times New Roman" w:cs="Times New Roman"/>
          <w:b/>
          <w:bCs/>
          <w:color w:val="auto"/>
          <w:sz w:val="24"/>
          <w:szCs w:val="24"/>
        </w:rPr>
        <w:lastRenderedPageBreak/>
        <w:t>International Centre for Ethnic Studies</w:t>
      </w:r>
      <w:bookmarkEnd w:id="0"/>
    </w:p>
    <w:p w14:paraId="78A75303" w14:textId="77777777" w:rsidR="000151E7" w:rsidRPr="000658DE" w:rsidRDefault="000151E7" w:rsidP="000151E7">
      <w:pPr>
        <w:pStyle w:val="NoSpacing"/>
        <w:spacing w:line="360" w:lineRule="auto"/>
        <w:jc w:val="both"/>
        <w:rPr>
          <w:rFonts w:ascii="Times New Roman" w:hAnsi="Times New Roman" w:cs="Times New Roman"/>
        </w:rPr>
      </w:pPr>
    </w:p>
    <w:p w14:paraId="4628883C" w14:textId="77777777" w:rsidR="000151E7" w:rsidRPr="00EF6B76" w:rsidRDefault="000151E7" w:rsidP="000151E7">
      <w:pPr>
        <w:pStyle w:val="NoSpacing"/>
        <w:spacing w:line="360" w:lineRule="auto"/>
        <w:jc w:val="both"/>
        <w:rPr>
          <w:rFonts w:ascii="Times New Roman" w:hAnsi="Times New Roman" w:cs="Times New Roman"/>
          <w:sz w:val="24"/>
          <w:szCs w:val="24"/>
        </w:rPr>
      </w:pPr>
      <w:r w:rsidRPr="00EF6B76">
        <w:rPr>
          <w:rFonts w:ascii="Times New Roman" w:hAnsi="Times New Roman" w:cs="Times New Roman"/>
          <w:sz w:val="24"/>
          <w:szCs w:val="24"/>
        </w:rPr>
        <w:t xml:space="preserve">Since 1982, the International Centre for Ethnic Studies (ICES) has influenced policy and practice through research, dialogue, and the creative arts with a vision of promoting a world that celebrates diversity in all its forms.  </w:t>
      </w:r>
    </w:p>
    <w:p w14:paraId="1BFF403D" w14:textId="77777777" w:rsidR="000151E7" w:rsidRPr="00EF6B76" w:rsidRDefault="000151E7" w:rsidP="000151E7">
      <w:pPr>
        <w:pStyle w:val="NoSpacing"/>
        <w:spacing w:line="360" w:lineRule="auto"/>
        <w:jc w:val="both"/>
        <w:rPr>
          <w:rFonts w:ascii="Times New Roman" w:hAnsi="Times New Roman" w:cs="Times New Roman"/>
          <w:sz w:val="24"/>
          <w:szCs w:val="24"/>
        </w:rPr>
      </w:pPr>
    </w:p>
    <w:p w14:paraId="2A5020DB" w14:textId="74BC7C1D" w:rsidR="000151E7" w:rsidRPr="00EF6B76" w:rsidRDefault="009862E2" w:rsidP="000151E7">
      <w:pPr>
        <w:pStyle w:val="NoSpacing"/>
        <w:spacing w:line="360" w:lineRule="auto"/>
        <w:jc w:val="both"/>
        <w:rPr>
          <w:rFonts w:ascii="Times New Roman" w:hAnsi="Times New Roman" w:cs="Times New Roman"/>
          <w:sz w:val="24"/>
          <w:szCs w:val="24"/>
        </w:rPr>
      </w:pPr>
      <w:r w:rsidRPr="00EF6B76">
        <w:rPr>
          <w:rFonts w:ascii="Times New Roman" w:hAnsi="Times New Roman" w:cs="Times New Roman"/>
          <w:sz w:val="24"/>
          <w:szCs w:val="24"/>
        </w:rPr>
        <w:t xml:space="preserve">From its inception, </w:t>
      </w:r>
      <w:r w:rsidR="000151E7" w:rsidRPr="00EF6B76">
        <w:rPr>
          <w:rFonts w:ascii="Times New Roman" w:hAnsi="Times New Roman" w:cs="Times New Roman"/>
          <w:sz w:val="24"/>
          <w:szCs w:val="24"/>
        </w:rPr>
        <w:t xml:space="preserve">ICES has played a key role in reconciliation, justice, gender and human rights and has been particularly influential in shaping policy and public imagination on issues of gender equality, ethnic diversity, religious coexistence, and constitutional reform in Sri Lanka. The institution has contributed to the development and promotion of minority and group rights and has previously worked closely with the United Nations (UN) Special Rapporteurs, several Working Groups and the Treaty Bodies. In the past, ICES maintained a ‘special category’ consultative status with the UN ECOSOC and served as the Secretariat to former UN Special Rapporteur on Violence against Women and </w:t>
      </w:r>
      <w:r w:rsidRPr="00EF6B76">
        <w:rPr>
          <w:rFonts w:ascii="Times New Roman" w:hAnsi="Times New Roman" w:cs="Times New Roman"/>
          <w:sz w:val="24"/>
          <w:szCs w:val="24"/>
        </w:rPr>
        <w:t xml:space="preserve">current Chairperson </w:t>
      </w:r>
      <w:r w:rsidR="000151E7" w:rsidRPr="00EF6B76">
        <w:rPr>
          <w:rFonts w:ascii="Times New Roman" w:hAnsi="Times New Roman" w:cs="Times New Roman"/>
          <w:sz w:val="24"/>
          <w:szCs w:val="24"/>
        </w:rPr>
        <w:t xml:space="preserve">of ICES, Radhika Coomaraswamy. </w:t>
      </w:r>
    </w:p>
    <w:p w14:paraId="5F0929FA" w14:textId="77777777" w:rsidR="000151E7" w:rsidRPr="00EF6B76" w:rsidRDefault="000151E7" w:rsidP="000151E7">
      <w:pPr>
        <w:pStyle w:val="NoSpacing"/>
        <w:spacing w:line="360" w:lineRule="auto"/>
        <w:jc w:val="both"/>
        <w:rPr>
          <w:rFonts w:ascii="Times New Roman" w:hAnsi="Times New Roman" w:cs="Times New Roman"/>
          <w:sz w:val="24"/>
          <w:szCs w:val="24"/>
        </w:rPr>
      </w:pPr>
    </w:p>
    <w:p w14:paraId="7D9C5367" w14:textId="225BE7F4" w:rsidR="000151E7" w:rsidRPr="000658DE" w:rsidRDefault="000151E7" w:rsidP="000151E7">
      <w:pPr>
        <w:pStyle w:val="NoSpacing"/>
        <w:spacing w:line="360" w:lineRule="auto"/>
        <w:jc w:val="both"/>
        <w:rPr>
          <w:rFonts w:ascii="Times New Roman" w:hAnsi="Times New Roman" w:cs="Times New Roman"/>
        </w:rPr>
      </w:pPr>
      <w:r w:rsidRPr="00EF6B76">
        <w:rPr>
          <w:rFonts w:ascii="Times New Roman" w:hAnsi="Times New Roman" w:cs="Times New Roman"/>
          <w:sz w:val="24"/>
          <w:szCs w:val="24"/>
        </w:rPr>
        <w:t>In recent years</w:t>
      </w:r>
      <w:r w:rsidR="009862E2" w:rsidRPr="00EF6B76">
        <w:rPr>
          <w:rFonts w:ascii="Times New Roman" w:hAnsi="Times New Roman" w:cs="Times New Roman"/>
          <w:sz w:val="24"/>
          <w:szCs w:val="24"/>
        </w:rPr>
        <w:t>,</w:t>
      </w:r>
      <w:r w:rsidRPr="00EF6B76">
        <w:rPr>
          <w:rFonts w:ascii="Times New Roman" w:hAnsi="Times New Roman" w:cs="Times New Roman"/>
          <w:sz w:val="24"/>
          <w:szCs w:val="24"/>
        </w:rPr>
        <w:t xml:space="preserve"> ICES has focused on the study and promotion of diversity within a framework of democracy and human rights. ICES has played three broad roles: one of research, the other of policy advocacy and a third of providing space for dialogue. It has also used the creative arts to inspire public imagination and promote truth, beauty, diversity and reconciliation.</w:t>
      </w:r>
    </w:p>
    <w:p w14:paraId="2A37B80E" w14:textId="3A51C986" w:rsidR="00F6174E" w:rsidRDefault="00F6174E">
      <w:r>
        <w:br w:type="page"/>
      </w:r>
    </w:p>
    <w:p w14:paraId="06E39ED1" w14:textId="473DBBFE" w:rsidR="009862E2" w:rsidRPr="008C2369" w:rsidRDefault="009862E2" w:rsidP="008C2369">
      <w:pPr>
        <w:pStyle w:val="Heading1"/>
        <w:rPr>
          <w:rFonts w:ascii="Times New Roman" w:hAnsi="Times New Roman" w:cs="Times New Roman"/>
          <w:b/>
          <w:bCs/>
          <w:color w:val="auto"/>
          <w:sz w:val="24"/>
          <w:szCs w:val="24"/>
        </w:rPr>
      </w:pPr>
      <w:bookmarkStart w:id="1" w:name="_Toc234512948"/>
      <w:r w:rsidRPr="008C2369">
        <w:rPr>
          <w:rFonts w:ascii="Times New Roman" w:hAnsi="Times New Roman" w:cs="Times New Roman"/>
          <w:b/>
          <w:bCs/>
          <w:color w:val="auto"/>
          <w:sz w:val="24"/>
          <w:szCs w:val="24"/>
        </w:rPr>
        <w:lastRenderedPageBreak/>
        <w:t>Background</w:t>
      </w:r>
      <w:bookmarkEnd w:id="1"/>
    </w:p>
    <w:p w14:paraId="3DB67E79" w14:textId="77777777" w:rsidR="00873738" w:rsidRPr="008D6CEB" w:rsidRDefault="00873738" w:rsidP="008D6CEB">
      <w:pPr>
        <w:pStyle w:val="NoSpacing"/>
        <w:spacing w:line="360" w:lineRule="auto"/>
        <w:jc w:val="both"/>
        <w:rPr>
          <w:rFonts w:ascii="Times New Roman" w:hAnsi="Times New Roman" w:cs="Times New Roman"/>
          <w:b/>
          <w:bCs/>
          <w:sz w:val="24"/>
          <w:szCs w:val="24"/>
        </w:rPr>
      </w:pPr>
    </w:p>
    <w:p w14:paraId="054444E4" w14:textId="397B3C72" w:rsidR="008D6CEB" w:rsidRPr="008D6CEB" w:rsidRDefault="008D6CEB"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lang w:val="en-GB"/>
        </w:rPr>
        <w:t xml:space="preserve">According to the 2024 Census of Population and Housing, 727,293 persons aged five years and over in Sri Lanka were identified as having at least one disability across six functional domains: seeing, hearing, walking or climbing steps, remembering or concentrating, self-care, and communication. This corresponds to 35 persons with disabilities per 1,000 persons aged five years and over. Women account for the majority of persons with disabilities, with 413,939 women compared to 313,354 men. The most commonly reported disability relates to walking or climbing steps (447,969 persons), followed by seeing (192,578 persons) and self-care (189,292 persons). </w:t>
      </w:r>
      <w:r w:rsidRPr="008D6CEB">
        <w:rPr>
          <w:rFonts w:ascii="Times New Roman" w:hAnsi="Times New Roman" w:cs="Times New Roman"/>
          <w:sz w:val="24"/>
          <w:szCs w:val="24"/>
        </w:rPr>
        <w:t>Across all functional domains, with the exception of communication, both the number and rate of women with disabilities exceed those of men,</w:t>
      </w:r>
      <w:r w:rsidRPr="008D6CEB">
        <w:rPr>
          <w:rStyle w:val="FootnoteReference"/>
          <w:rFonts w:ascii="Times New Roman" w:hAnsi="Times New Roman" w:cs="Times New Roman"/>
          <w:sz w:val="24"/>
          <w:szCs w:val="24"/>
        </w:rPr>
        <w:footnoteReference w:id="1"/>
      </w:r>
      <w:r w:rsidRPr="008D6CEB">
        <w:rPr>
          <w:rFonts w:ascii="Times New Roman" w:hAnsi="Times New Roman" w:cs="Times New Roman"/>
          <w:sz w:val="24"/>
          <w:szCs w:val="24"/>
        </w:rPr>
        <w:t xml:space="preserve"> highlighting the importance of addressing the specific barriers experienced by women and girls with disabilities.</w:t>
      </w:r>
    </w:p>
    <w:p w14:paraId="423B1AD2" w14:textId="77777777" w:rsidR="00EF6B76" w:rsidRDefault="00EF6B76" w:rsidP="008D6CEB">
      <w:pPr>
        <w:spacing w:after="0" w:line="360" w:lineRule="auto"/>
        <w:jc w:val="both"/>
        <w:rPr>
          <w:rFonts w:ascii="Times New Roman" w:hAnsi="Times New Roman" w:cs="Times New Roman"/>
          <w:sz w:val="24"/>
          <w:szCs w:val="24"/>
          <w:lang w:val="en-GB"/>
        </w:rPr>
      </w:pPr>
    </w:p>
    <w:p w14:paraId="2713A197" w14:textId="099C1E52" w:rsidR="008D6CEB" w:rsidRPr="008D6CEB" w:rsidRDefault="008D6CEB"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lang w:val="en-GB"/>
        </w:rPr>
        <w:t xml:space="preserve">While Sri Lanka ratified the Convention on the Rights of Persons with Disabilities (CRPD) in 2016, thereby committing to respect, protect and fulfil the rights of persons with disabilities and to </w:t>
      </w:r>
      <w:r w:rsidR="00825D3F">
        <w:rPr>
          <w:rFonts w:ascii="Times New Roman" w:hAnsi="Times New Roman" w:cs="Times New Roman"/>
          <w:sz w:val="24"/>
          <w:szCs w:val="24"/>
          <w:lang w:val="en-GB"/>
        </w:rPr>
        <w:t xml:space="preserve">integrate </w:t>
      </w:r>
      <w:r w:rsidRPr="008D6CEB">
        <w:rPr>
          <w:rFonts w:ascii="Times New Roman" w:hAnsi="Times New Roman" w:cs="Times New Roman"/>
          <w:sz w:val="24"/>
          <w:szCs w:val="24"/>
          <w:lang w:val="en-GB"/>
        </w:rPr>
        <w:t xml:space="preserve">its domestic legal framework with the Convention, </w:t>
      </w:r>
      <w:r w:rsidRPr="008D6CEB">
        <w:rPr>
          <w:rFonts w:ascii="Times New Roman" w:hAnsi="Times New Roman" w:cs="Times New Roman"/>
          <w:sz w:val="24"/>
          <w:szCs w:val="24"/>
        </w:rPr>
        <w:t>nearly a decade later,</w:t>
      </w:r>
      <w:r w:rsidRPr="008D6CEB">
        <w:rPr>
          <w:rFonts w:ascii="Times New Roman" w:hAnsi="Times New Roman" w:cs="Times New Roman"/>
          <w:sz w:val="24"/>
          <w:szCs w:val="24"/>
          <w:lang w:val="en-GB"/>
        </w:rPr>
        <w:t xml:space="preserve"> progress towards implementing </w:t>
      </w:r>
      <w:r w:rsidRPr="008D6CEB">
        <w:rPr>
          <w:rFonts w:ascii="Times New Roman" w:hAnsi="Times New Roman" w:cs="Times New Roman"/>
          <w:sz w:val="24"/>
          <w:szCs w:val="24"/>
        </w:rPr>
        <w:t>those obligations</w:t>
      </w:r>
      <w:r w:rsidRPr="008D6CEB">
        <w:rPr>
          <w:rFonts w:ascii="Times New Roman" w:hAnsi="Times New Roman" w:cs="Times New Roman"/>
          <w:sz w:val="24"/>
          <w:szCs w:val="24"/>
          <w:lang w:val="en-GB"/>
        </w:rPr>
        <w:t xml:space="preserve"> </w:t>
      </w:r>
      <w:r w:rsidRPr="008D6CEB">
        <w:rPr>
          <w:rFonts w:ascii="Times New Roman" w:hAnsi="Times New Roman" w:cs="Times New Roman"/>
          <w:sz w:val="24"/>
          <w:szCs w:val="24"/>
        </w:rPr>
        <w:t>remains</w:t>
      </w:r>
      <w:r w:rsidRPr="008D6CEB">
        <w:rPr>
          <w:rFonts w:ascii="Times New Roman" w:hAnsi="Times New Roman" w:cs="Times New Roman"/>
          <w:sz w:val="24"/>
          <w:szCs w:val="24"/>
          <w:lang w:val="en-GB"/>
        </w:rPr>
        <w:t xml:space="preserve"> limited. </w:t>
      </w:r>
      <w:r w:rsidRPr="008D6CEB">
        <w:rPr>
          <w:rFonts w:ascii="Times New Roman" w:hAnsi="Times New Roman" w:cs="Times New Roman"/>
          <w:sz w:val="24"/>
          <w:szCs w:val="24"/>
        </w:rPr>
        <w:t xml:space="preserve">The Protection of the Rights of Persons with Disabilities Act, No. 28 of 1996, remains the principal legislation governing disability rights. Enacted two decades before Sri Lanka ratified the CRPD, the Act reflects </w:t>
      </w:r>
      <w:r w:rsidRPr="008D6CEB">
        <w:rPr>
          <w:rFonts w:ascii="Times New Roman" w:hAnsi="Times New Roman" w:cs="Times New Roman"/>
          <w:sz w:val="24"/>
          <w:szCs w:val="24"/>
          <w:lang w:val="en-GB"/>
        </w:rPr>
        <w:t>a predominantly welfare-oriented approach to disability.</w:t>
      </w:r>
      <w:r w:rsidRPr="008D6CEB">
        <w:rPr>
          <w:rFonts w:ascii="Times New Roman" w:hAnsi="Times New Roman" w:cs="Times New Roman"/>
          <w:sz w:val="24"/>
          <w:szCs w:val="24"/>
        </w:rPr>
        <w:t xml:space="preserve"> </w:t>
      </w:r>
      <w:r w:rsidRPr="008D6CEB">
        <w:rPr>
          <w:rFonts w:ascii="Times New Roman" w:hAnsi="Times New Roman" w:cs="Times New Roman"/>
          <w:sz w:val="24"/>
          <w:szCs w:val="24"/>
          <w:lang w:val="en-GB"/>
        </w:rPr>
        <w:t xml:space="preserve"> Although successive governments have acknowledged the need for comprehensive legislative reform, a CRPD-compliant disability rights law has yet to be enacted. As a result, persons with disabilities continue to encounter barriers across multiple aspects of public and private life, including education, healthcare, employment, accessibility, political participation and access to justice.</w:t>
      </w:r>
    </w:p>
    <w:p w14:paraId="3A2341A3" w14:textId="77777777" w:rsidR="008D6CEB" w:rsidRPr="008D6CEB" w:rsidRDefault="008D6CEB" w:rsidP="008D6CEB">
      <w:pPr>
        <w:spacing w:after="0" w:line="360" w:lineRule="auto"/>
        <w:jc w:val="both"/>
        <w:rPr>
          <w:rFonts w:ascii="Times New Roman" w:hAnsi="Times New Roman" w:cs="Times New Roman"/>
          <w:sz w:val="24"/>
          <w:szCs w:val="24"/>
        </w:rPr>
      </w:pPr>
    </w:p>
    <w:p w14:paraId="372AF1A0" w14:textId="2EC0EBCF" w:rsidR="008D6CEB" w:rsidRPr="008D6CEB" w:rsidRDefault="008D6CEB"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These structural shortcomings have been further exacerbated by Sri Lanka's recent political and economic challenges. Sri Lanka continues to recover from the severe economic crisis of 2022, which significantly affected the delivery of public services and social protection. Fiscal constraints have had a disproportionate impact on persons with disabilities, many of whom already experience higher levels of poverty, unemployment and dependence on public services. While economic </w:t>
      </w:r>
      <w:r w:rsidRPr="008D6CEB">
        <w:rPr>
          <w:rFonts w:ascii="Times New Roman" w:hAnsi="Times New Roman" w:cs="Times New Roman"/>
          <w:sz w:val="24"/>
          <w:szCs w:val="24"/>
        </w:rPr>
        <w:lastRenderedPageBreak/>
        <w:t>recovery remains a national priority, disability inclusion has not been systematically mainstreamed into recovery and development efforts. At the same time, disability continues to be viewed predominantly through a welfare and charitable lens rather than as a matter of human rights, reinforcing stigma and limiting the meaningful participation of persons with disabilities in public life. The current Government has initiated some positive measures to improve accessibility, including the introduction of a pilot fleet of low-floor buses designed to improve access to public transport for persons with disabilities. This represents a significant step towards addressing a long-standing accessibility gap that successive governments had committed, but failed, to implement. Nevertheless, these developments remain limited in scope and do not alter the broader reality that persons with disabilities continue to encounter significant barriers to accessibility, education, healthcare, employment, justice and participation in society.</w:t>
      </w:r>
    </w:p>
    <w:p w14:paraId="28F77F7B" w14:textId="77777777" w:rsidR="008D6CEB" w:rsidRPr="008D6CEB" w:rsidRDefault="008D6CEB" w:rsidP="008D6CEB">
      <w:pPr>
        <w:spacing w:after="0" w:line="360" w:lineRule="auto"/>
        <w:jc w:val="both"/>
        <w:rPr>
          <w:rFonts w:ascii="Times New Roman" w:hAnsi="Times New Roman" w:cs="Times New Roman"/>
          <w:sz w:val="24"/>
          <w:szCs w:val="24"/>
        </w:rPr>
      </w:pPr>
    </w:p>
    <w:p w14:paraId="058463D1" w14:textId="24FDD70F" w:rsidR="008C2369" w:rsidRPr="00B62CD2" w:rsidRDefault="008D6CEB"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In response to the challenges faced by persons with disabilities, this report </w:t>
      </w:r>
      <w:r w:rsidR="00EF6B76">
        <w:rPr>
          <w:rFonts w:ascii="Times New Roman" w:hAnsi="Times New Roman" w:cs="Times New Roman"/>
          <w:sz w:val="24"/>
          <w:szCs w:val="24"/>
        </w:rPr>
        <w:t xml:space="preserve">has </w:t>
      </w:r>
      <w:r w:rsidRPr="008D6CEB">
        <w:rPr>
          <w:rFonts w:ascii="Times New Roman" w:hAnsi="Times New Roman" w:cs="Times New Roman"/>
          <w:sz w:val="24"/>
          <w:szCs w:val="24"/>
        </w:rPr>
        <w:t>been prepared by the International Centre for Ethnic Studies (ICES) to assist the Committee on the Rights of Persons with Disabilities in its review of Sri Lanka's implementation of the Convention. The findings are based primarily on qualitative data collected through five focus group discussions</w:t>
      </w:r>
      <w:r w:rsidR="00390575">
        <w:rPr>
          <w:rFonts w:ascii="Times New Roman" w:hAnsi="Times New Roman" w:cs="Times New Roman"/>
          <w:sz w:val="24"/>
          <w:szCs w:val="24"/>
        </w:rPr>
        <w:t xml:space="preserve"> (FGDs)</w:t>
      </w:r>
      <w:r w:rsidRPr="008D6CEB">
        <w:rPr>
          <w:rFonts w:ascii="Times New Roman" w:hAnsi="Times New Roman" w:cs="Times New Roman"/>
          <w:sz w:val="24"/>
          <w:szCs w:val="24"/>
        </w:rPr>
        <w:t xml:space="preserve"> conducted with approximately 50 women with disabilities</w:t>
      </w:r>
      <w:r w:rsidR="000F5486">
        <w:rPr>
          <w:rFonts w:ascii="Times New Roman" w:hAnsi="Times New Roman" w:cs="Times New Roman"/>
          <w:sz w:val="24"/>
          <w:szCs w:val="24"/>
        </w:rPr>
        <w:t xml:space="preserve"> (WWDs)</w:t>
      </w:r>
      <w:r w:rsidRPr="008D6CEB">
        <w:rPr>
          <w:rFonts w:ascii="Times New Roman" w:hAnsi="Times New Roman" w:cs="Times New Roman"/>
          <w:sz w:val="24"/>
          <w:szCs w:val="24"/>
        </w:rPr>
        <w:t xml:space="preserve"> and their family members in Colombo, Batticaloa, Kandy, Polonnaruwa and Vavuniya. These discussions explored participants' experiences in accessing education, healthcare, employment, justice and other public services, as well as the social and institutional barriers that continue to impede the enjoyment of their rights.</w:t>
      </w:r>
      <w:r w:rsidR="00B62CD2">
        <w:rPr>
          <w:rFonts w:ascii="Times New Roman" w:hAnsi="Times New Roman" w:cs="Times New Roman"/>
          <w:sz w:val="24"/>
          <w:szCs w:val="24"/>
        </w:rPr>
        <w:t xml:space="preserve"> </w:t>
      </w:r>
      <w:r w:rsidR="00B62CD2" w:rsidRPr="00B62CD2">
        <w:rPr>
          <w:rFonts w:ascii="Times New Roman" w:hAnsi="Times New Roman" w:cs="Times New Roman"/>
          <w:sz w:val="24"/>
          <w:szCs w:val="24"/>
        </w:rPr>
        <w:t>The report also draws on relevant legislation, government policies,</w:t>
      </w:r>
      <w:r w:rsidR="00B62CD2">
        <w:rPr>
          <w:rFonts w:ascii="Times New Roman" w:hAnsi="Times New Roman" w:cs="Times New Roman"/>
          <w:sz w:val="24"/>
          <w:szCs w:val="24"/>
        </w:rPr>
        <w:t xml:space="preserve"> </w:t>
      </w:r>
      <w:r w:rsidR="00B62CD2" w:rsidRPr="00B62CD2">
        <w:rPr>
          <w:rFonts w:ascii="Times New Roman" w:hAnsi="Times New Roman" w:cs="Times New Roman"/>
          <w:sz w:val="24"/>
          <w:szCs w:val="24"/>
        </w:rPr>
        <w:t>official statistics, judicial decisions, secondary literature, and previous ICES reports on the rights</w:t>
      </w:r>
      <w:r w:rsidR="00B62CD2">
        <w:rPr>
          <w:rFonts w:ascii="Times New Roman" w:hAnsi="Times New Roman" w:cs="Times New Roman"/>
          <w:sz w:val="24"/>
          <w:szCs w:val="24"/>
        </w:rPr>
        <w:t xml:space="preserve"> </w:t>
      </w:r>
      <w:r w:rsidR="00B62CD2" w:rsidRPr="00B62CD2">
        <w:rPr>
          <w:rFonts w:ascii="Times New Roman" w:hAnsi="Times New Roman" w:cs="Times New Roman"/>
          <w:sz w:val="24"/>
          <w:szCs w:val="24"/>
        </w:rPr>
        <w:t>of persons with disabilities, to assess Sri Lanka</w:t>
      </w:r>
      <w:r w:rsidR="00B62CD2">
        <w:rPr>
          <w:rFonts w:ascii="Times New Roman" w:hAnsi="Times New Roman" w:cs="Times New Roman"/>
          <w:sz w:val="24"/>
          <w:szCs w:val="24"/>
        </w:rPr>
        <w:t>’</w:t>
      </w:r>
      <w:r w:rsidR="00B62CD2" w:rsidRPr="00B62CD2">
        <w:rPr>
          <w:rFonts w:ascii="Times New Roman" w:hAnsi="Times New Roman" w:cs="Times New Roman"/>
          <w:sz w:val="24"/>
          <w:szCs w:val="24"/>
        </w:rPr>
        <w:t>s compliance with its obligations under the</w:t>
      </w:r>
      <w:r w:rsidR="00B62CD2">
        <w:rPr>
          <w:rFonts w:ascii="Times New Roman" w:hAnsi="Times New Roman" w:cs="Times New Roman"/>
          <w:sz w:val="24"/>
          <w:szCs w:val="24"/>
        </w:rPr>
        <w:t xml:space="preserve"> </w:t>
      </w:r>
      <w:r w:rsidR="00B62CD2" w:rsidRPr="00B62CD2">
        <w:rPr>
          <w:rFonts w:ascii="Times New Roman" w:hAnsi="Times New Roman" w:cs="Times New Roman"/>
          <w:sz w:val="24"/>
          <w:szCs w:val="24"/>
        </w:rPr>
        <w:t>CRPD.</w:t>
      </w:r>
      <w:r w:rsidR="00B62CD2">
        <w:rPr>
          <w:rFonts w:ascii="Times New Roman" w:hAnsi="Times New Roman" w:cs="Times New Roman"/>
          <w:sz w:val="24"/>
          <w:szCs w:val="24"/>
        </w:rPr>
        <w:t xml:space="preserve"> </w:t>
      </w:r>
      <w:r w:rsidRPr="008D6CEB">
        <w:rPr>
          <w:rFonts w:ascii="Times New Roman" w:hAnsi="Times New Roman" w:cs="Times New Roman"/>
          <w:sz w:val="24"/>
          <w:szCs w:val="24"/>
          <w:lang w:val="en-GB"/>
        </w:rPr>
        <w:t>While this report addresses issues affecting persons with disabilities more broadly, many of its findings are informed by the experiences of women with disabilities, reflecting the multiple and intersecting forms of discrimination they continue to experience.</w:t>
      </w:r>
      <w:r w:rsidR="008C2369">
        <w:rPr>
          <w:rFonts w:ascii="Times New Roman" w:hAnsi="Times New Roman" w:cs="Times New Roman"/>
          <w:sz w:val="24"/>
          <w:szCs w:val="24"/>
          <w:lang w:val="en-GB"/>
        </w:rPr>
        <w:br w:type="page"/>
      </w:r>
    </w:p>
    <w:p w14:paraId="3163C683" w14:textId="42004FF1" w:rsidR="008D6CEB" w:rsidRPr="008C2369" w:rsidRDefault="008D6CEB" w:rsidP="008C2369">
      <w:pPr>
        <w:pStyle w:val="Heading1"/>
        <w:rPr>
          <w:rFonts w:ascii="Times New Roman" w:hAnsi="Times New Roman" w:cs="Times New Roman"/>
          <w:b/>
          <w:bCs/>
          <w:color w:val="auto"/>
          <w:sz w:val="24"/>
          <w:szCs w:val="24"/>
        </w:rPr>
      </w:pPr>
      <w:bookmarkStart w:id="2" w:name="_Toc234512949"/>
      <w:r w:rsidRPr="008C2369">
        <w:rPr>
          <w:rFonts w:ascii="Times New Roman" w:hAnsi="Times New Roman" w:cs="Times New Roman"/>
          <w:b/>
          <w:bCs/>
          <w:color w:val="auto"/>
          <w:sz w:val="24"/>
          <w:szCs w:val="24"/>
          <w:lang w:val="en-GB"/>
        </w:rPr>
        <w:lastRenderedPageBreak/>
        <w:t>Issues:</w:t>
      </w:r>
      <w:bookmarkEnd w:id="2"/>
      <w:r w:rsidRPr="008C2369">
        <w:rPr>
          <w:rFonts w:ascii="Times New Roman" w:hAnsi="Times New Roman" w:cs="Times New Roman"/>
          <w:b/>
          <w:bCs/>
          <w:color w:val="auto"/>
          <w:sz w:val="24"/>
          <w:szCs w:val="24"/>
          <w:lang w:val="en-GB"/>
        </w:rPr>
        <w:t xml:space="preserve"> </w:t>
      </w:r>
    </w:p>
    <w:p w14:paraId="602D1D50" w14:textId="77777777" w:rsidR="007E7128" w:rsidRPr="008D6CEB" w:rsidRDefault="007E7128" w:rsidP="008D6CEB">
      <w:pPr>
        <w:pStyle w:val="NormalWeb"/>
        <w:spacing w:before="0" w:beforeAutospacing="0" w:after="0" w:afterAutospacing="0" w:line="360" w:lineRule="auto"/>
        <w:jc w:val="both"/>
      </w:pPr>
    </w:p>
    <w:p w14:paraId="3868DF8C" w14:textId="7D83C602" w:rsidR="002279E2" w:rsidRPr="008C2369" w:rsidRDefault="002279E2" w:rsidP="008C2369">
      <w:pPr>
        <w:pStyle w:val="Heading2"/>
        <w:numPr>
          <w:ilvl w:val="0"/>
          <w:numId w:val="4"/>
        </w:numPr>
        <w:ind w:left="0" w:hanging="540"/>
        <w:rPr>
          <w:rFonts w:ascii="Times New Roman" w:hAnsi="Times New Roman" w:cs="Times New Roman"/>
          <w:b/>
          <w:bCs/>
          <w:color w:val="auto"/>
          <w:sz w:val="24"/>
          <w:szCs w:val="24"/>
        </w:rPr>
      </w:pPr>
      <w:bookmarkStart w:id="3" w:name="_Toc234512950"/>
      <w:r w:rsidRPr="008C2369">
        <w:rPr>
          <w:rFonts w:ascii="Times New Roman" w:hAnsi="Times New Roman" w:cs="Times New Roman"/>
          <w:b/>
          <w:bCs/>
          <w:color w:val="auto"/>
          <w:sz w:val="24"/>
          <w:szCs w:val="24"/>
        </w:rPr>
        <w:t>Need for Accessible Education</w:t>
      </w:r>
      <w:bookmarkEnd w:id="3"/>
      <w:r w:rsidRPr="008C2369">
        <w:rPr>
          <w:rFonts w:ascii="Times New Roman" w:hAnsi="Times New Roman" w:cs="Times New Roman"/>
          <w:b/>
          <w:bCs/>
          <w:color w:val="auto"/>
          <w:sz w:val="24"/>
          <w:szCs w:val="24"/>
        </w:rPr>
        <w:t xml:space="preserve"> </w:t>
      </w:r>
    </w:p>
    <w:p w14:paraId="574515FE" w14:textId="77777777" w:rsidR="008D6CEB" w:rsidRPr="008D6CEB" w:rsidRDefault="008D6CEB" w:rsidP="008D6CEB">
      <w:pPr>
        <w:pStyle w:val="ListParagraph"/>
        <w:spacing w:after="0" w:line="360" w:lineRule="auto"/>
        <w:ind w:left="0"/>
        <w:rPr>
          <w:rFonts w:ascii="Times New Roman" w:hAnsi="Times New Roman" w:cs="Times New Roman"/>
          <w:b/>
          <w:bCs/>
          <w:sz w:val="24"/>
          <w:szCs w:val="24"/>
        </w:rPr>
      </w:pPr>
    </w:p>
    <w:p w14:paraId="2A54C079" w14:textId="16B42F64"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Despite Sri Lanka's obligations under Articles 24, 5, 6 and 9 of the CRPD, </w:t>
      </w:r>
      <w:r w:rsidR="001A336A">
        <w:rPr>
          <w:rFonts w:ascii="Times New Roman" w:hAnsi="Times New Roman" w:cs="Times New Roman"/>
          <w:sz w:val="24"/>
          <w:szCs w:val="24"/>
        </w:rPr>
        <w:t>persons with disabilities</w:t>
      </w:r>
      <w:r w:rsidRPr="008D6CEB">
        <w:rPr>
          <w:rFonts w:ascii="Times New Roman" w:hAnsi="Times New Roman" w:cs="Times New Roman"/>
          <w:sz w:val="24"/>
          <w:szCs w:val="24"/>
        </w:rPr>
        <w:t xml:space="preserve"> continue to face systemic barriers to accessing inclusive, quality education. Barriers including the continued reliance on segregated education, inaccessible infrastructure, the limited provision of reasonable accommodation, and the shortage of adequately trained teachers prevent many children with disabilities (CwDs) from accessing education on an equal basis with others.</w:t>
      </w:r>
    </w:p>
    <w:p w14:paraId="3FB69EEB" w14:textId="77777777" w:rsidR="008D6CEB" w:rsidRDefault="008D6CEB" w:rsidP="008D6CEB">
      <w:pPr>
        <w:spacing w:after="0" w:line="360" w:lineRule="auto"/>
        <w:jc w:val="both"/>
        <w:rPr>
          <w:rFonts w:ascii="Times New Roman" w:hAnsi="Times New Roman" w:cs="Times New Roman"/>
          <w:sz w:val="24"/>
          <w:szCs w:val="24"/>
        </w:rPr>
      </w:pPr>
    </w:p>
    <w:p w14:paraId="1068A7CB" w14:textId="01695298"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Although Article 27(h) of the Constitution recognises the principle of universal and equal access to education,</w:t>
      </w:r>
      <w:r w:rsidRPr="008D6CEB">
        <w:rPr>
          <w:rStyle w:val="FootnoteReference"/>
          <w:rFonts w:ascii="Times New Roman" w:hAnsi="Times New Roman" w:cs="Times New Roman"/>
          <w:sz w:val="24"/>
          <w:szCs w:val="24"/>
        </w:rPr>
        <w:footnoteReference w:id="2"/>
      </w:r>
      <w:r w:rsidRPr="008D6CEB">
        <w:rPr>
          <w:rFonts w:ascii="Times New Roman" w:hAnsi="Times New Roman" w:cs="Times New Roman"/>
          <w:sz w:val="24"/>
          <w:szCs w:val="24"/>
        </w:rPr>
        <w:t xml:space="preserve"> Sri Lanka's legal and policy framework continues to fall short of the requirements </w:t>
      </w:r>
      <w:r w:rsidR="00825D3F">
        <w:rPr>
          <w:rFonts w:ascii="Times New Roman" w:hAnsi="Times New Roman" w:cs="Times New Roman"/>
          <w:sz w:val="24"/>
          <w:szCs w:val="24"/>
        </w:rPr>
        <w:t>set out in</w:t>
      </w:r>
      <w:r w:rsidRPr="008D6CEB">
        <w:rPr>
          <w:rFonts w:ascii="Times New Roman" w:hAnsi="Times New Roman" w:cs="Times New Roman"/>
          <w:sz w:val="24"/>
          <w:szCs w:val="24"/>
        </w:rPr>
        <w:t xml:space="preserve"> Article 24 of the CRPD. The 1997 General Education Reforms retain a dual-track approach by promoting mainstream education where possible while providing for placement in special schools where it is considered unsuitable. </w:t>
      </w:r>
      <w:r w:rsidRPr="008D6CEB">
        <w:rPr>
          <w:rStyle w:val="FootnoteReference"/>
          <w:rFonts w:ascii="Times New Roman" w:hAnsi="Times New Roman" w:cs="Times New Roman"/>
          <w:sz w:val="24"/>
          <w:szCs w:val="24"/>
        </w:rPr>
        <w:footnoteReference w:id="3"/>
      </w:r>
      <w:r w:rsidRPr="008D6CEB">
        <w:rPr>
          <w:rFonts w:ascii="Times New Roman" w:hAnsi="Times New Roman" w:cs="Times New Roman"/>
          <w:sz w:val="24"/>
          <w:szCs w:val="24"/>
        </w:rPr>
        <w:t xml:space="preserve"> This continued reliance on segregated education is reflected in the 2024 Population and Housing Census, which found that 14,517 </w:t>
      </w:r>
      <w:r w:rsidR="001A336A">
        <w:rPr>
          <w:rFonts w:ascii="Times New Roman" w:hAnsi="Times New Roman" w:cs="Times New Roman"/>
          <w:sz w:val="24"/>
          <w:szCs w:val="24"/>
        </w:rPr>
        <w:t>persons with disabilitie</w:t>
      </w:r>
      <w:r w:rsidRPr="008D6CEB">
        <w:rPr>
          <w:rFonts w:ascii="Times New Roman" w:hAnsi="Times New Roman" w:cs="Times New Roman"/>
          <w:sz w:val="24"/>
          <w:szCs w:val="24"/>
        </w:rPr>
        <w:t>s were studying in special schools or educational units.</w:t>
      </w:r>
      <w:r w:rsidRPr="008D6CEB">
        <w:rPr>
          <w:rStyle w:val="FootnoteReference"/>
          <w:rFonts w:ascii="Times New Roman" w:hAnsi="Times New Roman" w:cs="Times New Roman"/>
          <w:sz w:val="24"/>
          <w:szCs w:val="24"/>
        </w:rPr>
        <w:footnoteReference w:id="4"/>
      </w:r>
      <w:r w:rsidRPr="008D6CEB">
        <w:rPr>
          <w:rFonts w:ascii="Times New Roman" w:hAnsi="Times New Roman" w:cs="Times New Roman"/>
          <w:sz w:val="24"/>
          <w:szCs w:val="24"/>
        </w:rPr>
        <w:t xml:space="preserve"> Participants similarly reported that children with physical disabilities were frequently placed in special units despite being capable of following the mainstream curriculum. This approach is inconsistent with Article 24(2)(a) of the CRPD and General Comment No. 4, which recognises inclusive education as a right rather than a policy option.</w:t>
      </w:r>
    </w:p>
    <w:p w14:paraId="584D0D78" w14:textId="77777777" w:rsidR="008D6CEB" w:rsidRDefault="008D6CEB" w:rsidP="008D6CEB">
      <w:pPr>
        <w:spacing w:after="0" w:line="360" w:lineRule="auto"/>
        <w:jc w:val="both"/>
        <w:rPr>
          <w:rFonts w:ascii="Times New Roman" w:hAnsi="Times New Roman" w:cs="Times New Roman"/>
          <w:sz w:val="24"/>
          <w:szCs w:val="24"/>
        </w:rPr>
      </w:pPr>
    </w:p>
    <w:p w14:paraId="19F9D550" w14:textId="0749CD1F"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During FGDs, participants consistently highlighted the widespread societal belief, particularly in rural areas, that CwDs, particularly girls with disabilities (GwDs), do not need an education. As a result, many GwDs are kept at home and denied the opportunity to attend school. Even when families are supportive, they face institutional obstacles such as the absence of accessible schools in the vicinity. In districts like Polonnaruwa, participants reported that CwDs are frequently left without educational options, forcing many to grow up without formal schooling and reinforcing </w:t>
      </w:r>
      <w:r w:rsidRPr="008D6CEB">
        <w:rPr>
          <w:rFonts w:ascii="Times New Roman" w:hAnsi="Times New Roman" w:cs="Times New Roman"/>
          <w:sz w:val="24"/>
          <w:szCs w:val="24"/>
        </w:rPr>
        <w:lastRenderedPageBreak/>
        <w:t>cycles of illiteracy and isolation. These experiences are reflected in the findings of the 2024 Population and Housing Census. Of the 727,293 persons aged five years and over identified as having at least one disability, 110,110 had never attended school, while only 8,452 had attained a university degree or higher. The data also reveal gender disparities, with 68,886 women with disabilities having never attended school compared to 41,224 men with disabilities.</w:t>
      </w:r>
      <w:r w:rsidRPr="008D6CEB">
        <w:rPr>
          <w:rStyle w:val="FootnoteReference"/>
          <w:rFonts w:ascii="Times New Roman" w:hAnsi="Times New Roman" w:cs="Times New Roman"/>
          <w:sz w:val="24"/>
          <w:szCs w:val="24"/>
        </w:rPr>
        <w:footnoteReference w:id="5"/>
      </w:r>
      <w:r w:rsidRPr="008D6CEB">
        <w:rPr>
          <w:rFonts w:ascii="Times New Roman" w:hAnsi="Times New Roman" w:cs="Times New Roman"/>
          <w:sz w:val="24"/>
          <w:szCs w:val="24"/>
        </w:rPr>
        <w:t xml:space="preserve"> Although these figures do not explain the reasons for educational exclusion, they reinforce the evidence gathered during the FGDs that </w:t>
      </w:r>
      <w:r w:rsidR="00527426">
        <w:rPr>
          <w:rFonts w:ascii="Times New Roman" w:hAnsi="Times New Roman" w:cs="Times New Roman"/>
          <w:sz w:val="24"/>
          <w:szCs w:val="24"/>
        </w:rPr>
        <w:t>persons with disabilities</w:t>
      </w:r>
      <w:r w:rsidRPr="008D6CEB">
        <w:rPr>
          <w:rFonts w:ascii="Times New Roman" w:hAnsi="Times New Roman" w:cs="Times New Roman"/>
          <w:sz w:val="24"/>
          <w:szCs w:val="24"/>
        </w:rPr>
        <w:t>, particularly GwDs, continue to face significant barriers in accessing education.</w:t>
      </w:r>
    </w:p>
    <w:p w14:paraId="76908141" w14:textId="77777777" w:rsidR="008D6CEB" w:rsidRDefault="008D6CEB" w:rsidP="008D6CEB">
      <w:pPr>
        <w:spacing w:after="0" w:line="360" w:lineRule="auto"/>
        <w:jc w:val="both"/>
        <w:rPr>
          <w:rFonts w:ascii="Times New Roman" w:hAnsi="Times New Roman" w:cs="Times New Roman"/>
          <w:sz w:val="24"/>
          <w:szCs w:val="24"/>
        </w:rPr>
      </w:pPr>
    </w:p>
    <w:p w14:paraId="20792B3E" w14:textId="1F0AA60A"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Even within mainstream schools, CwDs face enormous physical and systemic barriers. School buildings lack ramps, accessible toilets, and other essential infrastructure. Mothers or friends often have to carry students upstairs and into classrooms. At the university level, lecture halls are frequently located on upper floors with no lifts or alternative arrangements. These structural barriers not only hinder attendance but also send a message of exclusion to disabled students. </w:t>
      </w:r>
    </w:p>
    <w:p w14:paraId="590C6BA3" w14:textId="77777777" w:rsidR="008D6CEB" w:rsidRDefault="008D6CEB" w:rsidP="008D6CEB">
      <w:pPr>
        <w:spacing w:after="0" w:line="360" w:lineRule="auto"/>
        <w:jc w:val="both"/>
        <w:rPr>
          <w:rFonts w:ascii="Times New Roman" w:hAnsi="Times New Roman" w:cs="Times New Roman"/>
          <w:sz w:val="24"/>
          <w:szCs w:val="24"/>
        </w:rPr>
      </w:pPr>
    </w:p>
    <w:p w14:paraId="637CA072" w14:textId="5B956C49"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Another persistent challenge is the severe shortage of trained teachers capable of teaching students with disabilities. During the FGDs, WWDs shared that a previously active government programme, implemented in collaboration with </w:t>
      </w:r>
      <w:r w:rsidR="007528CD">
        <w:rPr>
          <w:rFonts w:ascii="Times New Roman" w:hAnsi="Times New Roman" w:cs="Times New Roman"/>
          <w:sz w:val="24"/>
          <w:szCs w:val="24"/>
        </w:rPr>
        <w:t>non-governmental organisations</w:t>
      </w:r>
      <w:r w:rsidRPr="008D6CEB">
        <w:rPr>
          <w:rFonts w:ascii="Times New Roman" w:hAnsi="Times New Roman" w:cs="Times New Roman"/>
          <w:sz w:val="24"/>
          <w:szCs w:val="24"/>
        </w:rPr>
        <w:t xml:space="preserve">, had trained teachers in inclusive education. However, once external funding ended, these initiatives dissolved, and trained educators were absorbed back into the general system without ensuring continued support for students with disabilities. </w:t>
      </w:r>
    </w:p>
    <w:p w14:paraId="6F01A94B" w14:textId="77777777" w:rsidR="008D6CEB" w:rsidRDefault="008D6CEB" w:rsidP="008D6CEB">
      <w:pPr>
        <w:spacing w:after="0" w:line="360" w:lineRule="auto"/>
        <w:jc w:val="both"/>
        <w:rPr>
          <w:rFonts w:ascii="Times New Roman" w:hAnsi="Times New Roman" w:cs="Times New Roman"/>
          <w:sz w:val="24"/>
          <w:szCs w:val="24"/>
        </w:rPr>
      </w:pPr>
    </w:p>
    <w:p w14:paraId="3F2414B9" w14:textId="4C8A418D" w:rsidR="002279E2"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Students with hearing impairments face a unique set of challenges. There are no trained teachers in early education centres who can communicate using sign language, let alone teachers with hearing impairments themselves. The lack of accessible learning materials also presents a major barrier. Braille textbooks are frequently delayed, and some education zones have only one braille teacher who meets students as infrequently as once a week. Moreover, participants noted that braille is not the only reading format for visually impaired individuals and called for materials in other accessible formats, such as audiobooks and tactile graphics. Even at the university level, </w:t>
      </w:r>
      <w:r w:rsidRPr="008D6CEB">
        <w:rPr>
          <w:rFonts w:ascii="Times New Roman" w:hAnsi="Times New Roman" w:cs="Times New Roman"/>
          <w:sz w:val="24"/>
          <w:szCs w:val="24"/>
        </w:rPr>
        <w:lastRenderedPageBreak/>
        <w:t>visually impaired students are often funnelled exclusively into the Faculty of Arts, as science and other visually demanding fields remain inaccessible.</w:t>
      </w:r>
    </w:p>
    <w:p w14:paraId="5CD40D63" w14:textId="77777777" w:rsidR="001A336A" w:rsidRPr="008D6CEB" w:rsidRDefault="001A336A" w:rsidP="008D6CEB">
      <w:pPr>
        <w:spacing w:after="0" w:line="360" w:lineRule="auto"/>
        <w:jc w:val="both"/>
        <w:rPr>
          <w:rFonts w:ascii="Times New Roman" w:hAnsi="Times New Roman" w:cs="Times New Roman"/>
          <w:sz w:val="24"/>
          <w:szCs w:val="24"/>
        </w:rPr>
      </w:pPr>
    </w:p>
    <w:p w14:paraId="663BD8D8" w14:textId="77777777"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When accessible schools do exist, they are often located far from villages, with sometimes one serving 25 or more villages. Transport is either unavailable or unaffordable, and parents, particularly mothers, expressed serious concerns about their daughters’ safety during long commutes. These concerns are not unfounded, as sexual harassment is widespread in Sri Lanka, with studies showing that around 90% of women have experienced harassment on public transport.</w:t>
      </w:r>
      <w:r w:rsidRPr="008D6CEB">
        <w:rPr>
          <w:rStyle w:val="FootnoteReference"/>
          <w:rFonts w:ascii="Times New Roman" w:hAnsi="Times New Roman" w:cs="Times New Roman"/>
          <w:sz w:val="24"/>
          <w:szCs w:val="24"/>
        </w:rPr>
        <w:footnoteReference w:id="6"/>
      </w:r>
      <w:r w:rsidRPr="008D6CEB">
        <w:rPr>
          <w:rFonts w:ascii="Times New Roman" w:hAnsi="Times New Roman" w:cs="Times New Roman"/>
          <w:sz w:val="24"/>
          <w:szCs w:val="24"/>
        </w:rPr>
        <w:t xml:space="preserve"> For GwDs, the risks are heightened; gender makes them targets of harassment, while disability makes them more vulnerable to abuse and less able to protect themselves or seek help, making families reluctant to allow them to travel long distances to school.</w:t>
      </w:r>
    </w:p>
    <w:p w14:paraId="028BE44B" w14:textId="77777777" w:rsidR="008D6CEB" w:rsidRDefault="008D6CEB" w:rsidP="008D6CEB">
      <w:pPr>
        <w:spacing w:after="0" w:line="360" w:lineRule="auto"/>
        <w:jc w:val="both"/>
        <w:rPr>
          <w:rFonts w:ascii="Times New Roman" w:hAnsi="Times New Roman" w:cs="Times New Roman"/>
          <w:sz w:val="24"/>
          <w:szCs w:val="24"/>
        </w:rPr>
      </w:pPr>
    </w:p>
    <w:p w14:paraId="20FAB5EE" w14:textId="62B42D5B" w:rsidR="002279E2" w:rsidRPr="008D6CEB" w:rsidRDefault="002279E2"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The challenges experienced by CwDs in relation to accessible education demonstrate that Sri Lanka has not fulfilled its obligations under Article 24 of the CRPD. These systemic barriers continue to produce unequal educational outcomes for </w:t>
      </w:r>
      <w:r w:rsidR="00A1288D">
        <w:rPr>
          <w:rFonts w:ascii="Times New Roman" w:hAnsi="Times New Roman" w:cs="Times New Roman"/>
          <w:sz w:val="24"/>
          <w:szCs w:val="24"/>
        </w:rPr>
        <w:t>persons with disabilities</w:t>
      </w:r>
      <w:r w:rsidRPr="008D6CEB">
        <w:rPr>
          <w:rFonts w:ascii="Times New Roman" w:hAnsi="Times New Roman" w:cs="Times New Roman"/>
          <w:sz w:val="24"/>
          <w:szCs w:val="24"/>
        </w:rPr>
        <w:t>, particularly women and girls with disabilities (W&amp;GWDs), limiting their future employment opportunities, economic independence and participation in public life.</w:t>
      </w:r>
    </w:p>
    <w:p w14:paraId="1B5769DB" w14:textId="77777777" w:rsidR="007E7128" w:rsidRPr="008D6CEB" w:rsidRDefault="007E7128" w:rsidP="008D6CEB">
      <w:pPr>
        <w:pStyle w:val="NormalWeb"/>
        <w:spacing w:before="0" w:beforeAutospacing="0" w:after="0" w:afterAutospacing="0" w:line="360" w:lineRule="auto"/>
        <w:jc w:val="both"/>
      </w:pPr>
    </w:p>
    <w:p w14:paraId="5D61F6E7" w14:textId="76EE4183" w:rsidR="004A5D0A" w:rsidRPr="008C2369" w:rsidRDefault="004A5D0A" w:rsidP="008C2369">
      <w:pPr>
        <w:pStyle w:val="Heading2"/>
        <w:numPr>
          <w:ilvl w:val="0"/>
          <w:numId w:val="4"/>
        </w:numPr>
        <w:ind w:left="0"/>
        <w:rPr>
          <w:rFonts w:ascii="Times New Roman" w:hAnsi="Times New Roman" w:cs="Times New Roman"/>
          <w:b/>
          <w:bCs/>
          <w:color w:val="auto"/>
          <w:sz w:val="24"/>
          <w:szCs w:val="24"/>
        </w:rPr>
      </w:pPr>
      <w:bookmarkStart w:id="4" w:name="_Toc234512951"/>
      <w:r w:rsidRPr="008C2369">
        <w:rPr>
          <w:rFonts w:ascii="Times New Roman" w:hAnsi="Times New Roman" w:cs="Times New Roman"/>
          <w:b/>
          <w:bCs/>
          <w:color w:val="auto"/>
          <w:sz w:val="24"/>
          <w:szCs w:val="24"/>
        </w:rPr>
        <w:t>Access to Sexual and Reproductive Health Services</w:t>
      </w:r>
      <w:bookmarkEnd w:id="4"/>
      <w:r w:rsidRPr="008C2369">
        <w:rPr>
          <w:rFonts w:ascii="Times New Roman" w:hAnsi="Times New Roman" w:cs="Times New Roman"/>
          <w:b/>
          <w:bCs/>
          <w:color w:val="auto"/>
          <w:sz w:val="24"/>
          <w:szCs w:val="24"/>
        </w:rPr>
        <w:t xml:space="preserve"> </w:t>
      </w:r>
    </w:p>
    <w:p w14:paraId="635162A1" w14:textId="77777777" w:rsidR="008D6CEB" w:rsidRDefault="008D6CEB" w:rsidP="008D6CEB">
      <w:pPr>
        <w:spacing w:after="0" w:line="360" w:lineRule="auto"/>
        <w:jc w:val="both"/>
        <w:rPr>
          <w:rFonts w:ascii="Times New Roman" w:hAnsi="Times New Roman" w:cs="Times New Roman"/>
          <w:sz w:val="24"/>
          <w:szCs w:val="24"/>
        </w:rPr>
      </w:pPr>
    </w:p>
    <w:p w14:paraId="16E9FBF3" w14:textId="4BC1C28C"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Access to sexual and reproductive health services remains severely limited for many WWDs in Sri Lanka. Inaccessible healthcare facilities, the absence of accessible information and communication, discriminatory attitudes among healthcare professionals, and failures to ensure free and informed consent undermine their autonomy, dignity and equal access to healthcare, contrary to Articles 6, 9, 16, 23 and 25 of the CRPD.</w:t>
      </w:r>
    </w:p>
    <w:p w14:paraId="38F7613D" w14:textId="77777777" w:rsidR="008D6CEB" w:rsidRDefault="008D6CEB" w:rsidP="008D6CEB">
      <w:pPr>
        <w:spacing w:after="0" w:line="360" w:lineRule="auto"/>
        <w:jc w:val="both"/>
        <w:rPr>
          <w:rFonts w:ascii="Times New Roman" w:hAnsi="Times New Roman" w:cs="Times New Roman"/>
          <w:sz w:val="24"/>
          <w:szCs w:val="24"/>
        </w:rPr>
      </w:pPr>
    </w:p>
    <w:p w14:paraId="2973645B" w14:textId="6A437549"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A consistent concern raised during FGDs was the lack of accessible and inclusive communication. Women with hearing impairments, for instance, shared their frustrations about the absence of sign language interpreters in clinics and hospitals. The absence of sign language interpreters severely </w:t>
      </w:r>
      <w:r w:rsidRPr="008D6CEB">
        <w:rPr>
          <w:rFonts w:ascii="Times New Roman" w:hAnsi="Times New Roman" w:cs="Times New Roman"/>
          <w:sz w:val="24"/>
          <w:szCs w:val="24"/>
        </w:rPr>
        <w:lastRenderedPageBreak/>
        <w:t>restricts confidential communication with healthcare professionals, limiting women's ability to understand medical information and make informed decisions regarding their sexual and reproductive health. One woman described how pregnant women with hearing impairments are often accompanied by their mothers, who relay medical advice inaccurately or insufficiently, and what the doctor explains for 30 minutes gets reduced to a five-minute summary. The taboo surrounding sexual and reproductive issues only complicates this issue, as family members often avoid or distort such conversations due to discomfort or shame. Reliance on family members to interpret sensitive medical information also undermines privacy and confidentiality, particularly in relation to sexual and reproductive healthcare.</w:t>
      </w:r>
    </w:p>
    <w:p w14:paraId="7D080C1C" w14:textId="77777777" w:rsidR="00F15B26" w:rsidRDefault="00F15B26" w:rsidP="008D6CEB">
      <w:pPr>
        <w:spacing w:after="0" w:line="360" w:lineRule="auto"/>
        <w:jc w:val="both"/>
        <w:rPr>
          <w:rFonts w:ascii="Times New Roman" w:hAnsi="Times New Roman" w:cs="Times New Roman"/>
          <w:sz w:val="24"/>
          <w:szCs w:val="24"/>
        </w:rPr>
      </w:pPr>
    </w:p>
    <w:p w14:paraId="4ADDD10C" w14:textId="137EA837"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The failure to provide accessible information is compounded by the lack of free and informed consent in reproductive healthcare. Many WWDs, particularly those with multiple children, expressed that they have limited knowledge of contraceptive methods. Rather than being given agency over their reproductive choices, they are frequently bypassed in conversations about family planning. Midwives visiting their homes would often speak only to their mothers, depriving them of essential knowledge. In some cases, women reported being administered contraceptive injections after childbirth without any explanation of their purpose or potential side effects. WWDs, particularly those with intellectual or psychosocial disabilities, are also subjected to coercive reproductive practices. Several participants shared that they were pressured to use long-term birth control or undergo permanent procedures such as tubal ligations (LRTs), often without proper informed consent or understanding. In some cases, these decisions were made by family members or healthcare providers who deemed them unfit to have children. One mother described how her daughter, who has an intellectual disability, struggles to grasp concepts such as ‘good touch’ and ‘bad touch’ and often displays open affection to strangers. These circumstances increase her vulnerability to sexual abuse while highlighting the absence of accessible sexuality education and appropriate support services. Societal stigma and discrimination further isolate these women, making it harder to seek help or access essential services. This marginalisation leaves them disproportionately vulnerable to issues such as forced sterilisation, coerced contraception, and sexual violence. </w:t>
      </w:r>
    </w:p>
    <w:p w14:paraId="175FEA7E" w14:textId="77777777" w:rsidR="00617061" w:rsidRDefault="00617061" w:rsidP="008D6CEB">
      <w:pPr>
        <w:spacing w:after="0" w:line="360" w:lineRule="auto"/>
        <w:jc w:val="both"/>
        <w:rPr>
          <w:rFonts w:ascii="Times New Roman" w:hAnsi="Times New Roman" w:cs="Times New Roman"/>
          <w:sz w:val="24"/>
          <w:szCs w:val="24"/>
        </w:rPr>
      </w:pPr>
    </w:p>
    <w:p w14:paraId="3AA998F8" w14:textId="70CA2E52"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lastRenderedPageBreak/>
        <w:t>Challenges during pregnancy and childbirth were also common, including a lack of support and accessibility in healthcare facilities. Women from Batticaloa described being denied the right to have a support person of their choice present during labour. A woman with a mobility impairment from Vavuniya recounted being forced to walk during labour despite the pain caused by her prosthetic leg and suffering injuries during labour when medical staff mishandled her prosthetic. Healthcare infrastructure also remains woefully inadequate. Most hospitals lack ramps, adjustable beds, and spacious washrooms, making them difficult or even dangerous for women with mobility impairments, especially during childbirth. Such physical barriers, coupled with the attitudes of healthcare professionals, depict a system where accessibility is treated as an afterthought. These experiences demonstrate the failure of healthcare facilities to provide accessible maternal healthcare and reasonable accommodation for women with disabilities during pregnancy and childbirth.</w:t>
      </w:r>
    </w:p>
    <w:p w14:paraId="2B0CEEFD" w14:textId="77777777" w:rsidR="00F15B26" w:rsidRDefault="00F15B26" w:rsidP="008D6CEB">
      <w:pPr>
        <w:spacing w:after="0" w:line="360" w:lineRule="auto"/>
        <w:jc w:val="both"/>
        <w:rPr>
          <w:rFonts w:ascii="Times New Roman" w:hAnsi="Times New Roman" w:cs="Times New Roman"/>
          <w:sz w:val="24"/>
          <w:szCs w:val="24"/>
        </w:rPr>
      </w:pPr>
    </w:p>
    <w:p w14:paraId="175E333E" w14:textId="4EE4653F"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Negative attitudes from healthcare professionals further exacerbate these difficulties. A woman with a visual impairment shared that after giving birth, she was forced by nurses to change her sanitary napkin in front of them as a way to “prove” her ability to care for herself. Along with vividly illustrating the lack of professionalism of healthcare professionals, these experiences also point to a broader culture of mistrust, where WWDs are viewed as unfit mothers and denied basic respect, resulting in treatment that undermines their dignity and equal access to healthcare.</w:t>
      </w:r>
    </w:p>
    <w:p w14:paraId="6FE2327F" w14:textId="77777777" w:rsidR="00F15B26" w:rsidRDefault="00F15B26" w:rsidP="008D6CEB">
      <w:pPr>
        <w:spacing w:after="0" w:line="360" w:lineRule="auto"/>
        <w:jc w:val="both"/>
        <w:rPr>
          <w:rFonts w:ascii="Times New Roman" w:hAnsi="Times New Roman" w:cs="Times New Roman"/>
          <w:sz w:val="24"/>
          <w:szCs w:val="24"/>
        </w:rPr>
      </w:pPr>
    </w:p>
    <w:p w14:paraId="13E0A080" w14:textId="4F887D8C"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Participants also reported instances of exploitation and abuse by healthcare professionals. One woman described being sexually abused by a doctor when seeking sexual health advice, stating, </w:t>
      </w:r>
      <w:r w:rsidRPr="008D6CEB">
        <w:rPr>
          <w:rFonts w:ascii="Times New Roman" w:hAnsi="Times New Roman" w:cs="Times New Roman"/>
          <w:i/>
          <w:iCs/>
          <w:sz w:val="24"/>
          <w:szCs w:val="24"/>
        </w:rPr>
        <w:t>“If we do not have sensation in our legs, a doctor may touch us inappropriately without us even realising it. Even if our mothers are present, they might not perceive anything wrong if the offender is a doctor”</w:t>
      </w:r>
      <w:r w:rsidRPr="008D6CEB">
        <w:rPr>
          <w:rFonts w:ascii="Times New Roman" w:hAnsi="Times New Roman" w:cs="Times New Roman"/>
          <w:sz w:val="24"/>
          <w:szCs w:val="24"/>
        </w:rPr>
        <w:t>.</w:t>
      </w:r>
      <w:r w:rsidR="008E1BED">
        <w:rPr>
          <w:rStyle w:val="FootnoteReference"/>
          <w:rFonts w:ascii="Times New Roman" w:hAnsi="Times New Roman" w:cs="Times New Roman"/>
          <w:sz w:val="24"/>
          <w:szCs w:val="24"/>
        </w:rPr>
        <w:footnoteReference w:id="7"/>
      </w:r>
      <w:r w:rsidRPr="008D6CEB">
        <w:rPr>
          <w:rFonts w:ascii="Times New Roman" w:hAnsi="Times New Roman" w:cs="Times New Roman"/>
          <w:sz w:val="24"/>
          <w:szCs w:val="24"/>
        </w:rPr>
        <w:t xml:space="preserve"> Others also described inappropriate touching during routine examinations, illustrating the heightened vulnerability of WWDs to sexual exploitation within healthcare settings. These violations, often enabled by power imbalances coupled with the absence of accessible complaint mechanisms, foster a climate of fear and mistrust that discourages WWDs from seeking essential healthcare services.</w:t>
      </w:r>
    </w:p>
    <w:p w14:paraId="5CA6A2F8" w14:textId="77777777" w:rsidR="00F15B26" w:rsidRDefault="00F15B26" w:rsidP="008D6CEB">
      <w:pPr>
        <w:spacing w:after="0" w:line="360" w:lineRule="auto"/>
        <w:jc w:val="both"/>
        <w:rPr>
          <w:rFonts w:ascii="Times New Roman" w:hAnsi="Times New Roman" w:cs="Times New Roman"/>
          <w:sz w:val="24"/>
          <w:szCs w:val="24"/>
        </w:rPr>
      </w:pPr>
    </w:p>
    <w:p w14:paraId="2B7A1336" w14:textId="7FC6E9D8" w:rsidR="004A5D0A" w:rsidRPr="008D6CEB" w:rsidRDefault="004A5D0A"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lastRenderedPageBreak/>
        <w:t>Taken together, the lack of accessible communication, the failure to ensure free and informed consent, inaccessible healthcare facilities, discriminatory attitudes among healthcare professionals and the absence of effective safeguards against abuse demonstrate that Sri Lanka has not ensured equal access to sexual and reproductive healthcare for women with disabilities. These systemic barriers undermine their autonomy, bodily integrity and reproductive rights, contrary to Articles 9, 16, 23 and 25 of the CRPD.</w:t>
      </w:r>
    </w:p>
    <w:p w14:paraId="6944FEA5" w14:textId="77777777" w:rsidR="004A5D0A" w:rsidRPr="008D6CEB" w:rsidRDefault="004A5D0A" w:rsidP="008D6CEB">
      <w:pPr>
        <w:pStyle w:val="NormalWeb"/>
        <w:spacing w:before="0" w:beforeAutospacing="0" w:after="0" w:afterAutospacing="0" w:line="360" w:lineRule="auto"/>
        <w:jc w:val="both"/>
      </w:pPr>
    </w:p>
    <w:p w14:paraId="62B8D1DA" w14:textId="1C1BFBBE" w:rsidR="00890EFE" w:rsidRPr="008C2369" w:rsidRDefault="00890EFE" w:rsidP="008C2369">
      <w:pPr>
        <w:pStyle w:val="Heading2"/>
        <w:numPr>
          <w:ilvl w:val="0"/>
          <w:numId w:val="4"/>
        </w:numPr>
        <w:ind w:left="0"/>
        <w:rPr>
          <w:rFonts w:ascii="Times New Roman" w:hAnsi="Times New Roman" w:cs="Times New Roman"/>
          <w:b/>
          <w:bCs/>
          <w:color w:val="auto"/>
          <w:sz w:val="24"/>
          <w:szCs w:val="24"/>
          <w:lang w:val="en-GB"/>
        </w:rPr>
      </w:pPr>
      <w:bookmarkStart w:id="5" w:name="_Toc234512952"/>
      <w:r w:rsidRPr="008C2369">
        <w:rPr>
          <w:rFonts w:ascii="Times New Roman" w:hAnsi="Times New Roman" w:cs="Times New Roman"/>
          <w:b/>
          <w:bCs/>
          <w:color w:val="auto"/>
          <w:sz w:val="24"/>
          <w:szCs w:val="24"/>
          <w:lang w:val="en-GB"/>
        </w:rPr>
        <w:t>Need for a Comprehensive Domestic Disability Law</w:t>
      </w:r>
      <w:bookmarkEnd w:id="5"/>
    </w:p>
    <w:p w14:paraId="5ED7F961" w14:textId="77777777" w:rsidR="00F15B26" w:rsidRDefault="00F15B26" w:rsidP="008D6CEB">
      <w:pPr>
        <w:spacing w:after="0" w:line="360" w:lineRule="auto"/>
        <w:jc w:val="both"/>
        <w:rPr>
          <w:rFonts w:ascii="Times New Roman" w:hAnsi="Times New Roman" w:cs="Times New Roman"/>
          <w:sz w:val="24"/>
          <w:szCs w:val="24"/>
        </w:rPr>
      </w:pPr>
    </w:p>
    <w:p w14:paraId="67577CD2" w14:textId="38DF0538"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Although Sri Lanka ratified the CRPD in 2016, </w:t>
      </w:r>
      <w:r w:rsidRPr="008D6CEB">
        <w:rPr>
          <w:rFonts w:ascii="Times New Roman" w:hAnsi="Times New Roman" w:cs="Times New Roman"/>
          <w:sz w:val="24"/>
          <w:szCs w:val="24"/>
          <w:lang w:val="en-GB"/>
        </w:rPr>
        <w:t xml:space="preserve">the country continues to lack a comprehensive domestic legal framework that fully incorporates the rights and obligations set out in the Convention. </w:t>
      </w:r>
      <w:r w:rsidRPr="008D6CEB">
        <w:rPr>
          <w:rFonts w:ascii="Times New Roman" w:hAnsi="Times New Roman" w:cs="Times New Roman"/>
          <w:sz w:val="24"/>
          <w:szCs w:val="24"/>
        </w:rPr>
        <w:t xml:space="preserve">Despite Sri Lanka’s obligations under Articles 4, 5 and 33 of the CRPD, </w:t>
      </w:r>
      <w:r w:rsidRPr="008D6CEB">
        <w:rPr>
          <w:rFonts w:ascii="Times New Roman" w:hAnsi="Times New Roman" w:cs="Times New Roman"/>
          <w:sz w:val="24"/>
          <w:szCs w:val="24"/>
          <w:lang w:val="en-GB"/>
        </w:rPr>
        <w:t>its domestic legal framework has not been comprehensively reformed to reflect the Convention's human rights-based approach to disability. The continued reliance on outdated legislation has resulted in fragmented protection, inconsistent implementation and limited access to effective remedies for persons with disabilities.</w:t>
      </w:r>
    </w:p>
    <w:p w14:paraId="4EDAE14C" w14:textId="77777777" w:rsidR="00F15B26" w:rsidRDefault="00F15B26" w:rsidP="008D6CEB">
      <w:pPr>
        <w:spacing w:after="0" w:line="360" w:lineRule="auto"/>
        <w:jc w:val="both"/>
        <w:rPr>
          <w:rFonts w:ascii="Times New Roman" w:hAnsi="Times New Roman" w:cs="Times New Roman"/>
          <w:sz w:val="24"/>
          <w:szCs w:val="24"/>
        </w:rPr>
      </w:pPr>
    </w:p>
    <w:p w14:paraId="225C8252" w14:textId="367C050F"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The principal legislation governing disability rights remains the Protection of the Rights of Persons with Disabilities Act, No. 28 of 1996,</w:t>
      </w:r>
      <w:r w:rsidR="00EA29F9" w:rsidRPr="008D6CEB">
        <w:rPr>
          <w:rStyle w:val="FootnoteReference"/>
          <w:rFonts w:ascii="Times New Roman" w:hAnsi="Times New Roman" w:cs="Times New Roman"/>
          <w:sz w:val="24"/>
          <w:szCs w:val="24"/>
        </w:rPr>
        <w:footnoteReference w:id="8"/>
      </w:r>
      <w:r w:rsidRPr="008D6CEB">
        <w:rPr>
          <w:rFonts w:ascii="Times New Roman" w:hAnsi="Times New Roman" w:cs="Times New Roman"/>
          <w:sz w:val="24"/>
          <w:szCs w:val="24"/>
        </w:rPr>
        <w:t xml:space="preserve"> which predates both the CRPD and the shift from a medical and welfare-based model of disability to the social and human rights model embodied in the Convention. Although the Act established the National Council for Persons with Disabilities and prohibited certain forms of discrimination, it does not comprehensively recognise key rights guaranteed under the CRPD, including accessibility, reasonable accommodation, independent living, legal capacity and inclusive participation. Nor does it establish effective enforcement mechanisms capable of securing compliance with these rights.</w:t>
      </w:r>
    </w:p>
    <w:p w14:paraId="6CE38018" w14:textId="77777777" w:rsidR="00F15B26" w:rsidRDefault="00F15B26" w:rsidP="008D6CEB">
      <w:pPr>
        <w:spacing w:after="0" w:line="360" w:lineRule="auto"/>
        <w:jc w:val="both"/>
        <w:rPr>
          <w:rFonts w:ascii="Times New Roman" w:hAnsi="Times New Roman" w:cs="Times New Roman"/>
          <w:sz w:val="24"/>
          <w:szCs w:val="24"/>
        </w:rPr>
      </w:pPr>
    </w:p>
    <w:p w14:paraId="52004B32" w14:textId="1450FAD8"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 xml:space="preserve">The limitations of the existing legislative framework have also been recognised by Sri Lanka's judiciary. In 2019, in the case of </w:t>
      </w:r>
      <w:r w:rsidRPr="008D6CEB">
        <w:rPr>
          <w:rFonts w:ascii="Times New Roman" w:hAnsi="Times New Roman" w:cs="Times New Roman"/>
          <w:i/>
          <w:iCs/>
          <w:sz w:val="24"/>
          <w:szCs w:val="24"/>
          <w:u w:val="single"/>
        </w:rPr>
        <w:t>Dr. Ajith C.S. Perera v. Attorney General and Others</w:t>
      </w:r>
      <w:r w:rsidRPr="008D6CEB">
        <w:rPr>
          <w:rFonts w:ascii="Times New Roman" w:hAnsi="Times New Roman" w:cs="Times New Roman"/>
          <w:sz w:val="24"/>
          <w:szCs w:val="24"/>
        </w:rPr>
        <w:t>,</w:t>
      </w:r>
      <w:r w:rsidR="00CF1AFF">
        <w:rPr>
          <w:rStyle w:val="FootnoteReference"/>
          <w:rFonts w:ascii="Times New Roman" w:hAnsi="Times New Roman" w:cs="Times New Roman"/>
          <w:sz w:val="24"/>
          <w:szCs w:val="24"/>
        </w:rPr>
        <w:footnoteReference w:id="9"/>
      </w:r>
      <w:r w:rsidRPr="008D6CEB">
        <w:rPr>
          <w:rFonts w:ascii="Times New Roman" w:hAnsi="Times New Roman" w:cs="Times New Roman"/>
          <w:sz w:val="24"/>
          <w:szCs w:val="24"/>
        </w:rPr>
        <w:t xml:space="preserve"> the </w:t>
      </w:r>
      <w:r w:rsidRPr="008D6CEB">
        <w:rPr>
          <w:rFonts w:ascii="Times New Roman" w:hAnsi="Times New Roman" w:cs="Times New Roman"/>
          <w:sz w:val="24"/>
          <w:szCs w:val="24"/>
        </w:rPr>
        <w:lastRenderedPageBreak/>
        <w:t>Supreme Court held that the State had violated the constitutional right to equality by failing to implement and enforce the Disabled Persons (Accessibility) Regulations No 1 of 2006,</w:t>
      </w:r>
      <w:r w:rsidR="00803D24" w:rsidRPr="008D6CEB">
        <w:rPr>
          <w:rStyle w:val="FootnoteReference"/>
          <w:rFonts w:ascii="Times New Roman" w:hAnsi="Times New Roman" w:cs="Times New Roman"/>
          <w:sz w:val="24"/>
          <w:szCs w:val="24"/>
        </w:rPr>
        <w:footnoteReference w:id="10"/>
      </w:r>
      <w:r w:rsidRPr="008D6CEB">
        <w:rPr>
          <w:rFonts w:ascii="Times New Roman" w:hAnsi="Times New Roman" w:cs="Times New Roman"/>
          <w:sz w:val="24"/>
          <w:szCs w:val="24"/>
        </w:rPr>
        <w:t xml:space="preserve"> despite those regulations having been in force for more than a decade. Recognising the widespread failure to ensure accessibility, the Court directed that compliance with the accessibility regulations be made mandatory for the approval of new public buildings and public places and called for enforcement measures, including penalties for non-compliance. The judgment illustrates the persistent gap between Sri Lanka's legal framework and its implementation, with persons with disabilities continuing to face barriers in accessing public infrastructure and essential services.</w:t>
      </w:r>
    </w:p>
    <w:p w14:paraId="70519AF9" w14:textId="77777777" w:rsidR="00890EFE" w:rsidRPr="008D6CEB" w:rsidRDefault="00890EFE" w:rsidP="008D6CEB">
      <w:pPr>
        <w:spacing w:after="0" w:line="360" w:lineRule="auto"/>
        <w:jc w:val="both"/>
        <w:rPr>
          <w:rFonts w:ascii="Times New Roman" w:hAnsi="Times New Roman" w:cs="Times New Roman"/>
          <w:sz w:val="24"/>
          <w:szCs w:val="24"/>
        </w:rPr>
      </w:pPr>
    </w:p>
    <w:p w14:paraId="582C66D5" w14:textId="593AF055" w:rsidR="00F15B26" w:rsidRDefault="00E459C0" w:rsidP="008D6CE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State has also acknowledged the need for legislative reform, and many attempts have been made to revise this legislation over the years</w:t>
      </w:r>
      <w:r w:rsidR="00890EFE" w:rsidRPr="008D6CEB">
        <w:rPr>
          <w:rFonts w:ascii="Times New Roman" w:hAnsi="Times New Roman" w:cs="Times New Roman"/>
          <w:sz w:val="24"/>
          <w:szCs w:val="24"/>
        </w:rPr>
        <w:t xml:space="preserve">. </w:t>
      </w:r>
      <w:r w:rsidRPr="00AF5C81">
        <w:rPr>
          <w:rFonts w:ascii="Times New Roman" w:hAnsi="Times New Roman" w:cs="Times New Roman"/>
          <w:sz w:val="24"/>
          <w:szCs w:val="24"/>
        </w:rPr>
        <w:t>In 2018, the Ministry of Social</w:t>
      </w:r>
      <w:r>
        <w:rPr>
          <w:rFonts w:ascii="Times New Roman" w:hAnsi="Times New Roman" w:cs="Times New Roman"/>
          <w:sz w:val="24"/>
          <w:szCs w:val="24"/>
        </w:rPr>
        <w:t xml:space="preserve"> </w:t>
      </w:r>
      <w:r w:rsidRPr="00AF5C81">
        <w:rPr>
          <w:rFonts w:ascii="Times New Roman" w:hAnsi="Times New Roman" w:cs="Times New Roman"/>
          <w:sz w:val="24"/>
          <w:szCs w:val="24"/>
        </w:rPr>
        <w:t>Empowerment released a draft of the law, in response to a right to information application filed</w:t>
      </w:r>
      <w:r>
        <w:rPr>
          <w:rFonts w:ascii="Times New Roman" w:hAnsi="Times New Roman" w:cs="Times New Roman"/>
          <w:sz w:val="24"/>
          <w:szCs w:val="24"/>
        </w:rPr>
        <w:t xml:space="preserve"> </w:t>
      </w:r>
      <w:r w:rsidRPr="00AF5C81">
        <w:rPr>
          <w:rFonts w:ascii="Times New Roman" w:hAnsi="Times New Roman" w:cs="Times New Roman"/>
          <w:sz w:val="24"/>
          <w:szCs w:val="24"/>
        </w:rPr>
        <w:t>by ICES.</w:t>
      </w:r>
      <w:r>
        <w:rPr>
          <w:rFonts w:ascii="Times New Roman" w:hAnsi="Times New Roman" w:cs="Times New Roman"/>
          <w:sz w:val="24"/>
          <w:szCs w:val="24"/>
        </w:rPr>
        <w:t xml:space="preserve"> </w:t>
      </w:r>
      <w:r w:rsidR="00890EFE" w:rsidRPr="008D6CEB">
        <w:rPr>
          <w:rFonts w:ascii="Times New Roman" w:hAnsi="Times New Roman" w:cs="Times New Roman"/>
          <w:sz w:val="24"/>
          <w:szCs w:val="24"/>
        </w:rPr>
        <w:t>In 2023, the Government committed to replacing the 1996 Act with a Disability Rights Bill aligned with the Convention and incorporating the implementation and monitoring mechanisms required under Article 33. Although consultations on the draft Bill were undertaken, the legislation has yet to be enacted, leaving persons with disabilities without a comprehensive domestic legal framework that reflects Sri Lanka's obligations under the CRPD.</w:t>
      </w:r>
      <w:r w:rsidR="00AF5C81">
        <w:rPr>
          <w:rFonts w:ascii="Times New Roman" w:hAnsi="Times New Roman" w:cs="Times New Roman"/>
          <w:sz w:val="24"/>
          <w:szCs w:val="24"/>
        </w:rPr>
        <w:t xml:space="preserve"> </w:t>
      </w:r>
    </w:p>
    <w:p w14:paraId="12616847" w14:textId="77777777" w:rsidR="00E459C0" w:rsidRDefault="00E459C0" w:rsidP="008D6CEB">
      <w:pPr>
        <w:spacing w:after="0" w:line="360" w:lineRule="auto"/>
        <w:jc w:val="both"/>
        <w:rPr>
          <w:rFonts w:ascii="Times New Roman" w:hAnsi="Times New Roman" w:cs="Times New Roman"/>
          <w:sz w:val="24"/>
          <w:szCs w:val="24"/>
        </w:rPr>
      </w:pPr>
    </w:p>
    <w:p w14:paraId="7660713C" w14:textId="6EB606B6"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rPr>
        <w:t>The absence of comprehensive implementing legislation continues to contribute to significant gaps between Sri Lanka's international commitments and the lived experiences of persons with disabilities. Across the consultations conducted for this report, participants consistently identified inaccessible public infrastructure, barriers to education, healthcare, employment and public transport, together with persistent discrimination and the lack of reasonable accommodation, as barriers to the equal enjoyment of their rights. These experiences reflect broader failures to establish clear legal duties, effective accountability mechanisms and coordinated implementation across government institutions.</w:t>
      </w:r>
    </w:p>
    <w:p w14:paraId="3C4AD6CF" w14:textId="77777777" w:rsidR="00F15B26" w:rsidRDefault="00F15B26" w:rsidP="008D6CEB">
      <w:pPr>
        <w:spacing w:after="0" w:line="360" w:lineRule="auto"/>
        <w:jc w:val="both"/>
        <w:rPr>
          <w:rFonts w:ascii="Times New Roman" w:hAnsi="Times New Roman" w:cs="Times New Roman"/>
          <w:sz w:val="24"/>
          <w:szCs w:val="24"/>
          <w:lang w:val="en-GB"/>
        </w:rPr>
      </w:pPr>
    </w:p>
    <w:p w14:paraId="6CE4FDF6" w14:textId="3A71D6D1" w:rsidR="00890EFE" w:rsidRPr="008D6CEB" w:rsidRDefault="00890EFE" w:rsidP="008D6CEB">
      <w:pPr>
        <w:spacing w:after="0" w:line="360" w:lineRule="auto"/>
        <w:jc w:val="both"/>
        <w:rPr>
          <w:rFonts w:ascii="Times New Roman" w:hAnsi="Times New Roman" w:cs="Times New Roman"/>
          <w:sz w:val="24"/>
          <w:szCs w:val="24"/>
        </w:rPr>
      </w:pPr>
      <w:r w:rsidRPr="008D6CEB">
        <w:rPr>
          <w:rFonts w:ascii="Times New Roman" w:hAnsi="Times New Roman" w:cs="Times New Roman"/>
          <w:sz w:val="24"/>
          <w:szCs w:val="24"/>
          <w:lang w:val="en-GB"/>
        </w:rPr>
        <w:t xml:space="preserve">The continued reliance on legislation enacted prior to the CRPD has hindered the effective implementation of the Convention across multiple sectors. The absence of a comprehensive </w:t>
      </w:r>
      <w:r w:rsidRPr="008D6CEB">
        <w:rPr>
          <w:rFonts w:ascii="Times New Roman" w:hAnsi="Times New Roman" w:cs="Times New Roman"/>
          <w:sz w:val="24"/>
          <w:szCs w:val="24"/>
          <w:lang w:val="en-GB"/>
        </w:rPr>
        <w:lastRenderedPageBreak/>
        <w:t>disability rights statute aligned with the CRPD, together with the failure to enact the proposed Disability Rights Bill, undermines the State's obligations under Articles 4 and 5 to adopt appropriate legislative measures to give effect to the rights recognised in the Convention and to ensure equal protection of the law for persons with disabilities.</w:t>
      </w:r>
    </w:p>
    <w:p w14:paraId="40C50E0D" w14:textId="77777777" w:rsidR="00890EFE" w:rsidRDefault="00890EFE" w:rsidP="008D6CEB">
      <w:pPr>
        <w:pStyle w:val="NormalWeb"/>
        <w:spacing w:before="0" w:beforeAutospacing="0" w:after="0" w:afterAutospacing="0" w:line="360" w:lineRule="auto"/>
        <w:jc w:val="both"/>
      </w:pPr>
    </w:p>
    <w:p w14:paraId="4DEF830E" w14:textId="58E4C638" w:rsidR="0022546C" w:rsidRPr="008C2369" w:rsidRDefault="0022546C" w:rsidP="008C2369">
      <w:pPr>
        <w:pStyle w:val="Heading2"/>
        <w:numPr>
          <w:ilvl w:val="0"/>
          <w:numId w:val="4"/>
        </w:numPr>
        <w:ind w:left="0"/>
        <w:rPr>
          <w:rFonts w:ascii="Times New Roman" w:hAnsi="Times New Roman" w:cs="Times New Roman"/>
          <w:b/>
          <w:bCs/>
          <w:color w:val="auto"/>
          <w:sz w:val="24"/>
          <w:szCs w:val="24"/>
          <w:lang w:val="en-GB"/>
        </w:rPr>
      </w:pPr>
      <w:bookmarkStart w:id="6" w:name="_Toc234512953"/>
      <w:r w:rsidRPr="008C2369">
        <w:rPr>
          <w:rFonts w:ascii="Times New Roman" w:hAnsi="Times New Roman" w:cs="Times New Roman"/>
          <w:b/>
          <w:bCs/>
          <w:color w:val="auto"/>
          <w:sz w:val="24"/>
          <w:szCs w:val="24"/>
          <w:lang w:val="en-GB"/>
        </w:rPr>
        <w:t>Need for Awareness-Raising</w:t>
      </w:r>
      <w:bookmarkEnd w:id="6"/>
    </w:p>
    <w:p w14:paraId="41460479" w14:textId="77777777" w:rsidR="00F15B26" w:rsidRDefault="00F15B26" w:rsidP="008D6CEB">
      <w:pPr>
        <w:spacing w:after="0" w:line="360" w:lineRule="auto"/>
        <w:jc w:val="both"/>
        <w:rPr>
          <w:rFonts w:ascii="Times New Roman" w:hAnsi="Times New Roman" w:cs="Times New Roman"/>
          <w:sz w:val="24"/>
          <w:szCs w:val="24"/>
          <w:lang w:val="en-GB"/>
        </w:rPr>
      </w:pPr>
    </w:p>
    <w:p w14:paraId="7883801B" w14:textId="171CA72C" w:rsidR="0022546C" w:rsidRPr="008D6CEB"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Persistent stigma, prejudice and discriminatory attitudes continue to undermine the full and equal participation of persons with disabilities in Sri Lankan society. Despite its obligations under Article 8 of the CRPD to raise awareness and combat stereotypes, the State has not implemented sustained and comprehensive public awareness initiatives to challenge negative perceptions of disability and promote respect for the rights and dignity of persons with disabilities.</w:t>
      </w:r>
    </w:p>
    <w:p w14:paraId="51F3247C" w14:textId="77777777" w:rsidR="00F15B26" w:rsidRDefault="00F15B26" w:rsidP="008D6CEB">
      <w:pPr>
        <w:spacing w:after="0" w:line="360" w:lineRule="auto"/>
        <w:jc w:val="both"/>
        <w:rPr>
          <w:rFonts w:ascii="Times New Roman" w:hAnsi="Times New Roman" w:cs="Times New Roman"/>
          <w:sz w:val="24"/>
          <w:szCs w:val="24"/>
          <w:lang w:val="en-GB"/>
        </w:rPr>
      </w:pPr>
    </w:p>
    <w:p w14:paraId="67D68BB6" w14:textId="447B86E7" w:rsidR="0022546C" w:rsidRPr="008D6CEB"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Participants across the FGDs consistently described discriminatory attitudes encountered in their everyday lives. Many reported being stared at, pointed at or treated as objects of curiosity when using public spaces, reinforcing feelings of exclusion and social isolation. Women with disabilities noted that these experiences were particularly common in rural communities, where misconceptions about disability remain deeply entrenched.</w:t>
      </w:r>
    </w:p>
    <w:p w14:paraId="53AE640D" w14:textId="77777777" w:rsidR="00F15B26" w:rsidRDefault="00F15B26" w:rsidP="008D6CEB">
      <w:pPr>
        <w:spacing w:after="0" w:line="360" w:lineRule="auto"/>
        <w:jc w:val="both"/>
        <w:rPr>
          <w:rFonts w:ascii="Times New Roman" w:hAnsi="Times New Roman" w:cs="Times New Roman"/>
          <w:sz w:val="24"/>
          <w:szCs w:val="24"/>
          <w:lang w:val="en-GB"/>
        </w:rPr>
      </w:pPr>
    </w:p>
    <w:p w14:paraId="2CBAA15B" w14:textId="77CB7758" w:rsidR="0022546C" w:rsidRPr="008D6CEB"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 xml:space="preserve">Participants also described how harmful cultural beliefs continue to influence the way persons with disabilities are treated. One </w:t>
      </w:r>
      <w:r w:rsidRPr="008D6CEB">
        <w:rPr>
          <w:rFonts w:ascii="Times New Roman" w:hAnsi="Times New Roman" w:cs="Times New Roman"/>
          <w:sz w:val="24"/>
          <w:szCs w:val="24"/>
        </w:rPr>
        <w:t>individual</w:t>
      </w:r>
      <w:r w:rsidRPr="008D6CEB">
        <w:rPr>
          <w:rFonts w:ascii="Times New Roman" w:hAnsi="Times New Roman" w:cs="Times New Roman"/>
          <w:sz w:val="24"/>
          <w:szCs w:val="24"/>
          <w:lang w:val="en-GB"/>
        </w:rPr>
        <w:t xml:space="preserve"> recounted that while staying at a hotel, staff were reluctant to deliver tea to h</w:t>
      </w:r>
      <w:r w:rsidRPr="008D6CEB">
        <w:rPr>
          <w:rFonts w:ascii="Times New Roman" w:hAnsi="Times New Roman" w:cs="Times New Roman"/>
          <w:sz w:val="24"/>
          <w:szCs w:val="24"/>
        </w:rPr>
        <w:t>is</w:t>
      </w:r>
      <w:r w:rsidRPr="008D6CEB">
        <w:rPr>
          <w:rFonts w:ascii="Times New Roman" w:hAnsi="Times New Roman" w:cs="Times New Roman"/>
          <w:sz w:val="24"/>
          <w:szCs w:val="24"/>
          <w:lang w:val="en-GB"/>
        </w:rPr>
        <w:t xml:space="preserve"> room early in the morning because they believed that seeing a person with a disability at the start of the day would bring bad luck. Although seemingly minor, such incidents reflect deeply rooted stigma that continues to shape interactions with persons with disabilities and reinforce their exclusion from everyday social life.</w:t>
      </w:r>
    </w:p>
    <w:p w14:paraId="3498E2CF" w14:textId="77777777" w:rsidR="00F15B26" w:rsidRDefault="00F15B26" w:rsidP="008D6CEB">
      <w:pPr>
        <w:spacing w:after="0" w:line="360" w:lineRule="auto"/>
        <w:jc w:val="both"/>
        <w:rPr>
          <w:rFonts w:ascii="Times New Roman" w:hAnsi="Times New Roman" w:cs="Times New Roman"/>
          <w:sz w:val="24"/>
          <w:szCs w:val="24"/>
          <w:lang w:val="en-GB"/>
        </w:rPr>
      </w:pPr>
    </w:p>
    <w:p w14:paraId="0ECCEA8A" w14:textId="644134F1" w:rsidR="0022546C" w:rsidRPr="008D6CEB"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 xml:space="preserve">Participants further reported that disability is frequently perceived through a charitable or medical lens rather than as a human rights issue. As a result, persons with disabilities are often viewed as dependent, incapable or objects of pity, rather than as rights holders entitled to participate equally in society. These attitudes contribute to discrimination in education, employment, healthcare and </w:t>
      </w:r>
      <w:r w:rsidRPr="008D6CEB">
        <w:rPr>
          <w:rFonts w:ascii="Times New Roman" w:hAnsi="Times New Roman" w:cs="Times New Roman"/>
          <w:sz w:val="24"/>
          <w:szCs w:val="24"/>
          <w:lang w:val="en-GB"/>
        </w:rPr>
        <w:lastRenderedPageBreak/>
        <w:t>access to public services, while also discouraging persons with disabilities from participating fully in community life.</w:t>
      </w:r>
    </w:p>
    <w:p w14:paraId="44A89591" w14:textId="77777777" w:rsidR="00F15B26" w:rsidRDefault="00F15B26" w:rsidP="008D6CEB">
      <w:pPr>
        <w:spacing w:after="0" w:line="360" w:lineRule="auto"/>
        <w:jc w:val="both"/>
        <w:rPr>
          <w:rFonts w:ascii="Times New Roman" w:hAnsi="Times New Roman" w:cs="Times New Roman"/>
          <w:sz w:val="24"/>
          <w:szCs w:val="24"/>
          <w:lang w:val="en-GB"/>
        </w:rPr>
      </w:pPr>
    </w:p>
    <w:p w14:paraId="664E78BC" w14:textId="6841F032" w:rsidR="0022546C" w:rsidRDefault="0022546C" w:rsidP="008D6CEB">
      <w:pPr>
        <w:spacing w:after="0" w:line="360" w:lineRule="auto"/>
        <w:jc w:val="both"/>
        <w:rPr>
          <w:rFonts w:ascii="Times New Roman" w:hAnsi="Times New Roman" w:cs="Times New Roman"/>
          <w:sz w:val="24"/>
          <w:szCs w:val="24"/>
          <w:lang w:val="en-GB"/>
        </w:rPr>
      </w:pPr>
      <w:r w:rsidRPr="008D6CEB">
        <w:rPr>
          <w:rFonts w:ascii="Times New Roman" w:hAnsi="Times New Roman" w:cs="Times New Roman"/>
          <w:sz w:val="24"/>
          <w:szCs w:val="24"/>
          <w:lang w:val="en-GB"/>
        </w:rPr>
        <w:t>The persistence of these attitudes demonstrates the need for sustained, nationwide awareness-raising initiatives developed in close consultation with organisations of persons with disabilities. Such initiatives should promote the human rights model of disability, challenge harmful stereotypes and cultural misconceptions, and foster greater understanding of the rights, dignity and equal participation of persons with disabilities, in accordance with Article 8 of the CRPD.</w:t>
      </w:r>
    </w:p>
    <w:p w14:paraId="6771A11D" w14:textId="77777777" w:rsidR="00416001" w:rsidRDefault="00416001" w:rsidP="008D6CEB">
      <w:pPr>
        <w:spacing w:after="0" w:line="360" w:lineRule="auto"/>
        <w:jc w:val="both"/>
        <w:rPr>
          <w:rFonts w:ascii="Times New Roman" w:hAnsi="Times New Roman" w:cs="Times New Roman"/>
          <w:sz w:val="24"/>
          <w:szCs w:val="24"/>
          <w:lang w:val="en-GB"/>
        </w:rPr>
      </w:pPr>
    </w:p>
    <w:p w14:paraId="0EEF9C22" w14:textId="0B3962EE" w:rsidR="00F5141B" w:rsidRPr="008C2369" w:rsidRDefault="00F5141B" w:rsidP="008C2369">
      <w:pPr>
        <w:pStyle w:val="Heading2"/>
        <w:numPr>
          <w:ilvl w:val="0"/>
          <w:numId w:val="4"/>
        </w:numPr>
        <w:ind w:left="0"/>
        <w:rPr>
          <w:rFonts w:ascii="Times New Roman" w:hAnsi="Times New Roman" w:cs="Times New Roman"/>
          <w:b/>
          <w:bCs/>
          <w:color w:val="auto"/>
          <w:sz w:val="24"/>
          <w:szCs w:val="24"/>
        </w:rPr>
      </w:pPr>
      <w:bookmarkStart w:id="7" w:name="_Toc234512954"/>
      <w:r w:rsidRPr="008C2369">
        <w:rPr>
          <w:rFonts w:ascii="Times New Roman" w:hAnsi="Times New Roman" w:cs="Times New Roman"/>
          <w:b/>
          <w:bCs/>
          <w:color w:val="auto"/>
          <w:sz w:val="24"/>
          <w:szCs w:val="24"/>
        </w:rPr>
        <w:t>Need for Accessible Sanitary Services</w:t>
      </w:r>
      <w:bookmarkEnd w:id="7"/>
    </w:p>
    <w:p w14:paraId="33991504" w14:textId="77777777" w:rsidR="001A336A" w:rsidRPr="00F5141B" w:rsidRDefault="001A336A" w:rsidP="001A336A">
      <w:pPr>
        <w:pStyle w:val="ListParagraph"/>
        <w:ind w:left="0"/>
        <w:rPr>
          <w:rFonts w:ascii="Times New Roman" w:hAnsi="Times New Roman" w:cs="Times New Roman"/>
          <w:b/>
        </w:rPr>
      </w:pPr>
    </w:p>
    <w:p w14:paraId="4C95AC64" w14:textId="77777777"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rPr>
        <w:t xml:space="preserve">In Sri Lanka, </w:t>
      </w:r>
      <w:r w:rsidRPr="002E55D7">
        <w:rPr>
          <w:rFonts w:ascii="Times New Roman" w:hAnsi="Times New Roman" w:cs="Times New Roman"/>
          <w:sz w:val="24"/>
          <w:szCs w:val="24"/>
          <w:lang w:val="en-GB"/>
        </w:rPr>
        <w:t>persons with disabilities continue to face significant barriers in accessing safe, accessible and dignified sanitation facilities</w:t>
      </w:r>
      <w:r w:rsidRPr="002E55D7">
        <w:rPr>
          <w:rFonts w:ascii="Times New Roman" w:hAnsi="Times New Roman" w:cs="Times New Roman"/>
          <w:sz w:val="24"/>
          <w:szCs w:val="24"/>
        </w:rPr>
        <w:t xml:space="preserve"> d</w:t>
      </w:r>
      <w:r w:rsidRPr="002E55D7">
        <w:rPr>
          <w:rFonts w:ascii="Times New Roman" w:hAnsi="Times New Roman" w:cs="Times New Roman"/>
          <w:sz w:val="24"/>
          <w:szCs w:val="24"/>
          <w:lang w:val="en-GB"/>
        </w:rPr>
        <w:t xml:space="preserve">espite </w:t>
      </w:r>
      <w:r w:rsidRPr="002E55D7">
        <w:rPr>
          <w:rFonts w:ascii="Times New Roman" w:hAnsi="Times New Roman" w:cs="Times New Roman"/>
          <w:sz w:val="24"/>
          <w:szCs w:val="24"/>
        </w:rPr>
        <w:t>the country’s</w:t>
      </w:r>
      <w:r w:rsidRPr="002E55D7">
        <w:rPr>
          <w:rFonts w:ascii="Times New Roman" w:hAnsi="Times New Roman" w:cs="Times New Roman"/>
          <w:sz w:val="24"/>
          <w:szCs w:val="24"/>
          <w:lang w:val="en-GB"/>
        </w:rPr>
        <w:t xml:space="preserve"> obligations under Articles 9, 17</w:t>
      </w:r>
      <w:r w:rsidRPr="002E55D7">
        <w:rPr>
          <w:rFonts w:ascii="Times New Roman" w:hAnsi="Times New Roman" w:cs="Times New Roman"/>
          <w:sz w:val="24"/>
          <w:szCs w:val="24"/>
        </w:rPr>
        <w:t xml:space="preserve"> </w:t>
      </w:r>
      <w:r w:rsidRPr="002E55D7">
        <w:rPr>
          <w:rFonts w:ascii="Times New Roman" w:hAnsi="Times New Roman" w:cs="Times New Roman"/>
          <w:sz w:val="24"/>
          <w:szCs w:val="24"/>
          <w:lang w:val="en-GB"/>
        </w:rPr>
        <w:t>and 28 of the CRPD. The absence of accessible toilets in schools, workplaces, healthcare facilities and other public spaces, together with poor maintenance and inaccessible design, limits the ability of persons with disabilities to manage their personal hygiene independently and safely.</w:t>
      </w:r>
    </w:p>
    <w:p w14:paraId="2EA25496" w14:textId="77777777" w:rsidR="002E55D7" w:rsidRDefault="002E55D7" w:rsidP="002E55D7">
      <w:pPr>
        <w:spacing w:after="0" w:line="360" w:lineRule="auto"/>
        <w:jc w:val="both"/>
        <w:rPr>
          <w:rFonts w:ascii="Times New Roman" w:hAnsi="Times New Roman" w:cs="Times New Roman"/>
          <w:sz w:val="24"/>
          <w:szCs w:val="24"/>
          <w:lang w:val="en-GB"/>
        </w:rPr>
      </w:pPr>
    </w:p>
    <w:p w14:paraId="25035F48" w14:textId="13EAB805"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Participants consistently reported that public and institutional toilets lack essential accessibility features, including ramps, handrails, grab bars and sufficient space for wheelchair users. Even where toilets are designated as accessible, participants stated that they frequently fail to meet accessibility standards or are poorly maintained, rendering them unusable. Women with sensory impairments also described difficulties resulting from the absence of tactile signage and other accessible wayfinding measures.</w:t>
      </w:r>
    </w:p>
    <w:p w14:paraId="49456586" w14:textId="77777777" w:rsidR="002E55D7" w:rsidRDefault="002E55D7" w:rsidP="002E55D7">
      <w:pPr>
        <w:spacing w:after="0" w:line="360" w:lineRule="auto"/>
        <w:jc w:val="both"/>
        <w:rPr>
          <w:rFonts w:ascii="Times New Roman" w:hAnsi="Times New Roman" w:cs="Times New Roman"/>
          <w:sz w:val="24"/>
          <w:szCs w:val="24"/>
          <w:lang w:val="en-GB"/>
        </w:rPr>
      </w:pPr>
    </w:p>
    <w:p w14:paraId="0D6B16AA" w14:textId="32D8FBEC"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Participants further highlighted that sanitation facilities rarely accommodate the diverse needs of persons with disabilities. Squat toilets remain common in government buildings and healthcare facilities, creating significant barriers for persons with mobility impairments. In addition, participants reported that accessible toilets were frequently kept locked or used as storage rooms, requiring persons with disabilities to request a key whenever they needed to use the facilities. This not only restricts independent access but also compromises privacy and dignity. One</w:t>
      </w:r>
      <w:r w:rsidRPr="002E55D7">
        <w:rPr>
          <w:rFonts w:ascii="Times New Roman" w:hAnsi="Times New Roman" w:cs="Times New Roman"/>
          <w:sz w:val="24"/>
          <w:szCs w:val="24"/>
        </w:rPr>
        <w:t xml:space="preserve"> female</w:t>
      </w:r>
      <w:r w:rsidRPr="002E55D7">
        <w:rPr>
          <w:rFonts w:ascii="Times New Roman" w:hAnsi="Times New Roman" w:cs="Times New Roman"/>
          <w:sz w:val="24"/>
          <w:szCs w:val="24"/>
          <w:lang w:val="en-GB"/>
        </w:rPr>
        <w:t xml:space="preserve"> participant explained:</w:t>
      </w:r>
    </w:p>
    <w:p w14:paraId="60513280" w14:textId="5234EC87"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i/>
          <w:iCs/>
          <w:sz w:val="24"/>
          <w:szCs w:val="24"/>
          <w:lang w:val="en-GB"/>
        </w:rPr>
        <w:lastRenderedPageBreak/>
        <w:t>"I can't use the toilet at work. So, on the days I go to work, I use the washroom at home before I go, and when I have my period, I can't change my pad during the workday."</w:t>
      </w:r>
      <w:r w:rsidR="00BE2B75">
        <w:rPr>
          <w:rStyle w:val="FootnoteReference"/>
          <w:rFonts w:ascii="Times New Roman" w:hAnsi="Times New Roman" w:cs="Times New Roman"/>
          <w:i/>
          <w:iCs/>
          <w:sz w:val="24"/>
          <w:szCs w:val="24"/>
          <w:lang w:val="en-GB"/>
        </w:rPr>
        <w:footnoteReference w:id="11"/>
      </w:r>
    </w:p>
    <w:p w14:paraId="0BC470FE" w14:textId="77777777" w:rsidR="002E55D7" w:rsidRDefault="002E55D7" w:rsidP="002E55D7">
      <w:pPr>
        <w:spacing w:after="0" w:line="360" w:lineRule="auto"/>
        <w:jc w:val="both"/>
        <w:rPr>
          <w:rFonts w:ascii="Times New Roman" w:hAnsi="Times New Roman" w:cs="Times New Roman"/>
          <w:sz w:val="24"/>
          <w:szCs w:val="24"/>
          <w:lang w:val="en-GB"/>
        </w:rPr>
      </w:pPr>
    </w:p>
    <w:p w14:paraId="260B41ED" w14:textId="4AED46DD"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Several participants explained that these barriers force them to alter their daily routines by limiting their fluid intake, avoiding extended travel, or remaining at home where accessible sanitation is unavailable. Participants also described experiencing urinary tract infections, skin irritation and other preventable health complications resulting from prolonged inability to access appropriate sanitation facilities.</w:t>
      </w:r>
    </w:p>
    <w:p w14:paraId="2C3F9982" w14:textId="77777777" w:rsidR="002E55D7" w:rsidRDefault="002E55D7" w:rsidP="002E55D7">
      <w:pPr>
        <w:spacing w:after="0" w:line="360" w:lineRule="auto"/>
        <w:jc w:val="both"/>
        <w:rPr>
          <w:rFonts w:ascii="Times New Roman" w:hAnsi="Times New Roman" w:cs="Times New Roman"/>
          <w:sz w:val="24"/>
          <w:szCs w:val="24"/>
          <w:lang w:val="en-GB"/>
        </w:rPr>
      </w:pPr>
    </w:p>
    <w:p w14:paraId="18ECEA61" w14:textId="399BE226"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Women from rural areas reported additional challenges, as household toilets are often located some distance from the main house. For women with mobility or sensory impairments, particularly in areas with poor lighting, accessing these facilities independently presents both physical and personal safety risks. Several participants explained that they relied on family members to accompany them, undermining their privacy and independence. Many also stated that they could not afford to construct accessible toilets at home due to the associated costs.</w:t>
      </w:r>
    </w:p>
    <w:p w14:paraId="3DCE4634" w14:textId="77777777" w:rsidR="002E55D7" w:rsidRDefault="002E55D7" w:rsidP="002E55D7">
      <w:pPr>
        <w:spacing w:after="0" w:line="360" w:lineRule="auto"/>
        <w:jc w:val="both"/>
        <w:rPr>
          <w:rFonts w:ascii="Times New Roman" w:hAnsi="Times New Roman" w:cs="Times New Roman"/>
          <w:sz w:val="24"/>
          <w:szCs w:val="24"/>
          <w:lang w:val="en-GB"/>
        </w:rPr>
      </w:pPr>
    </w:p>
    <w:p w14:paraId="53E85771" w14:textId="31DB1C02" w:rsidR="002E55D7" w:rsidRP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Participants further highlighted that inaccessible sanitation facilities contribute to educational exclusion. Women with disabilities described instances where girls discontinued their education after reaching puberty because schools lacked accessible toilets that enabled them to manage menstruation safely and with dignity. These barriers not only undermine the right to education but also have long-term consequences for employment, independence and participation in society.</w:t>
      </w:r>
    </w:p>
    <w:p w14:paraId="55FFB9B7" w14:textId="77777777" w:rsidR="002E55D7" w:rsidRDefault="002E55D7" w:rsidP="002E55D7">
      <w:pPr>
        <w:spacing w:after="0" w:line="360" w:lineRule="auto"/>
        <w:jc w:val="both"/>
        <w:rPr>
          <w:rFonts w:ascii="Times New Roman" w:hAnsi="Times New Roman" w:cs="Times New Roman"/>
          <w:sz w:val="24"/>
          <w:szCs w:val="24"/>
          <w:lang w:val="en-GB"/>
        </w:rPr>
      </w:pPr>
    </w:p>
    <w:p w14:paraId="136F597A" w14:textId="53288EEB" w:rsidR="002E55D7" w:rsidRDefault="002E55D7" w:rsidP="002E55D7">
      <w:pPr>
        <w:spacing w:after="0" w:line="360" w:lineRule="auto"/>
        <w:jc w:val="both"/>
        <w:rPr>
          <w:rFonts w:ascii="Times New Roman" w:hAnsi="Times New Roman" w:cs="Times New Roman"/>
          <w:sz w:val="24"/>
          <w:szCs w:val="24"/>
          <w:lang w:val="en-GB"/>
        </w:rPr>
      </w:pPr>
      <w:r w:rsidRPr="002E55D7">
        <w:rPr>
          <w:rFonts w:ascii="Times New Roman" w:hAnsi="Times New Roman" w:cs="Times New Roman"/>
          <w:sz w:val="24"/>
          <w:szCs w:val="24"/>
          <w:lang w:val="en-GB"/>
        </w:rPr>
        <w:t>The continued failure to provide accessible sanitation facilities demonstrates broader shortcomings in the implementation of Articles 9 and 28 of the Convention. Ensuring accessible, safe and dignified sanitation is essential to enabling persons with disabilities to participate independently and equally in education, employment and public life.</w:t>
      </w:r>
    </w:p>
    <w:p w14:paraId="1EC502C2" w14:textId="77777777" w:rsidR="00BE2B75" w:rsidRPr="002E55D7" w:rsidRDefault="00BE2B75" w:rsidP="002E55D7">
      <w:pPr>
        <w:spacing w:after="0" w:line="360" w:lineRule="auto"/>
        <w:jc w:val="both"/>
        <w:rPr>
          <w:rFonts w:ascii="Times New Roman" w:hAnsi="Times New Roman" w:cs="Times New Roman"/>
          <w:sz w:val="24"/>
          <w:szCs w:val="24"/>
          <w:lang w:val="en-GB"/>
        </w:rPr>
      </w:pPr>
    </w:p>
    <w:p w14:paraId="30D5A389" w14:textId="77777777" w:rsidR="00F5141B" w:rsidRDefault="00F5141B" w:rsidP="008D6CEB">
      <w:pPr>
        <w:spacing w:after="0" w:line="360" w:lineRule="auto"/>
        <w:jc w:val="both"/>
        <w:rPr>
          <w:rFonts w:ascii="Times New Roman" w:hAnsi="Times New Roman" w:cs="Times New Roman"/>
          <w:sz w:val="24"/>
          <w:szCs w:val="24"/>
          <w:lang w:val="en-GB"/>
        </w:rPr>
      </w:pPr>
    </w:p>
    <w:p w14:paraId="276BE2A9" w14:textId="034353A0" w:rsidR="007263F8" w:rsidRPr="008C2369" w:rsidRDefault="007263F8" w:rsidP="008C2369">
      <w:pPr>
        <w:pStyle w:val="Heading2"/>
        <w:numPr>
          <w:ilvl w:val="0"/>
          <w:numId w:val="4"/>
        </w:numPr>
        <w:ind w:left="0"/>
        <w:rPr>
          <w:rFonts w:ascii="Times New Roman" w:hAnsi="Times New Roman" w:cs="Times New Roman"/>
          <w:b/>
          <w:bCs/>
          <w:color w:val="auto"/>
          <w:sz w:val="24"/>
          <w:szCs w:val="24"/>
          <w:lang w:val="en-GB" w:bidi="si-LK"/>
        </w:rPr>
      </w:pPr>
      <w:bookmarkStart w:id="8" w:name="_Toc234512955"/>
      <w:r w:rsidRPr="008C2369">
        <w:rPr>
          <w:rFonts w:ascii="Times New Roman" w:hAnsi="Times New Roman" w:cs="Times New Roman"/>
          <w:b/>
          <w:bCs/>
          <w:color w:val="auto"/>
          <w:sz w:val="24"/>
          <w:szCs w:val="24"/>
        </w:rPr>
        <w:lastRenderedPageBreak/>
        <w:t>Exclusion from Accessible Vocational Training Programmes</w:t>
      </w:r>
      <w:bookmarkEnd w:id="8"/>
    </w:p>
    <w:p w14:paraId="7BB7BECB" w14:textId="77777777" w:rsidR="007263F8" w:rsidRPr="007263F8" w:rsidRDefault="007263F8" w:rsidP="007263F8">
      <w:pPr>
        <w:pStyle w:val="ListParagraph"/>
        <w:ind w:left="0"/>
        <w:rPr>
          <w:rFonts w:ascii="Times New Roman" w:hAnsi="Times New Roman" w:cs="Times New Roman"/>
          <w:b/>
          <w:bCs/>
          <w:sz w:val="24"/>
          <w:szCs w:val="24"/>
          <w:lang w:val="en-GB" w:bidi="si-LK"/>
        </w:rPr>
      </w:pPr>
    </w:p>
    <w:p w14:paraId="70E32F7B" w14:textId="77777777" w:rsidR="007263F8" w:rsidRPr="007263F8" w:rsidRDefault="007263F8" w:rsidP="007263F8">
      <w:pPr>
        <w:pStyle w:val="NormalWeb"/>
        <w:spacing w:before="0" w:beforeAutospacing="0" w:after="0" w:afterAutospacing="0" w:line="360" w:lineRule="auto"/>
        <w:jc w:val="both"/>
      </w:pPr>
      <w:r w:rsidRPr="007263F8">
        <w:rPr>
          <w:rStyle w:val="Strong"/>
          <w:b w:val="0"/>
          <w:bCs w:val="0"/>
        </w:rPr>
        <w:t>Accessible and inclusive vocational training remains an important pathway to economic independence for many persons with disabilities, particularly those who have faced barriers in accessing mainstream education and employment. However, participants consistently reported that vocational training programmes remain inaccessible, exclusionary and poorly aligned with labour market needs, limiting their ability to obtain meaningful employment.</w:t>
      </w:r>
    </w:p>
    <w:p w14:paraId="7635A21C" w14:textId="77777777" w:rsidR="007263F8" w:rsidRDefault="007263F8" w:rsidP="007263F8">
      <w:pPr>
        <w:pStyle w:val="NormalWeb"/>
        <w:spacing w:before="0" w:beforeAutospacing="0" w:after="0" w:afterAutospacing="0" w:line="360" w:lineRule="auto"/>
        <w:jc w:val="both"/>
        <w:rPr>
          <w:rStyle w:val="Strong"/>
          <w:b w:val="0"/>
          <w:bCs w:val="0"/>
        </w:rPr>
      </w:pPr>
    </w:p>
    <w:p w14:paraId="56A16377" w14:textId="531F6369" w:rsidR="007263F8" w:rsidRPr="007263F8" w:rsidRDefault="007263F8" w:rsidP="007263F8">
      <w:pPr>
        <w:pStyle w:val="NormalWeb"/>
        <w:spacing w:before="0" w:beforeAutospacing="0" w:after="0" w:afterAutospacing="0" w:line="360" w:lineRule="auto"/>
        <w:jc w:val="both"/>
      </w:pPr>
      <w:r w:rsidRPr="007263F8">
        <w:rPr>
          <w:rStyle w:val="Strong"/>
          <w:b w:val="0"/>
          <w:bCs w:val="0"/>
        </w:rPr>
        <w:t>Participants observed that many vocational training programmes continue to focus on traditional gendered skills, such as sewing and handicrafts, rather than providing training in sectors with greater employment opportunities. Women from Colombo, for example, reported being trained to work with Palmyra leaves despite the material not being readily available in their district, illustrating the disconnect between training programmes and local labour market demands. Such programmes reinforce gender stereotypes while offering limited opportunities for sustainable livelihoods.</w:t>
      </w:r>
    </w:p>
    <w:p w14:paraId="448AEFE6" w14:textId="77777777" w:rsidR="007263F8" w:rsidRDefault="007263F8" w:rsidP="007263F8">
      <w:pPr>
        <w:pStyle w:val="NormalWeb"/>
        <w:spacing w:before="0" w:beforeAutospacing="0" w:after="0" w:afterAutospacing="0" w:line="360" w:lineRule="auto"/>
        <w:jc w:val="both"/>
        <w:rPr>
          <w:rStyle w:val="Strong"/>
          <w:b w:val="0"/>
          <w:bCs w:val="0"/>
        </w:rPr>
      </w:pPr>
    </w:p>
    <w:p w14:paraId="0871A7B9" w14:textId="03016701" w:rsidR="007263F8" w:rsidRPr="007263F8" w:rsidRDefault="007263F8" w:rsidP="007263F8">
      <w:pPr>
        <w:pStyle w:val="NormalWeb"/>
        <w:spacing w:before="0" w:beforeAutospacing="0" w:after="0" w:afterAutospacing="0" w:line="360" w:lineRule="auto"/>
        <w:jc w:val="both"/>
      </w:pPr>
      <w:r w:rsidRPr="007263F8">
        <w:rPr>
          <w:rStyle w:val="Strong"/>
          <w:b w:val="0"/>
          <w:bCs w:val="0"/>
        </w:rPr>
        <w:t>Participants also identified restrictive eligibility criteria as a significant barrier to accessing vocational training. Under the Department of Social Services' vocational training scheme, applicants are generally required to be between 16 and 35 years of age, unmarried, and assessed as being sufficiently "independent" and "trainable".</w:t>
      </w:r>
      <w:r w:rsidR="00BE2B75">
        <w:rPr>
          <w:rStyle w:val="FootnoteReference"/>
        </w:rPr>
        <w:footnoteReference w:id="12"/>
      </w:r>
      <w:r w:rsidR="0016391B">
        <w:rPr>
          <w:rStyle w:val="Strong"/>
          <w:b w:val="0"/>
          <w:bCs w:val="0"/>
        </w:rPr>
        <w:t xml:space="preserve"> </w:t>
      </w:r>
      <w:r w:rsidR="008C090D">
        <w:rPr>
          <w:rStyle w:val="FootnoteReference"/>
        </w:rPr>
        <w:footnoteReference w:id="13"/>
      </w:r>
      <w:r w:rsidRPr="007263F8">
        <w:rPr>
          <w:rStyle w:val="Strong"/>
          <w:b w:val="0"/>
          <w:bCs w:val="0"/>
        </w:rPr>
        <w:t xml:space="preserve"> These criteria exclude many persons with disabilities who would benefit most from vocational training, particularly women who acquire disabilities later in life. During the Colombo FGD, one participant who acquired a mobility impairment in adulthood questioned the age restriction, asking:</w:t>
      </w:r>
    </w:p>
    <w:p w14:paraId="3873217E" w14:textId="77777777" w:rsidR="007263F8" w:rsidRDefault="007263F8" w:rsidP="007263F8">
      <w:pPr>
        <w:pStyle w:val="NormalWeb"/>
        <w:spacing w:before="0" w:beforeAutospacing="0" w:after="0" w:afterAutospacing="0" w:line="360" w:lineRule="auto"/>
        <w:jc w:val="both"/>
        <w:rPr>
          <w:rStyle w:val="Emphasis"/>
        </w:rPr>
      </w:pPr>
    </w:p>
    <w:p w14:paraId="0B3C0F5F" w14:textId="4EC24269" w:rsidR="007263F8" w:rsidRPr="007263F8" w:rsidRDefault="007263F8" w:rsidP="007263F8">
      <w:pPr>
        <w:pStyle w:val="NormalWeb"/>
        <w:spacing w:before="0" w:beforeAutospacing="0" w:after="0" w:afterAutospacing="0" w:line="360" w:lineRule="auto"/>
        <w:jc w:val="both"/>
      </w:pPr>
      <w:r w:rsidRPr="007263F8">
        <w:rPr>
          <w:rStyle w:val="Emphasis"/>
        </w:rPr>
        <w:t>"If we are interested in learning, why does the government have to limit us based on our age?"</w:t>
      </w:r>
      <w:r w:rsidR="00BE2B75">
        <w:rPr>
          <w:rStyle w:val="FootnoteReference"/>
          <w:i/>
          <w:iCs/>
        </w:rPr>
        <w:footnoteReference w:id="14"/>
      </w:r>
    </w:p>
    <w:p w14:paraId="1BD334D9" w14:textId="77777777" w:rsidR="007263F8" w:rsidRDefault="007263F8" w:rsidP="007263F8">
      <w:pPr>
        <w:pStyle w:val="NormalWeb"/>
        <w:spacing w:before="0" w:beforeAutospacing="0" w:after="0" w:afterAutospacing="0" w:line="360" w:lineRule="auto"/>
        <w:jc w:val="both"/>
        <w:rPr>
          <w:rStyle w:val="Strong"/>
          <w:b w:val="0"/>
          <w:bCs w:val="0"/>
        </w:rPr>
      </w:pPr>
    </w:p>
    <w:p w14:paraId="1A26549B" w14:textId="33D8B637" w:rsidR="007263F8" w:rsidRPr="007263F8" w:rsidRDefault="007263F8" w:rsidP="007263F8">
      <w:pPr>
        <w:pStyle w:val="NormalWeb"/>
        <w:spacing w:before="0" w:beforeAutospacing="0" w:after="0" w:afterAutospacing="0" w:line="360" w:lineRule="auto"/>
        <w:jc w:val="both"/>
      </w:pPr>
      <w:r w:rsidRPr="007263F8">
        <w:rPr>
          <w:rStyle w:val="Strong"/>
          <w:b w:val="0"/>
          <w:bCs w:val="0"/>
        </w:rPr>
        <w:t xml:space="preserve">Participants further explained that residential training programmes often exclude married women and require participants to live independently without family support. Women noted that these </w:t>
      </w:r>
      <w:r w:rsidRPr="007263F8">
        <w:rPr>
          <w:rStyle w:val="Strong"/>
          <w:b w:val="0"/>
          <w:bCs w:val="0"/>
        </w:rPr>
        <w:lastRenderedPageBreak/>
        <w:t>requirements create a paradox whereby those requiring additional support are considered unsuitable for training. As one participant observed:</w:t>
      </w:r>
    </w:p>
    <w:p w14:paraId="4580782E" w14:textId="77777777" w:rsidR="007263F8" w:rsidRDefault="007263F8" w:rsidP="007263F8">
      <w:pPr>
        <w:pStyle w:val="NormalWeb"/>
        <w:spacing w:before="0" w:beforeAutospacing="0" w:after="0" w:afterAutospacing="0" w:line="360" w:lineRule="auto"/>
        <w:jc w:val="both"/>
        <w:rPr>
          <w:rStyle w:val="Emphasis"/>
        </w:rPr>
      </w:pPr>
    </w:p>
    <w:p w14:paraId="4B886E6A" w14:textId="67D9382D" w:rsidR="007263F8" w:rsidRPr="007263F8" w:rsidRDefault="007263F8" w:rsidP="007263F8">
      <w:pPr>
        <w:pStyle w:val="NormalWeb"/>
        <w:spacing w:before="0" w:beforeAutospacing="0" w:after="0" w:afterAutospacing="0" w:line="360" w:lineRule="auto"/>
        <w:jc w:val="both"/>
      </w:pPr>
      <w:r w:rsidRPr="007263F8">
        <w:rPr>
          <w:rStyle w:val="Emphasis"/>
        </w:rPr>
        <w:t>"They only want disabled women who don't look disabled."</w:t>
      </w:r>
      <w:r w:rsidR="0016391B">
        <w:rPr>
          <w:rStyle w:val="FootnoteReference"/>
          <w:i/>
          <w:iCs/>
        </w:rPr>
        <w:footnoteReference w:id="15"/>
      </w:r>
    </w:p>
    <w:p w14:paraId="4F7FCD58" w14:textId="77777777" w:rsidR="007263F8" w:rsidRDefault="007263F8" w:rsidP="007263F8">
      <w:pPr>
        <w:pStyle w:val="NormalWeb"/>
        <w:spacing w:before="0" w:beforeAutospacing="0" w:after="0" w:afterAutospacing="0" w:line="360" w:lineRule="auto"/>
        <w:jc w:val="both"/>
        <w:rPr>
          <w:rStyle w:val="Strong"/>
          <w:b w:val="0"/>
          <w:bCs w:val="0"/>
        </w:rPr>
      </w:pPr>
    </w:p>
    <w:p w14:paraId="4C00A383" w14:textId="6C8F4610" w:rsidR="007263F8" w:rsidRPr="007263F8" w:rsidRDefault="007263F8" w:rsidP="007263F8">
      <w:pPr>
        <w:pStyle w:val="NormalWeb"/>
        <w:spacing w:before="0" w:beforeAutospacing="0" w:after="0" w:afterAutospacing="0" w:line="360" w:lineRule="auto"/>
        <w:jc w:val="both"/>
      </w:pPr>
      <w:r w:rsidRPr="007263F8">
        <w:rPr>
          <w:rStyle w:val="Strong"/>
          <w:b w:val="0"/>
          <w:bCs w:val="0"/>
        </w:rPr>
        <w:t>Even where women satisfy the eligibility criteria, many vocational training centres remain physically inaccessible. Participants reported that centres frequently lack ramps, accessible washrooms and reasonable accommodation for persons with different disabilities. One mother explained that her daughter with an intellectual disability was unable to participate because the programme could not accommodate her need for frequent toilet breaks. Participants further noted that there are almost no vocational training opportunities specifically designed for women with intellectual disabilities, while many programmes prohibit relatives from accompanying participants despite the support some women require to participate effectively.</w:t>
      </w:r>
    </w:p>
    <w:p w14:paraId="2140AD1A" w14:textId="77777777" w:rsidR="001A336A" w:rsidRDefault="001A336A" w:rsidP="007263F8">
      <w:pPr>
        <w:pStyle w:val="NormalWeb"/>
        <w:spacing w:before="0" w:beforeAutospacing="0" w:after="0" w:afterAutospacing="0" w:line="360" w:lineRule="auto"/>
        <w:jc w:val="both"/>
        <w:rPr>
          <w:rStyle w:val="Strong"/>
          <w:b w:val="0"/>
          <w:bCs w:val="0"/>
        </w:rPr>
      </w:pPr>
    </w:p>
    <w:p w14:paraId="4F8DAB9C" w14:textId="12C817AB" w:rsidR="007263F8" w:rsidRPr="007263F8" w:rsidRDefault="007263F8" w:rsidP="007263F8">
      <w:pPr>
        <w:pStyle w:val="NormalWeb"/>
        <w:spacing w:before="0" w:beforeAutospacing="0" w:after="0" w:afterAutospacing="0" w:line="360" w:lineRule="auto"/>
        <w:jc w:val="both"/>
      </w:pPr>
      <w:r w:rsidRPr="007263F8">
        <w:rPr>
          <w:rStyle w:val="Strong"/>
          <w:b w:val="0"/>
          <w:bCs w:val="0"/>
        </w:rPr>
        <w:t>Educational requirements also operate as a barrier to participation. Although not publicly stated in official guidance, participants reported that some vocational training programmes require applicants to possess G.C.E. Ordinary Level or even Advanced Level qualifications. As one participant asked:</w:t>
      </w:r>
    </w:p>
    <w:p w14:paraId="0D3FE77D" w14:textId="77777777" w:rsidR="007263F8" w:rsidRDefault="007263F8" w:rsidP="007263F8">
      <w:pPr>
        <w:pStyle w:val="NormalWeb"/>
        <w:spacing w:before="0" w:beforeAutospacing="0" w:after="0" w:afterAutospacing="0" w:line="360" w:lineRule="auto"/>
        <w:jc w:val="both"/>
        <w:rPr>
          <w:rStyle w:val="Emphasis"/>
        </w:rPr>
      </w:pPr>
    </w:p>
    <w:p w14:paraId="08FD6368" w14:textId="16189DDF" w:rsidR="007263F8" w:rsidRPr="007263F8" w:rsidRDefault="007263F8" w:rsidP="007263F8">
      <w:pPr>
        <w:pStyle w:val="NormalWeb"/>
        <w:spacing w:before="0" w:beforeAutospacing="0" w:after="0" w:afterAutospacing="0" w:line="360" w:lineRule="auto"/>
        <w:jc w:val="both"/>
      </w:pPr>
      <w:r w:rsidRPr="007263F8">
        <w:rPr>
          <w:rStyle w:val="Emphasis"/>
        </w:rPr>
        <w:t>"How can these centres ask for A/Ls without first fixing the school education system?"</w:t>
      </w:r>
      <w:r w:rsidR="00933BB7">
        <w:rPr>
          <w:rStyle w:val="FootnoteReference"/>
          <w:i/>
          <w:iCs/>
        </w:rPr>
        <w:footnoteReference w:id="16"/>
      </w:r>
    </w:p>
    <w:p w14:paraId="11318246" w14:textId="77777777" w:rsidR="007263F8" w:rsidRDefault="007263F8" w:rsidP="007263F8">
      <w:pPr>
        <w:pStyle w:val="NormalWeb"/>
        <w:spacing w:before="0" w:beforeAutospacing="0" w:after="0" w:afterAutospacing="0" w:line="360" w:lineRule="auto"/>
        <w:jc w:val="both"/>
        <w:rPr>
          <w:rStyle w:val="Strong"/>
          <w:b w:val="0"/>
          <w:bCs w:val="0"/>
        </w:rPr>
      </w:pPr>
    </w:p>
    <w:p w14:paraId="7BDB3730" w14:textId="67A07190" w:rsidR="007263F8" w:rsidRPr="007263F8" w:rsidRDefault="007263F8" w:rsidP="007263F8">
      <w:pPr>
        <w:pStyle w:val="NormalWeb"/>
        <w:spacing w:before="0" w:beforeAutospacing="0" w:after="0" w:afterAutospacing="0" w:line="360" w:lineRule="auto"/>
        <w:jc w:val="both"/>
      </w:pPr>
      <w:r w:rsidRPr="007263F8">
        <w:rPr>
          <w:rStyle w:val="Strong"/>
          <w:b w:val="0"/>
          <w:bCs w:val="0"/>
        </w:rPr>
        <w:t>Such requirements fail to recognise that many girls with disabilities have been denied equal access to primary and secondary education and are therefore unable to satisfy qualification requirements through no fault of their own.</w:t>
      </w:r>
    </w:p>
    <w:p w14:paraId="6ED4551B" w14:textId="77777777" w:rsidR="007263F8" w:rsidRDefault="007263F8" w:rsidP="007263F8">
      <w:pPr>
        <w:pStyle w:val="NormalWeb"/>
        <w:spacing w:before="0" w:beforeAutospacing="0" w:after="0" w:afterAutospacing="0" w:line="360" w:lineRule="auto"/>
        <w:jc w:val="both"/>
        <w:rPr>
          <w:rStyle w:val="Strong"/>
          <w:b w:val="0"/>
          <w:bCs w:val="0"/>
        </w:rPr>
      </w:pPr>
    </w:p>
    <w:p w14:paraId="23E1254D" w14:textId="335F6C8E" w:rsidR="007263F8" w:rsidRPr="007263F8" w:rsidRDefault="007263F8" w:rsidP="007263F8">
      <w:pPr>
        <w:pStyle w:val="NormalWeb"/>
        <w:spacing w:before="0" w:beforeAutospacing="0" w:after="0" w:afterAutospacing="0" w:line="360" w:lineRule="auto"/>
        <w:jc w:val="both"/>
      </w:pPr>
      <w:r w:rsidRPr="007263F8">
        <w:rPr>
          <w:rStyle w:val="Strong"/>
          <w:b w:val="0"/>
          <w:bCs w:val="0"/>
        </w:rPr>
        <w:t xml:space="preserve">Participants also highlighted the limited support available following completion of vocational training. Although the State invests in training programmes, these are rarely accompanied by employment placement services, employer engagement or other measures to facilitate entry into </w:t>
      </w:r>
      <w:r w:rsidRPr="007263F8">
        <w:rPr>
          <w:rStyle w:val="Strong"/>
          <w:b w:val="0"/>
          <w:bCs w:val="0"/>
        </w:rPr>
        <w:lastRenderedPageBreak/>
        <w:t>the labour market. As a result, many women complete training but remain unemployed, limiting the practical value of these programmes and reinforcing economic dependency.</w:t>
      </w:r>
    </w:p>
    <w:p w14:paraId="285676AB" w14:textId="77777777" w:rsidR="007263F8" w:rsidRDefault="007263F8" w:rsidP="007263F8">
      <w:pPr>
        <w:pStyle w:val="NormalWeb"/>
        <w:spacing w:before="0" w:beforeAutospacing="0" w:after="0" w:afterAutospacing="0" w:line="360" w:lineRule="auto"/>
        <w:jc w:val="both"/>
        <w:rPr>
          <w:rStyle w:val="Strong"/>
          <w:b w:val="0"/>
          <w:bCs w:val="0"/>
        </w:rPr>
      </w:pPr>
    </w:p>
    <w:p w14:paraId="0F60AE01" w14:textId="6F774317" w:rsidR="008C2369" w:rsidRDefault="007263F8" w:rsidP="007263F8">
      <w:pPr>
        <w:pStyle w:val="NormalWeb"/>
        <w:spacing w:before="0" w:beforeAutospacing="0" w:after="0" w:afterAutospacing="0" w:line="360" w:lineRule="auto"/>
        <w:jc w:val="both"/>
        <w:rPr>
          <w:rStyle w:val="Strong"/>
          <w:b w:val="0"/>
          <w:bCs w:val="0"/>
        </w:rPr>
      </w:pPr>
      <w:r w:rsidRPr="007263F8">
        <w:rPr>
          <w:rStyle w:val="Strong"/>
          <w:b w:val="0"/>
          <w:bCs w:val="0"/>
        </w:rPr>
        <w:t>These barriers demonstrate that vocational training in Sri Lanka continues to operate through eligibility criteria, programme design and institutional practices that exclude many persons with disabilities from acquiring marketable skills and securing employment. The continued reliance on restrictive admission requirements, inaccessible training environments and outdated curricula is inconsistent with Articles 24 and 27 of the CRPD, which require States Parties to ensure equal access to vocational education, lifelong learning and employment without discrimination.</w:t>
      </w:r>
    </w:p>
    <w:p w14:paraId="6E5C8C17" w14:textId="77777777" w:rsidR="00F6174E" w:rsidRDefault="00F6174E" w:rsidP="008C2369">
      <w:pPr>
        <w:pStyle w:val="Heading1"/>
        <w:rPr>
          <w:rFonts w:ascii="Times New Roman" w:hAnsi="Times New Roman" w:cs="Times New Roman"/>
          <w:b/>
          <w:bCs/>
          <w:color w:val="auto"/>
          <w:sz w:val="24"/>
          <w:szCs w:val="24"/>
        </w:rPr>
      </w:pPr>
      <w:bookmarkStart w:id="9" w:name="_Toc234512956"/>
      <w:r>
        <w:rPr>
          <w:rFonts w:ascii="Times New Roman" w:hAnsi="Times New Roman" w:cs="Times New Roman"/>
          <w:b/>
          <w:bCs/>
          <w:color w:val="auto"/>
          <w:sz w:val="24"/>
          <w:szCs w:val="24"/>
        </w:rPr>
        <w:br w:type="page"/>
      </w:r>
    </w:p>
    <w:p w14:paraId="266B9508" w14:textId="3B134C22" w:rsidR="00416001" w:rsidRDefault="00416001" w:rsidP="008C2369">
      <w:pPr>
        <w:pStyle w:val="Heading1"/>
        <w:rPr>
          <w:rFonts w:ascii="Times New Roman" w:hAnsi="Times New Roman" w:cs="Times New Roman"/>
          <w:b/>
          <w:bCs/>
          <w:color w:val="auto"/>
          <w:sz w:val="24"/>
          <w:szCs w:val="24"/>
        </w:rPr>
      </w:pPr>
      <w:r w:rsidRPr="008C2369">
        <w:rPr>
          <w:rFonts w:ascii="Times New Roman" w:hAnsi="Times New Roman" w:cs="Times New Roman"/>
          <w:b/>
          <w:bCs/>
          <w:color w:val="auto"/>
          <w:sz w:val="24"/>
          <w:szCs w:val="24"/>
        </w:rPr>
        <w:lastRenderedPageBreak/>
        <w:t>Recommendations to the C</w:t>
      </w:r>
      <w:r w:rsidR="00402D9A" w:rsidRPr="008C2369">
        <w:rPr>
          <w:rFonts w:ascii="Times New Roman" w:hAnsi="Times New Roman" w:cs="Times New Roman"/>
          <w:b/>
          <w:bCs/>
          <w:color w:val="auto"/>
          <w:sz w:val="24"/>
          <w:szCs w:val="24"/>
        </w:rPr>
        <w:t>RPD</w:t>
      </w:r>
      <w:r w:rsidRPr="008C2369">
        <w:rPr>
          <w:rFonts w:ascii="Times New Roman" w:hAnsi="Times New Roman" w:cs="Times New Roman"/>
          <w:b/>
          <w:bCs/>
          <w:color w:val="auto"/>
          <w:sz w:val="24"/>
          <w:szCs w:val="24"/>
        </w:rPr>
        <w:t xml:space="preserve"> Committee</w:t>
      </w:r>
      <w:bookmarkEnd w:id="9"/>
    </w:p>
    <w:p w14:paraId="41BB71E8" w14:textId="77777777" w:rsidR="008C2369" w:rsidRPr="008C2369" w:rsidRDefault="008C2369" w:rsidP="008C2369"/>
    <w:p w14:paraId="66842A78" w14:textId="3BDC38FF" w:rsidR="00402D9A" w:rsidRDefault="00337B8C" w:rsidP="00337B8C">
      <w:pPr>
        <w:pStyle w:val="NormalWeb"/>
        <w:numPr>
          <w:ilvl w:val="0"/>
          <w:numId w:val="2"/>
        </w:numPr>
        <w:spacing w:before="0" w:beforeAutospacing="0" w:after="0" w:afterAutospacing="0" w:line="360" w:lineRule="auto"/>
        <w:jc w:val="both"/>
      </w:pPr>
      <w:r>
        <w:t xml:space="preserve">The Government of Sri Lanka should </w:t>
      </w:r>
      <w:r w:rsidRPr="00337B8C">
        <w:t>e</w:t>
      </w:r>
      <w:r w:rsidR="00402D9A" w:rsidRPr="00337B8C">
        <w:t>nact a comprehensive Disability Rights Act that</w:t>
      </w:r>
      <w:r w:rsidR="00402D9A" w:rsidRPr="00402D9A">
        <w:t xml:space="preserve"> fully incorporates the principles and obligations of the Convention on the Rights of Persons with Disabilities, replacing the Protection of the Rights of Persons with Disabilities Act, No. 28 of 1996. The legislation should adopt a </w:t>
      </w:r>
      <w:r w:rsidR="00402D9A" w:rsidRPr="00337B8C">
        <w:rPr>
          <w:b/>
          <w:bCs/>
        </w:rPr>
        <w:t>human rights-based model of disability</w:t>
      </w:r>
      <w:r w:rsidR="00402D9A" w:rsidRPr="00402D9A">
        <w:t xml:space="preserve">, explicitly recognise the right to reasonable accommodation, provide effective remedies for violations, and establish clear obligations for both public and private actors. </w:t>
      </w:r>
    </w:p>
    <w:p w14:paraId="1F83E255" w14:textId="77777777" w:rsidR="00337B8C" w:rsidRDefault="00337B8C" w:rsidP="00337B8C">
      <w:pPr>
        <w:pStyle w:val="NormalWeb"/>
        <w:spacing w:before="0" w:beforeAutospacing="0" w:after="0" w:afterAutospacing="0" w:line="360" w:lineRule="auto"/>
        <w:ind w:left="720"/>
        <w:jc w:val="both"/>
      </w:pPr>
    </w:p>
    <w:p w14:paraId="775E3793" w14:textId="3DEA749C" w:rsidR="00402D9A" w:rsidRDefault="00337B8C" w:rsidP="001C4767">
      <w:pPr>
        <w:pStyle w:val="NormalWeb"/>
        <w:numPr>
          <w:ilvl w:val="0"/>
          <w:numId w:val="2"/>
        </w:numPr>
        <w:spacing w:before="0" w:beforeAutospacing="0" w:after="0" w:afterAutospacing="0" w:line="360" w:lineRule="auto"/>
        <w:jc w:val="both"/>
      </w:pPr>
      <w:r>
        <w:t xml:space="preserve">The Government of Sri Lanka should </w:t>
      </w:r>
      <w:r w:rsidRPr="00337B8C">
        <w:t>e</w:t>
      </w:r>
      <w:r w:rsidR="00402D9A" w:rsidRPr="00337B8C">
        <w:t>stablish an</w:t>
      </w:r>
      <w:r w:rsidR="00402D9A" w:rsidRPr="001C4767">
        <w:rPr>
          <w:b/>
          <w:bCs/>
        </w:rPr>
        <w:t xml:space="preserve"> independent</w:t>
      </w:r>
      <w:r w:rsidR="00CB18AC">
        <w:rPr>
          <w:b/>
          <w:bCs/>
        </w:rPr>
        <w:t xml:space="preserve"> commission by law</w:t>
      </w:r>
      <w:r w:rsidR="00402D9A" w:rsidRPr="001C4767">
        <w:rPr>
          <w:b/>
          <w:bCs/>
        </w:rPr>
        <w:t xml:space="preserve"> to promote, protect and </w:t>
      </w:r>
      <w:r w:rsidR="00CB18AC">
        <w:rPr>
          <w:b/>
          <w:bCs/>
        </w:rPr>
        <w:t>realise</w:t>
      </w:r>
      <w:r w:rsidR="00402D9A" w:rsidRPr="001C4767">
        <w:rPr>
          <w:b/>
          <w:bCs/>
        </w:rPr>
        <w:t xml:space="preserve"> the rights of persons with disabilities</w:t>
      </w:r>
      <w:r w:rsidR="00402D9A" w:rsidRPr="00402D9A">
        <w:t xml:space="preserve">, in accordance with Article 33 of the Convention, with the meaningful participation of organisations of persons with disabilities. </w:t>
      </w:r>
      <w:r w:rsidR="001C4767">
        <w:t>The members of the commission should be appointed by the President on the recommendation of the Constitutional Council, established under the Constitution of Sri Lanka.</w:t>
      </w:r>
    </w:p>
    <w:p w14:paraId="5C5E5632" w14:textId="77777777" w:rsidR="00337B8C" w:rsidRDefault="00337B8C" w:rsidP="00337B8C">
      <w:pPr>
        <w:pStyle w:val="ListParagraph"/>
      </w:pPr>
    </w:p>
    <w:p w14:paraId="7486F783" w14:textId="2C247020" w:rsidR="00402D9A" w:rsidRDefault="00337B8C" w:rsidP="002C4D29">
      <w:pPr>
        <w:pStyle w:val="NormalWeb"/>
        <w:numPr>
          <w:ilvl w:val="0"/>
          <w:numId w:val="2"/>
        </w:numPr>
        <w:spacing w:before="0" w:beforeAutospacing="0" w:after="0" w:afterAutospacing="0" w:line="360" w:lineRule="auto"/>
        <w:jc w:val="both"/>
      </w:pPr>
      <w:r>
        <w:t xml:space="preserve">The Government of Sri Lanka </w:t>
      </w:r>
      <w:r w:rsidRPr="00337B8C">
        <w:t>should d</w:t>
      </w:r>
      <w:r w:rsidR="00402D9A" w:rsidRPr="00337B8C">
        <w:t>evelop and implement a comprehensive national strategy to eliminate discrimination and negative stereotypes against persons with disabilities,</w:t>
      </w:r>
      <w:r w:rsidR="00402D9A" w:rsidRPr="00402D9A">
        <w:t xml:space="preserve"> including nationwide awareness-raising programmes for public officials, healthcare professionals, educators, employers, service providers and the general public. These campaigns should promote disability as a human rights issue rather than a matter of charity or welfare. </w:t>
      </w:r>
    </w:p>
    <w:p w14:paraId="41E322E5" w14:textId="77777777" w:rsidR="002C4D29" w:rsidRDefault="002C4D29" w:rsidP="002C4D29">
      <w:pPr>
        <w:pStyle w:val="ListParagraph"/>
      </w:pPr>
    </w:p>
    <w:p w14:paraId="78D25931" w14:textId="161AE8BF" w:rsidR="00402D9A" w:rsidRDefault="00376A9F" w:rsidP="00376A9F">
      <w:pPr>
        <w:pStyle w:val="NormalWeb"/>
        <w:numPr>
          <w:ilvl w:val="0"/>
          <w:numId w:val="2"/>
        </w:numPr>
        <w:spacing w:before="0" w:beforeAutospacing="0" w:after="0" w:afterAutospacing="0" w:line="360" w:lineRule="auto"/>
        <w:jc w:val="both"/>
      </w:pPr>
      <w:r>
        <w:t xml:space="preserve">The Government of Sri Lanka </w:t>
      </w:r>
      <w:r w:rsidRPr="002C4D29">
        <w:t>should a</w:t>
      </w:r>
      <w:r w:rsidR="00402D9A" w:rsidRPr="002C4D29">
        <w:t xml:space="preserve">ccelerate the implementation and enforcement of </w:t>
      </w:r>
      <w:r w:rsidR="00402D9A" w:rsidRPr="002C4D29">
        <w:rPr>
          <w:b/>
          <w:bCs/>
        </w:rPr>
        <w:t>accessibility standards across all public and private buildings</w:t>
      </w:r>
      <w:r w:rsidR="00402D9A" w:rsidRPr="002C4D29">
        <w:t>, public transport, information and communication services</w:t>
      </w:r>
      <w:r w:rsidR="00402D9A" w:rsidRPr="00402D9A">
        <w:t xml:space="preserve">, polling stations and other public facilities. Accessibility Regulations should be effectively monitored and enforced, with appropriate sanctions for non-compliance. </w:t>
      </w:r>
    </w:p>
    <w:p w14:paraId="1D082A75" w14:textId="77777777" w:rsidR="002C4D29" w:rsidRDefault="002C4D29" w:rsidP="002C4D29">
      <w:pPr>
        <w:pStyle w:val="ListParagraph"/>
      </w:pPr>
    </w:p>
    <w:p w14:paraId="38B4AFB4" w14:textId="5CC2B454" w:rsidR="00402D9A" w:rsidRDefault="002C4D29" w:rsidP="002C4D29">
      <w:pPr>
        <w:pStyle w:val="NormalWeb"/>
        <w:numPr>
          <w:ilvl w:val="0"/>
          <w:numId w:val="2"/>
        </w:numPr>
        <w:spacing w:before="0" w:beforeAutospacing="0" w:after="0" w:afterAutospacing="0" w:line="360" w:lineRule="auto"/>
        <w:jc w:val="both"/>
      </w:pPr>
      <w:r>
        <w:t xml:space="preserve">The Government of Sri Lanka </w:t>
      </w:r>
      <w:r w:rsidRPr="002C4D29">
        <w:t xml:space="preserve">should </w:t>
      </w:r>
      <w:r w:rsidRPr="006B6585">
        <w:rPr>
          <w:b/>
          <w:bCs/>
        </w:rPr>
        <w:t>t</w:t>
      </w:r>
      <w:r w:rsidR="00402D9A" w:rsidRPr="006B6585">
        <w:rPr>
          <w:b/>
          <w:bCs/>
        </w:rPr>
        <w:t>ransition from</w:t>
      </w:r>
      <w:r w:rsidR="00402D9A" w:rsidRPr="00402D9A">
        <w:rPr>
          <w:b/>
          <w:bCs/>
        </w:rPr>
        <w:t xml:space="preserve"> segregated education towards a fully inclusive education system</w:t>
      </w:r>
      <w:r w:rsidR="00402D9A" w:rsidRPr="00402D9A">
        <w:t xml:space="preserve">, in accordance with Article 24 of the Convention and </w:t>
      </w:r>
      <w:r w:rsidR="00402D9A" w:rsidRPr="00402D9A">
        <w:lastRenderedPageBreak/>
        <w:t xml:space="preserve">General Comment No. 4. This should include progressively replacing segregated educational settings with inclusive education, ensuring reasonable accommodation, improving accessible infrastructure, expanding teacher training in inclusive education, providing accessible learning materials, and ensuring the availability of qualified sign language interpreters. </w:t>
      </w:r>
    </w:p>
    <w:p w14:paraId="1DEE731B" w14:textId="77777777" w:rsidR="006B6585" w:rsidRDefault="006B6585" w:rsidP="006B6585">
      <w:pPr>
        <w:pStyle w:val="ListParagraph"/>
      </w:pPr>
    </w:p>
    <w:p w14:paraId="06C54C75" w14:textId="00D3FA29" w:rsidR="00402D9A" w:rsidRDefault="006B6585" w:rsidP="006B6585">
      <w:pPr>
        <w:pStyle w:val="NormalWeb"/>
        <w:numPr>
          <w:ilvl w:val="0"/>
          <w:numId w:val="2"/>
        </w:numPr>
        <w:spacing w:before="0" w:beforeAutospacing="0" w:after="0" w:afterAutospacing="0" w:line="360" w:lineRule="auto"/>
        <w:jc w:val="both"/>
      </w:pPr>
      <w:r>
        <w:t xml:space="preserve">The Government of Sri Lanka </w:t>
      </w:r>
      <w:r w:rsidRPr="002C4D29">
        <w:t xml:space="preserve">should </w:t>
      </w:r>
      <w:r w:rsidRPr="006B6585">
        <w:t>e</w:t>
      </w:r>
      <w:r w:rsidR="00402D9A" w:rsidRPr="006B6585">
        <w:t>nsure that all persons with disabilities have</w:t>
      </w:r>
      <w:r w:rsidR="00402D9A" w:rsidRPr="00402D9A">
        <w:rPr>
          <w:b/>
          <w:bCs/>
        </w:rPr>
        <w:t xml:space="preserve"> access to inclusive, accessible and rights-based healthcare services</w:t>
      </w:r>
      <w:r w:rsidR="00402D9A" w:rsidRPr="00402D9A">
        <w:t xml:space="preserve">, including sexual and reproductive health services. This should include providing information in accessible formats, ensuring the availability of qualified sign language interpreters, strengthening disability rights training for healthcare professionals, guaranteeing free and informed consent in all medical procedures, and ensuring accessible healthcare infrastructure. </w:t>
      </w:r>
    </w:p>
    <w:p w14:paraId="1E4141B8" w14:textId="77777777" w:rsidR="006B6585" w:rsidRDefault="006B6585" w:rsidP="006B6585">
      <w:pPr>
        <w:pStyle w:val="ListParagraph"/>
      </w:pPr>
    </w:p>
    <w:p w14:paraId="72B9539D" w14:textId="484AE3EB" w:rsidR="00415896" w:rsidRPr="00415896" w:rsidRDefault="00415896" w:rsidP="00376A9F">
      <w:pPr>
        <w:pStyle w:val="NormalWeb"/>
        <w:numPr>
          <w:ilvl w:val="0"/>
          <w:numId w:val="2"/>
        </w:numPr>
        <w:spacing w:before="0" w:beforeAutospacing="0" w:after="0" w:afterAutospacing="0" w:line="360" w:lineRule="auto"/>
        <w:jc w:val="both"/>
      </w:pPr>
      <w:r>
        <w:t xml:space="preserve">The Government of Sri Lanka should </w:t>
      </w:r>
      <w:r>
        <w:rPr>
          <w:lang w:val="en-US"/>
        </w:rPr>
        <w:t>a</w:t>
      </w:r>
      <w:r w:rsidRPr="00415896">
        <w:rPr>
          <w:lang w:val="en-US"/>
        </w:rPr>
        <w:t xml:space="preserve">llocate adequate financial resources to ensure that </w:t>
      </w:r>
      <w:r w:rsidRPr="00415896">
        <w:rPr>
          <w:b/>
          <w:bCs/>
          <w:lang w:val="en-US"/>
        </w:rPr>
        <w:t>all new and existing public sanitation facilities comply with universal design and accessibility standards</w:t>
      </w:r>
      <w:r w:rsidRPr="00415896">
        <w:rPr>
          <w:lang w:val="en-US"/>
        </w:rPr>
        <w:t>, including the provision of ramps, grab bars, accessible toilets, adequate manoeuvring space, tactile signage and other accessibility features required by persons with different types of disabilities. This should include the retrofitting of existing public buildings to comply with the Disabled Persons (Accessibility) Regulations and Article 9 of the Convention.</w:t>
      </w:r>
    </w:p>
    <w:p w14:paraId="637CD793" w14:textId="77777777" w:rsidR="00415896" w:rsidRDefault="00415896" w:rsidP="00415896">
      <w:pPr>
        <w:pStyle w:val="ListParagraph"/>
      </w:pPr>
    </w:p>
    <w:p w14:paraId="05608938" w14:textId="1BB19E10" w:rsidR="00415896" w:rsidRPr="00415896" w:rsidRDefault="00415896" w:rsidP="00376A9F">
      <w:pPr>
        <w:pStyle w:val="NormalWeb"/>
        <w:numPr>
          <w:ilvl w:val="0"/>
          <w:numId w:val="2"/>
        </w:numPr>
        <w:spacing w:before="0" w:beforeAutospacing="0" w:after="0" w:afterAutospacing="0" w:line="360" w:lineRule="auto"/>
        <w:jc w:val="both"/>
      </w:pPr>
      <w:r>
        <w:t xml:space="preserve">The Government of Sri Lanka should </w:t>
      </w:r>
      <w:r>
        <w:rPr>
          <w:lang w:val="en-US"/>
        </w:rPr>
        <w:t>p</w:t>
      </w:r>
      <w:r w:rsidRPr="00415896">
        <w:rPr>
          <w:lang w:val="en-US"/>
        </w:rPr>
        <w:t xml:space="preserve">rovide </w:t>
      </w:r>
      <w:r w:rsidRPr="00415896">
        <w:rPr>
          <w:b/>
          <w:bCs/>
          <w:lang w:val="en-US"/>
        </w:rPr>
        <w:t>financial assistance or targeted housing support programmes to enable low-income households</w:t>
      </w:r>
      <w:r w:rsidRPr="00415896">
        <w:rPr>
          <w:lang w:val="en-US"/>
        </w:rPr>
        <w:t xml:space="preserve"> of persons with disabilities to construct or modify accessible sanitation facilities within their homes.</w:t>
      </w:r>
    </w:p>
    <w:p w14:paraId="62294594" w14:textId="77777777" w:rsidR="00415896" w:rsidRDefault="00415896" w:rsidP="00415896">
      <w:pPr>
        <w:pStyle w:val="ListParagraph"/>
      </w:pPr>
    </w:p>
    <w:p w14:paraId="72C09BE3" w14:textId="4A24C6A7" w:rsidR="00415896" w:rsidRDefault="00415896" w:rsidP="00376A9F">
      <w:pPr>
        <w:pStyle w:val="NormalWeb"/>
        <w:numPr>
          <w:ilvl w:val="0"/>
          <w:numId w:val="2"/>
        </w:numPr>
        <w:spacing w:before="0" w:beforeAutospacing="0" w:after="0" w:afterAutospacing="0" w:line="360" w:lineRule="auto"/>
        <w:jc w:val="both"/>
      </w:pPr>
      <w:r>
        <w:t xml:space="preserve">The Government of Sri Lanka should ensure </w:t>
      </w:r>
      <w:r w:rsidRPr="00415896">
        <w:rPr>
          <w:lang w:val="en-US"/>
        </w:rPr>
        <w:t xml:space="preserve">that all educational institutions provide accessible, </w:t>
      </w:r>
      <w:r w:rsidRPr="00415896">
        <w:rPr>
          <w:b/>
          <w:bCs/>
          <w:lang w:val="en-US"/>
        </w:rPr>
        <w:t>gender-responsive sanitation facilities</w:t>
      </w:r>
      <w:r w:rsidRPr="00415896">
        <w:rPr>
          <w:lang w:val="en-US"/>
        </w:rPr>
        <w:t xml:space="preserve"> that enable girls with disabilities to manage menstruation safely, hygienically and with dignity.</w:t>
      </w:r>
    </w:p>
    <w:p w14:paraId="4AC9A5B2" w14:textId="77777777" w:rsidR="00415896" w:rsidRDefault="00415896" w:rsidP="00415896">
      <w:pPr>
        <w:pStyle w:val="ListParagraph"/>
      </w:pPr>
    </w:p>
    <w:p w14:paraId="5A12E398" w14:textId="2A46A1C9" w:rsidR="00402D9A" w:rsidRDefault="006B6585" w:rsidP="00376A9F">
      <w:pPr>
        <w:pStyle w:val="NormalWeb"/>
        <w:numPr>
          <w:ilvl w:val="0"/>
          <w:numId w:val="2"/>
        </w:numPr>
        <w:spacing w:before="0" w:beforeAutospacing="0" w:after="0" w:afterAutospacing="0" w:line="360" w:lineRule="auto"/>
        <w:jc w:val="both"/>
      </w:pPr>
      <w:r>
        <w:t xml:space="preserve">The Government of Sri Lanka </w:t>
      </w:r>
      <w:r w:rsidRPr="002C4D29">
        <w:t xml:space="preserve">should </w:t>
      </w:r>
      <w:r w:rsidRPr="006B6585">
        <w:rPr>
          <w:b/>
          <w:bCs/>
        </w:rPr>
        <w:t>r</w:t>
      </w:r>
      <w:r w:rsidR="00402D9A" w:rsidRPr="006B6585">
        <w:rPr>
          <w:b/>
          <w:bCs/>
        </w:rPr>
        <w:t>eview and reform vocational education and training policies</w:t>
      </w:r>
      <w:r w:rsidR="00402D9A" w:rsidRPr="00402D9A">
        <w:t xml:space="preserve"> to eliminate discriminatory eligibility criteria, including restrictions </w:t>
      </w:r>
      <w:r w:rsidR="00402D9A" w:rsidRPr="00402D9A">
        <w:lastRenderedPageBreak/>
        <w:t xml:space="preserve">based on age, marital status or perceived independence. Vocational training programmes should be aligned with labour market needs, be fully accessible to persons with different types of disabilities, and be accompanied by effective employment placement and follow-up support. </w:t>
      </w:r>
    </w:p>
    <w:p w14:paraId="7CF1B1B2" w14:textId="77777777" w:rsidR="006B6585" w:rsidRDefault="006B6585" w:rsidP="006B6585">
      <w:pPr>
        <w:pStyle w:val="ListParagraph"/>
      </w:pPr>
    </w:p>
    <w:p w14:paraId="21B215D0" w14:textId="0ABCE079" w:rsidR="00402D9A" w:rsidRDefault="006B6585" w:rsidP="006B6585">
      <w:pPr>
        <w:pStyle w:val="NormalWeb"/>
        <w:numPr>
          <w:ilvl w:val="0"/>
          <w:numId w:val="2"/>
        </w:numPr>
        <w:spacing w:before="0" w:beforeAutospacing="0" w:after="0" w:afterAutospacing="0" w:line="360" w:lineRule="auto"/>
        <w:jc w:val="both"/>
      </w:pPr>
      <w:r>
        <w:t xml:space="preserve">The Government of Sri Lanka </w:t>
      </w:r>
      <w:r w:rsidRPr="002C4D29">
        <w:t xml:space="preserve">should </w:t>
      </w:r>
      <w:r w:rsidRPr="006B6585">
        <w:t>e</w:t>
      </w:r>
      <w:r w:rsidR="00402D9A" w:rsidRPr="006B6585">
        <w:t>nsure the</w:t>
      </w:r>
      <w:r w:rsidR="00402D9A" w:rsidRPr="00402D9A">
        <w:rPr>
          <w:b/>
          <w:bCs/>
        </w:rPr>
        <w:t xml:space="preserve"> meaningful participation of persons with disabilities and their representative organisations</w:t>
      </w:r>
      <w:r w:rsidR="00402D9A" w:rsidRPr="00402D9A">
        <w:t xml:space="preserve"> in the development, implementation, monitoring and evaluation of all laws, policies and programmes affecting them, in accordance with Article 4(3) of the Convention. </w:t>
      </w:r>
    </w:p>
    <w:p w14:paraId="19BE995C" w14:textId="77777777" w:rsidR="006B6585" w:rsidRDefault="006B6585" w:rsidP="006B6585">
      <w:pPr>
        <w:pStyle w:val="ListParagraph"/>
      </w:pPr>
    </w:p>
    <w:p w14:paraId="67BCB819" w14:textId="6F2244B2" w:rsidR="00F6174E" w:rsidRDefault="006B6585" w:rsidP="006B6585">
      <w:pPr>
        <w:pStyle w:val="NormalWeb"/>
        <w:numPr>
          <w:ilvl w:val="0"/>
          <w:numId w:val="2"/>
        </w:numPr>
        <w:spacing w:before="0" w:beforeAutospacing="0" w:after="0" w:afterAutospacing="0" w:line="360" w:lineRule="auto"/>
        <w:jc w:val="both"/>
        <w:rPr>
          <w:lang w:val="en-US"/>
        </w:rPr>
      </w:pPr>
      <w:r>
        <w:t xml:space="preserve">The Government of Sri Lanka </w:t>
      </w:r>
      <w:r w:rsidRPr="002C4D29">
        <w:t xml:space="preserve">should </w:t>
      </w:r>
      <w:r>
        <w:rPr>
          <w:b/>
          <w:bCs/>
        </w:rPr>
        <w:t>strengthen</w:t>
      </w:r>
      <w:r w:rsidR="00402D9A" w:rsidRPr="00402D9A">
        <w:rPr>
          <w:b/>
          <w:bCs/>
          <w:lang w:val="en-US"/>
        </w:rPr>
        <w:t xml:space="preserve"> the collection and publication of disability-disaggregated data</w:t>
      </w:r>
      <w:r w:rsidR="00402D9A" w:rsidRPr="00402D9A">
        <w:rPr>
          <w:lang w:val="en-US"/>
        </w:rPr>
        <w:t>, including data disaggregated by sex, age, type of disability, ethnicity and geographic location, to support evidence-based policymaking and enable effective monitoring of the implementation of the Convention.</w:t>
      </w:r>
      <w:r w:rsidR="00F6174E">
        <w:rPr>
          <w:lang w:val="en-US"/>
        </w:rPr>
        <w:br w:type="page"/>
      </w:r>
    </w:p>
    <w:sectPr w:rsidR="00F6174E" w:rsidSect="008C2369">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92B3C" w14:textId="77777777" w:rsidR="00DB5B3F" w:rsidRDefault="00DB5B3F" w:rsidP="000151E7">
      <w:pPr>
        <w:spacing w:after="0" w:line="240" w:lineRule="auto"/>
      </w:pPr>
      <w:r>
        <w:separator/>
      </w:r>
    </w:p>
  </w:endnote>
  <w:endnote w:type="continuationSeparator" w:id="0">
    <w:p w14:paraId="281E4C7B" w14:textId="77777777" w:rsidR="00DB5B3F" w:rsidRDefault="00DB5B3F" w:rsidP="0001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atha">
    <w:panose1 w:val="02000400000000000000"/>
    <w:charset w:val="00"/>
    <w:family w:val="swiss"/>
    <w:pitch w:val="variable"/>
    <w:sig w:usb0="001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E4C84" w14:textId="15BD14FD" w:rsidR="008C2369" w:rsidRDefault="008C2369">
    <w:pPr>
      <w:pStyle w:val="Footer"/>
      <w:jc w:val="center"/>
    </w:pPr>
  </w:p>
  <w:p w14:paraId="253DB58B" w14:textId="77777777" w:rsidR="008C2369" w:rsidRDefault="008C23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275120"/>
      <w:docPartObj>
        <w:docPartGallery w:val="Page Numbers (Bottom of Page)"/>
        <w:docPartUnique/>
      </w:docPartObj>
    </w:sdtPr>
    <w:sdtEndPr>
      <w:rPr>
        <w:noProof/>
      </w:rPr>
    </w:sdtEndPr>
    <w:sdtContent>
      <w:p w14:paraId="42453F25" w14:textId="77777777" w:rsidR="00241EE9" w:rsidRDefault="00241E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945817" w14:textId="77777777" w:rsidR="00241EE9" w:rsidRDefault="00241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3DFB4" w14:textId="77777777" w:rsidR="00DB5B3F" w:rsidRDefault="00DB5B3F" w:rsidP="000151E7">
      <w:pPr>
        <w:spacing w:after="0" w:line="240" w:lineRule="auto"/>
      </w:pPr>
      <w:r>
        <w:separator/>
      </w:r>
    </w:p>
  </w:footnote>
  <w:footnote w:type="continuationSeparator" w:id="0">
    <w:p w14:paraId="4DAEF61B" w14:textId="77777777" w:rsidR="00DB5B3F" w:rsidRDefault="00DB5B3F" w:rsidP="000151E7">
      <w:pPr>
        <w:spacing w:after="0" w:line="240" w:lineRule="auto"/>
      </w:pPr>
      <w:r>
        <w:continuationSeparator/>
      </w:r>
    </w:p>
  </w:footnote>
  <w:footnote w:id="1">
    <w:p w14:paraId="47CAB1AA" w14:textId="5BD891EA" w:rsidR="008D6CEB" w:rsidRPr="008D6CEB" w:rsidRDefault="008D6CEB">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https://www.statistics.gov.lk//Resource/en/Population/CPH_2024/CPH2024_Final_Eng.pdf</w:t>
      </w:r>
    </w:p>
  </w:footnote>
  <w:footnote w:id="2">
    <w:p w14:paraId="4D222EAC" w14:textId="77777777"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https://www.parliament.lk/files/pdf/constitution.pdf</w:t>
      </w:r>
    </w:p>
  </w:footnote>
  <w:footnote w:id="3">
    <w:p w14:paraId="336553B4" w14:textId="77777777"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https://nec.gov.lk/reforms-in-general-education-1997/</w:t>
      </w:r>
    </w:p>
  </w:footnote>
  <w:footnote w:id="4">
    <w:p w14:paraId="5148E45A" w14:textId="77777777"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https://www.statistics.gov.lk//Resource/en/Population/CPH_2024/CPH2024_Final_Eng.pdf</w:t>
      </w:r>
    </w:p>
  </w:footnote>
  <w:footnote w:id="5">
    <w:p w14:paraId="746D20DE" w14:textId="06499291"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w:t>
      </w:r>
      <w:r w:rsidR="00313FA4" w:rsidRPr="008E1BED">
        <w:rPr>
          <w:rFonts w:ascii="Times New Roman" w:hAnsi="Times New Roman" w:cs="Times New Roman"/>
        </w:rPr>
        <w:t>https://www.statistics.gov.lk//Resource/en/Population/CPH_2024/CPH2024_Final_Eng.pdf</w:t>
      </w:r>
      <w:r w:rsidR="00313FA4">
        <w:rPr>
          <w:rFonts w:ascii="Times New Roman" w:hAnsi="Times New Roman" w:cs="Times New Roman"/>
        </w:rPr>
        <w:t xml:space="preserve"> </w:t>
      </w:r>
    </w:p>
  </w:footnote>
  <w:footnote w:id="6">
    <w:p w14:paraId="1992CC21" w14:textId="77777777" w:rsidR="002279E2" w:rsidRPr="008D6CEB" w:rsidRDefault="002279E2" w:rsidP="002279E2">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https://srilanka.unfpa.org/sites/default/files/pub-pdf/Online_DoesSheTravelSafe_Report%2001032019-compressed_1.pdf</w:t>
      </w:r>
    </w:p>
  </w:footnote>
  <w:footnote w:id="7">
    <w:p w14:paraId="42453887" w14:textId="24E24EA5" w:rsidR="008E1BED" w:rsidRPr="008E1BED" w:rsidRDefault="008E1BED">
      <w:pPr>
        <w:pStyle w:val="FootnoteText"/>
        <w:rPr>
          <w:rFonts w:ascii="Times New Roman" w:hAnsi="Times New Roman" w:cs="Times New Roman"/>
        </w:rPr>
      </w:pPr>
      <w:r w:rsidRPr="008E1BED">
        <w:rPr>
          <w:rStyle w:val="FootnoteReference"/>
          <w:rFonts w:ascii="Times New Roman" w:hAnsi="Times New Roman" w:cs="Times New Roman"/>
        </w:rPr>
        <w:footnoteRef/>
      </w:r>
      <w:r w:rsidRPr="008E1BED">
        <w:rPr>
          <w:rFonts w:ascii="Times New Roman" w:hAnsi="Times New Roman" w:cs="Times New Roman"/>
        </w:rPr>
        <w:t xml:space="preserve"> FGD in Kandy on 29th October 2024 </w:t>
      </w:r>
    </w:p>
  </w:footnote>
  <w:footnote w:id="8">
    <w:p w14:paraId="613A38A1" w14:textId="41F32B19" w:rsidR="00EA29F9" w:rsidRPr="008D6CEB" w:rsidRDefault="00EA29F9">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w:t>
      </w:r>
      <w:r w:rsidRPr="003B66EA">
        <w:rPr>
          <w:rFonts w:ascii="Times New Roman" w:hAnsi="Times New Roman" w:cs="Times New Roman"/>
        </w:rPr>
        <w:t>https://www.nspd.gov.lk/images/Circulars/Accessibility_Gazzet__No_28_1996.pdf</w:t>
      </w:r>
      <w:r w:rsidR="003B66EA">
        <w:t xml:space="preserve"> </w:t>
      </w:r>
    </w:p>
  </w:footnote>
  <w:footnote w:id="9">
    <w:p w14:paraId="01B3FF13" w14:textId="47CFA8CC" w:rsidR="00CF1AFF" w:rsidRPr="00CF1AFF" w:rsidRDefault="00CF1AFF">
      <w:pPr>
        <w:pStyle w:val="FootnoteText"/>
        <w:rPr>
          <w:rFonts w:ascii="Times New Roman" w:hAnsi="Times New Roman" w:cs="Times New Roman"/>
        </w:rPr>
      </w:pPr>
      <w:r w:rsidRPr="00CF1AFF">
        <w:rPr>
          <w:rStyle w:val="FootnoteReference"/>
          <w:rFonts w:ascii="Times New Roman" w:hAnsi="Times New Roman" w:cs="Times New Roman"/>
        </w:rPr>
        <w:footnoteRef/>
      </w:r>
      <w:r w:rsidRPr="00CF1AFF">
        <w:rPr>
          <w:rFonts w:ascii="Times New Roman" w:hAnsi="Times New Roman" w:cs="Times New Roman"/>
        </w:rPr>
        <w:t xml:space="preserve"> </w:t>
      </w:r>
      <w:r w:rsidRPr="003B66EA">
        <w:rPr>
          <w:rFonts w:ascii="Times New Roman" w:hAnsi="Times New Roman" w:cs="Times New Roman"/>
        </w:rPr>
        <w:t>https://lankalaw.net/wp-content/uploads/2011/v2-sri-lr-171.pdf?srsltid=AfmBOor2TvZTITDCDpXziBYHN60fPdwn7_zmDt1Ucgu1Lj5Kd4cpJsOm</w:t>
      </w:r>
      <w:r w:rsidRPr="00CF1AFF">
        <w:rPr>
          <w:rFonts w:ascii="Times New Roman" w:hAnsi="Times New Roman" w:cs="Times New Roman"/>
        </w:rPr>
        <w:t xml:space="preserve"> </w:t>
      </w:r>
    </w:p>
  </w:footnote>
  <w:footnote w:id="10">
    <w:p w14:paraId="36B99C3E" w14:textId="7642138E" w:rsidR="00803D24" w:rsidRPr="00E459C0" w:rsidRDefault="00803D24">
      <w:pPr>
        <w:pStyle w:val="FootnoteText"/>
        <w:rPr>
          <w:rFonts w:ascii="Times New Roman" w:hAnsi="Times New Roman" w:cs="Times New Roman"/>
        </w:rPr>
      </w:pPr>
      <w:r w:rsidRPr="008D6CEB">
        <w:rPr>
          <w:rStyle w:val="FootnoteReference"/>
          <w:rFonts w:ascii="Times New Roman" w:hAnsi="Times New Roman" w:cs="Times New Roman"/>
        </w:rPr>
        <w:footnoteRef/>
      </w:r>
      <w:r w:rsidRPr="008D6CEB">
        <w:rPr>
          <w:rFonts w:ascii="Times New Roman" w:hAnsi="Times New Roman" w:cs="Times New Roman"/>
        </w:rPr>
        <w:t xml:space="preserve"> </w:t>
      </w:r>
      <w:r w:rsidR="00EA29F9" w:rsidRPr="003B66EA">
        <w:rPr>
          <w:rFonts w:ascii="Times New Roman" w:hAnsi="Times New Roman" w:cs="Times New Roman"/>
        </w:rPr>
        <w:t>https://www.nspd.gov.lk/images/Circulars/Accessibility_Regulations_No_1_of_2006.pdf</w:t>
      </w:r>
    </w:p>
    <w:p w14:paraId="0F9F4DB2" w14:textId="77777777" w:rsidR="00EA29F9" w:rsidRPr="008D6CEB" w:rsidRDefault="00EA29F9">
      <w:pPr>
        <w:pStyle w:val="FootnoteText"/>
        <w:rPr>
          <w:rFonts w:ascii="Times New Roman" w:hAnsi="Times New Roman" w:cs="Times New Roman"/>
        </w:rPr>
      </w:pPr>
    </w:p>
  </w:footnote>
  <w:footnote w:id="11">
    <w:p w14:paraId="5362CE55" w14:textId="32ED848F" w:rsidR="00BE2B75" w:rsidRDefault="00BE2B75">
      <w:pPr>
        <w:pStyle w:val="FootnoteText"/>
      </w:pPr>
      <w:r>
        <w:rPr>
          <w:rStyle w:val="FootnoteReference"/>
        </w:rPr>
        <w:footnoteRef/>
      </w:r>
      <w:r>
        <w:t xml:space="preserve"> </w:t>
      </w:r>
      <w:r w:rsidRPr="00BE2B75">
        <w:rPr>
          <w:rFonts w:ascii="Times New Roman" w:hAnsi="Times New Roman" w:cs="Times New Roman"/>
        </w:rPr>
        <w:t>FGD in Kandy on 29th October 2024</w:t>
      </w:r>
      <w:r w:rsidRPr="00BE2B75">
        <w:t xml:space="preserve"> </w:t>
      </w:r>
    </w:p>
  </w:footnote>
  <w:footnote w:id="12">
    <w:p w14:paraId="4B4A82B0" w14:textId="5D3E9F79" w:rsidR="008C090D" w:rsidRPr="005E5C15" w:rsidRDefault="00BE2B75">
      <w:pPr>
        <w:pStyle w:val="FootnoteText"/>
        <w:rPr>
          <w:rFonts w:ascii="Times New Roman" w:hAnsi="Times New Roman" w:cs="Times New Roman"/>
          <w:lang w:val="sv-SE"/>
        </w:rPr>
      </w:pPr>
      <w:r w:rsidRPr="008C090D">
        <w:rPr>
          <w:rStyle w:val="FootnoteReference"/>
          <w:rFonts w:ascii="Times New Roman" w:hAnsi="Times New Roman" w:cs="Times New Roman"/>
        </w:rPr>
        <w:footnoteRef/>
      </w:r>
      <w:r w:rsidRPr="005E5C15">
        <w:rPr>
          <w:rFonts w:ascii="Times New Roman" w:hAnsi="Times New Roman" w:cs="Times New Roman"/>
          <w:lang w:val="sv-SE"/>
        </w:rPr>
        <w:t xml:space="preserve"> </w:t>
      </w:r>
      <w:r w:rsidR="008C090D" w:rsidRPr="005E5C15">
        <w:rPr>
          <w:rFonts w:ascii="Times New Roman" w:hAnsi="Times New Roman" w:cs="Times New Roman"/>
          <w:lang w:val="sv-SE"/>
        </w:rPr>
        <w:t xml:space="preserve">https://www.socialservices.gov.lk/web/index.php?option=com_content&amp;view=article&amp;id=22&amp;Itemid=13 1&amp;lang=en </w:t>
      </w:r>
      <w:r w:rsidR="003B66EA" w:rsidRPr="005E5C15">
        <w:rPr>
          <w:rFonts w:ascii="Times New Roman" w:hAnsi="Times New Roman" w:cs="Times New Roman"/>
          <w:lang w:val="sv-SE"/>
        </w:rPr>
        <w:t xml:space="preserve"> </w:t>
      </w:r>
    </w:p>
  </w:footnote>
  <w:footnote w:id="13">
    <w:p w14:paraId="24C37642" w14:textId="6AEB46E6" w:rsidR="008C090D" w:rsidRPr="005E5C15" w:rsidRDefault="008C090D">
      <w:pPr>
        <w:pStyle w:val="FootnoteText"/>
        <w:rPr>
          <w:rFonts w:ascii="Times New Roman" w:hAnsi="Times New Roman" w:cs="Times New Roman"/>
          <w:lang w:val="sv-SE"/>
        </w:rPr>
      </w:pPr>
      <w:r w:rsidRPr="008C090D">
        <w:rPr>
          <w:rStyle w:val="FootnoteReference"/>
          <w:rFonts w:ascii="Times New Roman" w:hAnsi="Times New Roman" w:cs="Times New Roman"/>
        </w:rPr>
        <w:footnoteRef/>
      </w:r>
      <w:r w:rsidRPr="005E5C15">
        <w:rPr>
          <w:rFonts w:ascii="Times New Roman" w:hAnsi="Times New Roman" w:cs="Times New Roman"/>
          <w:lang w:val="sv-SE"/>
        </w:rPr>
        <w:t xml:space="preserve"> https://www.socialservices.gov.lk/web/images/Application_Vocational_Training/Circular_English.pdf</w:t>
      </w:r>
      <w:r w:rsidR="003B66EA" w:rsidRPr="005E5C15">
        <w:rPr>
          <w:rFonts w:ascii="Times New Roman" w:hAnsi="Times New Roman" w:cs="Times New Roman"/>
          <w:lang w:val="sv-SE"/>
        </w:rPr>
        <w:t xml:space="preserve"> </w:t>
      </w:r>
    </w:p>
  </w:footnote>
  <w:footnote w:id="14">
    <w:p w14:paraId="0D7A8B31" w14:textId="381D62B6" w:rsidR="00BE2B75" w:rsidRPr="00BE2B75" w:rsidRDefault="00BE2B75">
      <w:pPr>
        <w:pStyle w:val="FootnoteText"/>
        <w:rPr>
          <w:rFonts w:ascii="Times New Roman" w:hAnsi="Times New Roman" w:cs="Times New Roman"/>
        </w:rPr>
      </w:pPr>
      <w:r w:rsidRPr="008C090D">
        <w:rPr>
          <w:rStyle w:val="FootnoteReference"/>
          <w:rFonts w:ascii="Times New Roman" w:hAnsi="Times New Roman" w:cs="Times New Roman"/>
        </w:rPr>
        <w:footnoteRef/>
      </w:r>
      <w:r w:rsidRPr="008C090D">
        <w:rPr>
          <w:rFonts w:ascii="Times New Roman" w:hAnsi="Times New Roman" w:cs="Times New Roman"/>
        </w:rPr>
        <w:t xml:space="preserve"> FGD in Colombo on 10th October 2024</w:t>
      </w:r>
      <w:r w:rsidRPr="00BE2B75">
        <w:rPr>
          <w:rFonts w:ascii="Times New Roman" w:hAnsi="Times New Roman" w:cs="Times New Roman"/>
        </w:rPr>
        <w:t xml:space="preserve"> </w:t>
      </w:r>
    </w:p>
  </w:footnote>
  <w:footnote w:id="15">
    <w:p w14:paraId="134CF3A4" w14:textId="6A46FF38" w:rsidR="0016391B" w:rsidRPr="0016391B" w:rsidRDefault="0016391B">
      <w:pPr>
        <w:pStyle w:val="FootnoteText"/>
        <w:rPr>
          <w:rFonts w:ascii="Times New Roman" w:hAnsi="Times New Roman" w:cs="Times New Roman"/>
        </w:rPr>
      </w:pPr>
      <w:r w:rsidRPr="0016391B">
        <w:rPr>
          <w:rStyle w:val="FootnoteReference"/>
          <w:rFonts w:ascii="Times New Roman" w:hAnsi="Times New Roman" w:cs="Times New Roman"/>
        </w:rPr>
        <w:footnoteRef/>
      </w:r>
      <w:r w:rsidRPr="0016391B">
        <w:rPr>
          <w:rFonts w:ascii="Times New Roman" w:hAnsi="Times New Roman" w:cs="Times New Roman"/>
        </w:rPr>
        <w:t xml:space="preserve"> FGD in Polonnaruwa on 24th October 2024 </w:t>
      </w:r>
    </w:p>
  </w:footnote>
  <w:footnote w:id="16">
    <w:p w14:paraId="496D21A5" w14:textId="06D0AEFB" w:rsidR="00933BB7" w:rsidRPr="00933BB7" w:rsidRDefault="00933BB7">
      <w:pPr>
        <w:pStyle w:val="FootnoteText"/>
        <w:rPr>
          <w:rFonts w:ascii="Times New Roman" w:hAnsi="Times New Roman" w:cs="Times New Roman"/>
        </w:rPr>
      </w:pPr>
      <w:r w:rsidRPr="00933BB7">
        <w:rPr>
          <w:rStyle w:val="FootnoteReference"/>
          <w:rFonts w:ascii="Times New Roman" w:hAnsi="Times New Roman" w:cs="Times New Roman"/>
        </w:rPr>
        <w:footnoteRef/>
      </w:r>
      <w:r w:rsidRPr="00933BB7">
        <w:rPr>
          <w:rFonts w:ascii="Times New Roman" w:hAnsi="Times New Roman" w:cs="Times New Roman"/>
        </w:rPr>
        <w:t xml:space="preserve"> FGD in Kandy on 29th October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8BBD9" w14:textId="23A5C702" w:rsidR="000151E7" w:rsidRPr="00854E85" w:rsidRDefault="000151E7" w:rsidP="000151E7">
    <w:pPr>
      <w:pStyle w:val="Header"/>
      <w:rPr>
        <w:rFonts w:ascii="Times New Roman" w:hAnsi="Times New Roman" w:cs="Times New Roman"/>
      </w:rPr>
    </w:pPr>
    <w:r>
      <w:rPr>
        <w:rFonts w:ascii="Times New Roman" w:hAnsi="Times New Roman" w:cs="Times New Roman"/>
      </w:rPr>
      <w:t>SRI LANKA</w:t>
    </w:r>
    <w:r w:rsidRPr="00854E85">
      <w:rPr>
        <w:rFonts w:ascii="Times New Roman" w:hAnsi="Times New Roman" w:cs="Times New Roman"/>
      </w:rPr>
      <w:t xml:space="preserve">: </w:t>
    </w:r>
    <w:r>
      <w:rPr>
        <w:rFonts w:ascii="Times New Roman" w:hAnsi="Times New Roman" w:cs="Times New Roman"/>
      </w:rPr>
      <w:t xml:space="preserve">Persons </w:t>
    </w:r>
    <w:r w:rsidRPr="00854E85">
      <w:rPr>
        <w:rFonts w:ascii="Times New Roman" w:hAnsi="Times New Roman" w:cs="Times New Roman"/>
      </w:rPr>
      <w:t>with Disabilities - ICES</w:t>
    </w:r>
  </w:p>
  <w:p w14:paraId="769CC7F1" w14:textId="77777777" w:rsidR="000151E7" w:rsidRDefault="000151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4689A"/>
    <w:multiLevelType w:val="hybridMultilevel"/>
    <w:tmpl w:val="95AC6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20258B"/>
    <w:multiLevelType w:val="hybridMultilevel"/>
    <w:tmpl w:val="0BA4EA4E"/>
    <w:lvl w:ilvl="0" w:tplc="453205E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E4668E"/>
    <w:multiLevelType w:val="hybridMultilevel"/>
    <w:tmpl w:val="AA5AE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645239"/>
    <w:multiLevelType w:val="hybridMultilevel"/>
    <w:tmpl w:val="81DA1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5472450">
    <w:abstractNumId w:val="0"/>
  </w:num>
  <w:num w:numId="2" w16cid:durableId="1866671080">
    <w:abstractNumId w:val="3"/>
  </w:num>
  <w:num w:numId="3" w16cid:durableId="909115531">
    <w:abstractNumId w:val="1"/>
  </w:num>
  <w:num w:numId="4" w16cid:durableId="1385716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0C9"/>
    <w:rsid w:val="000151E7"/>
    <w:rsid w:val="0007496C"/>
    <w:rsid w:val="000B5FD5"/>
    <w:rsid w:val="000F5486"/>
    <w:rsid w:val="000F63B3"/>
    <w:rsid w:val="0016391B"/>
    <w:rsid w:val="001815C4"/>
    <w:rsid w:val="001A336A"/>
    <w:rsid w:val="001C4767"/>
    <w:rsid w:val="001F468D"/>
    <w:rsid w:val="0022546C"/>
    <w:rsid w:val="002279E2"/>
    <w:rsid w:val="00241EE9"/>
    <w:rsid w:val="002C4D29"/>
    <w:rsid w:val="002E55D7"/>
    <w:rsid w:val="00313FA4"/>
    <w:rsid w:val="00337B8C"/>
    <w:rsid w:val="00356692"/>
    <w:rsid w:val="00376A9F"/>
    <w:rsid w:val="00390575"/>
    <w:rsid w:val="003B66EA"/>
    <w:rsid w:val="00402D9A"/>
    <w:rsid w:val="00415896"/>
    <w:rsid w:val="00416001"/>
    <w:rsid w:val="0047139D"/>
    <w:rsid w:val="004A5D0A"/>
    <w:rsid w:val="00527426"/>
    <w:rsid w:val="005E5C15"/>
    <w:rsid w:val="005F7C4A"/>
    <w:rsid w:val="006000C9"/>
    <w:rsid w:val="00617061"/>
    <w:rsid w:val="00686A5F"/>
    <w:rsid w:val="006B6585"/>
    <w:rsid w:val="007263F8"/>
    <w:rsid w:val="007511E9"/>
    <w:rsid w:val="007528CD"/>
    <w:rsid w:val="007E7128"/>
    <w:rsid w:val="00803D24"/>
    <w:rsid w:val="00825D3F"/>
    <w:rsid w:val="00862C70"/>
    <w:rsid w:val="00873738"/>
    <w:rsid w:val="00890EFE"/>
    <w:rsid w:val="008C090D"/>
    <w:rsid w:val="008C2369"/>
    <w:rsid w:val="008D6CEB"/>
    <w:rsid w:val="008E1BED"/>
    <w:rsid w:val="00900BE2"/>
    <w:rsid w:val="00933BB7"/>
    <w:rsid w:val="00967D41"/>
    <w:rsid w:val="009862E2"/>
    <w:rsid w:val="00A050E3"/>
    <w:rsid w:val="00A1288D"/>
    <w:rsid w:val="00A97B15"/>
    <w:rsid w:val="00AF5C81"/>
    <w:rsid w:val="00B62CD2"/>
    <w:rsid w:val="00BE2B75"/>
    <w:rsid w:val="00C672C7"/>
    <w:rsid w:val="00C8398B"/>
    <w:rsid w:val="00CB0FDA"/>
    <w:rsid w:val="00CB18AC"/>
    <w:rsid w:val="00CF1AFF"/>
    <w:rsid w:val="00D90E5C"/>
    <w:rsid w:val="00DB5B3F"/>
    <w:rsid w:val="00E1662B"/>
    <w:rsid w:val="00E459C0"/>
    <w:rsid w:val="00EA29F9"/>
    <w:rsid w:val="00EF6B76"/>
    <w:rsid w:val="00F15B26"/>
    <w:rsid w:val="00F5141B"/>
    <w:rsid w:val="00F6174E"/>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C9AD8"/>
  <w15:chartTrackingRefBased/>
  <w15:docId w15:val="{980EACB3-346A-4178-919C-20CF09B3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si-LK"/>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0C9"/>
    <w:rPr>
      <w:lang w:val="en-US" w:bidi="ar-SA"/>
      <w14:ligatures w14:val="none"/>
    </w:rPr>
  </w:style>
  <w:style w:type="paragraph" w:styleId="Heading1">
    <w:name w:val="heading 1"/>
    <w:basedOn w:val="Normal"/>
    <w:next w:val="Normal"/>
    <w:link w:val="Heading1Char"/>
    <w:uiPriority w:val="9"/>
    <w:qFormat/>
    <w:rsid w:val="006000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000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00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00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00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00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0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0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0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0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000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00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00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00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00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0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0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0C9"/>
    <w:rPr>
      <w:rFonts w:eastAsiaTheme="majorEastAsia" w:cstheme="majorBidi"/>
      <w:color w:val="272727" w:themeColor="text1" w:themeTint="D8"/>
    </w:rPr>
  </w:style>
  <w:style w:type="paragraph" w:styleId="Title">
    <w:name w:val="Title"/>
    <w:basedOn w:val="Normal"/>
    <w:next w:val="Normal"/>
    <w:link w:val="TitleChar"/>
    <w:uiPriority w:val="10"/>
    <w:qFormat/>
    <w:rsid w:val="00600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0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0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0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0C9"/>
    <w:pPr>
      <w:spacing w:before="160"/>
      <w:jc w:val="center"/>
    </w:pPr>
    <w:rPr>
      <w:i/>
      <w:iCs/>
      <w:color w:val="404040" w:themeColor="text1" w:themeTint="BF"/>
    </w:rPr>
  </w:style>
  <w:style w:type="character" w:customStyle="1" w:styleId="QuoteChar">
    <w:name w:val="Quote Char"/>
    <w:basedOn w:val="DefaultParagraphFont"/>
    <w:link w:val="Quote"/>
    <w:uiPriority w:val="29"/>
    <w:rsid w:val="006000C9"/>
    <w:rPr>
      <w:i/>
      <w:iCs/>
      <w:color w:val="404040" w:themeColor="text1" w:themeTint="BF"/>
    </w:rPr>
  </w:style>
  <w:style w:type="paragraph" w:styleId="ListParagraph">
    <w:name w:val="List Paragraph"/>
    <w:basedOn w:val="Normal"/>
    <w:uiPriority w:val="34"/>
    <w:qFormat/>
    <w:rsid w:val="006000C9"/>
    <w:pPr>
      <w:ind w:left="720"/>
      <w:contextualSpacing/>
    </w:pPr>
  </w:style>
  <w:style w:type="character" w:styleId="IntenseEmphasis">
    <w:name w:val="Intense Emphasis"/>
    <w:basedOn w:val="DefaultParagraphFont"/>
    <w:uiPriority w:val="21"/>
    <w:qFormat/>
    <w:rsid w:val="006000C9"/>
    <w:rPr>
      <w:i/>
      <w:iCs/>
      <w:color w:val="2F5496" w:themeColor="accent1" w:themeShade="BF"/>
    </w:rPr>
  </w:style>
  <w:style w:type="paragraph" w:styleId="IntenseQuote">
    <w:name w:val="Intense Quote"/>
    <w:basedOn w:val="Normal"/>
    <w:next w:val="Normal"/>
    <w:link w:val="IntenseQuoteChar"/>
    <w:uiPriority w:val="30"/>
    <w:qFormat/>
    <w:rsid w:val="006000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00C9"/>
    <w:rPr>
      <w:i/>
      <w:iCs/>
      <w:color w:val="2F5496" w:themeColor="accent1" w:themeShade="BF"/>
    </w:rPr>
  </w:style>
  <w:style w:type="character" w:styleId="IntenseReference">
    <w:name w:val="Intense Reference"/>
    <w:basedOn w:val="DefaultParagraphFont"/>
    <w:uiPriority w:val="32"/>
    <w:qFormat/>
    <w:rsid w:val="006000C9"/>
    <w:rPr>
      <w:b/>
      <w:bCs/>
      <w:smallCaps/>
      <w:color w:val="2F5496" w:themeColor="accent1" w:themeShade="BF"/>
      <w:spacing w:val="5"/>
    </w:rPr>
  </w:style>
  <w:style w:type="paragraph" w:styleId="NoSpacing">
    <w:name w:val="No Spacing"/>
    <w:link w:val="NoSpacingChar"/>
    <w:uiPriority w:val="1"/>
    <w:qFormat/>
    <w:rsid w:val="006000C9"/>
    <w:pPr>
      <w:spacing w:after="0" w:line="240" w:lineRule="auto"/>
    </w:pPr>
    <w:rPr>
      <w:rFonts w:ascii="Calibri" w:eastAsia="Calibri" w:hAnsi="Calibri" w:cs="Latha"/>
      <w:kern w:val="2"/>
      <w:lang w:val="en-US" w:bidi="ar-SA"/>
    </w:rPr>
  </w:style>
  <w:style w:type="character" w:customStyle="1" w:styleId="NoSpacingChar">
    <w:name w:val="No Spacing Char"/>
    <w:basedOn w:val="DefaultParagraphFont"/>
    <w:link w:val="NoSpacing"/>
    <w:uiPriority w:val="1"/>
    <w:locked/>
    <w:rsid w:val="006000C9"/>
    <w:rPr>
      <w:rFonts w:ascii="Calibri" w:eastAsia="Calibri" w:hAnsi="Calibri" w:cs="Latha"/>
      <w:kern w:val="2"/>
      <w:lang w:val="en-US" w:bidi="ar-SA"/>
    </w:rPr>
  </w:style>
  <w:style w:type="paragraph" w:customStyle="1" w:styleId="BodyA">
    <w:name w:val="Body A"/>
    <w:rsid w:val="006000C9"/>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bidi="ar-SA"/>
      <w14:ligatures w14:val="none"/>
    </w:rPr>
  </w:style>
  <w:style w:type="paragraph" w:customStyle="1" w:styleId="MediumGrid21">
    <w:name w:val="Medium Grid 21"/>
    <w:rsid w:val="006000C9"/>
    <w:pPr>
      <w:pBdr>
        <w:top w:val="nil"/>
        <w:left w:val="nil"/>
        <w:bottom w:val="nil"/>
        <w:right w:val="nil"/>
        <w:between w:val="nil"/>
        <w:bar w:val="nil"/>
      </w:pBdr>
      <w:spacing w:after="0" w:line="240" w:lineRule="auto"/>
    </w:pPr>
    <w:rPr>
      <w:rFonts w:ascii="Calibri" w:eastAsia="Calibri" w:hAnsi="Calibri" w:cs="Calibri"/>
      <w:color w:val="000000"/>
      <w:u w:color="000000"/>
      <w:bdr w:val="nil"/>
      <w:lang w:val="en-US" w:bidi="ar-SA"/>
      <w14:ligatures w14:val="none"/>
    </w:rPr>
  </w:style>
  <w:style w:type="paragraph" w:styleId="Header">
    <w:name w:val="header"/>
    <w:basedOn w:val="Normal"/>
    <w:link w:val="HeaderChar"/>
    <w:uiPriority w:val="99"/>
    <w:unhideWhenUsed/>
    <w:rsid w:val="00015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1E7"/>
    <w:rPr>
      <w:lang w:val="en-US" w:bidi="ar-SA"/>
      <w14:ligatures w14:val="none"/>
    </w:rPr>
  </w:style>
  <w:style w:type="paragraph" w:styleId="Footer">
    <w:name w:val="footer"/>
    <w:basedOn w:val="Normal"/>
    <w:link w:val="FooterChar"/>
    <w:uiPriority w:val="99"/>
    <w:unhideWhenUsed/>
    <w:rsid w:val="00015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1E7"/>
    <w:rPr>
      <w:lang w:val="en-US" w:bidi="ar-SA"/>
      <w14:ligatures w14:val="none"/>
    </w:rPr>
  </w:style>
  <w:style w:type="paragraph" w:styleId="FootnoteText">
    <w:name w:val="footnote text"/>
    <w:basedOn w:val="Normal"/>
    <w:link w:val="FootnoteTextChar"/>
    <w:uiPriority w:val="99"/>
    <w:unhideWhenUsed/>
    <w:rsid w:val="009862E2"/>
    <w:pPr>
      <w:spacing w:after="0" w:line="240" w:lineRule="auto"/>
    </w:pPr>
    <w:rPr>
      <w:sz w:val="20"/>
      <w:szCs w:val="20"/>
    </w:rPr>
  </w:style>
  <w:style w:type="character" w:customStyle="1" w:styleId="FootnoteTextChar">
    <w:name w:val="Footnote Text Char"/>
    <w:basedOn w:val="DefaultParagraphFont"/>
    <w:link w:val="FootnoteText"/>
    <w:uiPriority w:val="99"/>
    <w:rsid w:val="009862E2"/>
    <w:rPr>
      <w:sz w:val="20"/>
      <w:szCs w:val="20"/>
      <w:lang w:val="en-US" w:bidi="ar-SA"/>
      <w14:ligatures w14:val="none"/>
    </w:rPr>
  </w:style>
  <w:style w:type="character" w:styleId="FootnoteReference">
    <w:name w:val="footnote reference"/>
    <w:basedOn w:val="DefaultParagraphFont"/>
    <w:uiPriority w:val="99"/>
    <w:semiHidden/>
    <w:unhideWhenUsed/>
    <w:rsid w:val="009862E2"/>
    <w:rPr>
      <w:vertAlign w:val="superscript"/>
    </w:rPr>
  </w:style>
  <w:style w:type="paragraph" w:styleId="NormalWeb">
    <w:name w:val="Normal (Web)"/>
    <w:basedOn w:val="Normal"/>
    <w:uiPriority w:val="99"/>
    <w:unhideWhenUsed/>
    <w:rsid w:val="009862E2"/>
    <w:pPr>
      <w:spacing w:before="100" w:beforeAutospacing="1" w:after="100" w:afterAutospacing="1" w:line="240" w:lineRule="auto"/>
    </w:pPr>
    <w:rPr>
      <w:rFonts w:ascii="Times New Roman" w:eastAsia="Times New Roman" w:hAnsi="Times New Roman" w:cs="Times New Roman"/>
      <w:sz w:val="24"/>
      <w:szCs w:val="24"/>
      <w:lang w:val="en-GB" w:eastAsia="en-GB" w:bidi="si-LK"/>
    </w:rPr>
  </w:style>
  <w:style w:type="character" w:styleId="Hyperlink">
    <w:name w:val="Hyperlink"/>
    <w:basedOn w:val="DefaultParagraphFont"/>
    <w:uiPriority w:val="99"/>
    <w:unhideWhenUsed/>
    <w:rsid w:val="00EA29F9"/>
    <w:rPr>
      <w:color w:val="0563C1" w:themeColor="hyperlink"/>
      <w:u w:val="single"/>
    </w:rPr>
  </w:style>
  <w:style w:type="character" w:styleId="UnresolvedMention">
    <w:name w:val="Unresolved Mention"/>
    <w:basedOn w:val="DefaultParagraphFont"/>
    <w:uiPriority w:val="99"/>
    <w:semiHidden/>
    <w:unhideWhenUsed/>
    <w:rsid w:val="00EA29F9"/>
    <w:rPr>
      <w:color w:val="605E5C"/>
      <w:shd w:val="clear" w:color="auto" w:fill="E1DFDD"/>
    </w:rPr>
  </w:style>
  <w:style w:type="character" w:styleId="Strong">
    <w:name w:val="Strong"/>
    <w:basedOn w:val="DefaultParagraphFont"/>
    <w:uiPriority w:val="22"/>
    <w:qFormat/>
    <w:rsid w:val="007263F8"/>
    <w:rPr>
      <w:b/>
      <w:bCs/>
    </w:rPr>
  </w:style>
  <w:style w:type="character" w:styleId="Emphasis">
    <w:name w:val="Emphasis"/>
    <w:basedOn w:val="DefaultParagraphFont"/>
    <w:uiPriority w:val="20"/>
    <w:qFormat/>
    <w:rsid w:val="007263F8"/>
    <w:rPr>
      <w:i/>
      <w:iCs/>
    </w:rPr>
  </w:style>
  <w:style w:type="paragraph" w:styleId="TOCHeading">
    <w:name w:val="TOC Heading"/>
    <w:basedOn w:val="Heading1"/>
    <w:next w:val="Normal"/>
    <w:uiPriority w:val="39"/>
    <w:unhideWhenUsed/>
    <w:qFormat/>
    <w:rsid w:val="008C2369"/>
    <w:pPr>
      <w:spacing w:before="240" w:after="0"/>
      <w:outlineLvl w:val="9"/>
    </w:pPr>
    <w:rPr>
      <w:sz w:val="32"/>
      <w:szCs w:val="32"/>
    </w:rPr>
  </w:style>
  <w:style w:type="paragraph" w:styleId="TOC1">
    <w:name w:val="toc 1"/>
    <w:basedOn w:val="Normal"/>
    <w:next w:val="Normal"/>
    <w:autoRedefine/>
    <w:uiPriority w:val="39"/>
    <w:unhideWhenUsed/>
    <w:rsid w:val="00241EE9"/>
    <w:pPr>
      <w:tabs>
        <w:tab w:val="right" w:leader="dot" w:pos="9350"/>
      </w:tabs>
      <w:spacing w:after="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8C23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2026-07-13T07:48:42+00:00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7124448-3722-4E0A-915E-EF0E26A83240}">
  <ds:schemaRefs>
    <ds:schemaRef ds:uri="http://schemas.openxmlformats.org/officeDocument/2006/bibliography"/>
  </ds:schemaRefs>
</ds:datastoreItem>
</file>

<file path=customXml/itemProps2.xml><?xml version="1.0" encoding="utf-8"?>
<ds:datastoreItem xmlns:ds="http://schemas.openxmlformats.org/officeDocument/2006/customXml" ds:itemID="{C9250979-888D-4822-9D02-953D1723088A}"/>
</file>

<file path=customXml/itemProps3.xml><?xml version="1.0" encoding="utf-8"?>
<ds:datastoreItem xmlns:ds="http://schemas.openxmlformats.org/officeDocument/2006/customXml" ds:itemID="{FE1F493A-F78A-44E2-BE7E-31255F9B4DCD}"/>
</file>

<file path=customXml/itemProps4.xml><?xml version="1.0" encoding="utf-8"?>
<ds:datastoreItem xmlns:ds="http://schemas.openxmlformats.org/officeDocument/2006/customXml" ds:itemID="{15E4F795-3DC9-401F-808F-88EBA922B9A6}"/>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5497</Words>
  <Characters>34031</Characters>
  <Application>Microsoft Office Word</Application>
  <DocSecurity>0</DocSecurity>
  <Lines>567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Uvini Panditha</dc:creator>
  <cp:keywords/>
  <dc:description/>
  <cp:lastModifiedBy>Jorge Araya</cp:lastModifiedBy>
  <cp:revision>2</cp:revision>
  <dcterms:created xsi:type="dcterms:W3CDTF">2026-07-13T07:48:00Z</dcterms:created>
  <dcterms:modified xsi:type="dcterms:W3CDTF">2026-07-13T07:48:00Z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fd4002e5-69ca-458a-8f0a-6d827d800890</vt:lpwstr>
  </property>
  <property fmtid="{D5CDD505-2E9C-101B-9397-08002B2CF9AE}" pid="3" name="ContentTypeId">
    <vt:lpwstr>0x0101001A3F5FACD05E93499D4EAF05403D4F75</vt:lpwstr>
  </property>
</Properties>
</file>