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B21BF" w14:textId="77777777" w:rsidR="009F590D" w:rsidRDefault="000567DF" w:rsidP="000567DF">
      <w:pPr>
        <w:spacing w:after="0"/>
        <w:jc w:val="center"/>
        <w:rPr>
          <w:rFonts w:ascii="Arial" w:hAnsi="Arial"/>
          <w:b/>
        </w:rPr>
      </w:pPr>
      <w:r>
        <w:rPr>
          <w:rFonts w:ascii="Arial" w:hAnsi="Arial"/>
          <w:b/>
        </w:rPr>
        <w:t>Présentation du septième rapport périodique du Canada</w:t>
      </w:r>
    </w:p>
    <w:p w14:paraId="677ABE0A" w14:textId="77777777" w:rsidR="009F590D" w:rsidRDefault="00B164F9" w:rsidP="000567DF">
      <w:pPr>
        <w:spacing w:after="0"/>
        <w:jc w:val="center"/>
        <w:rPr>
          <w:rFonts w:ascii="Arial" w:hAnsi="Arial"/>
          <w:b/>
        </w:rPr>
      </w:pPr>
      <w:r>
        <w:rPr>
          <w:rFonts w:ascii="Arial" w:hAnsi="Arial"/>
          <w:b/>
        </w:rPr>
        <w:t>au titre du</w:t>
      </w:r>
      <w:r w:rsidR="000567DF">
        <w:rPr>
          <w:rFonts w:ascii="Arial" w:hAnsi="Arial"/>
          <w:b/>
        </w:rPr>
        <w:t xml:space="preserve"> </w:t>
      </w:r>
      <w:r w:rsidR="000567DF">
        <w:rPr>
          <w:rFonts w:ascii="Arial" w:hAnsi="Arial"/>
          <w:b/>
          <w:i/>
          <w:iCs/>
        </w:rPr>
        <w:t>Pacte international relatif aux droits civils et politiques</w:t>
      </w:r>
      <w:r w:rsidR="000567DF">
        <w:rPr>
          <w:rFonts w:ascii="Arial" w:hAnsi="Arial"/>
          <w:b/>
        </w:rPr>
        <w:t xml:space="preserve"> </w:t>
      </w:r>
    </w:p>
    <w:p w14:paraId="18FA8AF9" w14:textId="44395B92" w:rsidR="000567DF" w:rsidRPr="0097644E" w:rsidRDefault="00723ECD" w:rsidP="000567DF">
      <w:pPr>
        <w:spacing w:after="0"/>
        <w:jc w:val="center"/>
        <w:rPr>
          <w:rFonts w:ascii="Arial" w:hAnsi="Arial" w:cs="Arial"/>
          <w:b/>
        </w:rPr>
      </w:pPr>
      <w:r>
        <w:rPr>
          <w:rFonts w:ascii="Arial" w:hAnsi="Arial"/>
          <w:b/>
        </w:rPr>
        <w:t>devant le Comité des droits de l’homme</w:t>
      </w:r>
    </w:p>
    <w:p w14:paraId="76C18CD3" w14:textId="2E3D0933" w:rsidR="000567DF" w:rsidRPr="0097644E" w:rsidRDefault="001759B9" w:rsidP="000567DF">
      <w:pPr>
        <w:spacing w:after="240"/>
        <w:jc w:val="center"/>
        <w:rPr>
          <w:rFonts w:ascii="Arial" w:hAnsi="Arial" w:cs="Arial"/>
          <w:b/>
        </w:rPr>
      </w:pPr>
      <w:r>
        <w:rPr>
          <w:rFonts w:ascii="Arial" w:hAnsi="Arial"/>
          <w:b/>
        </w:rPr>
        <w:t>Les 3 et 4 mars 2026</w:t>
      </w:r>
    </w:p>
    <w:p w14:paraId="7A4475D5" w14:textId="5D74F211" w:rsidR="00653B65" w:rsidRDefault="00DE4FEE" w:rsidP="000567DF">
      <w:pPr>
        <w:spacing w:after="240"/>
        <w:jc w:val="center"/>
        <w:rPr>
          <w:rFonts w:ascii="Arial" w:hAnsi="Arial"/>
          <w:b/>
          <w:caps/>
          <w:u w:val="single"/>
        </w:rPr>
      </w:pPr>
      <w:r>
        <w:rPr>
          <w:rFonts w:ascii="Arial" w:hAnsi="Arial"/>
          <w:b/>
          <w:caps/>
          <w:u w:val="single"/>
        </w:rPr>
        <w:t>DÉCLARATION PRÉLIMINAIRE</w:t>
      </w:r>
    </w:p>
    <w:p w14:paraId="7843FB38" w14:textId="586775F2" w:rsidR="000567DF" w:rsidRPr="0097644E" w:rsidRDefault="0075537A" w:rsidP="00BF3F19">
      <w:pPr>
        <w:spacing w:after="240"/>
        <w:rPr>
          <w:rFonts w:ascii="Arial" w:hAnsi="Arial" w:cs="Arial"/>
          <w:b/>
        </w:rPr>
      </w:pPr>
      <w:r>
        <w:rPr>
          <w:rFonts w:ascii="Arial" w:hAnsi="Arial"/>
          <w:b/>
        </w:rPr>
        <w:t>INTRODUCTION</w:t>
      </w:r>
    </w:p>
    <w:p w14:paraId="0611A8CE" w14:textId="328AD8DC" w:rsidR="002E04C0" w:rsidRPr="0097644E" w:rsidRDefault="000567DF" w:rsidP="000567DF">
      <w:pPr>
        <w:spacing w:after="240"/>
        <w:rPr>
          <w:rFonts w:ascii="Arial" w:hAnsi="Arial" w:cs="Arial"/>
        </w:rPr>
      </w:pPr>
      <w:r>
        <w:rPr>
          <w:rFonts w:ascii="Arial" w:hAnsi="Arial"/>
        </w:rPr>
        <w:t xml:space="preserve">Monsieur le Président et Mesdames et Messieurs les membres du Comité. </w:t>
      </w:r>
    </w:p>
    <w:p w14:paraId="63099C29" w14:textId="211582DF" w:rsidR="000567DF" w:rsidRPr="0097644E" w:rsidRDefault="008D42DD" w:rsidP="000567DF">
      <w:pPr>
        <w:spacing w:after="240"/>
        <w:rPr>
          <w:rFonts w:ascii="Arial" w:hAnsi="Arial" w:cs="Arial"/>
        </w:rPr>
      </w:pPr>
      <w:r>
        <w:rPr>
          <w:rFonts w:ascii="Arial" w:hAnsi="Arial"/>
        </w:rPr>
        <w:t xml:space="preserve">Nous sommes heureux </w:t>
      </w:r>
      <w:r w:rsidR="008915DB">
        <w:rPr>
          <w:rFonts w:ascii="Arial" w:hAnsi="Arial"/>
        </w:rPr>
        <w:t xml:space="preserve">de </w:t>
      </w:r>
      <w:r>
        <w:rPr>
          <w:rFonts w:ascii="Arial" w:hAnsi="Arial"/>
        </w:rPr>
        <w:t xml:space="preserve">vous présenter le septième rapport périodique du Canada </w:t>
      </w:r>
      <w:r w:rsidR="00B164F9">
        <w:rPr>
          <w:rFonts w:ascii="Arial" w:hAnsi="Arial"/>
        </w:rPr>
        <w:t>au titre du</w:t>
      </w:r>
      <w:r>
        <w:rPr>
          <w:rFonts w:ascii="Arial" w:hAnsi="Arial"/>
        </w:rPr>
        <w:t xml:space="preserve"> </w:t>
      </w:r>
      <w:r>
        <w:rPr>
          <w:rFonts w:ascii="Arial" w:hAnsi="Arial"/>
          <w:i/>
          <w:iCs/>
        </w:rPr>
        <w:t>Pacte international relatif aux droits civils et politiques</w:t>
      </w:r>
      <w:r>
        <w:rPr>
          <w:rFonts w:ascii="Arial" w:hAnsi="Arial"/>
        </w:rPr>
        <w:t xml:space="preserve"> </w:t>
      </w:r>
      <w:r w:rsidR="006131E0">
        <w:rPr>
          <w:rFonts w:ascii="Arial" w:hAnsi="Arial"/>
        </w:rPr>
        <w:t>et d</w:t>
      </w:r>
      <w:r w:rsidR="00B164F9">
        <w:rPr>
          <w:rFonts w:ascii="Arial" w:hAnsi="Arial"/>
        </w:rPr>
        <w:t>’</w:t>
      </w:r>
      <w:r w:rsidR="006131E0">
        <w:rPr>
          <w:rFonts w:ascii="Arial" w:hAnsi="Arial"/>
        </w:rPr>
        <w:t>aborder les</w:t>
      </w:r>
      <w:r>
        <w:rPr>
          <w:rFonts w:ascii="Arial" w:hAnsi="Arial"/>
        </w:rPr>
        <w:t xml:space="preserve"> progrès accomplis par le Canada depuis </w:t>
      </w:r>
      <w:r w:rsidR="006131E0">
        <w:rPr>
          <w:rFonts w:ascii="Arial" w:hAnsi="Arial"/>
        </w:rPr>
        <w:t>son</w:t>
      </w:r>
      <w:r>
        <w:rPr>
          <w:rFonts w:ascii="Arial" w:hAnsi="Arial"/>
        </w:rPr>
        <w:t xml:space="preserve"> dernier examen, qui remonte à 2015.</w:t>
      </w:r>
    </w:p>
    <w:p w14:paraId="52027C2F" w14:textId="3956ABF5" w:rsidR="00B164F9" w:rsidRPr="0097644E" w:rsidRDefault="00B164F9" w:rsidP="00B164F9">
      <w:pPr>
        <w:spacing w:after="240"/>
        <w:rPr>
          <w:rFonts w:ascii="Arial" w:hAnsi="Arial" w:cs="Arial"/>
        </w:rPr>
      </w:pPr>
      <w:r>
        <w:rPr>
          <w:rFonts w:ascii="Arial" w:hAnsi="Arial"/>
        </w:rPr>
        <w:t>Je m’appelle Sarah Geh et je suis sous-ministre adjointe du Secteur du droit public et des services législatifs au ministère de la Justice Canada.</w:t>
      </w:r>
    </w:p>
    <w:p w14:paraId="4DE03428" w14:textId="073CE38C" w:rsidR="004E7E2F" w:rsidRPr="00131963" w:rsidRDefault="004E7E2F" w:rsidP="004E7E2F">
      <w:pPr>
        <w:rPr>
          <w:rFonts w:ascii="Arial" w:hAnsi="Arial"/>
        </w:rPr>
      </w:pPr>
      <w:r>
        <w:rPr>
          <w:rFonts w:ascii="Arial" w:hAnsi="Arial"/>
        </w:rPr>
        <w:t>Cette année marque le 50</w:t>
      </w:r>
      <w:r>
        <w:rPr>
          <w:rFonts w:ascii="Arial" w:hAnsi="Arial"/>
          <w:vertAlign w:val="superscript"/>
        </w:rPr>
        <w:t>e</w:t>
      </w:r>
      <w:r>
        <w:rPr>
          <w:rFonts w:ascii="Arial" w:hAnsi="Arial"/>
        </w:rPr>
        <w:t> anniversaire de l</w:t>
      </w:r>
      <w:r w:rsidR="00B164F9">
        <w:rPr>
          <w:rFonts w:ascii="Arial" w:hAnsi="Arial"/>
        </w:rPr>
        <w:t>’</w:t>
      </w:r>
      <w:r>
        <w:rPr>
          <w:rFonts w:ascii="Arial" w:hAnsi="Arial"/>
        </w:rPr>
        <w:t xml:space="preserve">adhésion du Canada au </w:t>
      </w:r>
      <w:r w:rsidRPr="00C72103">
        <w:rPr>
          <w:rFonts w:ascii="Arial" w:hAnsi="Arial"/>
          <w:i/>
          <w:iCs/>
        </w:rPr>
        <w:t>P</w:t>
      </w:r>
      <w:r w:rsidR="00B36910" w:rsidRPr="00C72103">
        <w:rPr>
          <w:rFonts w:ascii="Arial" w:hAnsi="Arial"/>
          <w:i/>
          <w:iCs/>
        </w:rPr>
        <w:t>acte</w:t>
      </w:r>
      <w:r>
        <w:rPr>
          <w:rFonts w:ascii="Arial" w:hAnsi="Arial"/>
        </w:rPr>
        <w:t xml:space="preserve">. </w:t>
      </w:r>
      <w:r w:rsidR="003A5080">
        <w:rPr>
          <w:rFonts w:ascii="Arial" w:hAnsi="Arial"/>
        </w:rPr>
        <w:t>Nous restons déterminés à</w:t>
      </w:r>
      <w:r>
        <w:rPr>
          <w:rFonts w:ascii="Arial" w:hAnsi="Arial"/>
        </w:rPr>
        <w:t xml:space="preserve"> soutenir le système de protection des droits de la personne de l’Organisation des Nations Unies</w:t>
      </w:r>
      <w:r w:rsidR="003A5080">
        <w:rPr>
          <w:rFonts w:ascii="Arial" w:hAnsi="Arial"/>
        </w:rPr>
        <w:t xml:space="preserve"> et </w:t>
      </w:r>
      <w:r w:rsidR="009A7006">
        <w:rPr>
          <w:rFonts w:ascii="Arial" w:hAnsi="Arial"/>
        </w:rPr>
        <w:t>estimons</w:t>
      </w:r>
      <w:r w:rsidR="00330F29">
        <w:rPr>
          <w:rFonts w:ascii="Arial" w:hAnsi="Arial"/>
        </w:rPr>
        <w:t xml:space="preserve"> que les échanges </w:t>
      </w:r>
      <w:r>
        <w:rPr>
          <w:rFonts w:ascii="Arial" w:hAnsi="Arial"/>
        </w:rPr>
        <w:t>constructif</w:t>
      </w:r>
      <w:r w:rsidR="00330F29">
        <w:rPr>
          <w:rFonts w:ascii="Arial" w:hAnsi="Arial"/>
        </w:rPr>
        <w:t>s</w:t>
      </w:r>
      <w:r>
        <w:rPr>
          <w:rFonts w:ascii="Arial" w:hAnsi="Arial"/>
        </w:rPr>
        <w:t xml:space="preserve"> avec le Comité </w:t>
      </w:r>
      <w:r w:rsidR="00330F29">
        <w:rPr>
          <w:rFonts w:ascii="Arial" w:hAnsi="Arial"/>
        </w:rPr>
        <w:t xml:space="preserve">sont importants pour </w:t>
      </w:r>
      <w:r>
        <w:rPr>
          <w:rFonts w:ascii="Arial" w:hAnsi="Arial"/>
        </w:rPr>
        <w:t xml:space="preserve">trouver des moyens d’améliorer la mise en œuvre </w:t>
      </w:r>
      <w:r w:rsidR="00B164F9">
        <w:rPr>
          <w:rFonts w:ascii="Arial" w:hAnsi="Arial"/>
        </w:rPr>
        <w:t>des droits civils et politiques au Canada</w:t>
      </w:r>
      <w:r>
        <w:rPr>
          <w:rFonts w:ascii="Arial" w:hAnsi="Arial"/>
        </w:rPr>
        <w:t xml:space="preserve">. Nous sommes impatients de faire le point avec </w:t>
      </w:r>
      <w:r w:rsidR="0021605A">
        <w:rPr>
          <w:rFonts w:ascii="Arial" w:hAnsi="Arial"/>
        </w:rPr>
        <w:t>le Comité et de</w:t>
      </w:r>
      <w:r>
        <w:rPr>
          <w:rFonts w:ascii="Arial" w:hAnsi="Arial"/>
        </w:rPr>
        <w:t xml:space="preserve"> </w:t>
      </w:r>
      <w:r w:rsidRPr="00131963">
        <w:rPr>
          <w:rFonts w:ascii="Arial" w:hAnsi="Arial"/>
        </w:rPr>
        <w:t>bénéficier de</w:t>
      </w:r>
      <w:r w:rsidR="0021605A" w:rsidRPr="00131963">
        <w:rPr>
          <w:rFonts w:ascii="Arial" w:hAnsi="Arial"/>
        </w:rPr>
        <w:t xml:space="preserve"> son</w:t>
      </w:r>
      <w:r w:rsidRPr="00131963">
        <w:rPr>
          <w:rFonts w:ascii="Arial" w:hAnsi="Arial"/>
        </w:rPr>
        <w:t xml:space="preserve"> expertise.</w:t>
      </w:r>
    </w:p>
    <w:p w14:paraId="435A8D0B" w14:textId="1EBF3A70" w:rsidR="00A32884" w:rsidRPr="00F0332C" w:rsidRDefault="00655610" w:rsidP="00A32884">
      <w:pPr>
        <w:spacing w:after="240"/>
        <w:rPr>
          <w:rFonts w:ascii="Arial" w:hAnsi="Arial" w:cs="Arial"/>
        </w:rPr>
      </w:pPr>
      <w:bookmarkStart w:id="0" w:name="_Hlk220514023"/>
      <w:r>
        <w:rPr>
          <w:rFonts w:ascii="Arial" w:hAnsi="Arial"/>
        </w:rPr>
        <w:t>J</w:t>
      </w:r>
      <w:r w:rsidR="00A32884" w:rsidRPr="00131963">
        <w:rPr>
          <w:rFonts w:ascii="Arial" w:hAnsi="Arial"/>
        </w:rPr>
        <w:t xml:space="preserve">’aimerais </w:t>
      </w:r>
      <w:r w:rsidR="00AA56C1" w:rsidRPr="00131963">
        <w:rPr>
          <w:rFonts w:ascii="Arial" w:hAnsi="Arial"/>
        </w:rPr>
        <w:t xml:space="preserve">d’abord </w:t>
      </w:r>
      <w:r w:rsidR="00A32884" w:rsidRPr="00131963">
        <w:rPr>
          <w:rFonts w:ascii="Arial" w:hAnsi="Arial"/>
        </w:rPr>
        <w:t xml:space="preserve">prendre un instant pour honorer la vie </w:t>
      </w:r>
      <w:r w:rsidR="008D0F38" w:rsidRPr="00131963">
        <w:rPr>
          <w:rFonts w:ascii="Arial" w:hAnsi="Arial"/>
        </w:rPr>
        <w:t>d’une experte que bon nombre d’entre vous connaiss</w:t>
      </w:r>
      <w:r w:rsidR="005A0BAD" w:rsidRPr="00131963">
        <w:rPr>
          <w:rFonts w:ascii="Arial" w:hAnsi="Arial"/>
        </w:rPr>
        <w:t>aient</w:t>
      </w:r>
      <w:r w:rsidR="008D0F38" w:rsidRPr="00131963">
        <w:rPr>
          <w:rFonts w:ascii="Arial" w:hAnsi="Arial"/>
        </w:rPr>
        <w:t xml:space="preserve">, Marcia Kran. </w:t>
      </w:r>
      <w:r w:rsidR="00A32884" w:rsidRPr="00131963">
        <w:rPr>
          <w:rFonts w:ascii="Arial" w:hAnsi="Arial"/>
        </w:rPr>
        <w:t xml:space="preserve">Malheureusement, Marcia est décédée récemment en raison d’une maladie. Au nom de la délégation canadienne, je tiens à souligner </w:t>
      </w:r>
      <w:r w:rsidR="00A075D7" w:rsidRPr="00131963">
        <w:rPr>
          <w:rFonts w:ascii="Arial" w:hAnsi="Arial"/>
        </w:rPr>
        <w:t>l’</w:t>
      </w:r>
      <w:r w:rsidR="00A32884" w:rsidRPr="00131963">
        <w:rPr>
          <w:rFonts w:ascii="Arial" w:hAnsi="Arial"/>
        </w:rPr>
        <w:t xml:space="preserve">immense dévouement </w:t>
      </w:r>
      <w:r w:rsidR="00A51943" w:rsidRPr="00131963">
        <w:rPr>
          <w:rFonts w:ascii="Arial" w:hAnsi="Arial"/>
        </w:rPr>
        <w:t>de Marcia à l’égard d</w:t>
      </w:r>
      <w:r w:rsidR="00A32884" w:rsidRPr="00131963">
        <w:rPr>
          <w:rFonts w:ascii="Arial" w:hAnsi="Arial"/>
        </w:rPr>
        <w:t xml:space="preserve">es droits de la personne ainsi que sa grande contribution à la cause, notamment </w:t>
      </w:r>
      <w:r w:rsidR="00A51943" w:rsidRPr="00131963">
        <w:rPr>
          <w:rFonts w:ascii="Arial" w:hAnsi="Arial"/>
        </w:rPr>
        <w:t>comme</w:t>
      </w:r>
      <w:r w:rsidR="00A32884" w:rsidRPr="00131963">
        <w:rPr>
          <w:rFonts w:ascii="Arial" w:hAnsi="Arial"/>
        </w:rPr>
        <w:t xml:space="preserve"> membre de cet estimé comité, de 2017 à 2024. </w:t>
      </w:r>
      <w:r w:rsidR="000759C0" w:rsidRPr="0008749E">
        <w:rPr>
          <w:rFonts w:ascii="Arial" w:hAnsi="Arial" w:cs="Arial"/>
          <w:lang w:val="fr-FR"/>
        </w:rPr>
        <w:t>Son décès est une perte immense non seulement pour le Canada, mais aussi pour nous tous ici présents, et pour le système que Marcia a consacré sa carrière à renforcer</w:t>
      </w:r>
      <w:r w:rsidR="000759C0">
        <w:rPr>
          <w:rFonts w:ascii="Arial" w:hAnsi="Arial" w:cs="Arial"/>
          <w:lang w:val="fr-FR"/>
        </w:rPr>
        <w:t xml:space="preserve">. </w:t>
      </w:r>
      <w:r w:rsidR="00A32884" w:rsidRPr="00131963">
        <w:rPr>
          <w:rFonts w:ascii="Arial" w:hAnsi="Arial"/>
        </w:rPr>
        <w:t>Nous offrons</w:t>
      </w:r>
      <w:r w:rsidR="00A32884">
        <w:rPr>
          <w:rFonts w:ascii="Arial" w:hAnsi="Arial"/>
        </w:rPr>
        <w:t xml:space="preserve"> nos condoléances aux proches de Marcia</w:t>
      </w:r>
      <w:r w:rsidR="00F31467">
        <w:rPr>
          <w:rFonts w:ascii="Arial" w:hAnsi="Arial"/>
        </w:rPr>
        <w:t>, où qu’ils soient</w:t>
      </w:r>
      <w:r w:rsidR="00A32884">
        <w:rPr>
          <w:rFonts w:ascii="Arial" w:hAnsi="Arial"/>
        </w:rPr>
        <w:t xml:space="preserve"> dans le monde.</w:t>
      </w:r>
    </w:p>
    <w:bookmarkEnd w:id="0"/>
    <w:p w14:paraId="0050FF7D" w14:textId="6CA9943C" w:rsidR="00FB4193" w:rsidRPr="0097644E" w:rsidRDefault="00B164F9" w:rsidP="00FB4193">
      <w:pPr>
        <w:rPr>
          <w:rFonts w:ascii="Arial" w:hAnsi="Arial" w:cs="Arial"/>
        </w:rPr>
      </w:pPr>
      <w:r>
        <w:rPr>
          <w:rFonts w:ascii="Arial" w:hAnsi="Arial"/>
        </w:rPr>
        <w:t>Aujourd’hui, j</w:t>
      </w:r>
      <w:r w:rsidR="00FB4193">
        <w:rPr>
          <w:rFonts w:ascii="Arial" w:hAnsi="Arial"/>
        </w:rPr>
        <w:t xml:space="preserve">e suis accompagnée de Patricia McCullagh, représentante permanente adjointe de la mission permanente du Canada auprès des Nations Unies à Genève, </w:t>
      </w:r>
      <w:r w:rsidR="009C5065">
        <w:rPr>
          <w:rFonts w:ascii="Arial" w:hAnsi="Arial"/>
        </w:rPr>
        <w:t>ainsi que</w:t>
      </w:r>
      <w:r w:rsidR="00FB4193">
        <w:rPr>
          <w:rFonts w:ascii="Arial" w:hAnsi="Arial"/>
        </w:rPr>
        <w:t xml:space="preserve"> de représentants des</w:t>
      </w:r>
      <w:r w:rsidR="009C5065">
        <w:rPr>
          <w:rFonts w:ascii="Arial" w:hAnsi="Arial"/>
        </w:rPr>
        <w:t xml:space="preserve"> ministères</w:t>
      </w:r>
      <w:r w:rsidR="00FB4193">
        <w:rPr>
          <w:rFonts w:ascii="Arial" w:hAnsi="Arial"/>
        </w:rPr>
        <w:t xml:space="preserve"> fédéraux </w:t>
      </w:r>
      <w:r w:rsidR="005D4434">
        <w:rPr>
          <w:rFonts w:ascii="Arial" w:hAnsi="Arial"/>
        </w:rPr>
        <w:t>suivants :</w:t>
      </w:r>
      <w:r w:rsidR="00FB4193">
        <w:rPr>
          <w:rFonts w:ascii="Arial" w:hAnsi="Arial"/>
        </w:rPr>
        <w:t xml:space="preserve"> </w:t>
      </w:r>
    </w:p>
    <w:p w14:paraId="417C9845" w14:textId="16946AE9"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t>Patrimoine canadien;</w:t>
      </w:r>
    </w:p>
    <w:p w14:paraId="2BFE3AE2" w14:textId="104EBCE0"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t>Relations Couronne-Autochtones et Affaires du Nord;</w:t>
      </w:r>
    </w:p>
    <w:p w14:paraId="63EA67B4" w14:textId="702AD077"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t>Services aux Autochtones;</w:t>
      </w:r>
    </w:p>
    <w:p w14:paraId="34C31A44" w14:textId="06D9A9CE"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t>Sécurité publique;</w:t>
      </w:r>
    </w:p>
    <w:p w14:paraId="32996006" w14:textId="0704248F"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lastRenderedPageBreak/>
        <w:t>Immigration, Réfugiés et Citoyenneté;</w:t>
      </w:r>
    </w:p>
    <w:p w14:paraId="195D01C9" w14:textId="698A4A68" w:rsidR="00FB4193" w:rsidRPr="0097644E" w:rsidRDefault="00FB4193" w:rsidP="00FB4193">
      <w:pPr>
        <w:pStyle w:val="ListParagraph"/>
        <w:numPr>
          <w:ilvl w:val="0"/>
          <w:numId w:val="8"/>
        </w:numPr>
        <w:spacing w:after="0" w:line="240" w:lineRule="auto"/>
        <w:rPr>
          <w:rFonts w:ascii="Arial" w:hAnsi="Arial" w:cs="Arial"/>
        </w:rPr>
      </w:pPr>
      <w:r>
        <w:rPr>
          <w:rFonts w:ascii="Arial" w:hAnsi="Arial"/>
        </w:rPr>
        <w:t>Affaires mondiales;</w:t>
      </w:r>
    </w:p>
    <w:p w14:paraId="3DBB013E" w14:textId="782F9323" w:rsidR="006F6453" w:rsidRDefault="00FB4193" w:rsidP="00FB4193">
      <w:pPr>
        <w:pStyle w:val="ListParagraph"/>
        <w:numPr>
          <w:ilvl w:val="0"/>
          <w:numId w:val="8"/>
        </w:numPr>
        <w:spacing w:after="0" w:line="240" w:lineRule="auto"/>
        <w:rPr>
          <w:rFonts w:ascii="Arial" w:hAnsi="Arial" w:cs="Arial"/>
        </w:rPr>
      </w:pPr>
      <w:r>
        <w:rPr>
          <w:rFonts w:ascii="Arial" w:hAnsi="Arial"/>
        </w:rPr>
        <w:t>Statistique;</w:t>
      </w:r>
    </w:p>
    <w:p w14:paraId="42B2B9EB" w14:textId="576E10B1" w:rsidR="002E6D85" w:rsidRPr="0097644E" w:rsidRDefault="009F590D" w:rsidP="00FB4193">
      <w:pPr>
        <w:pStyle w:val="ListParagraph"/>
        <w:numPr>
          <w:ilvl w:val="0"/>
          <w:numId w:val="8"/>
        </w:numPr>
        <w:spacing w:after="0" w:line="240" w:lineRule="auto"/>
        <w:rPr>
          <w:rFonts w:ascii="Arial" w:hAnsi="Arial" w:cs="Arial"/>
        </w:rPr>
      </w:pPr>
      <w:r>
        <w:rPr>
          <w:rFonts w:ascii="Arial" w:hAnsi="Arial"/>
        </w:rPr>
        <w:t>et mes collègue</w:t>
      </w:r>
      <w:r w:rsidR="002730D3">
        <w:rPr>
          <w:rFonts w:ascii="Arial" w:hAnsi="Arial"/>
        </w:rPr>
        <w:t>s</w:t>
      </w:r>
      <w:r>
        <w:rPr>
          <w:rFonts w:ascii="Arial" w:hAnsi="Arial"/>
        </w:rPr>
        <w:t xml:space="preserve"> d</w:t>
      </w:r>
      <w:r w:rsidR="002730D3">
        <w:rPr>
          <w:rFonts w:ascii="Arial" w:hAnsi="Arial"/>
        </w:rPr>
        <w:t>e</w:t>
      </w:r>
      <w:r>
        <w:rPr>
          <w:rFonts w:ascii="Arial" w:hAnsi="Arial"/>
        </w:rPr>
        <w:t xml:space="preserve"> </w:t>
      </w:r>
      <w:r w:rsidR="002E6D85">
        <w:rPr>
          <w:rFonts w:ascii="Arial" w:hAnsi="Arial"/>
        </w:rPr>
        <w:t>Justice.</w:t>
      </w:r>
    </w:p>
    <w:p w14:paraId="23A40485" w14:textId="77777777" w:rsidR="00FB4193" w:rsidRPr="0097644E" w:rsidRDefault="00FB4193" w:rsidP="00FB4193">
      <w:pPr>
        <w:spacing w:after="0" w:line="240" w:lineRule="auto"/>
        <w:rPr>
          <w:rFonts w:ascii="Arial" w:hAnsi="Arial" w:cs="Arial"/>
        </w:rPr>
      </w:pPr>
    </w:p>
    <w:p w14:paraId="069C3FBB" w14:textId="0941E89F" w:rsidR="00BA1EC8" w:rsidRPr="0097644E" w:rsidRDefault="00BA1EC8" w:rsidP="00BA1EC8">
      <w:pPr>
        <w:rPr>
          <w:rFonts w:ascii="Arial" w:hAnsi="Arial" w:cs="Arial"/>
        </w:rPr>
      </w:pPr>
      <w:r>
        <w:rPr>
          <w:rFonts w:ascii="Arial" w:hAnsi="Arial"/>
        </w:rPr>
        <w:t xml:space="preserve">Des représentants provinciaux et territoriaux des gouvernements du </w:t>
      </w:r>
      <w:r w:rsidR="0016717C" w:rsidRPr="0097644E">
        <w:rPr>
          <w:rFonts w:ascii="Arial" w:hAnsi="Arial" w:cs="Arial"/>
        </w:rPr>
        <w:t xml:space="preserve">Yukon, </w:t>
      </w:r>
      <w:r w:rsidR="0016717C">
        <w:rPr>
          <w:rFonts w:ascii="Arial" w:hAnsi="Arial" w:cs="Arial"/>
        </w:rPr>
        <w:t xml:space="preserve">de la </w:t>
      </w:r>
      <w:r w:rsidR="0016717C" w:rsidRPr="0097644E">
        <w:rPr>
          <w:rFonts w:ascii="Arial" w:hAnsi="Arial" w:cs="Arial"/>
        </w:rPr>
        <w:t xml:space="preserve">Saskatchewan, </w:t>
      </w:r>
      <w:r w:rsidR="0016717C">
        <w:rPr>
          <w:rFonts w:ascii="Arial" w:hAnsi="Arial" w:cs="Arial"/>
        </w:rPr>
        <w:t xml:space="preserve">du </w:t>
      </w:r>
      <w:r w:rsidR="0016717C" w:rsidRPr="0097644E">
        <w:rPr>
          <w:rFonts w:ascii="Arial" w:hAnsi="Arial" w:cs="Arial"/>
        </w:rPr>
        <w:t xml:space="preserve">Manitoba </w:t>
      </w:r>
      <w:r w:rsidR="0016717C">
        <w:rPr>
          <w:rFonts w:ascii="Arial" w:hAnsi="Arial" w:cs="Arial"/>
        </w:rPr>
        <w:t>et du</w:t>
      </w:r>
      <w:r w:rsidR="0016717C" w:rsidRPr="0097644E">
        <w:rPr>
          <w:rFonts w:ascii="Arial" w:hAnsi="Arial" w:cs="Arial"/>
        </w:rPr>
        <w:t xml:space="preserve"> Québec</w:t>
      </w:r>
      <w:r w:rsidR="0016717C">
        <w:rPr>
          <w:rFonts w:ascii="Arial" w:hAnsi="Arial"/>
        </w:rPr>
        <w:t xml:space="preserve"> </w:t>
      </w:r>
      <w:r>
        <w:rPr>
          <w:rFonts w:ascii="Arial" w:hAnsi="Arial"/>
        </w:rPr>
        <w:t xml:space="preserve">sont également </w:t>
      </w:r>
      <w:r w:rsidR="004628CD">
        <w:rPr>
          <w:rFonts w:ascii="Arial" w:hAnsi="Arial"/>
        </w:rPr>
        <w:t>avec nous</w:t>
      </w:r>
      <w:r>
        <w:rPr>
          <w:rFonts w:ascii="Arial" w:hAnsi="Arial"/>
        </w:rPr>
        <w:t>. Leur participation reflète le principe de coopération qui sous-tend le modèle de fédéralisme du Canada</w:t>
      </w:r>
      <w:r w:rsidR="00773D49">
        <w:rPr>
          <w:rFonts w:ascii="Arial" w:hAnsi="Arial"/>
        </w:rPr>
        <w:t>, ce qui contribue à garantir la pleine mise en œuvre des</w:t>
      </w:r>
      <w:r>
        <w:rPr>
          <w:rFonts w:ascii="Arial" w:hAnsi="Arial"/>
        </w:rPr>
        <w:t xml:space="preserve"> obligations du </w:t>
      </w:r>
      <w:r w:rsidRPr="00C72103">
        <w:rPr>
          <w:rFonts w:ascii="Arial" w:hAnsi="Arial"/>
          <w:i/>
          <w:iCs/>
        </w:rPr>
        <w:t>Pacte</w:t>
      </w:r>
      <w:r>
        <w:rPr>
          <w:rFonts w:ascii="Arial" w:hAnsi="Arial"/>
        </w:rPr>
        <w:t xml:space="preserve"> à l’échelle nationale et infranationale.</w:t>
      </w:r>
    </w:p>
    <w:p w14:paraId="486FB3C9" w14:textId="387EF9C5" w:rsidR="00FB4193" w:rsidRDefault="003A1F8B" w:rsidP="00C23D2A">
      <w:pPr>
        <w:spacing w:after="240"/>
        <w:rPr>
          <w:rFonts w:ascii="Arial" w:hAnsi="Arial"/>
        </w:rPr>
      </w:pPr>
      <w:r>
        <w:rPr>
          <w:rFonts w:ascii="Arial" w:hAnsi="Arial"/>
        </w:rPr>
        <w:t>Les</w:t>
      </w:r>
      <w:r w:rsidR="00FB4193">
        <w:rPr>
          <w:rFonts w:ascii="Arial" w:hAnsi="Arial"/>
        </w:rPr>
        <w:t xml:space="preserve"> gouvernements ne peuvent</w:t>
      </w:r>
      <w:r w:rsidR="00DC1254">
        <w:rPr>
          <w:rFonts w:ascii="Arial" w:hAnsi="Arial"/>
        </w:rPr>
        <w:t xml:space="preserve"> pas</w:t>
      </w:r>
      <w:r w:rsidR="00FB4193">
        <w:rPr>
          <w:rFonts w:ascii="Arial" w:hAnsi="Arial"/>
        </w:rPr>
        <w:t xml:space="preserve"> faire</w:t>
      </w:r>
      <w:r>
        <w:rPr>
          <w:rFonts w:ascii="Arial" w:hAnsi="Arial"/>
        </w:rPr>
        <w:t xml:space="preserve"> seuls</w:t>
      </w:r>
      <w:r w:rsidR="00FB4193">
        <w:rPr>
          <w:rFonts w:ascii="Arial" w:hAnsi="Arial"/>
        </w:rPr>
        <w:t xml:space="preserve"> le travail lié à la mise en œuvre. Des partenaires des Premières Nations, </w:t>
      </w:r>
      <w:proofErr w:type="gramStart"/>
      <w:r w:rsidR="00FB4193">
        <w:rPr>
          <w:rFonts w:ascii="Arial" w:hAnsi="Arial"/>
        </w:rPr>
        <w:t>des Inuit</w:t>
      </w:r>
      <w:proofErr w:type="gramEnd"/>
      <w:r w:rsidR="00FB4193">
        <w:rPr>
          <w:rFonts w:ascii="Arial" w:hAnsi="Arial"/>
        </w:rPr>
        <w:t xml:space="preserve"> et des Métis, des organismes de la société civile et des établissements de protection des droits de la personne jouent un rôle crucial dans l’avancement d’important</w:t>
      </w:r>
      <w:r w:rsidR="003550FF">
        <w:rPr>
          <w:rFonts w:ascii="Arial" w:hAnsi="Arial"/>
        </w:rPr>
        <w:t>e</w:t>
      </w:r>
      <w:r w:rsidR="00375EEA">
        <w:rPr>
          <w:rFonts w:ascii="Arial" w:hAnsi="Arial"/>
        </w:rPr>
        <w:t xml:space="preserve">s </w:t>
      </w:r>
      <w:r w:rsidR="00FB4193">
        <w:rPr>
          <w:rFonts w:ascii="Arial" w:hAnsi="Arial"/>
        </w:rPr>
        <w:t>discussion</w:t>
      </w:r>
      <w:r w:rsidR="003550FF">
        <w:rPr>
          <w:rFonts w:ascii="Arial" w:hAnsi="Arial"/>
        </w:rPr>
        <w:t>s</w:t>
      </w:r>
      <w:r w:rsidR="00FB4193">
        <w:rPr>
          <w:rFonts w:ascii="Arial" w:hAnsi="Arial"/>
        </w:rPr>
        <w:t xml:space="preserve"> </w:t>
      </w:r>
      <w:r w:rsidR="003550FF">
        <w:rPr>
          <w:rFonts w:ascii="Arial" w:hAnsi="Arial"/>
        </w:rPr>
        <w:t>sur</w:t>
      </w:r>
      <w:r w:rsidR="00FB4193">
        <w:rPr>
          <w:rFonts w:ascii="Arial" w:hAnsi="Arial"/>
        </w:rPr>
        <w:t xml:space="preserve"> la concrétisation des droits </w:t>
      </w:r>
      <w:r w:rsidR="00B164F9">
        <w:rPr>
          <w:rFonts w:ascii="Arial" w:hAnsi="Arial"/>
        </w:rPr>
        <w:t>civils et politiques</w:t>
      </w:r>
      <w:r w:rsidR="00FB4193" w:rsidRPr="003550FF">
        <w:rPr>
          <w:rFonts w:ascii="Arial" w:hAnsi="Arial"/>
          <w:i/>
          <w:iCs/>
        </w:rPr>
        <w:t xml:space="preserve"> </w:t>
      </w:r>
      <w:r w:rsidR="00FB4193">
        <w:rPr>
          <w:rFonts w:ascii="Arial" w:hAnsi="Arial"/>
        </w:rPr>
        <w:t xml:space="preserve">au Canada. </w:t>
      </w:r>
      <w:r w:rsidR="00964A10">
        <w:rPr>
          <w:rFonts w:ascii="Arial" w:hAnsi="Arial"/>
        </w:rPr>
        <w:t>D’ailleurs, j</w:t>
      </w:r>
      <w:r w:rsidR="00FB4193">
        <w:rPr>
          <w:rFonts w:ascii="Arial" w:hAnsi="Arial"/>
        </w:rPr>
        <w:t xml:space="preserve">e tiens à </w:t>
      </w:r>
      <w:r w:rsidR="00B164F9">
        <w:rPr>
          <w:rFonts w:ascii="Arial" w:hAnsi="Arial"/>
        </w:rPr>
        <w:t>remercier les</w:t>
      </w:r>
      <w:r w:rsidR="00FB4193">
        <w:rPr>
          <w:rFonts w:ascii="Arial" w:hAnsi="Arial"/>
        </w:rPr>
        <w:t xml:space="preserve"> titulaires de droits, </w:t>
      </w:r>
      <w:r w:rsidR="00B164F9">
        <w:rPr>
          <w:rFonts w:ascii="Arial" w:hAnsi="Arial"/>
        </w:rPr>
        <w:t>les</w:t>
      </w:r>
      <w:r w:rsidR="00FB4193">
        <w:rPr>
          <w:rFonts w:ascii="Arial" w:hAnsi="Arial"/>
        </w:rPr>
        <w:t xml:space="preserve"> partenaires et </w:t>
      </w:r>
      <w:r w:rsidR="00B164F9">
        <w:rPr>
          <w:rFonts w:ascii="Arial" w:hAnsi="Arial"/>
        </w:rPr>
        <w:t xml:space="preserve">les </w:t>
      </w:r>
      <w:r w:rsidR="00FB4193">
        <w:rPr>
          <w:rFonts w:ascii="Arial" w:hAnsi="Arial"/>
        </w:rPr>
        <w:t xml:space="preserve">intervenants qui se sont rendus à Genève pour </w:t>
      </w:r>
      <w:r w:rsidR="00773D49">
        <w:rPr>
          <w:rFonts w:ascii="Arial" w:hAnsi="Arial"/>
        </w:rPr>
        <w:t>cette</w:t>
      </w:r>
      <w:r w:rsidR="00FB4193">
        <w:rPr>
          <w:rFonts w:ascii="Arial" w:hAnsi="Arial"/>
        </w:rPr>
        <w:t xml:space="preserve"> comparution</w:t>
      </w:r>
      <w:r w:rsidR="00B164F9">
        <w:rPr>
          <w:rFonts w:ascii="Arial" w:hAnsi="Arial"/>
        </w:rPr>
        <w:t xml:space="preserve"> </w:t>
      </w:r>
      <w:r w:rsidR="00773D49">
        <w:rPr>
          <w:rFonts w:ascii="Arial" w:hAnsi="Arial"/>
        </w:rPr>
        <w:t>afin d’apporter leur expertise à ce dialogue</w:t>
      </w:r>
      <w:r w:rsidR="00FB4193">
        <w:rPr>
          <w:rFonts w:ascii="Arial" w:hAnsi="Arial"/>
        </w:rPr>
        <w:t>.</w:t>
      </w:r>
    </w:p>
    <w:p w14:paraId="7DB89413" w14:textId="5DA37F0F" w:rsidR="002C3791" w:rsidRPr="0097644E" w:rsidRDefault="00722850" w:rsidP="009B5C71">
      <w:pPr>
        <w:keepNext/>
        <w:spacing w:after="240"/>
        <w:rPr>
          <w:rFonts w:ascii="Arial" w:hAnsi="Arial" w:cs="Arial"/>
          <w:b/>
        </w:rPr>
      </w:pPr>
      <w:r>
        <w:rPr>
          <w:rFonts w:ascii="Arial" w:hAnsi="Arial"/>
        </w:rPr>
        <w:t>Dans m</w:t>
      </w:r>
      <w:r w:rsidR="00903DB6">
        <w:rPr>
          <w:rFonts w:ascii="Arial" w:hAnsi="Arial"/>
        </w:rPr>
        <w:t>a déclaration préliminaire</w:t>
      </w:r>
      <w:r>
        <w:rPr>
          <w:rFonts w:ascii="Arial" w:hAnsi="Arial"/>
        </w:rPr>
        <w:t xml:space="preserve">, je fournirai des renseignements sur la façon dont </w:t>
      </w:r>
      <w:r w:rsidR="003F2E9A">
        <w:rPr>
          <w:rFonts w:ascii="Arial" w:hAnsi="Arial"/>
        </w:rPr>
        <w:t>l</w:t>
      </w:r>
      <w:r>
        <w:rPr>
          <w:rFonts w:ascii="Arial" w:hAnsi="Arial"/>
        </w:rPr>
        <w:t xml:space="preserve">e système fédéral </w:t>
      </w:r>
      <w:r w:rsidR="003F2E9A">
        <w:rPr>
          <w:rFonts w:ascii="Arial" w:hAnsi="Arial"/>
        </w:rPr>
        <w:t xml:space="preserve">canadien </w:t>
      </w:r>
      <w:r>
        <w:rPr>
          <w:rFonts w:ascii="Arial" w:hAnsi="Arial"/>
        </w:rPr>
        <w:t xml:space="preserve">respecte les droits </w:t>
      </w:r>
      <w:r w:rsidR="00B164F9">
        <w:rPr>
          <w:rFonts w:ascii="Arial" w:hAnsi="Arial"/>
        </w:rPr>
        <w:t>civils et politiques</w:t>
      </w:r>
      <w:r>
        <w:rPr>
          <w:rFonts w:ascii="Arial" w:hAnsi="Arial"/>
        </w:rPr>
        <w:t xml:space="preserve"> et </w:t>
      </w:r>
      <w:r w:rsidR="003F2E9A">
        <w:rPr>
          <w:rFonts w:ascii="Arial" w:hAnsi="Arial"/>
        </w:rPr>
        <w:t xml:space="preserve">en </w:t>
      </w:r>
      <w:r>
        <w:rPr>
          <w:rFonts w:ascii="Arial" w:hAnsi="Arial"/>
        </w:rPr>
        <w:t>garantit l</w:t>
      </w:r>
      <w:r w:rsidR="003F2E9A">
        <w:rPr>
          <w:rFonts w:ascii="Arial" w:hAnsi="Arial"/>
        </w:rPr>
        <w:t>’</w:t>
      </w:r>
      <w:r>
        <w:rPr>
          <w:rFonts w:ascii="Arial" w:hAnsi="Arial"/>
        </w:rPr>
        <w:t xml:space="preserve">application. Je ferai </w:t>
      </w:r>
      <w:r w:rsidR="00773D49">
        <w:rPr>
          <w:rFonts w:ascii="Arial" w:hAnsi="Arial"/>
        </w:rPr>
        <w:t xml:space="preserve">également </w:t>
      </w:r>
      <w:r>
        <w:rPr>
          <w:rFonts w:ascii="Arial" w:hAnsi="Arial"/>
        </w:rPr>
        <w:t xml:space="preserve">le point sur les progrès </w:t>
      </w:r>
      <w:r w:rsidR="00773D49">
        <w:rPr>
          <w:rFonts w:ascii="Arial" w:hAnsi="Arial"/>
        </w:rPr>
        <w:t xml:space="preserve">réalisés par le </w:t>
      </w:r>
      <w:r>
        <w:rPr>
          <w:rFonts w:ascii="Arial" w:hAnsi="Arial"/>
        </w:rPr>
        <w:t xml:space="preserve">Canada dans </w:t>
      </w:r>
      <w:r w:rsidR="00F96B65">
        <w:rPr>
          <w:rFonts w:ascii="Arial" w:hAnsi="Arial"/>
        </w:rPr>
        <w:t xml:space="preserve">des </w:t>
      </w:r>
      <w:r>
        <w:rPr>
          <w:rFonts w:ascii="Arial" w:hAnsi="Arial"/>
        </w:rPr>
        <w:t>domaines clés</w:t>
      </w:r>
      <w:r w:rsidR="00B164F9">
        <w:rPr>
          <w:rFonts w:ascii="Arial" w:hAnsi="Arial"/>
        </w:rPr>
        <w:t xml:space="preserve"> depuis notre dernière comparution en 2015 et la </w:t>
      </w:r>
      <w:r w:rsidR="00773D49">
        <w:rPr>
          <w:rFonts w:ascii="Arial" w:hAnsi="Arial"/>
        </w:rPr>
        <w:t>présentation</w:t>
      </w:r>
      <w:r w:rsidR="00B164F9">
        <w:rPr>
          <w:rFonts w:ascii="Arial" w:hAnsi="Arial"/>
        </w:rPr>
        <w:t xml:space="preserve"> de notre </w:t>
      </w:r>
      <w:r w:rsidR="00773D49">
        <w:rPr>
          <w:rFonts w:ascii="Arial" w:hAnsi="Arial"/>
        </w:rPr>
        <w:t>s</w:t>
      </w:r>
      <w:r w:rsidR="00B164F9">
        <w:rPr>
          <w:rFonts w:ascii="Arial" w:hAnsi="Arial"/>
        </w:rPr>
        <w:t>eptième rapport périodique</w:t>
      </w:r>
      <w:r>
        <w:rPr>
          <w:rFonts w:ascii="Arial" w:hAnsi="Arial"/>
        </w:rPr>
        <w:t>.</w:t>
      </w:r>
    </w:p>
    <w:p w14:paraId="2D159610" w14:textId="5B68DB29" w:rsidR="00FA2A95" w:rsidRPr="0097644E" w:rsidRDefault="00B26598" w:rsidP="003D1A28">
      <w:pPr>
        <w:keepNext/>
        <w:spacing w:after="240"/>
        <w:rPr>
          <w:rFonts w:ascii="Arial" w:hAnsi="Arial" w:cs="Arial"/>
          <w:b/>
        </w:rPr>
      </w:pPr>
      <w:r>
        <w:rPr>
          <w:rFonts w:ascii="Arial" w:hAnsi="Arial"/>
          <w:b/>
        </w:rPr>
        <w:t>CONTEXTE : SYSTÈME FÉDÉRAL DU CANADA ET ENGAGEMENT EN MATIÈRE DE DROITS DE LA PERSONNE</w:t>
      </w:r>
    </w:p>
    <w:p w14:paraId="1E2F53F5" w14:textId="6DC91AE5" w:rsidR="00D7180A" w:rsidRDefault="00D7180A" w:rsidP="00010913">
      <w:pPr>
        <w:rPr>
          <w:rFonts w:ascii="Arial" w:hAnsi="Arial"/>
        </w:rPr>
      </w:pPr>
      <w:r>
        <w:rPr>
          <w:rFonts w:ascii="Arial" w:hAnsi="Arial"/>
        </w:rPr>
        <w:t xml:space="preserve">Comme tous les pays, le Canada doit faire face à des enjeux qui ont des racines historiques, tout en s’adaptant pour </w:t>
      </w:r>
      <w:r w:rsidR="00461559">
        <w:rPr>
          <w:rFonts w:ascii="Arial" w:hAnsi="Arial"/>
        </w:rPr>
        <w:t xml:space="preserve">relever des défis </w:t>
      </w:r>
      <w:r>
        <w:rPr>
          <w:rFonts w:ascii="Arial" w:hAnsi="Arial"/>
        </w:rPr>
        <w:t xml:space="preserve">sociétaux </w:t>
      </w:r>
      <w:r w:rsidR="00461559">
        <w:rPr>
          <w:rFonts w:ascii="Arial" w:hAnsi="Arial"/>
        </w:rPr>
        <w:t xml:space="preserve">qui sont nouveaux ou en constante évolution. </w:t>
      </w:r>
      <w:r>
        <w:rPr>
          <w:rFonts w:ascii="Arial" w:hAnsi="Arial"/>
        </w:rPr>
        <w:t xml:space="preserve">Notre engagement </w:t>
      </w:r>
      <w:r w:rsidR="00461559">
        <w:rPr>
          <w:rFonts w:ascii="Arial" w:hAnsi="Arial"/>
        </w:rPr>
        <w:t xml:space="preserve">en faveur des </w:t>
      </w:r>
      <w:r>
        <w:rPr>
          <w:rFonts w:ascii="Arial" w:hAnsi="Arial"/>
        </w:rPr>
        <w:t xml:space="preserve">droits civils et politiques est </w:t>
      </w:r>
      <w:r w:rsidR="00461559">
        <w:rPr>
          <w:rFonts w:ascii="Arial" w:hAnsi="Arial"/>
        </w:rPr>
        <w:t xml:space="preserve">ancré </w:t>
      </w:r>
      <w:r>
        <w:rPr>
          <w:rFonts w:ascii="Arial" w:hAnsi="Arial"/>
        </w:rPr>
        <w:t xml:space="preserve">dans tous les </w:t>
      </w:r>
      <w:r w:rsidR="00461559">
        <w:rPr>
          <w:rFonts w:ascii="Arial" w:hAnsi="Arial"/>
        </w:rPr>
        <w:t xml:space="preserve">domaines </w:t>
      </w:r>
      <w:r>
        <w:rPr>
          <w:rFonts w:ascii="Arial" w:hAnsi="Arial"/>
        </w:rPr>
        <w:t xml:space="preserve">de compétence, </w:t>
      </w:r>
      <w:r w:rsidR="00461559">
        <w:rPr>
          <w:rFonts w:ascii="Arial" w:hAnsi="Arial"/>
        </w:rPr>
        <w:t xml:space="preserve">qu’il s’agisse de la compétence </w:t>
      </w:r>
      <w:r>
        <w:rPr>
          <w:rFonts w:ascii="Arial" w:hAnsi="Arial"/>
        </w:rPr>
        <w:t xml:space="preserve">partagée sur le système de justice, </w:t>
      </w:r>
      <w:r w:rsidR="00D64C99">
        <w:rPr>
          <w:rFonts w:ascii="Arial" w:hAnsi="Arial"/>
        </w:rPr>
        <w:t xml:space="preserve">de la </w:t>
      </w:r>
      <w:r>
        <w:rPr>
          <w:rFonts w:ascii="Arial" w:hAnsi="Arial"/>
        </w:rPr>
        <w:t>compétence fédérale</w:t>
      </w:r>
      <w:r w:rsidR="00BE6D16">
        <w:rPr>
          <w:rFonts w:ascii="Arial" w:hAnsi="Arial"/>
        </w:rPr>
        <w:t>,</w:t>
      </w:r>
      <w:r>
        <w:rPr>
          <w:rFonts w:ascii="Arial" w:hAnsi="Arial"/>
        </w:rPr>
        <w:t xml:space="preserve"> ou </w:t>
      </w:r>
      <w:r w:rsidR="00D64C99">
        <w:rPr>
          <w:rFonts w:ascii="Arial" w:hAnsi="Arial"/>
        </w:rPr>
        <w:t xml:space="preserve">de </w:t>
      </w:r>
      <w:r>
        <w:rPr>
          <w:rFonts w:ascii="Arial" w:hAnsi="Arial"/>
        </w:rPr>
        <w:t xml:space="preserve">l’élaboration, par les gouvernements provinciaux et territoriaux, de solutions </w:t>
      </w:r>
      <w:r w:rsidR="00461559">
        <w:rPr>
          <w:rFonts w:ascii="Arial" w:hAnsi="Arial"/>
        </w:rPr>
        <w:t xml:space="preserve">répondant aux </w:t>
      </w:r>
      <w:r>
        <w:rPr>
          <w:rFonts w:ascii="Arial" w:hAnsi="Arial"/>
        </w:rPr>
        <w:t xml:space="preserve">besoins </w:t>
      </w:r>
      <w:r w:rsidR="00D64C99">
        <w:rPr>
          <w:rFonts w:ascii="Arial" w:hAnsi="Arial"/>
        </w:rPr>
        <w:t xml:space="preserve">particuliers </w:t>
      </w:r>
      <w:r>
        <w:rPr>
          <w:rFonts w:ascii="Arial" w:hAnsi="Arial"/>
        </w:rPr>
        <w:t xml:space="preserve">de leurs populations. </w:t>
      </w:r>
      <w:r w:rsidR="00461559">
        <w:rPr>
          <w:rFonts w:ascii="Arial" w:hAnsi="Arial"/>
        </w:rPr>
        <w:t>Dans c</w:t>
      </w:r>
      <w:r>
        <w:rPr>
          <w:rFonts w:ascii="Arial" w:hAnsi="Arial"/>
        </w:rPr>
        <w:t>haque juridiction</w:t>
      </w:r>
      <w:r w:rsidR="00461559">
        <w:rPr>
          <w:rFonts w:ascii="Arial" w:hAnsi="Arial"/>
        </w:rPr>
        <w:t xml:space="preserve">, il existe </w:t>
      </w:r>
      <w:r>
        <w:rPr>
          <w:rFonts w:ascii="Arial" w:hAnsi="Arial"/>
        </w:rPr>
        <w:t xml:space="preserve">une assemblée législative élue par les citoyens </w:t>
      </w:r>
      <w:r w:rsidR="00461559">
        <w:rPr>
          <w:rFonts w:ascii="Arial" w:hAnsi="Arial"/>
        </w:rPr>
        <w:t>lors d’élections périodiques libres et équitables, un pouvoir</w:t>
      </w:r>
      <w:r>
        <w:rPr>
          <w:rFonts w:ascii="Arial" w:hAnsi="Arial"/>
        </w:rPr>
        <w:t xml:space="preserve"> exécutif responsable </w:t>
      </w:r>
      <w:r w:rsidR="00461559">
        <w:rPr>
          <w:rFonts w:ascii="Arial" w:hAnsi="Arial"/>
        </w:rPr>
        <w:t xml:space="preserve">devant </w:t>
      </w:r>
      <w:r>
        <w:rPr>
          <w:rFonts w:ascii="Arial" w:hAnsi="Arial"/>
        </w:rPr>
        <w:t>cette assemblée et un</w:t>
      </w:r>
      <w:r w:rsidR="00461559">
        <w:rPr>
          <w:rFonts w:ascii="Arial" w:hAnsi="Arial"/>
        </w:rPr>
        <w:t xml:space="preserve"> pouvoir judiciaire indépendant. </w:t>
      </w:r>
      <w:r>
        <w:rPr>
          <w:rFonts w:ascii="Arial" w:hAnsi="Arial"/>
        </w:rPr>
        <w:t>La séparation des pouvoirs, la primauté du droit et l’indépendance d</w:t>
      </w:r>
      <w:r w:rsidR="00461559">
        <w:rPr>
          <w:rFonts w:ascii="Arial" w:hAnsi="Arial"/>
        </w:rPr>
        <w:t xml:space="preserve">u pouvoir judiciaire </w:t>
      </w:r>
      <w:r>
        <w:rPr>
          <w:rFonts w:ascii="Arial" w:hAnsi="Arial"/>
        </w:rPr>
        <w:t>sont les pierres d’assise de la démocratie canadienne.</w:t>
      </w:r>
    </w:p>
    <w:p w14:paraId="71E00AD4" w14:textId="753FCD2B" w:rsidR="00010913" w:rsidRPr="0097644E" w:rsidRDefault="000333ED" w:rsidP="00010913">
      <w:pPr>
        <w:rPr>
          <w:rFonts w:ascii="Arial" w:hAnsi="Arial" w:cs="Arial"/>
        </w:rPr>
      </w:pPr>
      <w:r>
        <w:rPr>
          <w:rFonts w:ascii="Arial" w:hAnsi="Arial"/>
        </w:rPr>
        <w:t>P</w:t>
      </w:r>
      <w:r w:rsidR="002E6D85">
        <w:rPr>
          <w:rFonts w:ascii="Arial" w:hAnsi="Arial"/>
        </w:rPr>
        <w:t>eu importe où ils habitent, les Canadiens ont</w:t>
      </w:r>
      <w:r>
        <w:rPr>
          <w:rFonts w:ascii="Arial" w:hAnsi="Arial"/>
        </w:rPr>
        <w:t xml:space="preserve"> tous</w:t>
      </w:r>
      <w:r w:rsidR="002E6D85">
        <w:rPr>
          <w:rFonts w:ascii="Arial" w:hAnsi="Arial"/>
        </w:rPr>
        <w:t xml:space="preserve"> des droits et libertés garantis par la </w:t>
      </w:r>
      <w:r w:rsidR="002E6D85">
        <w:rPr>
          <w:rFonts w:ascii="Arial" w:hAnsi="Arial"/>
          <w:i/>
          <w:iCs/>
        </w:rPr>
        <w:t>Charte canadienne des droits et libertés</w:t>
      </w:r>
      <w:r w:rsidR="002E6D85">
        <w:rPr>
          <w:rFonts w:ascii="Arial" w:hAnsi="Arial"/>
        </w:rPr>
        <w:t xml:space="preserve">, qui fait partie de notre Constitution. Au Canada, nous misons sur la </w:t>
      </w:r>
      <w:r w:rsidR="002E6D85" w:rsidRPr="001B7C56">
        <w:rPr>
          <w:rFonts w:ascii="Arial" w:hAnsi="Arial"/>
          <w:i/>
          <w:iCs/>
        </w:rPr>
        <w:t>Charte</w:t>
      </w:r>
      <w:r w:rsidR="002E6D85">
        <w:rPr>
          <w:rFonts w:ascii="Arial" w:hAnsi="Arial"/>
        </w:rPr>
        <w:t xml:space="preserve"> </w:t>
      </w:r>
      <w:r w:rsidR="00D7180A">
        <w:rPr>
          <w:rFonts w:ascii="Arial" w:hAnsi="Arial"/>
        </w:rPr>
        <w:t xml:space="preserve">et nos institutions démocratiques </w:t>
      </w:r>
      <w:r w:rsidR="002E6D85">
        <w:rPr>
          <w:rFonts w:ascii="Arial" w:hAnsi="Arial"/>
        </w:rPr>
        <w:t xml:space="preserve">pour mettre en œuvre le </w:t>
      </w:r>
      <w:r w:rsidR="002E6D85" w:rsidRPr="001B7C56">
        <w:rPr>
          <w:rFonts w:ascii="Arial" w:hAnsi="Arial"/>
          <w:i/>
          <w:iCs/>
        </w:rPr>
        <w:t>Pacte</w:t>
      </w:r>
      <w:r w:rsidR="002E6D85">
        <w:rPr>
          <w:rFonts w:ascii="Arial" w:hAnsi="Arial"/>
        </w:rPr>
        <w:t xml:space="preserve">. </w:t>
      </w:r>
      <w:r w:rsidR="001B7C56">
        <w:rPr>
          <w:rFonts w:ascii="Arial" w:hAnsi="Arial"/>
        </w:rPr>
        <w:t>E</w:t>
      </w:r>
      <w:r w:rsidR="000F724C">
        <w:rPr>
          <w:rFonts w:ascii="Arial" w:hAnsi="Arial"/>
        </w:rPr>
        <w:t>t</w:t>
      </w:r>
      <w:r w:rsidR="001B7C56">
        <w:rPr>
          <w:rFonts w:ascii="Arial" w:hAnsi="Arial"/>
        </w:rPr>
        <w:t xml:space="preserve"> n</w:t>
      </w:r>
      <w:r w:rsidR="002E6D85">
        <w:rPr>
          <w:rFonts w:ascii="Arial" w:hAnsi="Arial"/>
        </w:rPr>
        <w:t xml:space="preserve">otre Constitution reconnaît et confirme les droits </w:t>
      </w:r>
      <w:r w:rsidR="00D64C99">
        <w:rPr>
          <w:rFonts w:ascii="Arial" w:hAnsi="Arial"/>
        </w:rPr>
        <w:t xml:space="preserve">existant – </w:t>
      </w:r>
      <w:r w:rsidR="002E6D85">
        <w:rPr>
          <w:rFonts w:ascii="Arial" w:hAnsi="Arial"/>
        </w:rPr>
        <w:t xml:space="preserve">ancestraux </w:t>
      </w:r>
      <w:r w:rsidR="00D64C99">
        <w:rPr>
          <w:rFonts w:ascii="Arial" w:hAnsi="Arial"/>
        </w:rPr>
        <w:t>ou</w:t>
      </w:r>
      <w:r w:rsidR="002E6D85">
        <w:rPr>
          <w:rFonts w:ascii="Arial" w:hAnsi="Arial"/>
        </w:rPr>
        <w:t xml:space="preserve"> issus de traités </w:t>
      </w:r>
      <w:r w:rsidR="00D64C99">
        <w:rPr>
          <w:rFonts w:ascii="Arial" w:hAnsi="Arial"/>
        </w:rPr>
        <w:t xml:space="preserve">– </w:t>
      </w:r>
      <w:r w:rsidR="002E6D85">
        <w:rPr>
          <w:rFonts w:ascii="Arial" w:hAnsi="Arial"/>
        </w:rPr>
        <w:t xml:space="preserve">des Premières Nations, </w:t>
      </w:r>
      <w:proofErr w:type="gramStart"/>
      <w:r w:rsidR="002E6D85">
        <w:rPr>
          <w:rFonts w:ascii="Arial" w:hAnsi="Arial"/>
        </w:rPr>
        <w:t>des Inuit</w:t>
      </w:r>
      <w:proofErr w:type="gramEnd"/>
      <w:r w:rsidR="002E6D85">
        <w:rPr>
          <w:rFonts w:ascii="Arial" w:hAnsi="Arial"/>
        </w:rPr>
        <w:t xml:space="preserve"> et des Métis au Canada. </w:t>
      </w:r>
      <w:r w:rsidR="00146B55">
        <w:rPr>
          <w:rFonts w:ascii="Arial" w:hAnsi="Arial"/>
        </w:rPr>
        <w:t>C’est dans c</w:t>
      </w:r>
      <w:r w:rsidR="002E6D85">
        <w:rPr>
          <w:rFonts w:ascii="Arial" w:hAnsi="Arial"/>
        </w:rPr>
        <w:t xml:space="preserve">e cadre </w:t>
      </w:r>
      <w:r w:rsidR="00146B55">
        <w:rPr>
          <w:rFonts w:ascii="Arial" w:hAnsi="Arial"/>
        </w:rPr>
        <w:t>c</w:t>
      </w:r>
      <w:r w:rsidR="002E6D85">
        <w:rPr>
          <w:rFonts w:ascii="Arial" w:hAnsi="Arial"/>
        </w:rPr>
        <w:t>onstitutionnel</w:t>
      </w:r>
      <w:r w:rsidR="00146B55">
        <w:rPr>
          <w:rFonts w:ascii="Arial" w:hAnsi="Arial"/>
        </w:rPr>
        <w:t xml:space="preserve"> que</w:t>
      </w:r>
      <w:r w:rsidR="002E6D85">
        <w:rPr>
          <w:rFonts w:ascii="Arial" w:hAnsi="Arial"/>
        </w:rPr>
        <w:t xml:space="preserve"> le </w:t>
      </w:r>
      <w:r w:rsidR="002E6D85" w:rsidRPr="00146B55">
        <w:rPr>
          <w:rFonts w:ascii="Arial" w:hAnsi="Arial"/>
          <w:i/>
          <w:iCs/>
        </w:rPr>
        <w:t xml:space="preserve">Pacte </w:t>
      </w:r>
      <w:r w:rsidR="002E6D85">
        <w:rPr>
          <w:rFonts w:ascii="Arial" w:hAnsi="Arial"/>
        </w:rPr>
        <w:t>est mis en œuvre</w:t>
      </w:r>
      <w:r w:rsidR="00146B55">
        <w:rPr>
          <w:rFonts w:ascii="Arial" w:hAnsi="Arial"/>
        </w:rPr>
        <w:t>, au moyen d’</w:t>
      </w:r>
      <w:r w:rsidR="002E6D85">
        <w:rPr>
          <w:rFonts w:ascii="Arial" w:hAnsi="Arial"/>
        </w:rPr>
        <w:t>une série de lois, de politiques et de programmes adoptés par tous les ordres de gouvernement.</w:t>
      </w:r>
    </w:p>
    <w:p w14:paraId="3B0C5BAE" w14:textId="402130A5" w:rsidR="00010913" w:rsidRPr="0097644E" w:rsidRDefault="007F6063" w:rsidP="00010913">
      <w:pPr>
        <w:rPr>
          <w:rFonts w:ascii="Arial" w:hAnsi="Arial" w:cs="Arial"/>
        </w:rPr>
      </w:pPr>
      <w:r>
        <w:rPr>
          <w:rFonts w:ascii="Arial" w:hAnsi="Arial"/>
        </w:rPr>
        <w:t xml:space="preserve">Dans </w:t>
      </w:r>
      <w:r w:rsidR="00146B55">
        <w:rPr>
          <w:rFonts w:ascii="Arial" w:hAnsi="Arial"/>
        </w:rPr>
        <w:t>le</w:t>
      </w:r>
      <w:r>
        <w:rPr>
          <w:rFonts w:ascii="Arial" w:hAnsi="Arial"/>
        </w:rPr>
        <w:t xml:space="preserve"> système fédéral</w:t>
      </w:r>
      <w:r w:rsidR="00146B55">
        <w:rPr>
          <w:rFonts w:ascii="Arial" w:hAnsi="Arial"/>
        </w:rPr>
        <w:t xml:space="preserve"> canadien</w:t>
      </w:r>
      <w:r>
        <w:rPr>
          <w:rFonts w:ascii="Arial" w:hAnsi="Arial"/>
        </w:rPr>
        <w:t xml:space="preserve">, il est essentiel d’avoir des mécanismes permanents pour </w:t>
      </w:r>
      <w:r w:rsidR="00F5235B">
        <w:rPr>
          <w:rFonts w:ascii="Arial" w:hAnsi="Arial"/>
        </w:rPr>
        <w:t>soutenir la</w:t>
      </w:r>
      <w:r>
        <w:rPr>
          <w:rFonts w:ascii="Arial" w:hAnsi="Arial"/>
        </w:rPr>
        <w:t xml:space="preserve"> collaboration. </w:t>
      </w:r>
    </w:p>
    <w:p w14:paraId="223AFD01" w14:textId="19865872" w:rsidR="005A50E3" w:rsidRPr="0097644E" w:rsidRDefault="00B40CEE" w:rsidP="005A50E3">
      <w:pPr>
        <w:pStyle w:val="NormalWeb"/>
        <w:spacing w:before="0" w:beforeAutospacing="0" w:after="0" w:afterAutospacing="0" w:line="276" w:lineRule="auto"/>
        <w:rPr>
          <w:rFonts w:ascii="Arial" w:hAnsi="Arial" w:cs="Arial"/>
          <w:sz w:val="24"/>
          <w:szCs w:val="24"/>
        </w:rPr>
      </w:pPr>
      <w:r>
        <w:rPr>
          <w:rFonts w:ascii="Arial" w:hAnsi="Arial"/>
          <w:sz w:val="24"/>
        </w:rPr>
        <w:t xml:space="preserve">Le </w:t>
      </w:r>
      <w:bookmarkStart w:id="1" w:name="_Hlk190930515"/>
      <w:r w:rsidR="003C1721">
        <w:rPr>
          <w:rFonts w:ascii="Arial" w:hAnsi="Arial"/>
          <w:sz w:val="24"/>
        </w:rPr>
        <w:t>M</w:t>
      </w:r>
      <w:r>
        <w:rPr>
          <w:rFonts w:ascii="Arial" w:hAnsi="Arial"/>
          <w:sz w:val="24"/>
        </w:rPr>
        <w:t xml:space="preserve">écanisme national de mise en œuvre, </w:t>
      </w:r>
      <w:r w:rsidR="003C1721">
        <w:rPr>
          <w:rFonts w:ascii="Arial" w:hAnsi="Arial"/>
          <w:sz w:val="24"/>
        </w:rPr>
        <w:t>de présentation</w:t>
      </w:r>
      <w:r>
        <w:rPr>
          <w:rFonts w:ascii="Arial" w:hAnsi="Arial"/>
          <w:sz w:val="24"/>
        </w:rPr>
        <w:t xml:space="preserve"> de rapports et de suivi en </w:t>
      </w:r>
      <w:r w:rsidRPr="00304293">
        <w:rPr>
          <w:rFonts w:ascii="Arial" w:hAnsi="Arial"/>
          <w:sz w:val="24"/>
        </w:rPr>
        <w:t>matière de droits de</w:t>
      </w:r>
      <w:r w:rsidR="00124498" w:rsidRPr="00304293">
        <w:rPr>
          <w:rFonts w:ascii="Arial" w:hAnsi="Arial"/>
          <w:sz w:val="24"/>
        </w:rPr>
        <w:t xml:space="preserve"> la personne</w:t>
      </w:r>
      <w:r>
        <w:rPr>
          <w:rFonts w:ascii="Arial" w:hAnsi="Arial"/>
          <w:sz w:val="24"/>
        </w:rPr>
        <w:t xml:space="preserve"> facilite la coordination </w:t>
      </w:r>
      <w:r w:rsidR="00895E8F">
        <w:rPr>
          <w:rFonts w:ascii="Arial" w:hAnsi="Arial"/>
          <w:sz w:val="24"/>
        </w:rPr>
        <w:t xml:space="preserve">des activités </w:t>
      </w:r>
      <w:r>
        <w:rPr>
          <w:rFonts w:ascii="Arial" w:hAnsi="Arial"/>
          <w:sz w:val="24"/>
        </w:rPr>
        <w:t xml:space="preserve">entre les gouvernements fédéral, provinciaux et territoriaux </w:t>
      </w:r>
      <w:r w:rsidR="00A65296">
        <w:rPr>
          <w:rFonts w:ascii="Arial" w:hAnsi="Arial"/>
          <w:sz w:val="24"/>
        </w:rPr>
        <w:t>pour ce qui est des</w:t>
      </w:r>
      <w:r w:rsidR="002D6697">
        <w:rPr>
          <w:rFonts w:ascii="Arial" w:hAnsi="Arial"/>
          <w:sz w:val="24"/>
        </w:rPr>
        <w:t xml:space="preserve"> </w:t>
      </w:r>
      <w:r>
        <w:rPr>
          <w:rFonts w:ascii="Arial" w:hAnsi="Arial"/>
          <w:sz w:val="24"/>
        </w:rPr>
        <w:t xml:space="preserve">rapports, </w:t>
      </w:r>
      <w:r w:rsidR="002D6697">
        <w:rPr>
          <w:rFonts w:ascii="Arial" w:hAnsi="Arial"/>
          <w:sz w:val="24"/>
        </w:rPr>
        <w:t>des</w:t>
      </w:r>
      <w:r>
        <w:rPr>
          <w:rFonts w:ascii="Arial" w:hAnsi="Arial"/>
          <w:sz w:val="24"/>
        </w:rPr>
        <w:t xml:space="preserve"> examens, </w:t>
      </w:r>
      <w:r w:rsidR="00A22A64">
        <w:rPr>
          <w:rFonts w:ascii="Arial" w:hAnsi="Arial"/>
          <w:sz w:val="24"/>
        </w:rPr>
        <w:t xml:space="preserve">des consultations </w:t>
      </w:r>
      <w:r>
        <w:rPr>
          <w:rFonts w:ascii="Arial" w:hAnsi="Arial"/>
          <w:sz w:val="24"/>
        </w:rPr>
        <w:t xml:space="preserve">et </w:t>
      </w:r>
      <w:r w:rsidR="00A22A64">
        <w:rPr>
          <w:rFonts w:ascii="Arial" w:hAnsi="Arial"/>
          <w:sz w:val="24"/>
        </w:rPr>
        <w:t>d</w:t>
      </w:r>
      <w:r>
        <w:rPr>
          <w:rFonts w:ascii="Arial" w:hAnsi="Arial"/>
          <w:sz w:val="24"/>
        </w:rPr>
        <w:t>u suivi de recommandations</w:t>
      </w:r>
      <w:r w:rsidR="00BF0B1B">
        <w:rPr>
          <w:rFonts w:ascii="Arial" w:hAnsi="Arial"/>
          <w:sz w:val="24"/>
        </w:rPr>
        <w:t xml:space="preserve"> </w:t>
      </w:r>
      <w:r w:rsidR="003C1721">
        <w:rPr>
          <w:rFonts w:ascii="Arial" w:hAnsi="Arial"/>
          <w:sz w:val="24"/>
        </w:rPr>
        <w:t>au titre des</w:t>
      </w:r>
      <w:r>
        <w:rPr>
          <w:rFonts w:ascii="Arial" w:hAnsi="Arial"/>
          <w:sz w:val="24"/>
        </w:rPr>
        <w:t xml:space="preserve"> sept traités internationaux relatifs aux droits de l’homme auxquels le Canada est </w:t>
      </w:r>
      <w:proofErr w:type="gramStart"/>
      <w:r>
        <w:rPr>
          <w:rFonts w:ascii="Arial" w:hAnsi="Arial"/>
          <w:sz w:val="24"/>
        </w:rPr>
        <w:t>parti</w:t>
      </w:r>
      <w:r w:rsidR="00BF0B1B">
        <w:rPr>
          <w:rFonts w:ascii="Arial" w:hAnsi="Arial"/>
          <w:sz w:val="24"/>
        </w:rPr>
        <w:t>e</w:t>
      </w:r>
      <w:proofErr w:type="gramEnd"/>
      <w:r>
        <w:rPr>
          <w:rFonts w:ascii="Arial" w:hAnsi="Arial"/>
          <w:sz w:val="24"/>
        </w:rPr>
        <w:t xml:space="preserve"> </w:t>
      </w:r>
      <w:r w:rsidR="00C47437">
        <w:rPr>
          <w:rFonts w:ascii="Arial" w:hAnsi="Arial"/>
          <w:sz w:val="24"/>
        </w:rPr>
        <w:t>ainsi</w:t>
      </w:r>
      <w:r>
        <w:rPr>
          <w:rFonts w:ascii="Arial" w:hAnsi="Arial"/>
          <w:sz w:val="24"/>
        </w:rPr>
        <w:t xml:space="preserve"> qu</w:t>
      </w:r>
      <w:r w:rsidR="00C47437">
        <w:rPr>
          <w:rFonts w:ascii="Arial" w:hAnsi="Arial"/>
          <w:sz w:val="24"/>
        </w:rPr>
        <w:t>e</w:t>
      </w:r>
      <w:r>
        <w:rPr>
          <w:rFonts w:ascii="Arial" w:hAnsi="Arial"/>
          <w:sz w:val="24"/>
        </w:rPr>
        <w:t xml:space="preserve"> l’examen périodique universel. </w:t>
      </w:r>
      <w:r w:rsidR="00D23D66">
        <w:rPr>
          <w:rFonts w:ascii="Arial" w:hAnsi="Arial"/>
          <w:sz w:val="24"/>
        </w:rPr>
        <w:t>Un</w:t>
      </w:r>
      <w:r>
        <w:rPr>
          <w:rFonts w:ascii="Arial" w:hAnsi="Arial"/>
          <w:sz w:val="24"/>
        </w:rPr>
        <w:t xml:space="preserve"> mécanisme de coordination intergouvernemental est </w:t>
      </w:r>
      <w:r w:rsidR="00D23D66">
        <w:rPr>
          <w:rFonts w:ascii="Arial" w:hAnsi="Arial"/>
          <w:sz w:val="24"/>
        </w:rPr>
        <w:t xml:space="preserve">aussi </w:t>
      </w:r>
      <w:r>
        <w:rPr>
          <w:rFonts w:ascii="Arial" w:hAnsi="Arial"/>
          <w:sz w:val="24"/>
        </w:rPr>
        <w:t xml:space="preserve">en place depuis plus de 50 ans. Depuis </w:t>
      </w:r>
      <w:r w:rsidR="00D23D66">
        <w:rPr>
          <w:rFonts w:ascii="Arial" w:hAnsi="Arial"/>
          <w:sz w:val="24"/>
        </w:rPr>
        <w:t>le</w:t>
      </w:r>
      <w:r>
        <w:rPr>
          <w:rFonts w:ascii="Arial" w:hAnsi="Arial"/>
          <w:sz w:val="24"/>
        </w:rPr>
        <w:t xml:space="preserve"> dernier examen, ce mécanisme a été renforcé par l</w:t>
      </w:r>
      <w:r w:rsidR="00D23D66">
        <w:rPr>
          <w:rFonts w:ascii="Arial" w:hAnsi="Arial"/>
          <w:sz w:val="24"/>
        </w:rPr>
        <w:t>a création d’</w:t>
      </w:r>
      <w:r>
        <w:rPr>
          <w:rFonts w:ascii="Arial" w:hAnsi="Arial"/>
          <w:sz w:val="24"/>
        </w:rPr>
        <w:t>un comité intergouvernemental composé de hauts fonctionnaires et d’un Forum des ministres responsables des droits de la personne</w:t>
      </w:r>
      <w:r w:rsidR="00D23D66">
        <w:rPr>
          <w:rFonts w:ascii="Arial" w:hAnsi="Arial"/>
          <w:sz w:val="24"/>
        </w:rPr>
        <w:t xml:space="preserve">, </w:t>
      </w:r>
      <w:r>
        <w:rPr>
          <w:rFonts w:ascii="Arial" w:hAnsi="Arial"/>
          <w:sz w:val="24"/>
        </w:rPr>
        <w:t>qui se réunit tous les deux ans.</w:t>
      </w:r>
      <w:bookmarkEnd w:id="1"/>
    </w:p>
    <w:p w14:paraId="069C9D39" w14:textId="77777777" w:rsidR="002954D6" w:rsidRPr="0097644E" w:rsidRDefault="002954D6" w:rsidP="00B40CEE">
      <w:pPr>
        <w:pStyle w:val="NormalWeb"/>
        <w:spacing w:before="0" w:beforeAutospacing="0" w:after="0" w:afterAutospacing="0"/>
        <w:rPr>
          <w:rFonts w:ascii="Arial" w:hAnsi="Arial" w:cs="Arial"/>
          <w:sz w:val="24"/>
          <w:szCs w:val="24"/>
        </w:rPr>
      </w:pPr>
    </w:p>
    <w:p w14:paraId="794F59A6" w14:textId="4C353492" w:rsidR="00E42C4E" w:rsidRPr="0097644E" w:rsidRDefault="00261803" w:rsidP="00D63B1F">
      <w:pPr>
        <w:spacing w:after="240"/>
        <w:rPr>
          <w:rFonts w:ascii="Arial" w:hAnsi="Arial" w:cs="Arial"/>
          <w:b/>
          <w:bCs/>
        </w:rPr>
      </w:pPr>
      <w:r>
        <w:rPr>
          <w:rFonts w:ascii="Arial" w:hAnsi="Arial"/>
          <w:b/>
        </w:rPr>
        <w:t>Mobilisation</w:t>
      </w:r>
      <w:r w:rsidR="00482D6E">
        <w:rPr>
          <w:rFonts w:ascii="Arial" w:hAnsi="Arial"/>
          <w:b/>
        </w:rPr>
        <w:t xml:space="preserve"> des titulaires de droits, </w:t>
      </w:r>
      <w:r w:rsidR="00D23D66">
        <w:rPr>
          <w:rFonts w:ascii="Arial" w:hAnsi="Arial"/>
          <w:b/>
        </w:rPr>
        <w:t xml:space="preserve">des </w:t>
      </w:r>
      <w:r w:rsidR="00482D6E">
        <w:rPr>
          <w:rFonts w:ascii="Arial" w:hAnsi="Arial"/>
          <w:b/>
        </w:rPr>
        <w:t xml:space="preserve">partenaires et </w:t>
      </w:r>
      <w:r w:rsidR="00D23D66">
        <w:rPr>
          <w:rFonts w:ascii="Arial" w:hAnsi="Arial"/>
          <w:b/>
        </w:rPr>
        <w:t xml:space="preserve">des </w:t>
      </w:r>
      <w:r w:rsidR="00482D6E">
        <w:rPr>
          <w:rFonts w:ascii="Arial" w:hAnsi="Arial"/>
          <w:b/>
        </w:rPr>
        <w:t>intervenants</w:t>
      </w:r>
    </w:p>
    <w:p w14:paraId="3FE3737B" w14:textId="77777777" w:rsidR="00F96B65" w:rsidRDefault="00A00CD3" w:rsidP="00D63B1F">
      <w:pPr>
        <w:spacing w:after="240"/>
        <w:rPr>
          <w:rFonts w:ascii="Arial" w:hAnsi="Arial"/>
        </w:rPr>
      </w:pPr>
      <w:r>
        <w:rPr>
          <w:rFonts w:ascii="Arial" w:hAnsi="Arial"/>
        </w:rPr>
        <w:t xml:space="preserve">La mobilisation de titulaires de droits, de partenaires et d’intervenants </w:t>
      </w:r>
      <w:r w:rsidR="00261803">
        <w:rPr>
          <w:rFonts w:ascii="Arial" w:hAnsi="Arial"/>
        </w:rPr>
        <w:t>est</w:t>
      </w:r>
      <w:r>
        <w:rPr>
          <w:rFonts w:ascii="Arial" w:hAnsi="Arial"/>
        </w:rPr>
        <w:t xml:space="preserve"> un élément important de la démarche</w:t>
      </w:r>
      <w:r w:rsidR="00687AE2">
        <w:rPr>
          <w:rFonts w:ascii="Arial" w:hAnsi="Arial"/>
        </w:rPr>
        <w:t xml:space="preserve"> faite par le</w:t>
      </w:r>
      <w:r>
        <w:rPr>
          <w:rFonts w:ascii="Arial" w:hAnsi="Arial"/>
        </w:rPr>
        <w:t xml:space="preserve"> Canada </w:t>
      </w:r>
      <w:r w:rsidR="00687AE2">
        <w:rPr>
          <w:rFonts w:ascii="Arial" w:hAnsi="Arial"/>
        </w:rPr>
        <w:t>pour</w:t>
      </w:r>
      <w:r>
        <w:rPr>
          <w:rFonts w:ascii="Arial" w:hAnsi="Arial"/>
        </w:rPr>
        <w:t xml:space="preserve"> mettre en œuvre des traités, produire des rapports et assurer un suivi. </w:t>
      </w:r>
    </w:p>
    <w:p w14:paraId="68E12FD6" w14:textId="3662B700" w:rsidR="00482D6E" w:rsidRDefault="00A00CD3" w:rsidP="00D63B1F">
      <w:pPr>
        <w:spacing w:after="240"/>
        <w:rPr>
          <w:rFonts w:ascii="Arial" w:hAnsi="Arial" w:cs="Arial"/>
        </w:rPr>
      </w:pPr>
      <w:r>
        <w:rPr>
          <w:rFonts w:ascii="Arial" w:hAnsi="Arial"/>
        </w:rPr>
        <w:t xml:space="preserve">En octobre 2025, des représentants fédéraux, provinciaux et territoriaux ont rencontré virtuellement plus de 130 représentants de la société civile, des peuples autochtones et </w:t>
      </w:r>
      <w:r w:rsidR="003C1721">
        <w:rPr>
          <w:rFonts w:ascii="Arial" w:hAnsi="Arial"/>
        </w:rPr>
        <w:t>des commissions</w:t>
      </w:r>
      <w:r w:rsidRPr="000A1D2D">
        <w:rPr>
          <w:rFonts w:ascii="Arial" w:hAnsi="Arial"/>
        </w:rPr>
        <w:t xml:space="preserve"> des droits de la personne </w:t>
      </w:r>
      <w:r>
        <w:rPr>
          <w:rFonts w:ascii="Arial" w:hAnsi="Arial"/>
        </w:rPr>
        <w:t xml:space="preserve">avec qui ils ont échangé </w:t>
      </w:r>
      <w:r w:rsidR="00F65304">
        <w:rPr>
          <w:rFonts w:ascii="Arial" w:hAnsi="Arial"/>
        </w:rPr>
        <w:t xml:space="preserve">au sujet </w:t>
      </w:r>
      <w:r w:rsidR="003C1721">
        <w:rPr>
          <w:rFonts w:ascii="Arial" w:hAnsi="Arial"/>
        </w:rPr>
        <w:t>de l’</w:t>
      </w:r>
      <w:r>
        <w:rPr>
          <w:rFonts w:ascii="Arial" w:hAnsi="Arial"/>
        </w:rPr>
        <w:t xml:space="preserve">examen du Canada. En février 2026, </w:t>
      </w:r>
      <w:r w:rsidR="00441280">
        <w:rPr>
          <w:rFonts w:ascii="Arial" w:hAnsi="Arial"/>
        </w:rPr>
        <w:t>notre</w:t>
      </w:r>
      <w:r>
        <w:rPr>
          <w:rFonts w:ascii="Arial" w:hAnsi="Arial"/>
        </w:rPr>
        <w:t xml:space="preserve"> délégation a rencontré virtuellement </w:t>
      </w:r>
      <w:r w:rsidR="003C1721">
        <w:rPr>
          <w:rFonts w:ascii="Arial" w:hAnsi="Arial"/>
        </w:rPr>
        <w:t xml:space="preserve">des représentants de 47 organisations </w:t>
      </w:r>
      <w:r>
        <w:rPr>
          <w:rFonts w:ascii="Arial" w:hAnsi="Arial"/>
        </w:rPr>
        <w:t xml:space="preserve">afin de connaître </w:t>
      </w:r>
      <w:r w:rsidR="003C1721">
        <w:rPr>
          <w:rFonts w:ascii="Arial" w:hAnsi="Arial"/>
        </w:rPr>
        <w:t xml:space="preserve">leur point de vue sur les questions prioritaires pour cet </w:t>
      </w:r>
      <w:r>
        <w:rPr>
          <w:rFonts w:ascii="Arial" w:hAnsi="Arial"/>
        </w:rPr>
        <w:t>examen.</w:t>
      </w:r>
      <w:r w:rsidR="003C1721">
        <w:rPr>
          <w:rFonts w:ascii="Arial" w:hAnsi="Arial"/>
        </w:rPr>
        <w:t xml:space="preserve"> Un large éventail de questions ont été soulevées, notamment : la discrimination raciale; l’inégalité entre les sexes, y compris pour les femmes et les filles autochtones; les droits des migrants et des réfugiés; la liberté d’expression et de réunion; la crise des surdoses et l’</w:t>
      </w:r>
      <w:r w:rsidR="00441280">
        <w:rPr>
          <w:rFonts w:ascii="Arial" w:hAnsi="Arial"/>
        </w:rPr>
        <w:t xml:space="preserve">approvisionnement en </w:t>
      </w:r>
      <w:r w:rsidR="003C1721">
        <w:rPr>
          <w:rFonts w:ascii="Arial" w:hAnsi="Arial"/>
        </w:rPr>
        <w:t>drogues illicites toxiques; l’interdépendance du droit à la vie et des droits économiques et sociaux;</w:t>
      </w:r>
      <w:r w:rsidR="00441280">
        <w:rPr>
          <w:rFonts w:ascii="Arial" w:hAnsi="Arial"/>
        </w:rPr>
        <w:t xml:space="preserve"> la surveillance des forces de l’ordre; la responsabilité des entreprises canadiennes opérant à l’étranger; et le suivi par le Canada des recommandations issues des examens en matière des droits de la personne. </w:t>
      </w:r>
      <w:r w:rsidR="003C1721">
        <w:rPr>
          <w:rFonts w:ascii="Arial" w:hAnsi="Arial"/>
        </w:rPr>
        <w:t xml:space="preserve"> </w:t>
      </w:r>
    </w:p>
    <w:p w14:paraId="718B5F1F" w14:textId="222C8419" w:rsidR="00AD1457" w:rsidRPr="007802ED" w:rsidRDefault="00AD1457" w:rsidP="00AD1457">
      <w:pPr>
        <w:rPr>
          <w:rFonts w:ascii="Arial" w:hAnsi="Arial" w:cs="Arial"/>
          <w:bCs/>
        </w:rPr>
      </w:pPr>
      <w:r>
        <w:rPr>
          <w:rFonts w:ascii="Arial" w:hAnsi="Arial"/>
        </w:rPr>
        <w:t xml:space="preserve">Nous </w:t>
      </w:r>
      <w:r w:rsidR="002F7BC2">
        <w:rPr>
          <w:rFonts w:ascii="Arial" w:hAnsi="Arial"/>
        </w:rPr>
        <w:t xml:space="preserve">continuerons de mobiliser les parties prenantes au sujet des </w:t>
      </w:r>
      <w:r>
        <w:rPr>
          <w:rFonts w:ascii="Arial" w:hAnsi="Arial"/>
        </w:rPr>
        <w:t>observations finales du Comité ainsi qu</w:t>
      </w:r>
      <w:r w:rsidR="002F7BC2">
        <w:rPr>
          <w:rFonts w:ascii="Arial" w:hAnsi="Arial"/>
        </w:rPr>
        <w:t>e de</w:t>
      </w:r>
      <w:r>
        <w:rPr>
          <w:rFonts w:ascii="Arial" w:hAnsi="Arial"/>
        </w:rPr>
        <w:t xml:space="preserve"> renforcer les processus </w:t>
      </w:r>
      <w:r w:rsidRPr="001139A5">
        <w:rPr>
          <w:rFonts w:ascii="Arial" w:hAnsi="Arial"/>
        </w:rPr>
        <w:t>de mobilisation.</w:t>
      </w:r>
      <w:r>
        <w:rPr>
          <w:rFonts w:ascii="Arial" w:hAnsi="Arial"/>
        </w:rPr>
        <w:t xml:space="preserve"> </w:t>
      </w:r>
      <w:r w:rsidR="001139A5">
        <w:rPr>
          <w:rFonts w:ascii="Arial" w:hAnsi="Arial"/>
        </w:rPr>
        <w:t>L</w:t>
      </w:r>
      <w:r>
        <w:rPr>
          <w:rFonts w:ascii="Arial" w:hAnsi="Arial"/>
        </w:rPr>
        <w:t>es</w:t>
      </w:r>
      <w:r w:rsidR="00BB1469">
        <w:rPr>
          <w:rFonts w:ascii="Arial" w:hAnsi="Arial"/>
        </w:rPr>
        <w:t xml:space="preserve"> présentes</w:t>
      </w:r>
      <w:r>
        <w:rPr>
          <w:rFonts w:ascii="Arial" w:hAnsi="Arial"/>
        </w:rPr>
        <w:t xml:space="preserve"> discussions portent spécifiquement sur </w:t>
      </w:r>
      <w:r w:rsidR="00BB1469">
        <w:rPr>
          <w:rFonts w:ascii="Arial" w:hAnsi="Arial"/>
        </w:rPr>
        <w:t>l’</w:t>
      </w:r>
      <w:r>
        <w:rPr>
          <w:rFonts w:ascii="Arial" w:hAnsi="Arial"/>
        </w:rPr>
        <w:t>examen</w:t>
      </w:r>
      <w:r w:rsidR="00220332">
        <w:rPr>
          <w:rFonts w:ascii="Arial" w:hAnsi="Arial"/>
        </w:rPr>
        <w:t xml:space="preserve"> d’aujourd’hui</w:t>
      </w:r>
      <w:r w:rsidR="00F96B65">
        <w:rPr>
          <w:rFonts w:ascii="Arial" w:hAnsi="Arial"/>
        </w:rPr>
        <w:t>;</w:t>
      </w:r>
      <w:r w:rsidR="00220332">
        <w:rPr>
          <w:rFonts w:ascii="Arial" w:hAnsi="Arial"/>
        </w:rPr>
        <w:t xml:space="preserve"> toutefois, l</w:t>
      </w:r>
      <w:r>
        <w:rPr>
          <w:rFonts w:ascii="Arial" w:hAnsi="Arial"/>
        </w:rPr>
        <w:t xml:space="preserve">es gouvernements de partout au Canada mènent </w:t>
      </w:r>
      <w:r w:rsidR="00220332" w:rsidRPr="00786D8E">
        <w:rPr>
          <w:rFonts w:ascii="Arial" w:hAnsi="Arial"/>
        </w:rPr>
        <w:t>aussi</w:t>
      </w:r>
      <w:r w:rsidRPr="00786D8E">
        <w:rPr>
          <w:rFonts w:ascii="Arial" w:hAnsi="Arial"/>
        </w:rPr>
        <w:t xml:space="preserve"> d’autres consultations sur des</w:t>
      </w:r>
      <w:r>
        <w:rPr>
          <w:rFonts w:ascii="Arial" w:hAnsi="Arial"/>
        </w:rPr>
        <w:t xml:space="preserve"> questions étroitement liées aux obligations du </w:t>
      </w:r>
      <w:r w:rsidRPr="00786D8E">
        <w:rPr>
          <w:rFonts w:ascii="Arial" w:hAnsi="Arial"/>
          <w:i/>
          <w:iCs/>
        </w:rPr>
        <w:t>Pacte</w:t>
      </w:r>
      <w:r>
        <w:rPr>
          <w:rFonts w:ascii="Arial" w:hAnsi="Arial"/>
        </w:rPr>
        <w:t>. Tou</w:t>
      </w:r>
      <w:r w:rsidR="00D36E0F">
        <w:rPr>
          <w:rFonts w:ascii="Arial" w:hAnsi="Arial"/>
        </w:rPr>
        <w:t>te</w:t>
      </w:r>
      <w:r>
        <w:rPr>
          <w:rFonts w:ascii="Arial" w:hAnsi="Arial"/>
        </w:rPr>
        <w:t xml:space="preserve">s ces </w:t>
      </w:r>
      <w:r w:rsidR="00EB7A2C">
        <w:rPr>
          <w:rFonts w:ascii="Arial" w:hAnsi="Arial"/>
        </w:rPr>
        <w:t xml:space="preserve">activités </w:t>
      </w:r>
      <w:r w:rsidR="00FD196F">
        <w:rPr>
          <w:rFonts w:ascii="Arial" w:hAnsi="Arial"/>
        </w:rPr>
        <w:t>offrent</w:t>
      </w:r>
      <w:r w:rsidR="00EA4EFF">
        <w:rPr>
          <w:rFonts w:ascii="Arial" w:hAnsi="Arial"/>
        </w:rPr>
        <w:t xml:space="preserve"> des</w:t>
      </w:r>
      <w:r>
        <w:rPr>
          <w:rFonts w:ascii="Arial" w:hAnsi="Arial"/>
        </w:rPr>
        <w:t xml:space="preserve"> forums complémentaires </w:t>
      </w:r>
      <w:r w:rsidR="00EA4EFF">
        <w:rPr>
          <w:rFonts w:ascii="Arial" w:hAnsi="Arial"/>
        </w:rPr>
        <w:t>qui aident</w:t>
      </w:r>
      <w:r>
        <w:rPr>
          <w:rFonts w:ascii="Arial" w:hAnsi="Arial"/>
        </w:rPr>
        <w:t xml:space="preserve"> à cibler les lacunes, à comprendre les défis systémiques et à orienter les </w:t>
      </w:r>
      <w:r w:rsidR="00FD196F">
        <w:rPr>
          <w:rFonts w:ascii="Arial" w:hAnsi="Arial"/>
        </w:rPr>
        <w:t xml:space="preserve">actions en faveur </w:t>
      </w:r>
      <w:r>
        <w:rPr>
          <w:rFonts w:ascii="Arial" w:hAnsi="Arial"/>
        </w:rPr>
        <w:t xml:space="preserve">des droits de la personne </w:t>
      </w:r>
      <w:r w:rsidR="00FD196F">
        <w:rPr>
          <w:rFonts w:ascii="Arial" w:hAnsi="Arial"/>
        </w:rPr>
        <w:t>à travers le pays</w:t>
      </w:r>
      <w:r>
        <w:rPr>
          <w:rFonts w:ascii="Arial" w:hAnsi="Arial"/>
        </w:rPr>
        <w:t>.</w:t>
      </w:r>
    </w:p>
    <w:p w14:paraId="7628B745" w14:textId="5E34C9FF" w:rsidR="00CD213C" w:rsidRPr="0097644E" w:rsidRDefault="00F11F6A" w:rsidP="00BF3F19">
      <w:pPr>
        <w:spacing w:after="240"/>
        <w:rPr>
          <w:rFonts w:ascii="Arial" w:hAnsi="Arial" w:cs="Arial"/>
          <w:b/>
        </w:rPr>
      </w:pPr>
      <w:r>
        <w:rPr>
          <w:rFonts w:ascii="Arial" w:hAnsi="Arial"/>
          <w:b/>
        </w:rPr>
        <w:t>EFFORTS DE MISE EN ŒUVRE DU CANADA DANS DES DOMAINES CLÉS</w:t>
      </w:r>
    </w:p>
    <w:p w14:paraId="130BCD8D" w14:textId="44D675D4" w:rsidR="004611E8" w:rsidRPr="0097644E" w:rsidRDefault="004611E8" w:rsidP="00F44F86">
      <w:pPr>
        <w:spacing w:after="240"/>
        <w:rPr>
          <w:rFonts w:ascii="Arial" w:hAnsi="Arial" w:cs="Arial"/>
        </w:rPr>
      </w:pPr>
      <w:r>
        <w:rPr>
          <w:rFonts w:ascii="Arial" w:hAnsi="Arial"/>
        </w:rPr>
        <w:t xml:space="preserve">Je voudrais maintenant parler des progrès réalisés par le Canada en abordant des défis </w:t>
      </w:r>
      <w:r w:rsidR="00C70A2A">
        <w:rPr>
          <w:rFonts w:ascii="Arial" w:hAnsi="Arial"/>
        </w:rPr>
        <w:t>rencontrés dans</w:t>
      </w:r>
      <w:r>
        <w:rPr>
          <w:rFonts w:ascii="Arial" w:hAnsi="Arial"/>
        </w:rPr>
        <w:t xml:space="preserve"> quatre secteurs importants</w:t>
      </w:r>
      <w:r w:rsidR="00B70503">
        <w:rPr>
          <w:rFonts w:ascii="Arial" w:hAnsi="Arial"/>
        </w:rPr>
        <w:t xml:space="preserve">, soit </w:t>
      </w:r>
      <w:r>
        <w:rPr>
          <w:rFonts w:ascii="Arial" w:hAnsi="Arial"/>
        </w:rPr>
        <w:t>le</w:t>
      </w:r>
      <w:r w:rsidR="00B70503">
        <w:rPr>
          <w:rFonts w:ascii="Arial" w:hAnsi="Arial"/>
        </w:rPr>
        <w:t>s</w:t>
      </w:r>
      <w:r>
        <w:rPr>
          <w:rFonts w:ascii="Arial" w:hAnsi="Arial"/>
        </w:rPr>
        <w:t xml:space="preserve"> droits des peuples autochtones</w:t>
      </w:r>
      <w:r w:rsidR="00B70503">
        <w:rPr>
          <w:rFonts w:ascii="Arial" w:hAnsi="Arial"/>
        </w:rPr>
        <w:t>;</w:t>
      </w:r>
      <w:r>
        <w:rPr>
          <w:rFonts w:ascii="Arial" w:hAnsi="Arial"/>
        </w:rPr>
        <w:t xml:space="preserve"> les droits à l’égalité</w:t>
      </w:r>
      <w:r w:rsidR="005C61A0">
        <w:rPr>
          <w:rFonts w:ascii="Arial" w:hAnsi="Arial"/>
        </w:rPr>
        <w:t>;</w:t>
      </w:r>
      <w:r>
        <w:rPr>
          <w:rFonts w:ascii="Arial" w:hAnsi="Arial"/>
        </w:rPr>
        <w:t xml:space="preserve"> la violence fondée sur le genre; ainsi que la sécurité publique et le système de justice pénale.</w:t>
      </w:r>
    </w:p>
    <w:p w14:paraId="6342B8C4" w14:textId="6EA2E49C" w:rsidR="00182C4D" w:rsidRPr="0097644E" w:rsidRDefault="00D766E2" w:rsidP="008C6411">
      <w:pPr>
        <w:pStyle w:val="ListParagraph"/>
        <w:numPr>
          <w:ilvl w:val="0"/>
          <w:numId w:val="11"/>
        </w:numPr>
        <w:spacing w:after="240"/>
        <w:rPr>
          <w:rFonts w:ascii="Arial" w:hAnsi="Arial" w:cs="Arial"/>
          <w:b/>
          <w:bCs/>
        </w:rPr>
      </w:pPr>
      <w:r>
        <w:rPr>
          <w:rFonts w:ascii="Arial" w:hAnsi="Arial"/>
          <w:b/>
        </w:rPr>
        <w:t>Droits des peuples autochtones</w:t>
      </w:r>
    </w:p>
    <w:p w14:paraId="4DA86DE7" w14:textId="6FEF7D58" w:rsidR="00AE3D70" w:rsidRPr="00AE3D70" w:rsidRDefault="00AE3D70" w:rsidP="00AE3D70">
      <w:pPr>
        <w:rPr>
          <w:rFonts w:ascii="Arial" w:hAnsi="Arial" w:cs="Arial"/>
        </w:rPr>
      </w:pPr>
      <w:r>
        <w:rPr>
          <w:rFonts w:ascii="Arial" w:hAnsi="Arial"/>
        </w:rPr>
        <w:t>Le Canada est déterminé à faire respecter les droits autochtones et à travailler avec les Premières Nations, les Inuit et les Métis pour faire avancer les priorités communes</w:t>
      </w:r>
      <w:r w:rsidR="002E4E23">
        <w:rPr>
          <w:rFonts w:ascii="Arial" w:hAnsi="Arial"/>
        </w:rPr>
        <w:t xml:space="preserve"> —</w:t>
      </w:r>
      <w:r>
        <w:rPr>
          <w:rFonts w:ascii="Arial" w:hAnsi="Arial"/>
        </w:rPr>
        <w:t xml:space="preserve"> de la santé au logement en passant par la prospérité économique et la lutte contre les changements climatiques.</w:t>
      </w:r>
    </w:p>
    <w:p w14:paraId="4DCE56A7" w14:textId="594BC7CE" w:rsidR="00117776" w:rsidRPr="00D85AA8" w:rsidRDefault="00D85AA8" w:rsidP="00117776">
      <w:pPr>
        <w:rPr>
          <w:rFonts w:ascii="Arial" w:hAnsi="Arial" w:cs="Arial"/>
        </w:rPr>
      </w:pPr>
      <w:r>
        <w:rPr>
          <w:rFonts w:ascii="Arial" w:hAnsi="Arial"/>
        </w:rPr>
        <w:t xml:space="preserve">La participation véritable des Premières Nations, </w:t>
      </w:r>
      <w:proofErr w:type="gramStart"/>
      <w:r>
        <w:rPr>
          <w:rFonts w:ascii="Arial" w:hAnsi="Arial"/>
        </w:rPr>
        <w:t>des Inuit</w:t>
      </w:r>
      <w:proofErr w:type="gramEnd"/>
      <w:r>
        <w:rPr>
          <w:rFonts w:ascii="Arial" w:hAnsi="Arial"/>
        </w:rPr>
        <w:t xml:space="preserve"> et des Métis à la prise de décisions concernant les terres, les eaux et les ressources naturelles est essentielle pour le respect des droits </w:t>
      </w:r>
      <w:r w:rsidRPr="00F56202">
        <w:rPr>
          <w:rFonts w:ascii="Arial" w:hAnsi="Arial"/>
        </w:rPr>
        <w:t>ancestraux, la réconciliation et l’intendance à long terme.</w:t>
      </w:r>
      <w:r>
        <w:rPr>
          <w:rFonts w:ascii="Arial" w:hAnsi="Arial"/>
        </w:rPr>
        <w:t xml:space="preserve"> </w:t>
      </w:r>
    </w:p>
    <w:p w14:paraId="7A25D8D9" w14:textId="2A2E8500" w:rsidR="00D85AA8" w:rsidRPr="00866667" w:rsidRDefault="00D85AA8" w:rsidP="00117776">
      <w:pPr>
        <w:rPr>
          <w:rFonts w:ascii="Arial" w:hAnsi="Arial"/>
        </w:rPr>
      </w:pPr>
      <w:r>
        <w:rPr>
          <w:rFonts w:ascii="Arial" w:hAnsi="Arial"/>
        </w:rPr>
        <w:t xml:space="preserve">Le Canada </w:t>
      </w:r>
      <w:r w:rsidR="00F40DF0">
        <w:rPr>
          <w:rFonts w:ascii="Arial" w:hAnsi="Arial"/>
        </w:rPr>
        <w:t>travaille</w:t>
      </w:r>
      <w:r>
        <w:rPr>
          <w:rFonts w:ascii="Arial" w:hAnsi="Arial"/>
        </w:rPr>
        <w:t xml:space="preserve"> directement avec des partenaires autochtones </w:t>
      </w:r>
      <w:r w:rsidR="00866667">
        <w:rPr>
          <w:rFonts w:ascii="Arial" w:hAnsi="Arial"/>
        </w:rPr>
        <w:t>pour</w:t>
      </w:r>
      <w:r>
        <w:rPr>
          <w:rFonts w:ascii="Arial" w:hAnsi="Arial"/>
        </w:rPr>
        <w:t xml:space="preserve"> résoudre </w:t>
      </w:r>
      <w:r w:rsidR="00866667">
        <w:rPr>
          <w:rFonts w:ascii="Arial" w:hAnsi="Arial"/>
        </w:rPr>
        <w:t>l</w:t>
      </w:r>
      <w:r>
        <w:rPr>
          <w:rFonts w:ascii="Arial" w:hAnsi="Arial"/>
        </w:rPr>
        <w:t>es problèmes liés aux terres</w:t>
      </w:r>
      <w:r w:rsidR="00866667">
        <w:rPr>
          <w:rFonts w:ascii="Arial" w:hAnsi="Arial"/>
        </w:rPr>
        <w:t>, et il le fait à l’aide d</w:t>
      </w:r>
      <w:r>
        <w:rPr>
          <w:rFonts w:ascii="Arial" w:hAnsi="Arial"/>
        </w:rPr>
        <w:t xml:space="preserve">e négociations plutôt que de litiges. Il modernise les processus pour les rendre plus transparents, collaboratifs et rapides. Par exemple, le gouvernement du Canada tient des discussions fondées sur les droits avec des groupes autochtones dans le cadre de plus de 160 tables de négociation et de discussion. Les échanges visent à </w:t>
      </w:r>
      <w:r w:rsidR="008C749D">
        <w:rPr>
          <w:rFonts w:ascii="Arial" w:hAnsi="Arial"/>
        </w:rPr>
        <w:t>trouve</w:t>
      </w:r>
      <w:r>
        <w:rPr>
          <w:rFonts w:ascii="Arial" w:hAnsi="Arial"/>
        </w:rPr>
        <w:t>r des solutions qui f</w:t>
      </w:r>
      <w:r w:rsidR="008C749D">
        <w:rPr>
          <w:rFonts w:ascii="Arial" w:hAnsi="Arial"/>
        </w:rPr>
        <w:t>er</w:t>
      </w:r>
      <w:r>
        <w:rPr>
          <w:rFonts w:ascii="Arial" w:hAnsi="Arial"/>
        </w:rPr>
        <w:t>ont progresser la mise en œuvre des droits ancestraux et l’autodétermination des Autochtones.</w:t>
      </w:r>
    </w:p>
    <w:p w14:paraId="6A78E2F3" w14:textId="0529AFC8" w:rsidR="00A15DA3" w:rsidRPr="00E27F61" w:rsidRDefault="00A15DA3" w:rsidP="00E27F61">
      <w:pPr>
        <w:spacing w:after="240"/>
        <w:rPr>
          <w:rFonts w:ascii="Arial" w:hAnsi="Arial" w:cs="Arial"/>
        </w:rPr>
      </w:pPr>
      <w:r>
        <w:rPr>
          <w:rFonts w:ascii="Arial" w:hAnsi="Arial"/>
          <w:color w:val="000000"/>
        </w:rPr>
        <w:t xml:space="preserve">Le Canada reconnaît </w:t>
      </w:r>
      <w:r w:rsidR="00047F2D">
        <w:rPr>
          <w:rFonts w:ascii="Arial" w:hAnsi="Arial"/>
          <w:color w:val="000000"/>
        </w:rPr>
        <w:t xml:space="preserve">que les </w:t>
      </w:r>
      <w:r>
        <w:rPr>
          <w:rFonts w:ascii="Arial" w:hAnsi="Arial"/>
          <w:color w:val="000000"/>
        </w:rPr>
        <w:t>mauvais traitements et les abus subis par les enfants autochtones dans le système des pensionnats indiens ont</w:t>
      </w:r>
      <w:r w:rsidR="0069001B">
        <w:rPr>
          <w:rFonts w:ascii="Arial" w:hAnsi="Arial"/>
          <w:color w:val="000000"/>
        </w:rPr>
        <w:t xml:space="preserve"> causé des répercussions profondes et préjudiciables persistantes chez les</w:t>
      </w:r>
      <w:r>
        <w:rPr>
          <w:rFonts w:ascii="Arial" w:hAnsi="Arial"/>
          <w:color w:val="000000"/>
        </w:rPr>
        <w:t xml:space="preserve"> peuples autochtones. </w:t>
      </w:r>
      <w:r w:rsidRPr="0090330D">
        <w:rPr>
          <w:rFonts w:ascii="Arial" w:hAnsi="Arial"/>
        </w:rPr>
        <w:t>La</w:t>
      </w:r>
      <w:r w:rsidR="0090330D">
        <w:rPr>
          <w:rFonts w:ascii="Arial" w:hAnsi="Arial"/>
        </w:rPr>
        <w:t xml:space="preserve"> </w:t>
      </w:r>
      <w:r w:rsidR="00B80DC5">
        <w:rPr>
          <w:rFonts w:ascii="Arial" w:hAnsi="Arial"/>
        </w:rPr>
        <w:t>mise sur pied</w:t>
      </w:r>
      <w:r w:rsidR="0090330D">
        <w:rPr>
          <w:rFonts w:ascii="Arial" w:hAnsi="Arial"/>
        </w:rPr>
        <w:t xml:space="preserve"> de la</w:t>
      </w:r>
      <w:r w:rsidRPr="0090330D">
        <w:rPr>
          <w:rFonts w:ascii="Arial" w:hAnsi="Arial"/>
        </w:rPr>
        <w:t xml:space="preserve"> Commission de vé</w:t>
      </w:r>
      <w:r w:rsidRPr="00DC3FEE">
        <w:rPr>
          <w:rFonts w:ascii="Arial" w:hAnsi="Arial"/>
        </w:rPr>
        <w:t>rité et réconciliation du Canada</w:t>
      </w:r>
      <w:r w:rsidR="00FD196F">
        <w:rPr>
          <w:rFonts w:ascii="Arial" w:hAnsi="Arial"/>
        </w:rPr>
        <w:t>, qui a terminé ses travaux en 2015,</w:t>
      </w:r>
      <w:r w:rsidRPr="00DC3FEE">
        <w:rPr>
          <w:rFonts w:ascii="Arial" w:hAnsi="Arial"/>
        </w:rPr>
        <w:t xml:space="preserve"> était une étape cruciale pour reconnaître </w:t>
      </w:r>
      <w:r w:rsidR="00B80DC5" w:rsidRPr="00DC3FEE">
        <w:rPr>
          <w:rFonts w:ascii="Arial" w:hAnsi="Arial"/>
        </w:rPr>
        <w:t>c</w:t>
      </w:r>
      <w:r w:rsidRPr="00DC3FEE">
        <w:rPr>
          <w:rFonts w:ascii="Arial" w:hAnsi="Arial"/>
        </w:rPr>
        <w:t>es préjudices. Les 94 appels à l’action de la Commission proposent un cadre de réconciliation pour</w:t>
      </w:r>
      <w:r>
        <w:rPr>
          <w:rFonts w:ascii="Arial" w:hAnsi="Arial"/>
        </w:rPr>
        <w:t xml:space="preserve"> les gouvernements et tous les secteurs de la société canadienne.</w:t>
      </w:r>
      <w:bookmarkStart w:id="2" w:name="_Hlk150013356"/>
    </w:p>
    <w:p w14:paraId="3AA77E7C" w14:textId="4E909440" w:rsidR="00A15DA3" w:rsidRPr="00B972C3" w:rsidRDefault="00DC3FEE" w:rsidP="00E27F61">
      <w:pPr>
        <w:rPr>
          <w:rFonts w:ascii="Arial" w:hAnsi="Arial"/>
        </w:rPr>
      </w:pPr>
      <w:r>
        <w:rPr>
          <w:rFonts w:ascii="Arial" w:hAnsi="Arial"/>
        </w:rPr>
        <w:t>Certains</w:t>
      </w:r>
      <w:r w:rsidR="00A15DA3">
        <w:rPr>
          <w:rFonts w:ascii="Arial" w:hAnsi="Arial"/>
        </w:rPr>
        <w:t xml:space="preserve"> des appels à l’action de la Commission</w:t>
      </w:r>
      <w:r>
        <w:rPr>
          <w:rFonts w:ascii="Arial" w:hAnsi="Arial"/>
        </w:rPr>
        <w:t xml:space="preserve"> qui</w:t>
      </w:r>
      <w:r w:rsidR="00A15DA3">
        <w:rPr>
          <w:rFonts w:ascii="Arial" w:hAnsi="Arial"/>
        </w:rPr>
        <w:t xml:space="preserve"> relevaient du gouvernement fédéral ou étaient de responsabilité partagée sont terminés ou en bonne voie de l’être. Cela comprend </w:t>
      </w:r>
      <w:r w:rsidR="00D428A7">
        <w:rPr>
          <w:rFonts w:ascii="Arial" w:hAnsi="Arial"/>
        </w:rPr>
        <w:t>la prise de</w:t>
      </w:r>
      <w:r w:rsidR="00A15DA3">
        <w:rPr>
          <w:rFonts w:ascii="Arial" w:hAnsi="Arial"/>
        </w:rPr>
        <w:t xml:space="preserve"> mesures législatives visant à protéger et à promouvoir les langues autochtones</w:t>
      </w:r>
      <w:r w:rsidR="00F30B02">
        <w:rPr>
          <w:rFonts w:ascii="Arial" w:hAnsi="Arial"/>
        </w:rPr>
        <w:t xml:space="preserve"> ainsi qu’à transférer </w:t>
      </w:r>
      <w:r w:rsidR="00A15DA3">
        <w:rPr>
          <w:rFonts w:ascii="Arial" w:hAnsi="Arial"/>
        </w:rPr>
        <w:t xml:space="preserve">aux Autochtones </w:t>
      </w:r>
      <w:r>
        <w:rPr>
          <w:rFonts w:ascii="Arial" w:hAnsi="Arial"/>
        </w:rPr>
        <w:t>d</w:t>
      </w:r>
      <w:r w:rsidR="00A15DA3">
        <w:rPr>
          <w:rFonts w:ascii="Arial" w:hAnsi="Arial"/>
        </w:rPr>
        <w:t>es pouvoirs en matière de protection des enfants</w:t>
      </w:r>
      <w:r w:rsidR="00F30B02">
        <w:rPr>
          <w:rFonts w:ascii="Arial" w:hAnsi="Arial"/>
        </w:rPr>
        <w:t xml:space="preserve"> de même que la création de</w:t>
      </w:r>
      <w:r w:rsidR="00B972C3">
        <w:rPr>
          <w:rFonts w:ascii="Arial" w:hAnsi="Arial"/>
        </w:rPr>
        <w:t xml:space="preserve"> programmes </w:t>
      </w:r>
      <w:r w:rsidR="00A15DA3">
        <w:rPr>
          <w:rFonts w:ascii="Arial" w:hAnsi="Arial"/>
        </w:rPr>
        <w:t xml:space="preserve">pour </w:t>
      </w:r>
      <w:bookmarkEnd w:id="2"/>
      <w:r w:rsidR="00A15DA3">
        <w:rPr>
          <w:rFonts w:ascii="Arial" w:hAnsi="Arial"/>
        </w:rPr>
        <w:t xml:space="preserve">offrir des services de santé, des services sociaux et des services d’éducation aux enfants autochtones. Malgré les progrès accomplis, il reste beaucoup à faire. La mise en œuvre des 94 appels à l’action </w:t>
      </w:r>
      <w:r w:rsidR="00B1269B">
        <w:rPr>
          <w:rFonts w:ascii="Arial" w:hAnsi="Arial"/>
        </w:rPr>
        <w:t>rest</w:t>
      </w:r>
      <w:r w:rsidR="00A15DA3">
        <w:rPr>
          <w:rFonts w:ascii="Arial" w:hAnsi="Arial"/>
        </w:rPr>
        <w:t>e une priorité pour le Canada.</w:t>
      </w:r>
    </w:p>
    <w:p w14:paraId="1DEED3F9" w14:textId="56522CA0" w:rsidR="006909E5" w:rsidRDefault="00A15DA3" w:rsidP="006909E5">
      <w:pPr>
        <w:rPr>
          <w:rFonts w:ascii="Arial" w:hAnsi="Arial" w:cs="Arial"/>
        </w:rPr>
      </w:pPr>
      <w:r>
        <w:rPr>
          <w:rFonts w:ascii="Arial" w:hAnsi="Arial"/>
        </w:rPr>
        <w:t xml:space="preserve">Pour tout ce travail, la </w:t>
      </w:r>
      <w:r>
        <w:rPr>
          <w:rFonts w:ascii="Arial" w:hAnsi="Arial"/>
          <w:i/>
        </w:rPr>
        <w:t>Déclaration des Nations Unies sur les droits des peuples autochtones</w:t>
      </w:r>
      <w:r>
        <w:rPr>
          <w:rFonts w:ascii="Arial" w:hAnsi="Arial"/>
        </w:rPr>
        <w:t xml:space="preserve"> trace la voie à suivre. En 2021, le gouvernement du Canada a promulgué la </w:t>
      </w:r>
      <w:r>
        <w:rPr>
          <w:rFonts w:ascii="Arial" w:hAnsi="Arial"/>
          <w:i/>
        </w:rPr>
        <w:t>Loi sur la Déclaration des Nations Unies sur les droits des peuples autochtones</w:t>
      </w:r>
      <w:r>
        <w:rPr>
          <w:rFonts w:ascii="Arial" w:hAnsi="Arial"/>
        </w:rPr>
        <w:t xml:space="preserve"> qui impose des obligations au gouvernement fédéral et prévoit un cadre </w:t>
      </w:r>
      <w:r w:rsidR="00B52B9D">
        <w:rPr>
          <w:rFonts w:ascii="Arial" w:hAnsi="Arial"/>
        </w:rPr>
        <w:t>pour l’avancement de</w:t>
      </w:r>
      <w:r>
        <w:rPr>
          <w:rFonts w:ascii="Arial" w:hAnsi="Arial"/>
        </w:rPr>
        <w:t xml:space="preserve"> la mise en œuvre de la </w:t>
      </w:r>
      <w:r w:rsidRPr="00B52B9D">
        <w:rPr>
          <w:rFonts w:ascii="Arial" w:hAnsi="Arial"/>
          <w:i/>
          <w:iCs/>
        </w:rPr>
        <w:t>Déclaration</w:t>
      </w:r>
      <w:r>
        <w:rPr>
          <w:rFonts w:ascii="Arial" w:hAnsi="Arial"/>
        </w:rPr>
        <w:t xml:space="preserve"> au niveau fédéral. La Colombie-Britannique et les Territoires du Nord-Ouest ont des lois semblables. Conformément à la loi fédérale, le gouvernement du Canada a publié un plan d’action en 2023. </w:t>
      </w:r>
      <w:r w:rsidR="00162072">
        <w:rPr>
          <w:rFonts w:ascii="Arial" w:hAnsi="Arial"/>
        </w:rPr>
        <w:t>C</w:t>
      </w:r>
      <w:r>
        <w:rPr>
          <w:rFonts w:ascii="Arial" w:hAnsi="Arial"/>
        </w:rPr>
        <w:t xml:space="preserve">e plan a été conçu avec </w:t>
      </w:r>
      <w:r w:rsidR="00B12408">
        <w:rPr>
          <w:rFonts w:ascii="Arial" w:hAnsi="Arial"/>
        </w:rPr>
        <w:t xml:space="preserve">les Premières Nations, les Inuit et les Métis </w:t>
      </w:r>
      <w:r>
        <w:rPr>
          <w:rFonts w:ascii="Arial" w:hAnsi="Arial"/>
        </w:rPr>
        <w:t xml:space="preserve">et </w:t>
      </w:r>
      <w:r w:rsidR="00162072">
        <w:rPr>
          <w:rFonts w:ascii="Arial" w:hAnsi="Arial"/>
        </w:rPr>
        <w:t>il c</w:t>
      </w:r>
      <w:r>
        <w:rPr>
          <w:rFonts w:ascii="Arial" w:hAnsi="Arial"/>
        </w:rPr>
        <w:t xml:space="preserve">omprend 181 mesures que le Canada prendra avec </w:t>
      </w:r>
      <w:r w:rsidR="00B12408">
        <w:rPr>
          <w:rFonts w:ascii="Arial" w:hAnsi="Arial"/>
        </w:rPr>
        <w:t xml:space="preserve">eux </w:t>
      </w:r>
      <w:r>
        <w:rPr>
          <w:rFonts w:ascii="Arial" w:hAnsi="Arial"/>
        </w:rPr>
        <w:t xml:space="preserve">pour mettre en œuvre la </w:t>
      </w:r>
      <w:r w:rsidRPr="00162072">
        <w:rPr>
          <w:rFonts w:ascii="Arial" w:hAnsi="Arial"/>
          <w:i/>
          <w:iCs/>
        </w:rPr>
        <w:t>Déclaration</w:t>
      </w:r>
      <w:r>
        <w:rPr>
          <w:rFonts w:ascii="Arial" w:hAnsi="Arial"/>
        </w:rPr>
        <w:t xml:space="preserve"> et faire avancer concrètement la réconciliation.</w:t>
      </w:r>
    </w:p>
    <w:p w14:paraId="10725CBA" w14:textId="757B8D5A" w:rsidR="00182C4D" w:rsidRPr="00D76E1B" w:rsidRDefault="004C229B" w:rsidP="00D76E1B">
      <w:pPr>
        <w:pStyle w:val="ListParagraph"/>
        <w:numPr>
          <w:ilvl w:val="0"/>
          <w:numId w:val="11"/>
        </w:numPr>
        <w:rPr>
          <w:rFonts w:ascii="Arial" w:hAnsi="Arial" w:cs="Arial"/>
          <w:b/>
          <w:bCs/>
        </w:rPr>
      </w:pPr>
      <w:r>
        <w:rPr>
          <w:rFonts w:ascii="Arial" w:hAnsi="Arial"/>
          <w:b/>
        </w:rPr>
        <w:t>Droits à l’égalité</w:t>
      </w:r>
    </w:p>
    <w:p w14:paraId="54632B72" w14:textId="59F49D56" w:rsidR="00B7049D" w:rsidRDefault="00437747" w:rsidP="00ED491A">
      <w:pPr>
        <w:spacing w:after="240"/>
        <w:rPr>
          <w:rFonts w:ascii="Arial" w:hAnsi="Arial" w:cs="Arial"/>
        </w:rPr>
      </w:pPr>
      <w:r>
        <w:rPr>
          <w:rFonts w:ascii="Arial" w:hAnsi="Arial"/>
        </w:rPr>
        <w:t xml:space="preserve">Le Canada considère la diversité comme une force </w:t>
      </w:r>
      <w:r w:rsidR="00162072">
        <w:rPr>
          <w:rFonts w:ascii="Arial" w:hAnsi="Arial"/>
        </w:rPr>
        <w:t>contribuant</w:t>
      </w:r>
      <w:r>
        <w:rPr>
          <w:rFonts w:ascii="Arial" w:hAnsi="Arial"/>
        </w:rPr>
        <w:t xml:space="preserve"> à l’identité et à la fierté nationale. </w:t>
      </w:r>
    </w:p>
    <w:p w14:paraId="35901903" w14:textId="248297BE" w:rsidR="00ED491A" w:rsidRPr="007B6056" w:rsidRDefault="00B12408" w:rsidP="00ED491A">
      <w:pPr>
        <w:spacing w:after="240"/>
        <w:rPr>
          <w:rFonts w:ascii="Arial" w:hAnsi="Arial" w:cs="Arial"/>
        </w:rPr>
      </w:pPr>
      <w:r>
        <w:rPr>
          <w:rFonts w:ascii="Arial" w:hAnsi="Arial"/>
        </w:rPr>
        <w:t>Au cours de la dernière décennie, les gouvernements fédéral, provinciaux et territoriaux ont continué de progresser la lutte contre la discrimination et le renforcement des droits à l’égalité. Parmi les mesures prises</w:t>
      </w:r>
      <w:r w:rsidR="00331F34">
        <w:rPr>
          <w:rFonts w:ascii="Arial" w:hAnsi="Arial"/>
        </w:rPr>
        <w:t xml:space="preserve"> par le gouvernement fédéral</w:t>
      </w:r>
      <w:r>
        <w:rPr>
          <w:rFonts w:ascii="Arial" w:hAnsi="Arial"/>
        </w:rPr>
        <w:t xml:space="preserve">, citons </w:t>
      </w:r>
      <w:r w:rsidR="002656D7">
        <w:rPr>
          <w:rFonts w:ascii="Arial" w:hAnsi="Arial"/>
        </w:rPr>
        <w:t xml:space="preserve">la </w:t>
      </w:r>
      <w:r w:rsidR="002656D7" w:rsidRPr="00F24B16">
        <w:rPr>
          <w:rFonts w:ascii="Arial" w:hAnsi="Arial"/>
          <w:i/>
          <w:iCs/>
        </w:rPr>
        <w:t>Loi sur l’équité salariale</w:t>
      </w:r>
      <w:r>
        <w:rPr>
          <w:rFonts w:ascii="Arial" w:hAnsi="Arial"/>
        </w:rPr>
        <w:t>,</w:t>
      </w:r>
      <w:r w:rsidR="002656D7">
        <w:rPr>
          <w:rFonts w:ascii="Arial" w:hAnsi="Arial"/>
        </w:rPr>
        <w:t xml:space="preserve"> </w:t>
      </w:r>
      <w:r>
        <w:rPr>
          <w:rFonts w:ascii="Arial" w:hAnsi="Arial"/>
        </w:rPr>
        <w:t xml:space="preserve">qui vise à lutter contre </w:t>
      </w:r>
      <w:r w:rsidR="002656D7">
        <w:rPr>
          <w:rFonts w:ascii="Arial" w:hAnsi="Arial"/>
        </w:rPr>
        <w:t xml:space="preserve">la discrimination systémique fondée sur le sexe qui entache les pratiques de rémunération des employeurs et la </w:t>
      </w:r>
      <w:r w:rsidR="002656D7" w:rsidRPr="00413968">
        <w:rPr>
          <w:rFonts w:ascii="Arial" w:hAnsi="Arial"/>
          <w:i/>
          <w:iCs/>
        </w:rPr>
        <w:t>Loi canadienne sur l’accessibilité</w:t>
      </w:r>
      <w:r w:rsidR="00331F34">
        <w:rPr>
          <w:rFonts w:ascii="Arial" w:hAnsi="Arial"/>
        </w:rPr>
        <w:t>, qui vise à identifier, éliminer et prévenir</w:t>
      </w:r>
      <w:r w:rsidR="002656D7">
        <w:rPr>
          <w:rFonts w:ascii="Arial" w:hAnsi="Arial"/>
        </w:rPr>
        <w:t xml:space="preserve"> les obstacles auxquels se heurtent les personnes </w:t>
      </w:r>
      <w:r w:rsidR="006E11C9">
        <w:rPr>
          <w:rFonts w:ascii="Arial" w:hAnsi="Arial"/>
        </w:rPr>
        <w:t>en situation de handicap</w:t>
      </w:r>
      <w:r w:rsidR="002656D7">
        <w:rPr>
          <w:rFonts w:ascii="Arial" w:hAnsi="Arial"/>
        </w:rPr>
        <w:t>. En ce qui a trait aux politiques,</w:t>
      </w:r>
      <w:r>
        <w:rPr>
          <w:rFonts w:ascii="Arial" w:hAnsi="Arial"/>
        </w:rPr>
        <w:t xml:space="preserve"> les </w:t>
      </w:r>
      <w:r w:rsidR="00331F34">
        <w:rPr>
          <w:rFonts w:ascii="Arial" w:hAnsi="Arial"/>
        </w:rPr>
        <w:t xml:space="preserve">initiatives ont notamment consisté en </w:t>
      </w:r>
      <w:r>
        <w:rPr>
          <w:rFonts w:ascii="Arial" w:hAnsi="Arial"/>
        </w:rPr>
        <w:t xml:space="preserve">des stratégies et des plans d’action </w:t>
      </w:r>
      <w:r w:rsidR="00331F34">
        <w:rPr>
          <w:rFonts w:ascii="Arial" w:hAnsi="Arial"/>
        </w:rPr>
        <w:t>visant à favoriser</w:t>
      </w:r>
      <w:r>
        <w:rPr>
          <w:rFonts w:ascii="Arial" w:hAnsi="Arial"/>
        </w:rPr>
        <w:t xml:space="preserve"> l’inclusion dans </w:t>
      </w:r>
      <w:r w:rsidR="00331F34">
        <w:rPr>
          <w:rFonts w:ascii="Arial" w:hAnsi="Arial"/>
        </w:rPr>
        <w:t xml:space="preserve">les </w:t>
      </w:r>
      <w:r>
        <w:rPr>
          <w:rFonts w:ascii="Arial" w:hAnsi="Arial"/>
        </w:rPr>
        <w:t xml:space="preserve">décisions </w:t>
      </w:r>
      <w:r w:rsidR="00331F34">
        <w:rPr>
          <w:rFonts w:ascii="Arial" w:hAnsi="Arial"/>
        </w:rPr>
        <w:t xml:space="preserve">relatives aux programmes et aux politiques en tenant compte des questions de genre, de </w:t>
      </w:r>
      <w:r>
        <w:rPr>
          <w:rFonts w:ascii="Arial" w:hAnsi="Arial"/>
        </w:rPr>
        <w:t>lutte contre le racisme et d</w:t>
      </w:r>
      <w:r w:rsidR="00331F34">
        <w:rPr>
          <w:rFonts w:ascii="Arial" w:hAnsi="Arial"/>
        </w:rPr>
        <w:t>e</w:t>
      </w:r>
      <w:r>
        <w:rPr>
          <w:rFonts w:ascii="Arial" w:hAnsi="Arial"/>
        </w:rPr>
        <w:t xml:space="preserve"> handicap</w:t>
      </w:r>
      <w:r w:rsidR="002656D7">
        <w:rPr>
          <w:rFonts w:ascii="Arial" w:hAnsi="Arial"/>
        </w:rPr>
        <w:t>.</w:t>
      </w:r>
    </w:p>
    <w:p w14:paraId="51831F12" w14:textId="3937DBDE" w:rsidR="004C229B" w:rsidRPr="0097644E" w:rsidRDefault="004C229B" w:rsidP="008C6411">
      <w:pPr>
        <w:pStyle w:val="ListParagraph"/>
        <w:numPr>
          <w:ilvl w:val="0"/>
          <w:numId w:val="11"/>
        </w:numPr>
        <w:spacing w:after="240"/>
        <w:rPr>
          <w:rFonts w:ascii="Arial" w:hAnsi="Arial" w:cs="Arial"/>
          <w:b/>
          <w:bCs/>
        </w:rPr>
      </w:pPr>
      <w:r>
        <w:rPr>
          <w:rFonts w:ascii="Arial" w:hAnsi="Arial"/>
          <w:b/>
        </w:rPr>
        <w:t>Violence fondée sur le genre</w:t>
      </w:r>
    </w:p>
    <w:p w14:paraId="4270073D" w14:textId="77777777" w:rsidR="004F34AE" w:rsidRDefault="004F34AE" w:rsidP="00A848BC">
      <w:pPr>
        <w:rPr>
          <w:rFonts w:ascii="Arial" w:hAnsi="Arial" w:cs="Arial"/>
        </w:rPr>
      </w:pPr>
      <w:r>
        <w:rPr>
          <w:rFonts w:ascii="Arial" w:hAnsi="Arial"/>
        </w:rPr>
        <w:t>Monsieur le Président,</w:t>
      </w:r>
    </w:p>
    <w:p w14:paraId="22B04F01" w14:textId="1ACC840A" w:rsidR="00972DEA" w:rsidRDefault="0019755D" w:rsidP="00A848BC">
      <w:pPr>
        <w:rPr>
          <w:rFonts w:ascii="Arial" w:hAnsi="Arial" w:cs="Arial"/>
        </w:rPr>
      </w:pPr>
      <w:r>
        <w:rPr>
          <w:rFonts w:ascii="Arial" w:hAnsi="Arial"/>
        </w:rPr>
        <w:t>Malheureusement, l</w:t>
      </w:r>
      <w:r w:rsidR="003005A5">
        <w:rPr>
          <w:rFonts w:ascii="Arial" w:hAnsi="Arial"/>
        </w:rPr>
        <w:t xml:space="preserve">a violence fondée sur le genre est un enjeu omniprésent au Canada. </w:t>
      </w:r>
      <w:r w:rsidR="000B01D2">
        <w:rPr>
          <w:rFonts w:ascii="Arial" w:hAnsi="Arial"/>
        </w:rPr>
        <w:t>Cette violence</w:t>
      </w:r>
      <w:r w:rsidR="003005A5">
        <w:rPr>
          <w:rFonts w:ascii="Arial" w:hAnsi="Arial"/>
        </w:rPr>
        <w:t xml:space="preserve"> touche de façon disproportionnée les femmes, les filles et les membres de groupes marginalisés, notamment les femmes autochtones et racisées, les personnes</w:t>
      </w:r>
      <w:r w:rsidR="00D36E0F">
        <w:rPr>
          <w:rFonts w:ascii="Arial" w:hAnsi="Arial"/>
        </w:rPr>
        <w:t> </w:t>
      </w:r>
      <w:r w:rsidR="00706F00" w:rsidRPr="00706F00">
        <w:rPr>
          <w:rFonts w:ascii="Arial" w:hAnsi="Arial"/>
        </w:rPr>
        <w:t>aux deux esprits, lesbiennes, gaies, bisexuelles, transgenres, queer et intersexuées et des autres personnes de diverses identités sexuelles et de genre </w:t>
      </w:r>
      <w:r w:rsidR="00706F00">
        <w:rPr>
          <w:rFonts w:ascii="Arial" w:hAnsi="Arial"/>
        </w:rPr>
        <w:t>(</w:t>
      </w:r>
      <w:r w:rsidR="003005A5">
        <w:rPr>
          <w:rFonts w:ascii="Arial" w:hAnsi="Arial"/>
        </w:rPr>
        <w:t>2ELGBTQI+</w:t>
      </w:r>
      <w:r w:rsidR="00706F00">
        <w:rPr>
          <w:rFonts w:ascii="Arial" w:hAnsi="Arial"/>
        </w:rPr>
        <w:t>),</w:t>
      </w:r>
      <w:r w:rsidR="003005A5">
        <w:rPr>
          <w:rFonts w:ascii="Arial" w:hAnsi="Arial"/>
        </w:rPr>
        <w:t xml:space="preserve"> et les gens vivant en région rurale ou isolée. En 2022, le Canada a lancé </w:t>
      </w:r>
      <w:r w:rsidR="000B01D2">
        <w:rPr>
          <w:rFonts w:ascii="Arial" w:hAnsi="Arial"/>
        </w:rPr>
        <w:t>son</w:t>
      </w:r>
      <w:r w:rsidR="003005A5">
        <w:rPr>
          <w:rFonts w:ascii="Arial" w:hAnsi="Arial"/>
        </w:rPr>
        <w:t xml:space="preserve"> tout premier Plan d’action national pour mettre fin à la violence fondée sur le sexe, un cadre stratégique décennal visant à créer un Canada exempt de violence fondée sur le </w:t>
      </w:r>
      <w:r w:rsidR="00A80D3F">
        <w:rPr>
          <w:rFonts w:ascii="Arial" w:hAnsi="Arial"/>
        </w:rPr>
        <w:t>genre</w:t>
      </w:r>
      <w:r w:rsidR="003005A5">
        <w:rPr>
          <w:rFonts w:ascii="Arial" w:hAnsi="Arial"/>
        </w:rPr>
        <w:t>.</w:t>
      </w:r>
    </w:p>
    <w:p w14:paraId="319F013C" w14:textId="48B059D6" w:rsidR="000239E9" w:rsidRDefault="003039EB" w:rsidP="00D5152B">
      <w:pPr>
        <w:keepLines/>
        <w:rPr>
          <w:rFonts w:ascii="Arial" w:hAnsi="Arial" w:cs="Arial"/>
        </w:rPr>
      </w:pPr>
      <w:r>
        <w:rPr>
          <w:rFonts w:ascii="Arial" w:hAnsi="Arial"/>
        </w:rPr>
        <w:t>Au Canada, la crise nationale des femmes, des filles et des personnes</w:t>
      </w:r>
      <w:r w:rsidR="00D36E0F">
        <w:rPr>
          <w:rFonts w:ascii="Arial" w:hAnsi="Arial"/>
        </w:rPr>
        <w:t> </w:t>
      </w:r>
      <w:r>
        <w:rPr>
          <w:rFonts w:ascii="Arial" w:hAnsi="Arial"/>
        </w:rPr>
        <w:t xml:space="preserve">2ELGBTQI+ autochtones disparues et assassinées sévit toujours. Ces personnes méritent toutes de vivre en sécurité, à l’abri de la violence. Tous les ordres de gouvernement prennent des mesures pour </w:t>
      </w:r>
      <w:r w:rsidR="00A87BDA">
        <w:rPr>
          <w:rFonts w:ascii="Arial" w:hAnsi="Arial"/>
        </w:rPr>
        <w:t>gérer</w:t>
      </w:r>
      <w:r>
        <w:rPr>
          <w:rFonts w:ascii="Arial" w:hAnsi="Arial"/>
        </w:rPr>
        <w:t xml:space="preserve"> la crise.</w:t>
      </w:r>
    </w:p>
    <w:p w14:paraId="48540E54" w14:textId="0077981B" w:rsidR="00EF30D0" w:rsidRPr="00B92B25" w:rsidRDefault="000239E9" w:rsidP="00EF30D0">
      <w:pPr>
        <w:keepLines/>
        <w:rPr>
          <w:rFonts w:ascii="Arial" w:hAnsi="Arial"/>
        </w:rPr>
      </w:pPr>
      <w:r>
        <w:rPr>
          <w:rFonts w:ascii="Arial" w:hAnsi="Arial"/>
        </w:rPr>
        <w:t xml:space="preserve">En 2021, le gouvernement du </w:t>
      </w:r>
      <w:r w:rsidRPr="001B253E">
        <w:rPr>
          <w:rFonts w:ascii="Arial" w:hAnsi="Arial"/>
        </w:rPr>
        <w:t>Canada a publié le Plan d’action national pour les femmes, les filles et les personnes</w:t>
      </w:r>
      <w:r w:rsidR="00D36E0F" w:rsidRPr="001B253E">
        <w:rPr>
          <w:rFonts w:ascii="Arial" w:hAnsi="Arial"/>
        </w:rPr>
        <w:t> </w:t>
      </w:r>
      <w:r w:rsidR="001B253E" w:rsidRPr="001B253E">
        <w:rPr>
          <w:rFonts w:ascii="Arial" w:hAnsi="Arial"/>
        </w:rPr>
        <w:t>2ELGBTQQIA+ </w:t>
      </w:r>
      <w:r w:rsidRPr="001B253E">
        <w:rPr>
          <w:rFonts w:ascii="Arial" w:hAnsi="Arial"/>
        </w:rPr>
        <w:t>autochtones</w:t>
      </w:r>
      <w:r>
        <w:rPr>
          <w:rFonts w:ascii="Arial" w:hAnsi="Arial"/>
        </w:rPr>
        <w:t xml:space="preserve"> disparues et assassinées</w:t>
      </w:r>
      <w:r w:rsidR="008C42BD">
        <w:rPr>
          <w:rFonts w:ascii="Arial" w:hAnsi="Arial"/>
        </w:rPr>
        <w:t xml:space="preserve"> </w:t>
      </w:r>
      <w:r w:rsidR="00B92B25">
        <w:rPr>
          <w:rFonts w:ascii="Arial" w:hAnsi="Arial"/>
        </w:rPr>
        <w:t xml:space="preserve">établissant </w:t>
      </w:r>
      <w:r w:rsidR="008C42BD">
        <w:rPr>
          <w:rFonts w:ascii="Arial" w:hAnsi="Arial"/>
        </w:rPr>
        <w:t xml:space="preserve">ainsi </w:t>
      </w:r>
      <w:r>
        <w:rPr>
          <w:rFonts w:ascii="Arial" w:hAnsi="Arial"/>
        </w:rPr>
        <w:t xml:space="preserve">la voie à suivre pour faire </w:t>
      </w:r>
      <w:r w:rsidR="008C42BD">
        <w:rPr>
          <w:rFonts w:ascii="Arial" w:hAnsi="Arial"/>
        </w:rPr>
        <w:t>progresser</w:t>
      </w:r>
      <w:r>
        <w:rPr>
          <w:rFonts w:ascii="Arial" w:hAnsi="Arial"/>
        </w:rPr>
        <w:t xml:space="preserve"> les 231 appels à la justice de l’Enquête nationale</w:t>
      </w:r>
      <w:r w:rsidR="00A21DD4">
        <w:rPr>
          <w:rFonts w:ascii="Arial" w:hAnsi="Arial"/>
        </w:rPr>
        <w:t xml:space="preserve">, </w:t>
      </w:r>
      <w:r w:rsidR="00B43BA7">
        <w:rPr>
          <w:rFonts w:ascii="Arial" w:hAnsi="Arial"/>
        </w:rPr>
        <w:t>qui a achevé ses travaux en 2019</w:t>
      </w:r>
      <w:r>
        <w:rPr>
          <w:rFonts w:ascii="Arial" w:hAnsi="Arial"/>
        </w:rPr>
        <w:t>.</w:t>
      </w:r>
      <w:r w:rsidR="00B92B25">
        <w:rPr>
          <w:rFonts w:ascii="Arial" w:hAnsi="Arial"/>
        </w:rPr>
        <w:t xml:space="preserve"> Le plan a été créé </w:t>
      </w:r>
      <w:r>
        <w:rPr>
          <w:rFonts w:ascii="Arial" w:hAnsi="Arial"/>
        </w:rPr>
        <w:t xml:space="preserve">en collaboration avec des familles, des survivants, les gouvernements provinciaux et territoriaux, les gouvernements autochtones ainsi que des organismes et communautés autochtones.   </w:t>
      </w:r>
    </w:p>
    <w:p w14:paraId="0D1214B5" w14:textId="35F1237F" w:rsidR="00D5152B" w:rsidRPr="00EF30D0" w:rsidRDefault="007C7950" w:rsidP="00D5152B">
      <w:pPr>
        <w:keepLines/>
        <w:rPr>
          <w:rFonts w:ascii="Arial" w:hAnsi="Arial" w:cs="Arial"/>
        </w:rPr>
      </w:pPr>
      <w:r>
        <w:rPr>
          <w:rFonts w:ascii="Arial" w:hAnsi="Arial"/>
        </w:rPr>
        <w:t>Le Canada a répondu à l’</w:t>
      </w:r>
      <w:r w:rsidR="00DE3A47">
        <w:rPr>
          <w:rFonts w:ascii="Arial" w:hAnsi="Arial"/>
        </w:rPr>
        <w:t>E</w:t>
      </w:r>
      <w:r>
        <w:rPr>
          <w:rFonts w:ascii="Arial" w:hAnsi="Arial"/>
        </w:rPr>
        <w:t>nquête nationale par des engagements fédéraux, provinciaux et territoriaux. L</w:t>
      </w:r>
      <w:r w:rsidR="00EF30D0">
        <w:rPr>
          <w:rFonts w:ascii="Arial" w:hAnsi="Arial"/>
        </w:rPr>
        <w:t xml:space="preserve">a Voie fédérale souligne les engagements fédéraux pour lutter </w:t>
      </w:r>
      <w:r w:rsidR="00EF30D0" w:rsidRPr="006E3972">
        <w:rPr>
          <w:rFonts w:ascii="Arial" w:hAnsi="Arial"/>
        </w:rPr>
        <w:t>contre les causes profondes de cette violence. Elle est soutenue par des rapports d’étape publics</w:t>
      </w:r>
      <w:r w:rsidR="00A45FB4">
        <w:rPr>
          <w:rFonts w:ascii="Arial" w:hAnsi="Arial"/>
        </w:rPr>
        <w:t xml:space="preserve"> annuels</w:t>
      </w:r>
      <w:r w:rsidR="00EF30D0" w:rsidRPr="006E3972">
        <w:rPr>
          <w:rFonts w:ascii="Arial" w:hAnsi="Arial"/>
        </w:rPr>
        <w:t>. Plusieurs</w:t>
      </w:r>
      <w:r w:rsidR="00EF30D0">
        <w:rPr>
          <w:rFonts w:ascii="Arial" w:hAnsi="Arial"/>
        </w:rPr>
        <w:t xml:space="preserve"> provinces et territoires, notamment le Yukon et l’Ontario, ont publié leurs propres stratégies et plans d’action en réponse à l’Enquête nationale.</w:t>
      </w:r>
    </w:p>
    <w:p w14:paraId="52B00E52" w14:textId="201BD83A" w:rsidR="000E566D" w:rsidRPr="00316609" w:rsidRDefault="000E566D" w:rsidP="008C6411">
      <w:pPr>
        <w:pStyle w:val="ListParagraph"/>
        <w:numPr>
          <w:ilvl w:val="0"/>
          <w:numId w:val="11"/>
        </w:numPr>
        <w:spacing w:after="240"/>
        <w:rPr>
          <w:rFonts w:ascii="Arial" w:hAnsi="Arial" w:cs="Arial"/>
          <w:b/>
          <w:bCs/>
        </w:rPr>
      </w:pPr>
      <w:r>
        <w:rPr>
          <w:rFonts w:ascii="Arial" w:hAnsi="Arial"/>
          <w:b/>
        </w:rPr>
        <w:t>Sécurité publique et système de justice pénale</w:t>
      </w:r>
    </w:p>
    <w:p w14:paraId="2C5F579D" w14:textId="0FF375A3" w:rsidR="00D93162" w:rsidRPr="003039EB" w:rsidRDefault="00D93162" w:rsidP="00D93162">
      <w:pPr>
        <w:rPr>
          <w:rFonts w:ascii="Arial" w:hAnsi="Arial" w:cs="Arial"/>
          <w:color w:val="000000" w:themeColor="text1"/>
        </w:rPr>
      </w:pPr>
      <w:r>
        <w:rPr>
          <w:rFonts w:ascii="Arial" w:hAnsi="Arial"/>
          <w:color w:val="000000" w:themeColor="text1"/>
        </w:rPr>
        <w:t>Le Canada a</w:t>
      </w:r>
      <w:r w:rsidR="00AB428E">
        <w:rPr>
          <w:rFonts w:ascii="Arial" w:hAnsi="Arial"/>
          <w:color w:val="000000" w:themeColor="text1"/>
        </w:rPr>
        <w:t xml:space="preserve"> progressé dans </w:t>
      </w:r>
      <w:r>
        <w:rPr>
          <w:rFonts w:ascii="Arial" w:hAnsi="Arial"/>
          <w:color w:val="000000" w:themeColor="text1"/>
        </w:rPr>
        <w:t xml:space="preserve">de nombreuses initiatives pour protéger la sécurité publique tout en respectant les droits de la personne. Par exemple, </w:t>
      </w:r>
      <w:r w:rsidR="00352082">
        <w:rPr>
          <w:rFonts w:ascii="Arial" w:hAnsi="Arial"/>
          <w:color w:val="000000" w:themeColor="text1"/>
        </w:rPr>
        <w:t>il</w:t>
      </w:r>
      <w:r>
        <w:rPr>
          <w:rFonts w:ascii="Arial" w:hAnsi="Arial"/>
          <w:color w:val="000000" w:themeColor="text1"/>
        </w:rPr>
        <w:t xml:space="preserve"> a récemment mis sur pied trois organismes de surveillance dans le but de renforcer le cadre de reddition de comptes des organismes de sécurité nationa</w:t>
      </w:r>
      <w:r w:rsidRPr="00352082">
        <w:rPr>
          <w:rFonts w:ascii="Arial" w:hAnsi="Arial"/>
          <w:color w:val="000000" w:themeColor="text1"/>
        </w:rPr>
        <w:t>le et de renseignement du Canada et de veiller à ce que les fonctions clés du renseignement soient exercées dans</w:t>
      </w:r>
      <w:r>
        <w:rPr>
          <w:rFonts w:ascii="Arial" w:hAnsi="Arial"/>
          <w:color w:val="000000" w:themeColor="text1"/>
        </w:rPr>
        <w:t xml:space="preserve"> les limites de la loi. En 2019, le Canada a aboli l’isolement préventif et créé des unités d’intervention structurée en tant que mesure</w:t>
      </w:r>
      <w:r w:rsidR="00E042A9">
        <w:rPr>
          <w:rFonts w:ascii="Arial" w:hAnsi="Arial"/>
          <w:color w:val="000000" w:themeColor="text1"/>
        </w:rPr>
        <w:t>s</w:t>
      </w:r>
      <w:r>
        <w:rPr>
          <w:rFonts w:ascii="Arial" w:hAnsi="Arial"/>
          <w:color w:val="000000" w:themeColor="text1"/>
        </w:rPr>
        <w:t xml:space="preserve"> temporaire</w:t>
      </w:r>
      <w:r w:rsidR="00E042A9">
        <w:rPr>
          <w:rFonts w:ascii="Arial" w:hAnsi="Arial"/>
          <w:color w:val="000000" w:themeColor="text1"/>
        </w:rPr>
        <w:t>s</w:t>
      </w:r>
      <w:r>
        <w:rPr>
          <w:rFonts w:ascii="Arial" w:hAnsi="Arial"/>
          <w:color w:val="000000" w:themeColor="text1"/>
        </w:rPr>
        <w:t xml:space="preserve"> pour les détenus devant être séparés de la population carcérale régulière. </w:t>
      </w:r>
      <w:r w:rsidR="00E042A9">
        <w:rPr>
          <w:rFonts w:ascii="Arial" w:hAnsi="Arial"/>
          <w:color w:val="000000" w:themeColor="text1"/>
        </w:rPr>
        <w:t>De plus, l</w:t>
      </w:r>
      <w:r>
        <w:rPr>
          <w:rFonts w:ascii="Arial" w:hAnsi="Arial"/>
          <w:color w:val="000000" w:themeColor="text1"/>
        </w:rPr>
        <w:t xml:space="preserve">a </w:t>
      </w:r>
      <w:r>
        <w:rPr>
          <w:rFonts w:ascii="Arial" w:hAnsi="Arial"/>
          <w:i/>
          <w:color w:val="000000" w:themeColor="text1"/>
        </w:rPr>
        <w:t>Loi sur le système correctionnel et la mise en liberté sous condition</w:t>
      </w:r>
      <w:r>
        <w:rPr>
          <w:rFonts w:ascii="Arial" w:hAnsi="Arial"/>
          <w:color w:val="000000" w:themeColor="text1"/>
        </w:rPr>
        <w:t xml:space="preserve"> a été modifiée de façon à établir un cadre d’examen externe indépendant </w:t>
      </w:r>
      <w:r w:rsidR="009A346F">
        <w:rPr>
          <w:rFonts w:ascii="Arial" w:hAnsi="Arial"/>
          <w:color w:val="000000" w:themeColor="text1"/>
        </w:rPr>
        <w:t>pour l</w:t>
      </w:r>
      <w:r>
        <w:rPr>
          <w:rFonts w:ascii="Arial" w:hAnsi="Arial"/>
          <w:color w:val="000000" w:themeColor="text1"/>
        </w:rPr>
        <w:t xml:space="preserve">es placements dans une </w:t>
      </w:r>
      <w:r w:rsidR="005C3453">
        <w:rPr>
          <w:rFonts w:ascii="Arial" w:hAnsi="Arial"/>
          <w:color w:val="000000" w:themeColor="text1"/>
        </w:rPr>
        <w:t>unité d’intervention structurée</w:t>
      </w:r>
      <w:r>
        <w:rPr>
          <w:rFonts w:ascii="Arial" w:hAnsi="Arial"/>
          <w:color w:val="000000" w:themeColor="text1"/>
        </w:rPr>
        <w:t xml:space="preserve">, l’accès aux programmes et aux services et </w:t>
      </w:r>
      <w:r w:rsidR="009A346F">
        <w:rPr>
          <w:rFonts w:ascii="Arial" w:hAnsi="Arial"/>
          <w:color w:val="000000" w:themeColor="text1"/>
        </w:rPr>
        <w:t>l</w:t>
      </w:r>
      <w:r>
        <w:rPr>
          <w:rFonts w:ascii="Arial" w:hAnsi="Arial"/>
          <w:color w:val="000000" w:themeColor="text1"/>
        </w:rPr>
        <w:t>es exigences mi</w:t>
      </w:r>
      <w:r w:rsidRPr="009A346F">
        <w:rPr>
          <w:rFonts w:ascii="Arial" w:hAnsi="Arial"/>
          <w:color w:val="000000" w:themeColor="text1"/>
        </w:rPr>
        <w:t>nimales selon les</w:t>
      </w:r>
      <w:r>
        <w:rPr>
          <w:rFonts w:ascii="Arial" w:hAnsi="Arial"/>
          <w:color w:val="000000" w:themeColor="text1"/>
        </w:rPr>
        <w:t xml:space="preserve"> Règles Nelson Mandela.</w:t>
      </w:r>
    </w:p>
    <w:p w14:paraId="740F6D42" w14:textId="62CBDEC3" w:rsidR="00613337" w:rsidRDefault="008A01A7" w:rsidP="00613337">
      <w:pPr>
        <w:spacing w:after="0"/>
        <w:rPr>
          <w:rFonts w:ascii="Arial" w:eastAsia="Calibri" w:hAnsi="Arial" w:cs="Arial"/>
        </w:rPr>
      </w:pPr>
      <w:r>
        <w:rPr>
          <w:rFonts w:ascii="Arial" w:hAnsi="Arial"/>
        </w:rPr>
        <w:t>Dans tous les secteurs du système de justice pénale du Canada, les Autochtones et les Noirs connaissent des résultats négatifs disproportionnés, ce qui entraîne des taux d’incarcération et de victimisation plus élevés</w:t>
      </w:r>
      <w:r w:rsidR="00CA4C1D">
        <w:rPr>
          <w:rFonts w:ascii="Arial" w:hAnsi="Arial"/>
        </w:rPr>
        <w:t xml:space="preserve"> pour ces personnes</w:t>
      </w:r>
      <w:r>
        <w:rPr>
          <w:rFonts w:ascii="Arial" w:hAnsi="Arial"/>
        </w:rPr>
        <w:t>. Le gouvernement du Canada prend des mesures pour lutter contre ces préjudices.</w:t>
      </w:r>
    </w:p>
    <w:p w14:paraId="218F50B1" w14:textId="77777777" w:rsidR="00613337" w:rsidRDefault="00613337" w:rsidP="00905AC2">
      <w:pPr>
        <w:spacing w:after="0"/>
        <w:rPr>
          <w:rFonts w:ascii="Arial" w:eastAsia="Calibri" w:hAnsi="Arial" w:cs="Arial"/>
        </w:rPr>
      </w:pPr>
    </w:p>
    <w:p w14:paraId="3616EC7B" w14:textId="422DD4ED" w:rsidR="00613337" w:rsidRPr="005065EE" w:rsidRDefault="009318AF" w:rsidP="00613337">
      <w:pPr>
        <w:spacing w:after="0"/>
        <w:rPr>
          <w:rFonts w:ascii="Arial" w:hAnsi="Arial" w:cs="Arial"/>
        </w:rPr>
      </w:pPr>
      <w:r>
        <w:rPr>
          <w:rFonts w:ascii="Arial" w:hAnsi="Arial"/>
        </w:rPr>
        <w:t>En 2025,</w:t>
      </w:r>
      <w:r w:rsidR="00CA4C1D">
        <w:rPr>
          <w:rFonts w:ascii="Arial" w:hAnsi="Arial"/>
        </w:rPr>
        <w:t xml:space="preserve"> le Canada</w:t>
      </w:r>
      <w:r>
        <w:rPr>
          <w:rFonts w:ascii="Arial" w:hAnsi="Arial"/>
        </w:rPr>
        <w:t xml:space="preserve"> a publié la première Stratégie en matière de justice autochtone, élaborée en co</w:t>
      </w:r>
      <w:r w:rsidR="001930B3">
        <w:rPr>
          <w:rFonts w:ascii="Arial" w:hAnsi="Arial"/>
        </w:rPr>
        <w:t>lla</w:t>
      </w:r>
      <w:r w:rsidR="008F0786">
        <w:rPr>
          <w:rFonts w:ascii="Arial" w:hAnsi="Arial"/>
        </w:rPr>
        <w:t>bo</w:t>
      </w:r>
      <w:r w:rsidR="001930B3">
        <w:rPr>
          <w:rFonts w:ascii="Arial" w:hAnsi="Arial"/>
        </w:rPr>
        <w:t>rat</w:t>
      </w:r>
      <w:r>
        <w:rPr>
          <w:rFonts w:ascii="Arial" w:hAnsi="Arial"/>
        </w:rPr>
        <w:t>ion avec les Premières Nations, les Inuit et les Métis.</w:t>
      </w:r>
      <w:r>
        <w:rPr>
          <w:rFonts w:ascii="Arial" w:hAnsi="Arial"/>
          <w:color w:val="000000" w:themeColor="text1"/>
        </w:rPr>
        <w:t xml:space="preserve"> La même année, le gouvernement a lancé un plan de mise en œuvre sur dix ans pour la Stratégie canadienne en matière de justice pour les personnes noires, </w:t>
      </w:r>
      <w:r w:rsidR="001930B3">
        <w:rPr>
          <w:rFonts w:ascii="Arial" w:hAnsi="Arial"/>
          <w:color w:val="000000" w:themeColor="text1"/>
        </w:rPr>
        <w:t xml:space="preserve">stratégie </w:t>
      </w:r>
      <w:r>
        <w:rPr>
          <w:rFonts w:ascii="Arial" w:hAnsi="Arial"/>
          <w:color w:val="000000" w:themeColor="text1"/>
        </w:rPr>
        <w:t xml:space="preserve">préparée en consultation avec les communautés noires. Ensemble, ces initiatives visent à lutter contre la discrimination systémique dans l’ensemble du système de justice pénale et </w:t>
      </w:r>
      <w:r>
        <w:rPr>
          <w:rFonts w:ascii="Arial" w:hAnsi="Arial"/>
        </w:rPr>
        <w:t xml:space="preserve">à assurer l’égalité de tous </w:t>
      </w:r>
      <w:r w:rsidRPr="00131963">
        <w:rPr>
          <w:rFonts w:ascii="Arial" w:hAnsi="Arial"/>
        </w:rPr>
        <w:t xml:space="preserve">devant la loi et </w:t>
      </w:r>
      <w:r w:rsidR="004A5278">
        <w:rPr>
          <w:rFonts w:ascii="Arial" w:hAnsi="Arial"/>
        </w:rPr>
        <w:t>dans la loi</w:t>
      </w:r>
      <w:r w:rsidRPr="00131963">
        <w:rPr>
          <w:rFonts w:ascii="Arial" w:hAnsi="Arial"/>
        </w:rPr>
        <w:t>.</w:t>
      </w:r>
    </w:p>
    <w:p w14:paraId="664DA942" w14:textId="77777777" w:rsidR="009318AF" w:rsidRPr="005065EE" w:rsidRDefault="009318AF" w:rsidP="009318AF">
      <w:pPr>
        <w:spacing w:after="0" w:line="240" w:lineRule="auto"/>
        <w:rPr>
          <w:rFonts w:ascii="Arial" w:hAnsi="Arial" w:cs="Arial"/>
        </w:rPr>
      </w:pPr>
    </w:p>
    <w:p w14:paraId="4C6DC1A8" w14:textId="71821998" w:rsidR="006953CB" w:rsidRPr="0097644E" w:rsidRDefault="006953CB" w:rsidP="00182C4D">
      <w:pPr>
        <w:keepNext/>
        <w:spacing w:after="240"/>
        <w:rPr>
          <w:rFonts w:ascii="Arial" w:hAnsi="Arial" w:cs="Arial"/>
          <w:b/>
        </w:rPr>
      </w:pPr>
      <w:r>
        <w:rPr>
          <w:rFonts w:ascii="Arial" w:hAnsi="Arial"/>
          <w:b/>
        </w:rPr>
        <w:t>CONCLUSION</w:t>
      </w:r>
    </w:p>
    <w:p w14:paraId="11A4EBD8" w14:textId="43653A08" w:rsidR="005E7881" w:rsidRPr="0097644E" w:rsidRDefault="005E7881" w:rsidP="005E7881">
      <w:pPr>
        <w:rPr>
          <w:rFonts w:ascii="Arial" w:hAnsi="Arial" w:cs="Arial"/>
        </w:rPr>
      </w:pPr>
      <w:r>
        <w:rPr>
          <w:rFonts w:ascii="Arial" w:hAnsi="Arial"/>
        </w:rPr>
        <w:t>Monsieur le Président, Mesdames et Messieurs les membres du Comité</w:t>
      </w:r>
      <w:r w:rsidR="00E57C92">
        <w:rPr>
          <w:rFonts w:ascii="Arial" w:hAnsi="Arial"/>
        </w:rPr>
        <w:t>.</w:t>
      </w:r>
    </w:p>
    <w:p w14:paraId="6D56F514" w14:textId="20375253" w:rsidR="005E7881" w:rsidRPr="005E77C4" w:rsidRDefault="001B3066" w:rsidP="005E7881">
      <w:pPr>
        <w:rPr>
          <w:rFonts w:ascii="Arial" w:hAnsi="Arial" w:cs="Arial"/>
        </w:rPr>
      </w:pPr>
      <w:r>
        <w:rPr>
          <w:rFonts w:ascii="Arial" w:hAnsi="Arial"/>
        </w:rPr>
        <w:t>Cette déclaration préliminaire n’est qu’un aperçu des efforts</w:t>
      </w:r>
      <w:r w:rsidR="00F5235B">
        <w:rPr>
          <w:rFonts w:ascii="Arial" w:hAnsi="Arial"/>
        </w:rPr>
        <w:t xml:space="preserve"> de mise en œuvre </w:t>
      </w:r>
      <w:r>
        <w:rPr>
          <w:rFonts w:ascii="Arial" w:hAnsi="Arial"/>
        </w:rPr>
        <w:t>déployés par le Canada. Nous a</w:t>
      </w:r>
      <w:r w:rsidR="001B253E">
        <w:rPr>
          <w:rFonts w:ascii="Arial" w:hAnsi="Arial"/>
        </w:rPr>
        <w:t>v</w:t>
      </w:r>
      <w:r>
        <w:rPr>
          <w:rFonts w:ascii="Arial" w:hAnsi="Arial"/>
        </w:rPr>
        <w:t xml:space="preserve">ons </w:t>
      </w:r>
      <w:proofErr w:type="gramStart"/>
      <w:r>
        <w:rPr>
          <w:rFonts w:ascii="Arial" w:hAnsi="Arial"/>
        </w:rPr>
        <w:t>fait des progrès</w:t>
      </w:r>
      <w:proofErr w:type="gramEnd"/>
      <w:r>
        <w:rPr>
          <w:rFonts w:ascii="Arial" w:hAnsi="Arial"/>
        </w:rPr>
        <w:t>, mais savons que d’autres défis nous attendent. Nous sommes résolus à les surmonter.</w:t>
      </w:r>
    </w:p>
    <w:p w14:paraId="5430A02E" w14:textId="1BC23E6B" w:rsidR="005E7881" w:rsidRPr="0097644E" w:rsidRDefault="005E7881" w:rsidP="005E7881">
      <w:pPr>
        <w:rPr>
          <w:rFonts w:ascii="Arial" w:hAnsi="Arial" w:cs="Arial"/>
        </w:rPr>
      </w:pPr>
      <w:r>
        <w:rPr>
          <w:rFonts w:ascii="Arial" w:hAnsi="Arial"/>
        </w:rPr>
        <w:t>Mes collègues et moi avons hâte de discuter avec le Comité et de connaître ses recommandations. Merci.</w:t>
      </w:r>
    </w:p>
    <w:sectPr w:rsidR="005E7881" w:rsidRPr="0097644E" w:rsidSect="00F60C8E">
      <w:footerReference w:type="default" r:id="rId12"/>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95B3F" w14:textId="77777777" w:rsidR="00E73B1F" w:rsidRDefault="00E73B1F" w:rsidP="000567DF">
      <w:pPr>
        <w:spacing w:after="0" w:line="240" w:lineRule="auto"/>
      </w:pPr>
      <w:r>
        <w:separator/>
      </w:r>
    </w:p>
  </w:endnote>
  <w:endnote w:type="continuationSeparator" w:id="0">
    <w:p w14:paraId="19222B8A" w14:textId="77777777" w:rsidR="00E73B1F" w:rsidRDefault="00E73B1F" w:rsidP="00056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417920"/>
      <w:docPartObj>
        <w:docPartGallery w:val="Page Numbers (Bottom of Page)"/>
        <w:docPartUnique/>
      </w:docPartObj>
    </w:sdtPr>
    <w:sdtEndPr>
      <w:rPr>
        <w:noProof/>
      </w:rPr>
    </w:sdtEndPr>
    <w:sdtContent>
      <w:p w14:paraId="16849FC6" w14:textId="77777777" w:rsidR="009969DD" w:rsidRDefault="008833A9">
        <w:pPr>
          <w:pStyle w:val="Footer"/>
          <w:jc w:val="right"/>
        </w:pPr>
        <w:r>
          <w:fldChar w:fldCharType="begin"/>
        </w:r>
        <w:r>
          <w:instrText xml:space="preserve"> PAGE   \* MERGEFORMAT </w:instrText>
        </w:r>
        <w:r>
          <w:fldChar w:fldCharType="separate"/>
        </w:r>
        <w:r w:rsidR="009A2F08">
          <w:t>1</w:t>
        </w:r>
        <w:r>
          <w:fldChar w:fldCharType="end"/>
        </w:r>
      </w:p>
    </w:sdtContent>
  </w:sdt>
  <w:p w14:paraId="78F21E0E" w14:textId="77777777" w:rsidR="009969DD" w:rsidRDefault="00996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276B7" w14:textId="77777777" w:rsidR="00E73B1F" w:rsidRDefault="00E73B1F" w:rsidP="000567DF">
      <w:pPr>
        <w:spacing w:after="0" w:line="240" w:lineRule="auto"/>
      </w:pPr>
      <w:r>
        <w:separator/>
      </w:r>
    </w:p>
  </w:footnote>
  <w:footnote w:type="continuationSeparator" w:id="0">
    <w:p w14:paraId="2200E4CD" w14:textId="77777777" w:rsidR="00E73B1F" w:rsidRDefault="00E73B1F" w:rsidP="00056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200C3"/>
    <w:multiLevelType w:val="hybridMultilevel"/>
    <w:tmpl w:val="2D6282CA"/>
    <w:lvl w:ilvl="0" w:tplc="3D0093F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434E1"/>
    <w:multiLevelType w:val="hybridMultilevel"/>
    <w:tmpl w:val="24FAD044"/>
    <w:lvl w:ilvl="0" w:tplc="7C960932">
      <w:start w:val="1"/>
      <w:numFmt w:val="decimal"/>
      <w:lvlText w:val="%1."/>
      <w:lvlJc w:val="left"/>
      <w:pPr>
        <w:tabs>
          <w:tab w:val="num" w:pos="360"/>
        </w:tabs>
        <w:ind w:left="360" w:hanging="360"/>
      </w:pPr>
      <w:rPr>
        <w:rFonts w:cs="Times New Roman"/>
        <w:b w:val="0"/>
        <w:i w:val="0"/>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4B22F5"/>
    <w:multiLevelType w:val="hybridMultilevel"/>
    <w:tmpl w:val="8C261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B9146D"/>
    <w:multiLevelType w:val="hybridMultilevel"/>
    <w:tmpl w:val="995270B8"/>
    <w:lvl w:ilvl="0" w:tplc="10090001">
      <w:start w:val="1"/>
      <w:numFmt w:val="bullet"/>
      <w:lvlText w:val=""/>
      <w:lvlJc w:val="left"/>
      <w:pPr>
        <w:ind w:left="1350" w:hanging="360"/>
      </w:pPr>
      <w:rPr>
        <w:rFonts w:ascii="Symbol" w:hAnsi="Symbol" w:hint="default"/>
        <w:b w:val="0"/>
        <w:i w:val="0"/>
        <w:sz w:val="20"/>
      </w:rPr>
    </w:lvl>
    <w:lvl w:ilvl="1" w:tplc="FFFFFFFF">
      <w:numFmt w:val="bullet"/>
      <w:lvlText w:val="•"/>
      <w:lvlJc w:val="left"/>
      <w:pPr>
        <w:ind w:left="2430" w:hanging="720"/>
      </w:pPr>
      <w:rPr>
        <w:rFonts w:ascii="Times New Roman" w:eastAsia="Times New Roman" w:hAnsi="Times New Roman" w:cs="Times New Roman" w:hint="default"/>
      </w:rPr>
    </w:lvl>
    <w:lvl w:ilvl="2" w:tplc="FFFFFFFF">
      <w:numFmt w:val="bullet"/>
      <w:lvlText w:val="-"/>
      <w:lvlJc w:val="left"/>
      <w:pPr>
        <w:ind w:left="3130" w:hanging="520"/>
      </w:pPr>
      <w:rPr>
        <w:rFonts w:ascii="Times New Roman" w:eastAsia="Times New Roman" w:hAnsi="Times New Roman" w:cs="Times New Roman" w:hint="default"/>
      </w:r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4" w15:restartNumberingAfterBreak="0">
    <w:nsid w:val="0B090290"/>
    <w:multiLevelType w:val="hybridMultilevel"/>
    <w:tmpl w:val="33ACA77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0F4907FB"/>
    <w:multiLevelType w:val="hybridMultilevel"/>
    <w:tmpl w:val="99C241E6"/>
    <w:lvl w:ilvl="0" w:tplc="680AA988">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4210C4"/>
    <w:multiLevelType w:val="hybridMultilevel"/>
    <w:tmpl w:val="2696A09A"/>
    <w:lvl w:ilvl="0" w:tplc="FFFFFFFF">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7" w15:restartNumberingAfterBreak="0">
    <w:nsid w:val="1DFF0340"/>
    <w:multiLevelType w:val="hybridMultilevel"/>
    <w:tmpl w:val="B9CA075C"/>
    <w:lvl w:ilvl="0" w:tplc="EBF8133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E5F5585"/>
    <w:multiLevelType w:val="hybridMultilevel"/>
    <w:tmpl w:val="37040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0FE6709"/>
    <w:multiLevelType w:val="hybridMultilevel"/>
    <w:tmpl w:val="03AAF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D1468D6"/>
    <w:multiLevelType w:val="hybridMultilevel"/>
    <w:tmpl w:val="3F703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DFC2A99"/>
    <w:multiLevelType w:val="hybridMultilevel"/>
    <w:tmpl w:val="DB3ACBE0"/>
    <w:lvl w:ilvl="0" w:tplc="3500B52C">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232F77"/>
    <w:multiLevelType w:val="hybridMultilevel"/>
    <w:tmpl w:val="784C8262"/>
    <w:lvl w:ilvl="0" w:tplc="A5E82804">
      <w:start w:val="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DE064F"/>
    <w:multiLevelType w:val="hybridMultilevel"/>
    <w:tmpl w:val="6D7498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77611885"/>
    <w:multiLevelType w:val="hybridMultilevel"/>
    <w:tmpl w:val="CC9056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F221D18"/>
    <w:multiLevelType w:val="hybridMultilevel"/>
    <w:tmpl w:val="5EC633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749765763">
    <w:abstractNumId w:val="8"/>
  </w:num>
  <w:num w:numId="2" w16cid:durableId="2000502427">
    <w:abstractNumId w:val="4"/>
  </w:num>
  <w:num w:numId="3" w16cid:durableId="697466311">
    <w:abstractNumId w:val="1"/>
  </w:num>
  <w:num w:numId="4" w16cid:durableId="520126323">
    <w:abstractNumId w:val="2"/>
  </w:num>
  <w:num w:numId="5" w16cid:durableId="259072679">
    <w:abstractNumId w:val="14"/>
  </w:num>
  <w:num w:numId="6" w16cid:durableId="1748260202">
    <w:abstractNumId w:val="0"/>
  </w:num>
  <w:num w:numId="7" w16cid:durableId="1753618763">
    <w:abstractNumId w:val="7"/>
  </w:num>
  <w:num w:numId="8" w16cid:durableId="2096514393">
    <w:abstractNumId w:val="10"/>
  </w:num>
  <w:num w:numId="9" w16cid:durableId="1417363964">
    <w:abstractNumId w:val="11"/>
  </w:num>
  <w:num w:numId="10" w16cid:durableId="106581322">
    <w:abstractNumId w:val="12"/>
  </w:num>
  <w:num w:numId="11" w16cid:durableId="2129351919">
    <w:abstractNumId w:val="5"/>
  </w:num>
  <w:num w:numId="12" w16cid:durableId="1641878979">
    <w:abstractNumId w:val="6"/>
  </w:num>
  <w:num w:numId="13" w16cid:durableId="815877042">
    <w:abstractNumId w:val="3"/>
  </w:num>
  <w:num w:numId="14" w16cid:durableId="1130245014">
    <w:abstractNumId w:val="13"/>
  </w:num>
  <w:num w:numId="15" w16cid:durableId="81267698">
    <w:abstractNumId w:val="15"/>
  </w:num>
  <w:num w:numId="16" w16cid:durableId="12755978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DF"/>
    <w:rsid w:val="00003E9E"/>
    <w:rsid w:val="00004A5A"/>
    <w:rsid w:val="000056E4"/>
    <w:rsid w:val="00010913"/>
    <w:rsid w:val="00014BFD"/>
    <w:rsid w:val="00015FB1"/>
    <w:rsid w:val="000239E9"/>
    <w:rsid w:val="000244CD"/>
    <w:rsid w:val="00030073"/>
    <w:rsid w:val="000333ED"/>
    <w:rsid w:val="00036041"/>
    <w:rsid w:val="000457ED"/>
    <w:rsid w:val="00047F2D"/>
    <w:rsid w:val="00053F22"/>
    <w:rsid w:val="00054B98"/>
    <w:rsid w:val="000567DF"/>
    <w:rsid w:val="00056D82"/>
    <w:rsid w:val="00060519"/>
    <w:rsid w:val="0006210B"/>
    <w:rsid w:val="00063876"/>
    <w:rsid w:val="0006717E"/>
    <w:rsid w:val="0007557E"/>
    <w:rsid w:val="000759C0"/>
    <w:rsid w:val="00075EAC"/>
    <w:rsid w:val="00082F84"/>
    <w:rsid w:val="000833BD"/>
    <w:rsid w:val="000868FF"/>
    <w:rsid w:val="00091557"/>
    <w:rsid w:val="00093F02"/>
    <w:rsid w:val="00095FCB"/>
    <w:rsid w:val="00096BC0"/>
    <w:rsid w:val="0009716F"/>
    <w:rsid w:val="000A1D2D"/>
    <w:rsid w:val="000A3BEC"/>
    <w:rsid w:val="000A3D10"/>
    <w:rsid w:val="000A3FAD"/>
    <w:rsid w:val="000A5A21"/>
    <w:rsid w:val="000B01D2"/>
    <w:rsid w:val="000B718C"/>
    <w:rsid w:val="000B7271"/>
    <w:rsid w:val="000C21A9"/>
    <w:rsid w:val="000C30EE"/>
    <w:rsid w:val="000C7813"/>
    <w:rsid w:val="000D4643"/>
    <w:rsid w:val="000E05CE"/>
    <w:rsid w:val="000E31BC"/>
    <w:rsid w:val="000E566D"/>
    <w:rsid w:val="000E7D96"/>
    <w:rsid w:val="000F26C9"/>
    <w:rsid w:val="000F27C6"/>
    <w:rsid w:val="000F2D23"/>
    <w:rsid w:val="000F4BD7"/>
    <w:rsid w:val="000F6164"/>
    <w:rsid w:val="000F724C"/>
    <w:rsid w:val="00101C3B"/>
    <w:rsid w:val="00102F2A"/>
    <w:rsid w:val="00107F49"/>
    <w:rsid w:val="001139A5"/>
    <w:rsid w:val="00114443"/>
    <w:rsid w:val="001145F8"/>
    <w:rsid w:val="00116A6D"/>
    <w:rsid w:val="00117776"/>
    <w:rsid w:val="001229EE"/>
    <w:rsid w:val="00124498"/>
    <w:rsid w:val="00131963"/>
    <w:rsid w:val="00133A59"/>
    <w:rsid w:val="00135BEA"/>
    <w:rsid w:val="00143B81"/>
    <w:rsid w:val="00145CB8"/>
    <w:rsid w:val="00146B4C"/>
    <w:rsid w:val="00146B55"/>
    <w:rsid w:val="00146E4B"/>
    <w:rsid w:val="00150A55"/>
    <w:rsid w:val="00151BED"/>
    <w:rsid w:val="00152672"/>
    <w:rsid w:val="00161EA4"/>
    <w:rsid w:val="00162072"/>
    <w:rsid w:val="00165AA2"/>
    <w:rsid w:val="0016717C"/>
    <w:rsid w:val="001724BE"/>
    <w:rsid w:val="001738A6"/>
    <w:rsid w:val="00175801"/>
    <w:rsid w:val="001759B9"/>
    <w:rsid w:val="001764BA"/>
    <w:rsid w:val="00182B5F"/>
    <w:rsid w:val="00182C4D"/>
    <w:rsid w:val="00183F2C"/>
    <w:rsid w:val="001930B3"/>
    <w:rsid w:val="0019755D"/>
    <w:rsid w:val="001B07FA"/>
    <w:rsid w:val="001B0E8D"/>
    <w:rsid w:val="001B253E"/>
    <w:rsid w:val="001B2D1A"/>
    <w:rsid w:val="001B3066"/>
    <w:rsid w:val="001B573F"/>
    <w:rsid w:val="001B7C56"/>
    <w:rsid w:val="001C3950"/>
    <w:rsid w:val="001C4686"/>
    <w:rsid w:val="001C4BC7"/>
    <w:rsid w:val="001C5A5E"/>
    <w:rsid w:val="001C6B0B"/>
    <w:rsid w:val="001D1BD3"/>
    <w:rsid w:val="001D41DC"/>
    <w:rsid w:val="001D50D9"/>
    <w:rsid w:val="00200786"/>
    <w:rsid w:val="002036EF"/>
    <w:rsid w:val="00203E26"/>
    <w:rsid w:val="00207E23"/>
    <w:rsid w:val="00213109"/>
    <w:rsid w:val="00213E33"/>
    <w:rsid w:val="00213F9E"/>
    <w:rsid w:val="0021605A"/>
    <w:rsid w:val="00216DFB"/>
    <w:rsid w:val="00220332"/>
    <w:rsid w:val="00221061"/>
    <w:rsid w:val="002227A7"/>
    <w:rsid w:val="0022294E"/>
    <w:rsid w:val="00224FAA"/>
    <w:rsid w:val="002314AF"/>
    <w:rsid w:val="002369F6"/>
    <w:rsid w:val="0024451A"/>
    <w:rsid w:val="00244919"/>
    <w:rsid w:val="00247D97"/>
    <w:rsid w:val="002538C6"/>
    <w:rsid w:val="00254BBE"/>
    <w:rsid w:val="00256024"/>
    <w:rsid w:val="00260032"/>
    <w:rsid w:val="00261803"/>
    <w:rsid w:val="002623B2"/>
    <w:rsid w:val="00264F53"/>
    <w:rsid w:val="002656D7"/>
    <w:rsid w:val="002730D3"/>
    <w:rsid w:val="00273819"/>
    <w:rsid w:val="00274128"/>
    <w:rsid w:val="002813EA"/>
    <w:rsid w:val="002820DE"/>
    <w:rsid w:val="002841B3"/>
    <w:rsid w:val="0028446B"/>
    <w:rsid w:val="00284B18"/>
    <w:rsid w:val="002909AC"/>
    <w:rsid w:val="00291B89"/>
    <w:rsid w:val="002954D6"/>
    <w:rsid w:val="00296787"/>
    <w:rsid w:val="002A26DF"/>
    <w:rsid w:val="002A4A26"/>
    <w:rsid w:val="002A5C30"/>
    <w:rsid w:val="002A6E75"/>
    <w:rsid w:val="002A7796"/>
    <w:rsid w:val="002B1048"/>
    <w:rsid w:val="002B5AE6"/>
    <w:rsid w:val="002B7E9D"/>
    <w:rsid w:val="002C01ED"/>
    <w:rsid w:val="002C23F1"/>
    <w:rsid w:val="002C3791"/>
    <w:rsid w:val="002C427F"/>
    <w:rsid w:val="002C5D3D"/>
    <w:rsid w:val="002D272B"/>
    <w:rsid w:val="002D6697"/>
    <w:rsid w:val="002E04C0"/>
    <w:rsid w:val="002E08CA"/>
    <w:rsid w:val="002E1058"/>
    <w:rsid w:val="002E4E23"/>
    <w:rsid w:val="002E5C62"/>
    <w:rsid w:val="002E60AE"/>
    <w:rsid w:val="002E6D85"/>
    <w:rsid w:val="002E72F4"/>
    <w:rsid w:val="002E74E9"/>
    <w:rsid w:val="002E78E8"/>
    <w:rsid w:val="002F164C"/>
    <w:rsid w:val="002F223C"/>
    <w:rsid w:val="002F3717"/>
    <w:rsid w:val="002F5446"/>
    <w:rsid w:val="002F6131"/>
    <w:rsid w:val="002F67EA"/>
    <w:rsid w:val="002F7BC2"/>
    <w:rsid w:val="003005A5"/>
    <w:rsid w:val="00300C12"/>
    <w:rsid w:val="00302472"/>
    <w:rsid w:val="003039EB"/>
    <w:rsid w:val="00304293"/>
    <w:rsid w:val="0030471E"/>
    <w:rsid w:val="00310A94"/>
    <w:rsid w:val="00311639"/>
    <w:rsid w:val="00311ECA"/>
    <w:rsid w:val="00315BCE"/>
    <w:rsid w:val="00315C2F"/>
    <w:rsid w:val="00316609"/>
    <w:rsid w:val="003251FB"/>
    <w:rsid w:val="00327E9A"/>
    <w:rsid w:val="00330F29"/>
    <w:rsid w:val="00331F34"/>
    <w:rsid w:val="0033559C"/>
    <w:rsid w:val="0034006A"/>
    <w:rsid w:val="00343843"/>
    <w:rsid w:val="00346603"/>
    <w:rsid w:val="00352082"/>
    <w:rsid w:val="003550FF"/>
    <w:rsid w:val="00367C53"/>
    <w:rsid w:val="00370E77"/>
    <w:rsid w:val="003711BA"/>
    <w:rsid w:val="00375EEA"/>
    <w:rsid w:val="00377D12"/>
    <w:rsid w:val="00384FC5"/>
    <w:rsid w:val="00396A12"/>
    <w:rsid w:val="003A1F8B"/>
    <w:rsid w:val="003A5080"/>
    <w:rsid w:val="003B4332"/>
    <w:rsid w:val="003C1721"/>
    <w:rsid w:val="003C17D6"/>
    <w:rsid w:val="003C287A"/>
    <w:rsid w:val="003C544A"/>
    <w:rsid w:val="003D08DC"/>
    <w:rsid w:val="003D1A28"/>
    <w:rsid w:val="003D2925"/>
    <w:rsid w:val="003D528C"/>
    <w:rsid w:val="003F1F22"/>
    <w:rsid w:val="003F2E9A"/>
    <w:rsid w:val="003F33BD"/>
    <w:rsid w:val="00407E6F"/>
    <w:rsid w:val="0041046E"/>
    <w:rsid w:val="00410BCB"/>
    <w:rsid w:val="00412993"/>
    <w:rsid w:val="00413968"/>
    <w:rsid w:val="00420A81"/>
    <w:rsid w:val="004213BC"/>
    <w:rsid w:val="00421F26"/>
    <w:rsid w:val="00423895"/>
    <w:rsid w:val="0042504D"/>
    <w:rsid w:val="00430383"/>
    <w:rsid w:val="00434C4A"/>
    <w:rsid w:val="00436687"/>
    <w:rsid w:val="00437747"/>
    <w:rsid w:val="00441280"/>
    <w:rsid w:val="00446B55"/>
    <w:rsid w:val="004528A6"/>
    <w:rsid w:val="00454606"/>
    <w:rsid w:val="004559A3"/>
    <w:rsid w:val="00456D71"/>
    <w:rsid w:val="0045730F"/>
    <w:rsid w:val="004611E8"/>
    <w:rsid w:val="00461559"/>
    <w:rsid w:val="00461F6E"/>
    <w:rsid w:val="004628CD"/>
    <w:rsid w:val="00462EE7"/>
    <w:rsid w:val="00467F4D"/>
    <w:rsid w:val="00470D62"/>
    <w:rsid w:val="004718EB"/>
    <w:rsid w:val="00472A38"/>
    <w:rsid w:val="00482D6E"/>
    <w:rsid w:val="00487F46"/>
    <w:rsid w:val="00491119"/>
    <w:rsid w:val="00494A5E"/>
    <w:rsid w:val="0049613B"/>
    <w:rsid w:val="00496A69"/>
    <w:rsid w:val="00496C29"/>
    <w:rsid w:val="004A1251"/>
    <w:rsid w:val="004A5278"/>
    <w:rsid w:val="004A5550"/>
    <w:rsid w:val="004B035C"/>
    <w:rsid w:val="004B0A00"/>
    <w:rsid w:val="004B2ADD"/>
    <w:rsid w:val="004C229B"/>
    <w:rsid w:val="004C5186"/>
    <w:rsid w:val="004D16C6"/>
    <w:rsid w:val="004D1FE3"/>
    <w:rsid w:val="004D3C7E"/>
    <w:rsid w:val="004E01E9"/>
    <w:rsid w:val="004E033A"/>
    <w:rsid w:val="004E44ED"/>
    <w:rsid w:val="004E7E2F"/>
    <w:rsid w:val="004F34AE"/>
    <w:rsid w:val="004F4D3A"/>
    <w:rsid w:val="004F5402"/>
    <w:rsid w:val="00502446"/>
    <w:rsid w:val="00503F9B"/>
    <w:rsid w:val="005065EE"/>
    <w:rsid w:val="00511EBF"/>
    <w:rsid w:val="0051231F"/>
    <w:rsid w:val="00515A7E"/>
    <w:rsid w:val="00517DDC"/>
    <w:rsid w:val="00521D87"/>
    <w:rsid w:val="00521F38"/>
    <w:rsid w:val="00523CFC"/>
    <w:rsid w:val="005418FB"/>
    <w:rsid w:val="005438ED"/>
    <w:rsid w:val="00544B9E"/>
    <w:rsid w:val="00544D05"/>
    <w:rsid w:val="005512E2"/>
    <w:rsid w:val="005653D7"/>
    <w:rsid w:val="00566437"/>
    <w:rsid w:val="00566C24"/>
    <w:rsid w:val="00573B6E"/>
    <w:rsid w:val="00575891"/>
    <w:rsid w:val="00575ECC"/>
    <w:rsid w:val="00577298"/>
    <w:rsid w:val="00580CDB"/>
    <w:rsid w:val="00580DA0"/>
    <w:rsid w:val="00581556"/>
    <w:rsid w:val="00584049"/>
    <w:rsid w:val="00585AA9"/>
    <w:rsid w:val="00586347"/>
    <w:rsid w:val="005908BD"/>
    <w:rsid w:val="005A0BAD"/>
    <w:rsid w:val="005A182D"/>
    <w:rsid w:val="005A24CB"/>
    <w:rsid w:val="005A4DF1"/>
    <w:rsid w:val="005A50E3"/>
    <w:rsid w:val="005A7072"/>
    <w:rsid w:val="005B2A1F"/>
    <w:rsid w:val="005B7CC1"/>
    <w:rsid w:val="005C160F"/>
    <w:rsid w:val="005C3453"/>
    <w:rsid w:val="005C61A0"/>
    <w:rsid w:val="005D400B"/>
    <w:rsid w:val="005D4434"/>
    <w:rsid w:val="005D577C"/>
    <w:rsid w:val="005D5E42"/>
    <w:rsid w:val="005D61F1"/>
    <w:rsid w:val="005D7218"/>
    <w:rsid w:val="005E45B8"/>
    <w:rsid w:val="005E77C4"/>
    <w:rsid w:val="005E7881"/>
    <w:rsid w:val="005F1815"/>
    <w:rsid w:val="005F24F4"/>
    <w:rsid w:val="005F3A2A"/>
    <w:rsid w:val="005F7449"/>
    <w:rsid w:val="00601B77"/>
    <w:rsid w:val="006131E0"/>
    <w:rsid w:val="00613337"/>
    <w:rsid w:val="0061422C"/>
    <w:rsid w:val="006305EF"/>
    <w:rsid w:val="0063232C"/>
    <w:rsid w:val="00636BE5"/>
    <w:rsid w:val="00643407"/>
    <w:rsid w:val="00647CFB"/>
    <w:rsid w:val="006503B4"/>
    <w:rsid w:val="00650744"/>
    <w:rsid w:val="006530DD"/>
    <w:rsid w:val="006538A3"/>
    <w:rsid w:val="00653B65"/>
    <w:rsid w:val="00655610"/>
    <w:rsid w:val="00666878"/>
    <w:rsid w:val="00667927"/>
    <w:rsid w:val="006706BD"/>
    <w:rsid w:val="006718FD"/>
    <w:rsid w:val="00685BD1"/>
    <w:rsid w:val="00686DCB"/>
    <w:rsid w:val="00687AE2"/>
    <w:rsid w:val="0069001B"/>
    <w:rsid w:val="006909E5"/>
    <w:rsid w:val="00690A43"/>
    <w:rsid w:val="00692E4A"/>
    <w:rsid w:val="006953CB"/>
    <w:rsid w:val="006965BE"/>
    <w:rsid w:val="00697B3C"/>
    <w:rsid w:val="006A19EA"/>
    <w:rsid w:val="006A5A2A"/>
    <w:rsid w:val="006A79C3"/>
    <w:rsid w:val="006B1C35"/>
    <w:rsid w:val="006B2E72"/>
    <w:rsid w:val="006B6679"/>
    <w:rsid w:val="006C129B"/>
    <w:rsid w:val="006C1D9C"/>
    <w:rsid w:val="006C793C"/>
    <w:rsid w:val="006D022B"/>
    <w:rsid w:val="006D1120"/>
    <w:rsid w:val="006D334A"/>
    <w:rsid w:val="006D33EE"/>
    <w:rsid w:val="006D63AC"/>
    <w:rsid w:val="006D7227"/>
    <w:rsid w:val="006E11C9"/>
    <w:rsid w:val="006E299A"/>
    <w:rsid w:val="006E38AF"/>
    <w:rsid w:val="006E3972"/>
    <w:rsid w:val="006F2E0F"/>
    <w:rsid w:val="006F30DE"/>
    <w:rsid w:val="006F5D56"/>
    <w:rsid w:val="006F623E"/>
    <w:rsid w:val="006F6453"/>
    <w:rsid w:val="00706F00"/>
    <w:rsid w:val="00711CA2"/>
    <w:rsid w:val="00712E30"/>
    <w:rsid w:val="00714469"/>
    <w:rsid w:val="00722850"/>
    <w:rsid w:val="007230E9"/>
    <w:rsid w:val="00723521"/>
    <w:rsid w:val="00723ECD"/>
    <w:rsid w:val="00733999"/>
    <w:rsid w:val="00744C3B"/>
    <w:rsid w:val="00751FCD"/>
    <w:rsid w:val="0075537A"/>
    <w:rsid w:val="00762144"/>
    <w:rsid w:val="00771A71"/>
    <w:rsid w:val="00773D49"/>
    <w:rsid w:val="00774C19"/>
    <w:rsid w:val="007815F3"/>
    <w:rsid w:val="00782B83"/>
    <w:rsid w:val="00786D8E"/>
    <w:rsid w:val="00790DF7"/>
    <w:rsid w:val="00795EF0"/>
    <w:rsid w:val="00796EE4"/>
    <w:rsid w:val="007978A0"/>
    <w:rsid w:val="007A109E"/>
    <w:rsid w:val="007A1FA1"/>
    <w:rsid w:val="007A4DAB"/>
    <w:rsid w:val="007A53B0"/>
    <w:rsid w:val="007A67EA"/>
    <w:rsid w:val="007A6D23"/>
    <w:rsid w:val="007B6056"/>
    <w:rsid w:val="007B6080"/>
    <w:rsid w:val="007C006F"/>
    <w:rsid w:val="007C0B3F"/>
    <w:rsid w:val="007C6855"/>
    <w:rsid w:val="007C7950"/>
    <w:rsid w:val="007D0643"/>
    <w:rsid w:val="007D265B"/>
    <w:rsid w:val="007D48D7"/>
    <w:rsid w:val="007D5A0E"/>
    <w:rsid w:val="007D773E"/>
    <w:rsid w:val="007E5646"/>
    <w:rsid w:val="007F56D8"/>
    <w:rsid w:val="007F6063"/>
    <w:rsid w:val="00812162"/>
    <w:rsid w:val="00813FF1"/>
    <w:rsid w:val="00823223"/>
    <w:rsid w:val="00826663"/>
    <w:rsid w:val="00827B8C"/>
    <w:rsid w:val="0083024B"/>
    <w:rsid w:val="00833DE4"/>
    <w:rsid w:val="00833E07"/>
    <w:rsid w:val="00840F0D"/>
    <w:rsid w:val="00842F34"/>
    <w:rsid w:val="00853B3E"/>
    <w:rsid w:val="00860378"/>
    <w:rsid w:val="0086446D"/>
    <w:rsid w:val="008665A0"/>
    <w:rsid w:val="00866667"/>
    <w:rsid w:val="00867DC8"/>
    <w:rsid w:val="00872B6D"/>
    <w:rsid w:val="008804A7"/>
    <w:rsid w:val="00880E58"/>
    <w:rsid w:val="008833A9"/>
    <w:rsid w:val="00886786"/>
    <w:rsid w:val="00887EAF"/>
    <w:rsid w:val="008915DB"/>
    <w:rsid w:val="00892981"/>
    <w:rsid w:val="0089582B"/>
    <w:rsid w:val="00895E8F"/>
    <w:rsid w:val="008A01A7"/>
    <w:rsid w:val="008A656F"/>
    <w:rsid w:val="008A744E"/>
    <w:rsid w:val="008B3751"/>
    <w:rsid w:val="008B57C3"/>
    <w:rsid w:val="008B6DE0"/>
    <w:rsid w:val="008C1C9F"/>
    <w:rsid w:val="008C42BD"/>
    <w:rsid w:val="008C4569"/>
    <w:rsid w:val="008C6411"/>
    <w:rsid w:val="008C749D"/>
    <w:rsid w:val="008D0F38"/>
    <w:rsid w:val="008D42DD"/>
    <w:rsid w:val="008D7A15"/>
    <w:rsid w:val="008E121B"/>
    <w:rsid w:val="008E13C9"/>
    <w:rsid w:val="008F0786"/>
    <w:rsid w:val="008F1FFC"/>
    <w:rsid w:val="008F6625"/>
    <w:rsid w:val="008F7258"/>
    <w:rsid w:val="00901740"/>
    <w:rsid w:val="00903172"/>
    <w:rsid w:val="0090330D"/>
    <w:rsid w:val="00903DB6"/>
    <w:rsid w:val="00905AC2"/>
    <w:rsid w:val="00907876"/>
    <w:rsid w:val="00907EB4"/>
    <w:rsid w:val="00910FE4"/>
    <w:rsid w:val="00912BCA"/>
    <w:rsid w:val="00912E76"/>
    <w:rsid w:val="00922501"/>
    <w:rsid w:val="00922F86"/>
    <w:rsid w:val="00924409"/>
    <w:rsid w:val="00924F72"/>
    <w:rsid w:val="009318AF"/>
    <w:rsid w:val="00937077"/>
    <w:rsid w:val="00940A46"/>
    <w:rsid w:val="0095068C"/>
    <w:rsid w:val="00956F71"/>
    <w:rsid w:val="00960783"/>
    <w:rsid w:val="00964A10"/>
    <w:rsid w:val="00972034"/>
    <w:rsid w:val="00972DEA"/>
    <w:rsid w:val="009730A2"/>
    <w:rsid w:val="0097644E"/>
    <w:rsid w:val="00976FB5"/>
    <w:rsid w:val="009801F8"/>
    <w:rsid w:val="009815FD"/>
    <w:rsid w:val="00983A2A"/>
    <w:rsid w:val="00986310"/>
    <w:rsid w:val="009863F3"/>
    <w:rsid w:val="00986736"/>
    <w:rsid w:val="00990B5E"/>
    <w:rsid w:val="009919B2"/>
    <w:rsid w:val="009969DD"/>
    <w:rsid w:val="009A0877"/>
    <w:rsid w:val="009A2F08"/>
    <w:rsid w:val="009A346F"/>
    <w:rsid w:val="009A7006"/>
    <w:rsid w:val="009B3D8A"/>
    <w:rsid w:val="009B5C71"/>
    <w:rsid w:val="009B7A51"/>
    <w:rsid w:val="009B7C98"/>
    <w:rsid w:val="009C396E"/>
    <w:rsid w:val="009C5065"/>
    <w:rsid w:val="009C6ED3"/>
    <w:rsid w:val="009D1459"/>
    <w:rsid w:val="009D31E0"/>
    <w:rsid w:val="009D5ADE"/>
    <w:rsid w:val="009E384F"/>
    <w:rsid w:val="009E4EDF"/>
    <w:rsid w:val="009F590D"/>
    <w:rsid w:val="00A00A7F"/>
    <w:rsid w:val="00A00CD3"/>
    <w:rsid w:val="00A013B5"/>
    <w:rsid w:val="00A01D39"/>
    <w:rsid w:val="00A02401"/>
    <w:rsid w:val="00A075D7"/>
    <w:rsid w:val="00A123EC"/>
    <w:rsid w:val="00A15DA3"/>
    <w:rsid w:val="00A205E5"/>
    <w:rsid w:val="00A21DD4"/>
    <w:rsid w:val="00A220C9"/>
    <w:rsid w:val="00A22A64"/>
    <w:rsid w:val="00A254BE"/>
    <w:rsid w:val="00A258F5"/>
    <w:rsid w:val="00A30959"/>
    <w:rsid w:val="00A32884"/>
    <w:rsid w:val="00A36711"/>
    <w:rsid w:val="00A45FB4"/>
    <w:rsid w:val="00A50F5F"/>
    <w:rsid w:val="00A51943"/>
    <w:rsid w:val="00A52190"/>
    <w:rsid w:val="00A61E11"/>
    <w:rsid w:val="00A63DAC"/>
    <w:rsid w:val="00A64C4F"/>
    <w:rsid w:val="00A65296"/>
    <w:rsid w:val="00A7366F"/>
    <w:rsid w:val="00A74B5F"/>
    <w:rsid w:val="00A80D3F"/>
    <w:rsid w:val="00A815D5"/>
    <w:rsid w:val="00A82990"/>
    <w:rsid w:val="00A848BC"/>
    <w:rsid w:val="00A87BDA"/>
    <w:rsid w:val="00A97B0C"/>
    <w:rsid w:val="00AA1264"/>
    <w:rsid w:val="00AA3440"/>
    <w:rsid w:val="00AA56C1"/>
    <w:rsid w:val="00AB3370"/>
    <w:rsid w:val="00AB428E"/>
    <w:rsid w:val="00AD1033"/>
    <w:rsid w:val="00AD1457"/>
    <w:rsid w:val="00AD47A7"/>
    <w:rsid w:val="00AE0B38"/>
    <w:rsid w:val="00AE3D70"/>
    <w:rsid w:val="00AE5E10"/>
    <w:rsid w:val="00AE6070"/>
    <w:rsid w:val="00AE7BB1"/>
    <w:rsid w:val="00AF116F"/>
    <w:rsid w:val="00AF47D2"/>
    <w:rsid w:val="00B12408"/>
    <w:rsid w:val="00B1269B"/>
    <w:rsid w:val="00B151F5"/>
    <w:rsid w:val="00B164F9"/>
    <w:rsid w:val="00B1732D"/>
    <w:rsid w:val="00B24454"/>
    <w:rsid w:val="00B26598"/>
    <w:rsid w:val="00B30DB3"/>
    <w:rsid w:val="00B31A07"/>
    <w:rsid w:val="00B31AFB"/>
    <w:rsid w:val="00B33AAA"/>
    <w:rsid w:val="00B36910"/>
    <w:rsid w:val="00B40CEE"/>
    <w:rsid w:val="00B43BA7"/>
    <w:rsid w:val="00B515E8"/>
    <w:rsid w:val="00B52B9D"/>
    <w:rsid w:val="00B56F6E"/>
    <w:rsid w:val="00B64706"/>
    <w:rsid w:val="00B653EC"/>
    <w:rsid w:val="00B700C4"/>
    <w:rsid w:val="00B700DB"/>
    <w:rsid w:val="00B7049D"/>
    <w:rsid w:val="00B70503"/>
    <w:rsid w:val="00B77051"/>
    <w:rsid w:val="00B80596"/>
    <w:rsid w:val="00B80DC5"/>
    <w:rsid w:val="00B86D01"/>
    <w:rsid w:val="00B902CF"/>
    <w:rsid w:val="00B92B25"/>
    <w:rsid w:val="00B972C3"/>
    <w:rsid w:val="00B978DA"/>
    <w:rsid w:val="00BA1EC8"/>
    <w:rsid w:val="00BA364F"/>
    <w:rsid w:val="00BB1469"/>
    <w:rsid w:val="00BB2D4F"/>
    <w:rsid w:val="00BB3101"/>
    <w:rsid w:val="00BB35B0"/>
    <w:rsid w:val="00BC05AF"/>
    <w:rsid w:val="00BC65F9"/>
    <w:rsid w:val="00BE1F7B"/>
    <w:rsid w:val="00BE3323"/>
    <w:rsid w:val="00BE6D16"/>
    <w:rsid w:val="00BF0B1B"/>
    <w:rsid w:val="00BF0BD1"/>
    <w:rsid w:val="00BF29B0"/>
    <w:rsid w:val="00BF3F19"/>
    <w:rsid w:val="00BF62E6"/>
    <w:rsid w:val="00BF7F89"/>
    <w:rsid w:val="00C027A0"/>
    <w:rsid w:val="00C04ABB"/>
    <w:rsid w:val="00C07F70"/>
    <w:rsid w:val="00C1151A"/>
    <w:rsid w:val="00C116DB"/>
    <w:rsid w:val="00C161EB"/>
    <w:rsid w:val="00C23D2A"/>
    <w:rsid w:val="00C24BA1"/>
    <w:rsid w:val="00C25589"/>
    <w:rsid w:val="00C31E5C"/>
    <w:rsid w:val="00C34349"/>
    <w:rsid w:val="00C40B47"/>
    <w:rsid w:val="00C44E69"/>
    <w:rsid w:val="00C47437"/>
    <w:rsid w:val="00C47F0A"/>
    <w:rsid w:val="00C70A2A"/>
    <w:rsid w:val="00C71C44"/>
    <w:rsid w:val="00C72103"/>
    <w:rsid w:val="00C76632"/>
    <w:rsid w:val="00C83B11"/>
    <w:rsid w:val="00C847E1"/>
    <w:rsid w:val="00C84A95"/>
    <w:rsid w:val="00C90BF3"/>
    <w:rsid w:val="00CA4C1D"/>
    <w:rsid w:val="00CA7DAD"/>
    <w:rsid w:val="00CB2C72"/>
    <w:rsid w:val="00CC095F"/>
    <w:rsid w:val="00CC1920"/>
    <w:rsid w:val="00CC2917"/>
    <w:rsid w:val="00CC3F36"/>
    <w:rsid w:val="00CC4CC1"/>
    <w:rsid w:val="00CC51F1"/>
    <w:rsid w:val="00CC52BC"/>
    <w:rsid w:val="00CC5378"/>
    <w:rsid w:val="00CC7A4E"/>
    <w:rsid w:val="00CD0A68"/>
    <w:rsid w:val="00CD213C"/>
    <w:rsid w:val="00CD37B6"/>
    <w:rsid w:val="00CE12EF"/>
    <w:rsid w:val="00CE298C"/>
    <w:rsid w:val="00CE5E63"/>
    <w:rsid w:val="00CE7CF7"/>
    <w:rsid w:val="00CF346F"/>
    <w:rsid w:val="00CF3E39"/>
    <w:rsid w:val="00CF4E1F"/>
    <w:rsid w:val="00D01162"/>
    <w:rsid w:val="00D012C3"/>
    <w:rsid w:val="00D013C8"/>
    <w:rsid w:val="00D02E54"/>
    <w:rsid w:val="00D034EE"/>
    <w:rsid w:val="00D11225"/>
    <w:rsid w:val="00D209C7"/>
    <w:rsid w:val="00D214BE"/>
    <w:rsid w:val="00D23D66"/>
    <w:rsid w:val="00D30029"/>
    <w:rsid w:val="00D32A13"/>
    <w:rsid w:val="00D33755"/>
    <w:rsid w:val="00D34901"/>
    <w:rsid w:val="00D36B11"/>
    <w:rsid w:val="00D36E0F"/>
    <w:rsid w:val="00D40811"/>
    <w:rsid w:val="00D428A7"/>
    <w:rsid w:val="00D43833"/>
    <w:rsid w:val="00D43C0C"/>
    <w:rsid w:val="00D5152B"/>
    <w:rsid w:val="00D516F2"/>
    <w:rsid w:val="00D54790"/>
    <w:rsid w:val="00D60C56"/>
    <w:rsid w:val="00D639E9"/>
    <w:rsid w:val="00D63B1F"/>
    <w:rsid w:val="00D64703"/>
    <w:rsid w:val="00D64C99"/>
    <w:rsid w:val="00D7180A"/>
    <w:rsid w:val="00D735E5"/>
    <w:rsid w:val="00D766E2"/>
    <w:rsid w:val="00D76E1B"/>
    <w:rsid w:val="00D83858"/>
    <w:rsid w:val="00D84AA8"/>
    <w:rsid w:val="00D85AA8"/>
    <w:rsid w:val="00D93162"/>
    <w:rsid w:val="00D952C6"/>
    <w:rsid w:val="00DB1D79"/>
    <w:rsid w:val="00DB4DB2"/>
    <w:rsid w:val="00DB51AB"/>
    <w:rsid w:val="00DC1254"/>
    <w:rsid w:val="00DC1EA9"/>
    <w:rsid w:val="00DC3FEE"/>
    <w:rsid w:val="00DD0E7B"/>
    <w:rsid w:val="00DD5D85"/>
    <w:rsid w:val="00DD72B5"/>
    <w:rsid w:val="00DE3A47"/>
    <w:rsid w:val="00DE4FEE"/>
    <w:rsid w:val="00DF6D3B"/>
    <w:rsid w:val="00E000E6"/>
    <w:rsid w:val="00E02EC6"/>
    <w:rsid w:val="00E0316B"/>
    <w:rsid w:val="00E042A9"/>
    <w:rsid w:val="00E053D1"/>
    <w:rsid w:val="00E12FDB"/>
    <w:rsid w:val="00E14865"/>
    <w:rsid w:val="00E16D7F"/>
    <w:rsid w:val="00E16E36"/>
    <w:rsid w:val="00E17079"/>
    <w:rsid w:val="00E17443"/>
    <w:rsid w:val="00E21A8E"/>
    <w:rsid w:val="00E21E22"/>
    <w:rsid w:val="00E264FB"/>
    <w:rsid w:val="00E27664"/>
    <w:rsid w:val="00E27F61"/>
    <w:rsid w:val="00E32EC2"/>
    <w:rsid w:val="00E344BA"/>
    <w:rsid w:val="00E35238"/>
    <w:rsid w:val="00E35FCF"/>
    <w:rsid w:val="00E42C4E"/>
    <w:rsid w:val="00E461CB"/>
    <w:rsid w:val="00E47D67"/>
    <w:rsid w:val="00E5307C"/>
    <w:rsid w:val="00E57613"/>
    <w:rsid w:val="00E57C92"/>
    <w:rsid w:val="00E65710"/>
    <w:rsid w:val="00E7183F"/>
    <w:rsid w:val="00E73B1F"/>
    <w:rsid w:val="00E741EE"/>
    <w:rsid w:val="00E7769C"/>
    <w:rsid w:val="00E804C7"/>
    <w:rsid w:val="00E80983"/>
    <w:rsid w:val="00E86589"/>
    <w:rsid w:val="00E873E6"/>
    <w:rsid w:val="00E97085"/>
    <w:rsid w:val="00EA1619"/>
    <w:rsid w:val="00EA4EFF"/>
    <w:rsid w:val="00EA6218"/>
    <w:rsid w:val="00EB56E5"/>
    <w:rsid w:val="00EB6624"/>
    <w:rsid w:val="00EB6A89"/>
    <w:rsid w:val="00EB7A2C"/>
    <w:rsid w:val="00EC216E"/>
    <w:rsid w:val="00EC2A90"/>
    <w:rsid w:val="00EC3773"/>
    <w:rsid w:val="00EC44ED"/>
    <w:rsid w:val="00ED1297"/>
    <w:rsid w:val="00ED491A"/>
    <w:rsid w:val="00ED7882"/>
    <w:rsid w:val="00ED7D00"/>
    <w:rsid w:val="00EE01FD"/>
    <w:rsid w:val="00EE1AAE"/>
    <w:rsid w:val="00EE279C"/>
    <w:rsid w:val="00EE4432"/>
    <w:rsid w:val="00EE7B88"/>
    <w:rsid w:val="00EF30D0"/>
    <w:rsid w:val="00F077D2"/>
    <w:rsid w:val="00F07CEB"/>
    <w:rsid w:val="00F11F6A"/>
    <w:rsid w:val="00F15DCE"/>
    <w:rsid w:val="00F17B08"/>
    <w:rsid w:val="00F21BD0"/>
    <w:rsid w:val="00F2295F"/>
    <w:rsid w:val="00F234F5"/>
    <w:rsid w:val="00F23C8C"/>
    <w:rsid w:val="00F24B16"/>
    <w:rsid w:val="00F30B02"/>
    <w:rsid w:val="00F31467"/>
    <w:rsid w:val="00F32063"/>
    <w:rsid w:val="00F35F26"/>
    <w:rsid w:val="00F40DF0"/>
    <w:rsid w:val="00F420B4"/>
    <w:rsid w:val="00F43866"/>
    <w:rsid w:val="00F44F86"/>
    <w:rsid w:val="00F45605"/>
    <w:rsid w:val="00F472FF"/>
    <w:rsid w:val="00F5011A"/>
    <w:rsid w:val="00F509AA"/>
    <w:rsid w:val="00F5235B"/>
    <w:rsid w:val="00F54247"/>
    <w:rsid w:val="00F56202"/>
    <w:rsid w:val="00F5698C"/>
    <w:rsid w:val="00F600B7"/>
    <w:rsid w:val="00F60C8E"/>
    <w:rsid w:val="00F647AA"/>
    <w:rsid w:val="00F65304"/>
    <w:rsid w:val="00F65AE3"/>
    <w:rsid w:val="00F70AD9"/>
    <w:rsid w:val="00F74546"/>
    <w:rsid w:val="00F81803"/>
    <w:rsid w:val="00F81E93"/>
    <w:rsid w:val="00F846A8"/>
    <w:rsid w:val="00F84A20"/>
    <w:rsid w:val="00F8774F"/>
    <w:rsid w:val="00F87B34"/>
    <w:rsid w:val="00F91490"/>
    <w:rsid w:val="00F957A0"/>
    <w:rsid w:val="00F959AD"/>
    <w:rsid w:val="00F96B65"/>
    <w:rsid w:val="00FA2A95"/>
    <w:rsid w:val="00FA5BC4"/>
    <w:rsid w:val="00FA7E2C"/>
    <w:rsid w:val="00FB137A"/>
    <w:rsid w:val="00FB4193"/>
    <w:rsid w:val="00FB698D"/>
    <w:rsid w:val="00FB7139"/>
    <w:rsid w:val="00FC23CD"/>
    <w:rsid w:val="00FC25D1"/>
    <w:rsid w:val="00FC35AB"/>
    <w:rsid w:val="00FC3E65"/>
    <w:rsid w:val="00FD196F"/>
    <w:rsid w:val="00FD30D7"/>
    <w:rsid w:val="00FD46AB"/>
    <w:rsid w:val="00FD6273"/>
    <w:rsid w:val="00FD7FB7"/>
    <w:rsid w:val="00FE23E3"/>
    <w:rsid w:val="00FE2852"/>
    <w:rsid w:val="00FE31EE"/>
    <w:rsid w:val="00FE45F5"/>
    <w:rsid w:val="00FE6AE5"/>
    <w:rsid w:val="00FE6DC1"/>
    <w:rsid w:val="00FE6EB7"/>
    <w:rsid w:val="00FF28D1"/>
    <w:rsid w:val="00FF59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C5214"/>
  <w15:docId w15:val="{390990E6-F59E-4E3C-A824-3F1CE1285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7DF"/>
  </w:style>
  <w:style w:type="paragraph" w:styleId="Footer">
    <w:name w:val="footer"/>
    <w:basedOn w:val="Normal"/>
    <w:link w:val="FooterChar"/>
    <w:uiPriority w:val="99"/>
    <w:unhideWhenUsed/>
    <w:rsid w:val="00056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7DF"/>
  </w:style>
  <w:style w:type="paragraph" w:styleId="FootnoteText">
    <w:name w:val="footnote text"/>
    <w:basedOn w:val="Normal"/>
    <w:link w:val="FootnoteTextChar"/>
    <w:uiPriority w:val="99"/>
    <w:semiHidden/>
    <w:unhideWhenUsed/>
    <w:rsid w:val="000567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67DF"/>
    <w:rPr>
      <w:sz w:val="20"/>
      <w:szCs w:val="20"/>
    </w:rPr>
  </w:style>
  <w:style w:type="character" w:styleId="FootnoteReference">
    <w:name w:val="footnote reference"/>
    <w:basedOn w:val="DefaultParagraphFont"/>
    <w:uiPriority w:val="99"/>
    <w:semiHidden/>
    <w:unhideWhenUsed/>
    <w:rsid w:val="000567DF"/>
    <w:rPr>
      <w:vertAlign w:val="superscript"/>
    </w:rPr>
  </w:style>
  <w:style w:type="paragraph" w:styleId="ListParagraph">
    <w:name w:val="List Paragraph"/>
    <w:aliases w:val="table bullets,Dot pt,F5 List Paragraph,List Paragraph Char Char Char,Indicator Text,Numbered Para 1,Bullet 1,Bullet Points,List Paragraph2,MAIN CONTENT,Normal numbered,Liste 1,List Paragraph1,Recommendation,List Paragraph11,L,CV text"/>
    <w:basedOn w:val="Normal"/>
    <w:link w:val="ListParagraphChar"/>
    <w:uiPriority w:val="34"/>
    <w:qFormat/>
    <w:rsid w:val="000567DF"/>
    <w:pPr>
      <w:ind w:left="720"/>
      <w:contextualSpacing/>
    </w:pPr>
  </w:style>
  <w:style w:type="character" w:styleId="CommentReference">
    <w:name w:val="annotation reference"/>
    <w:basedOn w:val="DefaultParagraphFont"/>
    <w:uiPriority w:val="99"/>
    <w:semiHidden/>
    <w:unhideWhenUsed/>
    <w:rsid w:val="00E000E6"/>
    <w:rPr>
      <w:sz w:val="16"/>
      <w:szCs w:val="16"/>
    </w:rPr>
  </w:style>
  <w:style w:type="paragraph" w:styleId="CommentText">
    <w:name w:val="annotation text"/>
    <w:basedOn w:val="Normal"/>
    <w:link w:val="CommentTextChar"/>
    <w:uiPriority w:val="99"/>
    <w:unhideWhenUsed/>
    <w:rsid w:val="00E000E6"/>
    <w:pPr>
      <w:spacing w:line="240" w:lineRule="auto"/>
    </w:pPr>
    <w:rPr>
      <w:sz w:val="20"/>
      <w:szCs w:val="20"/>
    </w:rPr>
  </w:style>
  <w:style w:type="character" w:customStyle="1" w:styleId="CommentTextChar">
    <w:name w:val="Comment Text Char"/>
    <w:basedOn w:val="DefaultParagraphFont"/>
    <w:link w:val="CommentText"/>
    <w:uiPriority w:val="99"/>
    <w:rsid w:val="00E000E6"/>
    <w:rPr>
      <w:sz w:val="20"/>
      <w:szCs w:val="20"/>
    </w:rPr>
  </w:style>
  <w:style w:type="paragraph" w:styleId="CommentSubject">
    <w:name w:val="annotation subject"/>
    <w:basedOn w:val="CommentText"/>
    <w:next w:val="CommentText"/>
    <w:link w:val="CommentSubjectChar"/>
    <w:uiPriority w:val="99"/>
    <w:semiHidden/>
    <w:unhideWhenUsed/>
    <w:rsid w:val="00E000E6"/>
    <w:rPr>
      <w:b/>
      <w:bCs/>
    </w:rPr>
  </w:style>
  <w:style w:type="character" w:customStyle="1" w:styleId="CommentSubjectChar">
    <w:name w:val="Comment Subject Char"/>
    <w:basedOn w:val="CommentTextChar"/>
    <w:link w:val="CommentSubject"/>
    <w:uiPriority w:val="99"/>
    <w:semiHidden/>
    <w:rsid w:val="00E000E6"/>
    <w:rPr>
      <w:b/>
      <w:bCs/>
      <w:sz w:val="20"/>
      <w:szCs w:val="20"/>
    </w:rPr>
  </w:style>
  <w:style w:type="paragraph" w:styleId="BalloonText">
    <w:name w:val="Balloon Text"/>
    <w:basedOn w:val="Normal"/>
    <w:link w:val="BalloonTextChar"/>
    <w:uiPriority w:val="99"/>
    <w:semiHidden/>
    <w:unhideWhenUsed/>
    <w:rsid w:val="00E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0E6"/>
    <w:rPr>
      <w:rFonts w:ascii="Tahoma" w:hAnsi="Tahoma" w:cs="Tahoma"/>
      <w:sz w:val="16"/>
      <w:szCs w:val="16"/>
    </w:rPr>
  </w:style>
  <w:style w:type="character" w:styleId="Hyperlink">
    <w:name w:val="Hyperlink"/>
    <w:basedOn w:val="DefaultParagraphFont"/>
    <w:uiPriority w:val="99"/>
    <w:unhideWhenUsed/>
    <w:rsid w:val="006C129B"/>
    <w:rPr>
      <w:color w:val="0000FF"/>
      <w:u w:val="single"/>
    </w:rPr>
  </w:style>
  <w:style w:type="paragraph" w:styleId="NormalWeb">
    <w:name w:val="Normal (Web)"/>
    <w:basedOn w:val="Normal"/>
    <w:uiPriority w:val="99"/>
    <w:unhideWhenUsed/>
    <w:rsid w:val="00FB4193"/>
    <w:pPr>
      <w:spacing w:before="100" w:beforeAutospacing="1" w:after="100" w:afterAutospacing="1" w:line="240" w:lineRule="auto"/>
    </w:pPr>
    <w:rPr>
      <w:rFonts w:ascii="Calibri" w:hAnsi="Calibri" w:cs="Calibri"/>
      <w:sz w:val="22"/>
      <w:szCs w:val="22"/>
      <w:lang w:eastAsia="en-CA"/>
    </w:rPr>
  </w:style>
  <w:style w:type="character" w:customStyle="1" w:styleId="ListParagraphChar">
    <w:name w:val="List Paragraph Char"/>
    <w:aliases w:val="table bullets Char,Dot pt Char,F5 List Paragraph Char,List Paragraph Char Char Char Char,Indicator Text Char,Numbered Para 1 Char,Bullet 1 Char,Bullet Points Char,List Paragraph2 Char,MAIN CONTENT Char,Normal numbered Char,L Char"/>
    <w:link w:val="ListParagraph"/>
    <w:uiPriority w:val="34"/>
    <w:qFormat/>
    <w:locked/>
    <w:rsid w:val="00FB4193"/>
  </w:style>
  <w:style w:type="character" w:styleId="UnresolvedMention">
    <w:name w:val="Unresolved Mention"/>
    <w:basedOn w:val="DefaultParagraphFont"/>
    <w:uiPriority w:val="99"/>
    <w:semiHidden/>
    <w:unhideWhenUsed/>
    <w:rsid w:val="007C006F"/>
    <w:rPr>
      <w:color w:val="605E5C"/>
      <w:shd w:val="clear" w:color="auto" w:fill="E1DFDD"/>
    </w:rPr>
  </w:style>
  <w:style w:type="paragraph" w:styleId="Revision">
    <w:name w:val="Revision"/>
    <w:hidden/>
    <w:uiPriority w:val="99"/>
    <w:semiHidden/>
    <w:rsid w:val="00E17079"/>
    <w:pPr>
      <w:spacing w:after="0" w:line="240" w:lineRule="auto"/>
    </w:pPr>
  </w:style>
  <w:style w:type="character" w:customStyle="1" w:styleId="cf01">
    <w:name w:val="cf01"/>
    <w:basedOn w:val="DefaultParagraphFont"/>
    <w:rsid w:val="00A74B5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16905">
      <w:bodyDiv w:val="1"/>
      <w:marLeft w:val="0"/>
      <w:marRight w:val="0"/>
      <w:marTop w:val="0"/>
      <w:marBottom w:val="0"/>
      <w:divBdr>
        <w:top w:val="none" w:sz="0" w:space="0" w:color="auto"/>
        <w:left w:val="none" w:sz="0" w:space="0" w:color="auto"/>
        <w:bottom w:val="none" w:sz="0" w:space="0" w:color="auto"/>
        <w:right w:val="none" w:sz="0" w:space="0" w:color="auto"/>
      </w:divBdr>
    </w:div>
    <w:div w:id="190579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4</Value>
      <Value>108</Value>
      <Value>2</Value>
    </TaxCatchAll>
    <Document_x0020_Date xmlns="985ec44e-1bab-4c0b-9df0-6ba128686fc9">2026-03-02T11:17:32+00:00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LEX Document" ma:contentTypeID="0x01010016BC42CC3E36B949A57109B2CD76302400965DD378CF9F834FBD55E9328DDD4A5A" ma:contentTypeVersion="0" ma:contentTypeDescription="" ma:contentTypeScope="" ma:versionID="e0d8923ff61157afb06e801aa520a735">
  <xsd:schema xmlns:xsd="http://www.w3.org/2001/XMLSchema" xmlns:xs="http://www.w3.org/2001/XMLSchema" xmlns:p="http://schemas.microsoft.com/office/2006/metadata/properties" xmlns:ns2="b725f225-bea6-44e9-8570-dad8cce9101e" xmlns:ns4="http://schemas.microsoft.com/sharepoint/v4" targetNamespace="http://schemas.microsoft.com/office/2006/metadata/properties" ma:root="true" ma:fieldsID="c3216e4d761e0379704c391635af8f6a" ns2:_="" ns4:_="">
    <xsd:import namespace="b725f225-bea6-44e9-8570-dad8cce9101e"/>
    <xsd:import namespace="http://schemas.microsoft.com/sharepoint/v4"/>
    <xsd:element name="properties">
      <xsd:complexType>
        <xsd:sequence>
          <xsd:element name="documentManagement">
            <xsd:complexType>
              <xsd:all>
                <xsd:element ref="ns2:FileIdentifier" minOccurs="0"/>
                <xsd:element ref="ns2:GCDOCS_x0020_File_x0020_Number" minOccurs="0"/>
                <xsd:element ref="ns2:LEXCourtFileNumber" minOccurs="0"/>
                <xsd:element ref="ns2:Business_x0020_Unit" minOccurs="0"/>
                <xsd:element ref="ns2:Origin" minOccurs="0"/>
                <xsd:element ref="ns2:Category3" minOccurs="0"/>
                <xsd:element ref="ns2:Sent_x0020_To_x0020_Justipedia" minOccurs="0"/>
                <xsd:element ref="ns2:Notes1" minOccurs="0"/>
                <xsd:element ref="ns2:Exceptions" minOccurs="0"/>
                <xsd:element ref="ns2:LCMSURL" minOccurs="0"/>
                <xsd:element ref="ns2:Ready_x0020_for_x0020_Archiving" minOccurs="0"/>
                <xsd:element ref="ns2:MigrationNote" minOccurs="0"/>
                <xsd:element ref="ns2:SourceID" minOccurs="0"/>
                <xsd:element ref="ns2:Closed" minOccurs="0"/>
                <xsd:element ref="ns2:LEXFilename" minOccurs="0"/>
                <xsd:element ref="ns2:HasAttachments" minOccurs="0"/>
                <xsd:element ref="ns2:Folder" minOccurs="0"/>
                <xsd:element ref="ns2:JustipediaNotes" minOccurs="0"/>
                <xsd:element ref="ns2:Portfolio" minOccurs="0"/>
                <xsd:element ref="ns2:ocb9e50a2dbb4c02884e7fc13588e9d7" minOccurs="0"/>
                <xsd:element ref="ns2:o3c5bb5e6342430985bfa72fbf8830b6" minOccurs="0"/>
                <xsd:element ref="ns2:i93b4daf849840eeaef05c05bfeec49d" minOccurs="0"/>
                <xsd:element ref="ns2:TaxCatchAll" minOccurs="0"/>
                <xsd:element ref="ns2:i155234f7ce9406785afd802285f54b6" minOccurs="0"/>
                <xsd:element ref="ns2:TaxCatchAllLabel" minOccurs="0"/>
                <xsd:element ref="ns2:p98d4e7371714dd68ba8ead81c2f0b01" minOccurs="0"/>
                <xsd:element ref="ns2:ClosedDate" minOccurs="0"/>
                <xsd:element ref="ns2:nabe869b5d1e4e3da4a7c2ceffa4fc68" minOccurs="0"/>
                <xsd:element ref="ns2:TaxKeywordTaxHTField" minOccurs="0"/>
                <xsd:element ref="ns2:d9e43cfa77064552b7f2c08afa85b05f" minOccurs="0"/>
                <xsd:element ref="ns4:IconOverlay" minOccurs="0"/>
                <xsd:element ref="ns2:Locked" minOccurs="0"/>
                <xsd:element ref="ns2:Loc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5f225-bea6-44e9-8570-dad8cce9101e" elementFormDefault="qualified">
    <xsd:import namespace="http://schemas.microsoft.com/office/2006/documentManagement/types"/>
    <xsd:import namespace="http://schemas.microsoft.com/office/infopath/2007/PartnerControls"/>
    <xsd:element name="FileIdentifier" ma:index="1" nillable="true" ma:displayName="LEX File Number" ma:internalName="FileIdentifier">
      <xsd:simpleType>
        <xsd:restriction base="dms:Text">
          <xsd:maxLength value="255"/>
        </xsd:restriction>
      </xsd:simpleType>
    </xsd:element>
    <xsd:element name="GCDOCS_x0020_File_x0020_Number" ma:index="2" nillable="true" ma:displayName="GCDOCS File Number" ma:internalName="GCDOCS_x0020_File_x0020_Number">
      <xsd:simpleType>
        <xsd:restriction base="dms:Text">
          <xsd:maxLength value="255"/>
        </xsd:restriction>
      </xsd:simpleType>
    </xsd:element>
    <xsd:element name="LEXCourtFileNumber" ma:index="3" nillable="true" ma:displayName="Court File Number" ma:internalName="LEXCourtFileNumber">
      <xsd:simpleType>
        <xsd:restriction base="dms:Text">
          <xsd:maxLength value="255"/>
        </xsd:restriction>
      </xsd:simpleType>
    </xsd:element>
    <xsd:element name="Business_x0020_Unit" ma:index="6" nillable="true" ma:displayName="Business Unit" ma:internalName="Business_x0020_Unit">
      <xsd:simpleType>
        <xsd:restriction base="dms:Text">
          <xsd:maxLength value="255"/>
        </xsd:restriction>
      </xsd:simpleType>
    </xsd:element>
    <xsd:element name="Origin" ma:index="8" nillable="true" ma:displayName="Origin" ma:format="DateOnly" ma:internalName="Origin">
      <xsd:simpleType>
        <xsd:restriction base="dms:DateTime"/>
      </xsd:simpleType>
    </xsd:element>
    <xsd:element name="Category3" ma:index="10" nillable="true" ma:displayName="Doc. Subject" ma:internalName="Category3">
      <xsd:simpleType>
        <xsd:restriction base="dms:Text">
          <xsd:maxLength value="255"/>
        </xsd:restriction>
      </xsd:simpleType>
    </xsd:element>
    <xsd:element name="Sent_x0020_To_x0020_Justipedia" ma:index="13" nillable="true" ma:displayName="Sent To Justipedia" ma:default="0" ma:internalName="Sent_x0020_To_x0020_Justipedia">
      <xsd:simpleType>
        <xsd:restriction base="dms:Boolean"/>
      </xsd:simpleType>
    </xsd:element>
    <xsd:element name="Notes1" ma:index="14" nillable="true" ma:displayName="Notes" ma:internalName="Notes1" ma:readOnly="false">
      <xsd:simpleType>
        <xsd:restriction base="dms:Note"/>
      </xsd:simpleType>
    </xsd:element>
    <xsd:element name="Exceptions" ma:index="15" nillable="true" ma:displayName="Exceptions" ma:internalName="Exceptions">
      <xsd:simpleType>
        <xsd:restriction base="dms:Text">
          <xsd:maxLength value="255"/>
        </xsd:restriction>
      </xsd:simpleType>
    </xsd:element>
    <xsd:element name="LCMSURL" ma:index="16" nillable="true" ma:displayName="LEX URL" ma:internalName="LCMSURL">
      <xsd:simpleType>
        <xsd:restriction base="dms:Text">
          <xsd:maxLength value="255"/>
        </xsd:restriction>
      </xsd:simpleType>
    </xsd:element>
    <xsd:element name="Ready_x0020_for_x0020_Archiving" ma:index="17" nillable="true" ma:displayName="Ready for Archiving" ma:default="0" ma:internalName="Ready_x0020_for_x0020_Archiving">
      <xsd:simpleType>
        <xsd:restriction base="dms:Boolean"/>
      </xsd:simpleType>
    </xsd:element>
    <xsd:element name="MigrationNote" ma:index="18" nillable="true" ma:displayName="MigrationNote" ma:internalName="MigrationNote">
      <xsd:simpleType>
        <xsd:restriction base="dms:Note"/>
      </xsd:simpleType>
    </xsd:element>
    <xsd:element name="SourceID" ma:index="19" nillable="true" ma:displayName="SourceID" ma:internalName="SourceID">
      <xsd:simpleType>
        <xsd:restriction base="dms:Text">
          <xsd:maxLength value="255"/>
        </xsd:restriction>
      </xsd:simpleType>
    </xsd:element>
    <xsd:element name="Closed" ma:index="20" nillable="true" ma:displayName="Closed" ma:default="0" ma:internalName="Closed">
      <xsd:simpleType>
        <xsd:restriction base="dms:Boolean"/>
      </xsd:simpleType>
    </xsd:element>
    <xsd:element name="LEXFilename" ma:index="22" nillable="true" ma:displayName="LEXFilename" ma:internalName="LEXFilename">
      <xsd:simpleType>
        <xsd:restriction base="dms:Text">
          <xsd:maxLength value="255"/>
        </xsd:restriction>
      </xsd:simpleType>
    </xsd:element>
    <xsd:element name="HasAttachments" ma:index="23" nillable="true" ma:displayName="HasAttachments" ma:default="0" ma:internalName="HasAttachments">
      <xsd:simpleType>
        <xsd:restriction base="dms:Boolean"/>
      </xsd:simpleType>
    </xsd:element>
    <xsd:element name="Folder" ma:index="24" nillable="true" ma:displayName="Folder" ma:internalName="Folder">
      <xsd:simpleType>
        <xsd:restriction base="dms:Text">
          <xsd:maxLength value="255"/>
        </xsd:restriction>
      </xsd:simpleType>
    </xsd:element>
    <xsd:element name="JustipediaNotes" ma:index="25" nillable="true" ma:displayName="Justipedia Notes" ma:internalName="JustipediaNotes">
      <xsd:simpleType>
        <xsd:restriction base="dms:Note"/>
      </xsd:simpleType>
    </xsd:element>
    <xsd:element name="Portfolio" ma:index="26" nillable="true" ma:displayName="Portfolio" ma:internalName="Portfolio">
      <xsd:simpleType>
        <xsd:restriction base="dms:Text">
          <xsd:maxLength value="255"/>
        </xsd:restriction>
      </xsd:simpleType>
    </xsd:element>
    <xsd:element name="ocb9e50a2dbb4c02884e7fc13588e9d7" ma:index="30" nillable="true" ma:taxonomy="true" ma:internalName="ocb9e50a2dbb4c02884e7fc13588e9d7" ma:taxonomyFieldName="Areas_x0020_of_x0020_Practice" ma:displayName="Areas of Practice" ma:readOnly="false" ma:default="" ma:fieldId="{8cb9e50a-2dbb-4c02-884e-7fc13588e9d7}" ma:taxonomyMulti="true" ma:sspId="35648788-ecba-4b04-acbd-732497e0cf61" ma:termSetId="447515f1-d1bb-44b5-bd2d-3cba51390ef6" ma:anchorId="00000000-0000-0000-0000-000000000000" ma:open="false" ma:isKeyword="false">
      <xsd:complexType>
        <xsd:sequence>
          <xsd:element ref="pc:Terms" minOccurs="0" maxOccurs="1"/>
        </xsd:sequence>
      </xsd:complexType>
    </xsd:element>
    <xsd:element name="o3c5bb5e6342430985bfa72fbf8830b6" ma:index="34" nillable="true" ma:taxonomy="true" ma:internalName="o3c5bb5e6342430985bfa72fbf8830b6" ma:taxonomyFieldName="FileType1" ma:displayName="FileType" ma:default="" ma:fieldId="{83c5bb5e-6342-4309-85bf-a72fbf8830b6}" ma:sspId="35648788-ecba-4b04-acbd-732497e0cf61" ma:termSetId="a768a41d-ec6d-46a6-a7ef-d701f774a875" ma:anchorId="00000000-0000-0000-0000-000000000000" ma:open="false" ma:isKeyword="false">
      <xsd:complexType>
        <xsd:sequence>
          <xsd:element ref="pc:Terms" minOccurs="0" maxOccurs="1"/>
        </xsd:sequence>
      </xsd:complexType>
    </xsd:element>
    <xsd:element name="i93b4daf849840eeaef05c05bfeec49d" ma:index="36" nillable="true" ma:taxonomy="true" ma:internalName="i93b4daf849840eeaef05c05bfeec49d" ma:taxonomyFieldName="Document_x0020_type" ma:displayName="Document Type" ma:readOnly="false" ma:default="" ma:fieldId="{293b4daf-8498-40ee-aef0-5c05bfeec49d}" ma:sspId="35648788-ecba-4b04-acbd-732497e0cf61" ma:termSetId="0f0ac3ff-8dbb-42b5-89e8-f9c0db08d6db" ma:anchorId="00000000-0000-0000-0000-000000000000" ma:open="false" ma:isKeyword="false">
      <xsd:complexType>
        <xsd:sequence>
          <xsd:element ref="pc:Terms" minOccurs="0" maxOccurs="1"/>
        </xsd:sequence>
      </xsd:complexType>
    </xsd:element>
    <xsd:element name="TaxCatchAll" ma:index="37" nillable="true" ma:displayName="Taxonomy Catch All Column" ma:hidden="true" ma:list="{a0a1c4b1-6173-40f7-b766-edf8b63e71d8}" ma:internalName="TaxCatchAll" ma:showField="CatchAllData" ma:web="627216e3-65e3-4568-a8ee-31e54e80d7e0">
      <xsd:complexType>
        <xsd:complexContent>
          <xsd:extension base="dms:MultiChoiceLookup">
            <xsd:sequence>
              <xsd:element name="Value" type="dms:Lookup" maxOccurs="unbounded" minOccurs="0" nillable="true"/>
            </xsd:sequence>
          </xsd:extension>
        </xsd:complexContent>
      </xsd:complexType>
    </xsd:element>
    <xsd:element name="i155234f7ce9406785afd802285f54b6" ma:index="38" ma:taxonomy="true" ma:internalName="i155234f7ce9406785afd802285f54b6" ma:taxonomyFieldName="Security" ma:displayName="Security" ma:readOnly="false" ma:default="1;#Unclassified|46e30526-9ff0-4654-a636-aa8b02ed351c" ma:fieldId="{2155234f-7ce9-4067-85af-d802285f54b6}" ma:sspId="35648788-ecba-4b04-acbd-732497e0cf61" ma:termSetId="034b84e2-83a5-49f9-8e55-1e1dcc71e576" ma:anchorId="00000000-0000-0000-0000-000000000000" ma:open="false" ma:isKeyword="false">
      <xsd:complexType>
        <xsd:sequence>
          <xsd:element ref="pc:Terms" minOccurs="0" maxOccurs="1"/>
        </xsd:sequence>
      </xsd:complexType>
    </xsd:element>
    <xsd:element name="TaxCatchAllLabel" ma:index="39" nillable="true" ma:displayName="Taxonomy Catch All Column1" ma:hidden="true" ma:list="{a0a1c4b1-6173-40f7-b766-edf8b63e71d8}" ma:internalName="TaxCatchAllLabel" ma:readOnly="true" ma:showField="CatchAllDataLabel" ma:web="627216e3-65e3-4568-a8ee-31e54e80d7e0">
      <xsd:complexType>
        <xsd:complexContent>
          <xsd:extension base="dms:MultiChoiceLookup">
            <xsd:sequence>
              <xsd:element name="Value" type="dms:Lookup" maxOccurs="unbounded" minOccurs="0" nillable="true"/>
            </xsd:sequence>
          </xsd:extension>
        </xsd:complexContent>
      </xsd:complexType>
    </xsd:element>
    <xsd:element name="p98d4e7371714dd68ba8ead81c2f0b01" ma:index="40" ma:taxonomy="true" ma:internalName="p98d4e7371714dd68ba8ead81c2f0b01" ma:taxonomyFieldName="Language1" ma:displayName="Language" ma:readOnly="false" ma:default="2;#English|a4bed915-78d8-458e-a073-85b2d5287cd2" ma:fieldId="{998d4e73-7171-4dd6-8ba8-ead81c2f0b01}" ma:sspId="35648788-ecba-4b04-acbd-732497e0cf61" ma:termSetId="d8f9ee4c-8009-4a39-b4e3-1804e0ffca2c" ma:anchorId="00000000-0000-0000-0000-000000000000" ma:open="false" ma:isKeyword="false">
      <xsd:complexType>
        <xsd:sequence>
          <xsd:element ref="pc:Terms" minOccurs="0" maxOccurs="1"/>
        </xsd:sequence>
      </xsd:complexType>
    </xsd:element>
    <xsd:element name="ClosedDate" ma:index="41" nillable="true" ma:displayName="ClosedDate" ma:format="DateOnly" ma:hidden="true" ma:internalName="ClosedDate" ma:readOnly="false">
      <xsd:simpleType>
        <xsd:restriction base="dms:DateTime"/>
      </xsd:simpleType>
    </xsd:element>
    <xsd:element name="nabe869b5d1e4e3da4a7c2ceffa4fc68" ma:index="42" nillable="true" ma:taxonomy="true" ma:internalName="nabe869b5d1e4e3da4a7c2ceffa4fc68" ma:taxonomyFieldName="LEXCourtLevel" ma:displayName="Court Level" ma:readOnly="false" ma:default="" ma:fieldId="{7abe869b-5d1e-4e3d-a4a7-c2ceffa4fc68}" ma:sspId="35648788-ecba-4b04-acbd-732497e0cf61" ma:termSetId="007661fa-01c7-4679-a8db-429f10c0ca36" ma:anchorId="00000000-0000-0000-0000-000000000000" ma:open="false" ma:isKeyword="false">
      <xsd:complexType>
        <xsd:sequence>
          <xsd:element ref="pc:Terms" minOccurs="0" maxOccurs="1"/>
        </xsd:sequence>
      </xsd:complexType>
    </xsd:element>
    <xsd:element name="TaxKeywordTaxHTField" ma:index="44" nillable="true" ma:taxonomy="true" ma:internalName="TaxKeywordTaxHTField" ma:taxonomyFieldName="TaxKeyword" ma:displayName="Enterprise Keywords" ma:fieldId="{23f27201-bee3-471e-b2e7-b64fd8b7ca38}" ma:taxonomyMulti="true" ma:sspId="35648788-ecba-4b04-acbd-732497e0cf61" ma:termSetId="00000000-0000-0000-0000-000000000000" ma:anchorId="00000000-0000-0000-0000-000000000000" ma:open="true" ma:isKeyword="true">
      <xsd:complexType>
        <xsd:sequence>
          <xsd:element ref="pc:Terms" minOccurs="0" maxOccurs="1"/>
        </xsd:sequence>
      </xsd:complexType>
    </xsd:element>
    <xsd:element name="d9e43cfa77064552b7f2c08afa85b05f" ma:index="45" nillable="true" ma:taxonomy="true" ma:internalName="d9e43cfa77064552b7f2c08afa85b05f" ma:taxonomyFieldName="Category1" ma:displayName="Indigenous Group(s)" ma:default="" ma:fieldId="{d9e43cfa-7706-4552-b7f2-c08afa85b05f}" ma:taxonomyMulti="true" ma:sspId="35648788-ecba-4b04-acbd-732497e0cf61" ma:termSetId="729b6c1d-0c87-44e9-b897-67893c6320c7" ma:anchorId="00000000-0000-0000-0000-000000000000" ma:open="false" ma:isKeyword="false">
      <xsd:complexType>
        <xsd:sequence>
          <xsd:element ref="pc:Terms" minOccurs="0" maxOccurs="1"/>
        </xsd:sequence>
      </xsd:complexType>
    </xsd:element>
    <xsd:element name="Locked" ma:index="48" nillable="true" ma:displayName="Locked" ma:default="0" ma:hidden="true" ma:internalName="Locked" ma:readOnly="false">
      <xsd:simpleType>
        <xsd:restriction base="dms:Boolean"/>
      </xsd:simpleType>
    </xsd:element>
    <xsd:element name="LockedBy" ma:index="49" nillable="true" ma:displayName="Locked By" ma:hidden="true" ma:list="UserInfo" ma:SharePointGroup="0" ma:internalName="Locked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7" nillable="true" ma:displayName="IconOverlay" ma:hidden="true" ma:internalName="IconOverlay"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7" ma:displayName="Author"/>
        <xsd:element ref="dcterms:created" minOccurs="0" maxOccurs="1"/>
        <xsd:element ref="dc:identifier" minOccurs="0" maxOccurs="1"/>
        <xsd:element name="contentType" minOccurs="0" maxOccurs="1" type="xsd:string" ma:index="3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D75A26-7E07-48C4-A8F2-AF4EEE97A858}">
  <ds:schemaRefs>
    <ds:schemaRef ds:uri="http://schemas.microsoft.com/sharepoint/v4"/>
    <ds:schemaRef ds:uri="http://purl.org/dc/elements/1.1/"/>
    <ds:schemaRef ds:uri="http://schemas.microsoft.com/office/2006/metadata/properties"/>
    <ds:schemaRef ds:uri="b725f225-bea6-44e9-8570-dad8cce9101e"/>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003E28A8-C0AC-4EAF-B9F0-07DB9C22612A}">
  <ds:schemaRefs>
    <ds:schemaRef ds:uri="http://schemas.microsoft.com/sharepoint/v3/contenttype/forms"/>
  </ds:schemaRefs>
</ds:datastoreItem>
</file>

<file path=customXml/itemProps3.xml><?xml version="1.0" encoding="utf-8"?>
<ds:datastoreItem xmlns:ds="http://schemas.openxmlformats.org/officeDocument/2006/customXml" ds:itemID="{9F374C37-A1D7-41B0-BE40-0781CD79C4B3}"/>
</file>

<file path=customXml/itemProps4.xml><?xml version="1.0" encoding="utf-8"?>
<ds:datastoreItem xmlns:ds="http://schemas.openxmlformats.org/officeDocument/2006/customXml" ds:itemID="{B489A314-5AAC-4892-8489-2D7F5041D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5f225-bea6-44e9-8570-dad8cce9101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9B0DF7-42BC-41E4-9140-6C34C570A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2494</Words>
  <Characters>14221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Dept. of Justice / Ministère de la Justice</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 Moore</dc:creator>
  <cp:keywords/>
  <cp:lastModifiedBy>EB</cp:lastModifiedBy>
  <cp:revision>2</cp:revision>
  <cp:lastPrinted>2015-06-08T18:53:00Z</cp:lastPrinted>
  <dcterms:created xsi:type="dcterms:W3CDTF">2026-02-27T19:15:00Z</dcterms:created>
  <dcterms:modified xsi:type="dcterms:W3CDTF">2026-02-27T19:15:00Z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TaxKeyword">
    <vt:lpwstr/>
  </property>
  <property fmtid="{D5CDD505-2E9C-101B-9397-08002B2CF9AE}" pid="4" name="Security">
    <vt:lpwstr>4</vt:lpwstr>
  </property>
  <property fmtid="{D5CDD505-2E9C-101B-9397-08002B2CF9AE}" pid="5" name="Areas of Practice">
    <vt:lpwstr/>
  </property>
  <property fmtid="{D5CDD505-2E9C-101B-9397-08002B2CF9AE}" pid="6" name="j1b5dcd4430249c18cbaee35a4c35ad9">
    <vt:lpwstr/>
  </property>
  <property fmtid="{D5CDD505-2E9C-101B-9397-08002B2CF9AE}" pid="7" name="b6e2b5c1b9f145019440d5a90b55edf8">
    <vt:lpwstr/>
  </property>
  <property fmtid="{D5CDD505-2E9C-101B-9397-08002B2CF9AE}" pid="8" name="Category1">
    <vt:lpwstr/>
  </property>
  <property fmtid="{D5CDD505-2E9C-101B-9397-08002B2CF9AE}" pid="9" name="Language1">
    <vt:lpwstr>2</vt:lpwstr>
  </property>
  <property fmtid="{D5CDD505-2E9C-101B-9397-08002B2CF9AE}" pid="10" name="FileType1">
    <vt:lpwstr>108</vt:lpwstr>
  </property>
  <property fmtid="{D5CDD505-2E9C-101B-9397-08002B2CF9AE}" pid="11" name="MSIP_Label_834ed4f5-eae4-40c7-82be-b1cdf720a1b9_Enabled">
    <vt:lpwstr>true</vt:lpwstr>
  </property>
  <property fmtid="{D5CDD505-2E9C-101B-9397-08002B2CF9AE}" pid="12" name="MSIP_Label_834ed4f5-eae4-40c7-82be-b1cdf720a1b9_SetDate">
    <vt:lpwstr>2026-02-13T16:23:51Z</vt:lpwstr>
  </property>
  <property fmtid="{D5CDD505-2E9C-101B-9397-08002B2CF9AE}" pid="13" name="MSIP_Label_834ed4f5-eae4-40c7-82be-b1cdf720a1b9_Method">
    <vt:lpwstr>Standard</vt:lpwstr>
  </property>
  <property fmtid="{D5CDD505-2E9C-101B-9397-08002B2CF9AE}" pid="14" name="MSIP_Label_834ed4f5-eae4-40c7-82be-b1cdf720a1b9_Name">
    <vt:lpwstr>Unclassified - Non classifié</vt:lpwstr>
  </property>
  <property fmtid="{D5CDD505-2E9C-101B-9397-08002B2CF9AE}" pid="15" name="MSIP_Label_834ed4f5-eae4-40c7-82be-b1cdf720a1b9_SiteId">
    <vt:lpwstr>e0d54a3c-7bbe-4a64-9d46-f9f84a41c833</vt:lpwstr>
  </property>
  <property fmtid="{D5CDD505-2E9C-101B-9397-08002B2CF9AE}" pid="16" name="MSIP_Label_834ed4f5-eae4-40c7-82be-b1cdf720a1b9_ActionId">
    <vt:lpwstr>be4df112-99e0-462d-abc7-9bc1d9deaecd</vt:lpwstr>
  </property>
  <property fmtid="{D5CDD505-2E9C-101B-9397-08002B2CF9AE}" pid="17" name="MSIP_Label_834ed4f5-eae4-40c7-82be-b1cdf720a1b9_ContentBits">
    <vt:lpwstr>0</vt:lpwstr>
  </property>
  <property fmtid="{D5CDD505-2E9C-101B-9397-08002B2CF9AE}" pid="18" name="MSIP_Label_834ed4f5-eae4-40c7-82be-b1cdf720a1b9_Tag">
    <vt:lpwstr>10, 3, 0, 1</vt:lpwstr>
  </property>
</Properties>
</file>