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2DA" w:rsidRPr="00FA516C" w:rsidRDefault="00E922DA" w:rsidP="00E922DA">
      <w:pPr>
        <w:spacing w:beforeLines="60" w:before="144" w:afterLines="60" w:after="144" w:line="360" w:lineRule="auto"/>
        <w:jc w:val="both"/>
        <w:rPr>
          <w:rStyle w:val="Lienhypertexte"/>
          <w:rFonts w:ascii="Times New Roman" w:hAnsi="Times New Roman"/>
          <w:sz w:val="24"/>
          <w:u w:val="none"/>
          <w:lang w:val="it-CH" w:eastAsia="de-DE"/>
        </w:rPr>
      </w:pPr>
    </w:p>
    <w:p w:rsidR="00E922DA" w:rsidRPr="00FA516C" w:rsidRDefault="00E922DA" w:rsidP="00E922DA">
      <w:pPr>
        <w:spacing w:beforeLines="60" w:before="144" w:afterLines="60" w:after="144" w:line="360" w:lineRule="auto"/>
        <w:jc w:val="both"/>
        <w:rPr>
          <w:rStyle w:val="Lienhypertexte"/>
          <w:rFonts w:ascii="Times New Roman" w:hAnsi="Times New Roman"/>
          <w:sz w:val="24"/>
          <w:u w:val="none"/>
          <w:lang w:val="it-CH" w:eastAsia="de-DE"/>
        </w:rPr>
      </w:pPr>
    </w:p>
    <w:p w:rsidR="00E922DA" w:rsidRPr="00FA516C" w:rsidRDefault="00E922DA" w:rsidP="00E922DA">
      <w:pPr>
        <w:pStyle w:val="Titre1"/>
        <w:numPr>
          <w:ilvl w:val="0"/>
          <w:numId w:val="0"/>
        </w:numPr>
        <w:ind w:left="964" w:hanging="964"/>
        <w:rPr>
          <w:rFonts w:ascii="Times New Roman" w:hAnsi="Times New Roman"/>
          <w:kern w:val="28"/>
          <w:sz w:val="24"/>
        </w:rPr>
      </w:pPr>
      <w:bookmarkStart w:id="0" w:name="_Toc506476444"/>
      <w:r w:rsidRPr="00FA516C">
        <w:rPr>
          <w:rFonts w:ascii="Times New Roman" w:hAnsi="Times New Roman"/>
          <w:kern w:val="28"/>
          <w:sz w:val="24"/>
        </w:rPr>
        <w:t>Annexe 3 : statistiques</w:t>
      </w:r>
      <w:bookmarkEnd w:id="0"/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t>ad article 1</w:t>
      </w:r>
    </w:p>
    <w:p w:rsidR="00E922DA" w:rsidRPr="00FA516C" w:rsidRDefault="00E922DA" w:rsidP="00E922DA">
      <w:pPr>
        <w:pStyle w:val="Default"/>
        <w:spacing w:before="60" w:after="60"/>
        <w:jc w:val="both"/>
        <w:rPr>
          <w:rFonts w:ascii="Times New Roman" w:hAnsi="Times New Roman" w:cs="Times New Roman"/>
          <w:u w:val="single"/>
          <w:lang w:val="fr-CH"/>
        </w:rPr>
      </w:pPr>
    </w:p>
    <w:p w:rsidR="00E922DA" w:rsidRPr="00FA516C" w:rsidRDefault="00E922DA" w:rsidP="00E922DA">
      <w:pPr>
        <w:pStyle w:val="Default"/>
        <w:spacing w:before="60" w:after="60"/>
        <w:jc w:val="both"/>
        <w:rPr>
          <w:rFonts w:ascii="Times New Roman" w:hAnsi="Times New Roman" w:cs="Times New Roman"/>
          <w:u w:val="single"/>
          <w:lang w:val="fr-CH"/>
        </w:rPr>
      </w:pPr>
      <w:r w:rsidRPr="00FA516C">
        <w:rPr>
          <w:rFonts w:ascii="Times New Roman" w:hAnsi="Times New Roman" w:cs="Times New Roman"/>
          <w:u w:val="single"/>
          <w:lang w:val="fr-CH"/>
        </w:rPr>
        <w:t>Aide publique au développement par rapport au revenu national brut</w:t>
      </w:r>
    </w:p>
    <w:p w:rsidR="00E922DA" w:rsidRPr="00FA516C" w:rsidRDefault="00E922DA" w:rsidP="00E922DA">
      <w:pPr>
        <w:pStyle w:val="Default"/>
        <w:spacing w:before="60" w:after="60"/>
        <w:jc w:val="both"/>
        <w:rPr>
          <w:rFonts w:ascii="Times New Roman" w:hAnsi="Times New Roman" w:cs="Times New Roman"/>
          <w:u w:val="single"/>
          <w:lang w:val="fr-CH"/>
        </w:rPr>
      </w:pPr>
      <w:r w:rsidRPr="00FA516C">
        <w:rPr>
          <w:rFonts w:ascii="Times New Roman" w:hAnsi="Times New Roman" w:cs="Times New Roman"/>
          <w:noProof/>
          <w:lang w:eastAsia="en-US"/>
        </w:rPr>
        <w:drawing>
          <wp:inline distT="0" distB="0" distL="0" distR="0" wp14:anchorId="7AA7DF09" wp14:editId="15244C4A">
            <wp:extent cx="5774152" cy="2570236"/>
            <wp:effectExtent l="0" t="0" r="0" b="1905"/>
            <wp:docPr id="68" name="Grafi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-245" t="16077"/>
                    <a:stretch/>
                  </pic:blipFill>
                  <pic:spPr bwMode="auto">
                    <a:xfrm>
                      <a:off x="0" y="0"/>
                      <a:ext cx="5774152" cy="2570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sz w:val="24"/>
          <w:lang w:val="en-US" w:eastAsia="de-DE"/>
        </w:rPr>
      </w:pPr>
      <w:r w:rsidRPr="00FA516C">
        <w:rPr>
          <w:rFonts w:ascii="Times New Roman" w:hAnsi="Times New Roman"/>
          <w:i/>
          <w:sz w:val="24"/>
          <w:lang w:val="en-US" w:eastAsia="de-DE"/>
        </w:rPr>
        <w:t>Source : DDC, OFS, SECO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val="en-US"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color w:val="0000FF"/>
          <w:sz w:val="24"/>
          <w:u w:val="single"/>
          <w:lang w:val="en-US" w:eastAsia="de-CH"/>
        </w:rPr>
      </w:pPr>
      <w:r w:rsidRPr="00FA516C">
        <w:rPr>
          <w:rFonts w:ascii="Times New Roman" w:hAnsi="Times New Roman"/>
          <w:b/>
          <w:sz w:val="24"/>
          <w:lang w:val="en-US" w:eastAsia="de-DE"/>
        </w:rPr>
        <w:t>ad article 2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val="en-US"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Discrimination et violence au travail, en 2012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2C8F7BA4" wp14:editId="1787045E">
            <wp:extent cx="3857333" cy="2714625"/>
            <wp:effectExtent l="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1084" t="17463" r="21688" b="18093"/>
                    <a:stretch/>
                  </pic:blipFill>
                  <pic:spPr bwMode="auto">
                    <a:xfrm>
                      <a:off x="0" y="0"/>
                      <a:ext cx="3863317" cy="2718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sz w:val="24"/>
          <w:lang w:eastAsia="de-DE"/>
        </w:rPr>
      </w:pPr>
      <w:r w:rsidRPr="00FA516C">
        <w:rPr>
          <w:rFonts w:ascii="Times New Roman" w:hAnsi="Times New Roman"/>
          <w:i/>
          <w:sz w:val="24"/>
          <w:lang w:eastAsia="de-DE"/>
        </w:rPr>
        <w:t>Source : OFS – Enquête suisse sur la santé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Expérience d’acte(s) discriminatoire(s) ou raciste(s) selon la nationalité et le sexe 2010/2012/2014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31BF500F" wp14:editId="136F14FC">
            <wp:extent cx="5739619" cy="3096022"/>
            <wp:effectExtent l="0" t="0" r="0" b="9525"/>
            <wp:docPr id="3" name="Picture 3" descr="https://www.bfs.admin.ch/bfsstatic/dam/assets/566641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566641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35" t="11896" b="8049"/>
                    <a:stretch/>
                  </pic:blipFill>
                  <pic:spPr bwMode="auto">
                    <a:xfrm>
                      <a:off x="0" y="0"/>
                      <a:ext cx="5806161" cy="313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sz w:val="24"/>
          <w:lang w:eastAsia="de-DE"/>
        </w:rPr>
      </w:pPr>
      <w:r w:rsidRPr="00FA516C">
        <w:rPr>
          <w:rFonts w:ascii="Times New Roman" w:hAnsi="Times New Roman"/>
          <w:i/>
          <w:sz w:val="24"/>
          <w:lang w:eastAsia="de-DE"/>
        </w:rPr>
        <w:t>Source : SG-DFI, Résultats ponctuels du projet pilote « Enquête vivre ensemble »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Expérience d’acte(s) discriminatoire(s) ou raciste(s) selon la nationalité, 2010/2012/2014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noProof/>
          <w:sz w:val="24"/>
          <w:lang w:val="en-US"/>
        </w:rPr>
        <w:drawing>
          <wp:inline distT="0" distB="0" distL="0" distR="0" wp14:anchorId="2784D09B" wp14:editId="2D43819B">
            <wp:extent cx="5669280" cy="3229799"/>
            <wp:effectExtent l="0" t="0" r="762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35" t="15876" b="7198"/>
                    <a:stretch/>
                  </pic:blipFill>
                  <pic:spPr bwMode="auto">
                    <a:xfrm>
                      <a:off x="0" y="0"/>
                      <a:ext cx="5693640" cy="3243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i/>
          <w:sz w:val="24"/>
          <w:lang w:eastAsia="de-DE"/>
        </w:rPr>
        <w:t>Source : SG-DFI, Résultats ponctuels du projet pilote « Enquête vivre ensemble »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br w:type="page"/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Fréquence d’expériences d’acte(s) discriminatoire(s) ou raciste(s) selon le type de situation et la nationalité, 2010/2012/2014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0"/>
          <w:szCs w:val="20"/>
          <w:lang w:eastAsia="de-DE"/>
        </w:rPr>
      </w:pPr>
      <w:r w:rsidRPr="00FA516C">
        <w:rPr>
          <w:rFonts w:ascii="Times New Roman" w:hAnsi="Times New Roman"/>
          <w:noProof/>
          <w:color w:val="444444"/>
          <w:sz w:val="21"/>
          <w:szCs w:val="21"/>
          <w:lang w:val="en-US"/>
        </w:rPr>
        <w:drawing>
          <wp:inline distT="0" distB="0" distL="0" distR="0" wp14:anchorId="11CFF319" wp14:editId="71ADCD1D">
            <wp:extent cx="5774788" cy="3029661"/>
            <wp:effectExtent l="0" t="0" r="0" b="0"/>
            <wp:docPr id="7" name="Picture 7" descr="https://www.bfs.admin.ch/bfsstatic/dam/assets/562601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bfs.admin.ch/bfsstatic/dam/assets/562601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6" t="9970" b="26737"/>
                    <a:stretch/>
                  </pic:blipFill>
                  <pic:spPr bwMode="auto">
                    <a:xfrm>
                      <a:off x="0" y="0"/>
                      <a:ext cx="5794429" cy="303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0"/>
          <w:szCs w:val="20"/>
          <w:lang w:eastAsia="de-DE"/>
        </w:rPr>
      </w:pPr>
      <w:r w:rsidRPr="00FA516C">
        <w:rPr>
          <w:rFonts w:ascii="Times New Roman" w:hAnsi="Times New Roman"/>
          <w:i/>
          <w:sz w:val="20"/>
          <w:szCs w:val="20"/>
          <w:lang w:eastAsia="de-DE"/>
        </w:rPr>
        <w:t>Source : SG-DFI, Résultats ponctuels du projet pilote « Enquête vivre ensemble »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0"/>
          <w:szCs w:val="20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Nombre de types de situations évoqués où a/ont eu lieu une/des expériences discriminatoire(s) ou raciste(s) par nationalité et sexe, 2010/2012/20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33A2B2DE" wp14:editId="03B4C6B1">
            <wp:extent cx="5725551" cy="3015488"/>
            <wp:effectExtent l="0" t="0" r="8890" b="0"/>
            <wp:docPr id="11" name="Picture 11" descr="https://www.bfs.admin.ch/bfsstatic/dam/assets/564389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bfs.admin.ch/bfsstatic/dam/assets/564389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65" t="11361" b="18710"/>
                    <a:stretch/>
                  </pic:blipFill>
                  <pic:spPr bwMode="auto">
                    <a:xfrm>
                      <a:off x="0" y="0"/>
                      <a:ext cx="5767377" cy="303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i/>
          <w:sz w:val="24"/>
          <w:lang w:eastAsia="de-DE"/>
        </w:rPr>
        <w:t>Source : SG-DFI, Résultats ponctuels du projet pilote « Enquête vivre ensemble »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br w:type="page"/>
      </w:r>
    </w:p>
    <w:tbl>
      <w:tblPr>
        <w:tblpPr w:leftFromText="180" w:rightFromText="180" w:vertAnchor="page" w:horzAnchor="margin" w:tblpXSpec="center" w:tblpY="2701"/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936"/>
        <w:gridCol w:w="1190"/>
        <w:gridCol w:w="1134"/>
        <w:gridCol w:w="1276"/>
        <w:gridCol w:w="1402"/>
        <w:gridCol w:w="866"/>
      </w:tblGrid>
      <w:tr w:rsidR="00E922DA" w:rsidRPr="00FA516C" w:rsidTr="00A92BE2">
        <w:trPr>
          <w:trHeight w:val="171"/>
        </w:trPr>
        <w:tc>
          <w:tcPr>
            <w:tcW w:w="6663" w:type="dxa"/>
            <w:gridSpan w:val="5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u w:val="single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  <w:u w:val="single"/>
              </w:rPr>
              <w:lastRenderedPageBreak/>
              <w:t>Statistique policière de la criminalité SPC (nombre d'infractions saisies, état :10.02.2017) </w:t>
            </w:r>
          </w:p>
        </w:tc>
        <w:tc>
          <w:tcPr>
            <w:tcW w:w="1402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u w:val="single"/>
              </w:rPr>
            </w:pPr>
          </w:p>
        </w:tc>
        <w:tc>
          <w:tcPr>
            <w:tcW w:w="86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Statistique policière de la criminalité</w:t>
            </w:r>
          </w:p>
        </w:tc>
        <w:tc>
          <w:tcPr>
            <w:tcW w:w="9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2009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2012</w:t>
            </w:r>
          </w:p>
        </w:tc>
        <w:tc>
          <w:tcPr>
            <w:tcW w:w="1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2013</w:t>
            </w:r>
          </w:p>
        </w:tc>
        <w:tc>
          <w:tcPr>
            <w:tcW w:w="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2014</w:t>
            </w: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Traite d’êtres humains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50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45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78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61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46</w:t>
            </w: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Art. 182 CP</w:t>
            </w:r>
          </w:p>
        </w:tc>
        <w:tc>
          <w:tcPr>
            <w:tcW w:w="9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Encouragement à la prostitution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104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69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148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86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69</w:t>
            </w: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Art. 195 CP</w:t>
            </w:r>
          </w:p>
        </w:tc>
        <w:tc>
          <w:tcPr>
            <w:tcW w:w="9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3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90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02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6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E922DA" w:rsidRPr="00FA516C" w:rsidTr="00A92BE2">
        <w:trPr>
          <w:trHeight w:val="171"/>
        </w:trPr>
        <w:tc>
          <w:tcPr>
            <w:tcW w:w="8065" w:type="dxa"/>
            <w:gridSpan w:val="6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u w:val="single"/>
                <w:lang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  <w:u w:val="single"/>
              </w:rPr>
              <w:t>Statistique des condamnations pénales (nombre de condamnations entrées en force, état : 30.04.2017)</w:t>
            </w:r>
          </w:p>
        </w:tc>
        <w:tc>
          <w:tcPr>
            <w:tcW w:w="86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u w:val="single"/>
              </w:rPr>
            </w:pP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Statistique des condamnations pénales</w:t>
            </w:r>
          </w:p>
        </w:tc>
        <w:tc>
          <w:tcPr>
            <w:tcW w:w="9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2009</w:t>
            </w:r>
          </w:p>
        </w:tc>
        <w:tc>
          <w:tcPr>
            <w:tcW w:w="11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2012</w:t>
            </w:r>
          </w:p>
        </w:tc>
        <w:tc>
          <w:tcPr>
            <w:tcW w:w="1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2013</w:t>
            </w:r>
          </w:p>
        </w:tc>
        <w:tc>
          <w:tcPr>
            <w:tcW w:w="8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2014</w:t>
            </w: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Traite d’êtres humains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11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13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Art. 182 CP</w:t>
            </w:r>
          </w:p>
        </w:tc>
        <w:tc>
          <w:tcPr>
            <w:tcW w:w="9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Encouragement à la prostitution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25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26</w:t>
            </w:r>
          </w:p>
        </w:tc>
      </w:tr>
      <w:tr w:rsidR="00E922DA" w:rsidRPr="00FA516C" w:rsidTr="00A92BE2">
        <w:trPr>
          <w:trHeight w:val="171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color w:val="000000" w:themeColor="text1"/>
                <w:sz w:val="24"/>
              </w:rPr>
              <w:t>Art. 195 CP</w:t>
            </w:r>
          </w:p>
        </w:tc>
        <w:tc>
          <w:tcPr>
            <w:tcW w:w="93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4"/>
                <w:lang w:val="de-CH" w:eastAsia="de-CH"/>
              </w:rPr>
            </w:pP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noWrap/>
            <w:vAlign w:val="center"/>
            <w:hideMark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lang w:val="de-CH" w:eastAsia="de-CH"/>
              </w:rPr>
            </w:pPr>
            <w:r w:rsidRPr="00FA516C"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  <w:t>Source : OFS</w:t>
            </w:r>
          </w:p>
        </w:tc>
        <w:tc>
          <w:tcPr>
            <w:tcW w:w="93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</w:tc>
        <w:tc>
          <w:tcPr>
            <w:tcW w:w="1190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02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66" w:type="dxa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E922DA" w:rsidRPr="00FA516C" w:rsidTr="00A92BE2">
        <w:trPr>
          <w:trHeight w:val="163"/>
        </w:trPr>
        <w:tc>
          <w:tcPr>
            <w:tcW w:w="2127" w:type="dxa"/>
            <w:noWrap/>
            <w:vAlign w:val="center"/>
          </w:tcPr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  <w:p w:rsidR="00E922DA" w:rsidRPr="00FA516C" w:rsidRDefault="00E922DA" w:rsidP="00A92BE2">
            <w:pPr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</w:tc>
        <w:tc>
          <w:tcPr>
            <w:tcW w:w="936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i/>
                <w:iCs/>
                <w:color w:val="000000" w:themeColor="text1"/>
                <w:sz w:val="24"/>
              </w:rPr>
            </w:pPr>
          </w:p>
        </w:tc>
        <w:tc>
          <w:tcPr>
            <w:tcW w:w="1190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02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66" w:type="dxa"/>
            <w:noWrap/>
            <w:vAlign w:val="bottom"/>
          </w:tcPr>
          <w:p w:rsidR="00E922DA" w:rsidRPr="00FA516C" w:rsidRDefault="00E922DA" w:rsidP="00A92BE2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t>ad article 3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Niveau de formation de la population résidante selon le groupe d’âges (2016)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49373830" wp14:editId="667352A4">
            <wp:extent cx="4620999" cy="2571750"/>
            <wp:effectExtent l="0" t="0" r="8255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5131" t="19053" r="15493" b="19166"/>
                    <a:stretch/>
                  </pic:blipFill>
                  <pic:spPr bwMode="auto">
                    <a:xfrm>
                      <a:off x="0" y="0"/>
                      <a:ext cx="4633562" cy="2578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(ESPA)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Domaines d’études de la formation professionnelle initiale selon le sexe (2015)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7136492C" wp14:editId="4AA216E4">
            <wp:extent cx="5419725" cy="2057400"/>
            <wp:effectExtent l="0" t="0" r="0" b="0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894" t="20110" r="3001" b="22728"/>
                    <a:stretch/>
                  </pic:blipFill>
                  <pic:spPr bwMode="auto">
                    <a:xfrm>
                      <a:off x="0" y="0"/>
                      <a:ext cx="5420549" cy="2057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– Statistique des élèves et étudiants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Entrées dans les hautes écoles spécialisées selon le groupe de domaines d’études (2016)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4755170C" wp14:editId="2662089E">
            <wp:extent cx="5407089" cy="3424238"/>
            <wp:effectExtent l="0" t="0" r="3175" b="508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0422" t="21832" r="20943" b="18750"/>
                    <a:stretch/>
                  </pic:blipFill>
                  <pic:spPr bwMode="auto">
                    <a:xfrm>
                      <a:off x="0" y="0"/>
                      <a:ext cx="5425419" cy="3435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– SIUS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Entrées dans les hautes écoles universitaires selon le groupe de domaines d’études (2016)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19F16666" wp14:editId="5CF21817">
            <wp:extent cx="4414837" cy="2071688"/>
            <wp:effectExtent l="0" t="0" r="5080" b="5080"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1410" t="23419" r="11924" b="19016"/>
                    <a:stretch/>
                  </pic:blipFill>
                  <pic:spPr bwMode="auto">
                    <a:xfrm>
                      <a:off x="0" y="0"/>
                      <a:ext cx="4416029" cy="2072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– SIUS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Egalité entre femmes et hommes en comparaison européenne : proportion de femmes parmi les étudiantes et étudiants au niveau tertiaire (2014)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4E931DAB" wp14:editId="7CE617DD">
            <wp:extent cx="5780258" cy="5957668"/>
            <wp:effectExtent l="0" t="0" r="0" b="5080"/>
            <wp:docPr id="6" name="Image 6" descr="https://www.bfs.admin.ch/bfsstatic/dam/assets/1360869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1360869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65" t="12101" b="9638"/>
                    <a:stretch/>
                  </pic:blipFill>
                  <pic:spPr bwMode="auto">
                    <a:xfrm>
                      <a:off x="0" y="0"/>
                      <a:ext cx="5781188" cy="595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Eurostat, état au 10.11.2016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  <w:br w:type="page"/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Ecart salarial entre femmes et hommes (secteur privé et secteur public)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222E64F6" wp14:editId="68E3E597">
            <wp:extent cx="5707103" cy="2053492"/>
            <wp:effectExtent l="0" t="0" r="8255" b="4445"/>
            <wp:docPr id="9" name="Image 9" descr="https://www.bfs.admin.ch/bfsstatic/dam/assets/1685302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1685302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6" t="16357" r="1582" b="13392"/>
                    <a:stretch/>
                  </pic:blipFill>
                  <pic:spPr bwMode="auto">
                    <a:xfrm>
                      <a:off x="0" y="0"/>
                      <a:ext cx="5710832" cy="205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– Enquête suisse sur la structure des salaires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  <w:tblDescription w:val=""/>
      </w:tblPr>
      <w:tblGrid>
        <w:gridCol w:w="5279"/>
        <w:gridCol w:w="948"/>
        <w:gridCol w:w="948"/>
        <w:gridCol w:w="948"/>
        <w:gridCol w:w="948"/>
      </w:tblGrid>
      <w:tr w:rsidR="00E922DA" w:rsidRPr="00FA516C" w:rsidTr="00A92BE2">
        <w:trPr>
          <w:tblHeader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u w:val="single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u w:val="single"/>
                <w:lang w:eastAsia="de-CH"/>
              </w:rPr>
              <w:t xml:space="preserve">Part expliquée et inexpliquée de l’écart salarial entre femmes et hommes - Résultats sur la base de la nomenclature NOGA 2008 (Nouveau standard) </w:t>
            </w:r>
          </w:p>
        </w:tc>
      </w:tr>
      <w:tr w:rsidR="00E922DA" w:rsidRPr="00FA516C" w:rsidTr="00A92BE2">
        <w:trPr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eastAsia="de-CH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  <w:t>2008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  <w:t>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b/>
                <w:bCs/>
                <w:color w:val="000000"/>
                <w:sz w:val="24"/>
                <w:lang w:val="en-US" w:eastAsia="de-CH"/>
              </w:rPr>
              <w:t>2014</w:t>
            </w:r>
          </w:p>
        </w:tc>
      </w:tr>
      <w:tr w:rsidR="00E922DA" w:rsidRPr="00FA516C" w:rsidTr="00A92B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Part expliquée: fondée sur des facteurs explicables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60.4%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62.4%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59.1%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60.9%</w:t>
            </w:r>
          </w:p>
        </w:tc>
      </w:tr>
      <w:tr w:rsidR="00E922DA" w:rsidRPr="00FA516C" w:rsidTr="00A92BE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eastAsia="de-CH"/>
              </w:rPr>
              <w:t>Part inexpliquée: sans facteurs explicables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39.6%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37.6%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40.9%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2DA" w:rsidRPr="00FA516C" w:rsidRDefault="00E922DA" w:rsidP="00A92BE2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lang w:val="en-US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en-US" w:eastAsia="de-CH"/>
              </w:rPr>
              <w:t>39.1%</w:t>
            </w:r>
          </w:p>
        </w:tc>
      </w:tr>
    </w:tbl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Sources: Enquête suisse sur la structure des salaires; Calculs: Département d'économie quantitative, Université de Fribourg, Büro BASS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0"/>
          <w:szCs w:val="20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Taux d’activité des 15-64 ans en %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noProof/>
          <w:sz w:val="24"/>
          <w:lang w:val="en-US"/>
        </w:rPr>
        <w:drawing>
          <wp:inline distT="0" distB="0" distL="0" distR="0" wp14:anchorId="09EBC2DA" wp14:editId="349ED560">
            <wp:extent cx="5822396" cy="3355144"/>
            <wp:effectExtent l="0" t="0" r="6985" b="0"/>
            <wp:docPr id="40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-853" t="9874" r="1" b="1234"/>
                    <a:stretch/>
                  </pic:blipFill>
                  <pic:spPr bwMode="auto">
                    <a:xfrm>
                      <a:off x="0" y="0"/>
                      <a:ext cx="5823401" cy="335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OFS - ESPA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i/>
          <w:color w:val="000000"/>
          <w:sz w:val="20"/>
          <w:szCs w:val="20"/>
          <w:lang w:eastAsia="de-CH"/>
        </w:rPr>
      </w:pPr>
      <w:r w:rsidRPr="00FA516C">
        <w:rPr>
          <w:rFonts w:ascii="Times New Roman" w:hAnsi="Times New Roman"/>
          <w:i/>
          <w:color w:val="000000"/>
          <w:sz w:val="20"/>
          <w:szCs w:val="20"/>
          <w:lang w:eastAsia="de-CH"/>
        </w:rPr>
        <w:br w:type="page"/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lastRenderedPageBreak/>
        <w:t>Taux d’occupation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4C6C95D9" wp14:editId="7CBD74BA">
            <wp:extent cx="5133975" cy="2162175"/>
            <wp:effectExtent l="0" t="0" r="9525" b="9525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5291" t="19316" r="5569" b="20614"/>
                    <a:stretch/>
                  </pic:blipFill>
                  <pic:spPr bwMode="auto">
                    <a:xfrm>
                      <a:off x="0" y="0"/>
                      <a:ext cx="5134573" cy="2162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OFS - ESPA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b/>
          <w:sz w:val="24"/>
          <w:lang w:eastAsia="de-DE"/>
        </w:rPr>
        <w:t>ad article 6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Statut sur le marché du travail, 2014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0B340E0B" wp14:editId="670B62E2">
            <wp:extent cx="5443537" cy="1671638"/>
            <wp:effectExtent l="0" t="0" r="5080" b="508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480" t="26460" r="2998" b="27095"/>
                    <a:stretch/>
                  </pic:blipFill>
                  <pic:spPr bwMode="auto">
                    <a:xfrm>
                      <a:off x="0" y="0"/>
                      <a:ext cx="5444544" cy="1671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–SILC 2014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sz w:val="24"/>
          <w:lang w:eastAsia="de-DE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Taux de chômage selon la nationalité 2011-2016</w:t>
      </w:r>
    </w:p>
    <w:tbl>
      <w:tblPr>
        <w:tblStyle w:val="Grilledutableau"/>
        <w:tblW w:w="8405" w:type="dxa"/>
        <w:tblLook w:val="04A0" w:firstRow="1" w:lastRow="0" w:firstColumn="1" w:lastColumn="0" w:noHBand="0" w:noVBand="1"/>
      </w:tblPr>
      <w:tblGrid>
        <w:gridCol w:w="1818"/>
        <w:gridCol w:w="2182"/>
        <w:gridCol w:w="2269"/>
        <w:gridCol w:w="2136"/>
      </w:tblGrid>
      <w:tr w:rsidR="00E922DA" w:rsidRPr="00FA516C" w:rsidTr="00A92BE2">
        <w:trPr>
          <w:trHeight w:val="257"/>
        </w:trPr>
        <w:tc>
          <w:tcPr>
            <w:tcW w:w="1818" w:type="dxa"/>
            <w:noWrap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Année</w:t>
            </w:r>
          </w:p>
        </w:tc>
        <w:tc>
          <w:tcPr>
            <w:tcW w:w="2182" w:type="dxa"/>
            <w:noWrap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Total</w:t>
            </w:r>
          </w:p>
        </w:tc>
        <w:tc>
          <w:tcPr>
            <w:tcW w:w="2269" w:type="dxa"/>
            <w:noWrap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Nat. suisse</w:t>
            </w:r>
          </w:p>
        </w:tc>
        <w:tc>
          <w:tcPr>
            <w:tcW w:w="2136" w:type="dxa"/>
            <w:noWrap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Nat. étrangère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2.8%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2.1%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5.2%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2.9%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2.1%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5.5%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3.2%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2.2%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6.0%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3.0%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2.2%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5.5%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2015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3.2%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2.3%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5.8%</w:t>
            </w:r>
          </w:p>
        </w:tc>
      </w:tr>
      <w:tr w:rsidR="00E922DA" w:rsidRPr="00FA516C" w:rsidTr="00A92BE2">
        <w:trPr>
          <w:trHeight w:val="257"/>
        </w:trPr>
        <w:tc>
          <w:tcPr>
            <w:tcW w:w="1818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2182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3.3%</w:t>
            </w:r>
          </w:p>
        </w:tc>
        <w:tc>
          <w:tcPr>
            <w:tcW w:w="2269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2.4%</w:t>
            </w:r>
          </w:p>
        </w:tc>
        <w:tc>
          <w:tcPr>
            <w:tcW w:w="2136" w:type="dxa"/>
            <w:noWrap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6.0%</w:t>
            </w:r>
          </w:p>
        </w:tc>
      </w:tr>
    </w:tbl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SECO</w:t>
      </w: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 xml:space="preserve">Taux de chômage au sens du Bureau international du Travail (BIT) </w:t>
      </w:r>
    </w:p>
    <w:tbl>
      <w:tblPr>
        <w:tblW w:w="8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138"/>
        <w:gridCol w:w="1264"/>
        <w:gridCol w:w="1138"/>
        <w:gridCol w:w="759"/>
        <w:gridCol w:w="696"/>
        <w:gridCol w:w="754"/>
        <w:gridCol w:w="1058"/>
      </w:tblGrid>
      <w:tr w:rsidR="00E922DA" w:rsidRPr="00FA516C" w:rsidTr="00A92BE2">
        <w:trPr>
          <w:trHeight w:val="715"/>
        </w:trPr>
        <w:tc>
          <w:tcPr>
            <w:tcW w:w="2151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2011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2012</w:t>
            </w:r>
          </w:p>
        </w:tc>
        <w:tc>
          <w:tcPr>
            <w:tcW w:w="759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2013</w:t>
            </w:r>
          </w:p>
        </w:tc>
        <w:tc>
          <w:tcPr>
            <w:tcW w:w="506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2014</w:t>
            </w:r>
          </w:p>
        </w:tc>
        <w:tc>
          <w:tcPr>
            <w:tcW w:w="754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2015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2016</w:t>
            </w:r>
          </w:p>
        </w:tc>
      </w:tr>
      <w:tr w:rsidR="00E922DA" w:rsidRPr="00FA516C" w:rsidTr="00A92BE2">
        <w:trPr>
          <w:trHeight w:val="293"/>
        </w:trPr>
        <w:tc>
          <w:tcPr>
            <w:tcW w:w="2151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Total</w:t>
            </w:r>
          </w:p>
        </w:tc>
        <w:tc>
          <w:tcPr>
            <w:tcW w:w="1138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4.8</w:t>
            </w:r>
          </w:p>
        </w:tc>
        <w:tc>
          <w:tcPr>
            <w:tcW w:w="1264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4.4</w:t>
            </w:r>
          </w:p>
        </w:tc>
        <w:tc>
          <w:tcPr>
            <w:tcW w:w="1138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4.5</w:t>
            </w:r>
          </w:p>
        </w:tc>
        <w:tc>
          <w:tcPr>
            <w:tcW w:w="759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4.7</w:t>
            </w:r>
          </w:p>
        </w:tc>
        <w:tc>
          <w:tcPr>
            <w:tcW w:w="506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4.8</w:t>
            </w:r>
          </w:p>
        </w:tc>
        <w:tc>
          <w:tcPr>
            <w:tcW w:w="754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4.8</w:t>
            </w:r>
          </w:p>
        </w:tc>
        <w:tc>
          <w:tcPr>
            <w:tcW w:w="1058" w:type="dxa"/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4.9</w:t>
            </w:r>
          </w:p>
        </w:tc>
      </w:tr>
      <w:tr w:rsidR="00E922DA" w:rsidRPr="00FA516C" w:rsidTr="00A92BE2">
        <w:trPr>
          <w:trHeight w:val="293"/>
        </w:trPr>
        <w:tc>
          <w:tcPr>
            <w:tcW w:w="2151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Suisses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3.6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3.4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3.4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3.4</w:t>
            </w:r>
          </w:p>
        </w:tc>
        <w:tc>
          <w:tcPr>
            <w:tcW w:w="506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3.5</w:t>
            </w:r>
          </w:p>
        </w:tc>
        <w:tc>
          <w:tcPr>
            <w:tcW w:w="75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3.5</w:t>
            </w:r>
          </w:p>
        </w:tc>
        <w:tc>
          <w:tcPr>
            <w:tcW w:w="105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3.5</w:t>
            </w:r>
          </w:p>
        </w:tc>
      </w:tr>
      <w:tr w:rsidR="00E922DA" w:rsidRPr="00FA516C" w:rsidTr="00A92BE2">
        <w:trPr>
          <w:trHeight w:val="293"/>
        </w:trPr>
        <w:tc>
          <w:tcPr>
            <w:tcW w:w="2151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 xml:space="preserve"> Etrangers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8.8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7.7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7.9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8.8</w:t>
            </w:r>
          </w:p>
        </w:tc>
        <w:tc>
          <w:tcPr>
            <w:tcW w:w="506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8.7</w:t>
            </w:r>
          </w:p>
        </w:tc>
        <w:tc>
          <w:tcPr>
            <w:tcW w:w="75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8.6</w:t>
            </w:r>
          </w:p>
        </w:tc>
        <w:tc>
          <w:tcPr>
            <w:tcW w:w="105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8.8</w:t>
            </w:r>
          </w:p>
        </w:tc>
      </w:tr>
      <w:tr w:rsidR="00E922DA" w:rsidRPr="00FA516C" w:rsidTr="00A92BE2">
        <w:trPr>
          <w:trHeight w:val="293"/>
        </w:trPr>
        <w:tc>
          <w:tcPr>
            <w:tcW w:w="2151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 xml:space="preserve"> Hommes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4.5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4.1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4.3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4.6</w:t>
            </w:r>
          </w:p>
        </w:tc>
        <w:tc>
          <w:tcPr>
            <w:tcW w:w="506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4.7</w:t>
            </w:r>
          </w:p>
        </w:tc>
        <w:tc>
          <w:tcPr>
            <w:tcW w:w="75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4.7</w:t>
            </w:r>
          </w:p>
        </w:tc>
        <w:tc>
          <w:tcPr>
            <w:tcW w:w="105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4.8</w:t>
            </w:r>
          </w:p>
        </w:tc>
      </w:tr>
      <w:tr w:rsidR="00E922DA" w:rsidRPr="00FA516C" w:rsidTr="00A92BE2">
        <w:trPr>
          <w:trHeight w:val="293"/>
        </w:trPr>
        <w:tc>
          <w:tcPr>
            <w:tcW w:w="2151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 xml:space="preserve"> Femmes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5.2</w:t>
            </w:r>
          </w:p>
        </w:tc>
        <w:tc>
          <w:tcPr>
            <w:tcW w:w="126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4.8</w:t>
            </w:r>
          </w:p>
        </w:tc>
        <w:tc>
          <w:tcPr>
            <w:tcW w:w="113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4.7</w:t>
            </w:r>
          </w:p>
        </w:tc>
        <w:tc>
          <w:tcPr>
            <w:tcW w:w="759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4.9</w:t>
            </w:r>
          </w:p>
        </w:tc>
        <w:tc>
          <w:tcPr>
            <w:tcW w:w="506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5.0</w:t>
            </w:r>
          </w:p>
        </w:tc>
        <w:tc>
          <w:tcPr>
            <w:tcW w:w="754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4.9</w:t>
            </w:r>
          </w:p>
        </w:tc>
        <w:tc>
          <w:tcPr>
            <w:tcW w:w="1058" w:type="dxa"/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jc w:val="right"/>
              <w:rPr>
                <w:rFonts w:ascii="Times New Roman" w:hAnsi="Times New Roman"/>
                <w:sz w:val="24"/>
                <w:lang w:val="de-DE"/>
              </w:rPr>
            </w:pPr>
            <w:r w:rsidRPr="00FA516C">
              <w:rPr>
                <w:rFonts w:ascii="Times New Roman" w:hAnsi="Times New Roman"/>
                <w:sz w:val="24"/>
                <w:lang w:val="de-DE"/>
              </w:rPr>
              <w:t>5.0</w:t>
            </w:r>
          </w:p>
        </w:tc>
      </w:tr>
    </w:tbl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- ESPA</w:t>
      </w: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val="fr-FR"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val="fr-FR" w:eastAsia="de-CH"/>
        </w:rPr>
        <w:lastRenderedPageBreak/>
        <w:t>Taux d’actifs occupés selon la nationalité et les groupes d’âges (moyennes annuelles, en %)</w:t>
      </w:r>
      <w:r w:rsidRPr="00FA516C">
        <w:rPr>
          <w:rFonts w:ascii="Times New Roman" w:hAnsi="Times New Roman"/>
          <w:color w:val="000000"/>
          <w:sz w:val="24"/>
          <w:u w:val="single"/>
          <w:lang w:val="fr-FR" w:eastAsia="de-CH"/>
        </w:rPr>
        <w:fldChar w:fldCharType="begin"/>
      </w:r>
      <w:r w:rsidRPr="00FA516C">
        <w:rPr>
          <w:rFonts w:ascii="Times New Roman" w:hAnsi="Times New Roman"/>
          <w:color w:val="000000"/>
          <w:sz w:val="24"/>
          <w:u w:val="single"/>
          <w:lang w:val="fr-FR" w:eastAsia="de-CH"/>
        </w:rPr>
        <w:instrText xml:space="preserve"> LINK Excel.Sheet.8 "C:\\Users\\U80806565\\AppData\\Local\\Microsoft\\Windows\\Temporary Internet Files\\Content.IE5\\I0EXEUZL\\je-f-03.02.01.12.xls" "Age_Annuel!L1C1:L27C8" \a \f 4 \h  \* MERGEFORMAT </w:instrText>
      </w:r>
      <w:r w:rsidRPr="00FA516C">
        <w:rPr>
          <w:rFonts w:ascii="Times New Roman" w:hAnsi="Times New Roman"/>
          <w:color w:val="000000"/>
          <w:sz w:val="24"/>
          <w:u w:val="single"/>
          <w:lang w:val="fr-FR" w:eastAsia="de-CH"/>
        </w:rPr>
        <w:fldChar w:fldCharType="separate"/>
      </w:r>
      <w:r>
        <w:rPr>
          <w:rFonts w:ascii="Times New Roman" w:hAnsi="Times New Roman"/>
          <w:b/>
          <w:bCs/>
          <w:color w:val="000000"/>
          <w:sz w:val="24"/>
          <w:u w:val="single"/>
          <w:lang w:val="fr-FR" w:eastAsia="de-CH"/>
        </w:rPr>
        <w:t>Erreur ! Liaison incorrecte.</w:t>
      </w:r>
      <w:r w:rsidRPr="00FA516C">
        <w:rPr>
          <w:rFonts w:ascii="Times New Roman" w:hAnsi="Times New Roman"/>
          <w:color w:val="000000"/>
          <w:sz w:val="24"/>
          <w:u w:val="single"/>
          <w:lang w:val="fr-FR" w:eastAsia="de-CH"/>
        </w:rPr>
        <w:fldChar w:fldCharType="end"/>
      </w:r>
    </w:p>
    <w:tbl>
      <w:tblPr>
        <w:tblpPr w:leftFromText="180" w:rightFromText="180" w:vertAnchor="page" w:horzAnchor="margin" w:tblpXSpec="center" w:tblpY="1766"/>
        <w:tblW w:w="8817" w:type="dxa"/>
        <w:tblLook w:val="04A0" w:firstRow="1" w:lastRow="0" w:firstColumn="1" w:lastColumn="0" w:noHBand="0" w:noVBand="1"/>
      </w:tblPr>
      <w:tblGrid>
        <w:gridCol w:w="1843"/>
        <w:gridCol w:w="1129"/>
        <w:gridCol w:w="1134"/>
        <w:gridCol w:w="1276"/>
        <w:gridCol w:w="850"/>
        <w:gridCol w:w="998"/>
        <w:gridCol w:w="703"/>
        <w:gridCol w:w="884"/>
      </w:tblGrid>
      <w:tr w:rsidR="00E922DA" w:rsidRPr="00FA516C" w:rsidTr="00A92BE2">
        <w:trPr>
          <w:trHeight w:val="2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b/>
                <w:color w:val="000000"/>
                <w:sz w:val="24"/>
                <w:lang w:val="fr-FR" w:eastAsia="de-CH"/>
              </w:rPr>
              <w:t>2016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Suisses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15-24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62.9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63.9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25-39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86.9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89.1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88.9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40-54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87.9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88.9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55-64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70.3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71.2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71.3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72.3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73.5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65 ans et plus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10.3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10.8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11.5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11.6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12.4</w:t>
            </w:r>
          </w:p>
        </w:tc>
      </w:tr>
      <w:tr w:rsidR="00E922DA" w:rsidRPr="00FA516C" w:rsidTr="00A92BE2">
        <w:trPr>
          <w:trHeight w:val="2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 ans et plus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63.7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64.0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15-64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80.2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80.8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81.2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Etrangers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 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15-24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58.0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56.2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57.3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55.6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57.1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25-39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77.5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80.7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81.4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80.3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80.4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81.4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ind w:right="-1118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81.7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40-54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78.3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79.4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55-64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56.9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59.3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59.1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60.3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62.1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65 ans et plus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7.3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8.7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9.1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8.7</w:t>
            </w:r>
          </w:p>
        </w:tc>
      </w:tr>
      <w:tr w:rsidR="00E922DA" w:rsidRPr="00FA516C" w:rsidTr="00A92BE2">
        <w:trPr>
          <w:trHeight w:val="2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 ans et plus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68.4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67.9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68.4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68.6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69.0</w:t>
            </w:r>
          </w:p>
        </w:tc>
      </w:tr>
      <w:tr w:rsidR="00E922DA" w:rsidRPr="00FA516C" w:rsidTr="00A92BE2">
        <w:trPr>
          <w:trHeight w:val="25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15-64 ans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74.9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74.2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74.7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74.9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lang w:val="fr-FR" w:eastAsia="de-CH"/>
              </w:rPr>
            </w:pPr>
            <w:r w:rsidRPr="00FA516C">
              <w:rPr>
                <w:rFonts w:ascii="Times New Roman" w:hAnsi="Times New Roman"/>
                <w:color w:val="000000"/>
                <w:sz w:val="24"/>
                <w:lang w:val="fr-FR" w:eastAsia="de-CH"/>
              </w:rPr>
              <w:t>75.4</w:t>
            </w:r>
          </w:p>
        </w:tc>
      </w:tr>
    </w:tbl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Cs/>
          <w:i/>
          <w:sz w:val="24"/>
          <w:lang w:val="fr-FR"/>
        </w:rPr>
      </w:pPr>
      <w:r w:rsidRPr="00FA516C">
        <w:rPr>
          <w:rFonts w:ascii="Times New Roman" w:hAnsi="Times New Roman"/>
          <w:bCs/>
          <w:i/>
          <w:sz w:val="24"/>
          <w:lang w:val="fr-FR"/>
        </w:rPr>
        <w:t>Source : OFS - ESPA</w:t>
      </w:r>
    </w:p>
    <w:p w:rsidR="00E922DA" w:rsidRPr="00FA516C" w:rsidRDefault="00E922DA" w:rsidP="00E922DA">
      <w:pPr>
        <w:tabs>
          <w:tab w:val="left" w:pos="5384"/>
        </w:tabs>
        <w:spacing w:before="60" w:after="60" w:line="240" w:lineRule="auto"/>
        <w:jc w:val="both"/>
        <w:rPr>
          <w:rFonts w:ascii="Times New Roman" w:hAnsi="Times New Roman"/>
          <w:b/>
          <w:color w:val="000000"/>
          <w:sz w:val="20"/>
          <w:szCs w:val="20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0"/>
          <w:szCs w:val="20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Taux de chômage de longue durée selon l’âge, le sexe et la nationalité 2011-2016</w:t>
      </w:r>
    </w:p>
    <w:tbl>
      <w:tblPr>
        <w:tblStyle w:val="Grilledutableau"/>
        <w:tblW w:w="8839" w:type="dxa"/>
        <w:tblLook w:val="04A0" w:firstRow="1" w:lastRow="0" w:firstColumn="1" w:lastColumn="0" w:noHBand="0" w:noVBand="1"/>
      </w:tblPr>
      <w:tblGrid>
        <w:gridCol w:w="839"/>
        <w:gridCol w:w="804"/>
        <w:gridCol w:w="1032"/>
        <w:gridCol w:w="1113"/>
        <w:gridCol w:w="1098"/>
        <w:gridCol w:w="1173"/>
        <w:gridCol w:w="1402"/>
        <w:gridCol w:w="1378"/>
      </w:tblGrid>
      <w:tr w:rsidR="00E922DA" w:rsidRPr="00FA516C" w:rsidTr="00A92BE2">
        <w:trPr>
          <w:trHeight w:val="280"/>
        </w:trPr>
        <w:tc>
          <w:tcPr>
            <w:tcW w:w="839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Année</w:t>
            </w:r>
          </w:p>
        </w:tc>
        <w:tc>
          <w:tcPr>
            <w:tcW w:w="804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15-24 ans</w:t>
            </w:r>
          </w:p>
        </w:tc>
        <w:tc>
          <w:tcPr>
            <w:tcW w:w="1032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25-49 ans</w:t>
            </w:r>
          </w:p>
        </w:tc>
        <w:tc>
          <w:tcPr>
            <w:tcW w:w="1113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50 ans et plus</w:t>
            </w:r>
          </w:p>
        </w:tc>
        <w:tc>
          <w:tcPr>
            <w:tcW w:w="1098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Femmes</w:t>
            </w:r>
          </w:p>
        </w:tc>
        <w:tc>
          <w:tcPr>
            <w:tcW w:w="1173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Hommes</w:t>
            </w:r>
          </w:p>
        </w:tc>
        <w:tc>
          <w:tcPr>
            <w:tcW w:w="1402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Nat. suisse</w:t>
            </w:r>
          </w:p>
        </w:tc>
        <w:tc>
          <w:tcPr>
            <w:tcW w:w="1378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Nat. étrangère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5.2%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18.1%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34.5%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19.7%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20.5%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20.4%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19.8%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2012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2.7%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13.6%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27.7%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15.5%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15.2%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15.9%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14.7%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2.8%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13.8%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26.7%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15.5%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15.2%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15.7%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14.9%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2.6%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14.7%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27.5%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16.2%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16.3%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16.5%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15.9%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2015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2.4%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13.6%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26.4%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15.4%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15.1%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15.8%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14.6%</w:t>
            </w:r>
          </w:p>
        </w:tc>
      </w:tr>
      <w:tr w:rsidR="00E922DA" w:rsidRPr="00FA516C" w:rsidTr="00A92BE2">
        <w:trPr>
          <w:trHeight w:val="280"/>
        </w:trPr>
        <w:tc>
          <w:tcPr>
            <w:tcW w:w="83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80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2.7%</w:t>
            </w:r>
          </w:p>
        </w:tc>
        <w:tc>
          <w:tcPr>
            <w:tcW w:w="103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14.5%</w:t>
            </w:r>
          </w:p>
        </w:tc>
        <w:tc>
          <w:tcPr>
            <w:tcW w:w="111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26.7%</w:t>
            </w:r>
          </w:p>
        </w:tc>
        <w:tc>
          <w:tcPr>
            <w:tcW w:w="109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16.0%</w:t>
            </w:r>
          </w:p>
        </w:tc>
        <w:tc>
          <w:tcPr>
            <w:tcW w:w="1173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16.2%</w:t>
            </w:r>
          </w:p>
        </w:tc>
        <w:tc>
          <w:tcPr>
            <w:tcW w:w="1402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16.6%</w:t>
            </w:r>
          </w:p>
        </w:tc>
        <w:tc>
          <w:tcPr>
            <w:tcW w:w="137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15.5%</w:t>
            </w:r>
          </w:p>
        </w:tc>
      </w:tr>
    </w:tbl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SECO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i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color w:val="000000"/>
          <w:sz w:val="24"/>
          <w:u w:val="singl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>Participation aux mesures du marché du travail selon l’âge, le sexe et la nationalité 2011-2016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i/>
          <w:color w:val="000000"/>
          <w:sz w:val="24"/>
          <w:lang w:eastAsia="de-CH"/>
        </w:rPr>
      </w:pPr>
    </w:p>
    <w:tbl>
      <w:tblPr>
        <w:tblStyle w:val="Grilledutableau"/>
        <w:tblW w:w="9013" w:type="dxa"/>
        <w:tblLook w:val="04A0" w:firstRow="1" w:lastRow="0" w:firstColumn="1" w:lastColumn="0" w:noHBand="0" w:noVBand="1"/>
      </w:tblPr>
      <w:tblGrid>
        <w:gridCol w:w="706"/>
        <w:gridCol w:w="868"/>
        <w:gridCol w:w="936"/>
        <w:gridCol w:w="1049"/>
        <w:gridCol w:w="850"/>
        <w:gridCol w:w="1134"/>
        <w:gridCol w:w="1146"/>
        <w:gridCol w:w="1048"/>
        <w:gridCol w:w="1276"/>
      </w:tblGrid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Année</w:t>
            </w:r>
          </w:p>
        </w:tc>
        <w:tc>
          <w:tcPr>
            <w:tcW w:w="868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 xml:space="preserve">Total </w:t>
            </w:r>
          </w:p>
        </w:tc>
        <w:tc>
          <w:tcPr>
            <w:tcW w:w="936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15-24 ans</w:t>
            </w:r>
          </w:p>
        </w:tc>
        <w:tc>
          <w:tcPr>
            <w:tcW w:w="1049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25-49 ans</w:t>
            </w:r>
          </w:p>
        </w:tc>
        <w:tc>
          <w:tcPr>
            <w:tcW w:w="850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 xml:space="preserve">50+ ans </w:t>
            </w:r>
          </w:p>
        </w:tc>
        <w:tc>
          <w:tcPr>
            <w:tcW w:w="1134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Femmes</w:t>
            </w:r>
          </w:p>
        </w:tc>
        <w:tc>
          <w:tcPr>
            <w:tcW w:w="1146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Hommes</w:t>
            </w:r>
          </w:p>
        </w:tc>
        <w:tc>
          <w:tcPr>
            <w:tcW w:w="1048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Suisses</w:t>
            </w:r>
          </w:p>
        </w:tc>
        <w:tc>
          <w:tcPr>
            <w:tcW w:w="1276" w:type="dxa"/>
            <w:noWrap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Etrangers</w:t>
            </w:r>
          </w:p>
        </w:tc>
      </w:tr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2011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</w:rPr>
              <w:t>8.1%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11.4%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7.9%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6.9%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8.2%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7.6%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8.7%</w:t>
            </w:r>
          </w:p>
        </w:tc>
      </w:tr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lastRenderedPageBreak/>
              <w:t>2012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8.1%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11.6%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7.9%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7.0%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8.3%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7.6%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8.8%</w:t>
            </w:r>
          </w:p>
        </w:tc>
      </w:tr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2013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11.3%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7.8%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6.9%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8.2%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7.9%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7.5%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8.7%</w:t>
            </w:r>
          </w:p>
        </w:tc>
      </w:tr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2014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8.3%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11.7%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8.1%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7.2%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8.3%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8.3%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7.7%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9.0%</w:t>
            </w:r>
          </w:p>
        </w:tc>
      </w:tr>
      <w:tr w:rsidR="00E922DA" w:rsidRPr="00FA516C" w:rsidTr="00A92BE2">
        <w:trPr>
          <w:trHeight w:val="28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2015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8.1%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11.4%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7.8%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7.1%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8.1%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7.5%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8.7%</w:t>
            </w:r>
          </w:p>
        </w:tc>
      </w:tr>
      <w:tr w:rsidR="00E922DA" w:rsidRPr="00FA516C" w:rsidTr="00A92BE2">
        <w:trPr>
          <w:trHeight w:val="290"/>
        </w:trPr>
        <w:tc>
          <w:tcPr>
            <w:tcW w:w="706" w:type="dxa"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b/>
                <w:sz w:val="24"/>
              </w:rPr>
            </w:pPr>
            <w:r w:rsidRPr="00FA516C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86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93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11.5%</w:t>
            </w:r>
          </w:p>
        </w:tc>
        <w:tc>
          <w:tcPr>
            <w:tcW w:w="1049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7.7%</w:t>
            </w:r>
          </w:p>
        </w:tc>
        <w:tc>
          <w:tcPr>
            <w:tcW w:w="850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7.2%</w:t>
            </w:r>
          </w:p>
        </w:tc>
        <w:tc>
          <w:tcPr>
            <w:tcW w:w="1134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114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8.0%</w:t>
            </w:r>
          </w:p>
        </w:tc>
        <w:tc>
          <w:tcPr>
            <w:tcW w:w="1048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7.4%</w:t>
            </w:r>
          </w:p>
        </w:tc>
        <w:tc>
          <w:tcPr>
            <w:tcW w:w="1276" w:type="dxa"/>
            <w:noWrap/>
            <w:hideMark/>
          </w:tcPr>
          <w:p w:rsidR="00E922DA" w:rsidRPr="00FA516C" w:rsidRDefault="00E922DA" w:rsidP="00A92BE2">
            <w:pPr>
              <w:tabs>
                <w:tab w:val="left" w:pos="1573"/>
              </w:tabs>
              <w:rPr>
                <w:rFonts w:ascii="Times New Roman" w:hAnsi="Times New Roman"/>
                <w:sz w:val="24"/>
              </w:rPr>
            </w:pPr>
            <w:r w:rsidRPr="00FA516C">
              <w:rPr>
                <w:rFonts w:ascii="Times New Roman" w:hAnsi="Times New Roman"/>
                <w:sz w:val="24"/>
              </w:rPr>
              <w:t>8.7%</w:t>
            </w:r>
          </w:p>
        </w:tc>
      </w:tr>
    </w:tbl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Fonts w:ascii="Times New Roman" w:hAnsi="Times New Roman"/>
          <w:i/>
          <w:color w:val="000000"/>
          <w:sz w:val="24"/>
          <w:lang w:eastAsia="de-CH"/>
        </w:rPr>
        <w:t>Source : SECO</w:t>
      </w:r>
    </w:p>
    <w:p w:rsidR="00E922DA" w:rsidRPr="00FA516C" w:rsidRDefault="00E922DA" w:rsidP="00E922DA">
      <w:pPr>
        <w:spacing w:before="60" w:after="60" w:line="240" w:lineRule="auto"/>
        <w:jc w:val="both"/>
        <w:rPr>
          <w:rStyle w:val="Lienhypertexte"/>
          <w:rFonts w:ascii="Times New Roman" w:hAnsi="Times New Roman"/>
          <w:i/>
          <w:color w:val="000000"/>
          <w:sz w:val="24"/>
          <w:u w:val="non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color w:val="000000"/>
          <w:sz w:val="24"/>
          <w:u w:val="single"/>
          <w:lang w:eastAsia="de-CH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Style w:val="Lienhypertexte"/>
          <w:rFonts w:ascii="Times New Roman" w:hAnsi="Times New Roman"/>
          <w:i/>
          <w:color w:val="000000"/>
          <w:sz w:val="20"/>
          <w:szCs w:val="20"/>
          <w:u w:val="none"/>
          <w:lang w:eastAsia="de-CH"/>
        </w:rPr>
      </w:pPr>
      <w:r w:rsidRPr="00FA516C">
        <w:rPr>
          <w:rFonts w:ascii="Times New Roman" w:hAnsi="Times New Roman"/>
          <w:color w:val="000000"/>
          <w:sz w:val="24"/>
          <w:u w:val="single"/>
          <w:lang w:eastAsia="de-CH"/>
        </w:rPr>
        <w:t xml:space="preserve">Evolution de la part des femmes dans les institutions politiques </w:t>
      </w:r>
    </w:p>
    <w:p w:rsidR="00E922DA" w:rsidRPr="00FA516C" w:rsidRDefault="00E922DA" w:rsidP="00E922DA">
      <w:pPr>
        <w:spacing w:before="60" w:after="60" w:line="240" w:lineRule="auto"/>
        <w:jc w:val="both"/>
        <w:rPr>
          <w:rStyle w:val="Lienhypertexte"/>
          <w:rFonts w:ascii="Times New Roman" w:hAnsi="Times New Roman"/>
          <w:i/>
          <w:color w:val="000000"/>
          <w:sz w:val="20"/>
          <w:szCs w:val="20"/>
          <w:u w:val="none"/>
          <w:lang w:eastAsia="de-CH"/>
        </w:rPr>
      </w:pPr>
      <w:r w:rsidRPr="00FA516C">
        <w:rPr>
          <w:rFonts w:ascii="Times New Roman" w:hAnsi="Times New Roman"/>
          <w:noProof/>
          <w:lang w:val="en-US"/>
        </w:rPr>
        <w:drawing>
          <wp:inline distT="0" distB="0" distL="0" distR="0" wp14:anchorId="3ADD5C5B" wp14:editId="592CEA3F">
            <wp:extent cx="4095115" cy="3048000"/>
            <wp:effectExtent l="0" t="0" r="635" b="0"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5804" t="22495" r="26322" b="20487"/>
                    <a:stretch/>
                  </pic:blipFill>
                  <pic:spPr bwMode="auto">
                    <a:xfrm>
                      <a:off x="0" y="0"/>
                      <a:ext cx="4103062" cy="305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i/>
          <w:color w:val="000000"/>
          <w:sz w:val="24"/>
          <w:lang w:eastAsia="de-CH"/>
        </w:rPr>
      </w:pPr>
      <w:r w:rsidRPr="00FA516C">
        <w:rPr>
          <w:rStyle w:val="Lienhypertexte"/>
          <w:rFonts w:ascii="Times New Roman" w:hAnsi="Times New Roman"/>
          <w:i/>
          <w:color w:val="000000"/>
          <w:sz w:val="24"/>
          <w:u w:val="none"/>
          <w:lang w:eastAsia="de-CH"/>
        </w:rPr>
        <w:t>Source : OFS – Statistique des élections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/>
          <w:color w:val="000000"/>
          <w:sz w:val="24"/>
          <w:lang w:eastAsia="de-CH"/>
        </w:rPr>
      </w:pPr>
      <w:r w:rsidRPr="00FA516C">
        <w:rPr>
          <w:rFonts w:ascii="Times New Roman" w:hAnsi="Times New Roman"/>
          <w:b/>
          <w:color w:val="000000"/>
          <w:sz w:val="24"/>
          <w:lang w:eastAsia="de-CH"/>
        </w:rPr>
        <w:t>ad article 7</w:t>
      </w: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/>
          <w:color w:val="000000"/>
          <w:sz w:val="24"/>
          <w:lang w:eastAsia="de-CH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Risques physiques au travail (2012) : population active occupée de 15 à 64 ans</w:t>
      </w:r>
      <w:r w:rsidRPr="00FA516C">
        <w:rPr>
          <w:rFonts w:ascii="Times New Roman" w:hAnsi="Times New Roman"/>
          <w:bCs/>
          <w:i/>
          <w:noProof/>
          <w:sz w:val="24"/>
          <w:lang w:val="en-US"/>
        </w:rPr>
        <w:drawing>
          <wp:inline distT="0" distB="0" distL="0" distR="0" wp14:anchorId="2B234EE6" wp14:editId="0496A97F">
            <wp:extent cx="5760085" cy="3233965"/>
            <wp:effectExtent l="0" t="0" r="0" b="5080"/>
            <wp:docPr id="15" name="Image 15" descr="https://www.bfs.admin.ch/bfsstatic/dam/assets/502086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502086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88" t="14566" b="9818"/>
                    <a:stretch/>
                  </pic:blipFill>
                  <pic:spPr bwMode="auto">
                    <a:xfrm>
                      <a:off x="0" y="0"/>
                      <a:ext cx="5760085" cy="323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- ESS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Risques psychosociaux au travail (2012) : population active occupée de 15 à 64 ans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noProof/>
          <w:sz w:val="24"/>
          <w:lang w:val="en-US"/>
        </w:rPr>
        <w:drawing>
          <wp:inline distT="0" distB="0" distL="0" distR="0" wp14:anchorId="22F11BBF" wp14:editId="16C2211E">
            <wp:extent cx="5759880" cy="3858491"/>
            <wp:effectExtent l="0" t="0" r="0" b="8890"/>
            <wp:docPr id="16" name="Image 16" descr="C:\Users\U80806565\AppData\Local\Microsoft\Windows\Temporary Internet Files\Content.IE5\D5CUTG65\gr-f-14.02.02.02-computed_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80806565\AppData\Local\Microsoft\Windows\Temporary Internet Files\Content.IE5\D5CUTG65\gr-f-14.02.02.02-computed_thumbnai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" t="10788" r="-547" b="4796"/>
                    <a:stretch/>
                  </pic:blipFill>
                  <pic:spPr bwMode="auto">
                    <a:xfrm>
                      <a:off x="0" y="0"/>
                      <a:ext cx="5779130" cy="3871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ESS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Durée de travail en heures par emploi (2015)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noProof/>
          <w:sz w:val="24"/>
          <w:lang w:val="en-US"/>
        </w:rPr>
        <w:drawing>
          <wp:inline distT="0" distB="0" distL="0" distR="0" wp14:anchorId="307D2E40" wp14:editId="4D64297C">
            <wp:extent cx="5780860" cy="4951827"/>
            <wp:effectExtent l="0" t="0" r="0" b="1270"/>
            <wp:docPr id="45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-366" t="4270" r="-1" b="4625"/>
                    <a:stretch/>
                  </pic:blipFill>
                  <pic:spPr bwMode="auto">
                    <a:xfrm>
                      <a:off x="0" y="0"/>
                      <a:ext cx="5781186" cy="4952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SVOLTA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sz w:val="24"/>
          <w:u w:val="single"/>
        </w:rPr>
        <w:lastRenderedPageBreak/>
        <w:t>Taux d’heures supplémentaires des salariés à plein temps en %</w:t>
      </w:r>
      <w:r w:rsidRPr="00FA516C">
        <w:rPr>
          <w:rFonts w:ascii="Times New Roman" w:hAnsi="Times New Roman"/>
          <w:bCs/>
          <w:sz w:val="20"/>
          <w:szCs w:val="20"/>
          <w:u w:val="single"/>
        </w:rPr>
        <w:t xml:space="preserve"> </w:t>
      </w:r>
      <w:r w:rsidRPr="00FA516C">
        <w:rPr>
          <w:rFonts w:ascii="Times New Roman" w:hAnsi="Times New Roman"/>
          <w:noProof/>
          <w:sz w:val="24"/>
          <w:lang w:val="en-US"/>
        </w:rPr>
        <w:drawing>
          <wp:inline distT="0" distB="0" distL="0" distR="0" wp14:anchorId="16986AE4" wp14:editId="7049756E">
            <wp:extent cx="5592892" cy="3390314"/>
            <wp:effectExtent l="0" t="0" r="8255" b="635"/>
            <wp:docPr id="17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244" t="14906" r="8889" b="1048"/>
                    <a:stretch/>
                  </pic:blipFill>
                  <pic:spPr bwMode="auto">
                    <a:xfrm>
                      <a:off x="0" y="0"/>
                      <a:ext cx="5598948" cy="339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- SVOLTA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lastRenderedPageBreak/>
        <w:t xml:space="preserve">Taux d’heures supplémentaires des salariés occupés à plein temps (2015) 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sz w:val="24"/>
        </w:rPr>
      </w:pPr>
      <w:r w:rsidRPr="00FA516C">
        <w:rPr>
          <w:rFonts w:ascii="Times New Roman" w:hAnsi="Times New Roman"/>
          <w:bCs/>
          <w:sz w:val="24"/>
        </w:rPr>
        <w:t>Durée annuelle d’heures supplémentaires en % de la durée annuelle normale du travail. Uniquement les heures supplémentaires non compensées par des congés des durées de travail variables</w:t>
      </w:r>
    </w:p>
    <w:p w:rsidR="00E922DA" w:rsidRPr="00FA516C" w:rsidRDefault="00E922DA" w:rsidP="00E922DA">
      <w:pPr>
        <w:spacing w:after="0" w:line="240" w:lineRule="auto"/>
        <w:rPr>
          <w:rFonts w:ascii="Times New Roman" w:hAnsi="Times New Roman"/>
          <w:bCs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4D2AFD8A" wp14:editId="054D6549">
            <wp:extent cx="5416208" cy="3990975"/>
            <wp:effectExtent l="0" t="0" r="0" b="0"/>
            <wp:docPr id="48" name="Image 24" descr="https://www.bfs.admin.ch/bfsstatic/dam/assets/1423990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bfs.admin.ch/bfsstatic/dam/assets/1423990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5" t="29419" r="-639" b="7541"/>
                    <a:stretch/>
                  </pic:blipFill>
                  <pic:spPr bwMode="auto">
                    <a:xfrm>
                      <a:off x="0" y="0"/>
                      <a:ext cx="5419633" cy="399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OFS – SVOLTA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Salariés avec un bas salaire, secteur privé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noProof/>
          <w:color w:val="444444"/>
          <w:sz w:val="24"/>
          <w:lang w:val="en-US"/>
        </w:rPr>
        <w:drawing>
          <wp:inline distT="0" distB="0" distL="0" distR="0" wp14:anchorId="0533664F" wp14:editId="1FE88E70">
            <wp:extent cx="5203700" cy="1969477"/>
            <wp:effectExtent l="0" t="0" r="0" b="0"/>
            <wp:docPr id="18" name="Image 18" descr="https://www.bfs.admin.ch/bfsstatic/dam/assets/223585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223585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6" t="19329" r="5822" b="11253"/>
                    <a:stretch/>
                  </pic:blipFill>
                  <pic:spPr bwMode="auto">
                    <a:xfrm>
                      <a:off x="0" y="0"/>
                      <a:ext cx="5206611" cy="197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 xml:space="preserve">Source : OFS – ESS 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sz w:val="24"/>
          <w:u w:val="single"/>
        </w:rPr>
        <w:t>Taux de postes à bas salaire selon la taille de l’entreprise et le sexe (2014)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0"/>
          <w:szCs w:val="20"/>
        </w:rPr>
      </w:pPr>
      <w:r w:rsidRPr="00FA516C">
        <w:rPr>
          <w:rFonts w:ascii="Times New Roman" w:hAnsi="Times New Roman"/>
          <w:bCs/>
          <w:i/>
          <w:noProof/>
          <w:sz w:val="20"/>
          <w:szCs w:val="20"/>
          <w:lang w:val="en-US"/>
        </w:rPr>
        <w:drawing>
          <wp:inline distT="0" distB="0" distL="0" distR="0" wp14:anchorId="37AD18D5" wp14:editId="069E7B6C">
            <wp:extent cx="5634111" cy="2567628"/>
            <wp:effectExtent l="0" t="0" r="5080" b="4445"/>
            <wp:docPr id="19" name="Image 19" descr="https://www.bfs.admin.ch/bfsstatic/dam/assets/275002/thumbnail?width=1980&amp;height=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fs.admin.ch/bfsstatic/dam/assets/275002/thumbnail?width=1980&amp;height=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8" t="15258" r="3986" b="14460"/>
                    <a:stretch/>
                  </pic:blipFill>
                  <pic:spPr bwMode="auto">
                    <a:xfrm>
                      <a:off x="0" y="0"/>
                      <a:ext cx="5653634" cy="25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i/>
          <w:sz w:val="24"/>
        </w:rPr>
        <w:t>Source : OFS – Enquête suisse sur la structure des salaires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Surveillance et exécution de la loi sur le travail et la loi sur l’assurance-accidents :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 xml:space="preserve">nombre de collaborateurs SUVA, cantons et SECO 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noProof/>
          <w:sz w:val="24"/>
          <w:lang w:val="en-US"/>
        </w:rPr>
        <w:drawing>
          <wp:inline distT="0" distB="0" distL="0" distR="0" wp14:anchorId="08F1A220" wp14:editId="38E54878">
            <wp:extent cx="5804453" cy="2926080"/>
            <wp:effectExtent l="0" t="0" r="6350" b="7620"/>
            <wp:docPr id="37" name="Graphique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i/>
          <w:sz w:val="24"/>
        </w:rPr>
        <w:t>Source : SECO</w:t>
      </w: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</w:p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sz w:val="24"/>
          <w:u w:val="single"/>
        </w:rPr>
      </w:pPr>
      <w:r w:rsidRPr="00FA516C">
        <w:rPr>
          <w:rFonts w:ascii="Times New Roman" w:hAnsi="Times New Roman"/>
          <w:bCs/>
          <w:sz w:val="24"/>
          <w:u w:val="single"/>
        </w:rPr>
        <w:t>Chiffres relatifs par milliers d’actifs à temps plein</w:t>
      </w:r>
    </w:p>
    <w:tbl>
      <w:tblPr>
        <w:tblW w:w="8979" w:type="dxa"/>
        <w:tblLook w:val="04A0" w:firstRow="1" w:lastRow="0" w:firstColumn="1" w:lastColumn="0" w:noHBand="0" w:noVBand="1"/>
      </w:tblPr>
      <w:tblGrid>
        <w:gridCol w:w="1056"/>
        <w:gridCol w:w="3351"/>
        <w:gridCol w:w="4572"/>
      </w:tblGrid>
      <w:tr w:rsidR="00E922DA" w:rsidRPr="00FA516C" w:rsidTr="00A92BE2">
        <w:trPr>
          <w:trHeight w:val="338"/>
        </w:trPr>
        <w:tc>
          <w:tcPr>
            <w:tcW w:w="10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bCs/>
                <w:sz w:val="24"/>
                <w:lang w:val="en-US"/>
              </w:rPr>
              <w:t>Année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bCs/>
                <w:sz w:val="24"/>
                <w:lang w:val="en-US"/>
              </w:rPr>
              <w:t>Accidents de travail</w:t>
            </w:r>
          </w:p>
        </w:tc>
        <w:tc>
          <w:tcPr>
            <w:tcW w:w="45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Maladies </w:t>
            </w:r>
            <w:r w:rsidRPr="00FA516C">
              <w:rPr>
                <w:rFonts w:ascii="Times New Roman" w:hAnsi="Times New Roman"/>
                <w:b/>
                <w:bCs/>
                <w:sz w:val="24"/>
              </w:rPr>
              <w:t>professionnelles</w:t>
            </w:r>
          </w:p>
        </w:tc>
      </w:tr>
      <w:tr w:rsidR="00E922DA" w:rsidRPr="00FA516C" w:rsidTr="00A92BE2">
        <w:trPr>
          <w:trHeight w:val="325"/>
        </w:trPr>
        <w:tc>
          <w:tcPr>
            <w:tcW w:w="10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sz w:val="24"/>
                <w:lang w:val="en-US"/>
              </w:rPr>
              <w:t>2011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70.7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0.9</w:t>
            </w:r>
          </w:p>
        </w:tc>
      </w:tr>
      <w:tr w:rsidR="00E922DA" w:rsidRPr="00FA516C" w:rsidTr="00A92BE2">
        <w:trPr>
          <w:trHeight w:val="325"/>
        </w:trPr>
        <w:tc>
          <w:tcPr>
            <w:tcW w:w="10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sz w:val="24"/>
                <w:lang w:val="en-US"/>
              </w:rPr>
              <w:t>2012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69.6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0.8</w:t>
            </w:r>
          </w:p>
        </w:tc>
      </w:tr>
      <w:tr w:rsidR="00E922DA" w:rsidRPr="00FA516C" w:rsidTr="00A92BE2">
        <w:trPr>
          <w:trHeight w:val="325"/>
        </w:trPr>
        <w:tc>
          <w:tcPr>
            <w:tcW w:w="10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sz w:val="24"/>
                <w:lang w:val="en-US"/>
              </w:rPr>
              <w:t>2013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69.3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0.7</w:t>
            </w:r>
          </w:p>
        </w:tc>
      </w:tr>
      <w:tr w:rsidR="00E922DA" w:rsidRPr="00FA516C" w:rsidTr="00A92BE2">
        <w:trPr>
          <w:trHeight w:val="338"/>
        </w:trPr>
        <w:tc>
          <w:tcPr>
            <w:tcW w:w="10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b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b/>
                <w:sz w:val="24"/>
                <w:lang w:val="en-US"/>
              </w:rPr>
              <w:t>2014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68.0</w:t>
            </w:r>
          </w:p>
        </w:tc>
        <w:tc>
          <w:tcPr>
            <w:tcW w:w="4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22DA" w:rsidRPr="00FA516C" w:rsidRDefault="00E922DA" w:rsidP="00A92BE2">
            <w:pPr>
              <w:spacing w:after="0" w:line="240" w:lineRule="auto"/>
              <w:rPr>
                <w:rFonts w:ascii="Times New Roman" w:hAnsi="Times New Roman"/>
                <w:sz w:val="24"/>
                <w:lang w:val="en-US"/>
              </w:rPr>
            </w:pPr>
            <w:r w:rsidRPr="00FA516C">
              <w:rPr>
                <w:rFonts w:ascii="Times New Roman" w:hAnsi="Times New Roman"/>
                <w:sz w:val="24"/>
                <w:lang w:val="en-US"/>
              </w:rPr>
              <w:t>0.7</w:t>
            </w:r>
          </w:p>
        </w:tc>
      </w:tr>
    </w:tbl>
    <w:p w:rsidR="00E922DA" w:rsidRPr="00FA516C" w:rsidRDefault="00E922DA" w:rsidP="00E922DA">
      <w:pPr>
        <w:spacing w:after="0" w:line="240" w:lineRule="auto"/>
        <w:jc w:val="both"/>
        <w:rPr>
          <w:rFonts w:ascii="Times New Roman" w:hAnsi="Times New Roman"/>
          <w:bCs/>
          <w:i/>
          <w:sz w:val="24"/>
        </w:rPr>
      </w:pPr>
      <w:r w:rsidRPr="00FA516C">
        <w:rPr>
          <w:rFonts w:ascii="Times New Roman" w:hAnsi="Times New Roman"/>
          <w:bCs/>
          <w:i/>
          <w:sz w:val="24"/>
        </w:rPr>
        <w:t>Source : Statistique des accidents LAA 2016</w:t>
      </w:r>
    </w:p>
    <w:p w:rsidR="00E922DA" w:rsidRPr="00FA516C" w:rsidRDefault="00E922DA" w:rsidP="00E922DA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0"/>
          <w:szCs w:val="20"/>
        </w:rPr>
      </w:pPr>
    </w:p>
    <w:p w:rsidR="00E922DA" w:rsidRPr="00FA516C" w:rsidRDefault="00E922DA" w:rsidP="00E922DA">
      <w:pPr>
        <w:pStyle w:val="Paragraphedeliste"/>
        <w:spacing w:before="60" w:after="60" w:line="240" w:lineRule="auto"/>
        <w:ind w:left="0"/>
        <w:contextualSpacing w:val="0"/>
        <w:jc w:val="both"/>
        <w:rPr>
          <w:rFonts w:ascii="Times New Roman" w:hAnsi="Times New Roman"/>
          <w:bCs/>
          <w:i/>
          <w:sz w:val="20"/>
          <w:szCs w:val="20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  <w:bookmarkStart w:id="1" w:name="_GoBack"/>
      <w:bookmarkEnd w:id="1"/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p w:rsidR="00E922DA" w:rsidRPr="00FA516C" w:rsidRDefault="00E922DA" w:rsidP="00E922DA">
      <w:pPr>
        <w:spacing w:before="60" w:after="60" w:line="240" w:lineRule="auto"/>
        <w:jc w:val="both"/>
        <w:rPr>
          <w:rFonts w:ascii="Times New Roman" w:hAnsi="Times New Roman"/>
          <w:bCs/>
          <w:i/>
          <w:sz w:val="24"/>
        </w:rPr>
      </w:pPr>
    </w:p>
    <w:sectPr w:rsidR="00E922DA" w:rsidRPr="00FA516C" w:rsidSect="00F33ADA">
      <w:headerReference w:type="default" r:id="rId37"/>
      <w:footerReference w:type="default" r:id="rId38"/>
      <w:type w:val="continuous"/>
      <w:pgSz w:w="11906" w:h="16838" w:code="9"/>
      <w:pgMar w:top="669" w:right="1134" w:bottom="2155" w:left="1701" w:header="680" w:footer="17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D3" w:rsidRDefault="00C678D3">
      <w:r>
        <w:separator/>
      </w:r>
    </w:p>
  </w:endnote>
  <w:endnote w:type="continuationSeparator" w:id="0">
    <w:p w:rsidR="00C678D3" w:rsidRDefault="00C678D3">
      <w:r>
        <w:continuationSeparator/>
      </w:r>
    </w:p>
  </w:endnote>
  <w:endnote w:type="continuationNotice" w:id="1">
    <w:p w:rsidR="00C678D3" w:rsidRDefault="00C678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LTStd-Light">
    <w:altName w:val="Century Gothic"/>
    <w:panose1 w:val="020B0402020204020204"/>
    <w:charset w:val="00"/>
    <w:family w:val="auto"/>
    <w:pitch w:val="default"/>
  </w:font>
  <w:font w:name="Avenir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1066643"/>
      <w:docPartObj>
        <w:docPartGallery w:val="Page Numbers (Bottom of Page)"/>
        <w:docPartUnique/>
      </w:docPartObj>
    </w:sdtPr>
    <w:sdtEndPr/>
    <w:sdtContent>
      <w:p w:rsidR="000640F7" w:rsidRDefault="000640F7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E40" w:rsidRPr="00A47E40">
          <w:rPr>
            <w:noProof/>
            <w:lang w:val="fr-FR"/>
          </w:rPr>
          <w:t>19</w:t>
        </w:r>
        <w:r>
          <w:fldChar w:fldCharType="end"/>
        </w:r>
      </w:p>
    </w:sdtContent>
  </w:sdt>
  <w:p w:rsidR="000640F7" w:rsidRDefault="000640F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D3" w:rsidRDefault="00C678D3">
      <w:r>
        <w:separator/>
      </w:r>
    </w:p>
  </w:footnote>
  <w:footnote w:type="continuationSeparator" w:id="0">
    <w:p w:rsidR="00C678D3" w:rsidRDefault="00C678D3">
      <w:r>
        <w:continuationSeparator/>
      </w:r>
    </w:p>
  </w:footnote>
  <w:footnote w:type="continuationNotice" w:id="1">
    <w:p w:rsidR="00C678D3" w:rsidRDefault="00C678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771"/>
    </w:tblGrid>
    <w:tr w:rsidR="000640F7">
      <w:trPr>
        <w:trHeight w:val="340"/>
      </w:trPr>
      <w:tc>
        <w:tcPr>
          <w:tcW w:w="6771" w:type="dxa"/>
        </w:tcPr>
        <w:p w:rsidR="000640F7" w:rsidRDefault="000640F7">
          <w:pPr>
            <w:pStyle w:val="zzReffett"/>
          </w:pPr>
        </w:p>
      </w:tc>
    </w:tr>
  </w:tbl>
  <w:p w:rsidR="000640F7" w:rsidRDefault="000640F7">
    <w:pPr>
      <w:pStyle w:val="zzRe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745"/>
    <w:multiLevelType w:val="hybridMultilevel"/>
    <w:tmpl w:val="0DAA97EA"/>
    <w:lvl w:ilvl="0" w:tplc="A19C6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7E8E"/>
    <w:multiLevelType w:val="hybridMultilevel"/>
    <w:tmpl w:val="BDFE501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30498"/>
    <w:multiLevelType w:val="hybridMultilevel"/>
    <w:tmpl w:val="B1AA5B82"/>
    <w:lvl w:ilvl="0" w:tplc="E58A7B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100D8"/>
    <w:multiLevelType w:val="hybridMultilevel"/>
    <w:tmpl w:val="0DC6D0A2"/>
    <w:lvl w:ilvl="0" w:tplc="65781A0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631B6"/>
    <w:multiLevelType w:val="hybridMultilevel"/>
    <w:tmpl w:val="B0FA1E3C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8120E"/>
    <w:multiLevelType w:val="hybridMultilevel"/>
    <w:tmpl w:val="A6D4BB0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6A58D8"/>
    <w:multiLevelType w:val="hybridMultilevel"/>
    <w:tmpl w:val="53124DBE"/>
    <w:lvl w:ilvl="0" w:tplc="04090001">
      <w:start w:val="1"/>
      <w:numFmt w:val="bullet"/>
      <w:lvlText w:val=""/>
      <w:lvlJc w:val="left"/>
      <w:pPr>
        <w:ind w:left="1070" w:hanging="71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37DD1"/>
    <w:multiLevelType w:val="hybridMultilevel"/>
    <w:tmpl w:val="1D0E0686"/>
    <w:lvl w:ilvl="0" w:tplc="FA5AF28C">
      <w:start w:val="1"/>
      <w:numFmt w:val="bullet"/>
      <w:pStyle w:val="ListeStrichI"/>
      <w:lvlText w:val="-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62EDF"/>
    <w:multiLevelType w:val="hybridMultilevel"/>
    <w:tmpl w:val="B322B95C"/>
    <w:lvl w:ilvl="0" w:tplc="B39C17F2">
      <w:numFmt w:val="bullet"/>
      <w:lvlText w:val="-"/>
      <w:lvlJc w:val="left"/>
      <w:pPr>
        <w:ind w:left="78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1D3D6FE5"/>
    <w:multiLevelType w:val="hybridMultilevel"/>
    <w:tmpl w:val="F8AEBF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3708F"/>
    <w:multiLevelType w:val="hybridMultilevel"/>
    <w:tmpl w:val="763A2F96"/>
    <w:lvl w:ilvl="0" w:tplc="CA1070E0">
      <w:start w:val="1"/>
      <w:numFmt w:val="lowerLetter"/>
      <w:pStyle w:val="Listea"/>
      <w:lvlText w:val="%1)"/>
      <w:lvlJc w:val="left"/>
      <w:pPr>
        <w:tabs>
          <w:tab w:val="num" w:pos="417"/>
        </w:tabs>
        <w:ind w:left="417" w:hanging="360"/>
      </w:p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C51CB"/>
    <w:multiLevelType w:val="hybridMultilevel"/>
    <w:tmpl w:val="6A48C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83472"/>
    <w:multiLevelType w:val="hybridMultilevel"/>
    <w:tmpl w:val="E23491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6C0698"/>
    <w:multiLevelType w:val="hybridMultilevel"/>
    <w:tmpl w:val="75664062"/>
    <w:lvl w:ilvl="0" w:tplc="09DA5222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868DF"/>
    <w:multiLevelType w:val="hybridMultilevel"/>
    <w:tmpl w:val="ED520C2A"/>
    <w:lvl w:ilvl="0" w:tplc="04090001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677A3"/>
    <w:multiLevelType w:val="hybridMultilevel"/>
    <w:tmpl w:val="A46086BA"/>
    <w:lvl w:ilvl="0" w:tplc="0D249F0A">
      <w:start w:val="121"/>
      <w:numFmt w:val="decimal"/>
      <w:lvlText w:val="%1."/>
      <w:lvlJc w:val="left"/>
      <w:pPr>
        <w:ind w:left="1271" w:hanging="4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906F86"/>
    <w:multiLevelType w:val="hybridMultilevel"/>
    <w:tmpl w:val="5A44390E"/>
    <w:lvl w:ilvl="0" w:tplc="CEC625B0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80C42"/>
    <w:multiLevelType w:val="hybridMultilevel"/>
    <w:tmpl w:val="F7E84586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41FA8"/>
    <w:multiLevelType w:val="hybridMultilevel"/>
    <w:tmpl w:val="F43C33EC"/>
    <w:lvl w:ilvl="0" w:tplc="3BB624B6">
      <w:start w:val="1"/>
      <w:numFmt w:val="bullet"/>
      <w:pStyle w:val="CCPRAufzhlung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8355ED"/>
    <w:multiLevelType w:val="hybridMultilevel"/>
    <w:tmpl w:val="57A0F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10F0F"/>
    <w:multiLevelType w:val="hybridMultilevel"/>
    <w:tmpl w:val="EE583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604187"/>
    <w:multiLevelType w:val="hybridMultilevel"/>
    <w:tmpl w:val="3222C0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F56BFD"/>
    <w:multiLevelType w:val="hybridMultilevel"/>
    <w:tmpl w:val="544655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A26C0"/>
    <w:multiLevelType w:val="hybridMultilevel"/>
    <w:tmpl w:val="90F226C8"/>
    <w:lvl w:ilvl="0" w:tplc="0407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 w15:restartNumberingAfterBreak="0">
    <w:nsid w:val="39274E1A"/>
    <w:multiLevelType w:val="multilevel"/>
    <w:tmpl w:val="FBFCA44C"/>
    <w:lvl w:ilvl="0">
      <w:start w:val="1"/>
      <w:numFmt w:val="decimal"/>
      <w:lvlRestart w:val="0"/>
      <w:pStyle w:val="Titre1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39954894"/>
    <w:multiLevelType w:val="hybridMultilevel"/>
    <w:tmpl w:val="258E0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3E2EC3"/>
    <w:multiLevelType w:val="hybridMultilevel"/>
    <w:tmpl w:val="A45AA6F4"/>
    <w:lvl w:ilvl="0" w:tplc="DFFC7FF6">
      <w:start w:val="1"/>
      <w:numFmt w:val="bullet"/>
      <w:pStyle w:val="ListePunktII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F2F78"/>
    <w:multiLevelType w:val="hybridMultilevel"/>
    <w:tmpl w:val="7CA424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B4581"/>
    <w:multiLevelType w:val="hybridMultilevel"/>
    <w:tmpl w:val="38F6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D1B1F"/>
    <w:multiLevelType w:val="hybridMultilevel"/>
    <w:tmpl w:val="5E8A2CD8"/>
    <w:lvl w:ilvl="0" w:tplc="B39C1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F40645"/>
    <w:multiLevelType w:val="hybridMultilevel"/>
    <w:tmpl w:val="7056315E"/>
    <w:lvl w:ilvl="0" w:tplc="B0809C40">
      <w:start w:val="1"/>
      <w:numFmt w:val="decimal"/>
      <w:pStyle w:val="Liste1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1F314F"/>
    <w:multiLevelType w:val="hybridMultilevel"/>
    <w:tmpl w:val="AD423C58"/>
    <w:lvl w:ilvl="0" w:tplc="FB161A56">
      <w:start w:val="11"/>
      <w:numFmt w:val="bullet"/>
      <w:lvlText w:val="-"/>
      <w:lvlJc w:val="left"/>
      <w:pPr>
        <w:ind w:left="397" w:hanging="284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F61948"/>
    <w:multiLevelType w:val="singleLevel"/>
    <w:tmpl w:val="8370FEDE"/>
    <w:lvl w:ilvl="0">
      <w:start w:val="1"/>
      <w:numFmt w:val="bullet"/>
      <w:pStyle w:val="ListePunktI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3" w15:restartNumberingAfterBreak="0">
    <w:nsid w:val="637F5078"/>
    <w:multiLevelType w:val="hybridMultilevel"/>
    <w:tmpl w:val="8E0E1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A212F3"/>
    <w:multiLevelType w:val="hybridMultilevel"/>
    <w:tmpl w:val="6AC448D8"/>
    <w:lvl w:ilvl="0" w:tplc="A0C89F5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4749A"/>
    <w:multiLevelType w:val="hybridMultilevel"/>
    <w:tmpl w:val="4BA8E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08BF3A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C258B"/>
    <w:multiLevelType w:val="hybridMultilevel"/>
    <w:tmpl w:val="042665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062AE"/>
    <w:multiLevelType w:val="hybridMultilevel"/>
    <w:tmpl w:val="D1B216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C1C2A"/>
    <w:multiLevelType w:val="hybridMultilevel"/>
    <w:tmpl w:val="54966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441B7"/>
    <w:multiLevelType w:val="hybridMultilevel"/>
    <w:tmpl w:val="A28C7B5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0B59BC"/>
    <w:multiLevelType w:val="hybridMultilevel"/>
    <w:tmpl w:val="7A2EB3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556D1"/>
    <w:multiLevelType w:val="hybridMultilevel"/>
    <w:tmpl w:val="B4B89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C3448"/>
    <w:multiLevelType w:val="hybridMultilevel"/>
    <w:tmpl w:val="ED94E3BC"/>
    <w:lvl w:ilvl="0" w:tplc="04090001">
      <w:start w:val="1"/>
      <w:numFmt w:val="bullet"/>
      <w:lvlText w:val=""/>
      <w:lvlJc w:val="left"/>
      <w:pPr>
        <w:ind w:left="397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3F03"/>
    <w:multiLevelType w:val="hybridMultilevel"/>
    <w:tmpl w:val="0FCED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439C2"/>
    <w:multiLevelType w:val="hybridMultilevel"/>
    <w:tmpl w:val="5984B344"/>
    <w:lvl w:ilvl="0" w:tplc="EDDA62C2">
      <w:start w:val="1"/>
      <w:numFmt w:val="bullet"/>
      <w:pStyle w:val="ListeStrichII"/>
      <w:lvlText w:val="-"/>
      <w:lvlJc w:val="left"/>
      <w:pPr>
        <w:tabs>
          <w:tab w:val="num" w:pos="644"/>
        </w:tabs>
        <w:ind w:left="568" w:hanging="284"/>
      </w:pPr>
      <w:rPr>
        <w:rFonts w:hint="default"/>
        <w:b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2"/>
  </w:num>
  <w:num w:numId="4">
    <w:abstractNumId w:val="26"/>
  </w:num>
  <w:num w:numId="5">
    <w:abstractNumId w:val="7"/>
  </w:num>
  <w:num w:numId="6">
    <w:abstractNumId w:val="44"/>
  </w:num>
  <w:num w:numId="7">
    <w:abstractNumId w:val="24"/>
  </w:num>
  <w:num w:numId="8">
    <w:abstractNumId w:val="18"/>
  </w:num>
  <w:num w:numId="9">
    <w:abstractNumId w:val="5"/>
  </w:num>
  <w:num w:numId="10">
    <w:abstractNumId w:val="23"/>
  </w:num>
  <w:num w:numId="11">
    <w:abstractNumId w:val="39"/>
  </w:num>
  <w:num w:numId="12">
    <w:abstractNumId w:val="36"/>
  </w:num>
  <w:num w:numId="13">
    <w:abstractNumId w:val="21"/>
  </w:num>
  <w:num w:numId="14">
    <w:abstractNumId w:val="9"/>
  </w:num>
  <w:num w:numId="15">
    <w:abstractNumId w:val="27"/>
  </w:num>
  <w:num w:numId="16">
    <w:abstractNumId w:val="22"/>
  </w:num>
  <w:num w:numId="17">
    <w:abstractNumId w:val="31"/>
  </w:num>
  <w:num w:numId="18">
    <w:abstractNumId w:val="37"/>
  </w:num>
  <w:num w:numId="19">
    <w:abstractNumId w:val="34"/>
  </w:num>
  <w:num w:numId="20">
    <w:abstractNumId w:val="17"/>
  </w:num>
  <w:num w:numId="21">
    <w:abstractNumId w:val="15"/>
  </w:num>
  <w:num w:numId="22">
    <w:abstractNumId w:val="29"/>
  </w:num>
  <w:num w:numId="23">
    <w:abstractNumId w:val="8"/>
  </w:num>
  <w:num w:numId="24">
    <w:abstractNumId w:val="41"/>
  </w:num>
  <w:num w:numId="25">
    <w:abstractNumId w:val="35"/>
  </w:num>
  <w:num w:numId="26">
    <w:abstractNumId w:val="28"/>
  </w:num>
  <w:num w:numId="27">
    <w:abstractNumId w:val="43"/>
  </w:num>
  <w:num w:numId="28">
    <w:abstractNumId w:val="20"/>
  </w:num>
  <w:num w:numId="29">
    <w:abstractNumId w:val="25"/>
  </w:num>
  <w:num w:numId="30">
    <w:abstractNumId w:val="33"/>
  </w:num>
  <w:num w:numId="31">
    <w:abstractNumId w:val="14"/>
  </w:num>
  <w:num w:numId="32">
    <w:abstractNumId w:val="4"/>
  </w:num>
  <w:num w:numId="33">
    <w:abstractNumId w:val="38"/>
  </w:num>
  <w:num w:numId="34">
    <w:abstractNumId w:val="16"/>
  </w:num>
  <w:num w:numId="35">
    <w:abstractNumId w:val="1"/>
  </w:num>
  <w:num w:numId="36">
    <w:abstractNumId w:val="6"/>
  </w:num>
  <w:num w:numId="37">
    <w:abstractNumId w:val="3"/>
  </w:num>
  <w:num w:numId="38">
    <w:abstractNumId w:val="42"/>
  </w:num>
  <w:num w:numId="39">
    <w:abstractNumId w:val="13"/>
  </w:num>
  <w:num w:numId="40">
    <w:abstractNumId w:val="2"/>
  </w:num>
  <w:num w:numId="41">
    <w:abstractNumId w:val="0"/>
  </w:num>
  <w:num w:numId="42">
    <w:abstractNumId w:val="40"/>
  </w:num>
  <w:num w:numId="43">
    <w:abstractNumId w:val="12"/>
  </w:num>
  <w:num w:numId="44">
    <w:abstractNumId w:val="19"/>
  </w:num>
  <w:num w:numId="45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de-CH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activeWritingStyle w:appName="MSWord" w:lang="en-GB" w:vendorID="64" w:dllVersion="131078" w:nlCheck="1" w:checkStyle="1"/>
  <w:doNotTrackFormatting/>
  <w:documentProtection w:edit="trackedChanges" w:enforcement="0"/>
  <w:defaultTabStop w:val="709"/>
  <w:autoHyphenation/>
  <w:consecutiveHyphenLimit w:val="3"/>
  <w:hyphenationZone w:val="280"/>
  <w:doNotHyphenateCaps/>
  <w:drawingGridHorizontalSpacing w:val="110"/>
  <w:displayHorizontalDrawingGridEvery w:val="2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_époux" w:val="Ehefrau/Ehemann"/>
    <w:docVar w:name="c_fils_fille" w:val="Tochter/Sohn"/>
    <w:docVar w:name="c_haupt" w:val="Hauptperson"/>
    <w:docVar w:name="c_nrpers" w:val="ZEMIS-Nr."/>
    <w:docVar w:name="c_sa_compagne" w:val="dessen Lebenspartnerin"/>
    <w:docVar w:name="c_son_compagnon" w:val="deren Lebenspartner"/>
    <w:docVar w:name="c_son_épouse" w:val="dessen Ehefrau"/>
    <w:docVar w:name="c_son_époux" w:val="deren Ehemann"/>
    <w:docVar w:name="c_strAnwaltBeilage" w:val="Kopie zur Aushändigung an "/>
    <w:docVar w:name="c_strUnd" w:val="und "/>
    <w:docVar w:name="c_strVertretung_ANWALT" w:val=" vertreten durch"/>
    <w:docVar w:name="c_strVertretung_ANWALT_ZPL" w:val="@@@"/>
    <w:docVar w:name="c_strVertretung_ANWALT_ZSM" w:val="@@@"/>
    <w:docVar w:name="c_strVertretung_ANWALT_ZSW" w:val="@@@"/>
    <w:docVar w:name="c_strVertretung_ANWALT_ZWPL" w:val="@@@"/>
    <w:docVar w:name="c_titre_1" w:val="Herrn"/>
    <w:docVar w:name="c_titre_2" w:val="Frau"/>
    <w:docVar w:name="c_titre_3" w:val="Herrn und Frau"/>
    <w:docVar w:name="c_titre_4" w:val="Herr"/>
    <w:docVar w:name="c_titre_5" w:val="Anwalt"/>
    <w:docVar w:name="docvar_abteilung" w:val="Abteilung"/>
    <w:docVar w:name="docvar_austellungsort" w:val="Bern-Wabern"/>
    <w:docVar w:name="docvar_sachbearbeiter" w:val="Mac"/>
    <w:docVar w:name="docvar_sachbearbeiterfax" w:val="+41 (0)58 465 86 86"/>
    <w:docVar w:name="docvar_sachbearbeiterFunktion" w:val="Sachbearbeiter"/>
    <w:docVar w:name="docvar_sachbearbeitername" w:val="Robert Name"/>
    <w:docVar w:name="docvar_sachbearbeitertelefon" w:val="+41 (0)58 465 11 11"/>
    <w:docVar w:name="docvar_sektionchef" w:val="Chef Kürzel"/>
    <w:docVar w:name="docvar_sektioncheffunktion" w:val="Chefin Sektion"/>
    <w:docVar w:name="docvar_sektionchefname" w:val="vorname Name"/>
    <w:docVar w:name="docvar_user_AbtD" w:val="Abteilung Zulassung Aufenthalt"/>
    <w:docVar w:name="docvar_user_AbtE" w:val="Abteilung Zulassung Aufenthalt"/>
    <w:docVar w:name="docvar_user_Abteilung" w:val="Abteilung"/>
    <w:docVar w:name="docvar_user_AbtF" w:val="Division admission séjour"/>
    <w:docVar w:name="docvar_user_AbtI" w:val="Divisione ammissione soggiorno"/>
    <w:docVar w:name="docvar_user_AmtD" w:val="Bundesamt für Flüchtlinge"/>
    <w:docVar w:name="docvar_user_AmtE" w:val="Federal Office for Refugees"/>
    <w:docVar w:name="docvar_user_AmtF" w:val="Office fédéral des réfugiés"/>
    <w:docVar w:name="docvar_user_AmtI" w:val="Ufficio federale dei rifugiati"/>
    <w:docVar w:name="docvar_user_Austellungsort" w:val="Bern-Wabern"/>
    <w:docVar w:name="docvar_user_Buero" w:val="Quellenweg 6"/>
    <w:docVar w:name="docvar_user_DeptD" w:val="Eidgenössisches Justiz- und Polizeidepartement"/>
    <w:docVar w:name="docvar_user_DeptE" w:val="Federal Department of Justice and Police"/>
    <w:docVar w:name="docvar_user_DeptF" w:val="Département fédéral de justice et police"/>
    <w:docVar w:name="docvar_user_DeptI" w:val="Dipartimento federale di giustizia e polizia"/>
    <w:docVar w:name="docvar_user_Fax" w:val="+41 (0)58 465 86 86"/>
    <w:docVar w:name="docvar_user_Funktion_d" w:val="Sachbearbeiter"/>
    <w:docVar w:name="docvar_user_Funktion_f" w:val="Collaboratrice spécialisée"/>
    <w:docVar w:name="docvar_user_Funktion_i" w:val="Collaboratrice specialista"/>
    <w:docVar w:name="docvar_user_FunktionD" w:val="Sachbearbeiterin"/>
    <w:docVar w:name="docvar_user_FunktionE" w:val="Sachbearbeiterin"/>
    <w:docVar w:name="docvar_user_FunktionF" w:val="Collaboratrice spécialisée"/>
    <w:docVar w:name="docvar_user_FunktionI" w:val="Collaboratrice specialista"/>
    <w:docVar w:name="docvar_user_Geschlecht" w:val="M"/>
    <w:docVar w:name="docvar_user_GrussnameD" w:val="R. xxx"/>
    <w:docVar w:name="docvar_user_GrussnameE" w:val="R. xxx"/>
    <w:docVar w:name="docvar_user_GrussnameF" w:val="R. xxx"/>
    <w:docVar w:name="docvar_user_GrussnameI" w:val="R. xxx"/>
    <w:docVar w:name="docvar_user_HAbtD" w:val="Hauptabteilung"/>
    <w:docVar w:name="docvar_user_HAbtE" w:val="Hauptabteilung"/>
    <w:docVar w:name="docvar_user_HAbtF" w:val="Hauptabteilung"/>
    <w:docVar w:name="docvar_user_HAbtI" w:val="Hauptabteilung"/>
    <w:docVar w:name="docvar_user_HauptAbteilung" w:val="EIDGENÖSSISCHES JUSTIZ- UND POLIZEIDEPARTEMENT"/>
    <w:docVar w:name="docvar_user_Kontakt" w:val="R. Name"/>
    <w:docVar w:name="docvar_user_Kurzel" w:val="Mac"/>
    <w:docVar w:name="docvar_user_Mail" w:val="xxx.xxx@bfm.admin.ch"/>
    <w:docVar w:name="docvar_user_Name" w:val="Name"/>
    <w:docVar w:name="docvar_user_Ort" w:val="Bern-Wabern"/>
    <w:docVar w:name="docvar_user_OrtD" w:val="Bern-Wabern"/>
    <w:docVar w:name="docvar_user_OrtE" w:val="Bern-Wabern"/>
    <w:docVar w:name="docvar_user_OrtF" w:val="Berne-Wabern"/>
    <w:docVar w:name="docvar_user_OrtI" w:val="Berna-Wabern"/>
    <w:docVar w:name="docvar_user_Plz" w:val="3003"/>
    <w:docVar w:name="docvar_user_SektD" w:val="Sektion"/>
    <w:docVar w:name="docvar_user_SektE" w:val="Sektion"/>
    <w:docVar w:name="docvar_user_SektF" w:val="Section"/>
    <w:docVar w:name="docvar_user_SektI" w:val="Sektion"/>
    <w:docVar w:name="docvar_user_Sektion" w:val="Sektion"/>
    <w:docVar w:name="docvar_user_Sprach" w:val="D"/>
    <w:docVar w:name="docvar_user_Stellung" w:val="Länderkoordinator"/>
    <w:docVar w:name="docvar_user_TelefonDirekt" w:val="+41 (0)58 465 11 11"/>
    <w:docVar w:name="docvar_user_Vorname" w:val="Robert"/>
    <w:docVar w:name="dv_sprache" w:val="D"/>
    <w:docVar w:name="dv_strpath_user_ini" w:val="C:\Users\U80832708\AppData\Roaming\ISC_EJPD\User.ini"/>
    <w:docVar w:name="msg_abbrechen" w:val="Achtung!_x000d__x000a_Bei -Abbrechen- werden die Dokvariablen nicht gesetzt oder aktualisiert!"/>
    <w:docVar w:name="msg_dossier_non_valide" w:val="Nicht valid Dossier Nummer!"/>
    <w:docVar w:name="msg_error" w:val="FEHLER !"/>
    <w:docVar w:name="msg_hp_or_pa" w:val="Bitte mindestens die Hauptperson oder die PartnerIn auswählen !"/>
    <w:docVar w:name="msg_KeinePersonErfasst" w:val="Mindestens 1 Person erfassen !"/>
    <w:docVar w:name="msg_nicht_ausgefüllt" w:val="Feld nicht ausgefüllt!"/>
    <w:docVar w:name="msg_nicht_ausgefüllt_adresse" w:val="Feld -Adresse- nicht vollständig ausgefüllt!"/>
    <w:docVar w:name="msg_nicht_ausgefüllt_canton" w:val="Feld -Kanton- nicht vollständig ausgefüllt!"/>
    <w:docVar w:name="msg_nicht_ausgefüllt_dbezug" w:val="Feld -Betrifft(mit Person Nummer)- nicht vollständig ausgefüllt!"/>
    <w:docVar w:name="msg_nicht_ausgefüllt_dbezug_ohnepersnr" w:val="Feld -Betrifft(ohne Person Nummer)- nicht vollständig ausgefüllt!"/>
    <w:docVar w:name="msg_nicht_ausgefüllt_nomdelavocat" w:val="Feld -Anwalt Name- nicht vollständig ausgefüllt!"/>
    <w:docVar w:name="msg_warnung_falsche_geschlecht" w:val="Achtung! Wenn Sie eine andere als die vom System vorgegebene Option wählen, besteht die Gefahr, dass im Text das falsche Geschlecht erscheint."/>
    <w:docVar w:name="msg_warnung_non_existant_auper_dossier" w:val="Die Ordner der betreffene Briefe steht nicht zur Verfügung!"/>
  </w:docVars>
  <w:rsids>
    <w:rsidRoot w:val="00EB29F6"/>
    <w:rsid w:val="00003257"/>
    <w:rsid w:val="0000414F"/>
    <w:rsid w:val="00004A37"/>
    <w:rsid w:val="000075B8"/>
    <w:rsid w:val="00007726"/>
    <w:rsid w:val="000101AA"/>
    <w:rsid w:val="000115CD"/>
    <w:rsid w:val="00012CFF"/>
    <w:rsid w:val="000151D5"/>
    <w:rsid w:val="000159C2"/>
    <w:rsid w:val="00016D10"/>
    <w:rsid w:val="00020BB2"/>
    <w:rsid w:val="00021630"/>
    <w:rsid w:val="00021789"/>
    <w:rsid w:val="00022F75"/>
    <w:rsid w:val="0002355C"/>
    <w:rsid w:val="0003043F"/>
    <w:rsid w:val="00030B6E"/>
    <w:rsid w:val="00030EDB"/>
    <w:rsid w:val="000317A2"/>
    <w:rsid w:val="0003219F"/>
    <w:rsid w:val="00032515"/>
    <w:rsid w:val="000335E0"/>
    <w:rsid w:val="00033EB1"/>
    <w:rsid w:val="00034866"/>
    <w:rsid w:val="0003715A"/>
    <w:rsid w:val="00040708"/>
    <w:rsid w:val="00040DE8"/>
    <w:rsid w:val="00041330"/>
    <w:rsid w:val="000422C8"/>
    <w:rsid w:val="00042555"/>
    <w:rsid w:val="00042975"/>
    <w:rsid w:val="00044903"/>
    <w:rsid w:val="0004667D"/>
    <w:rsid w:val="00050386"/>
    <w:rsid w:val="00050552"/>
    <w:rsid w:val="000531FB"/>
    <w:rsid w:val="000538C0"/>
    <w:rsid w:val="00053C9C"/>
    <w:rsid w:val="00053E63"/>
    <w:rsid w:val="00054E72"/>
    <w:rsid w:val="00055469"/>
    <w:rsid w:val="0005548F"/>
    <w:rsid w:val="00057E85"/>
    <w:rsid w:val="00061A0E"/>
    <w:rsid w:val="00062985"/>
    <w:rsid w:val="000630DE"/>
    <w:rsid w:val="000632D4"/>
    <w:rsid w:val="0006347C"/>
    <w:rsid w:val="000640F7"/>
    <w:rsid w:val="00064C31"/>
    <w:rsid w:val="00064CBB"/>
    <w:rsid w:val="00065DBD"/>
    <w:rsid w:val="00067127"/>
    <w:rsid w:val="000679B7"/>
    <w:rsid w:val="0007258F"/>
    <w:rsid w:val="00073123"/>
    <w:rsid w:val="00073217"/>
    <w:rsid w:val="00073F56"/>
    <w:rsid w:val="000750FE"/>
    <w:rsid w:val="000763C7"/>
    <w:rsid w:val="00076989"/>
    <w:rsid w:val="00080AEB"/>
    <w:rsid w:val="00081696"/>
    <w:rsid w:val="00083787"/>
    <w:rsid w:val="000839FB"/>
    <w:rsid w:val="00084453"/>
    <w:rsid w:val="000845A6"/>
    <w:rsid w:val="00084B3A"/>
    <w:rsid w:val="000851DD"/>
    <w:rsid w:val="000853E0"/>
    <w:rsid w:val="0008645C"/>
    <w:rsid w:val="00087C3E"/>
    <w:rsid w:val="00090199"/>
    <w:rsid w:val="000909DA"/>
    <w:rsid w:val="000912EC"/>
    <w:rsid w:val="000914F6"/>
    <w:rsid w:val="00092690"/>
    <w:rsid w:val="00093B57"/>
    <w:rsid w:val="00095E2A"/>
    <w:rsid w:val="00096171"/>
    <w:rsid w:val="000967C7"/>
    <w:rsid w:val="0009680C"/>
    <w:rsid w:val="00097156"/>
    <w:rsid w:val="000A0D84"/>
    <w:rsid w:val="000A0F99"/>
    <w:rsid w:val="000A1A3A"/>
    <w:rsid w:val="000A22C5"/>
    <w:rsid w:val="000A2661"/>
    <w:rsid w:val="000A2B1C"/>
    <w:rsid w:val="000A31D8"/>
    <w:rsid w:val="000A34F8"/>
    <w:rsid w:val="000A387D"/>
    <w:rsid w:val="000A38FA"/>
    <w:rsid w:val="000A51F1"/>
    <w:rsid w:val="000A5233"/>
    <w:rsid w:val="000A6086"/>
    <w:rsid w:val="000A6722"/>
    <w:rsid w:val="000B019A"/>
    <w:rsid w:val="000B021E"/>
    <w:rsid w:val="000B0E61"/>
    <w:rsid w:val="000B14C5"/>
    <w:rsid w:val="000B15C1"/>
    <w:rsid w:val="000B2F24"/>
    <w:rsid w:val="000B412B"/>
    <w:rsid w:val="000B6DAF"/>
    <w:rsid w:val="000C1D96"/>
    <w:rsid w:val="000C1F25"/>
    <w:rsid w:val="000C3F14"/>
    <w:rsid w:val="000C4D6A"/>
    <w:rsid w:val="000C5AA2"/>
    <w:rsid w:val="000C74A4"/>
    <w:rsid w:val="000D046D"/>
    <w:rsid w:val="000D0760"/>
    <w:rsid w:val="000D0BDB"/>
    <w:rsid w:val="000D0F29"/>
    <w:rsid w:val="000D0F89"/>
    <w:rsid w:val="000D24BE"/>
    <w:rsid w:val="000D2ED8"/>
    <w:rsid w:val="000D397F"/>
    <w:rsid w:val="000D4199"/>
    <w:rsid w:val="000D492B"/>
    <w:rsid w:val="000D536E"/>
    <w:rsid w:val="000D7ECD"/>
    <w:rsid w:val="000E08AD"/>
    <w:rsid w:val="000E0A78"/>
    <w:rsid w:val="000E1ACF"/>
    <w:rsid w:val="000E2B0D"/>
    <w:rsid w:val="000E2B4A"/>
    <w:rsid w:val="000E379E"/>
    <w:rsid w:val="000E464C"/>
    <w:rsid w:val="000E6C3C"/>
    <w:rsid w:val="000F0B5D"/>
    <w:rsid w:val="000F2BA5"/>
    <w:rsid w:val="000F3F8D"/>
    <w:rsid w:val="000F61D8"/>
    <w:rsid w:val="000F7024"/>
    <w:rsid w:val="000F7251"/>
    <w:rsid w:val="000F7EA9"/>
    <w:rsid w:val="001013A5"/>
    <w:rsid w:val="001013CE"/>
    <w:rsid w:val="00103C2C"/>
    <w:rsid w:val="001061B7"/>
    <w:rsid w:val="00106386"/>
    <w:rsid w:val="001072FB"/>
    <w:rsid w:val="001106B1"/>
    <w:rsid w:val="00111E27"/>
    <w:rsid w:val="00112637"/>
    <w:rsid w:val="00112CF9"/>
    <w:rsid w:val="001137C7"/>
    <w:rsid w:val="0011541B"/>
    <w:rsid w:val="00120653"/>
    <w:rsid w:val="00121315"/>
    <w:rsid w:val="0012305A"/>
    <w:rsid w:val="00123819"/>
    <w:rsid w:val="001238BA"/>
    <w:rsid w:val="001241C8"/>
    <w:rsid w:val="00124DDA"/>
    <w:rsid w:val="00130613"/>
    <w:rsid w:val="00130F99"/>
    <w:rsid w:val="001317FB"/>
    <w:rsid w:val="00133B6C"/>
    <w:rsid w:val="001356DD"/>
    <w:rsid w:val="001359CE"/>
    <w:rsid w:val="00136143"/>
    <w:rsid w:val="001379FE"/>
    <w:rsid w:val="00140231"/>
    <w:rsid w:val="00140E50"/>
    <w:rsid w:val="00142DAC"/>
    <w:rsid w:val="00142EA8"/>
    <w:rsid w:val="00144D76"/>
    <w:rsid w:val="00147B6B"/>
    <w:rsid w:val="001504C4"/>
    <w:rsid w:val="00153E93"/>
    <w:rsid w:val="00154082"/>
    <w:rsid w:val="0015472B"/>
    <w:rsid w:val="001548B7"/>
    <w:rsid w:val="00154C0D"/>
    <w:rsid w:val="00155FBA"/>
    <w:rsid w:val="001579D6"/>
    <w:rsid w:val="001621A4"/>
    <w:rsid w:val="00162405"/>
    <w:rsid w:val="0016249B"/>
    <w:rsid w:val="001624EB"/>
    <w:rsid w:val="00163414"/>
    <w:rsid w:val="001640E2"/>
    <w:rsid w:val="00164152"/>
    <w:rsid w:val="00164931"/>
    <w:rsid w:val="00165D6C"/>
    <w:rsid w:val="00170C8E"/>
    <w:rsid w:val="001716F8"/>
    <w:rsid w:val="0017176D"/>
    <w:rsid w:val="001749BC"/>
    <w:rsid w:val="00174FCC"/>
    <w:rsid w:val="001766D0"/>
    <w:rsid w:val="00176DCD"/>
    <w:rsid w:val="0018026A"/>
    <w:rsid w:val="00180E63"/>
    <w:rsid w:val="001814EF"/>
    <w:rsid w:val="0018162C"/>
    <w:rsid w:val="00181917"/>
    <w:rsid w:val="001823BC"/>
    <w:rsid w:val="001825D8"/>
    <w:rsid w:val="0018357B"/>
    <w:rsid w:val="00183BEE"/>
    <w:rsid w:val="00184BC5"/>
    <w:rsid w:val="00185A6D"/>
    <w:rsid w:val="00187619"/>
    <w:rsid w:val="00187AED"/>
    <w:rsid w:val="001910DE"/>
    <w:rsid w:val="00191246"/>
    <w:rsid w:val="0019174B"/>
    <w:rsid w:val="0019235D"/>
    <w:rsid w:val="001936B5"/>
    <w:rsid w:val="001942DC"/>
    <w:rsid w:val="001957B8"/>
    <w:rsid w:val="00196128"/>
    <w:rsid w:val="00196A3A"/>
    <w:rsid w:val="001973A5"/>
    <w:rsid w:val="00197D27"/>
    <w:rsid w:val="001A0D91"/>
    <w:rsid w:val="001A0FD6"/>
    <w:rsid w:val="001A11E6"/>
    <w:rsid w:val="001A29C2"/>
    <w:rsid w:val="001A3454"/>
    <w:rsid w:val="001A42F7"/>
    <w:rsid w:val="001A5834"/>
    <w:rsid w:val="001A5842"/>
    <w:rsid w:val="001A66DF"/>
    <w:rsid w:val="001A66F4"/>
    <w:rsid w:val="001A68E1"/>
    <w:rsid w:val="001A6B76"/>
    <w:rsid w:val="001A743D"/>
    <w:rsid w:val="001A7ABF"/>
    <w:rsid w:val="001A7CD8"/>
    <w:rsid w:val="001B04C1"/>
    <w:rsid w:val="001B2F09"/>
    <w:rsid w:val="001B3496"/>
    <w:rsid w:val="001B5CBD"/>
    <w:rsid w:val="001B72D3"/>
    <w:rsid w:val="001C076C"/>
    <w:rsid w:val="001C09C9"/>
    <w:rsid w:val="001C1465"/>
    <w:rsid w:val="001C1B7F"/>
    <w:rsid w:val="001C1DD8"/>
    <w:rsid w:val="001C26E1"/>
    <w:rsid w:val="001C3844"/>
    <w:rsid w:val="001C4516"/>
    <w:rsid w:val="001C4A5A"/>
    <w:rsid w:val="001C6C45"/>
    <w:rsid w:val="001C6F76"/>
    <w:rsid w:val="001D004A"/>
    <w:rsid w:val="001D0DAB"/>
    <w:rsid w:val="001D1AFE"/>
    <w:rsid w:val="001D1D43"/>
    <w:rsid w:val="001D1EE0"/>
    <w:rsid w:val="001D2B8A"/>
    <w:rsid w:val="001D40A4"/>
    <w:rsid w:val="001D5E03"/>
    <w:rsid w:val="001D6D61"/>
    <w:rsid w:val="001D7920"/>
    <w:rsid w:val="001D7F51"/>
    <w:rsid w:val="001E125C"/>
    <w:rsid w:val="001E23B6"/>
    <w:rsid w:val="001E3599"/>
    <w:rsid w:val="001E58A5"/>
    <w:rsid w:val="001E7445"/>
    <w:rsid w:val="001E78A8"/>
    <w:rsid w:val="001E7FCB"/>
    <w:rsid w:val="001F04C1"/>
    <w:rsid w:val="001F0CAD"/>
    <w:rsid w:val="001F1C5D"/>
    <w:rsid w:val="001F25C8"/>
    <w:rsid w:val="001F26AD"/>
    <w:rsid w:val="001F36E3"/>
    <w:rsid w:val="001F3B8D"/>
    <w:rsid w:val="001F488B"/>
    <w:rsid w:val="001F4F57"/>
    <w:rsid w:val="001F75F0"/>
    <w:rsid w:val="001F7757"/>
    <w:rsid w:val="002005F6"/>
    <w:rsid w:val="002006EE"/>
    <w:rsid w:val="002024A2"/>
    <w:rsid w:val="002026B7"/>
    <w:rsid w:val="00202C97"/>
    <w:rsid w:val="002030E7"/>
    <w:rsid w:val="002033C9"/>
    <w:rsid w:val="00206413"/>
    <w:rsid w:val="002064AE"/>
    <w:rsid w:val="002072C6"/>
    <w:rsid w:val="00211346"/>
    <w:rsid w:val="002114F7"/>
    <w:rsid w:val="00212C74"/>
    <w:rsid w:val="00214148"/>
    <w:rsid w:val="002144DA"/>
    <w:rsid w:val="00215093"/>
    <w:rsid w:val="00215F85"/>
    <w:rsid w:val="00216160"/>
    <w:rsid w:val="0021736B"/>
    <w:rsid w:val="0021761E"/>
    <w:rsid w:val="00217948"/>
    <w:rsid w:val="00220B34"/>
    <w:rsid w:val="002216D8"/>
    <w:rsid w:val="00221859"/>
    <w:rsid w:val="00223AEC"/>
    <w:rsid w:val="00225B5D"/>
    <w:rsid w:val="0022645A"/>
    <w:rsid w:val="0022675A"/>
    <w:rsid w:val="00227779"/>
    <w:rsid w:val="00227D4F"/>
    <w:rsid w:val="00230857"/>
    <w:rsid w:val="0023185E"/>
    <w:rsid w:val="002322EE"/>
    <w:rsid w:val="00232E3C"/>
    <w:rsid w:val="00233520"/>
    <w:rsid w:val="002338C4"/>
    <w:rsid w:val="0023449F"/>
    <w:rsid w:val="00234661"/>
    <w:rsid w:val="00234834"/>
    <w:rsid w:val="002362B2"/>
    <w:rsid w:val="00237F55"/>
    <w:rsid w:val="00242FAC"/>
    <w:rsid w:val="00243291"/>
    <w:rsid w:val="002432EB"/>
    <w:rsid w:val="0024514D"/>
    <w:rsid w:val="002459AF"/>
    <w:rsid w:val="002507E1"/>
    <w:rsid w:val="0025093D"/>
    <w:rsid w:val="00251971"/>
    <w:rsid w:val="00252063"/>
    <w:rsid w:val="00252CB9"/>
    <w:rsid w:val="00252E8A"/>
    <w:rsid w:val="0025317C"/>
    <w:rsid w:val="002543EE"/>
    <w:rsid w:val="00255788"/>
    <w:rsid w:val="0025622E"/>
    <w:rsid w:val="00256E87"/>
    <w:rsid w:val="0025775A"/>
    <w:rsid w:val="0026277B"/>
    <w:rsid w:val="002643A1"/>
    <w:rsid w:val="002644CD"/>
    <w:rsid w:val="00264DB1"/>
    <w:rsid w:val="002663AB"/>
    <w:rsid w:val="00266916"/>
    <w:rsid w:val="00270F13"/>
    <w:rsid w:val="00271D5E"/>
    <w:rsid w:val="002727BF"/>
    <w:rsid w:val="00272E18"/>
    <w:rsid w:val="00272F0D"/>
    <w:rsid w:val="00272FCC"/>
    <w:rsid w:val="0027358B"/>
    <w:rsid w:val="002735DE"/>
    <w:rsid w:val="002741FC"/>
    <w:rsid w:val="00274BAF"/>
    <w:rsid w:val="002768D9"/>
    <w:rsid w:val="002769FE"/>
    <w:rsid w:val="00276E5C"/>
    <w:rsid w:val="00277F3E"/>
    <w:rsid w:val="00283746"/>
    <w:rsid w:val="00284313"/>
    <w:rsid w:val="0028454E"/>
    <w:rsid w:val="00284825"/>
    <w:rsid w:val="00284CF8"/>
    <w:rsid w:val="00284D7F"/>
    <w:rsid w:val="002851DA"/>
    <w:rsid w:val="002855F5"/>
    <w:rsid w:val="00285A3D"/>
    <w:rsid w:val="002909CF"/>
    <w:rsid w:val="00291738"/>
    <w:rsid w:val="00292000"/>
    <w:rsid w:val="00292A2A"/>
    <w:rsid w:val="002937E2"/>
    <w:rsid w:val="0029450F"/>
    <w:rsid w:val="00294765"/>
    <w:rsid w:val="0029501A"/>
    <w:rsid w:val="00295CA8"/>
    <w:rsid w:val="002979A8"/>
    <w:rsid w:val="002A17F4"/>
    <w:rsid w:val="002A1AB2"/>
    <w:rsid w:val="002A3252"/>
    <w:rsid w:val="002A3A9B"/>
    <w:rsid w:val="002A543F"/>
    <w:rsid w:val="002A5444"/>
    <w:rsid w:val="002A7BC1"/>
    <w:rsid w:val="002B0120"/>
    <w:rsid w:val="002B01F0"/>
    <w:rsid w:val="002B0E86"/>
    <w:rsid w:val="002B1A0B"/>
    <w:rsid w:val="002B2565"/>
    <w:rsid w:val="002B33AF"/>
    <w:rsid w:val="002B4CE2"/>
    <w:rsid w:val="002B532F"/>
    <w:rsid w:val="002B5FAB"/>
    <w:rsid w:val="002B6CF2"/>
    <w:rsid w:val="002B79C1"/>
    <w:rsid w:val="002C0ADC"/>
    <w:rsid w:val="002C19BA"/>
    <w:rsid w:val="002C428F"/>
    <w:rsid w:val="002C484F"/>
    <w:rsid w:val="002C5657"/>
    <w:rsid w:val="002C5859"/>
    <w:rsid w:val="002C5DB6"/>
    <w:rsid w:val="002C63E4"/>
    <w:rsid w:val="002C6415"/>
    <w:rsid w:val="002C6716"/>
    <w:rsid w:val="002C7182"/>
    <w:rsid w:val="002D0944"/>
    <w:rsid w:val="002D1392"/>
    <w:rsid w:val="002D1B7D"/>
    <w:rsid w:val="002D4477"/>
    <w:rsid w:val="002D474F"/>
    <w:rsid w:val="002D5B65"/>
    <w:rsid w:val="002D6D11"/>
    <w:rsid w:val="002D79CD"/>
    <w:rsid w:val="002E080D"/>
    <w:rsid w:val="002E0E3D"/>
    <w:rsid w:val="002E0E45"/>
    <w:rsid w:val="002E2615"/>
    <w:rsid w:val="002E2DCA"/>
    <w:rsid w:val="002E3D37"/>
    <w:rsid w:val="002E4083"/>
    <w:rsid w:val="002E41E3"/>
    <w:rsid w:val="002E5B21"/>
    <w:rsid w:val="002E7D26"/>
    <w:rsid w:val="002F0491"/>
    <w:rsid w:val="002F04EC"/>
    <w:rsid w:val="002F0AD7"/>
    <w:rsid w:val="002F0EE8"/>
    <w:rsid w:val="002F19AD"/>
    <w:rsid w:val="002F2047"/>
    <w:rsid w:val="002F224B"/>
    <w:rsid w:val="002F56FF"/>
    <w:rsid w:val="00300274"/>
    <w:rsid w:val="00300CB6"/>
    <w:rsid w:val="003018C5"/>
    <w:rsid w:val="00303478"/>
    <w:rsid w:val="00303A43"/>
    <w:rsid w:val="0030493D"/>
    <w:rsid w:val="003071C2"/>
    <w:rsid w:val="0030755D"/>
    <w:rsid w:val="00307E41"/>
    <w:rsid w:val="003106AD"/>
    <w:rsid w:val="00311677"/>
    <w:rsid w:val="00311E18"/>
    <w:rsid w:val="00312A86"/>
    <w:rsid w:val="003131B1"/>
    <w:rsid w:val="00315BAF"/>
    <w:rsid w:val="00316474"/>
    <w:rsid w:val="00316B3F"/>
    <w:rsid w:val="00320D3A"/>
    <w:rsid w:val="00325C94"/>
    <w:rsid w:val="0032678C"/>
    <w:rsid w:val="00326F95"/>
    <w:rsid w:val="00330488"/>
    <w:rsid w:val="00330D9D"/>
    <w:rsid w:val="003319D5"/>
    <w:rsid w:val="00331B47"/>
    <w:rsid w:val="003330FC"/>
    <w:rsid w:val="0033342F"/>
    <w:rsid w:val="00333527"/>
    <w:rsid w:val="0033471B"/>
    <w:rsid w:val="003349BB"/>
    <w:rsid w:val="00334DB9"/>
    <w:rsid w:val="00335656"/>
    <w:rsid w:val="0033612F"/>
    <w:rsid w:val="00336296"/>
    <w:rsid w:val="00337379"/>
    <w:rsid w:val="00337A88"/>
    <w:rsid w:val="00340AE8"/>
    <w:rsid w:val="00340C9E"/>
    <w:rsid w:val="0034113D"/>
    <w:rsid w:val="00342070"/>
    <w:rsid w:val="00343DB8"/>
    <w:rsid w:val="0034444E"/>
    <w:rsid w:val="00345348"/>
    <w:rsid w:val="003453C8"/>
    <w:rsid w:val="00350F6B"/>
    <w:rsid w:val="00351CC5"/>
    <w:rsid w:val="00352A64"/>
    <w:rsid w:val="003535A1"/>
    <w:rsid w:val="00354B86"/>
    <w:rsid w:val="00361BF2"/>
    <w:rsid w:val="0036286D"/>
    <w:rsid w:val="00363A1E"/>
    <w:rsid w:val="003642D9"/>
    <w:rsid w:val="0036652E"/>
    <w:rsid w:val="00367037"/>
    <w:rsid w:val="003678EF"/>
    <w:rsid w:val="00367AFD"/>
    <w:rsid w:val="0037050E"/>
    <w:rsid w:val="003711FC"/>
    <w:rsid w:val="00373AD8"/>
    <w:rsid w:val="00373B09"/>
    <w:rsid w:val="00377662"/>
    <w:rsid w:val="00380653"/>
    <w:rsid w:val="00380C11"/>
    <w:rsid w:val="00383256"/>
    <w:rsid w:val="00383288"/>
    <w:rsid w:val="00383EC4"/>
    <w:rsid w:val="00384812"/>
    <w:rsid w:val="00385E0B"/>
    <w:rsid w:val="00387191"/>
    <w:rsid w:val="00387D8A"/>
    <w:rsid w:val="00390080"/>
    <w:rsid w:val="003906E5"/>
    <w:rsid w:val="0039105E"/>
    <w:rsid w:val="0039229E"/>
    <w:rsid w:val="00392A44"/>
    <w:rsid w:val="00392BAE"/>
    <w:rsid w:val="00393021"/>
    <w:rsid w:val="00393108"/>
    <w:rsid w:val="00393D6F"/>
    <w:rsid w:val="003940D0"/>
    <w:rsid w:val="00395131"/>
    <w:rsid w:val="00395274"/>
    <w:rsid w:val="00395D5C"/>
    <w:rsid w:val="003971E8"/>
    <w:rsid w:val="003A06B6"/>
    <w:rsid w:val="003A0EB8"/>
    <w:rsid w:val="003A180C"/>
    <w:rsid w:val="003A1B90"/>
    <w:rsid w:val="003A1E6E"/>
    <w:rsid w:val="003A2040"/>
    <w:rsid w:val="003A3C4D"/>
    <w:rsid w:val="003A58E7"/>
    <w:rsid w:val="003A7541"/>
    <w:rsid w:val="003B106D"/>
    <w:rsid w:val="003B229C"/>
    <w:rsid w:val="003B25B1"/>
    <w:rsid w:val="003B332D"/>
    <w:rsid w:val="003B38D2"/>
    <w:rsid w:val="003B3B8E"/>
    <w:rsid w:val="003B3F57"/>
    <w:rsid w:val="003B5A0C"/>
    <w:rsid w:val="003B6596"/>
    <w:rsid w:val="003C27DF"/>
    <w:rsid w:val="003C2924"/>
    <w:rsid w:val="003C3907"/>
    <w:rsid w:val="003C4FFA"/>
    <w:rsid w:val="003C53D8"/>
    <w:rsid w:val="003C6E03"/>
    <w:rsid w:val="003D0EB5"/>
    <w:rsid w:val="003D2460"/>
    <w:rsid w:val="003D24E5"/>
    <w:rsid w:val="003D2E9B"/>
    <w:rsid w:val="003D4F48"/>
    <w:rsid w:val="003D55E5"/>
    <w:rsid w:val="003D5838"/>
    <w:rsid w:val="003D5ABE"/>
    <w:rsid w:val="003D5E07"/>
    <w:rsid w:val="003D720B"/>
    <w:rsid w:val="003D7F31"/>
    <w:rsid w:val="003E03CF"/>
    <w:rsid w:val="003E0706"/>
    <w:rsid w:val="003E4747"/>
    <w:rsid w:val="003E6414"/>
    <w:rsid w:val="003E7A74"/>
    <w:rsid w:val="003E7E8C"/>
    <w:rsid w:val="003F009F"/>
    <w:rsid w:val="003F1B90"/>
    <w:rsid w:val="003F2673"/>
    <w:rsid w:val="003F3610"/>
    <w:rsid w:val="003F52C2"/>
    <w:rsid w:val="003F5B48"/>
    <w:rsid w:val="003F6073"/>
    <w:rsid w:val="003F73E6"/>
    <w:rsid w:val="004024A5"/>
    <w:rsid w:val="004025AB"/>
    <w:rsid w:val="004027A7"/>
    <w:rsid w:val="00402B67"/>
    <w:rsid w:val="004034B5"/>
    <w:rsid w:val="00404331"/>
    <w:rsid w:val="00407A74"/>
    <w:rsid w:val="00410E7A"/>
    <w:rsid w:val="00411228"/>
    <w:rsid w:val="00412061"/>
    <w:rsid w:val="00412F61"/>
    <w:rsid w:val="00412F9B"/>
    <w:rsid w:val="00413288"/>
    <w:rsid w:val="004142EB"/>
    <w:rsid w:val="00414D81"/>
    <w:rsid w:val="004161B0"/>
    <w:rsid w:val="00421CE2"/>
    <w:rsid w:val="00422648"/>
    <w:rsid w:val="0042275C"/>
    <w:rsid w:val="00422914"/>
    <w:rsid w:val="00424819"/>
    <w:rsid w:val="00430AB1"/>
    <w:rsid w:val="00434309"/>
    <w:rsid w:val="00442629"/>
    <w:rsid w:val="00442891"/>
    <w:rsid w:val="00442B15"/>
    <w:rsid w:val="004440B3"/>
    <w:rsid w:val="0044484A"/>
    <w:rsid w:val="00447917"/>
    <w:rsid w:val="00447C07"/>
    <w:rsid w:val="00447F6D"/>
    <w:rsid w:val="00450180"/>
    <w:rsid w:val="00450C0B"/>
    <w:rsid w:val="00451D50"/>
    <w:rsid w:val="004532A9"/>
    <w:rsid w:val="00455783"/>
    <w:rsid w:val="00456960"/>
    <w:rsid w:val="00457525"/>
    <w:rsid w:val="00457CB2"/>
    <w:rsid w:val="00457FBB"/>
    <w:rsid w:val="00461405"/>
    <w:rsid w:val="0046195C"/>
    <w:rsid w:val="00461F0B"/>
    <w:rsid w:val="00462477"/>
    <w:rsid w:val="004661F5"/>
    <w:rsid w:val="004662AF"/>
    <w:rsid w:val="00466FDD"/>
    <w:rsid w:val="00467405"/>
    <w:rsid w:val="00470377"/>
    <w:rsid w:val="0047210B"/>
    <w:rsid w:val="00473B64"/>
    <w:rsid w:val="0047401B"/>
    <w:rsid w:val="0047407B"/>
    <w:rsid w:val="00475C6F"/>
    <w:rsid w:val="00480BF2"/>
    <w:rsid w:val="00481102"/>
    <w:rsid w:val="00481901"/>
    <w:rsid w:val="004819E7"/>
    <w:rsid w:val="00482102"/>
    <w:rsid w:val="00482397"/>
    <w:rsid w:val="00483CA3"/>
    <w:rsid w:val="00483FC0"/>
    <w:rsid w:val="00484A88"/>
    <w:rsid w:val="00486301"/>
    <w:rsid w:val="00486453"/>
    <w:rsid w:val="00490666"/>
    <w:rsid w:val="00492668"/>
    <w:rsid w:val="0049566B"/>
    <w:rsid w:val="004956EE"/>
    <w:rsid w:val="00495D64"/>
    <w:rsid w:val="00496E47"/>
    <w:rsid w:val="00496F27"/>
    <w:rsid w:val="00497510"/>
    <w:rsid w:val="00497B23"/>
    <w:rsid w:val="004A1D7D"/>
    <w:rsid w:val="004A21EF"/>
    <w:rsid w:val="004A6E92"/>
    <w:rsid w:val="004A7276"/>
    <w:rsid w:val="004B0A42"/>
    <w:rsid w:val="004B2BE0"/>
    <w:rsid w:val="004B2C88"/>
    <w:rsid w:val="004B4C57"/>
    <w:rsid w:val="004B4F08"/>
    <w:rsid w:val="004B7EB3"/>
    <w:rsid w:val="004C24A8"/>
    <w:rsid w:val="004C2BA6"/>
    <w:rsid w:val="004C3A4C"/>
    <w:rsid w:val="004C3BAD"/>
    <w:rsid w:val="004C3DE2"/>
    <w:rsid w:val="004C3E17"/>
    <w:rsid w:val="004C6324"/>
    <w:rsid w:val="004C6FD4"/>
    <w:rsid w:val="004C7F58"/>
    <w:rsid w:val="004D0655"/>
    <w:rsid w:val="004D2919"/>
    <w:rsid w:val="004D2E07"/>
    <w:rsid w:val="004D33C6"/>
    <w:rsid w:val="004D42C1"/>
    <w:rsid w:val="004D444D"/>
    <w:rsid w:val="004D5A54"/>
    <w:rsid w:val="004D7C8E"/>
    <w:rsid w:val="004E3C62"/>
    <w:rsid w:val="004E3CEB"/>
    <w:rsid w:val="004E508F"/>
    <w:rsid w:val="004E5B35"/>
    <w:rsid w:val="004E657F"/>
    <w:rsid w:val="004F03C4"/>
    <w:rsid w:val="004F0F12"/>
    <w:rsid w:val="004F13E9"/>
    <w:rsid w:val="004F1E9A"/>
    <w:rsid w:val="004F2BBE"/>
    <w:rsid w:val="004F363D"/>
    <w:rsid w:val="004F4A8D"/>
    <w:rsid w:val="004F4E8D"/>
    <w:rsid w:val="004F5B38"/>
    <w:rsid w:val="004F76A0"/>
    <w:rsid w:val="005000BF"/>
    <w:rsid w:val="0050388C"/>
    <w:rsid w:val="00504CD4"/>
    <w:rsid w:val="00505810"/>
    <w:rsid w:val="00505DEC"/>
    <w:rsid w:val="00510660"/>
    <w:rsid w:val="005144F3"/>
    <w:rsid w:val="00514888"/>
    <w:rsid w:val="00515950"/>
    <w:rsid w:val="00515B83"/>
    <w:rsid w:val="00517DB1"/>
    <w:rsid w:val="00523575"/>
    <w:rsid w:val="00524625"/>
    <w:rsid w:val="0052653A"/>
    <w:rsid w:val="00526A6A"/>
    <w:rsid w:val="00527CEF"/>
    <w:rsid w:val="005311F4"/>
    <w:rsid w:val="005315B4"/>
    <w:rsid w:val="00532285"/>
    <w:rsid w:val="00533252"/>
    <w:rsid w:val="005343BE"/>
    <w:rsid w:val="00535EE5"/>
    <w:rsid w:val="00536EBC"/>
    <w:rsid w:val="00537379"/>
    <w:rsid w:val="00537CA9"/>
    <w:rsid w:val="00537DE1"/>
    <w:rsid w:val="00540328"/>
    <w:rsid w:val="0054145C"/>
    <w:rsid w:val="00542C18"/>
    <w:rsid w:val="005431EE"/>
    <w:rsid w:val="00543433"/>
    <w:rsid w:val="005435B8"/>
    <w:rsid w:val="00543D52"/>
    <w:rsid w:val="00544E64"/>
    <w:rsid w:val="00546678"/>
    <w:rsid w:val="005466ED"/>
    <w:rsid w:val="005473AF"/>
    <w:rsid w:val="00547702"/>
    <w:rsid w:val="0055022F"/>
    <w:rsid w:val="005509DF"/>
    <w:rsid w:val="0055110F"/>
    <w:rsid w:val="00552C01"/>
    <w:rsid w:val="00553BB5"/>
    <w:rsid w:val="00554120"/>
    <w:rsid w:val="00554DEB"/>
    <w:rsid w:val="0055568E"/>
    <w:rsid w:val="00555AB6"/>
    <w:rsid w:val="0055758C"/>
    <w:rsid w:val="005606CF"/>
    <w:rsid w:val="00562485"/>
    <w:rsid w:val="00566F89"/>
    <w:rsid w:val="00567245"/>
    <w:rsid w:val="00570CAF"/>
    <w:rsid w:val="005742C9"/>
    <w:rsid w:val="00575B5E"/>
    <w:rsid w:val="00575F31"/>
    <w:rsid w:val="00576458"/>
    <w:rsid w:val="00576ADD"/>
    <w:rsid w:val="00577CA1"/>
    <w:rsid w:val="00577F83"/>
    <w:rsid w:val="00581749"/>
    <w:rsid w:val="005822AF"/>
    <w:rsid w:val="00583718"/>
    <w:rsid w:val="00583B5A"/>
    <w:rsid w:val="00584086"/>
    <w:rsid w:val="0058415E"/>
    <w:rsid w:val="00584B24"/>
    <w:rsid w:val="00584D0B"/>
    <w:rsid w:val="00586814"/>
    <w:rsid w:val="00586E4F"/>
    <w:rsid w:val="00590401"/>
    <w:rsid w:val="005904D6"/>
    <w:rsid w:val="00590B47"/>
    <w:rsid w:val="005941E3"/>
    <w:rsid w:val="005949CB"/>
    <w:rsid w:val="005955E7"/>
    <w:rsid w:val="0059684F"/>
    <w:rsid w:val="0059712F"/>
    <w:rsid w:val="005973A2"/>
    <w:rsid w:val="00597641"/>
    <w:rsid w:val="00597763"/>
    <w:rsid w:val="005A03C7"/>
    <w:rsid w:val="005A07F1"/>
    <w:rsid w:val="005A0FB7"/>
    <w:rsid w:val="005A2D23"/>
    <w:rsid w:val="005A2F81"/>
    <w:rsid w:val="005A4625"/>
    <w:rsid w:val="005A4748"/>
    <w:rsid w:val="005A6BA0"/>
    <w:rsid w:val="005A6C5B"/>
    <w:rsid w:val="005B1445"/>
    <w:rsid w:val="005B1F55"/>
    <w:rsid w:val="005B2117"/>
    <w:rsid w:val="005B2338"/>
    <w:rsid w:val="005B303D"/>
    <w:rsid w:val="005B485F"/>
    <w:rsid w:val="005B4CDE"/>
    <w:rsid w:val="005B562A"/>
    <w:rsid w:val="005B5911"/>
    <w:rsid w:val="005B65CE"/>
    <w:rsid w:val="005B740A"/>
    <w:rsid w:val="005B77FA"/>
    <w:rsid w:val="005C4FB3"/>
    <w:rsid w:val="005C5164"/>
    <w:rsid w:val="005C60A3"/>
    <w:rsid w:val="005C7099"/>
    <w:rsid w:val="005C7E91"/>
    <w:rsid w:val="005D03DE"/>
    <w:rsid w:val="005D2029"/>
    <w:rsid w:val="005D31B6"/>
    <w:rsid w:val="005D628C"/>
    <w:rsid w:val="005D6F44"/>
    <w:rsid w:val="005E14BE"/>
    <w:rsid w:val="005E1BFB"/>
    <w:rsid w:val="005E3E40"/>
    <w:rsid w:val="005E586F"/>
    <w:rsid w:val="005E6B46"/>
    <w:rsid w:val="005E7C66"/>
    <w:rsid w:val="005F0493"/>
    <w:rsid w:val="005F1510"/>
    <w:rsid w:val="005F1521"/>
    <w:rsid w:val="005F3168"/>
    <w:rsid w:val="005F499A"/>
    <w:rsid w:val="005F4E55"/>
    <w:rsid w:val="005F665C"/>
    <w:rsid w:val="006014D0"/>
    <w:rsid w:val="006014DC"/>
    <w:rsid w:val="0060171C"/>
    <w:rsid w:val="00602072"/>
    <w:rsid w:val="0060398C"/>
    <w:rsid w:val="00603AF7"/>
    <w:rsid w:val="00604275"/>
    <w:rsid w:val="00604601"/>
    <w:rsid w:val="00605282"/>
    <w:rsid w:val="006052B6"/>
    <w:rsid w:val="00605716"/>
    <w:rsid w:val="00605855"/>
    <w:rsid w:val="006063E6"/>
    <w:rsid w:val="00606F9D"/>
    <w:rsid w:val="0060702F"/>
    <w:rsid w:val="00607418"/>
    <w:rsid w:val="00610F06"/>
    <w:rsid w:val="00611610"/>
    <w:rsid w:val="00611FC5"/>
    <w:rsid w:val="00612790"/>
    <w:rsid w:val="00613B66"/>
    <w:rsid w:val="00614CD2"/>
    <w:rsid w:val="00617ABB"/>
    <w:rsid w:val="00617CDD"/>
    <w:rsid w:val="00617F1F"/>
    <w:rsid w:val="006200FB"/>
    <w:rsid w:val="006212AF"/>
    <w:rsid w:val="00621445"/>
    <w:rsid w:val="00621CF6"/>
    <w:rsid w:val="00622A9A"/>
    <w:rsid w:val="00622D1A"/>
    <w:rsid w:val="00622E02"/>
    <w:rsid w:val="00623931"/>
    <w:rsid w:val="00630FFF"/>
    <w:rsid w:val="006315D7"/>
    <w:rsid w:val="0063414D"/>
    <w:rsid w:val="00635CED"/>
    <w:rsid w:val="00636780"/>
    <w:rsid w:val="0063693D"/>
    <w:rsid w:val="00636BE4"/>
    <w:rsid w:val="00637B47"/>
    <w:rsid w:val="006409D7"/>
    <w:rsid w:val="006415D8"/>
    <w:rsid w:val="00641695"/>
    <w:rsid w:val="00641D5D"/>
    <w:rsid w:val="00642955"/>
    <w:rsid w:val="00643378"/>
    <w:rsid w:val="0064382F"/>
    <w:rsid w:val="00643C23"/>
    <w:rsid w:val="006445BB"/>
    <w:rsid w:val="00644A98"/>
    <w:rsid w:val="006466FF"/>
    <w:rsid w:val="006471D3"/>
    <w:rsid w:val="006516B0"/>
    <w:rsid w:val="00651ADA"/>
    <w:rsid w:val="0065518D"/>
    <w:rsid w:val="00656476"/>
    <w:rsid w:val="00657193"/>
    <w:rsid w:val="0065794E"/>
    <w:rsid w:val="00660E1C"/>
    <w:rsid w:val="006628E6"/>
    <w:rsid w:val="00663014"/>
    <w:rsid w:val="00665B36"/>
    <w:rsid w:val="00667BA4"/>
    <w:rsid w:val="00670500"/>
    <w:rsid w:val="00670A9A"/>
    <w:rsid w:val="00671090"/>
    <w:rsid w:val="00671BF5"/>
    <w:rsid w:val="006735DB"/>
    <w:rsid w:val="00673FF3"/>
    <w:rsid w:val="0067408D"/>
    <w:rsid w:val="006754F5"/>
    <w:rsid w:val="006776AD"/>
    <w:rsid w:val="00677AF3"/>
    <w:rsid w:val="0068035B"/>
    <w:rsid w:val="0068051C"/>
    <w:rsid w:val="00682AC3"/>
    <w:rsid w:val="00683503"/>
    <w:rsid w:val="0068527C"/>
    <w:rsid w:val="00686865"/>
    <w:rsid w:val="0068705B"/>
    <w:rsid w:val="0068798F"/>
    <w:rsid w:val="00687E03"/>
    <w:rsid w:val="00690AAF"/>
    <w:rsid w:val="00691255"/>
    <w:rsid w:val="00691840"/>
    <w:rsid w:val="00691EBE"/>
    <w:rsid w:val="00692654"/>
    <w:rsid w:val="006926A1"/>
    <w:rsid w:val="00693309"/>
    <w:rsid w:val="006935E1"/>
    <w:rsid w:val="00695591"/>
    <w:rsid w:val="00696410"/>
    <w:rsid w:val="006A0DBE"/>
    <w:rsid w:val="006A176D"/>
    <w:rsid w:val="006A3F33"/>
    <w:rsid w:val="006A58CF"/>
    <w:rsid w:val="006B17E7"/>
    <w:rsid w:val="006B1F35"/>
    <w:rsid w:val="006B2807"/>
    <w:rsid w:val="006B280E"/>
    <w:rsid w:val="006B2B7E"/>
    <w:rsid w:val="006B5FE6"/>
    <w:rsid w:val="006B6373"/>
    <w:rsid w:val="006C044A"/>
    <w:rsid w:val="006C2E1E"/>
    <w:rsid w:val="006C5FCC"/>
    <w:rsid w:val="006D0973"/>
    <w:rsid w:val="006D1ED1"/>
    <w:rsid w:val="006D2B1F"/>
    <w:rsid w:val="006D2FD8"/>
    <w:rsid w:val="006D4706"/>
    <w:rsid w:val="006D54B6"/>
    <w:rsid w:val="006D6184"/>
    <w:rsid w:val="006D72AE"/>
    <w:rsid w:val="006D7951"/>
    <w:rsid w:val="006E2194"/>
    <w:rsid w:val="006E6B1F"/>
    <w:rsid w:val="006F2B09"/>
    <w:rsid w:val="006F2C86"/>
    <w:rsid w:val="006F303E"/>
    <w:rsid w:val="006F3762"/>
    <w:rsid w:val="006F651C"/>
    <w:rsid w:val="006F65A4"/>
    <w:rsid w:val="006F6E0C"/>
    <w:rsid w:val="007021D3"/>
    <w:rsid w:val="007030BA"/>
    <w:rsid w:val="00705318"/>
    <w:rsid w:val="00706434"/>
    <w:rsid w:val="0070670B"/>
    <w:rsid w:val="007071B4"/>
    <w:rsid w:val="00707452"/>
    <w:rsid w:val="00710A54"/>
    <w:rsid w:val="00711D1E"/>
    <w:rsid w:val="0071322C"/>
    <w:rsid w:val="00713E88"/>
    <w:rsid w:val="00714EE5"/>
    <w:rsid w:val="00716735"/>
    <w:rsid w:val="00716EB5"/>
    <w:rsid w:val="00717EEB"/>
    <w:rsid w:val="00720B8E"/>
    <w:rsid w:val="007214DD"/>
    <w:rsid w:val="00721A1C"/>
    <w:rsid w:val="00721E04"/>
    <w:rsid w:val="00723910"/>
    <w:rsid w:val="00726B9D"/>
    <w:rsid w:val="00732157"/>
    <w:rsid w:val="00734E2A"/>
    <w:rsid w:val="00735613"/>
    <w:rsid w:val="00735713"/>
    <w:rsid w:val="00736A98"/>
    <w:rsid w:val="00736A9E"/>
    <w:rsid w:val="0073755B"/>
    <w:rsid w:val="0074045B"/>
    <w:rsid w:val="00740697"/>
    <w:rsid w:val="0074085F"/>
    <w:rsid w:val="007428BF"/>
    <w:rsid w:val="007430F7"/>
    <w:rsid w:val="0074326B"/>
    <w:rsid w:val="00744EB4"/>
    <w:rsid w:val="00745AE9"/>
    <w:rsid w:val="00746617"/>
    <w:rsid w:val="00747109"/>
    <w:rsid w:val="00747B25"/>
    <w:rsid w:val="00750311"/>
    <w:rsid w:val="00751A08"/>
    <w:rsid w:val="00752748"/>
    <w:rsid w:val="00755A37"/>
    <w:rsid w:val="00756AB0"/>
    <w:rsid w:val="00756BF6"/>
    <w:rsid w:val="00756F31"/>
    <w:rsid w:val="00757457"/>
    <w:rsid w:val="00757865"/>
    <w:rsid w:val="00761859"/>
    <w:rsid w:val="00761915"/>
    <w:rsid w:val="00762126"/>
    <w:rsid w:val="00763550"/>
    <w:rsid w:val="007643A7"/>
    <w:rsid w:val="007654B5"/>
    <w:rsid w:val="007663E6"/>
    <w:rsid w:val="00767E1A"/>
    <w:rsid w:val="007703CE"/>
    <w:rsid w:val="0077120A"/>
    <w:rsid w:val="00771569"/>
    <w:rsid w:val="0077200C"/>
    <w:rsid w:val="00773360"/>
    <w:rsid w:val="0077440C"/>
    <w:rsid w:val="00776D67"/>
    <w:rsid w:val="00780715"/>
    <w:rsid w:val="007807B7"/>
    <w:rsid w:val="00781BFF"/>
    <w:rsid w:val="00782397"/>
    <w:rsid w:val="007827CA"/>
    <w:rsid w:val="007837EA"/>
    <w:rsid w:val="007844B2"/>
    <w:rsid w:val="007922F5"/>
    <w:rsid w:val="007926A1"/>
    <w:rsid w:val="00793C86"/>
    <w:rsid w:val="00794652"/>
    <w:rsid w:val="00794C3F"/>
    <w:rsid w:val="00795F38"/>
    <w:rsid w:val="007971EF"/>
    <w:rsid w:val="00797BBA"/>
    <w:rsid w:val="007A2F92"/>
    <w:rsid w:val="007A3F87"/>
    <w:rsid w:val="007A489D"/>
    <w:rsid w:val="007A4CF9"/>
    <w:rsid w:val="007A4D7A"/>
    <w:rsid w:val="007A5C86"/>
    <w:rsid w:val="007B0488"/>
    <w:rsid w:val="007B06E5"/>
    <w:rsid w:val="007B0F2F"/>
    <w:rsid w:val="007B102B"/>
    <w:rsid w:val="007B1C8A"/>
    <w:rsid w:val="007B2E39"/>
    <w:rsid w:val="007B32D3"/>
    <w:rsid w:val="007B337A"/>
    <w:rsid w:val="007B4EC2"/>
    <w:rsid w:val="007B527A"/>
    <w:rsid w:val="007B7438"/>
    <w:rsid w:val="007B78E5"/>
    <w:rsid w:val="007C0537"/>
    <w:rsid w:val="007C1059"/>
    <w:rsid w:val="007C1846"/>
    <w:rsid w:val="007C3396"/>
    <w:rsid w:val="007C3DAD"/>
    <w:rsid w:val="007C40AA"/>
    <w:rsid w:val="007C41AE"/>
    <w:rsid w:val="007C455B"/>
    <w:rsid w:val="007C5F02"/>
    <w:rsid w:val="007C63E0"/>
    <w:rsid w:val="007C778F"/>
    <w:rsid w:val="007D15F4"/>
    <w:rsid w:val="007D1D5B"/>
    <w:rsid w:val="007D3123"/>
    <w:rsid w:val="007D31EC"/>
    <w:rsid w:val="007D4A61"/>
    <w:rsid w:val="007D62FE"/>
    <w:rsid w:val="007D6330"/>
    <w:rsid w:val="007D6B61"/>
    <w:rsid w:val="007D77C3"/>
    <w:rsid w:val="007D7D8C"/>
    <w:rsid w:val="007E07E9"/>
    <w:rsid w:val="007E09D5"/>
    <w:rsid w:val="007E0B1B"/>
    <w:rsid w:val="007E1892"/>
    <w:rsid w:val="007E1B61"/>
    <w:rsid w:val="007E24FC"/>
    <w:rsid w:val="007E4D08"/>
    <w:rsid w:val="007E5635"/>
    <w:rsid w:val="007E5E95"/>
    <w:rsid w:val="007E7F18"/>
    <w:rsid w:val="007F0B0F"/>
    <w:rsid w:val="007F2B54"/>
    <w:rsid w:val="007F6072"/>
    <w:rsid w:val="007F667F"/>
    <w:rsid w:val="007F69AF"/>
    <w:rsid w:val="007F6C9D"/>
    <w:rsid w:val="007F7571"/>
    <w:rsid w:val="0080098A"/>
    <w:rsid w:val="00801015"/>
    <w:rsid w:val="0080192B"/>
    <w:rsid w:val="00801D37"/>
    <w:rsid w:val="00802096"/>
    <w:rsid w:val="0080319F"/>
    <w:rsid w:val="00806316"/>
    <w:rsid w:val="00806E0F"/>
    <w:rsid w:val="008070A5"/>
    <w:rsid w:val="00807130"/>
    <w:rsid w:val="0081099C"/>
    <w:rsid w:val="008111C2"/>
    <w:rsid w:val="00813244"/>
    <w:rsid w:val="0081595E"/>
    <w:rsid w:val="00817468"/>
    <w:rsid w:val="00817A39"/>
    <w:rsid w:val="00820E01"/>
    <w:rsid w:val="0082253F"/>
    <w:rsid w:val="00822629"/>
    <w:rsid w:val="00822D67"/>
    <w:rsid w:val="00822ECD"/>
    <w:rsid w:val="00823836"/>
    <w:rsid w:val="00823DEC"/>
    <w:rsid w:val="00824435"/>
    <w:rsid w:val="00824439"/>
    <w:rsid w:val="00825DB5"/>
    <w:rsid w:val="00826CD1"/>
    <w:rsid w:val="0082757D"/>
    <w:rsid w:val="00827B03"/>
    <w:rsid w:val="00831A25"/>
    <w:rsid w:val="00833820"/>
    <w:rsid w:val="00833F13"/>
    <w:rsid w:val="0083420B"/>
    <w:rsid w:val="008354FD"/>
    <w:rsid w:val="00837179"/>
    <w:rsid w:val="0083784E"/>
    <w:rsid w:val="00837C24"/>
    <w:rsid w:val="00841A81"/>
    <w:rsid w:val="00843990"/>
    <w:rsid w:val="00845747"/>
    <w:rsid w:val="00846164"/>
    <w:rsid w:val="0084660A"/>
    <w:rsid w:val="00852106"/>
    <w:rsid w:val="008530FE"/>
    <w:rsid w:val="008570BD"/>
    <w:rsid w:val="00857260"/>
    <w:rsid w:val="0086127D"/>
    <w:rsid w:val="00861CCD"/>
    <w:rsid w:val="00862E44"/>
    <w:rsid w:val="008648DD"/>
    <w:rsid w:val="00864D39"/>
    <w:rsid w:val="00864FD7"/>
    <w:rsid w:val="00864FE2"/>
    <w:rsid w:val="008658F4"/>
    <w:rsid w:val="00865BAF"/>
    <w:rsid w:val="00867618"/>
    <w:rsid w:val="00867B0C"/>
    <w:rsid w:val="00867B82"/>
    <w:rsid w:val="00867C99"/>
    <w:rsid w:val="00867E45"/>
    <w:rsid w:val="00867F0D"/>
    <w:rsid w:val="00867F42"/>
    <w:rsid w:val="008712D7"/>
    <w:rsid w:val="008712E8"/>
    <w:rsid w:val="00871B65"/>
    <w:rsid w:val="008739E8"/>
    <w:rsid w:val="00873B32"/>
    <w:rsid w:val="00875AB6"/>
    <w:rsid w:val="00875AC4"/>
    <w:rsid w:val="0087600F"/>
    <w:rsid w:val="00876DAF"/>
    <w:rsid w:val="00880FDD"/>
    <w:rsid w:val="00881763"/>
    <w:rsid w:val="00881809"/>
    <w:rsid w:val="008827EC"/>
    <w:rsid w:val="0088286F"/>
    <w:rsid w:val="00882EC5"/>
    <w:rsid w:val="0088325E"/>
    <w:rsid w:val="008845B1"/>
    <w:rsid w:val="0088499E"/>
    <w:rsid w:val="00884D05"/>
    <w:rsid w:val="00885E8E"/>
    <w:rsid w:val="00887864"/>
    <w:rsid w:val="00890701"/>
    <w:rsid w:val="008909EA"/>
    <w:rsid w:val="00891367"/>
    <w:rsid w:val="0089234C"/>
    <w:rsid w:val="0089272C"/>
    <w:rsid w:val="00892D11"/>
    <w:rsid w:val="00895509"/>
    <w:rsid w:val="00895773"/>
    <w:rsid w:val="00897508"/>
    <w:rsid w:val="008A0DFA"/>
    <w:rsid w:val="008A0FB7"/>
    <w:rsid w:val="008A14FC"/>
    <w:rsid w:val="008A1C57"/>
    <w:rsid w:val="008A24F2"/>
    <w:rsid w:val="008A420A"/>
    <w:rsid w:val="008A4435"/>
    <w:rsid w:val="008A62DE"/>
    <w:rsid w:val="008A6B4D"/>
    <w:rsid w:val="008B2027"/>
    <w:rsid w:val="008B235D"/>
    <w:rsid w:val="008B31A5"/>
    <w:rsid w:val="008B3CCB"/>
    <w:rsid w:val="008B4756"/>
    <w:rsid w:val="008B512A"/>
    <w:rsid w:val="008B75FB"/>
    <w:rsid w:val="008B76F8"/>
    <w:rsid w:val="008B7E1A"/>
    <w:rsid w:val="008C02E3"/>
    <w:rsid w:val="008C0586"/>
    <w:rsid w:val="008C0B54"/>
    <w:rsid w:val="008C11C1"/>
    <w:rsid w:val="008C1920"/>
    <w:rsid w:val="008C2815"/>
    <w:rsid w:val="008C4F15"/>
    <w:rsid w:val="008C671A"/>
    <w:rsid w:val="008C7115"/>
    <w:rsid w:val="008D030B"/>
    <w:rsid w:val="008D1113"/>
    <w:rsid w:val="008D1B35"/>
    <w:rsid w:val="008D1B84"/>
    <w:rsid w:val="008D39C7"/>
    <w:rsid w:val="008D3C9F"/>
    <w:rsid w:val="008D49EA"/>
    <w:rsid w:val="008D505C"/>
    <w:rsid w:val="008D5396"/>
    <w:rsid w:val="008D570A"/>
    <w:rsid w:val="008D68FA"/>
    <w:rsid w:val="008D7CAF"/>
    <w:rsid w:val="008E07D3"/>
    <w:rsid w:val="008E132E"/>
    <w:rsid w:val="008E19D8"/>
    <w:rsid w:val="008E2405"/>
    <w:rsid w:val="008E29B2"/>
    <w:rsid w:val="008E3DED"/>
    <w:rsid w:val="008E55B5"/>
    <w:rsid w:val="008E5E1E"/>
    <w:rsid w:val="008E79F0"/>
    <w:rsid w:val="008E7CF2"/>
    <w:rsid w:val="008F103A"/>
    <w:rsid w:val="008F17B5"/>
    <w:rsid w:val="008F2F20"/>
    <w:rsid w:val="008F37B8"/>
    <w:rsid w:val="008F3BD5"/>
    <w:rsid w:val="008F6BB8"/>
    <w:rsid w:val="009002A4"/>
    <w:rsid w:val="009007A2"/>
    <w:rsid w:val="00902471"/>
    <w:rsid w:val="00903A68"/>
    <w:rsid w:val="00904BE3"/>
    <w:rsid w:val="00905756"/>
    <w:rsid w:val="00905B15"/>
    <w:rsid w:val="00906490"/>
    <w:rsid w:val="00906CD1"/>
    <w:rsid w:val="009072B7"/>
    <w:rsid w:val="009073B5"/>
    <w:rsid w:val="00907B67"/>
    <w:rsid w:val="009109A1"/>
    <w:rsid w:val="00912A9E"/>
    <w:rsid w:val="00912DFC"/>
    <w:rsid w:val="00912FA2"/>
    <w:rsid w:val="009131ED"/>
    <w:rsid w:val="00914414"/>
    <w:rsid w:val="00916D61"/>
    <w:rsid w:val="00917504"/>
    <w:rsid w:val="00920D9D"/>
    <w:rsid w:val="00920FE0"/>
    <w:rsid w:val="00920FE7"/>
    <w:rsid w:val="00921F9B"/>
    <w:rsid w:val="0092501B"/>
    <w:rsid w:val="0092617A"/>
    <w:rsid w:val="009305DF"/>
    <w:rsid w:val="009305F4"/>
    <w:rsid w:val="00931FCD"/>
    <w:rsid w:val="00936482"/>
    <w:rsid w:val="009368F6"/>
    <w:rsid w:val="00936D11"/>
    <w:rsid w:val="00936FCF"/>
    <w:rsid w:val="00937064"/>
    <w:rsid w:val="00937551"/>
    <w:rsid w:val="00940366"/>
    <w:rsid w:val="0094103C"/>
    <w:rsid w:val="00941837"/>
    <w:rsid w:val="00941FD8"/>
    <w:rsid w:val="009423C5"/>
    <w:rsid w:val="00943407"/>
    <w:rsid w:val="00943880"/>
    <w:rsid w:val="00943F56"/>
    <w:rsid w:val="0094563F"/>
    <w:rsid w:val="009463DA"/>
    <w:rsid w:val="00946A06"/>
    <w:rsid w:val="00947021"/>
    <w:rsid w:val="009514F6"/>
    <w:rsid w:val="00951A7F"/>
    <w:rsid w:val="00951EC9"/>
    <w:rsid w:val="0095204D"/>
    <w:rsid w:val="009529D8"/>
    <w:rsid w:val="00952D5D"/>
    <w:rsid w:val="00953064"/>
    <w:rsid w:val="00954BF7"/>
    <w:rsid w:val="00954D6E"/>
    <w:rsid w:val="0095504D"/>
    <w:rsid w:val="009576A0"/>
    <w:rsid w:val="009579F3"/>
    <w:rsid w:val="00957CA6"/>
    <w:rsid w:val="00960B02"/>
    <w:rsid w:val="00962735"/>
    <w:rsid w:val="00964647"/>
    <w:rsid w:val="00964994"/>
    <w:rsid w:val="009664C0"/>
    <w:rsid w:val="0096723E"/>
    <w:rsid w:val="0096775C"/>
    <w:rsid w:val="00967CF6"/>
    <w:rsid w:val="00973CBC"/>
    <w:rsid w:val="00974306"/>
    <w:rsid w:val="00974CF7"/>
    <w:rsid w:val="00974D1C"/>
    <w:rsid w:val="0097501F"/>
    <w:rsid w:val="00975303"/>
    <w:rsid w:val="00976286"/>
    <w:rsid w:val="009763D0"/>
    <w:rsid w:val="00976DDF"/>
    <w:rsid w:val="00976FB2"/>
    <w:rsid w:val="009773AC"/>
    <w:rsid w:val="00977737"/>
    <w:rsid w:val="009779B7"/>
    <w:rsid w:val="00977CEA"/>
    <w:rsid w:val="00977D23"/>
    <w:rsid w:val="00977D6D"/>
    <w:rsid w:val="009835EA"/>
    <w:rsid w:val="00984F4C"/>
    <w:rsid w:val="00985438"/>
    <w:rsid w:val="009864DB"/>
    <w:rsid w:val="009875C3"/>
    <w:rsid w:val="00987856"/>
    <w:rsid w:val="009879C5"/>
    <w:rsid w:val="00990490"/>
    <w:rsid w:val="009912C7"/>
    <w:rsid w:val="00991760"/>
    <w:rsid w:val="00991951"/>
    <w:rsid w:val="00993D8E"/>
    <w:rsid w:val="00995630"/>
    <w:rsid w:val="00995DDB"/>
    <w:rsid w:val="00995FED"/>
    <w:rsid w:val="009A2EFA"/>
    <w:rsid w:val="009A3122"/>
    <w:rsid w:val="009A4569"/>
    <w:rsid w:val="009A4DF1"/>
    <w:rsid w:val="009A61CB"/>
    <w:rsid w:val="009A6760"/>
    <w:rsid w:val="009A79B4"/>
    <w:rsid w:val="009B2368"/>
    <w:rsid w:val="009B3016"/>
    <w:rsid w:val="009B5312"/>
    <w:rsid w:val="009B643B"/>
    <w:rsid w:val="009B6926"/>
    <w:rsid w:val="009C0590"/>
    <w:rsid w:val="009C2379"/>
    <w:rsid w:val="009C23AD"/>
    <w:rsid w:val="009C25C0"/>
    <w:rsid w:val="009C26C1"/>
    <w:rsid w:val="009C2BEC"/>
    <w:rsid w:val="009C53B3"/>
    <w:rsid w:val="009C6719"/>
    <w:rsid w:val="009C7D96"/>
    <w:rsid w:val="009C7E49"/>
    <w:rsid w:val="009D0298"/>
    <w:rsid w:val="009D07AF"/>
    <w:rsid w:val="009D1F29"/>
    <w:rsid w:val="009D267E"/>
    <w:rsid w:val="009D2ADB"/>
    <w:rsid w:val="009D3875"/>
    <w:rsid w:val="009D458C"/>
    <w:rsid w:val="009D47A2"/>
    <w:rsid w:val="009D4AE4"/>
    <w:rsid w:val="009D5CA7"/>
    <w:rsid w:val="009D7733"/>
    <w:rsid w:val="009E088D"/>
    <w:rsid w:val="009E224F"/>
    <w:rsid w:val="009E2271"/>
    <w:rsid w:val="009E32EA"/>
    <w:rsid w:val="009E54DD"/>
    <w:rsid w:val="009F1B06"/>
    <w:rsid w:val="009F1FA0"/>
    <w:rsid w:val="009F6011"/>
    <w:rsid w:val="009F66E9"/>
    <w:rsid w:val="00A00322"/>
    <w:rsid w:val="00A0146C"/>
    <w:rsid w:val="00A016F7"/>
    <w:rsid w:val="00A01A91"/>
    <w:rsid w:val="00A03142"/>
    <w:rsid w:val="00A03346"/>
    <w:rsid w:val="00A03B91"/>
    <w:rsid w:val="00A0488D"/>
    <w:rsid w:val="00A05141"/>
    <w:rsid w:val="00A0584A"/>
    <w:rsid w:val="00A05E42"/>
    <w:rsid w:val="00A05E76"/>
    <w:rsid w:val="00A06294"/>
    <w:rsid w:val="00A07DFD"/>
    <w:rsid w:val="00A111DC"/>
    <w:rsid w:val="00A11889"/>
    <w:rsid w:val="00A141AB"/>
    <w:rsid w:val="00A1548C"/>
    <w:rsid w:val="00A17BD9"/>
    <w:rsid w:val="00A17CDD"/>
    <w:rsid w:val="00A20C5A"/>
    <w:rsid w:val="00A20EA1"/>
    <w:rsid w:val="00A22A92"/>
    <w:rsid w:val="00A25805"/>
    <w:rsid w:val="00A25C08"/>
    <w:rsid w:val="00A26158"/>
    <w:rsid w:val="00A27253"/>
    <w:rsid w:val="00A310E4"/>
    <w:rsid w:val="00A323F8"/>
    <w:rsid w:val="00A33AE4"/>
    <w:rsid w:val="00A3433A"/>
    <w:rsid w:val="00A349E2"/>
    <w:rsid w:val="00A35179"/>
    <w:rsid w:val="00A3590B"/>
    <w:rsid w:val="00A360E0"/>
    <w:rsid w:val="00A360E3"/>
    <w:rsid w:val="00A36A72"/>
    <w:rsid w:val="00A36CEB"/>
    <w:rsid w:val="00A36E29"/>
    <w:rsid w:val="00A36E37"/>
    <w:rsid w:val="00A41EBF"/>
    <w:rsid w:val="00A42B90"/>
    <w:rsid w:val="00A43735"/>
    <w:rsid w:val="00A43E85"/>
    <w:rsid w:val="00A4456D"/>
    <w:rsid w:val="00A44BBE"/>
    <w:rsid w:val="00A45B33"/>
    <w:rsid w:val="00A46329"/>
    <w:rsid w:val="00A472FF"/>
    <w:rsid w:val="00A47E40"/>
    <w:rsid w:val="00A47E47"/>
    <w:rsid w:val="00A50963"/>
    <w:rsid w:val="00A50A41"/>
    <w:rsid w:val="00A5130A"/>
    <w:rsid w:val="00A5263E"/>
    <w:rsid w:val="00A5382C"/>
    <w:rsid w:val="00A53AB3"/>
    <w:rsid w:val="00A53C33"/>
    <w:rsid w:val="00A55737"/>
    <w:rsid w:val="00A568EC"/>
    <w:rsid w:val="00A574F6"/>
    <w:rsid w:val="00A5753A"/>
    <w:rsid w:val="00A62A4B"/>
    <w:rsid w:val="00A6543A"/>
    <w:rsid w:val="00A656A4"/>
    <w:rsid w:val="00A65BF4"/>
    <w:rsid w:val="00A66C84"/>
    <w:rsid w:val="00A707FA"/>
    <w:rsid w:val="00A7180F"/>
    <w:rsid w:val="00A71DE9"/>
    <w:rsid w:val="00A72EE2"/>
    <w:rsid w:val="00A72EF6"/>
    <w:rsid w:val="00A7354F"/>
    <w:rsid w:val="00A7377F"/>
    <w:rsid w:val="00A73E8B"/>
    <w:rsid w:val="00A74DA4"/>
    <w:rsid w:val="00A773EC"/>
    <w:rsid w:val="00A8047B"/>
    <w:rsid w:val="00A809AC"/>
    <w:rsid w:val="00A819CB"/>
    <w:rsid w:val="00A81CEF"/>
    <w:rsid w:val="00A834FE"/>
    <w:rsid w:val="00A84061"/>
    <w:rsid w:val="00A84B8A"/>
    <w:rsid w:val="00A84D7D"/>
    <w:rsid w:val="00A85134"/>
    <w:rsid w:val="00A85BD2"/>
    <w:rsid w:val="00A90641"/>
    <w:rsid w:val="00A90CB8"/>
    <w:rsid w:val="00A90CBE"/>
    <w:rsid w:val="00A97A4E"/>
    <w:rsid w:val="00AA07C7"/>
    <w:rsid w:val="00AA33C9"/>
    <w:rsid w:val="00AA348F"/>
    <w:rsid w:val="00AA60EB"/>
    <w:rsid w:val="00AA64FE"/>
    <w:rsid w:val="00AB0F30"/>
    <w:rsid w:val="00AB198C"/>
    <w:rsid w:val="00AB1AEF"/>
    <w:rsid w:val="00AB1E47"/>
    <w:rsid w:val="00AB37BE"/>
    <w:rsid w:val="00AB51D5"/>
    <w:rsid w:val="00AB5220"/>
    <w:rsid w:val="00AB6127"/>
    <w:rsid w:val="00AB6A13"/>
    <w:rsid w:val="00AB7087"/>
    <w:rsid w:val="00AC0914"/>
    <w:rsid w:val="00AC215B"/>
    <w:rsid w:val="00AC23FA"/>
    <w:rsid w:val="00AC338F"/>
    <w:rsid w:val="00AC4535"/>
    <w:rsid w:val="00AC503C"/>
    <w:rsid w:val="00AC5161"/>
    <w:rsid w:val="00AC5948"/>
    <w:rsid w:val="00AC5D70"/>
    <w:rsid w:val="00AC64FD"/>
    <w:rsid w:val="00AC7BC3"/>
    <w:rsid w:val="00AC7E66"/>
    <w:rsid w:val="00AD11FB"/>
    <w:rsid w:val="00AD19D8"/>
    <w:rsid w:val="00AD4F50"/>
    <w:rsid w:val="00AD5D23"/>
    <w:rsid w:val="00AD5D42"/>
    <w:rsid w:val="00AD61CC"/>
    <w:rsid w:val="00AD6C9A"/>
    <w:rsid w:val="00AD6CE5"/>
    <w:rsid w:val="00AE0219"/>
    <w:rsid w:val="00AE02C0"/>
    <w:rsid w:val="00AE038F"/>
    <w:rsid w:val="00AE0418"/>
    <w:rsid w:val="00AE04A3"/>
    <w:rsid w:val="00AE118F"/>
    <w:rsid w:val="00AE2555"/>
    <w:rsid w:val="00AE290B"/>
    <w:rsid w:val="00AE2F40"/>
    <w:rsid w:val="00AE4480"/>
    <w:rsid w:val="00AE480E"/>
    <w:rsid w:val="00AE5717"/>
    <w:rsid w:val="00AE580C"/>
    <w:rsid w:val="00AE71C1"/>
    <w:rsid w:val="00AE7767"/>
    <w:rsid w:val="00AF052F"/>
    <w:rsid w:val="00AF0939"/>
    <w:rsid w:val="00AF2FB2"/>
    <w:rsid w:val="00AF3636"/>
    <w:rsid w:val="00AF3742"/>
    <w:rsid w:val="00AF3B59"/>
    <w:rsid w:val="00AF5516"/>
    <w:rsid w:val="00AF574C"/>
    <w:rsid w:val="00AF60F9"/>
    <w:rsid w:val="00AF72B0"/>
    <w:rsid w:val="00AF761E"/>
    <w:rsid w:val="00B0086C"/>
    <w:rsid w:val="00B06941"/>
    <w:rsid w:val="00B06C98"/>
    <w:rsid w:val="00B07C50"/>
    <w:rsid w:val="00B10FA3"/>
    <w:rsid w:val="00B12CA0"/>
    <w:rsid w:val="00B13ABB"/>
    <w:rsid w:val="00B14983"/>
    <w:rsid w:val="00B149C7"/>
    <w:rsid w:val="00B15903"/>
    <w:rsid w:val="00B15E18"/>
    <w:rsid w:val="00B162F4"/>
    <w:rsid w:val="00B167BB"/>
    <w:rsid w:val="00B167CE"/>
    <w:rsid w:val="00B17673"/>
    <w:rsid w:val="00B17DC7"/>
    <w:rsid w:val="00B17F77"/>
    <w:rsid w:val="00B203BF"/>
    <w:rsid w:val="00B2097E"/>
    <w:rsid w:val="00B212CE"/>
    <w:rsid w:val="00B22728"/>
    <w:rsid w:val="00B237D5"/>
    <w:rsid w:val="00B2489E"/>
    <w:rsid w:val="00B263B7"/>
    <w:rsid w:val="00B27392"/>
    <w:rsid w:val="00B3049C"/>
    <w:rsid w:val="00B30EE1"/>
    <w:rsid w:val="00B3169E"/>
    <w:rsid w:val="00B32643"/>
    <w:rsid w:val="00B3275D"/>
    <w:rsid w:val="00B327C5"/>
    <w:rsid w:val="00B3391F"/>
    <w:rsid w:val="00B345A3"/>
    <w:rsid w:val="00B34B4B"/>
    <w:rsid w:val="00B35436"/>
    <w:rsid w:val="00B36EAE"/>
    <w:rsid w:val="00B40252"/>
    <w:rsid w:val="00B41656"/>
    <w:rsid w:val="00B4285E"/>
    <w:rsid w:val="00B42C33"/>
    <w:rsid w:val="00B42DF9"/>
    <w:rsid w:val="00B45143"/>
    <w:rsid w:val="00B45B82"/>
    <w:rsid w:val="00B47BFC"/>
    <w:rsid w:val="00B511A0"/>
    <w:rsid w:val="00B51F8B"/>
    <w:rsid w:val="00B5258E"/>
    <w:rsid w:val="00B52C85"/>
    <w:rsid w:val="00B533F9"/>
    <w:rsid w:val="00B53A31"/>
    <w:rsid w:val="00B53B3A"/>
    <w:rsid w:val="00B54401"/>
    <w:rsid w:val="00B54B74"/>
    <w:rsid w:val="00B55BE3"/>
    <w:rsid w:val="00B574CB"/>
    <w:rsid w:val="00B60815"/>
    <w:rsid w:val="00B61E3D"/>
    <w:rsid w:val="00B64778"/>
    <w:rsid w:val="00B65582"/>
    <w:rsid w:val="00B66D30"/>
    <w:rsid w:val="00B72D53"/>
    <w:rsid w:val="00B7318A"/>
    <w:rsid w:val="00B7456E"/>
    <w:rsid w:val="00B74691"/>
    <w:rsid w:val="00B747D6"/>
    <w:rsid w:val="00B75943"/>
    <w:rsid w:val="00B75997"/>
    <w:rsid w:val="00B764B6"/>
    <w:rsid w:val="00B76909"/>
    <w:rsid w:val="00B774C4"/>
    <w:rsid w:val="00B83326"/>
    <w:rsid w:val="00B83475"/>
    <w:rsid w:val="00B83F07"/>
    <w:rsid w:val="00B84454"/>
    <w:rsid w:val="00B862A2"/>
    <w:rsid w:val="00B90E6A"/>
    <w:rsid w:val="00B9232A"/>
    <w:rsid w:val="00B9436F"/>
    <w:rsid w:val="00B96B82"/>
    <w:rsid w:val="00BA1D34"/>
    <w:rsid w:val="00BA3544"/>
    <w:rsid w:val="00BA37B3"/>
    <w:rsid w:val="00BA3D91"/>
    <w:rsid w:val="00BA4345"/>
    <w:rsid w:val="00BA539B"/>
    <w:rsid w:val="00BB1CD6"/>
    <w:rsid w:val="00BB32DB"/>
    <w:rsid w:val="00BB359D"/>
    <w:rsid w:val="00BB7AFC"/>
    <w:rsid w:val="00BB7B6D"/>
    <w:rsid w:val="00BB7C25"/>
    <w:rsid w:val="00BC0BAA"/>
    <w:rsid w:val="00BC22CF"/>
    <w:rsid w:val="00BC2376"/>
    <w:rsid w:val="00BC338E"/>
    <w:rsid w:val="00BC4902"/>
    <w:rsid w:val="00BC50F1"/>
    <w:rsid w:val="00BC5CD3"/>
    <w:rsid w:val="00BC6265"/>
    <w:rsid w:val="00BC6FB5"/>
    <w:rsid w:val="00BC7D87"/>
    <w:rsid w:val="00BD0F18"/>
    <w:rsid w:val="00BD13EF"/>
    <w:rsid w:val="00BD1E7B"/>
    <w:rsid w:val="00BD1F52"/>
    <w:rsid w:val="00BD3F84"/>
    <w:rsid w:val="00BD42AF"/>
    <w:rsid w:val="00BD5B27"/>
    <w:rsid w:val="00BD5D6C"/>
    <w:rsid w:val="00BD7B77"/>
    <w:rsid w:val="00BE0D45"/>
    <w:rsid w:val="00BE33CA"/>
    <w:rsid w:val="00BE3C1D"/>
    <w:rsid w:val="00BE4623"/>
    <w:rsid w:val="00BF008B"/>
    <w:rsid w:val="00BF021E"/>
    <w:rsid w:val="00BF2912"/>
    <w:rsid w:val="00BF294F"/>
    <w:rsid w:val="00BF48A1"/>
    <w:rsid w:val="00BF6354"/>
    <w:rsid w:val="00BF744B"/>
    <w:rsid w:val="00C00091"/>
    <w:rsid w:val="00C00B8C"/>
    <w:rsid w:val="00C01323"/>
    <w:rsid w:val="00C01475"/>
    <w:rsid w:val="00C019F1"/>
    <w:rsid w:val="00C02C1C"/>
    <w:rsid w:val="00C063A7"/>
    <w:rsid w:val="00C07B13"/>
    <w:rsid w:val="00C106C3"/>
    <w:rsid w:val="00C1319E"/>
    <w:rsid w:val="00C146EB"/>
    <w:rsid w:val="00C15A56"/>
    <w:rsid w:val="00C15DA6"/>
    <w:rsid w:val="00C15EF5"/>
    <w:rsid w:val="00C16281"/>
    <w:rsid w:val="00C168C9"/>
    <w:rsid w:val="00C16FA0"/>
    <w:rsid w:val="00C17227"/>
    <w:rsid w:val="00C173D1"/>
    <w:rsid w:val="00C2022E"/>
    <w:rsid w:val="00C21D74"/>
    <w:rsid w:val="00C23ED7"/>
    <w:rsid w:val="00C23EF1"/>
    <w:rsid w:val="00C241D2"/>
    <w:rsid w:val="00C25CDA"/>
    <w:rsid w:val="00C2666B"/>
    <w:rsid w:val="00C2789C"/>
    <w:rsid w:val="00C2794B"/>
    <w:rsid w:val="00C27C66"/>
    <w:rsid w:val="00C307FE"/>
    <w:rsid w:val="00C30FCA"/>
    <w:rsid w:val="00C31A14"/>
    <w:rsid w:val="00C32B91"/>
    <w:rsid w:val="00C32C31"/>
    <w:rsid w:val="00C3327B"/>
    <w:rsid w:val="00C33880"/>
    <w:rsid w:val="00C34E13"/>
    <w:rsid w:val="00C35F99"/>
    <w:rsid w:val="00C37967"/>
    <w:rsid w:val="00C40127"/>
    <w:rsid w:val="00C40A10"/>
    <w:rsid w:val="00C4152E"/>
    <w:rsid w:val="00C417FD"/>
    <w:rsid w:val="00C42044"/>
    <w:rsid w:val="00C42D8C"/>
    <w:rsid w:val="00C452E9"/>
    <w:rsid w:val="00C452EB"/>
    <w:rsid w:val="00C45355"/>
    <w:rsid w:val="00C455A0"/>
    <w:rsid w:val="00C45A6E"/>
    <w:rsid w:val="00C46704"/>
    <w:rsid w:val="00C52D8E"/>
    <w:rsid w:val="00C54049"/>
    <w:rsid w:val="00C553CD"/>
    <w:rsid w:val="00C56B5A"/>
    <w:rsid w:val="00C6446F"/>
    <w:rsid w:val="00C6522B"/>
    <w:rsid w:val="00C66F08"/>
    <w:rsid w:val="00C678D3"/>
    <w:rsid w:val="00C704C6"/>
    <w:rsid w:val="00C705F3"/>
    <w:rsid w:val="00C71CF9"/>
    <w:rsid w:val="00C73983"/>
    <w:rsid w:val="00C73DAF"/>
    <w:rsid w:val="00C74437"/>
    <w:rsid w:val="00C754EA"/>
    <w:rsid w:val="00C76F37"/>
    <w:rsid w:val="00C7702B"/>
    <w:rsid w:val="00C80AA0"/>
    <w:rsid w:val="00C82123"/>
    <w:rsid w:val="00C82BF5"/>
    <w:rsid w:val="00C83BB8"/>
    <w:rsid w:val="00C84325"/>
    <w:rsid w:val="00C84B03"/>
    <w:rsid w:val="00C86D75"/>
    <w:rsid w:val="00C873FE"/>
    <w:rsid w:val="00C87461"/>
    <w:rsid w:val="00C87487"/>
    <w:rsid w:val="00C90A97"/>
    <w:rsid w:val="00C90A99"/>
    <w:rsid w:val="00C9139D"/>
    <w:rsid w:val="00C92278"/>
    <w:rsid w:val="00C9343F"/>
    <w:rsid w:val="00C94764"/>
    <w:rsid w:val="00C95F1C"/>
    <w:rsid w:val="00C97BA7"/>
    <w:rsid w:val="00CA0823"/>
    <w:rsid w:val="00CA22DB"/>
    <w:rsid w:val="00CA265F"/>
    <w:rsid w:val="00CA2979"/>
    <w:rsid w:val="00CA3AD4"/>
    <w:rsid w:val="00CA3DD2"/>
    <w:rsid w:val="00CA6CBE"/>
    <w:rsid w:val="00CA7376"/>
    <w:rsid w:val="00CB0253"/>
    <w:rsid w:val="00CB196B"/>
    <w:rsid w:val="00CB1A43"/>
    <w:rsid w:val="00CB24DC"/>
    <w:rsid w:val="00CB3A1F"/>
    <w:rsid w:val="00CB5C13"/>
    <w:rsid w:val="00CB5E16"/>
    <w:rsid w:val="00CB5FCA"/>
    <w:rsid w:val="00CB7760"/>
    <w:rsid w:val="00CB7E89"/>
    <w:rsid w:val="00CC0761"/>
    <w:rsid w:val="00CC0C96"/>
    <w:rsid w:val="00CC104F"/>
    <w:rsid w:val="00CC173E"/>
    <w:rsid w:val="00CC17B9"/>
    <w:rsid w:val="00CC3281"/>
    <w:rsid w:val="00CC3B63"/>
    <w:rsid w:val="00CC46BA"/>
    <w:rsid w:val="00CC4EA3"/>
    <w:rsid w:val="00CC572E"/>
    <w:rsid w:val="00CC5E3D"/>
    <w:rsid w:val="00CC7021"/>
    <w:rsid w:val="00CD08B5"/>
    <w:rsid w:val="00CD1171"/>
    <w:rsid w:val="00CD21D9"/>
    <w:rsid w:val="00CD29C8"/>
    <w:rsid w:val="00CD29F8"/>
    <w:rsid w:val="00CD314E"/>
    <w:rsid w:val="00CD33AD"/>
    <w:rsid w:val="00CD3867"/>
    <w:rsid w:val="00CD62DE"/>
    <w:rsid w:val="00CD67D2"/>
    <w:rsid w:val="00CD6CE4"/>
    <w:rsid w:val="00CD779E"/>
    <w:rsid w:val="00CE030F"/>
    <w:rsid w:val="00CE062D"/>
    <w:rsid w:val="00CE0FDD"/>
    <w:rsid w:val="00CE1FB6"/>
    <w:rsid w:val="00CE228A"/>
    <w:rsid w:val="00CE2E57"/>
    <w:rsid w:val="00CE36A4"/>
    <w:rsid w:val="00CE5E92"/>
    <w:rsid w:val="00CF06CD"/>
    <w:rsid w:val="00CF113B"/>
    <w:rsid w:val="00CF262B"/>
    <w:rsid w:val="00CF675A"/>
    <w:rsid w:val="00CF71E2"/>
    <w:rsid w:val="00CF7A46"/>
    <w:rsid w:val="00D004C3"/>
    <w:rsid w:val="00D02949"/>
    <w:rsid w:val="00D043F9"/>
    <w:rsid w:val="00D056EF"/>
    <w:rsid w:val="00D064C8"/>
    <w:rsid w:val="00D0681E"/>
    <w:rsid w:val="00D06820"/>
    <w:rsid w:val="00D1066D"/>
    <w:rsid w:val="00D11816"/>
    <w:rsid w:val="00D124ED"/>
    <w:rsid w:val="00D13460"/>
    <w:rsid w:val="00D1399F"/>
    <w:rsid w:val="00D15175"/>
    <w:rsid w:val="00D1588F"/>
    <w:rsid w:val="00D159B5"/>
    <w:rsid w:val="00D2025C"/>
    <w:rsid w:val="00D205FD"/>
    <w:rsid w:val="00D20AB2"/>
    <w:rsid w:val="00D20D9C"/>
    <w:rsid w:val="00D22B49"/>
    <w:rsid w:val="00D23DA5"/>
    <w:rsid w:val="00D254DD"/>
    <w:rsid w:val="00D25989"/>
    <w:rsid w:val="00D26C55"/>
    <w:rsid w:val="00D27A01"/>
    <w:rsid w:val="00D30C45"/>
    <w:rsid w:val="00D323A1"/>
    <w:rsid w:val="00D32A6D"/>
    <w:rsid w:val="00D3306A"/>
    <w:rsid w:val="00D336D1"/>
    <w:rsid w:val="00D348E9"/>
    <w:rsid w:val="00D35194"/>
    <w:rsid w:val="00D35F53"/>
    <w:rsid w:val="00D37259"/>
    <w:rsid w:val="00D4160D"/>
    <w:rsid w:val="00D43040"/>
    <w:rsid w:val="00D43A9A"/>
    <w:rsid w:val="00D451C7"/>
    <w:rsid w:val="00D4535A"/>
    <w:rsid w:val="00D470D6"/>
    <w:rsid w:val="00D47C06"/>
    <w:rsid w:val="00D516C8"/>
    <w:rsid w:val="00D52A0F"/>
    <w:rsid w:val="00D5362E"/>
    <w:rsid w:val="00D57A06"/>
    <w:rsid w:val="00D60676"/>
    <w:rsid w:val="00D60A37"/>
    <w:rsid w:val="00D60F96"/>
    <w:rsid w:val="00D610AE"/>
    <w:rsid w:val="00D61801"/>
    <w:rsid w:val="00D61F66"/>
    <w:rsid w:val="00D623F6"/>
    <w:rsid w:val="00D642C1"/>
    <w:rsid w:val="00D655B3"/>
    <w:rsid w:val="00D658AB"/>
    <w:rsid w:val="00D66764"/>
    <w:rsid w:val="00D6762A"/>
    <w:rsid w:val="00D70AC0"/>
    <w:rsid w:val="00D71614"/>
    <w:rsid w:val="00D71B6F"/>
    <w:rsid w:val="00D72EE1"/>
    <w:rsid w:val="00D74017"/>
    <w:rsid w:val="00D746F1"/>
    <w:rsid w:val="00D74D6F"/>
    <w:rsid w:val="00D74EF6"/>
    <w:rsid w:val="00D77381"/>
    <w:rsid w:val="00D813EE"/>
    <w:rsid w:val="00D82C4D"/>
    <w:rsid w:val="00D82EAE"/>
    <w:rsid w:val="00D82F3A"/>
    <w:rsid w:val="00D8306B"/>
    <w:rsid w:val="00D834A5"/>
    <w:rsid w:val="00D83792"/>
    <w:rsid w:val="00D83E45"/>
    <w:rsid w:val="00D84177"/>
    <w:rsid w:val="00D8458D"/>
    <w:rsid w:val="00D846AA"/>
    <w:rsid w:val="00D849E0"/>
    <w:rsid w:val="00D84A41"/>
    <w:rsid w:val="00D87375"/>
    <w:rsid w:val="00D91D39"/>
    <w:rsid w:val="00D92A25"/>
    <w:rsid w:val="00D946FF"/>
    <w:rsid w:val="00D94B04"/>
    <w:rsid w:val="00D95B11"/>
    <w:rsid w:val="00D95D7F"/>
    <w:rsid w:val="00D964D9"/>
    <w:rsid w:val="00D97682"/>
    <w:rsid w:val="00DA0040"/>
    <w:rsid w:val="00DA050F"/>
    <w:rsid w:val="00DA2DC8"/>
    <w:rsid w:val="00DA3770"/>
    <w:rsid w:val="00DA5AEA"/>
    <w:rsid w:val="00DA69D6"/>
    <w:rsid w:val="00DA7DCE"/>
    <w:rsid w:val="00DB0A83"/>
    <w:rsid w:val="00DB0C05"/>
    <w:rsid w:val="00DB0D00"/>
    <w:rsid w:val="00DB24EE"/>
    <w:rsid w:val="00DB5000"/>
    <w:rsid w:val="00DB52C0"/>
    <w:rsid w:val="00DB55A2"/>
    <w:rsid w:val="00DB602C"/>
    <w:rsid w:val="00DC0BBC"/>
    <w:rsid w:val="00DC1552"/>
    <w:rsid w:val="00DC2CDC"/>
    <w:rsid w:val="00DC2D7B"/>
    <w:rsid w:val="00DC2EF8"/>
    <w:rsid w:val="00DC36E5"/>
    <w:rsid w:val="00DC508C"/>
    <w:rsid w:val="00DC577B"/>
    <w:rsid w:val="00DC57E5"/>
    <w:rsid w:val="00DC702B"/>
    <w:rsid w:val="00DC77C5"/>
    <w:rsid w:val="00DD0580"/>
    <w:rsid w:val="00DD0623"/>
    <w:rsid w:val="00DD174A"/>
    <w:rsid w:val="00DD1AF6"/>
    <w:rsid w:val="00DD3A8D"/>
    <w:rsid w:val="00DD40E1"/>
    <w:rsid w:val="00DD6030"/>
    <w:rsid w:val="00DD620A"/>
    <w:rsid w:val="00DD6772"/>
    <w:rsid w:val="00DE1009"/>
    <w:rsid w:val="00DE1E96"/>
    <w:rsid w:val="00DE2B98"/>
    <w:rsid w:val="00DE4D7A"/>
    <w:rsid w:val="00DE57C8"/>
    <w:rsid w:val="00DE59E9"/>
    <w:rsid w:val="00DE5AD7"/>
    <w:rsid w:val="00DE5EFE"/>
    <w:rsid w:val="00DE6C3C"/>
    <w:rsid w:val="00DF14AE"/>
    <w:rsid w:val="00DF2269"/>
    <w:rsid w:val="00DF3205"/>
    <w:rsid w:val="00DF3C47"/>
    <w:rsid w:val="00DF3DE5"/>
    <w:rsid w:val="00DF6342"/>
    <w:rsid w:val="00DF73A5"/>
    <w:rsid w:val="00DF79D1"/>
    <w:rsid w:val="00E002E0"/>
    <w:rsid w:val="00E00901"/>
    <w:rsid w:val="00E009FF"/>
    <w:rsid w:val="00E01ED4"/>
    <w:rsid w:val="00E022C1"/>
    <w:rsid w:val="00E02A6C"/>
    <w:rsid w:val="00E03DB4"/>
    <w:rsid w:val="00E0580C"/>
    <w:rsid w:val="00E05C9D"/>
    <w:rsid w:val="00E11792"/>
    <w:rsid w:val="00E119B6"/>
    <w:rsid w:val="00E1247F"/>
    <w:rsid w:val="00E1343A"/>
    <w:rsid w:val="00E13F1C"/>
    <w:rsid w:val="00E14639"/>
    <w:rsid w:val="00E15E4D"/>
    <w:rsid w:val="00E16A21"/>
    <w:rsid w:val="00E176E0"/>
    <w:rsid w:val="00E200AA"/>
    <w:rsid w:val="00E20F8B"/>
    <w:rsid w:val="00E23864"/>
    <w:rsid w:val="00E24147"/>
    <w:rsid w:val="00E241B1"/>
    <w:rsid w:val="00E24287"/>
    <w:rsid w:val="00E251E8"/>
    <w:rsid w:val="00E25209"/>
    <w:rsid w:val="00E2608F"/>
    <w:rsid w:val="00E26C2A"/>
    <w:rsid w:val="00E27758"/>
    <w:rsid w:val="00E31557"/>
    <w:rsid w:val="00E318E8"/>
    <w:rsid w:val="00E31C21"/>
    <w:rsid w:val="00E31EF6"/>
    <w:rsid w:val="00E32E42"/>
    <w:rsid w:val="00E34DFA"/>
    <w:rsid w:val="00E34E68"/>
    <w:rsid w:val="00E36B5B"/>
    <w:rsid w:val="00E37323"/>
    <w:rsid w:val="00E42D09"/>
    <w:rsid w:val="00E44613"/>
    <w:rsid w:val="00E4468D"/>
    <w:rsid w:val="00E451C3"/>
    <w:rsid w:val="00E45A31"/>
    <w:rsid w:val="00E45A43"/>
    <w:rsid w:val="00E47116"/>
    <w:rsid w:val="00E50CEA"/>
    <w:rsid w:val="00E511DE"/>
    <w:rsid w:val="00E514E9"/>
    <w:rsid w:val="00E51DE2"/>
    <w:rsid w:val="00E51F17"/>
    <w:rsid w:val="00E52E4F"/>
    <w:rsid w:val="00E53006"/>
    <w:rsid w:val="00E5365B"/>
    <w:rsid w:val="00E57851"/>
    <w:rsid w:val="00E618FF"/>
    <w:rsid w:val="00E62D0C"/>
    <w:rsid w:val="00E63159"/>
    <w:rsid w:val="00E66434"/>
    <w:rsid w:val="00E70251"/>
    <w:rsid w:val="00E7072B"/>
    <w:rsid w:val="00E71865"/>
    <w:rsid w:val="00E71F6D"/>
    <w:rsid w:val="00E74D1D"/>
    <w:rsid w:val="00E764A7"/>
    <w:rsid w:val="00E77382"/>
    <w:rsid w:val="00E7782B"/>
    <w:rsid w:val="00E8022D"/>
    <w:rsid w:val="00E8061F"/>
    <w:rsid w:val="00E81C94"/>
    <w:rsid w:val="00E85EC0"/>
    <w:rsid w:val="00E87435"/>
    <w:rsid w:val="00E901AC"/>
    <w:rsid w:val="00E9033F"/>
    <w:rsid w:val="00E90618"/>
    <w:rsid w:val="00E90938"/>
    <w:rsid w:val="00E922DA"/>
    <w:rsid w:val="00E93771"/>
    <w:rsid w:val="00E9587F"/>
    <w:rsid w:val="00E95B8C"/>
    <w:rsid w:val="00E96E97"/>
    <w:rsid w:val="00EA091E"/>
    <w:rsid w:val="00EA1947"/>
    <w:rsid w:val="00EA220B"/>
    <w:rsid w:val="00EA2573"/>
    <w:rsid w:val="00EA2A56"/>
    <w:rsid w:val="00EA3A38"/>
    <w:rsid w:val="00EA6508"/>
    <w:rsid w:val="00EA67D9"/>
    <w:rsid w:val="00EA6F93"/>
    <w:rsid w:val="00EA7C95"/>
    <w:rsid w:val="00EB17BA"/>
    <w:rsid w:val="00EB29F6"/>
    <w:rsid w:val="00EB31B7"/>
    <w:rsid w:val="00EB3636"/>
    <w:rsid w:val="00EB4E49"/>
    <w:rsid w:val="00EB521A"/>
    <w:rsid w:val="00EB692C"/>
    <w:rsid w:val="00EC0932"/>
    <w:rsid w:val="00EC23A4"/>
    <w:rsid w:val="00EC4B05"/>
    <w:rsid w:val="00EC4FCB"/>
    <w:rsid w:val="00EC61AD"/>
    <w:rsid w:val="00EC6866"/>
    <w:rsid w:val="00EC7779"/>
    <w:rsid w:val="00ED03C7"/>
    <w:rsid w:val="00ED0E8A"/>
    <w:rsid w:val="00ED1444"/>
    <w:rsid w:val="00ED1666"/>
    <w:rsid w:val="00ED36AA"/>
    <w:rsid w:val="00ED7CBD"/>
    <w:rsid w:val="00ED7DDD"/>
    <w:rsid w:val="00EE1D4E"/>
    <w:rsid w:val="00EE1EFC"/>
    <w:rsid w:val="00EE3635"/>
    <w:rsid w:val="00EE3F06"/>
    <w:rsid w:val="00EE453C"/>
    <w:rsid w:val="00EE46AD"/>
    <w:rsid w:val="00EE5164"/>
    <w:rsid w:val="00EE5337"/>
    <w:rsid w:val="00EE5743"/>
    <w:rsid w:val="00EE5FB1"/>
    <w:rsid w:val="00EE6E2E"/>
    <w:rsid w:val="00EE6F54"/>
    <w:rsid w:val="00EF0F88"/>
    <w:rsid w:val="00EF1874"/>
    <w:rsid w:val="00EF2760"/>
    <w:rsid w:val="00EF4E03"/>
    <w:rsid w:val="00EF774D"/>
    <w:rsid w:val="00F00A25"/>
    <w:rsid w:val="00F01304"/>
    <w:rsid w:val="00F0250F"/>
    <w:rsid w:val="00F0368B"/>
    <w:rsid w:val="00F03B9B"/>
    <w:rsid w:val="00F061BF"/>
    <w:rsid w:val="00F062EC"/>
    <w:rsid w:val="00F07A09"/>
    <w:rsid w:val="00F07B69"/>
    <w:rsid w:val="00F101D8"/>
    <w:rsid w:val="00F10906"/>
    <w:rsid w:val="00F10E1C"/>
    <w:rsid w:val="00F1156F"/>
    <w:rsid w:val="00F11B4A"/>
    <w:rsid w:val="00F11D14"/>
    <w:rsid w:val="00F12132"/>
    <w:rsid w:val="00F12B5E"/>
    <w:rsid w:val="00F132A9"/>
    <w:rsid w:val="00F15BBA"/>
    <w:rsid w:val="00F1663A"/>
    <w:rsid w:val="00F171F0"/>
    <w:rsid w:val="00F17AB8"/>
    <w:rsid w:val="00F17C21"/>
    <w:rsid w:val="00F21C2D"/>
    <w:rsid w:val="00F21FCA"/>
    <w:rsid w:val="00F220F1"/>
    <w:rsid w:val="00F22E67"/>
    <w:rsid w:val="00F22EB1"/>
    <w:rsid w:val="00F23121"/>
    <w:rsid w:val="00F23215"/>
    <w:rsid w:val="00F234E7"/>
    <w:rsid w:val="00F2370B"/>
    <w:rsid w:val="00F24AF0"/>
    <w:rsid w:val="00F25666"/>
    <w:rsid w:val="00F25981"/>
    <w:rsid w:val="00F31413"/>
    <w:rsid w:val="00F321B1"/>
    <w:rsid w:val="00F33766"/>
    <w:rsid w:val="00F3383B"/>
    <w:rsid w:val="00F33ADA"/>
    <w:rsid w:val="00F33D82"/>
    <w:rsid w:val="00F349EE"/>
    <w:rsid w:val="00F34D31"/>
    <w:rsid w:val="00F34E0B"/>
    <w:rsid w:val="00F34EAA"/>
    <w:rsid w:val="00F35722"/>
    <w:rsid w:val="00F35B20"/>
    <w:rsid w:val="00F365EF"/>
    <w:rsid w:val="00F36880"/>
    <w:rsid w:val="00F374A2"/>
    <w:rsid w:val="00F4047B"/>
    <w:rsid w:val="00F40CA0"/>
    <w:rsid w:val="00F417E6"/>
    <w:rsid w:val="00F433D6"/>
    <w:rsid w:val="00F43916"/>
    <w:rsid w:val="00F44732"/>
    <w:rsid w:val="00F46673"/>
    <w:rsid w:val="00F47AF3"/>
    <w:rsid w:val="00F47EA5"/>
    <w:rsid w:val="00F47FFD"/>
    <w:rsid w:val="00F5041A"/>
    <w:rsid w:val="00F50497"/>
    <w:rsid w:val="00F50EAB"/>
    <w:rsid w:val="00F51B7F"/>
    <w:rsid w:val="00F52019"/>
    <w:rsid w:val="00F5204F"/>
    <w:rsid w:val="00F53030"/>
    <w:rsid w:val="00F53B81"/>
    <w:rsid w:val="00F56000"/>
    <w:rsid w:val="00F57568"/>
    <w:rsid w:val="00F57B4A"/>
    <w:rsid w:val="00F57BDD"/>
    <w:rsid w:val="00F57CB0"/>
    <w:rsid w:val="00F62349"/>
    <w:rsid w:val="00F62C9D"/>
    <w:rsid w:val="00F63082"/>
    <w:rsid w:val="00F6419D"/>
    <w:rsid w:val="00F651E8"/>
    <w:rsid w:val="00F67D59"/>
    <w:rsid w:val="00F708E9"/>
    <w:rsid w:val="00F7189B"/>
    <w:rsid w:val="00F73B27"/>
    <w:rsid w:val="00F74144"/>
    <w:rsid w:val="00F74BC6"/>
    <w:rsid w:val="00F76D5E"/>
    <w:rsid w:val="00F806BC"/>
    <w:rsid w:val="00F80CFE"/>
    <w:rsid w:val="00F823CF"/>
    <w:rsid w:val="00F8494D"/>
    <w:rsid w:val="00F87B32"/>
    <w:rsid w:val="00F901CA"/>
    <w:rsid w:val="00F90B99"/>
    <w:rsid w:val="00F90BE4"/>
    <w:rsid w:val="00F90C0C"/>
    <w:rsid w:val="00F9285D"/>
    <w:rsid w:val="00F931FB"/>
    <w:rsid w:val="00F936F3"/>
    <w:rsid w:val="00F93885"/>
    <w:rsid w:val="00F95876"/>
    <w:rsid w:val="00F95D13"/>
    <w:rsid w:val="00F971B3"/>
    <w:rsid w:val="00F97326"/>
    <w:rsid w:val="00FA0321"/>
    <w:rsid w:val="00FA3032"/>
    <w:rsid w:val="00FA351A"/>
    <w:rsid w:val="00FA3F3F"/>
    <w:rsid w:val="00FA46DF"/>
    <w:rsid w:val="00FA516C"/>
    <w:rsid w:val="00FB3E62"/>
    <w:rsid w:val="00FB50B6"/>
    <w:rsid w:val="00FB521A"/>
    <w:rsid w:val="00FB6F14"/>
    <w:rsid w:val="00FC01FF"/>
    <w:rsid w:val="00FC092A"/>
    <w:rsid w:val="00FC0F28"/>
    <w:rsid w:val="00FC1861"/>
    <w:rsid w:val="00FC2918"/>
    <w:rsid w:val="00FC32A8"/>
    <w:rsid w:val="00FC48C6"/>
    <w:rsid w:val="00FC4DE2"/>
    <w:rsid w:val="00FC6643"/>
    <w:rsid w:val="00FC7C79"/>
    <w:rsid w:val="00FD03E1"/>
    <w:rsid w:val="00FD07FE"/>
    <w:rsid w:val="00FD0FD9"/>
    <w:rsid w:val="00FD1A0F"/>
    <w:rsid w:val="00FD2131"/>
    <w:rsid w:val="00FD2350"/>
    <w:rsid w:val="00FD33E3"/>
    <w:rsid w:val="00FD3456"/>
    <w:rsid w:val="00FD473A"/>
    <w:rsid w:val="00FD614B"/>
    <w:rsid w:val="00FD762B"/>
    <w:rsid w:val="00FE0886"/>
    <w:rsid w:val="00FE0D15"/>
    <w:rsid w:val="00FE2660"/>
    <w:rsid w:val="00FE2E1D"/>
    <w:rsid w:val="00FE31B1"/>
    <w:rsid w:val="00FE385D"/>
    <w:rsid w:val="00FE40F6"/>
    <w:rsid w:val="00FF09BF"/>
    <w:rsid w:val="00FF1DF1"/>
    <w:rsid w:val="00FF26D9"/>
    <w:rsid w:val="00FF3A25"/>
    <w:rsid w:val="00FF4AF5"/>
    <w:rsid w:val="00FF4CF1"/>
    <w:rsid w:val="00FF581A"/>
    <w:rsid w:val="00FF69DD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6D454646"/>
  <w15:docId w15:val="{2EE6FA84-4D6D-4F94-93A1-10A14FCF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0" w:line="260" w:lineRule="atLeast"/>
    </w:pPr>
    <w:rPr>
      <w:rFonts w:ascii="Arial" w:hAnsi="Arial"/>
      <w:sz w:val="22"/>
      <w:szCs w:val="24"/>
      <w:lang w:val="fr-CH" w:eastAsia="en-US"/>
    </w:rPr>
  </w:style>
  <w:style w:type="paragraph" w:styleId="Titre1">
    <w:name w:val="heading 1"/>
    <w:basedOn w:val="Normal"/>
    <w:next w:val="Normal"/>
    <w:link w:val="Titre1Car"/>
    <w:qFormat/>
    <w:pPr>
      <w:keepNext/>
      <w:numPr>
        <w:numId w:val="7"/>
      </w:numPr>
      <w:suppressAutoHyphens/>
      <w:spacing w:before="360"/>
      <w:outlineLvl w:val="0"/>
    </w:pPr>
    <w:rPr>
      <w:b/>
      <w:bCs/>
      <w:sz w:val="30"/>
    </w:rPr>
  </w:style>
  <w:style w:type="paragraph" w:styleId="Titre2">
    <w:name w:val="heading 2"/>
    <w:basedOn w:val="Titre1"/>
    <w:next w:val="Normal"/>
    <w:qFormat/>
    <w:pPr>
      <w:numPr>
        <w:ilvl w:val="1"/>
      </w:numPr>
      <w:spacing w:before="240"/>
      <w:outlineLvl w:val="1"/>
    </w:pPr>
    <w:rPr>
      <w:bCs w:val="0"/>
      <w:sz w:val="26"/>
    </w:rPr>
  </w:style>
  <w:style w:type="paragraph" w:styleId="Titre3">
    <w:name w:val="heading 3"/>
    <w:basedOn w:val="Titre2"/>
    <w:next w:val="Normal"/>
    <w:qFormat/>
    <w:pPr>
      <w:numPr>
        <w:ilvl w:val="2"/>
      </w:numPr>
      <w:outlineLvl w:val="2"/>
    </w:pPr>
    <w:rPr>
      <w:rFonts w:cs="Arial"/>
      <w:bCs/>
      <w:sz w:val="22"/>
      <w:szCs w:val="26"/>
    </w:rPr>
  </w:style>
  <w:style w:type="paragraph" w:styleId="Titre4">
    <w:name w:val="heading 4"/>
    <w:aliases w:val="fett"/>
    <w:basedOn w:val="Titre3"/>
    <w:next w:val="Normal"/>
    <w:qFormat/>
    <w:pPr>
      <w:numPr>
        <w:ilvl w:val="0"/>
        <w:numId w:val="0"/>
      </w:numPr>
      <w:tabs>
        <w:tab w:val="left" w:pos="1429"/>
      </w:tabs>
      <w:outlineLvl w:val="3"/>
    </w:pPr>
    <w:rPr>
      <w:bCs w:val="0"/>
      <w:szCs w:val="28"/>
    </w:rPr>
  </w:style>
  <w:style w:type="paragraph" w:styleId="Titre5">
    <w:name w:val="heading 5"/>
    <w:aliases w:val="kursiv"/>
    <w:basedOn w:val="Titre4"/>
    <w:next w:val="Normal"/>
    <w:qFormat/>
    <w:pPr>
      <w:outlineLvl w:val="4"/>
    </w:pPr>
    <w:rPr>
      <w:b w:val="0"/>
      <w:bCs/>
      <w:i/>
      <w:iCs/>
      <w:szCs w:val="26"/>
    </w:rPr>
  </w:style>
  <w:style w:type="paragraph" w:styleId="Titre6">
    <w:name w:val="heading 6"/>
    <w:basedOn w:val="Titre5"/>
    <w:next w:val="Normal"/>
    <w:qFormat/>
    <w:pPr>
      <w:outlineLvl w:val="5"/>
    </w:pPr>
    <w:rPr>
      <w:bCs w:val="0"/>
      <w:i w:val="0"/>
      <w:szCs w:val="22"/>
    </w:rPr>
  </w:style>
  <w:style w:type="paragraph" w:styleId="Titre7">
    <w:name w:val="heading 7"/>
    <w:basedOn w:val="Titre6"/>
    <w:next w:val="Normal"/>
    <w:qFormat/>
    <w:pPr>
      <w:tabs>
        <w:tab w:val="clear" w:pos="1429"/>
        <w:tab w:val="left" w:pos="1979"/>
      </w:tabs>
      <w:outlineLvl w:val="6"/>
    </w:pPr>
  </w:style>
  <w:style w:type="paragraph" w:styleId="Titre8">
    <w:name w:val="heading 8"/>
    <w:basedOn w:val="Titre7"/>
    <w:next w:val="Normal"/>
    <w:qFormat/>
    <w:pPr>
      <w:outlineLvl w:val="7"/>
    </w:pPr>
    <w:rPr>
      <w:iCs w:val="0"/>
    </w:rPr>
  </w:style>
  <w:style w:type="paragraph" w:styleId="Titre9">
    <w:name w:val="heading 9"/>
    <w:basedOn w:val="Titre8"/>
    <w:next w:val="Normal"/>
    <w:qFormat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aliases w:val="5_G,Footnote Text Char Знак Знак,Footnote Text Char Знак,Текст сноски Знак Знак Знак Знак,stile 1,Footnote Quote,Footnote Quote1,Footnote Quote2,Footnote Quote3,Footnote Quote4,Footnote Quote5,Footnote Quote6,Footnote Quote7,n"/>
    <w:basedOn w:val="Normal"/>
    <w:link w:val="NotedebasdepageCar"/>
    <w:uiPriority w:val="99"/>
    <w:qFormat/>
    <w:pPr>
      <w:spacing w:before="60"/>
    </w:pPr>
    <w:rPr>
      <w:sz w:val="18"/>
      <w:szCs w:val="20"/>
    </w:rPr>
  </w:style>
  <w:style w:type="paragraph" w:customStyle="1" w:styleId="zzAdresse">
    <w:name w:val="zz Adresse"/>
    <w:pPr>
      <w:spacing w:line="260" w:lineRule="exact"/>
    </w:pPr>
    <w:rPr>
      <w:rFonts w:ascii="Arial" w:hAnsi="Arial"/>
      <w:noProof/>
      <w:szCs w:val="24"/>
      <w:lang w:val="fr-CH" w:eastAsia="en-US"/>
    </w:rPr>
  </w:style>
  <w:style w:type="character" w:styleId="Appelnotedebasdep">
    <w:name w:val="footnote reference"/>
    <w:aliases w:val="4_G,callout,Footnotes refss,Appel note de bas de p,Fußnotenzeichen_Raxen Char,SUPERS Char,Footnote symbol Char,Times 10 Point Char,Exposant 3 Point Char,En-tête Car Char Char Char,callout Char,Footnotes refss Char,fr"/>
    <w:basedOn w:val="Policepardfaut"/>
    <w:uiPriority w:val="99"/>
    <w:rPr>
      <w:rFonts w:ascii="Arial" w:hAnsi="Arial"/>
      <w:sz w:val="18"/>
      <w:vertAlign w:val="superscript"/>
    </w:rPr>
  </w:style>
  <w:style w:type="paragraph" w:customStyle="1" w:styleId="ListeStrichI">
    <w:name w:val="Liste Strich I"/>
    <w:basedOn w:val="Normal"/>
    <w:pPr>
      <w:numPr>
        <w:numId w:val="5"/>
      </w:numPr>
      <w:spacing w:after="120"/>
      <w:ind w:left="0" w:firstLine="0"/>
    </w:pPr>
    <w:rPr>
      <w:szCs w:val="20"/>
      <w:lang w:eastAsia="de-DE"/>
    </w:rPr>
  </w:style>
  <w:style w:type="paragraph" w:customStyle="1" w:styleId="ListePunktI">
    <w:name w:val="Liste Punkt I"/>
    <w:basedOn w:val="ListeStrichI"/>
    <w:pPr>
      <w:numPr>
        <w:numId w:val="3"/>
      </w:numPr>
    </w:pPr>
  </w:style>
  <w:style w:type="paragraph" w:customStyle="1" w:styleId="ListeStrichII">
    <w:name w:val="Liste Strich II"/>
    <w:basedOn w:val="ListeStrichI"/>
    <w:pPr>
      <w:numPr>
        <w:numId w:val="6"/>
      </w:numPr>
    </w:pPr>
  </w:style>
  <w:style w:type="paragraph" w:customStyle="1" w:styleId="ListePunktII">
    <w:name w:val="Liste Punkt II"/>
    <w:basedOn w:val="ListeStrichII"/>
    <w:pPr>
      <w:numPr>
        <w:numId w:val="4"/>
      </w:numPr>
    </w:pPr>
  </w:style>
  <w:style w:type="paragraph" w:customStyle="1" w:styleId="Tabellentext">
    <w:name w:val="Tabellentext"/>
    <w:basedOn w:val="Normal"/>
    <w:pPr>
      <w:spacing w:before="60" w:after="20"/>
      <w:ind w:left="57" w:right="57"/>
    </w:pPr>
  </w:style>
  <w:style w:type="paragraph" w:customStyle="1" w:styleId="Tabellentitel">
    <w:name w:val="Tabellentitel"/>
    <w:basedOn w:val="Normal"/>
    <w:pPr>
      <w:spacing w:before="60" w:after="20"/>
      <w:ind w:left="57" w:right="57"/>
    </w:pPr>
    <w:rPr>
      <w:b/>
    </w:rPr>
  </w:style>
  <w:style w:type="paragraph" w:customStyle="1" w:styleId="TitelI">
    <w:name w:val="Titel I"/>
    <w:basedOn w:val="Titre1"/>
    <w:next w:val="Normal"/>
    <w:pPr>
      <w:numPr>
        <w:numId w:val="0"/>
      </w:numPr>
      <w:outlineLvl w:val="9"/>
    </w:pPr>
    <w:rPr>
      <w:szCs w:val="20"/>
      <w:lang w:eastAsia="de-DE"/>
    </w:rPr>
  </w:style>
  <w:style w:type="paragraph" w:customStyle="1" w:styleId="TitelII">
    <w:name w:val="Titel II"/>
    <w:basedOn w:val="Titre2"/>
    <w:next w:val="Normal"/>
    <w:pPr>
      <w:numPr>
        <w:ilvl w:val="0"/>
        <w:numId w:val="0"/>
      </w:numPr>
      <w:outlineLvl w:val="9"/>
    </w:pPr>
    <w:rPr>
      <w:sz w:val="24"/>
      <w:szCs w:val="20"/>
      <w:lang w:eastAsia="de-DE"/>
    </w:rPr>
  </w:style>
  <w:style w:type="paragraph" w:styleId="TM1">
    <w:name w:val="toc 1"/>
    <w:basedOn w:val="Normal"/>
    <w:next w:val="Normal"/>
    <w:uiPriority w:val="39"/>
    <w:pPr>
      <w:tabs>
        <w:tab w:val="right" w:leader="dot" w:pos="9072"/>
      </w:tabs>
      <w:suppressAutoHyphens/>
      <w:spacing w:before="180"/>
      <w:ind w:left="624" w:hanging="624"/>
    </w:pPr>
    <w:rPr>
      <w:b/>
      <w:noProof/>
    </w:rPr>
  </w:style>
  <w:style w:type="paragraph" w:styleId="TM2">
    <w:name w:val="toc 2"/>
    <w:basedOn w:val="TM1"/>
    <w:next w:val="Normal"/>
    <w:uiPriority w:val="39"/>
    <w:pPr>
      <w:spacing w:before="60" w:after="60"/>
    </w:pPr>
    <w:rPr>
      <w:b w:val="0"/>
    </w:rPr>
  </w:style>
  <w:style w:type="paragraph" w:styleId="TM3">
    <w:name w:val="toc 3"/>
    <w:basedOn w:val="TM2"/>
    <w:next w:val="Normal"/>
    <w:uiPriority w:val="39"/>
    <w:pPr>
      <w:ind w:left="907" w:hanging="907"/>
    </w:pPr>
  </w:style>
  <w:style w:type="paragraph" w:styleId="TM4">
    <w:name w:val="toc 4"/>
    <w:basedOn w:val="TM3"/>
    <w:next w:val="Normal"/>
    <w:semiHidden/>
  </w:style>
  <w:style w:type="paragraph" w:styleId="TM5">
    <w:name w:val="toc 5"/>
    <w:basedOn w:val="TM4"/>
    <w:next w:val="Normal"/>
    <w:semiHidden/>
  </w:style>
  <w:style w:type="paragraph" w:styleId="TM6">
    <w:name w:val="toc 6"/>
    <w:basedOn w:val="TM5"/>
    <w:next w:val="Normal"/>
    <w:semiHidden/>
  </w:style>
  <w:style w:type="paragraph" w:styleId="TM7">
    <w:name w:val="toc 7"/>
    <w:basedOn w:val="TM6"/>
    <w:next w:val="Normal"/>
    <w:semiHidden/>
    <w:pPr>
      <w:ind w:left="454"/>
    </w:pPr>
  </w:style>
  <w:style w:type="paragraph" w:styleId="TM8">
    <w:name w:val="toc 8"/>
    <w:basedOn w:val="TM7"/>
    <w:next w:val="Normal"/>
    <w:semiHidden/>
  </w:style>
  <w:style w:type="paragraph" w:styleId="TM9">
    <w:name w:val="toc 9"/>
    <w:basedOn w:val="TM8"/>
    <w:next w:val="Normal"/>
    <w:semiHidden/>
  </w:style>
  <w:style w:type="paragraph" w:customStyle="1" w:styleId="zzZusatzformatI">
    <w:name w:val="zz Zusatzformat I"/>
    <w:pPr>
      <w:spacing w:line="260" w:lineRule="exact"/>
    </w:pPr>
    <w:rPr>
      <w:rFonts w:ascii="Arial" w:hAnsi="Arial"/>
      <w:szCs w:val="24"/>
      <w:lang w:val="fr-CH" w:eastAsia="en-US"/>
    </w:rPr>
  </w:style>
  <w:style w:type="paragraph" w:customStyle="1" w:styleId="zzZusatzformatIfett">
    <w:name w:val="zz Zusatzformat I fett"/>
    <w:basedOn w:val="zzZusatzformatI"/>
    <w:next w:val="Normal"/>
    <w:pPr>
      <w:spacing w:after="180"/>
    </w:pPr>
    <w:rPr>
      <w:b/>
      <w:sz w:val="22"/>
    </w:rPr>
  </w:style>
  <w:style w:type="paragraph" w:customStyle="1" w:styleId="zzZusatzformatII">
    <w:name w:val="zz Zusatzformat II"/>
    <w:basedOn w:val="Normal"/>
    <w:next w:val="zzZusatzformatI"/>
    <w:pPr>
      <w:spacing w:before="360"/>
    </w:pPr>
    <w:rPr>
      <w:b/>
      <w:sz w:val="28"/>
    </w:rPr>
  </w:style>
  <w:style w:type="paragraph" w:customStyle="1" w:styleId="zzPost">
    <w:name w:val="zz Post"/>
    <w:next w:val="Normal"/>
    <w:pPr>
      <w:spacing w:after="140" w:line="200" w:lineRule="exact"/>
    </w:pPr>
    <w:rPr>
      <w:rFonts w:ascii="Arial" w:hAnsi="Arial"/>
      <w:sz w:val="14"/>
      <w:u w:val="single"/>
      <w:lang w:val="fr-CH"/>
    </w:rPr>
  </w:style>
  <w:style w:type="paragraph" w:customStyle="1" w:styleId="zzRef">
    <w:name w:val="zz Ref"/>
    <w:next w:val="Normal"/>
    <w:pPr>
      <w:spacing w:line="200" w:lineRule="exact"/>
    </w:pPr>
    <w:rPr>
      <w:rFonts w:ascii="Arial" w:hAnsi="Arial"/>
      <w:sz w:val="15"/>
      <w:lang w:val="fr-CH"/>
    </w:rPr>
  </w:style>
  <w:style w:type="paragraph" w:customStyle="1" w:styleId="zzZustellvermerke">
    <w:name w:val="zz Zustellvermerke"/>
    <w:pPr>
      <w:spacing w:line="260" w:lineRule="exact"/>
    </w:pPr>
    <w:rPr>
      <w:rFonts w:ascii="Arial" w:hAnsi="Arial"/>
      <w:b/>
      <w:szCs w:val="11"/>
      <w:lang w:val="fr-CH" w:eastAsia="en-US"/>
    </w:rPr>
  </w:style>
  <w:style w:type="paragraph" w:customStyle="1" w:styleId="zzKopfDept">
    <w:name w:val="zz KopfDept"/>
    <w:next w:val="Normal"/>
    <w:pPr>
      <w:suppressAutoHyphens/>
      <w:spacing w:after="100" w:line="200" w:lineRule="exact"/>
      <w:contextualSpacing/>
    </w:pPr>
    <w:rPr>
      <w:rFonts w:ascii="Arial" w:hAnsi="Arial"/>
      <w:noProof/>
      <w:sz w:val="15"/>
      <w:lang w:val="fr-CH"/>
    </w:rPr>
  </w:style>
  <w:style w:type="paragraph" w:customStyle="1" w:styleId="zzKopfFett">
    <w:name w:val="zz KopfFett"/>
    <w:next w:val="Normal"/>
    <w:pPr>
      <w:suppressAutoHyphens/>
      <w:spacing w:line="200" w:lineRule="exact"/>
    </w:pPr>
    <w:rPr>
      <w:rFonts w:ascii="Arial" w:hAnsi="Arial"/>
      <w:b/>
      <w:noProof/>
      <w:sz w:val="15"/>
      <w:lang w:val="fr-CH"/>
    </w:rPr>
  </w:style>
  <w:style w:type="paragraph" w:customStyle="1" w:styleId="zzKopfOE">
    <w:name w:val="zz KopfOE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Pfad">
    <w:name w:val="zz Pfad"/>
    <w:basedOn w:val="Normal"/>
    <w:pPr>
      <w:tabs>
        <w:tab w:val="center" w:pos="4320"/>
        <w:tab w:val="right" w:pos="8640"/>
      </w:tabs>
      <w:spacing w:after="0" w:line="160" w:lineRule="exact"/>
    </w:pPr>
    <w:rPr>
      <w:bCs/>
      <w:noProof/>
      <w:sz w:val="14"/>
      <w:lang w:eastAsia="de-DE"/>
    </w:rPr>
  </w:style>
  <w:style w:type="paragraph" w:customStyle="1" w:styleId="zzFussAdr">
    <w:name w:val="zz FussAdr"/>
    <w:pPr>
      <w:spacing w:line="200" w:lineRule="exact"/>
    </w:pPr>
    <w:rPr>
      <w:rFonts w:ascii="Arial" w:hAnsi="Arial"/>
      <w:noProof/>
      <w:sz w:val="15"/>
      <w:szCs w:val="24"/>
      <w:lang w:val="fr-CH" w:eastAsia="de-DE"/>
    </w:rPr>
  </w:style>
  <w:style w:type="paragraph" w:customStyle="1" w:styleId="zzSeite">
    <w:name w:val="zz Seite"/>
    <w:pPr>
      <w:spacing w:line="200" w:lineRule="exact"/>
      <w:jc w:val="right"/>
    </w:pPr>
    <w:rPr>
      <w:rFonts w:ascii="Arial" w:hAnsi="Arial"/>
      <w:sz w:val="14"/>
      <w:szCs w:val="24"/>
      <w:lang w:val="fr-CH" w:eastAsia="en-US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customStyle="1" w:styleId="Liste1">
    <w:name w:val="Liste 1)"/>
    <w:pPr>
      <w:numPr>
        <w:numId w:val="1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customStyle="1" w:styleId="Listea">
    <w:name w:val="Liste a)"/>
    <w:pPr>
      <w:numPr>
        <w:numId w:val="2"/>
      </w:numPr>
      <w:spacing w:after="120" w:line="260" w:lineRule="exact"/>
    </w:pPr>
    <w:rPr>
      <w:rFonts w:ascii="Arial" w:hAnsi="Arial"/>
      <w:sz w:val="22"/>
      <w:lang w:val="fr-CH" w:eastAsia="en-US"/>
    </w:rPr>
  </w:style>
  <w:style w:type="paragraph" w:styleId="Lgende">
    <w:name w:val="caption"/>
    <w:basedOn w:val="Normal"/>
    <w:next w:val="Normal"/>
    <w:qFormat/>
    <w:pPr>
      <w:spacing w:before="180"/>
    </w:pPr>
    <w:rPr>
      <w:bCs/>
      <w:szCs w:val="20"/>
    </w:rPr>
  </w:style>
  <w:style w:type="paragraph" w:styleId="Tabledesillustrations">
    <w:name w:val="table of figures"/>
    <w:basedOn w:val="Normal"/>
    <w:next w:val="Normal"/>
    <w:semiHidden/>
    <w:pPr>
      <w:tabs>
        <w:tab w:val="right" w:leader="dot" w:pos="9072"/>
      </w:tabs>
      <w:spacing w:before="60" w:after="60"/>
    </w:pPr>
  </w:style>
  <w:style w:type="paragraph" w:customStyle="1" w:styleId="Tabellentextklein">
    <w:name w:val="Tabellentext klein"/>
    <w:basedOn w:val="Tabellentext"/>
    <w:pPr>
      <w:spacing w:before="20" w:after="0" w:line="180" w:lineRule="atLeast"/>
    </w:pPr>
    <w:rPr>
      <w:sz w:val="18"/>
    </w:rPr>
  </w:style>
  <w:style w:type="paragraph" w:customStyle="1" w:styleId="Tabellentitelklein">
    <w:name w:val="Tabellentitel klein"/>
    <w:basedOn w:val="Tabellentitel"/>
    <w:pPr>
      <w:spacing w:before="20" w:after="0" w:line="180" w:lineRule="atLeast"/>
    </w:pPr>
    <w:rPr>
      <w:sz w:val="18"/>
    </w:rPr>
  </w:style>
  <w:style w:type="paragraph" w:customStyle="1" w:styleId="Text">
    <w:name w:val="Text"/>
    <w:basedOn w:val="Normal"/>
  </w:style>
  <w:style w:type="paragraph" w:customStyle="1" w:styleId="zzHaupttitel">
    <w:name w:val="zz Haupttitel"/>
    <w:pPr>
      <w:spacing w:line="480" w:lineRule="exact"/>
    </w:pPr>
    <w:rPr>
      <w:rFonts w:ascii="Arial" w:hAnsi="Arial"/>
      <w:b/>
      <w:sz w:val="42"/>
      <w:lang w:val="fr-CH" w:eastAsia="de-DE"/>
    </w:rPr>
  </w:style>
  <w:style w:type="paragraph" w:customStyle="1" w:styleId="zzUntertitel">
    <w:name w:val="zz Untertitel"/>
    <w:pPr>
      <w:spacing w:line="480" w:lineRule="exact"/>
    </w:pPr>
    <w:rPr>
      <w:rFonts w:ascii="Arial" w:hAnsi="Arial"/>
      <w:sz w:val="42"/>
      <w:lang w:val="fr-CH" w:eastAsia="de-DE"/>
    </w:rPr>
  </w:style>
  <w:style w:type="paragraph" w:styleId="Titre">
    <w:name w:val="Title"/>
    <w:basedOn w:val="Normal"/>
    <w:link w:val="TitreCar"/>
    <w:qFormat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  <w:style w:type="paragraph" w:styleId="Sous-titre">
    <w:name w:val="Subtitle"/>
    <w:basedOn w:val="Normal"/>
    <w:qFormat/>
    <w:pPr>
      <w:spacing w:after="60"/>
      <w:outlineLvl w:val="1"/>
    </w:pPr>
    <w:rPr>
      <w:rFonts w:cs="Arial"/>
      <w:sz w:val="24"/>
    </w:rPr>
  </w:style>
  <w:style w:type="character" w:styleId="Accentuation">
    <w:name w:val="Emphasis"/>
    <w:basedOn w:val="Policepardfaut"/>
    <w:qFormat/>
    <w:rPr>
      <w:i/>
      <w:iCs/>
    </w:rPr>
  </w:style>
  <w:style w:type="paragraph" w:styleId="En-tte">
    <w:name w:val="header"/>
    <w:basedOn w:val="Normal"/>
    <w:link w:val="En-tteCar"/>
    <w:unhideWhenUsed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ascii="Arial" w:hAnsi="Arial"/>
      <w:sz w:val="22"/>
      <w:szCs w:val="24"/>
      <w:lang w:val="fr-CH" w:eastAsia="en-US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  <w:spacing w:line="160" w:lineRule="atLeast"/>
    </w:pPr>
    <w:rPr>
      <w:sz w:val="14"/>
    </w:rPr>
  </w:style>
  <w:style w:type="character" w:customStyle="1" w:styleId="PieddepageCar">
    <w:name w:val="Pied de page Car"/>
    <w:basedOn w:val="Policepardfaut"/>
    <w:link w:val="Pieddepage"/>
    <w:uiPriority w:val="99"/>
    <w:rPr>
      <w:rFonts w:ascii="Arial" w:hAnsi="Arial"/>
      <w:sz w:val="14"/>
      <w:szCs w:val="24"/>
      <w:lang w:val="fr-CH" w:eastAsia="en-US"/>
    </w:rPr>
  </w:style>
  <w:style w:type="paragraph" w:styleId="Paragraphedeliste">
    <w:name w:val="List Paragraph"/>
    <w:basedOn w:val="Normal"/>
    <w:link w:val="ParagraphedelisteCar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59"/>
    <w:rPr>
      <w:rFonts w:ascii="Arial" w:eastAsia="Calibri" w:hAnsi="Aria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zzReffett">
    <w:name w:val="zz Ref fett"/>
    <w:basedOn w:val="zzRef"/>
    <w:pPr>
      <w:spacing w:line="200" w:lineRule="atLeast"/>
    </w:pPr>
    <w:rPr>
      <w:b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sz w:val="16"/>
      <w:szCs w:val="16"/>
      <w:lang w:val="fr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NotedebasdepageCar">
    <w:name w:val="Note de bas de page Car"/>
    <w:aliases w:val="5_G Car,Footnote Text Char Знак Знак Car,Footnote Text Char Знак Car,Текст сноски Знак Знак Знак Знак Car,stile 1 Car,Footnote Quote Car,Footnote Quote1 Car,Footnote Quote2 Car,Footnote Quote3 Car,Footnote Quote4 Car,n Car"/>
    <w:basedOn w:val="Policepardfaut"/>
    <w:link w:val="Notedebasdepage"/>
    <w:uiPriority w:val="99"/>
    <w:rPr>
      <w:rFonts w:ascii="Arial" w:hAnsi="Arial"/>
      <w:sz w:val="18"/>
      <w:lang w:val="fr-CH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 w:themeColor="followedHyperlink"/>
      <w:u w:val="single"/>
    </w:rPr>
  </w:style>
  <w:style w:type="paragraph" w:styleId="Rvision">
    <w:name w:val="Revision"/>
    <w:hidden/>
    <w:uiPriority w:val="99"/>
    <w:semiHidden/>
    <w:rPr>
      <w:rFonts w:ascii="Arial" w:hAnsi="Arial"/>
      <w:sz w:val="22"/>
      <w:szCs w:val="24"/>
      <w:lang w:val="fr-CH" w:eastAsia="en-US"/>
    </w:rPr>
  </w:style>
  <w:style w:type="character" w:styleId="Marquedecommentaire">
    <w:name w:val="annotation reference"/>
    <w:basedOn w:val="Policepardfaut"/>
    <w:uiPriority w:val="99"/>
    <w:unhideWhenUsed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rFonts w:ascii="Arial" w:hAnsi="Arial"/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Pr>
      <w:rFonts w:ascii="Arial" w:hAnsi="Arial"/>
      <w:b/>
      <w:bCs/>
      <w:lang w:val="fr-CH" w:eastAsia="en-US"/>
    </w:rPr>
  </w:style>
  <w:style w:type="paragraph" w:customStyle="1" w:styleId="CCPRText">
    <w:name w:val="CCPR_Text"/>
    <w:basedOn w:val="Normal"/>
    <w:link w:val="CCPRTextZchn"/>
    <w:autoRedefine/>
    <w:pPr>
      <w:spacing w:before="240" w:after="240" w:line="280" w:lineRule="atLeast"/>
    </w:pPr>
    <w:rPr>
      <w:szCs w:val="22"/>
      <w:lang w:eastAsia="x-none"/>
    </w:rPr>
  </w:style>
  <w:style w:type="character" w:customStyle="1" w:styleId="CCPRTextZchn">
    <w:name w:val="CCPR_Text Zchn"/>
    <w:link w:val="CCPRText"/>
    <w:rPr>
      <w:rFonts w:ascii="Arial" w:hAnsi="Arial"/>
      <w:sz w:val="22"/>
      <w:szCs w:val="22"/>
      <w:lang w:val="fr-CH" w:eastAsia="x-none"/>
    </w:rPr>
  </w:style>
  <w:style w:type="paragraph" w:customStyle="1" w:styleId="CCPRTitel03">
    <w:name w:val="CCPR_Titel_03"/>
    <w:basedOn w:val="Normal"/>
    <w:pPr>
      <w:spacing w:before="120" w:after="120" w:line="280" w:lineRule="atLeast"/>
    </w:pPr>
    <w:rPr>
      <w:iCs/>
      <w:szCs w:val="20"/>
      <w:u w:val="single"/>
      <w:lang w:val="de-CH" w:eastAsia="de-CH"/>
    </w:rPr>
  </w:style>
  <w:style w:type="paragraph" w:customStyle="1" w:styleId="CCPRAufzhlung">
    <w:name w:val="CCPR_Aufzählung"/>
    <w:basedOn w:val="Normal"/>
    <w:pPr>
      <w:numPr>
        <w:numId w:val="8"/>
      </w:numPr>
      <w:spacing w:before="240" w:after="240" w:line="280" w:lineRule="atLeast"/>
    </w:pPr>
    <w:rPr>
      <w:szCs w:val="20"/>
      <w:lang w:val="de-CH" w:eastAsia="de-CH"/>
    </w:rPr>
  </w:style>
  <w:style w:type="character" w:customStyle="1" w:styleId="Caractresdenotedebasdepage">
    <w:name w:val="Caractères de note de bas de page"/>
  </w:style>
  <w:style w:type="paragraph" w:styleId="Sansinterligne">
    <w:name w:val="No Spacing"/>
    <w:uiPriority w:val="1"/>
    <w:qFormat/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ParagraphedelisteCar">
    <w:name w:val="Paragraphe de liste Car"/>
    <w:link w:val="Paragraphedeliste"/>
    <w:uiPriority w:val="34"/>
    <w:rPr>
      <w:rFonts w:ascii="Arial" w:hAnsi="Arial"/>
      <w:sz w:val="22"/>
      <w:szCs w:val="24"/>
      <w:lang w:val="fr-CH" w:eastAsia="en-US"/>
    </w:rPr>
  </w:style>
  <w:style w:type="character" w:styleId="lev">
    <w:name w:val="Strong"/>
    <w:basedOn w:val="Policepardfaut"/>
    <w:qFormat/>
    <w:rPr>
      <w:b/>
      <w:bCs/>
    </w:rPr>
  </w:style>
  <w:style w:type="paragraph" w:customStyle="1" w:styleId="SingleTxtG">
    <w:name w:val="_ Single Txt_G"/>
    <w:basedOn w:val="Normal"/>
    <w:pPr>
      <w:spacing w:after="120" w:line="240" w:lineRule="atLeast"/>
      <w:ind w:left="714" w:hanging="357"/>
      <w:jc w:val="both"/>
    </w:pPr>
    <w:rPr>
      <w:szCs w:val="20"/>
    </w:rPr>
  </w:style>
  <w:style w:type="character" w:customStyle="1" w:styleId="ng-binding">
    <w:name w:val="ng-binding"/>
    <w:basedOn w:val="Policepardfaut"/>
  </w:style>
  <w:style w:type="character" w:customStyle="1" w:styleId="text-dimmed1">
    <w:name w:val="text-dimmed1"/>
    <w:basedOn w:val="Policepardfaut"/>
    <w:rPr>
      <w:color w:val="757575"/>
    </w:rPr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US"/>
    </w:rPr>
  </w:style>
  <w:style w:type="character" w:customStyle="1" w:styleId="hiddentext1">
    <w:name w:val="hiddentext1"/>
    <w:basedOn w:val="Policepardfaut"/>
    <w:rPr>
      <w:vanish w:val="0"/>
      <w:webHidden w:val="0"/>
      <w:specVanish w:val="0"/>
    </w:rPr>
  </w:style>
  <w:style w:type="paragraph" w:customStyle="1" w:styleId="Grundtext">
    <w:name w:val="Grundtext"/>
    <w:basedOn w:val="Normal"/>
    <w:uiPriority w:val="99"/>
    <w:pPr>
      <w:widowControl w:val="0"/>
      <w:tabs>
        <w:tab w:val="left" w:pos="283"/>
      </w:tabs>
      <w:autoSpaceDE w:val="0"/>
      <w:autoSpaceDN w:val="0"/>
      <w:adjustRightInd w:val="0"/>
      <w:spacing w:after="0" w:line="234" w:lineRule="atLeast"/>
      <w:jc w:val="both"/>
      <w:textAlignment w:val="center"/>
    </w:pPr>
    <w:rPr>
      <w:rFonts w:ascii="FrutigerLTStd-Light" w:hAnsi="FrutigerLTStd-Light" w:cs="FrutigerLTStd-Light"/>
      <w:color w:val="000000"/>
      <w:spacing w:val="3"/>
      <w:sz w:val="17"/>
      <w:szCs w:val="17"/>
      <w:lang w:val="de-CH" w:eastAsia="de-DE"/>
    </w:rPr>
  </w:style>
  <w:style w:type="paragraph" w:customStyle="1" w:styleId="Struktur1">
    <w:name w:val="Struktur 1"/>
    <w:pPr>
      <w:tabs>
        <w:tab w:val="left" w:pos="567"/>
      </w:tabs>
      <w:spacing w:before="80" w:line="200" w:lineRule="exact"/>
      <w:ind w:left="567" w:hanging="357"/>
      <w:jc w:val="both"/>
    </w:pPr>
    <w:rPr>
      <w:sz w:val="18"/>
      <w:lang w:eastAsia="de-DE"/>
    </w:rPr>
  </w:style>
  <w:style w:type="paragraph" w:customStyle="1" w:styleId="Absatz">
    <w:name w:val="Absatz"/>
    <w:pPr>
      <w:spacing w:before="80" w:line="200" w:lineRule="exact"/>
      <w:jc w:val="both"/>
    </w:pPr>
    <w:rPr>
      <w:sz w:val="18"/>
      <w:lang w:eastAsia="de-DE"/>
    </w:rPr>
  </w:style>
  <w:style w:type="character" w:customStyle="1" w:styleId="hps">
    <w:name w:val="hps"/>
  </w:style>
  <w:style w:type="character" w:customStyle="1" w:styleId="bold1">
    <w:name w:val="bold1"/>
    <w:basedOn w:val="Policepardfaut"/>
    <w:rPr>
      <w:b/>
      <w:bCs/>
    </w:rPr>
  </w:style>
  <w:style w:type="character" w:customStyle="1" w:styleId="artref1">
    <w:name w:val="artref1"/>
    <w:basedOn w:val="Policepardfaut"/>
    <w:rPr>
      <w:b/>
      <w:bCs/>
    </w:rPr>
  </w:style>
  <w:style w:type="paragraph" w:styleId="Textebrut">
    <w:name w:val="Plain Text"/>
    <w:basedOn w:val="Normal"/>
    <w:link w:val="TextebrutCar"/>
    <w:uiPriority w:val="99"/>
    <w:semiHidden/>
    <w:unhideWhenUsed/>
    <w:pPr>
      <w:spacing w:after="0" w:line="240" w:lineRule="auto"/>
    </w:pPr>
    <w:rPr>
      <w:rFonts w:eastAsiaTheme="minorHAnsi" w:cstheme="minorBidi"/>
      <w:szCs w:val="21"/>
      <w:lang w:val="en-US"/>
    </w:rPr>
  </w:style>
  <w:style w:type="character" w:customStyle="1" w:styleId="TextebrutCar">
    <w:name w:val="Texte brut Car"/>
    <w:basedOn w:val="Policepardfaut"/>
    <w:link w:val="Textebrut"/>
    <w:uiPriority w:val="99"/>
    <w:semiHidden/>
    <w:rPr>
      <w:rFonts w:ascii="Arial" w:eastAsiaTheme="minorHAnsi" w:hAnsi="Arial" w:cstheme="minorBidi"/>
      <w:sz w:val="22"/>
      <w:szCs w:val="21"/>
      <w:lang w:val="en-US" w:eastAsia="en-US"/>
    </w:rPr>
  </w:style>
  <w:style w:type="character" w:customStyle="1" w:styleId="no">
    <w:name w:val="no"/>
    <w:basedOn w:val="Policepardfaut"/>
    <w:rsid w:val="00CC0761"/>
  </w:style>
  <w:style w:type="paragraph" w:customStyle="1" w:styleId="weblead">
    <w:name w:val="weblead"/>
    <w:basedOn w:val="Normal"/>
    <w:rsid w:val="00C23ED7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lang w:val="de-CH" w:eastAsia="de-CH"/>
    </w:rPr>
  </w:style>
  <w:style w:type="paragraph" w:customStyle="1" w:styleId="ng-scope">
    <w:name w:val="ng-scope"/>
    <w:basedOn w:val="Normal"/>
    <w:rsid w:val="00ED7CBD"/>
    <w:pPr>
      <w:spacing w:after="150" w:line="379" w:lineRule="atLeast"/>
    </w:pPr>
    <w:rPr>
      <w:rFonts w:ascii="Avenir Roman" w:hAnsi="Avenir Roman"/>
      <w:sz w:val="29"/>
      <w:szCs w:val="29"/>
      <w:lang w:val="en-US"/>
    </w:rPr>
  </w:style>
  <w:style w:type="character" w:customStyle="1" w:styleId="no6">
    <w:name w:val="no6"/>
    <w:basedOn w:val="Policepardfaut"/>
    <w:rsid w:val="00ED7CBD"/>
    <w:rPr>
      <w:color w:val="FFFFFF"/>
      <w:shd w:val="clear" w:color="auto" w:fill="AA9E72"/>
    </w:rPr>
  </w:style>
  <w:style w:type="character" w:customStyle="1" w:styleId="textbold1">
    <w:name w:val="text_bold1"/>
    <w:basedOn w:val="Policepardfaut"/>
    <w:rsid w:val="00670A9A"/>
    <w:rPr>
      <w:rFonts w:ascii="Verdana" w:hAnsi="Verdana" w:hint="default"/>
      <w:b/>
      <w:bCs/>
      <w:smallCap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txtcontenttitgrey13">
    <w:name w:val="txtcontenttitgrey13"/>
    <w:basedOn w:val="Policepardfaut"/>
    <w:rsid w:val="00670A9A"/>
    <w:rPr>
      <w:rFonts w:ascii="Arial" w:hAnsi="Arial" w:cs="Arial" w:hint="default"/>
      <w:b/>
      <w:bCs/>
      <w:color w:val="3D3D3E"/>
      <w:sz w:val="22"/>
      <w:szCs w:val="22"/>
    </w:rPr>
  </w:style>
  <w:style w:type="character" w:styleId="Numrodepage">
    <w:name w:val="page number"/>
    <w:basedOn w:val="Policepardfaut"/>
    <w:semiHidden/>
    <w:rsid w:val="00670A9A"/>
  </w:style>
  <w:style w:type="paragraph" w:customStyle="1" w:styleId="KopfzeileQuer">
    <w:name w:val="Kopfzeile_Quer"/>
    <w:basedOn w:val="En-tte"/>
    <w:rsid w:val="00670A9A"/>
    <w:pPr>
      <w:pBdr>
        <w:bottom w:val="single" w:sz="4" w:space="1" w:color="auto"/>
      </w:pBdr>
      <w:tabs>
        <w:tab w:val="clear" w:pos="4536"/>
        <w:tab w:val="clear" w:pos="9072"/>
        <w:tab w:val="center" w:pos="4819"/>
        <w:tab w:val="right" w:pos="14160"/>
      </w:tabs>
      <w:spacing w:after="0" w:line="360" w:lineRule="auto"/>
      <w:jc w:val="both"/>
    </w:pPr>
    <w:rPr>
      <w:rFonts w:ascii="Times New Roman" w:hAnsi="Times New Roman"/>
      <w:szCs w:val="20"/>
      <w:lang w:val="de-CH" w:eastAsia="de-CH"/>
    </w:rPr>
  </w:style>
  <w:style w:type="paragraph" w:customStyle="1" w:styleId="KopfDept">
    <w:name w:val="KopfDept"/>
    <w:basedOn w:val="En-tte"/>
    <w:next w:val="Normal"/>
    <w:rsid w:val="00767E1A"/>
    <w:pPr>
      <w:tabs>
        <w:tab w:val="clear" w:pos="4536"/>
        <w:tab w:val="clear" w:pos="9072"/>
      </w:tabs>
      <w:suppressAutoHyphens/>
      <w:spacing w:after="100" w:line="200" w:lineRule="exact"/>
      <w:contextualSpacing/>
    </w:pPr>
    <w:rPr>
      <w:noProof/>
      <w:sz w:val="15"/>
      <w:szCs w:val="20"/>
      <w:lang w:eastAsia="de-CH"/>
    </w:rPr>
  </w:style>
  <w:style w:type="character" w:customStyle="1" w:styleId="TitreCar">
    <w:name w:val="Titre Car"/>
    <w:basedOn w:val="Policepardfaut"/>
    <w:link w:val="Titre"/>
    <w:rsid w:val="00CC0C96"/>
    <w:rPr>
      <w:rFonts w:ascii="Arial" w:hAnsi="Arial" w:cs="Arial"/>
      <w:b/>
      <w:bCs/>
      <w:kern w:val="28"/>
      <w:sz w:val="32"/>
      <w:szCs w:val="32"/>
      <w:lang w:val="fr-CH" w:eastAsia="en-US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A7CD8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/>
    </w:rPr>
  </w:style>
  <w:style w:type="character" w:customStyle="1" w:styleId="mw-headline">
    <w:name w:val="mw-headline"/>
    <w:basedOn w:val="Policepardfaut"/>
    <w:rsid w:val="00DC702B"/>
  </w:style>
  <w:style w:type="table" w:customStyle="1" w:styleId="Grilledutableau1">
    <w:name w:val="Grille du tableau1"/>
    <w:basedOn w:val="TableauNormal"/>
    <w:next w:val="Grilledutableau"/>
    <w:uiPriority w:val="59"/>
    <w:rsid w:val="00BB7C25"/>
    <w:rPr>
      <w:rFonts w:ascii="Arial" w:eastAsia="Calibri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re1Car">
    <w:name w:val="Titre 1 Car"/>
    <w:basedOn w:val="Policepardfaut"/>
    <w:link w:val="Titre1"/>
    <w:rsid w:val="00AE5717"/>
    <w:rPr>
      <w:rFonts w:ascii="Arial" w:hAnsi="Arial"/>
      <w:b/>
      <w:bCs/>
      <w:sz w:val="30"/>
      <w:szCs w:val="24"/>
      <w:lang w:val="fr-CH" w:eastAsia="en-US"/>
    </w:rPr>
  </w:style>
  <w:style w:type="character" w:customStyle="1" w:styleId="texterouge1">
    <w:name w:val="texterouge1"/>
    <w:basedOn w:val="Policepardfaut"/>
    <w:rsid w:val="00303478"/>
    <w:rPr>
      <w:color w:val="FF0000"/>
    </w:rPr>
  </w:style>
  <w:style w:type="character" w:customStyle="1" w:styleId="artref">
    <w:name w:val="artref"/>
    <w:basedOn w:val="Policepardfaut"/>
    <w:rsid w:val="001C1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958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08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15908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50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721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93615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9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3908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88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427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6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40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4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33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83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8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57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5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1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5555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55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799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11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13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639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813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27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27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965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62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369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3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8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66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19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45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7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97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737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227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1" w:color="000000"/>
                                                        <w:left w:val="single" w:sz="6" w:space="1" w:color="000000"/>
                                                        <w:bottom w:val="single" w:sz="12" w:space="1" w:color="000000"/>
                                                        <w:right w:val="single" w:sz="6" w:space="1" w:color="000000"/>
                                                      </w:divBdr>
                                                      <w:divsChild>
                                                        <w:div w:id="127186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1" w:color="000000"/>
                                                            <w:left w:val="single" w:sz="2" w:space="1" w:color="000000"/>
                                                            <w:bottom w:val="single" w:sz="6" w:space="1" w:color="000000"/>
                                                            <w:right w:val="single" w:sz="2" w:space="1" w:color="000000"/>
                                                          </w:divBdr>
                                                          <w:divsChild>
                                                            <w:div w:id="19708812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dotted" w:sz="6" w:space="0" w:color="CCCCCC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611151">
                                                                  <w:marLeft w:val="25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0562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9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080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22994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8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7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8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849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04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122004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34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518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544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5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675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44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6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59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89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59829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39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5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3380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6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2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4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474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5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999999"/>
                        <w:bottom w:val="none" w:sz="0" w:space="0" w:color="auto"/>
                        <w:right w:val="single" w:sz="6" w:space="0" w:color="999999"/>
                      </w:divBdr>
                      <w:divsChild>
                        <w:div w:id="27356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257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4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2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9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2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8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4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8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7484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7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4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992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62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879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94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789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676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963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08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09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970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customXml" Target="../customXml/item4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chart" Target="charts/chart1.xml"/><Relationship Id="rId10" Type="http://schemas.openxmlformats.org/officeDocument/2006/relationships/webSettings" Target="webSetting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2"/>
          <c:order val="1"/>
          <c:tx>
            <c:strRef>
              <c:f>MA!$E$3</c:f>
              <c:strCache>
                <c:ptCount val="1"/>
                <c:pt idx="0">
                  <c:v>SECO</c:v>
                </c:pt>
              </c:strCache>
            </c:strRef>
          </c:tx>
          <c:spPr>
            <a:solidFill>
              <a:schemeClr val="accent4"/>
            </a:solidFill>
          </c:spPr>
          <c:invertIfNegative val="0"/>
          <c:cat>
            <c:numRef>
              <c:f>MA!$A$15:$A$20</c:f>
              <c:numCache>
                <c:formatCode>0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MA!$E$15:$E$20</c:f>
              <c:numCache>
                <c:formatCode>0.0</c:formatCode>
                <c:ptCount val="6"/>
                <c:pt idx="0">
                  <c:v>51</c:v>
                </c:pt>
                <c:pt idx="1">
                  <c:v>58</c:v>
                </c:pt>
                <c:pt idx="2">
                  <c:v>59</c:v>
                </c:pt>
                <c:pt idx="3">
                  <c:v>64</c:v>
                </c:pt>
                <c:pt idx="4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0F-4AFF-B67A-7439800BA306}"/>
            </c:ext>
          </c:extLst>
        </c:ser>
        <c:ser>
          <c:idx val="1"/>
          <c:order val="2"/>
          <c:tx>
            <c:strRef>
              <c:f>MA!$D$3</c:f>
              <c:strCache>
                <c:ptCount val="1"/>
                <c:pt idx="0">
                  <c:v>Cantons</c:v>
                </c:pt>
              </c:strCache>
            </c:strRef>
          </c:tx>
          <c:spPr>
            <a:solidFill>
              <a:schemeClr val="accent3"/>
            </a:solidFill>
          </c:spPr>
          <c:invertIfNegative val="0"/>
          <c:cat>
            <c:numRef>
              <c:f>MA!$A$15:$A$20</c:f>
              <c:numCache>
                <c:formatCode>0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MA!$D$15:$D$20</c:f>
              <c:numCache>
                <c:formatCode>0.0</c:formatCode>
                <c:ptCount val="6"/>
                <c:pt idx="0">
                  <c:v>219</c:v>
                </c:pt>
                <c:pt idx="1">
                  <c:v>216</c:v>
                </c:pt>
                <c:pt idx="2">
                  <c:v>232</c:v>
                </c:pt>
                <c:pt idx="3">
                  <c:v>200</c:v>
                </c:pt>
                <c:pt idx="4">
                  <c:v>211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70F-4AFF-B67A-7439800BA306}"/>
            </c:ext>
          </c:extLst>
        </c:ser>
        <c:ser>
          <c:idx val="0"/>
          <c:order val="3"/>
          <c:tx>
            <c:strRef>
              <c:f>MA!$C$3</c:f>
              <c:strCache>
                <c:ptCount val="1"/>
                <c:pt idx="0">
                  <c:v>SUVA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cat>
            <c:numRef>
              <c:f>MA!$A$15:$A$20</c:f>
              <c:numCache>
                <c:formatCode>0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MA!$C$15:$C$20</c:f>
              <c:numCache>
                <c:formatCode>0.0</c:formatCode>
                <c:ptCount val="6"/>
                <c:pt idx="0">
                  <c:v>301</c:v>
                </c:pt>
                <c:pt idx="1">
                  <c:v>307</c:v>
                </c:pt>
                <c:pt idx="2">
                  <c:v>334</c:v>
                </c:pt>
                <c:pt idx="3">
                  <c:v>335</c:v>
                </c:pt>
                <c:pt idx="4">
                  <c:v>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70F-4AFF-B67A-7439800BA3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23825888"/>
        <c:axId val="223829224"/>
        <c:axId val="0"/>
        <c:extLst>
          <c:ext xmlns:c15="http://schemas.microsoft.com/office/drawing/2012/chart" uri="{02D57815-91ED-43cb-92C2-25804820EDAC}">
            <c15:filteredBarSeries>
              <c15:ser>
                <c:idx val="3"/>
                <c:order val="0"/>
                <c:tx>
                  <c:strRef>
                    <c:extLst>
                      <c:ext uri="{02D57815-91ED-43cb-92C2-25804820EDAC}">
                        <c15:formulaRef>
                          <c15:sqref>MA!$F$3</c15:sqref>
                        </c15:formulaRef>
                      </c:ext>
                    </c:extLst>
                    <c:strCache>
                      <c:ptCount val="1"/>
                      <c:pt idx="0">
                        <c:v>SECO (nur Ressorts Eidg. Arbeitsinspektion und Arbeitnehmerschutz)</c:v>
                      </c:pt>
                    </c:strCache>
                  </c:strRef>
                </c:tx>
                <c:spPr>
                  <a:solidFill>
                    <a:schemeClr val="accent1"/>
                  </a:solidFill>
                </c:spPr>
                <c:invertIfNegative val="0"/>
                <c:cat>
                  <c:numRef>
                    <c:extLst>
                      <c:ext uri="{02D57815-91ED-43cb-92C2-25804820EDAC}">
                        <c15:formulaRef>
                          <c15:sqref>MA!$A$15:$A$20</c15:sqref>
                        </c15:formulaRef>
                      </c:ext>
                    </c:extLst>
                    <c:numCache>
                      <c:formatCode>0</c:formatCode>
                      <c:ptCount val="6"/>
                      <c:pt idx="0">
                        <c:v>2011</c:v>
                      </c:pt>
                      <c:pt idx="1">
                        <c:v>2012</c:v>
                      </c:pt>
                      <c:pt idx="2">
                        <c:v>2013</c:v>
                      </c:pt>
                      <c:pt idx="3">
                        <c:v>2014</c:v>
                      </c:pt>
                      <c:pt idx="4">
                        <c:v>2015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MA!$F$15:$F$20</c15:sqref>
                        </c15:formulaRef>
                      </c:ext>
                    </c:extLst>
                    <c:numCache>
                      <c:formatCode>0.0</c:formatCode>
                      <c:ptCount val="6"/>
                      <c:pt idx="0">
                        <c:v>18</c:v>
                      </c:pt>
                      <c:pt idx="1">
                        <c:v>20</c:v>
                      </c:pt>
                      <c:pt idx="2">
                        <c:v>28</c:v>
                      </c:pt>
                      <c:pt idx="3">
                        <c:v>29</c:v>
                      </c:pt>
                      <c:pt idx="4">
                        <c:v>27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970F-4AFF-B67A-7439800BA306}"/>
                  </c:ext>
                </c:extLst>
              </c15:ser>
            </c15:filteredBarSeries>
          </c:ext>
        </c:extLst>
      </c:bar3DChart>
      <c:dateAx>
        <c:axId val="2238258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r>
                  <a:rPr lang="en-US">
                    <a:latin typeface="Arial" panose="020B0604020202020204" pitchFamily="34" charset="0"/>
                    <a:cs typeface="Arial" panose="020B0604020202020204" pitchFamily="34" charset="0"/>
                  </a:rPr>
                  <a:t>Années</a:t>
                </a:r>
              </a:p>
            </c:rich>
          </c:tx>
          <c:layout/>
          <c:overlay val="0"/>
        </c:title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en-US"/>
          </a:p>
        </c:txPr>
        <c:crossAx val="223829224"/>
        <c:crosses val="autoZero"/>
        <c:auto val="0"/>
        <c:lblOffset val="100"/>
        <c:baseTimeUnit val="days"/>
      </c:dateAx>
      <c:valAx>
        <c:axId val="22382922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r>
                  <a:rPr lang="en-US">
                    <a:latin typeface="Arial" panose="020B0604020202020204" pitchFamily="34" charset="0"/>
                    <a:cs typeface="Arial" panose="020B0604020202020204" pitchFamily="34" charset="0"/>
                  </a:rPr>
                  <a:t>Collaborateurs</a:t>
                </a:r>
              </a:p>
            </c:rich>
          </c:tx>
          <c:layout/>
          <c:overlay val="0"/>
        </c:title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en-US"/>
          </a:p>
        </c:txPr>
        <c:crossAx val="22382588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>
              <a:latin typeface="Arial" panose="020B0604020202020204" pitchFamily="34" charset="0"/>
              <a:cs typeface="Arial" panose="020B0604020202020204" pitchFamily="34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f:fields xmlns:f="http://schemas.fabasoft.com/folio/2007/fields">
  <f:record ref="">
    <f:field ref="objname" par="" edit="true" text="WORD TC Bericht F Vierter Staatenbericht der Schweiz zur Umsetzung der wirtschaftlichen sozialen und kulturellen Rechte"/>
    <f:field ref="objsubject" par="" edit="true" text=""/>
    <f:field ref="objcreatedby" par="" text="Joubli, Amina, SECO"/>
    <f:field ref="objcreatedat" par="" text="13.02.2018 18:27:02"/>
    <f:field ref="objchangedby" par="" text="Joubli, Amina, SECO"/>
    <f:field ref="objmodifiedat" par="" text="13.02.2018 18:27:17"/>
    <f:field ref="doc_FSCFOLIO_1_1001_FieldDocumentNumber" par="" text=""/>
    <f:field ref="doc_FSCFOLIO_1_1001_FieldSubject" par="" edit="true" text=""/>
    <f:field ref="FSCFOLIO_1_1001_FieldCurrentUser" par="" text="SECO Amina Joubli"/>
    <f:field ref="CCAPRECONFIG_15_1001_Objektname" par="" edit="true" text="WORD TC Bericht F Vierter Staatenbericht der Schweiz zur Umsetzung der wirtschaftlichen sozialen und kulturellen Rechte"/>
    <f:field ref="CHPRECONFIG_1_1001_Objektname" par="" edit="true" text="WORD TC Bericht F Vierter Staatenbericht der Schweiz zur Umsetzung der wirtschaftlichen sozialen und kulturellen Rechte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0FF57B-A563-44D6-ABA8-5184B589C35E}"/>
</file>

<file path=customXml/itemProps2.xml><?xml version="1.0" encoding="utf-8"?>
<ds:datastoreItem xmlns:ds="http://schemas.openxmlformats.org/officeDocument/2006/customXml" ds:itemID="{A637D8F4-CB7E-4C28-A6D2-1ADCA4BA5754}"/>
</file>

<file path=customXml/itemProps3.xml><?xml version="1.0" encoding="utf-8"?>
<ds:datastoreItem xmlns:ds="http://schemas.openxmlformats.org/officeDocument/2006/customXml" ds:itemID="{46F3FE38-3BD7-4E1A-90F5-456082AC20A6}"/>
</file>

<file path=customXml/itemProps4.xml><?xml version="1.0" encoding="utf-8"?>
<ds:datastoreItem xmlns:ds="http://schemas.openxmlformats.org/officeDocument/2006/customXml" ds:itemID="{4E8A9591-F074-446B-902F-511FF79C122F}"/>
</file>

<file path=customXml/itemProps5.xml><?xml version="1.0" encoding="utf-8"?>
<ds:datastoreItem xmlns:ds="http://schemas.openxmlformats.org/officeDocument/2006/customXml" ds:itemID="{674568A2-A33E-4E8F-8F97-D55EE595F8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1069</Words>
  <Characters>6099</Characters>
  <Application>Microsoft Office Word</Application>
  <DocSecurity>4</DocSecurity>
  <Lines>50</Lines>
  <Paragraphs>14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SECO</Company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Siegenthaler</dc:creator>
  <cp:keywords/>
  <dc:description/>
  <cp:lastModifiedBy>Joubli Amina SECO</cp:lastModifiedBy>
  <cp:revision>2</cp:revision>
  <cp:lastPrinted>2018-02-08T15:11:00Z</cp:lastPrinted>
  <dcterms:created xsi:type="dcterms:W3CDTF">2018-02-21T10:22:00Z</dcterms:created>
  <dcterms:modified xsi:type="dcterms:W3CDTF">2018-02-21T10:22:00Z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COO.2101.104.4.2750157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652.11-04-00001</vt:lpwstr>
  </property>
  <property fmtid="{D5CDD505-2E9C-101B-9397-08002B2CF9AE}" pid="13" name="FSC#COOELAK@1.1001:FileRefYear">
    <vt:lpwstr>2017</vt:lpwstr>
  </property>
  <property fmtid="{D5CDD505-2E9C-101B-9397-08002B2CF9AE}" pid="14" name="FSC#COOELAK@1.1001:FileRefOrdinal">
    <vt:lpwstr>1</vt:lpwstr>
  </property>
  <property fmtid="{D5CDD505-2E9C-101B-9397-08002B2CF9AE}" pid="15" name="FSC#COOELAK@1.1001:FileRefOU">
    <vt:lpwstr>Administration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Joubli Amina, SECO</vt:lpwstr>
  </property>
  <property fmtid="{D5CDD505-2E9C-101B-9397-08002B2CF9AE}" pid="18" name="FSC#COOELAK@1.1001:OwnerExtension">
    <vt:lpwstr>+41 58 464 22 15</vt:lpwstr>
  </property>
  <property fmtid="{D5CDD505-2E9C-101B-9397-08002B2CF9AE}" pid="19" name="FSC#COOELAK@1.1001:OwnerFaxExtension">
    <vt:lpwstr>+41 58 463 18 94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Affaires internationales du travail (DAIN / SECO)</vt:lpwstr>
  </property>
  <property fmtid="{D5CDD505-2E9C-101B-9397-08002B2CF9AE}" pid="25" name="FSC#COOELAK@1.1001:CreatedAt">
    <vt:lpwstr>13.02.2018</vt:lpwstr>
  </property>
  <property fmtid="{D5CDD505-2E9C-101B-9397-08002B2CF9AE}" pid="26" name="FSC#COOELAK@1.1001:OU">
    <vt:lpwstr>Affaires internationales du travail (DAIN / SECO)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*COO.2101.104.4.2750157*</vt:lpwstr>
  </property>
  <property fmtid="{D5CDD505-2E9C-101B-9397-08002B2CF9AE}" pid="29" name="FSC#COOELAK@1.1001:RefBarCode">
    <vt:lpwstr>*COO.2101.104.4.2493023*</vt:lpwstr>
  </property>
  <property fmtid="{D5CDD505-2E9C-101B-9397-08002B2CF9AE}" pid="30" name="FSC#COOELAK@1.1001:FileRefBarCode">
    <vt:lpwstr>*652.11-04-00001*</vt:lpwstr>
  </property>
  <property fmtid="{D5CDD505-2E9C-101B-9397-08002B2CF9AE}" pid="31" name="FSC#COOELAK@1.1001:ExternalRef">
    <vt:lpwstr/>
  </property>
  <property fmtid="{D5CDD505-2E9C-101B-9397-08002B2CF9AE}" pid="32" name="FSC#COOELAK@1.1001:IncomingNumber">
    <vt:lpwstr/>
  </property>
  <property fmtid="{D5CDD505-2E9C-101B-9397-08002B2CF9AE}" pid="33" name="FSC#COOELAK@1.1001:IncomingSubject">
    <vt:lpwstr/>
  </property>
  <property fmtid="{D5CDD505-2E9C-101B-9397-08002B2CF9AE}" pid="34" name="FSC#COOELAK@1.1001:ProcessResponsible">
    <vt:lpwstr/>
  </property>
  <property fmtid="{D5CDD505-2E9C-101B-9397-08002B2CF9AE}" pid="35" name="FSC#COOELAK@1.1001:ProcessResponsiblePhone">
    <vt:lpwstr/>
  </property>
  <property fmtid="{D5CDD505-2E9C-101B-9397-08002B2CF9AE}" pid="36" name="FSC#COOELAK@1.1001:ProcessResponsibleMail">
    <vt:lpwstr/>
  </property>
  <property fmtid="{D5CDD505-2E9C-101B-9397-08002B2CF9AE}" pid="37" name="FSC#COOELAK@1.1001:ProcessResponsibleFax">
    <vt:lpwstr/>
  </property>
  <property fmtid="{D5CDD505-2E9C-101B-9397-08002B2CF9AE}" pid="38" name="FSC#COOELAK@1.1001:ApproverFirstName">
    <vt:lpwstr/>
  </property>
  <property fmtid="{D5CDD505-2E9C-101B-9397-08002B2CF9AE}" pid="39" name="FSC#COOELAK@1.1001:ApproverSurName">
    <vt:lpwstr/>
  </property>
  <property fmtid="{D5CDD505-2E9C-101B-9397-08002B2CF9AE}" pid="40" name="FSC#COOELAK@1.1001:ApproverTitle">
    <vt:lpwstr/>
  </property>
  <property fmtid="{D5CDD505-2E9C-101B-9397-08002B2CF9AE}" pid="41" name="FSC#COOELAK@1.1001:ExternalDate">
    <vt:lpwstr/>
  </property>
  <property fmtid="{D5CDD505-2E9C-101B-9397-08002B2CF9AE}" pid="42" name="FSC#COOELAK@1.1001:SettlementApprovedAt">
    <vt:lpwstr/>
  </property>
  <property fmtid="{D5CDD505-2E9C-101B-9397-08002B2CF9AE}" pid="43" name="FSC#COOELAK@1.1001:BaseNumber">
    <vt:lpwstr>652.11-04</vt:lpwstr>
  </property>
  <property fmtid="{D5CDD505-2E9C-101B-9397-08002B2CF9AE}" pid="44" name="FSC#ELAKGOV@1.1001:PersonalSubjGender">
    <vt:lpwstr/>
  </property>
  <property fmtid="{D5CDD505-2E9C-101B-9397-08002B2CF9AE}" pid="45" name="FSC#ELAKGOV@1.1001:PersonalSubjFirstName">
    <vt:lpwstr/>
  </property>
  <property fmtid="{D5CDD505-2E9C-101B-9397-08002B2CF9AE}" pid="46" name="FSC#ELAKGOV@1.1001:PersonalSubjSurName">
    <vt:lpwstr/>
  </property>
  <property fmtid="{D5CDD505-2E9C-101B-9397-08002B2CF9AE}" pid="47" name="FSC#ELAKGOV@1.1001:PersonalSubjSalutation">
    <vt:lpwstr/>
  </property>
  <property fmtid="{D5CDD505-2E9C-101B-9397-08002B2CF9AE}" pid="48" name="FSC#ELAKGOV@1.1001:PersonalSubjAddress">
    <vt:lpwstr/>
  </property>
  <property fmtid="{D5CDD505-2E9C-101B-9397-08002B2CF9AE}" pid="49" name="FSC#EVDCFG@15.1400:PositionNumber">
    <vt:lpwstr/>
  </property>
  <property fmtid="{D5CDD505-2E9C-101B-9397-08002B2CF9AE}" pid="50" name="FSC#EVDCFG@15.1400:Dossierref">
    <vt:lpwstr>652.11-04-00001</vt:lpwstr>
  </property>
  <property fmtid="{D5CDD505-2E9C-101B-9397-08002B2CF9AE}" pid="51" name="FSC#EVDCFG@15.1400:FileRespEmail">
    <vt:lpwstr/>
  </property>
  <property fmtid="{D5CDD505-2E9C-101B-9397-08002B2CF9AE}" pid="52" name="FSC#EVDCFG@15.1400:FileRespFax">
    <vt:lpwstr/>
  </property>
  <property fmtid="{D5CDD505-2E9C-101B-9397-08002B2CF9AE}" pid="53" name="FSC#EVDCFG@15.1400:FileRespHome">
    <vt:lpwstr/>
  </property>
  <property fmtid="{D5CDD505-2E9C-101B-9397-08002B2CF9AE}" pid="54" name="FSC#EVDCFG@15.1400:FileResponsible">
    <vt:lpwstr/>
  </property>
  <property fmtid="{D5CDD505-2E9C-101B-9397-08002B2CF9AE}" pid="55" name="FSC#EVDCFG@15.1400:FileRespOrg">
    <vt:lpwstr>Affaires internationales du travail</vt:lpwstr>
  </property>
  <property fmtid="{D5CDD505-2E9C-101B-9397-08002B2CF9AE}" pid="56" name="FSC#EVDCFG@15.1400:FileRespOrgHome">
    <vt:lpwstr/>
  </property>
  <property fmtid="{D5CDD505-2E9C-101B-9397-08002B2CF9AE}" pid="57" name="FSC#EVDCFG@15.1400:FileRespOrgStreet">
    <vt:lpwstr/>
  </property>
  <property fmtid="{D5CDD505-2E9C-101B-9397-08002B2CF9AE}" pid="58" name="FSC#EVDCFG@15.1400:FileRespOrgZipCode">
    <vt:lpwstr/>
  </property>
  <property fmtid="{D5CDD505-2E9C-101B-9397-08002B2CF9AE}" pid="59" name="FSC#EVDCFG@15.1400:FileRespshortsign">
    <vt:lpwstr/>
  </property>
  <property fmtid="{D5CDD505-2E9C-101B-9397-08002B2CF9AE}" pid="60" name="FSC#EVDCFG@15.1400:FileRespStreet">
    <vt:lpwstr/>
  </property>
  <property fmtid="{D5CDD505-2E9C-101B-9397-08002B2CF9AE}" pid="61" name="FSC#EVDCFG@15.1400:FileRespTel">
    <vt:lpwstr/>
  </property>
  <property fmtid="{D5CDD505-2E9C-101B-9397-08002B2CF9AE}" pid="62" name="FSC#EVDCFG@15.1400:FileRespZipCode">
    <vt:lpwstr/>
  </property>
  <property fmtid="{D5CDD505-2E9C-101B-9397-08002B2CF9AE}" pid="63" name="FSC#EVDCFG@15.1400:OutAttachElectr">
    <vt:lpwstr/>
  </property>
  <property fmtid="{D5CDD505-2E9C-101B-9397-08002B2CF9AE}" pid="64" name="FSC#EVDCFG@15.1400:OutAttachPhysic">
    <vt:lpwstr/>
  </property>
  <property fmtid="{D5CDD505-2E9C-101B-9397-08002B2CF9AE}" pid="65" name="FSC#EVDCFG@15.1400:SignAcceptedDraft1">
    <vt:lpwstr/>
  </property>
  <property fmtid="{D5CDD505-2E9C-101B-9397-08002B2CF9AE}" pid="66" name="FSC#EVDCFG@15.1400:SignAcceptedDraft1FR">
    <vt:lpwstr/>
  </property>
  <property fmtid="{D5CDD505-2E9C-101B-9397-08002B2CF9AE}" pid="67" name="FSC#EVDCFG@15.1400:SignAcceptedDraft2">
    <vt:lpwstr/>
  </property>
  <property fmtid="{D5CDD505-2E9C-101B-9397-08002B2CF9AE}" pid="68" name="FSC#EVDCFG@15.1400:SignAcceptedDraft2FR">
    <vt:lpwstr/>
  </property>
  <property fmtid="{D5CDD505-2E9C-101B-9397-08002B2CF9AE}" pid="69" name="FSC#EVDCFG@15.1400:SignApproved1">
    <vt:lpwstr/>
  </property>
  <property fmtid="{D5CDD505-2E9C-101B-9397-08002B2CF9AE}" pid="70" name="FSC#EVDCFG@15.1400:SignApproved1FR">
    <vt:lpwstr/>
  </property>
  <property fmtid="{D5CDD505-2E9C-101B-9397-08002B2CF9AE}" pid="71" name="FSC#EVDCFG@15.1400:SignApproved2">
    <vt:lpwstr/>
  </property>
  <property fmtid="{D5CDD505-2E9C-101B-9397-08002B2CF9AE}" pid="72" name="FSC#EVDCFG@15.1400:SignApproved2FR">
    <vt:lpwstr/>
  </property>
  <property fmtid="{D5CDD505-2E9C-101B-9397-08002B2CF9AE}" pid="73" name="FSC#EVDCFG@15.1400:SubDossierBarCode">
    <vt:lpwstr/>
  </property>
  <property fmtid="{D5CDD505-2E9C-101B-9397-08002B2CF9AE}" pid="74" name="FSC#EVDCFG@15.1400:Subject">
    <vt:lpwstr/>
  </property>
  <property fmtid="{D5CDD505-2E9C-101B-9397-08002B2CF9AE}" pid="75" name="FSC#EVDCFG@15.1400:Title">
    <vt:lpwstr>WORD TC Bericht F Vierter Staatenbericht der Schweiz zur Umsetzung der wirtschaftlichen sozialen und kulturellen Rechte</vt:lpwstr>
  </property>
  <property fmtid="{D5CDD505-2E9C-101B-9397-08002B2CF9AE}" pid="76" name="FSC#EVDCFG@15.1400:UserFunction">
    <vt:lpwstr/>
  </property>
  <property fmtid="{D5CDD505-2E9C-101B-9397-08002B2CF9AE}" pid="77" name="FSC#EVDCFG@15.1400:SalutationEnglish">
    <vt:lpwstr>Labour Directorate_x000d_
International Labour Affairs</vt:lpwstr>
  </property>
  <property fmtid="{D5CDD505-2E9C-101B-9397-08002B2CF9AE}" pid="78" name="FSC#EVDCFG@15.1400:SalutationFrench">
    <vt:lpwstr>Direction du travail_x000d_
Affaires internationales du travail</vt:lpwstr>
  </property>
  <property fmtid="{D5CDD505-2E9C-101B-9397-08002B2CF9AE}" pid="79" name="FSC#EVDCFG@15.1400:SalutationGerman">
    <vt:lpwstr>Direktion für Arbeit_x000d_
Internationale Arbeitsfragen</vt:lpwstr>
  </property>
  <property fmtid="{D5CDD505-2E9C-101B-9397-08002B2CF9AE}" pid="80" name="FSC#EVDCFG@15.1400:SalutationItalian">
    <vt:lpwstr>Direzione del lavoro_x000d_
Affari internazionali del lavoro</vt:lpwstr>
  </property>
  <property fmtid="{D5CDD505-2E9C-101B-9397-08002B2CF9AE}" pid="81" name="FSC#EVDCFG@15.1400:SalutationEnglishUser">
    <vt:lpwstr/>
  </property>
  <property fmtid="{D5CDD505-2E9C-101B-9397-08002B2CF9AE}" pid="82" name="FSC#EVDCFG@15.1400:SalutationFrenchUser">
    <vt:lpwstr/>
  </property>
  <property fmtid="{D5CDD505-2E9C-101B-9397-08002B2CF9AE}" pid="83" name="FSC#EVDCFG@15.1400:SalutationGermanUser">
    <vt:lpwstr/>
  </property>
  <property fmtid="{D5CDD505-2E9C-101B-9397-08002B2CF9AE}" pid="84" name="FSC#EVDCFG@15.1400:SalutationItalianUser">
    <vt:lpwstr/>
  </property>
  <property fmtid="{D5CDD505-2E9C-101B-9397-08002B2CF9AE}" pid="85" name="FSC#EVDCFG@15.1400:FileRespOrgShortname">
    <vt:lpwstr>DAIN / SECO</vt:lpwstr>
  </property>
  <property fmtid="{D5CDD505-2E9C-101B-9397-08002B2CF9AE}" pid="86" name="FSC#EVDCFG@15.1400:UserInCharge">
    <vt:lpwstr/>
  </property>
  <property fmtid="{D5CDD505-2E9C-101B-9397-08002B2CF9AE}" pid="87" name="FSC#COOELAK@1.1001:CurrentUserRolePos">
    <vt:lpwstr>Spécialiste</vt:lpwstr>
  </property>
  <property fmtid="{D5CDD505-2E9C-101B-9397-08002B2CF9AE}" pid="88" name="FSC#COOELAK@1.1001:CurrentUserEmail">
    <vt:lpwstr>amina.joubli@seco.admin.ch</vt:lpwstr>
  </property>
  <property fmtid="{D5CDD505-2E9C-101B-9397-08002B2CF9AE}" pid="89" name="FSC#EVDCFG@15.1400:ActualVersionNumber">
    <vt:lpwstr>1</vt:lpwstr>
  </property>
  <property fmtid="{D5CDD505-2E9C-101B-9397-08002B2CF9AE}" pid="90" name="FSC#EVDCFG@15.1400:ActualVersionCreatedAt">
    <vt:lpwstr>2018-02-13T18:27:02</vt:lpwstr>
  </property>
  <property fmtid="{D5CDD505-2E9C-101B-9397-08002B2CF9AE}" pid="91" name="FSC#EVDCFG@15.1400:ResponsibleBureau_DE">
    <vt:lpwstr>Staatssekretariat für Wirtschaft SECO</vt:lpwstr>
  </property>
  <property fmtid="{D5CDD505-2E9C-101B-9397-08002B2CF9AE}" pid="92" name="FSC#EVDCFG@15.1400:ResponsibleBureau_EN">
    <vt:lpwstr>State Secretariat for Economic Affairs SECO</vt:lpwstr>
  </property>
  <property fmtid="{D5CDD505-2E9C-101B-9397-08002B2CF9AE}" pid="93" name="FSC#EVDCFG@15.1400:ResponsibleBureau_FR">
    <vt:lpwstr>Secrétariat d'Etat à l'économie SECO</vt:lpwstr>
  </property>
  <property fmtid="{D5CDD505-2E9C-101B-9397-08002B2CF9AE}" pid="94" name="FSC#EVDCFG@15.1400:ResponsibleBureau_IT">
    <vt:lpwstr>Segreteria di Stato dell’economia SECO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CDB@BUND:Classification">
    <vt:lpwstr> </vt:lpwstr>
  </property>
  <property fmtid="{D5CDD505-2E9C-101B-9397-08002B2CF9AE}" pid="105" name="FSC#FSCFOLIO@1.1001:docpropproject">
    <vt:lpwstr/>
  </property>
  <property fmtid="{D5CDD505-2E9C-101B-9397-08002B2CF9AE}" pid="106" name="FSC#EVDCFG@15.1400:ResponsibleEditorFirstname">
    <vt:lpwstr/>
  </property>
  <property fmtid="{D5CDD505-2E9C-101B-9397-08002B2CF9AE}" pid="107" name="FSC#EVDCFG@15.1400:ResponsibleEditorSurname">
    <vt:lpwstr/>
  </property>
  <property fmtid="{D5CDD505-2E9C-101B-9397-08002B2CF9AE}" pid="108" name="FSC#EVDCFG@15.1400:GroupTitle">
    <vt:lpwstr>Affaires internationales du travail</vt:lpwstr>
  </property>
  <property fmtid="{D5CDD505-2E9C-101B-9397-08002B2CF9AE}" pid="109" name="FSC#ATSTATECFG@1.1001:Office">
    <vt:lpwstr/>
  </property>
  <property fmtid="{D5CDD505-2E9C-101B-9397-08002B2CF9AE}" pid="110" name="FSC#ATSTATECFG@1.1001:Agent">
    <vt:lpwstr/>
  </property>
  <property fmtid="{D5CDD505-2E9C-101B-9397-08002B2CF9AE}" pid="111" name="FSC#ATSTATECFG@1.1001:AgentPhone">
    <vt:lpwstr/>
  </property>
  <property fmtid="{D5CDD505-2E9C-101B-9397-08002B2CF9AE}" pid="112" name="FSC#ATSTATECFG@1.1001:DepartmentFax">
    <vt:lpwstr/>
  </property>
  <property fmtid="{D5CDD505-2E9C-101B-9397-08002B2CF9AE}" pid="113" name="FSC#ATSTATECFG@1.1001:DepartmentEmail">
    <vt:lpwstr/>
  </property>
  <property fmtid="{D5CDD505-2E9C-101B-9397-08002B2CF9AE}" pid="114" name="FSC#ATSTATECFG@1.1001:SubfileDate">
    <vt:lpwstr/>
  </property>
  <property fmtid="{D5CDD505-2E9C-101B-9397-08002B2CF9AE}" pid="115" name="FSC#ATSTATECFG@1.1001:SubfileSubject">
    <vt:lpwstr>V4_Pacte_projet_rapport_28 août 2018</vt:lpwstr>
  </property>
  <property fmtid="{D5CDD505-2E9C-101B-9397-08002B2CF9AE}" pid="116" name="FSC#ATSTATECFG@1.1001:DepartmentZipCode">
    <vt:lpwstr/>
  </property>
  <property fmtid="{D5CDD505-2E9C-101B-9397-08002B2CF9AE}" pid="117" name="FSC#ATSTATECFG@1.1001:DepartmentCountry">
    <vt:lpwstr/>
  </property>
  <property fmtid="{D5CDD505-2E9C-101B-9397-08002B2CF9AE}" pid="118" name="FSC#ATSTATECFG@1.1001:DepartmentCity">
    <vt:lpwstr/>
  </property>
  <property fmtid="{D5CDD505-2E9C-101B-9397-08002B2CF9AE}" pid="119" name="FSC#ATSTATECFG@1.1001:DepartmentStreet">
    <vt:lpwstr/>
  </property>
  <property fmtid="{D5CDD505-2E9C-101B-9397-08002B2CF9AE}" pid="120" name="FSC#ATSTATECFG@1.1001:DepartmentDVR">
    <vt:lpwstr/>
  </property>
  <property fmtid="{D5CDD505-2E9C-101B-9397-08002B2CF9AE}" pid="121" name="FSC#ATSTATECFG@1.1001:DepartmentUID">
    <vt:lpwstr/>
  </property>
  <property fmtid="{D5CDD505-2E9C-101B-9397-08002B2CF9AE}" pid="122" name="FSC#ATSTATECFG@1.1001:SubfileReference">
    <vt:lpwstr>652.11-04-00001/00001</vt:lpwstr>
  </property>
  <property fmtid="{D5CDD505-2E9C-101B-9397-08002B2CF9AE}" pid="123" name="FSC#ATSTATECFG@1.1001:Clause">
    <vt:lpwstr/>
  </property>
  <property fmtid="{D5CDD505-2E9C-101B-9397-08002B2CF9AE}" pid="124" name="FSC#ATSTATECFG@1.1001:ApprovedSignature">
    <vt:lpwstr/>
  </property>
  <property fmtid="{D5CDD505-2E9C-101B-9397-08002B2CF9AE}" pid="125" name="FSC#ATSTATECFG@1.1001:BankAccount">
    <vt:lpwstr/>
  </property>
  <property fmtid="{D5CDD505-2E9C-101B-9397-08002B2CF9AE}" pid="126" name="FSC#ATSTATECFG@1.1001:BankAccountOwner">
    <vt:lpwstr/>
  </property>
  <property fmtid="{D5CDD505-2E9C-101B-9397-08002B2CF9AE}" pid="127" name="FSC#ATSTATECFG@1.1001:BankInstitute">
    <vt:lpwstr/>
  </property>
  <property fmtid="{D5CDD505-2E9C-101B-9397-08002B2CF9AE}" pid="128" name="FSC#ATSTATECFG@1.1001:BankAccountID">
    <vt:lpwstr/>
  </property>
  <property fmtid="{D5CDD505-2E9C-101B-9397-08002B2CF9AE}" pid="129" name="FSC#ATSTATECFG@1.1001:BankAccountIBAN">
    <vt:lpwstr/>
  </property>
  <property fmtid="{D5CDD505-2E9C-101B-9397-08002B2CF9AE}" pid="130" name="FSC#ATSTATECFG@1.1001:BankAccountBIC">
    <vt:lpwstr/>
  </property>
  <property fmtid="{D5CDD505-2E9C-101B-9397-08002B2CF9AE}" pid="131" name="FSC#ATSTATECFG@1.1001:BankName">
    <vt:lpwstr/>
  </property>
  <property fmtid="{D5CDD505-2E9C-101B-9397-08002B2CF9AE}" pid="132" name="FSC#CCAPRECONFIG@15.1001:AddrAnrede">
    <vt:lpwstr/>
  </property>
  <property fmtid="{D5CDD505-2E9C-101B-9397-08002B2CF9AE}" pid="133" name="FSC#CCAPRECONFIG@15.1001:AddrTitel">
    <vt:lpwstr/>
  </property>
  <property fmtid="{D5CDD505-2E9C-101B-9397-08002B2CF9AE}" pid="134" name="FSC#CCAPRECONFIG@15.1001:AddrNachgestellter_Titel">
    <vt:lpwstr/>
  </property>
  <property fmtid="{D5CDD505-2E9C-101B-9397-08002B2CF9AE}" pid="135" name="FSC#CCAPRECONFIG@15.1001:AddrVorname">
    <vt:lpwstr/>
  </property>
  <property fmtid="{D5CDD505-2E9C-101B-9397-08002B2CF9AE}" pid="136" name="FSC#CCAPRECONFIG@15.1001:AddrNachname">
    <vt:lpwstr/>
  </property>
  <property fmtid="{D5CDD505-2E9C-101B-9397-08002B2CF9AE}" pid="137" name="FSC#CCAPRECONFIG@15.1001:AddrzH">
    <vt:lpwstr/>
  </property>
  <property fmtid="{D5CDD505-2E9C-101B-9397-08002B2CF9AE}" pid="138" name="FSC#CCAPRECONFIG@15.1001:AddrGeschlecht">
    <vt:lpwstr/>
  </property>
  <property fmtid="{D5CDD505-2E9C-101B-9397-08002B2CF9AE}" pid="139" name="FSC#CCAPRECONFIG@15.1001:AddrStrasse">
    <vt:lpwstr/>
  </property>
  <property fmtid="{D5CDD505-2E9C-101B-9397-08002B2CF9AE}" pid="140" name="FSC#CCAPRECONFIG@15.1001:AddrHausnummer">
    <vt:lpwstr/>
  </property>
  <property fmtid="{D5CDD505-2E9C-101B-9397-08002B2CF9AE}" pid="141" name="FSC#CCAPRECONFIG@15.1001:AddrStiege">
    <vt:lpwstr/>
  </property>
  <property fmtid="{D5CDD505-2E9C-101B-9397-08002B2CF9AE}" pid="142" name="FSC#CCAPRECONFIG@15.1001:AddrTuer">
    <vt:lpwstr/>
  </property>
  <property fmtid="{D5CDD505-2E9C-101B-9397-08002B2CF9AE}" pid="143" name="FSC#CCAPRECONFIG@15.1001:AddrPostfach">
    <vt:lpwstr/>
  </property>
  <property fmtid="{D5CDD505-2E9C-101B-9397-08002B2CF9AE}" pid="144" name="FSC#CCAPRECONFIG@15.1001:AddrPostleitzahl">
    <vt:lpwstr/>
  </property>
  <property fmtid="{D5CDD505-2E9C-101B-9397-08002B2CF9AE}" pid="145" name="FSC#CCAPRECONFIG@15.1001:AddrOrt">
    <vt:lpwstr/>
  </property>
  <property fmtid="{D5CDD505-2E9C-101B-9397-08002B2CF9AE}" pid="146" name="FSC#CCAPRECONFIG@15.1001:AddrLand">
    <vt:lpwstr/>
  </property>
  <property fmtid="{D5CDD505-2E9C-101B-9397-08002B2CF9AE}" pid="147" name="FSC#CCAPRECONFIG@15.1001:AddrEmail">
    <vt:lpwstr/>
  </property>
  <property fmtid="{D5CDD505-2E9C-101B-9397-08002B2CF9AE}" pid="148" name="FSC#CCAPRECONFIG@15.1001:AddrAdresse">
    <vt:lpwstr/>
  </property>
  <property fmtid="{D5CDD505-2E9C-101B-9397-08002B2CF9AE}" pid="149" name="FSC#CCAPRECONFIG@15.1001:AddrFax">
    <vt:lpwstr/>
  </property>
  <property fmtid="{D5CDD505-2E9C-101B-9397-08002B2CF9AE}" pid="150" name="FSC#CCAPRECONFIG@15.1001:AddrOrganisationsname">
    <vt:lpwstr/>
  </property>
  <property fmtid="{D5CDD505-2E9C-101B-9397-08002B2CF9AE}" pid="151" name="FSC#CCAPRECONFIG@15.1001:AddrOrganisationskurzname">
    <vt:lpwstr/>
  </property>
  <property fmtid="{D5CDD505-2E9C-101B-9397-08002B2CF9AE}" pid="152" name="FSC#CCAPRECONFIG@15.1001:AddrAbschriftsbemerkung">
    <vt:lpwstr/>
  </property>
  <property fmtid="{D5CDD505-2E9C-101B-9397-08002B2CF9AE}" pid="153" name="FSC#CCAPRECONFIG@15.1001:AddrName_Zeile_2">
    <vt:lpwstr/>
  </property>
  <property fmtid="{D5CDD505-2E9C-101B-9397-08002B2CF9AE}" pid="154" name="FSC#CCAPRECONFIG@15.1001:AddrName_Zeile_3">
    <vt:lpwstr/>
  </property>
  <property fmtid="{D5CDD505-2E9C-101B-9397-08002B2CF9AE}" pid="155" name="FSC#CCAPRECONFIG@15.1001:AddrPostalischeAdresse">
    <vt:lpwstr/>
  </property>
  <property fmtid="{D5CDD505-2E9C-101B-9397-08002B2CF9AE}" pid="156" name="CDB@BUND:ResponsibleUCaseBureauShort">
    <vt:lpwstr>SECO</vt:lpwstr>
  </property>
  <property fmtid="{D5CDD505-2E9C-101B-9397-08002B2CF9AE}" pid="157" name="CDB@BUND:ResponsibleLCaseBureauShort">
    <vt:lpwstr>seco</vt:lpwstr>
  </property>
  <property fmtid="{D5CDD505-2E9C-101B-9397-08002B2CF9AE}" pid="158" name="ContentTypeId">
    <vt:lpwstr>0x010100FAE5DBF0ADA998469064B64F53A76F3C</vt:lpwstr>
  </property>
</Properties>
</file>