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42535C" w14:textId="344C42C8" w:rsidR="00BD6029" w:rsidRPr="00096215" w:rsidRDefault="4CCDB812" w:rsidP="46ED37A1">
      <w:pPr>
        <w:jc w:val="center"/>
        <w:rPr>
          <w:rFonts w:ascii="MetaPro-Norm" w:eastAsiaTheme="minorEastAsia" w:hAnsi="MetaPro-Norm"/>
          <w:color w:val="000000" w:themeColor="text1"/>
          <w:sz w:val="24"/>
          <w:szCs w:val="24"/>
        </w:rPr>
      </w:pPr>
      <w:bookmarkStart w:id="0" w:name="_GoBack"/>
      <w:bookmarkEnd w:id="0"/>
      <w:r w:rsidRPr="00096215">
        <w:rPr>
          <w:rFonts w:ascii="MetaPro-Norm" w:hAnsi="MetaPro-Norm"/>
          <w:noProof/>
          <w:color w:val="000000" w:themeColor="text1"/>
          <w:sz w:val="24"/>
          <w:szCs w:val="24"/>
          <w:lang w:val="en-GB" w:eastAsia="en-GB"/>
        </w:rPr>
        <w:drawing>
          <wp:inline distT="0" distB="0" distL="0" distR="0" wp14:anchorId="1D792607" wp14:editId="3D3EB085">
            <wp:extent cx="1009650" cy="1009650"/>
            <wp:effectExtent l="0" t="0" r="0" b="0"/>
            <wp:docPr id="2020215329" name="Picture 2020215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215329"/>
                    <pic:cNvPicPr/>
                  </pic:nvPicPr>
                  <pic:blipFill>
                    <a:blip r:embed="rId8">
                      <a:extLst>
                        <a:ext uri="{28A0092B-C50C-407E-A947-70E740481C1C}">
                          <a14:useLocalDpi xmlns:a14="http://schemas.microsoft.com/office/drawing/2010/main" val="0"/>
                        </a:ext>
                      </a:extLst>
                    </a:blip>
                    <a:stretch>
                      <a:fillRect/>
                    </a:stretch>
                  </pic:blipFill>
                  <pic:spPr>
                    <a:xfrm>
                      <a:off x="0" y="0"/>
                      <a:ext cx="1009650" cy="1009650"/>
                    </a:xfrm>
                    <a:prstGeom prst="rect">
                      <a:avLst/>
                    </a:prstGeom>
                  </pic:spPr>
                </pic:pic>
              </a:graphicData>
            </a:graphic>
          </wp:inline>
        </w:drawing>
      </w:r>
    </w:p>
    <w:p w14:paraId="09100528" w14:textId="77777777" w:rsidR="004F6BB3" w:rsidRPr="00096215" w:rsidRDefault="004F6BB3" w:rsidP="004F6BB3">
      <w:pPr>
        <w:spacing w:after="0" w:line="240" w:lineRule="auto"/>
        <w:jc w:val="center"/>
        <w:rPr>
          <w:rFonts w:ascii="MetaPro-Norm" w:eastAsiaTheme="minorEastAsia" w:hAnsi="MetaPro-Norm"/>
          <w:b/>
          <w:bCs/>
          <w:color w:val="000000" w:themeColor="text1"/>
        </w:rPr>
      </w:pPr>
      <w:r w:rsidRPr="00096215">
        <w:rPr>
          <w:rFonts w:ascii="MetaPro-Norm" w:eastAsiaTheme="minorEastAsia" w:hAnsi="MetaPro-Norm"/>
          <w:b/>
          <w:bCs/>
          <w:color w:val="000000" w:themeColor="text1"/>
        </w:rPr>
        <w:t xml:space="preserve">Submission by Human Rights Watch to the Committee on Economic, Social and Cultural Rights </w:t>
      </w:r>
    </w:p>
    <w:p w14:paraId="46A28747" w14:textId="70FE5BBA" w:rsidR="004F6BB3" w:rsidRPr="00096215" w:rsidRDefault="004F6BB3" w:rsidP="004F6BB3">
      <w:pPr>
        <w:spacing w:after="0" w:line="240" w:lineRule="auto"/>
        <w:jc w:val="center"/>
        <w:rPr>
          <w:rFonts w:ascii="MetaPro-Norm" w:eastAsiaTheme="minorEastAsia" w:hAnsi="MetaPro-Norm"/>
          <w:b/>
          <w:bCs/>
          <w:color w:val="000000" w:themeColor="text1"/>
        </w:rPr>
      </w:pPr>
      <w:r w:rsidRPr="00096215">
        <w:rPr>
          <w:rFonts w:ascii="MetaPro-Norm" w:eastAsiaTheme="minorEastAsia" w:hAnsi="MetaPro-Norm"/>
          <w:b/>
          <w:bCs/>
          <w:color w:val="000000" w:themeColor="text1"/>
        </w:rPr>
        <w:t>In advance of its Adoption of the List of Issues for Cambodia</w:t>
      </w:r>
    </w:p>
    <w:p w14:paraId="642C8E06" w14:textId="2AA70AC3" w:rsidR="004F6BB3" w:rsidRPr="00096215" w:rsidRDefault="004F6BB3" w:rsidP="004F6BB3">
      <w:pPr>
        <w:spacing w:after="0" w:line="240" w:lineRule="auto"/>
        <w:jc w:val="center"/>
        <w:rPr>
          <w:rFonts w:ascii="MetaPro-Norm" w:eastAsiaTheme="minorEastAsia" w:hAnsi="MetaPro-Norm"/>
          <w:b/>
          <w:bCs/>
          <w:color w:val="000000" w:themeColor="text1"/>
        </w:rPr>
      </w:pPr>
      <w:r w:rsidRPr="00096215">
        <w:rPr>
          <w:rFonts w:ascii="MetaPro-Norm" w:eastAsiaTheme="minorEastAsia" w:hAnsi="MetaPro-Norm"/>
          <w:b/>
          <w:bCs/>
          <w:color w:val="000000" w:themeColor="text1"/>
        </w:rPr>
        <w:t>68</w:t>
      </w:r>
      <w:r w:rsidRPr="00096215">
        <w:rPr>
          <w:rFonts w:ascii="MetaPro-Norm" w:eastAsiaTheme="minorEastAsia" w:hAnsi="MetaPro-Norm"/>
          <w:b/>
          <w:bCs/>
          <w:color w:val="000000" w:themeColor="text1"/>
          <w:vertAlign w:val="superscript"/>
        </w:rPr>
        <w:t>th</w:t>
      </w:r>
      <w:r w:rsidRPr="00096215">
        <w:rPr>
          <w:rFonts w:ascii="MetaPro-Norm" w:eastAsiaTheme="minorEastAsia" w:hAnsi="MetaPro-Norm"/>
          <w:b/>
          <w:bCs/>
          <w:color w:val="000000" w:themeColor="text1"/>
        </w:rPr>
        <w:t xml:space="preserve"> pre-session, January 2021</w:t>
      </w:r>
    </w:p>
    <w:p w14:paraId="65549522" w14:textId="77777777" w:rsidR="000B35AE" w:rsidRPr="00883FEF" w:rsidRDefault="000B35AE" w:rsidP="004F6BB3">
      <w:pPr>
        <w:spacing w:after="0" w:line="240" w:lineRule="auto"/>
        <w:jc w:val="center"/>
        <w:rPr>
          <w:rFonts w:eastAsiaTheme="minorEastAsia"/>
          <w:b/>
          <w:bCs/>
          <w:color w:val="000000" w:themeColor="text1"/>
        </w:rPr>
      </w:pPr>
    </w:p>
    <w:p w14:paraId="53D531DD" w14:textId="7CE939D9" w:rsidR="00BD6029" w:rsidRPr="008C1179" w:rsidRDefault="25A96E7A" w:rsidP="0E92A575">
      <w:pPr>
        <w:rPr>
          <w:rFonts w:ascii="MetaPro-Norm" w:eastAsiaTheme="minorEastAsia" w:hAnsi="MetaPro-Norm"/>
          <w:color w:val="000000" w:themeColor="text1"/>
          <w:highlight w:val="yellow"/>
        </w:rPr>
      </w:pPr>
      <w:r w:rsidRPr="008C1179">
        <w:rPr>
          <w:rFonts w:ascii="MetaPro-Norm" w:eastAsiaTheme="minorEastAsia" w:hAnsi="MetaPro-Norm"/>
          <w:color w:val="000000" w:themeColor="text1"/>
        </w:rPr>
        <w:t xml:space="preserve">This submission relates to the review of Cambodia under the International Covenant on Economic, Social and Cultural Rights. It focuses on </w:t>
      </w:r>
      <w:r w:rsidR="719736F6" w:rsidRPr="008C1179">
        <w:rPr>
          <w:rFonts w:ascii="MetaPro-Norm" w:eastAsiaTheme="minorEastAsia" w:hAnsi="MetaPro-Norm"/>
          <w:color w:val="000000" w:themeColor="text1"/>
        </w:rPr>
        <w:t>the right and access to education,</w:t>
      </w:r>
      <w:r w:rsidR="3C164E24" w:rsidRPr="008C1179">
        <w:rPr>
          <w:rFonts w:ascii="MetaPro-Norm" w:eastAsiaTheme="minorEastAsia" w:hAnsi="MetaPro-Norm"/>
          <w:color w:val="000000" w:themeColor="text1"/>
        </w:rPr>
        <w:t xml:space="preserve"> the right to an adequate standard of living, </w:t>
      </w:r>
      <w:r w:rsidR="00BB4869">
        <w:rPr>
          <w:rFonts w:ascii="MetaPro-Norm" w:eastAsiaTheme="minorEastAsia" w:hAnsi="MetaPro-Norm"/>
          <w:color w:val="000000" w:themeColor="text1"/>
        </w:rPr>
        <w:t xml:space="preserve">and </w:t>
      </w:r>
      <w:r w:rsidR="3C164E24" w:rsidRPr="008C1179">
        <w:rPr>
          <w:rFonts w:ascii="MetaPro-Norm" w:eastAsiaTheme="minorEastAsia" w:hAnsi="MetaPro-Norm"/>
          <w:color w:val="000000" w:themeColor="text1"/>
        </w:rPr>
        <w:t xml:space="preserve">the right to the highest attainable standard of physical and mental </w:t>
      </w:r>
      <w:r w:rsidR="337BCB14" w:rsidRPr="008C1179">
        <w:rPr>
          <w:rFonts w:ascii="MetaPro-Norm" w:eastAsiaTheme="minorEastAsia" w:hAnsi="MetaPro-Norm"/>
          <w:color w:val="000000" w:themeColor="text1"/>
        </w:rPr>
        <w:t>health.</w:t>
      </w:r>
    </w:p>
    <w:p w14:paraId="247ABA58" w14:textId="36339D6B" w:rsidR="008C1179" w:rsidRPr="008C1179" w:rsidRDefault="008C1179" w:rsidP="008C1179">
      <w:pPr>
        <w:rPr>
          <w:rFonts w:ascii="MetaPro-Norm" w:eastAsiaTheme="minorEastAsia" w:hAnsi="MetaPro-Norm"/>
          <w:b/>
          <w:bCs/>
          <w:color w:val="000000" w:themeColor="text1"/>
        </w:rPr>
      </w:pPr>
      <w:r w:rsidRPr="008C1179">
        <w:rPr>
          <w:rFonts w:ascii="MetaPro-Norm" w:eastAsiaTheme="minorEastAsia" w:hAnsi="MetaPro-Norm"/>
          <w:b/>
          <w:bCs/>
          <w:color w:val="000000" w:themeColor="text1"/>
        </w:rPr>
        <w:t xml:space="preserve">Lack of Adequate Standard of Living for </w:t>
      </w:r>
      <w:r w:rsidR="00BB4869">
        <w:rPr>
          <w:rFonts w:ascii="MetaPro-Norm" w:eastAsiaTheme="minorEastAsia" w:hAnsi="MetaPro-Norm"/>
          <w:b/>
          <w:bCs/>
          <w:color w:val="000000" w:themeColor="text1"/>
        </w:rPr>
        <w:t>O</w:t>
      </w:r>
      <w:r w:rsidRPr="008C1179">
        <w:rPr>
          <w:rFonts w:ascii="MetaPro-Norm" w:eastAsiaTheme="minorEastAsia" w:hAnsi="MetaPro-Norm"/>
          <w:b/>
          <w:bCs/>
          <w:color w:val="000000" w:themeColor="text1"/>
        </w:rPr>
        <w:t>ver</w:t>
      </w:r>
      <w:r w:rsidR="00BB4869">
        <w:rPr>
          <w:rFonts w:ascii="MetaPro-Norm" w:eastAsiaTheme="minorEastAsia" w:hAnsi="MetaPro-Norm"/>
          <w:b/>
          <w:bCs/>
          <w:color w:val="000000" w:themeColor="text1"/>
        </w:rPr>
        <w:t>-</w:t>
      </w:r>
      <w:r w:rsidRPr="008C1179">
        <w:rPr>
          <w:rFonts w:ascii="MetaPro-Norm" w:eastAsiaTheme="minorEastAsia" w:hAnsi="MetaPro-Norm"/>
          <w:b/>
          <w:bCs/>
          <w:color w:val="000000" w:themeColor="text1"/>
        </w:rPr>
        <w:t xml:space="preserve">indebted </w:t>
      </w:r>
      <w:r w:rsidR="00BB4869">
        <w:rPr>
          <w:rFonts w:ascii="MetaPro-Norm" w:eastAsiaTheme="minorEastAsia" w:hAnsi="MetaPro-Norm"/>
          <w:b/>
          <w:bCs/>
          <w:color w:val="000000" w:themeColor="text1"/>
        </w:rPr>
        <w:t>B</w:t>
      </w:r>
      <w:r w:rsidRPr="008C1179">
        <w:rPr>
          <w:rFonts w:ascii="MetaPro-Norm" w:eastAsiaTheme="minorEastAsia" w:hAnsi="MetaPro-Norm"/>
          <w:b/>
          <w:bCs/>
          <w:color w:val="000000" w:themeColor="text1"/>
        </w:rPr>
        <w:t>orrowers (article 11)</w:t>
      </w:r>
    </w:p>
    <w:p w14:paraId="134B7D04" w14:textId="752AE809" w:rsidR="008C1179" w:rsidRPr="008C1179" w:rsidRDefault="0027213C" w:rsidP="008C1179">
      <w:pPr>
        <w:rPr>
          <w:rFonts w:ascii="MetaPro-Norm" w:eastAsiaTheme="minorEastAsia" w:hAnsi="MetaPro-Norm"/>
          <w:color w:val="000000" w:themeColor="text1"/>
        </w:rPr>
      </w:pPr>
      <w:r>
        <w:rPr>
          <w:rFonts w:ascii="MetaPro-Norm" w:eastAsiaTheme="minorEastAsia" w:hAnsi="MetaPro-Norm"/>
          <w:color w:val="000000" w:themeColor="text1"/>
        </w:rPr>
        <w:t xml:space="preserve">The </w:t>
      </w:r>
      <w:r w:rsidR="008C1179" w:rsidRPr="008C1179">
        <w:rPr>
          <w:rFonts w:ascii="MetaPro-Norm" w:eastAsiaTheme="minorEastAsia" w:hAnsi="MetaPro-Norm"/>
          <w:color w:val="000000" w:themeColor="text1"/>
        </w:rPr>
        <w:t>Covid-19</w:t>
      </w:r>
      <w:r>
        <w:rPr>
          <w:rFonts w:ascii="MetaPro-Norm" w:eastAsiaTheme="minorEastAsia" w:hAnsi="MetaPro-Norm"/>
          <w:color w:val="000000" w:themeColor="text1"/>
        </w:rPr>
        <w:t xml:space="preserve"> pandemic</w:t>
      </w:r>
      <w:r w:rsidR="008C1179" w:rsidRPr="008C1179">
        <w:rPr>
          <w:rFonts w:ascii="MetaPro-Norm" w:eastAsiaTheme="minorEastAsia" w:hAnsi="MetaPro-Norm"/>
          <w:color w:val="000000" w:themeColor="text1"/>
        </w:rPr>
        <w:t xml:space="preserve"> sparked an economic crisis in Cambodia, in which hundreds of thousands of people </w:t>
      </w:r>
      <w:proofErr w:type="gramStart"/>
      <w:r w:rsidR="008C1179" w:rsidRPr="008C1179">
        <w:rPr>
          <w:rFonts w:ascii="MetaPro-Norm" w:eastAsiaTheme="minorEastAsia" w:hAnsi="MetaPro-Norm"/>
          <w:color w:val="000000" w:themeColor="text1"/>
        </w:rPr>
        <w:t>were suspended from work with little or no pay, or laid off outright</w:t>
      </w:r>
      <w:proofErr w:type="gramEnd"/>
      <w:r w:rsidR="008C1179" w:rsidRPr="008C1179">
        <w:rPr>
          <w:rFonts w:ascii="MetaPro-Norm" w:eastAsiaTheme="minorEastAsia" w:hAnsi="MetaPro-Norm"/>
          <w:color w:val="000000" w:themeColor="text1"/>
        </w:rPr>
        <w:t>. Many Cambodians have taken out micro</w:t>
      </w:r>
      <w:r>
        <w:rPr>
          <w:rFonts w:ascii="MetaPro-Norm" w:eastAsiaTheme="minorEastAsia" w:hAnsi="MetaPro-Norm"/>
          <w:color w:val="000000" w:themeColor="text1"/>
        </w:rPr>
        <w:t>-</w:t>
      </w:r>
      <w:r w:rsidR="008C1179" w:rsidRPr="008C1179">
        <w:rPr>
          <w:rFonts w:ascii="MetaPro-Norm" w:eastAsiaTheme="minorEastAsia" w:hAnsi="MetaPro-Norm"/>
          <w:color w:val="000000" w:themeColor="text1"/>
        </w:rPr>
        <w:t xml:space="preserve">loans, often using land titles as collateral, but without jobs or income, they </w:t>
      </w:r>
      <w:r>
        <w:rPr>
          <w:rFonts w:ascii="MetaPro-Norm" w:eastAsiaTheme="minorEastAsia" w:hAnsi="MetaPro-Norm"/>
          <w:color w:val="000000" w:themeColor="text1"/>
        </w:rPr>
        <w:t xml:space="preserve">are unable </w:t>
      </w:r>
      <w:r w:rsidR="008C1179" w:rsidRPr="008C1179">
        <w:rPr>
          <w:rFonts w:ascii="MetaPro-Norm" w:eastAsiaTheme="minorEastAsia" w:hAnsi="MetaPro-Norm"/>
          <w:color w:val="000000" w:themeColor="text1"/>
        </w:rPr>
        <w:t xml:space="preserve">to repay the loans. </w:t>
      </w:r>
    </w:p>
    <w:p w14:paraId="5207BB06" w14:textId="158F6F5E" w:rsidR="008C1179" w:rsidRPr="008C1179" w:rsidRDefault="008C1179" w:rsidP="008C1179">
      <w:pPr>
        <w:rPr>
          <w:rFonts w:ascii="MetaPro-Norm" w:hAnsi="MetaPro-Norm"/>
          <w:color w:val="000000" w:themeColor="text1"/>
        </w:rPr>
      </w:pPr>
      <w:r w:rsidRPr="008C1179">
        <w:rPr>
          <w:rFonts w:ascii="MetaPro-Norm" w:eastAsiaTheme="minorEastAsia" w:hAnsi="MetaPro-Norm"/>
          <w:color w:val="000000" w:themeColor="text1"/>
        </w:rPr>
        <w:t xml:space="preserve">The Cambodian government and micro-loan providers </w:t>
      </w:r>
      <w:r w:rsidR="0027213C">
        <w:rPr>
          <w:rFonts w:ascii="MetaPro-Norm" w:eastAsiaTheme="minorEastAsia" w:hAnsi="MetaPro-Norm"/>
          <w:color w:val="000000" w:themeColor="text1"/>
        </w:rPr>
        <w:t>has done</w:t>
      </w:r>
      <w:r w:rsidRPr="008C1179">
        <w:rPr>
          <w:rFonts w:ascii="MetaPro-Norm" w:eastAsiaTheme="minorEastAsia" w:hAnsi="MetaPro-Norm"/>
          <w:color w:val="000000" w:themeColor="text1"/>
        </w:rPr>
        <w:t xml:space="preserve"> little to respond to this micro-loan debt crisis, leaving hundreds of thousands of borrowers facing serious financial burdens without debt relief or loan restructuring that could alleviate that burden. </w:t>
      </w:r>
      <w:r w:rsidR="0027213C">
        <w:rPr>
          <w:rFonts w:ascii="MetaPro-Norm" w:eastAsiaTheme="minorEastAsia" w:hAnsi="MetaPro-Norm"/>
          <w:color w:val="000000" w:themeColor="text1"/>
        </w:rPr>
        <w:t xml:space="preserve">The government’s failure to respond to this crisis </w:t>
      </w:r>
      <w:r w:rsidRPr="008C1179">
        <w:rPr>
          <w:rFonts w:ascii="MetaPro-Norm" w:eastAsiaTheme="minorEastAsia" w:hAnsi="MetaPro-Norm"/>
          <w:color w:val="000000" w:themeColor="text1"/>
        </w:rPr>
        <w:t>has violated borrowers’ rights to an adequate standard of living, notably access to adequate housing.</w:t>
      </w:r>
      <w:r w:rsidRPr="008C1179">
        <w:rPr>
          <w:rStyle w:val="FootnoteReference"/>
          <w:rFonts w:ascii="MetaPro-Norm" w:eastAsiaTheme="minorEastAsia" w:hAnsi="MetaPro-Norm"/>
          <w:color w:val="000000" w:themeColor="text1"/>
        </w:rPr>
        <w:footnoteReference w:id="2"/>
      </w:r>
      <w:r w:rsidRPr="008C1179">
        <w:rPr>
          <w:rFonts w:ascii="MetaPro-Norm" w:eastAsiaTheme="minorEastAsia" w:hAnsi="MetaPro-Norm"/>
          <w:color w:val="000000" w:themeColor="text1"/>
        </w:rPr>
        <w:t xml:space="preserve"> A lack of oversight and enforceable debt relief, exacerbated by micro-loan providers' unethical lending practices that intend to push borrowers into insurmountable debt, resulted in cases of coerced land sales by indebted borrowers. Rather than heeding desperate appeals by poor communities urging the government to suspend micro-loan debt collection, </w:t>
      </w:r>
      <w:r w:rsidR="00EA21AC">
        <w:rPr>
          <w:rFonts w:ascii="MetaPro-Norm" w:eastAsiaTheme="minorEastAsia" w:hAnsi="MetaPro-Norm"/>
          <w:color w:val="000000" w:themeColor="text1"/>
        </w:rPr>
        <w:t xml:space="preserve">the authorities </w:t>
      </w:r>
      <w:r w:rsidRPr="008C1179">
        <w:rPr>
          <w:rFonts w:ascii="MetaPro-Norm" w:eastAsiaTheme="minorEastAsia" w:hAnsi="MetaPro-Norm"/>
          <w:color w:val="000000" w:themeColor="text1"/>
        </w:rPr>
        <w:t xml:space="preserve">arrested </w:t>
      </w:r>
      <w:r w:rsidR="00EA21AC">
        <w:rPr>
          <w:rFonts w:ascii="MetaPro-Norm" w:eastAsiaTheme="minorEastAsia" w:hAnsi="MetaPro-Norm"/>
          <w:color w:val="000000" w:themeColor="text1"/>
        </w:rPr>
        <w:t xml:space="preserve">peaceful </w:t>
      </w:r>
      <w:r w:rsidRPr="008C1179">
        <w:rPr>
          <w:rFonts w:ascii="MetaPro-Norm" w:eastAsiaTheme="minorEastAsia" w:hAnsi="MetaPro-Norm"/>
          <w:color w:val="000000" w:themeColor="text1"/>
        </w:rPr>
        <w:t>protesters and threatened borrowers with confiscation of property if they acted on exiled opposition leaders’ calls to refuse to repay loans.</w:t>
      </w:r>
      <w:r w:rsidRPr="008C1179">
        <w:rPr>
          <w:rStyle w:val="FootnoteReference"/>
          <w:rFonts w:ascii="MetaPro-Norm" w:eastAsiaTheme="minorEastAsia" w:hAnsi="MetaPro-Norm"/>
          <w:color w:val="000000" w:themeColor="text1"/>
        </w:rPr>
        <w:footnoteReference w:id="3"/>
      </w:r>
    </w:p>
    <w:p w14:paraId="0D9EB458" w14:textId="77777777" w:rsidR="008C1179" w:rsidRPr="008C1179" w:rsidRDefault="008C1179" w:rsidP="008C1179">
      <w:pPr>
        <w:rPr>
          <w:rFonts w:ascii="MetaPro-Norm" w:eastAsiaTheme="minorEastAsia" w:hAnsi="MetaPro-Norm"/>
          <w:i/>
          <w:iCs/>
          <w:color w:val="000000" w:themeColor="text1"/>
        </w:rPr>
      </w:pPr>
      <w:r w:rsidRPr="008C1179">
        <w:rPr>
          <w:rFonts w:ascii="MetaPro-Norm" w:eastAsiaTheme="minorEastAsia" w:hAnsi="MetaPro-Norm"/>
          <w:i/>
          <w:iCs/>
          <w:color w:val="000000" w:themeColor="text1"/>
        </w:rPr>
        <w:t xml:space="preserve">Suggested questions </w:t>
      </w:r>
    </w:p>
    <w:p w14:paraId="1C793B4F" w14:textId="77777777" w:rsidR="008C1179" w:rsidRPr="008C1179" w:rsidRDefault="008C1179" w:rsidP="008C1179">
      <w:pPr>
        <w:pStyle w:val="ListParagraph"/>
        <w:numPr>
          <w:ilvl w:val="0"/>
          <w:numId w:val="2"/>
        </w:numPr>
        <w:rPr>
          <w:rFonts w:ascii="MetaPro-Norm" w:eastAsiaTheme="minorEastAsia" w:hAnsi="MetaPro-Norm" w:cstheme="minorEastAsia"/>
          <w:color w:val="000000" w:themeColor="text1"/>
        </w:rPr>
      </w:pPr>
      <w:r w:rsidRPr="008C1179">
        <w:rPr>
          <w:rFonts w:ascii="MetaPro-Norm" w:eastAsiaTheme="minorEastAsia" w:hAnsi="MetaPro-Norm"/>
          <w:color w:val="000000" w:themeColor="text1"/>
        </w:rPr>
        <w:t xml:space="preserve">What steps has the government taken to ensure that borrowers are protected from unethical lending practices by micro-loan providers and to eradicate coerced land sales? </w:t>
      </w:r>
    </w:p>
    <w:p w14:paraId="71E50709" w14:textId="77777777" w:rsidR="008C1179" w:rsidRPr="008C1179" w:rsidRDefault="008C1179" w:rsidP="008C1179">
      <w:pPr>
        <w:pStyle w:val="ListParagraph"/>
        <w:numPr>
          <w:ilvl w:val="0"/>
          <w:numId w:val="2"/>
        </w:numPr>
        <w:rPr>
          <w:rFonts w:ascii="MetaPro-Norm" w:hAnsi="MetaPro-Norm"/>
          <w:color w:val="000000" w:themeColor="text1"/>
        </w:rPr>
      </w:pPr>
      <w:r w:rsidRPr="008C1179">
        <w:rPr>
          <w:rFonts w:ascii="MetaPro-Norm" w:eastAsiaTheme="minorEastAsia" w:hAnsi="MetaPro-Norm"/>
          <w:color w:val="000000" w:themeColor="text1"/>
        </w:rPr>
        <w:t xml:space="preserve">What oversight and accountability measures has the government taken to ensure that all borrowers affected by the Covid-19 economic crisis will be granted debt relief or loan restructuring as well as will be protected from coerced land sales?   </w:t>
      </w:r>
    </w:p>
    <w:p w14:paraId="7A4BCD17" w14:textId="77777777" w:rsidR="008C1179" w:rsidRPr="008C1179" w:rsidRDefault="008C1179" w:rsidP="008C1179">
      <w:pPr>
        <w:rPr>
          <w:rFonts w:ascii="MetaPro-Norm" w:eastAsiaTheme="minorEastAsia" w:hAnsi="MetaPro-Norm"/>
          <w:i/>
          <w:iCs/>
          <w:color w:val="000000" w:themeColor="text1"/>
        </w:rPr>
      </w:pPr>
      <w:r w:rsidRPr="008C1179">
        <w:rPr>
          <w:rFonts w:ascii="MetaPro-Norm" w:eastAsiaTheme="minorEastAsia" w:hAnsi="MetaPro-Norm"/>
          <w:i/>
          <w:iCs/>
          <w:color w:val="000000" w:themeColor="text1"/>
        </w:rPr>
        <w:t>Suggested recommendations</w:t>
      </w:r>
    </w:p>
    <w:p w14:paraId="4907F00E" w14:textId="3AB01BBA" w:rsidR="008C1179" w:rsidRPr="008C1179" w:rsidRDefault="008C1179" w:rsidP="008C1179">
      <w:pPr>
        <w:pStyle w:val="ListParagraph"/>
        <w:numPr>
          <w:ilvl w:val="0"/>
          <w:numId w:val="1"/>
        </w:numPr>
        <w:rPr>
          <w:rFonts w:ascii="MetaPro-Norm" w:eastAsiaTheme="minorEastAsia" w:hAnsi="MetaPro-Norm" w:cstheme="minorEastAsia"/>
          <w:color w:val="000000" w:themeColor="text1"/>
        </w:rPr>
      </w:pPr>
      <w:r w:rsidRPr="008C1179">
        <w:rPr>
          <w:rFonts w:ascii="MetaPro-Norm" w:eastAsiaTheme="minorEastAsia" w:hAnsi="MetaPro-Norm"/>
          <w:color w:val="000000" w:themeColor="text1"/>
        </w:rPr>
        <w:lastRenderedPageBreak/>
        <w:t xml:space="preserve">Ensure that micro-loan providers will suspend all loan repayments as well as interest accrual on loans for borrowers affected by the Covid-19 </w:t>
      </w:r>
      <w:r w:rsidR="00EA21AC">
        <w:rPr>
          <w:rFonts w:ascii="MetaPro-Norm" w:eastAsiaTheme="minorEastAsia" w:hAnsi="MetaPro-Norm"/>
          <w:color w:val="000000" w:themeColor="text1"/>
        </w:rPr>
        <w:t>economic crisis</w:t>
      </w:r>
      <w:r w:rsidR="00EA21AC" w:rsidRPr="008C1179">
        <w:rPr>
          <w:rFonts w:ascii="MetaPro-Norm" w:eastAsiaTheme="minorEastAsia" w:hAnsi="MetaPro-Norm"/>
          <w:color w:val="000000" w:themeColor="text1"/>
        </w:rPr>
        <w:t xml:space="preserve"> </w:t>
      </w:r>
      <w:r w:rsidRPr="008C1179">
        <w:rPr>
          <w:rFonts w:ascii="MetaPro-Norm" w:eastAsiaTheme="minorEastAsia" w:hAnsi="MetaPro-Norm"/>
          <w:color w:val="000000" w:themeColor="text1"/>
        </w:rPr>
        <w:t>and who fear seizure of their collateralized land titles.</w:t>
      </w:r>
    </w:p>
    <w:p w14:paraId="509116F0" w14:textId="1124795A" w:rsidR="008C1179" w:rsidRPr="008C1179" w:rsidRDefault="008C1179" w:rsidP="008C1179">
      <w:pPr>
        <w:pStyle w:val="ListParagraph"/>
        <w:numPr>
          <w:ilvl w:val="0"/>
          <w:numId w:val="1"/>
        </w:numPr>
        <w:rPr>
          <w:rFonts w:ascii="MetaPro-Norm" w:eastAsiaTheme="minorEastAsia" w:hAnsi="MetaPro-Norm"/>
          <w:color w:val="000000" w:themeColor="text1"/>
        </w:rPr>
      </w:pPr>
      <w:r w:rsidRPr="008C1179">
        <w:rPr>
          <w:rFonts w:ascii="MetaPro-Norm" w:hAnsi="MetaPro-Norm"/>
          <w:color w:val="000000" w:themeColor="text1"/>
        </w:rPr>
        <w:t xml:space="preserve">Ensure that micro-loan providers do not seize collateralized land titles of indebted borrowers who are unable to pay off their loans due to financial burden </w:t>
      </w:r>
      <w:r w:rsidR="00EA21AC">
        <w:rPr>
          <w:rFonts w:ascii="MetaPro-Norm" w:hAnsi="MetaPro-Norm"/>
          <w:color w:val="000000" w:themeColor="text1"/>
        </w:rPr>
        <w:t xml:space="preserve">linked to </w:t>
      </w:r>
      <w:r w:rsidRPr="008C1179">
        <w:rPr>
          <w:rFonts w:ascii="MetaPro-Norm" w:hAnsi="MetaPro-Norm"/>
          <w:color w:val="000000" w:themeColor="text1"/>
        </w:rPr>
        <w:t>the pandemic.</w:t>
      </w:r>
    </w:p>
    <w:p w14:paraId="6929C476" w14:textId="797FF018" w:rsidR="008C1179" w:rsidRPr="008C1179" w:rsidRDefault="008C1179" w:rsidP="008C1179">
      <w:pPr>
        <w:pStyle w:val="ListParagraph"/>
        <w:numPr>
          <w:ilvl w:val="0"/>
          <w:numId w:val="1"/>
        </w:numPr>
        <w:rPr>
          <w:rFonts w:ascii="MetaPro-Norm" w:hAnsi="MetaPro-Norm"/>
          <w:color w:val="000000" w:themeColor="text1"/>
        </w:rPr>
      </w:pPr>
      <w:r w:rsidRPr="008C1179">
        <w:rPr>
          <w:rFonts w:ascii="MetaPro-Norm" w:eastAsiaTheme="minorEastAsia" w:hAnsi="MetaPro-Norm"/>
          <w:color w:val="000000" w:themeColor="text1"/>
        </w:rPr>
        <w:t xml:space="preserve">Ensure that micro-loan providers stop using land and housing titles </w:t>
      </w:r>
      <w:r w:rsidR="00EA21AC">
        <w:rPr>
          <w:rFonts w:ascii="MetaPro-Norm" w:eastAsiaTheme="minorEastAsia" w:hAnsi="MetaPro-Norm"/>
          <w:color w:val="000000" w:themeColor="text1"/>
        </w:rPr>
        <w:t xml:space="preserve">as collateral </w:t>
      </w:r>
      <w:r w:rsidRPr="008C1179">
        <w:rPr>
          <w:rFonts w:ascii="MetaPro-Norm" w:eastAsiaTheme="minorEastAsia" w:hAnsi="MetaPro-Norm"/>
          <w:color w:val="000000" w:themeColor="text1"/>
        </w:rPr>
        <w:t xml:space="preserve">for micro-loans as this further causes tenure insecurity in Cambodia. </w:t>
      </w:r>
    </w:p>
    <w:p w14:paraId="2BA22F9D" w14:textId="77777777" w:rsidR="008C1179" w:rsidRPr="008C1179" w:rsidRDefault="008C1179" w:rsidP="008C1179">
      <w:pPr>
        <w:rPr>
          <w:rFonts w:ascii="MetaPro-Norm" w:hAnsi="MetaPro-Norm" w:cstheme="minorHAnsi"/>
          <w:b/>
          <w:bCs/>
          <w:color w:val="000000" w:themeColor="text1"/>
        </w:rPr>
      </w:pPr>
      <w:r w:rsidRPr="008C1179">
        <w:rPr>
          <w:rFonts w:ascii="MetaPro-Norm" w:hAnsi="MetaPro-Norm" w:cstheme="minorHAnsi"/>
          <w:b/>
          <w:bCs/>
          <w:color w:val="000000" w:themeColor="text1"/>
        </w:rPr>
        <w:t>Shackling of People with Psychosocial Disabilities (articles 11 and 12)</w:t>
      </w:r>
    </w:p>
    <w:p w14:paraId="0809529C" w14:textId="77777777" w:rsidR="008C1179" w:rsidRPr="008C1179" w:rsidRDefault="008C1179" w:rsidP="008C1179">
      <w:pPr>
        <w:rPr>
          <w:rFonts w:ascii="MetaPro-Norm" w:hAnsi="MetaPro-Norm"/>
          <w:color w:val="000000" w:themeColor="text1"/>
        </w:rPr>
      </w:pPr>
      <w:r w:rsidRPr="008C1179">
        <w:rPr>
          <w:rFonts w:ascii="MetaPro-Norm" w:hAnsi="MetaPro-Norm"/>
          <w:color w:val="000000" w:themeColor="text1"/>
        </w:rPr>
        <w:t>People with real or perceived psychosocial disabilities, or mental health conditions, are sometimes shackled—chained or locked in confined spaces—due to lack of adequate and accessible community-based services, as well as stigma and discrimination.</w:t>
      </w:r>
      <w:r w:rsidRPr="008C1179">
        <w:rPr>
          <w:rStyle w:val="FootnoteReference"/>
          <w:rFonts w:ascii="MetaPro-Norm" w:hAnsi="MetaPro-Norm"/>
          <w:color w:val="000000" w:themeColor="text1"/>
        </w:rPr>
        <w:footnoteReference w:id="4"/>
      </w:r>
      <w:r w:rsidRPr="008C1179">
        <w:rPr>
          <w:rFonts w:ascii="MetaPro-Norm" w:hAnsi="MetaPro-Norm"/>
          <w:color w:val="000000" w:themeColor="text1"/>
        </w:rPr>
        <w:t xml:space="preserve"> Shackling often occurs in homes because there are no services available in the community and families who struggle to cope with the demands of caring for a relative with a psychosocial disability may feel they have no choice but to shackle them.</w:t>
      </w:r>
      <w:r w:rsidRPr="008C1179">
        <w:rPr>
          <w:rStyle w:val="FootnoteReference"/>
          <w:rFonts w:ascii="MetaPro-Norm" w:hAnsi="MetaPro-Norm"/>
          <w:color w:val="000000" w:themeColor="text1"/>
        </w:rPr>
        <w:footnoteReference w:id="5"/>
      </w:r>
    </w:p>
    <w:p w14:paraId="68B2E377" w14:textId="3F502FD0" w:rsidR="008C1179" w:rsidRPr="008C1179" w:rsidRDefault="008C1179" w:rsidP="008C1179">
      <w:pPr>
        <w:rPr>
          <w:rFonts w:ascii="MetaPro-Norm" w:hAnsi="MetaPro-Norm"/>
          <w:color w:val="000000" w:themeColor="text1"/>
        </w:rPr>
      </w:pPr>
      <w:r w:rsidRPr="008C1179">
        <w:rPr>
          <w:rFonts w:ascii="MetaPro-Norm" w:hAnsi="MetaPro-Norm"/>
          <w:color w:val="000000" w:themeColor="text1"/>
        </w:rPr>
        <w:t>In the absence of mental health services, people with psychosocial disabilities can also be arbitrarily detained and chained in drug detention centers or prisons. Human Rights Watch research in 2013 in Cambodia found that people with real or perceived psychosocial disabilities were locked up and often chained in drug detention centers, or in sporadic crackdowns to “clean the streets” ahead of high-profile international meetings or visits by foreign dignitaries.</w:t>
      </w:r>
      <w:r w:rsidRPr="008C1179">
        <w:rPr>
          <w:rStyle w:val="FootnoteReference"/>
          <w:rFonts w:ascii="MetaPro-Norm" w:hAnsi="MetaPro-Norm"/>
          <w:color w:val="000000" w:themeColor="text1"/>
        </w:rPr>
        <w:footnoteReference w:id="6"/>
      </w:r>
    </w:p>
    <w:p w14:paraId="31CD404C" w14:textId="3760D241" w:rsidR="008C1179" w:rsidRPr="008C1179" w:rsidRDefault="008C1179" w:rsidP="008C1179">
      <w:pPr>
        <w:rPr>
          <w:rFonts w:ascii="MetaPro-Norm" w:hAnsi="MetaPro-Norm"/>
          <w:color w:val="000000" w:themeColor="text1"/>
        </w:rPr>
      </w:pPr>
      <w:r w:rsidRPr="008C1179">
        <w:rPr>
          <w:rFonts w:ascii="MetaPro-Norm" w:hAnsi="MetaPro-Norm"/>
          <w:color w:val="000000" w:themeColor="text1"/>
        </w:rPr>
        <w:t>In June 2020, the Ministry of Interior proposed a draft Public Order Law</w:t>
      </w:r>
      <w:r w:rsidR="00497506">
        <w:rPr>
          <w:rFonts w:ascii="MetaPro-Norm" w:hAnsi="MetaPro-Norm"/>
          <w:color w:val="000000" w:themeColor="text1"/>
        </w:rPr>
        <w:t xml:space="preserve"> that</w:t>
      </w:r>
      <w:r w:rsidRPr="008C1179">
        <w:rPr>
          <w:rFonts w:ascii="MetaPro-Norm" w:hAnsi="MetaPro-Norm"/>
          <w:color w:val="000000" w:themeColor="text1"/>
        </w:rPr>
        <w:t xml:space="preserve"> would further entrench discrimination against people with psychosocial disabilities as well as against other at-risk groups in society and add to existing deep concerns of the continuing practice of shackling in Cambodia. The </w:t>
      </w:r>
      <w:r w:rsidR="00497506">
        <w:rPr>
          <w:rFonts w:ascii="MetaPro-Norm" w:hAnsi="MetaPro-Norm"/>
          <w:color w:val="000000" w:themeColor="text1"/>
        </w:rPr>
        <w:t xml:space="preserve">current draft of the </w:t>
      </w:r>
      <w:r w:rsidRPr="008C1179">
        <w:rPr>
          <w:rFonts w:ascii="MetaPro-Norm" w:hAnsi="MetaPro-Norm"/>
          <w:color w:val="000000" w:themeColor="text1"/>
        </w:rPr>
        <w:t>bill provides the authorities with unfettered powers to arbitrarily strip people with mental health conditions of their civil liberties.</w:t>
      </w:r>
      <w:r w:rsidRPr="008C1179">
        <w:rPr>
          <w:rStyle w:val="FootnoteReference"/>
          <w:rFonts w:ascii="MetaPro-Norm" w:hAnsi="MetaPro-Norm"/>
          <w:color w:val="000000" w:themeColor="text1"/>
        </w:rPr>
        <w:footnoteReference w:id="7"/>
      </w:r>
      <w:r w:rsidRPr="008C1179">
        <w:rPr>
          <w:rFonts w:ascii="MetaPro-Norm" w:hAnsi="MetaPro-Norm"/>
          <w:color w:val="000000" w:themeColor="text1"/>
        </w:rPr>
        <w:t xml:space="preserve"> Article 25, among other problematic provisions, states that a “caregiver or a guardian of a person with a mental disorder shall not allow that person to walk freely in public places.” In a country where people with psychosocial disabilities are stigmatized and subjected to abuse, such broad discretion given to authorities to restrict the freedoms of movement and liberties of a person with mental health conditions will facilitate further abuse and entrenchment of the problem.</w:t>
      </w:r>
      <w:r w:rsidRPr="008C1179">
        <w:rPr>
          <w:rStyle w:val="FootnoteReference"/>
          <w:rFonts w:ascii="MetaPro-Norm" w:hAnsi="MetaPro-Norm"/>
          <w:color w:val="000000" w:themeColor="text1"/>
        </w:rPr>
        <w:footnoteReference w:id="8"/>
      </w:r>
    </w:p>
    <w:p w14:paraId="2A2864F3" w14:textId="77777777" w:rsidR="008C1179" w:rsidRPr="008C1179" w:rsidRDefault="008C1179" w:rsidP="008C1179">
      <w:pPr>
        <w:rPr>
          <w:rFonts w:ascii="MetaPro-Norm" w:hAnsi="MetaPro-Norm"/>
          <w:i/>
          <w:iCs/>
          <w:color w:val="000000" w:themeColor="text1"/>
        </w:rPr>
      </w:pPr>
      <w:r w:rsidRPr="008C1179">
        <w:rPr>
          <w:rFonts w:ascii="MetaPro-Norm" w:hAnsi="MetaPro-Norm"/>
          <w:i/>
          <w:iCs/>
          <w:color w:val="000000" w:themeColor="text1"/>
        </w:rPr>
        <w:t>Suggested questions</w:t>
      </w:r>
    </w:p>
    <w:p w14:paraId="6AB580BD" w14:textId="77777777" w:rsidR="008C1179" w:rsidRPr="008C1179" w:rsidRDefault="008C1179" w:rsidP="008C1179">
      <w:pPr>
        <w:pStyle w:val="paragraph"/>
        <w:numPr>
          <w:ilvl w:val="0"/>
          <w:numId w:val="16"/>
        </w:numPr>
        <w:spacing w:before="0" w:beforeAutospacing="0" w:after="0" w:afterAutospacing="0"/>
        <w:textAlignment w:val="baseline"/>
        <w:rPr>
          <w:rStyle w:val="eop"/>
          <w:rFonts w:ascii="MetaPro-Norm" w:hAnsi="MetaPro-Norm" w:cs="Calibri"/>
          <w:color w:val="000000" w:themeColor="text1"/>
          <w:sz w:val="22"/>
          <w:szCs w:val="22"/>
        </w:rPr>
      </w:pPr>
      <w:r w:rsidRPr="008C1179">
        <w:rPr>
          <w:rStyle w:val="eop"/>
          <w:rFonts w:ascii="MetaPro-Norm" w:hAnsi="MetaPro-Norm" w:cs="Calibri"/>
          <w:color w:val="000000" w:themeColor="text1"/>
          <w:sz w:val="22"/>
          <w:szCs w:val="22"/>
        </w:rPr>
        <w:t>What steps has the government taken to eliminate the practice of shackling of people with psychosocial disabilities?</w:t>
      </w:r>
    </w:p>
    <w:p w14:paraId="5018B0EB" w14:textId="77777777" w:rsidR="008C1179" w:rsidRPr="008C1179" w:rsidRDefault="008C1179" w:rsidP="008C1179">
      <w:pPr>
        <w:pStyle w:val="paragraph"/>
        <w:numPr>
          <w:ilvl w:val="0"/>
          <w:numId w:val="16"/>
        </w:numPr>
        <w:spacing w:before="0" w:beforeAutospacing="0" w:after="0" w:afterAutospacing="0"/>
        <w:textAlignment w:val="baseline"/>
        <w:rPr>
          <w:rStyle w:val="eop"/>
          <w:rFonts w:ascii="MetaPro-Norm" w:hAnsi="MetaPro-Norm" w:cs="Calibri"/>
          <w:color w:val="000000" w:themeColor="text1"/>
          <w:sz w:val="22"/>
          <w:szCs w:val="22"/>
        </w:rPr>
      </w:pPr>
      <w:r w:rsidRPr="008C1179">
        <w:rPr>
          <w:rStyle w:val="eop"/>
          <w:rFonts w:ascii="MetaPro-Norm" w:hAnsi="MetaPro-Norm" w:cs="Calibri"/>
          <w:color w:val="000000" w:themeColor="text1"/>
          <w:sz w:val="22"/>
          <w:szCs w:val="22"/>
        </w:rPr>
        <w:lastRenderedPageBreak/>
        <w:t>What steps has the government taken to develop adequate, quality, and voluntary community-based support mental health services?</w:t>
      </w:r>
    </w:p>
    <w:p w14:paraId="5E48148A" w14:textId="77777777" w:rsidR="008C1179" w:rsidRPr="008C1179" w:rsidRDefault="008C1179" w:rsidP="008C1179">
      <w:pPr>
        <w:pStyle w:val="paragraph"/>
        <w:numPr>
          <w:ilvl w:val="0"/>
          <w:numId w:val="16"/>
        </w:numPr>
        <w:spacing w:before="0" w:beforeAutospacing="0" w:after="0" w:afterAutospacing="0"/>
        <w:textAlignment w:val="baseline"/>
        <w:rPr>
          <w:rStyle w:val="eop"/>
          <w:rFonts w:ascii="MetaPro-Norm" w:hAnsi="MetaPro-Norm" w:cs="Calibri"/>
          <w:color w:val="000000" w:themeColor="text1"/>
          <w:sz w:val="22"/>
          <w:szCs w:val="22"/>
        </w:rPr>
      </w:pPr>
      <w:r w:rsidRPr="008C1179">
        <w:rPr>
          <w:rStyle w:val="eop"/>
          <w:rFonts w:ascii="MetaPro-Norm" w:hAnsi="MetaPro-Norm" w:cs="Calibri"/>
          <w:color w:val="000000" w:themeColor="text1"/>
          <w:sz w:val="22"/>
          <w:szCs w:val="22"/>
        </w:rPr>
        <w:t>Is there official data on the number of people who are or have been subjected to shackling in Cambodia?</w:t>
      </w:r>
    </w:p>
    <w:p w14:paraId="0E48E4ED" w14:textId="77777777" w:rsidR="008C1179" w:rsidRPr="008C1179" w:rsidRDefault="008C1179" w:rsidP="008C1179">
      <w:pPr>
        <w:pStyle w:val="paragraph"/>
        <w:spacing w:before="0" w:beforeAutospacing="0" w:after="0" w:afterAutospacing="0"/>
        <w:textAlignment w:val="baseline"/>
        <w:rPr>
          <w:rFonts w:ascii="MetaPro-Norm" w:hAnsi="MetaPro-Norm" w:cs="Calibri"/>
          <w:color w:val="000000" w:themeColor="text1"/>
          <w:sz w:val="22"/>
          <w:szCs w:val="22"/>
        </w:rPr>
      </w:pPr>
    </w:p>
    <w:p w14:paraId="1D831611" w14:textId="77777777" w:rsidR="008C1179" w:rsidRPr="008C1179" w:rsidRDefault="008C1179" w:rsidP="008C1179">
      <w:pPr>
        <w:pStyle w:val="paragraph"/>
        <w:spacing w:before="0" w:beforeAutospacing="0" w:after="0" w:afterAutospacing="0"/>
        <w:textAlignment w:val="baseline"/>
        <w:rPr>
          <w:rFonts w:ascii="MetaPro-Norm" w:hAnsi="MetaPro-Norm" w:cs="Calibri"/>
          <w:color w:val="000000" w:themeColor="text1"/>
          <w:sz w:val="22"/>
          <w:szCs w:val="22"/>
        </w:rPr>
      </w:pPr>
      <w:r w:rsidRPr="008C1179">
        <w:rPr>
          <w:rStyle w:val="normaltextrun"/>
          <w:rFonts w:ascii="MetaPro-Norm" w:hAnsi="MetaPro-Norm" w:cs="Calibri"/>
          <w:i/>
          <w:iCs/>
          <w:color w:val="000000" w:themeColor="text1"/>
          <w:sz w:val="22"/>
          <w:szCs w:val="22"/>
        </w:rPr>
        <w:t>Suggested Recommendations</w:t>
      </w:r>
      <w:r w:rsidRPr="008C1179">
        <w:rPr>
          <w:rStyle w:val="eop"/>
          <w:rFonts w:ascii="MetaPro-Norm" w:hAnsi="MetaPro-Norm" w:cs="Calibri"/>
          <w:color w:val="000000" w:themeColor="text1"/>
          <w:sz w:val="22"/>
          <w:szCs w:val="22"/>
        </w:rPr>
        <w:t> </w:t>
      </w:r>
    </w:p>
    <w:p w14:paraId="48F245F8" w14:textId="186EE919" w:rsidR="008C1179" w:rsidRPr="008C1179" w:rsidRDefault="008C1179" w:rsidP="008C1179">
      <w:pPr>
        <w:pStyle w:val="paragraph"/>
        <w:numPr>
          <w:ilvl w:val="0"/>
          <w:numId w:val="15"/>
        </w:numPr>
        <w:spacing w:before="0" w:beforeAutospacing="0" w:after="0"/>
        <w:textAlignment w:val="baseline"/>
        <w:rPr>
          <w:rStyle w:val="normaltextrun"/>
          <w:rFonts w:ascii="MetaPro-Norm" w:hAnsi="MetaPro-Norm" w:cs="Calibri"/>
          <w:color w:val="000000" w:themeColor="text1"/>
          <w:sz w:val="22"/>
          <w:szCs w:val="22"/>
        </w:rPr>
      </w:pPr>
      <w:r w:rsidRPr="008C1179">
        <w:rPr>
          <w:rStyle w:val="normaltextrun"/>
          <w:rFonts w:ascii="MetaPro-Norm" w:hAnsi="MetaPro-Norm" w:cs="Calibri"/>
          <w:color w:val="000000" w:themeColor="text1"/>
          <w:sz w:val="22"/>
          <w:szCs w:val="22"/>
        </w:rPr>
        <w:t xml:space="preserve">Ban shackling in law and in </w:t>
      </w:r>
      <w:r w:rsidR="00497506">
        <w:rPr>
          <w:rStyle w:val="normaltextrun"/>
          <w:rFonts w:ascii="MetaPro-Norm" w:hAnsi="MetaPro-Norm" w:cs="Calibri"/>
          <w:color w:val="000000" w:themeColor="text1"/>
          <w:sz w:val="22"/>
          <w:szCs w:val="22"/>
        </w:rPr>
        <w:t>practice</w:t>
      </w:r>
      <w:r w:rsidRPr="008C1179">
        <w:rPr>
          <w:rStyle w:val="normaltextrun"/>
          <w:rFonts w:ascii="MetaPro-Norm" w:hAnsi="MetaPro-Norm" w:cs="Calibri"/>
          <w:color w:val="000000" w:themeColor="text1"/>
          <w:sz w:val="22"/>
          <w:szCs w:val="22"/>
        </w:rPr>
        <w:t xml:space="preserve">. </w:t>
      </w:r>
    </w:p>
    <w:p w14:paraId="117312FD" w14:textId="77777777" w:rsidR="008C1179" w:rsidRPr="008C1179" w:rsidRDefault="008C1179" w:rsidP="008C1179">
      <w:pPr>
        <w:pStyle w:val="paragraph"/>
        <w:numPr>
          <w:ilvl w:val="0"/>
          <w:numId w:val="15"/>
        </w:numPr>
        <w:spacing w:before="0" w:beforeAutospacing="0" w:after="0"/>
        <w:rPr>
          <w:rStyle w:val="normaltextrun"/>
          <w:rFonts w:ascii="MetaPro-Norm" w:eastAsiaTheme="minorEastAsia" w:hAnsi="MetaPro-Norm" w:cstheme="minorBidi"/>
          <w:color w:val="000000" w:themeColor="text1"/>
          <w:sz w:val="22"/>
          <w:szCs w:val="22"/>
        </w:rPr>
      </w:pPr>
      <w:r w:rsidRPr="008C1179">
        <w:rPr>
          <w:rStyle w:val="normaltextrun"/>
          <w:rFonts w:ascii="MetaPro-Norm" w:hAnsi="MetaPro-Norm" w:cs="Calibri"/>
          <w:color w:val="000000" w:themeColor="text1"/>
          <w:sz w:val="22"/>
          <w:szCs w:val="22"/>
        </w:rPr>
        <w:t>Discard the draft Public Order Law as it restricts Cambodians’ right to free expression and peaceful assembly and incorporates provisions that violate the rights of women and persons with actual or perceived mental or developmental disabilities.</w:t>
      </w:r>
    </w:p>
    <w:p w14:paraId="06AC29DD" w14:textId="77777777" w:rsidR="008C1179" w:rsidRPr="008C1179" w:rsidRDefault="008C1179" w:rsidP="008C1179">
      <w:pPr>
        <w:pStyle w:val="paragraph"/>
        <w:numPr>
          <w:ilvl w:val="0"/>
          <w:numId w:val="15"/>
        </w:numPr>
        <w:spacing w:after="0"/>
        <w:textAlignment w:val="baseline"/>
        <w:rPr>
          <w:rStyle w:val="normaltextrun"/>
          <w:rFonts w:ascii="MetaPro-Norm" w:hAnsi="MetaPro-Norm" w:cs="Calibri"/>
          <w:color w:val="000000" w:themeColor="text1"/>
          <w:sz w:val="22"/>
          <w:szCs w:val="22"/>
        </w:rPr>
      </w:pPr>
      <w:r w:rsidRPr="008C1179">
        <w:rPr>
          <w:rStyle w:val="normaltextrun"/>
          <w:rFonts w:ascii="MetaPro-Norm" w:hAnsi="MetaPro-Norm" w:cs="Calibri"/>
          <w:color w:val="000000" w:themeColor="text1"/>
          <w:sz w:val="22"/>
          <w:szCs w:val="22"/>
        </w:rPr>
        <w:t xml:space="preserve">Develop a time-bound plan to shift progressively to voluntary community-based mental health, support, and independent living services. </w:t>
      </w:r>
    </w:p>
    <w:p w14:paraId="02BF55D1" w14:textId="4EF506E5" w:rsidR="008C1179" w:rsidRPr="008C1179" w:rsidRDefault="008C1179" w:rsidP="008C1179">
      <w:pPr>
        <w:pStyle w:val="paragraph"/>
        <w:numPr>
          <w:ilvl w:val="0"/>
          <w:numId w:val="15"/>
        </w:numPr>
        <w:spacing w:after="0"/>
        <w:textAlignment w:val="baseline"/>
        <w:rPr>
          <w:rFonts w:ascii="MetaPro-Norm" w:hAnsi="MetaPro-Norm" w:cs="Calibri"/>
          <w:color w:val="000000" w:themeColor="text1"/>
          <w:sz w:val="22"/>
          <w:szCs w:val="22"/>
        </w:rPr>
      </w:pPr>
      <w:r w:rsidRPr="008C1179">
        <w:rPr>
          <w:rStyle w:val="normaltextrun"/>
          <w:rFonts w:ascii="MetaPro-Norm" w:hAnsi="MetaPro-Norm" w:cs="Calibri"/>
          <w:color w:val="000000" w:themeColor="text1"/>
          <w:sz w:val="22"/>
          <w:szCs w:val="22"/>
        </w:rPr>
        <w:t>Conduct public information campaigns to raise awareness about mental health conditions and the rights of people with disabilities, especially among alternative mental health service providers and the broader community, in partnership with people with lived experiences of mental health conditions, faith leaders, and media.</w:t>
      </w:r>
    </w:p>
    <w:p w14:paraId="560FC0C9" w14:textId="16C2ED26" w:rsidR="00BD6029" w:rsidRPr="008C1179" w:rsidRDefault="25A96E7A" w:rsidP="6F1A3745">
      <w:pPr>
        <w:rPr>
          <w:rFonts w:ascii="MetaPro-Norm" w:eastAsiaTheme="minorEastAsia" w:hAnsi="MetaPro-Norm"/>
          <w:b/>
          <w:bCs/>
          <w:color w:val="000000" w:themeColor="text1"/>
        </w:rPr>
      </w:pPr>
      <w:r w:rsidRPr="008C1179">
        <w:rPr>
          <w:rFonts w:ascii="MetaPro-Norm" w:eastAsiaTheme="minorEastAsia" w:hAnsi="MetaPro-Norm"/>
          <w:b/>
          <w:bCs/>
          <w:color w:val="000000" w:themeColor="text1"/>
        </w:rPr>
        <w:t>Protection of Education from Attack (article 13)</w:t>
      </w:r>
    </w:p>
    <w:p w14:paraId="1830930A" w14:textId="290540C4" w:rsidR="007C49FD" w:rsidRPr="008C1179" w:rsidRDefault="25A96E7A" w:rsidP="0E92A575">
      <w:pPr>
        <w:rPr>
          <w:rFonts w:ascii="MetaPro-Norm" w:eastAsiaTheme="minorEastAsia" w:hAnsi="MetaPro-Norm"/>
          <w:color w:val="000000" w:themeColor="text1"/>
          <w:vertAlign w:val="superscript"/>
        </w:rPr>
      </w:pPr>
      <w:r w:rsidRPr="008C1179">
        <w:rPr>
          <w:rFonts w:ascii="MetaPro-Norm" w:eastAsiaTheme="minorEastAsia" w:hAnsi="MetaPro-Norm"/>
          <w:color w:val="000000" w:themeColor="text1"/>
        </w:rPr>
        <w:t>As of January 2021, Cambodia has 776 troops</w:t>
      </w:r>
      <w:r w:rsidR="3C199571" w:rsidRPr="008C1179">
        <w:rPr>
          <w:rFonts w:ascii="MetaPro-Norm" w:eastAsiaTheme="minorEastAsia" w:hAnsi="MetaPro-Norm"/>
          <w:color w:val="000000" w:themeColor="text1"/>
        </w:rPr>
        <w:t xml:space="preserve"> deployed to </w:t>
      </w:r>
      <w:r w:rsidRPr="008C1179">
        <w:rPr>
          <w:rFonts w:ascii="MetaPro-Norm" w:eastAsiaTheme="minorEastAsia" w:hAnsi="MetaPro-Norm"/>
          <w:color w:val="000000" w:themeColor="text1"/>
        </w:rPr>
        <w:t>UN peacekeeping missions</w:t>
      </w:r>
      <w:r w:rsidR="55AC3FDB" w:rsidRPr="008C1179">
        <w:rPr>
          <w:rFonts w:ascii="MetaPro-Norm" w:eastAsiaTheme="minorEastAsia" w:hAnsi="MetaPro-Norm"/>
          <w:color w:val="000000" w:themeColor="text1"/>
        </w:rPr>
        <w:t xml:space="preserve"> </w:t>
      </w:r>
      <w:r w:rsidRPr="008C1179">
        <w:rPr>
          <w:rFonts w:ascii="MetaPro-Norm" w:eastAsiaTheme="minorEastAsia" w:hAnsi="MetaPro-Norm"/>
          <w:color w:val="000000" w:themeColor="text1"/>
        </w:rPr>
        <w:t xml:space="preserve">in the Central African Republic, South Sudan, Lebanon, and Mali. </w:t>
      </w:r>
      <w:r w:rsidR="3CEFA050" w:rsidRPr="008C1179">
        <w:rPr>
          <w:rFonts w:ascii="MetaPro-Norm" w:eastAsiaTheme="minorEastAsia" w:hAnsi="MetaPro-Norm"/>
          <w:color w:val="000000" w:themeColor="text1"/>
        </w:rPr>
        <w:t>A</w:t>
      </w:r>
      <w:r w:rsidRPr="008C1179">
        <w:rPr>
          <w:rFonts w:ascii="MetaPro-Norm" w:eastAsiaTheme="minorEastAsia" w:hAnsi="MetaPro-Norm"/>
          <w:color w:val="000000" w:themeColor="text1"/>
        </w:rPr>
        <w:t>ttacks on students and schools, and the military use of schools have been documented</w:t>
      </w:r>
      <w:r w:rsidR="4AC760BC" w:rsidRPr="008C1179">
        <w:rPr>
          <w:rFonts w:ascii="MetaPro-Norm" w:eastAsiaTheme="minorEastAsia" w:hAnsi="MetaPro-Norm"/>
          <w:color w:val="000000" w:themeColor="text1"/>
        </w:rPr>
        <w:t xml:space="preserve"> in all three of these countries</w:t>
      </w:r>
      <w:r w:rsidR="1607375C" w:rsidRPr="008C1179">
        <w:rPr>
          <w:rFonts w:ascii="MetaPro-Norm" w:eastAsiaTheme="minorEastAsia" w:hAnsi="MetaPro-Norm"/>
          <w:color w:val="000000" w:themeColor="text1"/>
        </w:rPr>
        <w:t>.</w:t>
      </w:r>
      <w:r w:rsidR="00936045" w:rsidRPr="008C1179">
        <w:rPr>
          <w:rStyle w:val="FootnoteReference"/>
          <w:rFonts w:ascii="MetaPro-Norm" w:eastAsiaTheme="minorEastAsia" w:hAnsi="MetaPro-Norm"/>
          <w:color w:val="000000" w:themeColor="text1"/>
        </w:rPr>
        <w:footnoteReference w:id="9"/>
      </w:r>
      <w:r w:rsidR="1607375C" w:rsidRPr="008C1179">
        <w:rPr>
          <w:rFonts w:ascii="MetaPro-Norm" w:eastAsiaTheme="minorEastAsia" w:hAnsi="MetaPro-Norm"/>
          <w:color w:val="000000" w:themeColor="text1"/>
        </w:rPr>
        <w:t xml:space="preserve"> </w:t>
      </w:r>
      <w:r w:rsidRPr="008C1179">
        <w:rPr>
          <w:rFonts w:ascii="MetaPro-Norm" w:eastAsiaTheme="minorEastAsia" w:hAnsi="MetaPro-Norm"/>
          <w:color w:val="000000" w:themeColor="text1"/>
        </w:rPr>
        <w:t>According to Cambodia’s “2006 Defense White Paper,” Cambodia’s rationale for providing UN peacekeepers – to build “prestige in the international arena” for the Royal Cambodian Armed Forces</w:t>
      </w:r>
      <w:r w:rsidR="00936045" w:rsidRPr="008C1179">
        <w:rPr>
          <w:rStyle w:val="FootnoteReference"/>
          <w:rFonts w:ascii="MetaPro-Norm" w:eastAsiaTheme="minorEastAsia" w:hAnsi="MetaPro-Norm"/>
          <w:color w:val="000000" w:themeColor="text1"/>
        </w:rPr>
        <w:footnoteReference w:id="10"/>
      </w:r>
      <w:r w:rsidR="7559A9F4" w:rsidRPr="008C1179">
        <w:rPr>
          <w:rFonts w:ascii="MetaPro-Norm" w:eastAsiaTheme="minorEastAsia" w:hAnsi="MetaPro-Norm"/>
          <w:color w:val="000000" w:themeColor="text1"/>
        </w:rPr>
        <w:t xml:space="preserve"> </w:t>
      </w:r>
      <w:r w:rsidRPr="008C1179">
        <w:rPr>
          <w:rFonts w:ascii="MetaPro-Norm" w:eastAsiaTheme="minorEastAsia" w:hAnsi="MetaPro-Norm"/>
          <w:color w:val="000000" w:themeColor="text1"/>
        </w:rPr>
        <w:t xml:space="preserve"> – should be reflected in its commitment to promote and protect international human rights law and international humanitarian law. </w:t>
      </w:r>
    </w:p>
    <w:p w14:paraId="575F09EF" w14:textId="09F831AB" w:rsidR="007C49FD" w:rsidRPr="008C1179" w:rsidRDefault="4CCDB812" w:rsidP="0E92A575">
      <w:pPr>
        <w:rPr>
          <w:rFonts w:ascii="MetaPro-Norm" w:eastAsiaTheme="minorEastAsia" w:hAnsi="MetaPro-Norm"/>
          <w:color w:val="000000" w:themeColor="text1"/>
          <w:vertAlign w:val="superscript"/>
        </w:rPr>
      </w:pPr>
      <w:r w:rsidRPr="008C1179">
        <w:rPr>
          <w:rFonts w:ascii="MetaPro-Norm" w:eastAsiaTheme="minorEastAsia" w:hAnsi="MetaPro-Norm"/>
          <w:color w:val="000000" w:themeColor="text1"/>
        </w:rPr>
        <w:t>Peacekeeping troops are required to comply with the UN Department of Peace Operations “UN Infantry Battalion Manual” (2012), which includes the provision that “schools shall not be used by the military in their operations.”</w:t>
      </w:r>
      <w:r w:rsidR="00936045" w:rsidRPr="008C1179">
        <w:rPr>
          <w:rStyle w:val="FootnoteReference"/>
          <w:rFonts w:ascii="MetaPro-Norm" w:eastAsiaTheme="minorEastAsia" w:hAnsi="MetaPro-Norm"/>
          <w:color w:val="000000" w:themeColor="text1"/>
        </w:rPr>
        <w:footnoteReference w:id="11"/>
      </w:r>
      <w:r w:rsidR="5071E007" w:rsidRPr="008C1179">
        <w:rPr>
          <w:rStyle w:val="FootnoteReference"/>
          <w:rFonts w:ascii="MetaPro-Norm" w:eastAsiaTheme="minorEastAsia" w:hAnsi="MetaPro-Norm"/>
          <w:color w:val="000000" w:themeColor="text1"/>
        </w:rPr>
        <w:t xml:space="preserve"> </w:t>
      </w:r>
      <w:r w:rsidR="5071E007" w:rsidRPr="008C1179">
        <w:rPr>
          <w:rFonts w:ascii="MetaPro-Norm" w:eastAsiaTheme="minorEastAsia" w:hAnsi="MetaPro-Norm"/>
          <w:color w:val="000000" w:themeColor="text1"/>
        </w:rPr>
        <w:t>Moreover, the 2017 Child Protection Policy of the UN Department of Peace Operations, Department of Field Support, and Department of Political Affairs notes: “United Nations peace operations should refrain from all actions that impede children's access to education, including the use of school premises. This applies particularly to uniformed personnel. Furthermore … United Nations peace operations personnel shall at no time and for no amount of time use schools for military purposes.”</w:t>
      </w:r>
      <w:r w:rsidR="00936045" w:rsidRPr="008C1179">
        <w:rPr>
          <w:rStyle w:val="FootnoteReference"/>
          <w:rFonts w:ascii="MetaPro-Norm" w:eastAsiaTheme="minorEastAsia" w:hAnsi="MetaPro-Norm"/>
          <w:color w:val="000000" w:themeColor="text1"/>
        </w:rPr>
        <w:footnoteReference w:id="12"/>
      </w:r>
    </w:p>
    <w:p w14:paraId="481DE913" w14:textId="0DF3B59F" w:rsidR="00BD6029" w:rsidRPr="008C1179" w:rsidRDefault="25A96E7A" w:rsidP="0E92A575">
      <w:pPr>
        <w:rPr>
          <w:rFonts w:ascii="MetaPro-Norm" w:eastAsiaTheme="minorEastAsia" w:hAnsi="MetaPro-Norm"/>
          <w:color w:val="000000" w:themeColor="text1"/>
          <w:vertAlign w:val="superscript"/>
        </w:rPr>
      </w:pPr>
      <w:r w:rsidRPr="008C1179">
        <w:rPr>
          <w:rFonts w:ascii="MetaPro-Norm" w:eastAsiaTheme="minorEastAsia" w:hAnsi="MetaPro-Norm"/>
          <w:color w:val="000000" w:themeColor="text1"/>
        </w:rPr>
        <w:t>The Safe Schools Declaration is an inter-governmental political commitment that provides countries the opportunity to express political support for the protection of students, teachers, and schools during times of armed conflict</w:t>
      </w:r>
      <w:r w:rsidR="00936045" w:rsidRPr="008C1179">
        <w:rPr>
          <w:rStyle w:val="FootnoteReference"/>
          <w:rFonts w:ascii="MetaPro-Norm" w:eastAsiaTheme="minorEastAsia" w:hAnsi="MetaPro-Norm"/>
          <w:color w:val="000000" w:themeColor="text1"/>
        </w:rPr>
        <w:footnoteReference w:id="13"/>
      </w:r>
      <w:r w:rsidRPr="008C1179">
        <w:rPr>
          <w:rFonts w:ascii="MetaPro-Norm" w:eastAsiaTheme="minorEastAsia" w:hAnsi="MetaPro-Norm"/>
          <w:color w:val="000000" w:themeColor="text1"/>
        </w:rPr>
        <w:t xml:space="preserve">; the importance of the continuation of education during armed conflict; and the implementation of the </w:t>
      </w:r>
      <w:r w:rsidRPr="008C1179">
        <w:rPr>
          <w:rFonts w:ascii="MetaPro-Norm" w:eastAsiaTheme="minorEastAsia" w:hAnsi="MetaPro-Norm"/>
          <w:i/>
          <w:iCs/>
          <w:color w:val="000000" w:themeColor="text1"/>
        </w:rPr>
        <w:t xml:space="preserve">Guidelines for Protecting Schools and </w:t>
      </w:r>
      <w:r w:rsidRPr="008C1179">
        <w:rPr>
          <w:rFonts w:ascii="MetaPro-Norm" w:eastAsiaTheme="minorEastAsia" w:hAnsi="MetaPro-Norm"/>
          <w:i/>
          <w:iCs/>
          <w:color w:val="000000" w:themeColor="text1"/>
        </w:rPr>
        <w:lastRenderedPageBreak/>
        <w:t>Universities from Military Use during Armed Conflict.</w:t>
      </w:r>
      <w:r w:rsidR="00936045" w:rsidRPr="008C1179">
        <w:rPr>
          <w:rStyle w:val="FootnoteReference"/>
          <w:rFonts w:ascii="MetaPro-Norm" w:eastAsiaTheme="minorEastAsia" w:hAnsi="MetaPro-Norm"/>
          <w:color w:val="000000" w:themeColor="text1"/>
        </w:rPr>
        <w:footnoteReference w:id="14"/>
      </w:r>
      <w:r w:rsidRPr="008C1179">
        <w:rPr>
          <w:rFonts w:ascii="MetaPro-Norm" w:eastAsiaTheme="minorEastAsia" w:hAnsi="MetaPro-Norm"/>
          <w:color w:val="000000" w:themeColor="text1"/>
        </w:rPr>
        <w:t xml:space="preserve"> As of January 2021, 106 countries have endorsed the Safe Schools Declaration. Cambodia has yet to endorse this important declaration.</w:t>
      </w:r>
      <w:r w:rsidR="00936045" w:rsidRPr="008C1179">
        <w:rPr>
          <w:rStyle w:val="FootnoteReference"/>
          <w:rFonts w:ascii="MetaPro-Norm" w:eastAsiaTheme="minorEastAsia" w:hAnsi="MetaPro-Norm"/>
          <w:color w:val="000000" w:themeColor="text1"/>
        </w:rPr>
        <w:footnoteReference w:id="15"/>
      </w:r>
    </w:p>
    <w:p w14:paraId="6BE7891A" w14:textId="3D19AAE8" w:rsidR="00BD6029" w:rsidRPr="008C1179" w:rsidRDefault="25A96E7A" w:rsidP="0E92A575">
      <w:pPr>
        <w:rPr>
          <w:rFonts w:ascii="MetaPro-Norm" w:eastAsiaTheme="minorEastAsia" w:hAnsi="MetaPro-Norm"/>
          <w:i/>
          <w:iCs/>
          <w:color w:val="000000" w:themeColor="text1"/>
        </w:rPr>
      </w:pPr>
      <w:r w:rsidRPr="008C1179">
        <w:rPr>
          <w:rFonts w:ascii="MetaPro-Norm" w:eastAsiaTheme="minorEastAsia" w:hAnsi="MetaPro-Norm"/>
          <w:i/>
          <w:iCs/>
          <w:color w:val="000000" w:themeColor="text1"/>
        </w:rPr>
        <w:t>Suggested Questions</w:t>
      </w:r>
    </w:p>
    <w:p w14:paraId="0DB6C193" w14:textId="7A7C3781" w:rsidR="00BD6029" w:rsidRPr="008C1179" w:rsidRDefault="25A96E7A" w:rsidP="6F1A3745">
      <w:pPr>
        <w:pStyle w:val="ListParagraph"/>
        <w:numPr>
          <w:ilvl w:val="0"/>
          <w:numId w:val="14"/>
        </w:numPr>
        <w:rPr>
          <w:rFonts w:ascii="MetaPro-Norm" w:eastAsiaTheme="minorEastAsia" w:hAnsi="MetaPro-Norm"/>
          <w:color w:val="000000" w:themeColor="text1"/>
        </w:rPr>
      </w:pPr>
      <w:r w:rsidRPr="008C1179">
        <w:rPr>
          <w:rFonts w:ascii="MetaPro-Norm" w:eastAsiaTheme="minorEastAsia" w:hAnsi="MetaPro-Norm"/>
          <w:color w:val="000000" w:themeColor="text1"/>
        </w:rPr>
        <w:t>Are protections for schools from military use included in the pre-deployment training provided to Cambodian troops participating in peacekeeping missions?</w:t>
      </w:r>
    </w:p>
    <w:p w14:paraId="7CCD5CA1" w14:textId="5A4F0597" w:rsidR="00BD6029" w:rsidRPr="008C1179" w:rsidRDefault="25A96E7A" w:rsidP="6F1A3745">
      <w:pPr>
        <w:pStyle w:val="ListParagraph"/>
        <w:numPr>
          <w:ilvl w:val="0"/>
          <w:numId w:val="14"/>
        </w:numPr>
        <w:rPr>
          <w:rFonts w:ascii="MetaPro-Norm" w:eastAsiaTheme="minorEastAsia" w:hAnsi="MetaPro-Norm"/>
          <w:color w:val="000000" w:themeColor="text1"/>
        </w:rPr>
      </w:pPr>
      <w:r w:rsidRPr="008C1179">
        <w:rPr>
          <w:rFonts w:ascii="MetaPro-Norm" w:eastAsiaTheme="minorEastAsia" w:hAnsi="MetaPro-Norm"/>
          <w:color w:val="000000" w:themeColor="text1"/>
        </w:rPr>
        <w:t xml:space="preserve">Do any Cambodian laws, policies, or trainings provide explicit protection for schools and universities from military use during armed conflict? </w:t>
      </w:r>
    </w:p>
    <w:p w14:paraId="712F0AA1" w14:textId="05F8B141" w:rsidR="00BD6029" w:rsidRPr="008C1179" w:rsidRDefault="25A96E7A" w:rsidP="46ED37A1">
      <w:pPr>
        <w:rPr>
          <w:rFonts w:ascii="MetaPro-Norm" w:eastAsiaTheme="minorEastAsia" w:hAnsi="MetaPro-Norm"/>
          <w:i/>
          <w:iCs/>
          <w:color w:val="000000" w:themeColor="text1"/>
        </w:rPr>
      </w:pPr>
      <w:r w:rsidRPr="008C1179">
        <w:rPr>
          <w:rFonts w:ascii="MetaPro-Norm" w:eastAsiaTheme="minorEastAsia" w:hAnsi="MetaPro-Norm"/>
          <w:i/>
          <w:iCs/>
          <w:color w:val="000000" w:themeColor="text1"/>
        </w:rPr>
        <w:t>Suggested Recommendations</w:t>
      </w:r>
    </w:p>
    <w:p w14:paraId="4BCAA431" w14:textId="2F656A63" w:rsidR="00BD6029" w:rsidRPr="008C1179" w:rsidRDefault="25A96E7A" w:rsidP="0E92A575">
      <w:pPr>
        <w:pStyle w:val="ListParagraph"/>
        <w:numPr>
          <w:ilvl w:val="0"/>
          <w:numId w:val="13"/>
        </w:numPr>
        <w:rPr>
          <w:rFonts w:ascii="MetaPro-Norm" w:eastAsiaTheme="minorEastAsia" w:hAnsi="MetaPro-Norm"/>
          <w:color w:val="000000" w:themeColor="text1"/>
        </w:rPr>
      </w:pPr>
      <w:r w:rsidRPr="008C1179">
        <w:rPr>
          <w:rFonts w:ascii="MetaPro-Norm" w:eastAsiaTheme="minorEastAsia" w:hAnsi="MetaPro-Norm"/>
          <w:color w:val="000000" w:themeColor="text1"/>
        </w:rPr>
        <w:t>Endorse and implement the Safe Schools Declaration.</w:t>
      </w:r>
    </w:p>
    <w:p w14:paraId="6A88DBE1" w14:textId="626C5EA8" w:rsidR="00BD6029" w:rsidRPr="008C1179" w:rsidRDefault="245C3F8F" w:rsidP="0E92A575">
      <w:pPr>
        <w:rPr>
          <w:rFonts w:ascii="MetaPro-Norm" w:eastAsiaTheme="minorEastAsia" w:hAnsi="MetaPro-Norm"/>
          <w:b/>
          <w:bCs/>
          <w:color w:val="000000" w:themeColor="text1"/>
        </w:rPr>
      </w:pPr>
      <w:r w:rsidRPr="008C1179">
        <w:rPr>
          <w:rFonts w:ascii="MetaPro-Norm" w:eastAsiaTheme="minorEastAsia" w:hAnsi="MetaPro-Norm"/>
          <w:b/>
          <w:bCs/>
          <w:color w:val="000000" w:themeColor="text1"/>
        </w:rPr>
        <w:t>Access to Education during Covid-19 Pandemic (article 13)</w:t>
      </w:r>
    </w:p>
    <w:p w14:paraId="0B03F097" w14:textId="10DD0AF6" w:rsidR="00BD6029" w:rsidRPr="008C1179" w:rsidRDefault="07FE004B" w:rsidP="0E92A575">
      <w:pPr>
        <w:rPr>
          <w:rFonts w:ascii="MetaPro-Norm" w:eastAsiaTheme="minorEastAsia" w:hAnsi="MetaPro-Norm"/>
          <w:color w:val="000000" w:themeColor="text1"/>
        </w:rPr>
      </w:pPr>
      <w:r w:rsidRPr="008C1179">
        <w:rPr>
          <w:rFonts w:ascii="MetaPro-Norm" w:eastAsiaTheme="minorEastAsia" w:hAnsi="MetaPro-Norm"/>
          <w:color w:val="000000" w:themeColor="text1"/>
        </w:rPr>
        <w:t>The Covid-19 pandemic has had a significant impact on education in Cambodia</w:t>
      </w:r>
      <w:r w:rsidR="3E707E65" w:rsidRPr="008C1179">
        <w:rPr>
          <w:rFonts w:ascii="MetaPro-Norm" w:eastAsiaTheme="minorEastAsia" w:hAnsi="MetaPro-Norm"/>
          <w:color w:val="000000" w:themeColor="text1"/>
        </w:rPr>
        <w:t xml:space="preserve">. </w:t>
      </w:r>
      <w:r w:rsidR="6B5030A3" w:rsidRPr="008C1179">
        <w:rPr>
          <w:rFonts w:ascii="MetaPro-Norm" w:eastAsiaTheme="minorEastAsia" w:hAnsi="MetaPro-Norm"/>
          <w:color w:val="000000" w:themeColor="text1"/>
        </w:rPr>
        <w:t>According to UNESCO data, s</w:t>
      </w:r>
      <w:r w:rsidR="4DA5AAD4" w:rsidRPr="008C1179">
        <w:rPr>
          <w:rFonts w:ascii="MetaPro-Norm" w:eastAsiaTheme="minorEastAsia" w:hAnsi="MetaPro-Norm"/>
          <w:color w:val="000000" w:themeColor="text1"/>
        </w:rPr>
        <w:t xml:space="preserve">chools were closed due to the pandemic </w:t>
      </w:r>
      <w:r w:rsidR="335D1F89" w:rsidRPr="008C1179">
        <w:rPr>
          <w:rFonts w:ascii="MetaPro-Norm" w:eastAsiaTheme="minorEastAsia" w:hAnsi="MetaPro-Norm"/>
          <w:color w:val="000000" w:themeColor="text1"/>
        </w:rPr>
        <w:t>o</w:t>
      </w:r>
      <w:r w:rsidR="4DA5AAD4" w:rsidRPr="008C1179">
        <w:rPr>
          <w:rFonts w:ascii="MetaPro-Norm" w:eastAsiaTheme="minorEastAsia" w:hAnsi="MetaPro-Norm"/>
          <w:color w:val="000000" w:themeColor="text1"/>
        </w:rPr>
        <w:t xml:space="preserve">n March </w:t>
      </w:r>
      <w:r w:rsidR="2D3F6D42" w:rsidRPr="008C1179">
        <w:rPr>
          <w:rFonts w:ascii="MetaPro-Norm" w:eastAsiaTheme="minorEastAsia" w:hAnsi="MetaPro-Norm"/>
          <w:color w:val="000000" w:themeColor="text1"/>
        </w:rPr>
        <w:t xml:space="preserve">16, </w:t>
      </w:r>
      <w:r w:rsidR="4DA5AAD4" w:rsidRPr="008C1179">
        <w:rPr>
          <w:rFonts w:ascii="MetaPro-Norm" w:eastAsiaTheme="minorEastAsia" w:hAnsi="MetaPro-Norm"/>
          <w:color w:val="000000" w:themeColor="text1"/>
        </w:rPr>
        <w:t>2020</w:t>
      </w:r>
      <w:r w:rsidR="7B04BB8D" w:rsidRPr="008C1179">
        <w:rPr>
          <w:rFonts w:ascii="MetaPro-Norm" w:eastAsiaTheme="minorEastAsia" w:hAnsi="MetaPro-Norm"/>
          <w:color w:val="000000" w:themeColor="text1"/>
        </w:rPr>
        <w:t xml:space="preserve">, partially reopened in September, fully opened for </w:t>
      </w:r>
      <w:r w:rsidR="206AED81" w:rsidRPr="008C1179">
        <w:rPr>
          <w:rFonts w:ascii="MetaPro-Norm" w:eastAsiaTheme="minorEastAsia" w:hAnsi="MetaPro-Norm"/>
          <w:color w:val="000000" w:themeColor="text1"/>
        </w:rPr>
        <w:t>one week in November, and then were on academic break until 2021</w:t>
      </w:r>
      <w:r w:rsidRPr="008C1179">
        <w:rPr>
          <w:rFonts w:ascii="MetaPro-Norm" w:eastAsiaTheme="minorEastAsia" w:hAnsi="MetaPro-Norm"/>
          <w:color w:val="000000" w:themeColor="text1"/>
        </w:rPr>
        <w:t>.</w:t>
      </w:r>
      <w:r w:rsidR="245C3F8F" w:rsidRPr="008C1179">
        <w:rPr>
          <w:rStyle w:val="FootnoteReference"/>
          <w:rFonts w:ascii="MetaPro-Norm" w:eastAsiaTheme="minorEastAsia" w:hAnsi="MetaPro-Norm"/>
          <w:color w:val="000000" w:themeColor="text1"/>
        </w:rPr>
        <w:footnoteReference w:id="16"/>
      </w:r>
      <w:r w:rsidRPr="008C1179">
        <w:rPr>
          <w:rFonts w:ascii="MetaPro-Norm" w:eastAsiaTheme="minorEastAsia" w:hAnsi="MetaPro-Norm"/>
          <w:color w:val="000000" w:themeColor="text1"/>
        </w:rPr>
        <w:t xml:space="preserve"> </w:t>
      </w:r>
      <w:r w:rsidR="03FBEE69" w:rsidRPr="008C1179">
        <w:rPr>
          <w:rFonts w:ascii="MetaPro-Norm" w:eastAsiaTheme="minorEastAsia" w:hAnsi="MetaPro-Norm"/>
          <w:color w:val="000000" w:themeColor="text1"/>
        </w:rPr>
        <w:t>Under Cambodian domestic law, c</w:t>
      </w:r>
      <w:r w:rsidR="1D0DD823" w:rsidRPr="008C1179">
        <w:rPr>
          <w:rFonts w:ascii="MetaPro-Norm" w:eastAsiaTheme="minorEastAsia" w:hAnsi="MetaPro-Norm"/>
          <w:color w:val="000000" w:themeColor="text1"/>
        </w:rPr>
        <w:t xml:space="preserve">itizens are guaranteed only </w:t>
      </w:r>
      <w:r w:rsidR="00F06D48">
        <w:rPr>
          <w:rFonts w:ascii="MetaPro-Norm" w:eastAsiaTheme="minorEastAsia" w:hAnsi="MetaPro-Norm"/>
          <w:color w:val="000000" w:themeColor="text1"/>
        </w:rPr>
        <w:t xml:space="preserve">nine </w:t>
      </w:r>
      <w:r w:rsidR="00F06D48" w:rsidRPr="00F06D48">
        <w:rPr>
          <w:rFonts w:ascii="MetaPro-Norm" w:eastAsiaTheme="minorEastAsia" w:hAnsi="MetaPro-Norm"/>
          <w:color w:val="000000" w:themeColor="text1"/>
        </w:rPr>
        <w:t xml:space="preserve">years of free education, </w:t>
      </w:r>
      <w:r w:rsidR="7A79F839" w:rsidRPr="008C1179">
        <w:rPr>
          <w:rFonts w:ascii="MetaPro-Norm" w:eastAsiaTheme="minorEastAsia" w:hAnsi="MetaPro-Norm"/>
          <w:color w:val="000000" w:themeColor="text1"/>
        </w:rPr>
        <w:t>and there is no legal provision for compulsory education.</w:t>
      </w:r>
      <w:r w:rsidRPr="008C1179">
        <w:rPr>
          <w:rStyle w:val="FootnoteReference"/>
          <w:rFonts w:ascii="MetaPro-Norm" w:eastAsiaTheme="minorEastAsia" w:hAnsi="MetaPro-Norm"/>
          <w:color w:val="000000" w:themeColor="text1"/>
        </w:rPr>
        <w:footnoteReference w:id="17"/>
      </w:r>
      <w:r w:rsidR="7A79F839" w:rsidRPr="008C1179">
        <w:rPr>
          <w:rFonts w:ascii="MetaPro-Norm" w:eastAsiaTheme="minorEastAsia" w:hAnsi="MetaPro-Norm"/>
          <w:color w:val="000000" w:themeColor="text1"/>
        </w:rPr>
        <w:t xml:space="preserve"> </w:t>
      </w:r>
      <w:r w:rsidR="245C3F8F" w:rsidRPr="008C1179">
        <w:rPr>
          <w:rFonts w:ascii="MetaPro-Norm" w:eastAsiaTheme="minorEastAsia" w:hAnsi="MetaPro-Norm"/>
          <w:color w:val="000000" w:themeColor="text1"/>
        </w:rPr>
        <w:t xml:space="preserve">In June </w:t>
      </w:r>
      <w:r w:rsidR="3F81C43E" w:rsidRPr="008C1179">
        <w:rPr>
          <w:rFonts w:ascii="MetaPro-Norm" w:eastAsiaTheme="minorEastAsia" w:hAnsi="MetaPro-Norm"/>
          <w:color w:val="000000" w:themeColor="text1"/>
        </w:rPr>
        <w:t xml:space="preserve">and July </w:t>
      </w:r>
      <w:r w:rsidR="245C3F8F" w:rsidRPr="008C1179">
        <w:rPr>
          <w:rFonts w:ascii="MetaPro-Norm" w:eastAsiaTheme="minorEastAsia" w:hAnsi="MetaPro-Norm"/>
          <w:color w:val="000000" w:themeColor="text1"/>
        </w:rPr>
        <w:t xml:space="preserve">2020, Human Rights Watch interviewed parents of school children about the effects of school closures in response to the Covid-19 pandemic. They expressed serious concerns over schools having a lack of contact with students, and significant learning loss. </w:t>
      </w:r>
      <w:r w:rsidR="006A12AB" w:rsidRPr="008C1179">
        <w:rPr>
          <w:rFonts w:ascii="MetaPro-Norm" w:eastAsiaTheme="minorEastAsia" w:hAnsi="MetaPro-Norm"/>
          <w:color w:val="000000" w:themeColor="text1"/>
        </w:rPr>
        <w:t>S</w:t>
      </w:r>
      <w:r w:rsidR="00FC7C26" w:rsidRPr="008C1179">
        <w:rPr>
          <w:rFonts w:ascii="MetaPro-Norm" w:eastAsiaTheme="minorEastAsia" w:hAnsi="MetaPro-Norm"/>
          <w:color w:val="000000" w:themeColor="text1"/>
        </w:rPr>
        <w:t>tudents from low-income families and rural communities were d</w:t>
      </w:r>
      <w:r w:rsidR="245C3F8F" w:rsidRPr="008C1179">
        <w:rPr>
          <w:rFonts w:ascii="MetaPro-Norm" w:eastAsiaTheme="minorEastAsia" w:hAnsi="MetaPro-Norm"/>
          <w:color w:val="000000" w:themeColor="text1"/>
        </w:rPr>
        <w:t>isproportionately affected.</w:t>
      </w:r>
    </w:p>
    <w:p w14:paraId="0EB51D84" w14:textId="037E37A0" w:rsidR="00C13EAD" w:rsidRPr="008C1179" w:rsidRDefault="00C13EAD" w:rsidP="008C1179">
      <w:pPr>
        <w:rPr>
          <w:rFonts w:ascii="MetaPro-Norm" w:eastAsiaTheme="minorEastAsia" w:hAnsi="MetaPro-Norm"/>
          <w:color w:val="000000" w:themeColor="text1"/>
        </w:rPr>
      </w:pPr>
      <w:r w:rsidRPr="008C1179">
        <w:rPr>
          <w:rFonts w:ascii="MetaPro-Norm" w:eastAsiaTheme="minorEastAsia" w:hAnsi="MetaPro-Norm"/>
          <w:color w:val="000000" w:themeColor="text1"/>
        </w:rPr>
        <w:t>In August, an ethnic Cham mother said of her two boys, “Right now, they don’t receive any education</w:t>
      </w:r>
      <w:r w:rsidR="007F69C7" w:rsidRPr="008C1179">
        <w:rPr>
          <w:rFonts w:ascii="MetaPro-Norm" w:eastAsiaTheme="minorEastAsia" w:hAnsi="MetaPro-Norm"/>
          <w:color w:val="000000" w:themeColor="text1"/>
        </w:rPr>
        <w:t>.</w:t>
      </w:r>
      <w:r w:rsidRPr="008C1179">
        <w:rPr>
          <w:rFonts w:ascii="MetaPro-Norm" w:eastAsiaTheme="minorEastAsia" w:hAnsi="MetaPro-Norm"/>
          <w:color w:val="000000" w:themeColor="text1"/>
        </w:rPr>
        <w:t>”</w:t>
      </w:r>
      <w:r w:rsidR="007F69C7" w:rsidRPr="008C1179">
        <w:rPr>
          <w:rFonts w:ascii="MetaPro-Norm" w:eastAsiaTheme="minorEastAsia" w:hAnsi="MetaPro-Norm"/>
          <w:color w:val="000000" w:themeColor="text1"/>
        </w:rPr>
        <w:t xml:space="preserve"> She explained, “</w:t>
      </w:r>
      <w:r w:rsidRPr="008C1179">
        <w:rPr>
          <w:rFonts w:ascii="MetaPro-Norm" w:eastAsiaTheme="minorEastAsia" w:hAnsi="MetaPro-Norm"/>
          <w:color w:val="000000" w:themeColor="text1"/>
        </w:rPr>
        <w:t>I was not contacted by the school and I received no information about assignments to be completed by my sons</w:t>
      </w:r>
      <w:r w:rsidR="007F69C7" w:rsidRPr="008C1179">
        <w:rPr>
          <w:rFonts w:ascii="MetaPro-Norm" w:eastAsiaTheme="minorEastAsia" w:hAnsi="MetaPro-Norm"/>
          <w:color w:val="000000" w:themeColor="text1"/>
        </w:rPr>
        <w:t xml:space="preserve">.” </w:t>
      </w:r>
      <w:r w:rsidR="007F69C7" w:rsidRPr="008C1179">
        <w:rPr>
          <w:rFonts w:ascii="MetaPro-Norm" w:hAnsi="MetaPro-Norm"/>
          <w:color w:val="000000" w:themeColor="text1"/>
        </w:rPr>
        <w:t>In July, she organized a private tutor on Cambodian Islam for her two school-aged sons at a neighbor’s house. She pays 400 riel (</w:t>
      </w:r>
      <w:r w:rsidR="00237329">
        <w:rPr>
          <w:rFonts w:ascii="MetaPro-Norm" w:hAnsi="MetaPro-Norm"/>
          <w:color w:val="000000" w:themeColor="text1"/>
        </w:rPr>
        <w:t>US$0.</w:t>
      </w:r>
      <w:r w:rsidR="007F69C7" w:rsidRPr="008C1179">
        <w:rPr>
          <w:rFonts w:ascii="MetaPro-Norm" w:hAnsi="MetaPro-Norm"/>
          <w:color w:val="000000" w:themeColor="text1"/>
        </w:rPr>
        <w:t>10) for two to three hours per day. She supports her sons by selling breakfast in front of her house.</w:t>
      </w:r>
      <w:r w:rsidR="007F69C7" w:rsidRPr="008C1179">
        <w:rPr>
          <w:rFonts w:ascii="MetaPro-Norm" w:eastAsiaTheme="minorEastAsia" w:hAnsi="MetaPro-Norm"/>
          <w:color w:val="000000" w:themeColor="text1"/>
        </w:rPr>
        <w:t xml:space="preserve"> “</w:t>
      </w:r>
      <w:r w:rsidRPr="008C1179">
        <w:rPr>
          <w:rFonts w:ascii="MetaPro-Norm" w:eastAsiaTheme="minorEastAsia" w:hAnsi="MetaPro-Norm"/>
          <w:color w:val="000000" w:themeColor="text1"/>
        </w:rPr>
        <w:t>I cannot read or write, and I am very poor. I have always wanted a better life for my children… All I want is that my sons return to school… They always had good grades before the school closed. They deserve an education like all other kids.</w:t>
      </w:r>
      <w:r w:rsidR="007F69C7" w:rsidRPr="008C1179">
        <w:rPr>
          <w:rFonts w:ascii="MetaPro-Norm" w:eastAsiaTheme="minorEastAsia" w:hAnsi="MetaPro-Norm"/>
          <w:color w:val="000000" w:themeColor="text1"/>
        </w:rPr>
        <w:t>”</w:t>
      </w:r>
      <w:r w:rsidR="00021234" w:rsidRPr="008C1179">
        <w:rPr>
          <w:rStyle w:val="FootnoteReference"/>
          <w:rFonts w:ascii="MetaPro-Norm" w:hAnsi="MetaPro-Norm"/>
          <w:color w:val="000000" w:themeColor="text1"/>
        </w:rPr>
        <w:footnoteReference w:id="18"/>
      </w:r>
      <w:r w:rsidRPr="008C1179">
        <w:rPr>
          <w:rFonts w:ascii="MetaPro-Norm" w:eastAsiaTheme="minorEastAsia" w:hAnsi="MetaPro-Norm"/>
          <w:color w:val="000000" w:themeColor="text1"/>
        </w:rPr>
        <w:t xml:space="preserve"> </w:t>
      </w:r>
    </w:p>
    <w:p w14:paraId="27831458" w14:textId="6170EFBE" w:rsidR="00A16F25" w:rsidRPr="008C1179" w:rsidRDefault="07FE004B" w:rsidP="0E92A575">
      <w:pPr>
        <w:rPr>
          <w:rFonts w:ascii="MetaPro-Norm" w:eastAsiaTheme="minorEastAsia" w:hAnsi="MetaPro-Norm"/>
          <w:color w:val="000000" w:themeColor="text1"/>
          <w:vertAlign w:val="superscript"/>
        </w:rPr>
      </w:pPr>
      <w:r w:rsidRPr="008C1179">
        <w:rPr>
          <w:rFonts w:ascii="MetaPro-Norm" w:eastAsiaTheme="minorEastAsia" w:hAnsi="MetaPro-Norm"/>
          <w:color w:val="000000" w:themeColor="text1"/>
        </w:rPr>
        <w:t xml:space="preserve">The parent of a </w:t>
      </w:r>
      <w:r w:rsidR="00237329">
        <w:rPr>
          <w:rFonts w:ascii="MetaPro-Norm" w:eastAsiaTheme="minorEastAsia" w:hAnsi="MetaPro-Norm"/>
          <w:color w:val="000000" w:themeColor="text1"/>
        </w:rPr>
        <w:t>10</w:t>
      </w:r>
      <w:r w:rsidRPr="008C1179">
        <w:rPr>
          <w:rFonts w:ascii="MetaPro-Norm" w:eastAsiaTheme="minorEastAsia" w:hAnsi="MetaPro-Norm"/>
          <w:color w:val="000000" w:themeColor="text1"/>
        </w:rPr>
        <w:t xml:space="preserve">-year-old boy from the Battambang </w:t>
      </w:r>
      <w:r w:rsidR="00237329">
        <w:rPr>
          <w:rFonts w:ascii="MetaPro-Norm" w:eastAsiaTheme="minorEastAsia" w:hAnsi="MetaPro-Norm"/>
          <w:color w:val="000000" w:themeColor="text1"/>
        </w:rPr>
        <w:t>p</w:t>
      </w:r>
      <w:r w:rsidRPr="008C1179">
        <w:rPr>
          <w:rFonts w:ascii="MetaPro-Norm" w:eastAsiaTheme="minorEastAsia" w:hAnsi="MetaPro-Norm"/>
          <w:color w:val="000000" w:themeColor="text1"/>
        </w:rPr>
        <w:t>rovince said h</w:t>
      </w:r>
      <w:r w:rsidR="006A12AB" w:rsidRPr="008C1179">
        <w:rPr>
          <w:rFonts w:ascii="MetaPro-Norm" w:eastAsiaTheme="minorEastAsia" w:hAnsi="MetaPro-Norm"/>
          <w:color w:val="000000" w:themeColor="text1"/>
        </w:rPr>
        <w:t>is son</w:t>
      </w:r>
      <w:r w:rsidRPr="008C1179">
        <w:rPr>
          <w:rFonts w:ascii="MetaPro-Norm" w:eastAsiaTheme="minorEastAsia" w:hAnsi="MetaPro-Norm"/>
          <w:color w:val="000000" w:themeColor="text1"/>
        </w:rPr>
        <w:t xml:space="preserve"> received no instruction from the school, </w:t>
      </w:r>
      <w:r w:rsidR="560F186A" w:rsidRPr="008C1179">
        <w:rPr>
          <w:rFonts w:ascii="MetaPro-Norm" w:eastAsiaTheme="minorEastAsia" w:hAnsi="MetaPro-Norm"/>
          <w:color w:val="000000" w:themeColor="text1"/>
        </w:rPr>
        <w:t xml:space="preserve">except </w:t>
      </w:r>
      <w:r w:rsidRPr="008C1179">
        <w:rPr>
          <w:rFonts w:ascii="MetaPro-Norm" w:eastAsiaTheme="minorEastAsia" w:hAnsi="MetaPro-Norm"/>
          <w:color w:val="000000" w:themeColor="text1"/>
        </w:rPr>
        <w:t>for when a teacher visited them to say what work he should be doing. He said his son is “definitely not making the same sort of progress in his studies as he was back in school. He used to learn at school, now I feel he does not learn anything.”</w:t>
      </w:r>
      <w:r w:rsidR="00936045" w:rsidRPr="008C1179">
        <w:rPr>
          <w:rStyle w:val="FootnoteReference"/>
          <w:rFonts w:ascii="MetaPro-Norm" w:eastAsiaTheme="minorEastAsia" w:hAnsi="MetaPro-Norm"/>
          <w:color w:val="000000" w:themeColor="text1"/>
        </w:rPr>
        <w:footnoteReference w:id="19"/>
      </w:r>
      <w:r w:rsidRPr="008C1179">
        <w:rPr>
          <w:rFonts w:ascii="MetaPro-Norm" w:eastAsiaTheme="minorEastAsia" w:hAnsi="MetaPro-Norm"/>
          <w:color w:val="000000" w:themeColor="text1"/>
          <w:vertAlign w:val="superscript"/>
        </w:rPr>
        <w:t xml:space="preserve"> </w:t>
      </w:r>
    </w:p>
    <w:p w14:paraId="69BFE289" w14:textId="51C382F6" w:rsidR="00BD6029" w:rsidRPr="008C1179" w:rsidRDefault="07FE004B" w:rsidP="0E92A575">
      <w:pPr>
        <w:rPr>
          <w:rFonts w:ascii="MetaPro-Norm" w:eastAsiaTheme="minorEastAsia" w:hAnsi="MetaPro-Norm"/>
          <w:color w:val="000000" w:themeColor="text1"/>
        </w:rPr>
      </w:pPr>
      <w:r w:rsidRPr="008C1179">
        <w:rPr>
          <w:rFonts w:ascii="MetaPro-Norm" w:eastAsiaTheme="minorEastAsia" w:hAnsi="MetaPro-Norm"/>
          <w:color w:val="000000" w:themeColor="text1"/>
        </w:rPr>
        <w:lastRenderedPageBreak/>
        <w:t>A parent of an 11-year-old from Banteay Meanchey province said their son started distance online learning</w:t>
      </w:r>
      <w:r w:rsidR="00237329">
        <w:rPr>
          <w:rFonts w:ascii="MetaPro-Norm" w:eastAsiaTheme="minorEastAsia" w:hAnsi="MetaPro-Norm"/>
          <w:color w:val="000000" w:themeColor="text1"/>
        </w:rPr>
        <w:t>.</w:t>
      </w:r>
      <w:r w:rsidRPr="008C1179">
        <w:rPr>
          <w:rFonts w:ascii="MetaPro-Norm" w:eastAsiaTheme="minorEastAsia" w:hAnsi="MetaPro-Norm"/>
          <w:color w:val="000000" w:themeColor="text1"/>
        </w:rPr>
        <w:t xml:space="preserve"> </w:t>
      </w:r>
      <w:r w:rsidR="00237329">
        <w:rPr>
          <w:rFonts w:ascii="MetaPro-Norm" w:eastAsiaTheme="minorEastAsia" w:hAnsi="MetaPro-Norm"/>
          <w:color w:val="000000" w:themeColor="text1"/>
        </w:rPr>
        <w:t>H</w:t>
      </w:r>
      <w:r w:rsidRPr="008C1179">
        <w:rPr>
          <w:rFonts w:ascii="MetaPro-Norm" w:eastAsiaTheme="minorEastAsia" w:hAnsi="MetaPro-Norm"/>
          <w:color w:val="000000" w:themeColor="text1"/>
        </w:rPr>
        <w:t>owever</w:t>
      </w:r>
      <w:r w:rsidR="006A12AB" w:rsidRPr="008C1179">
        <w:rPr>
          <w:rFonts w:ascii="MetaPro-Norm" w:eastAsiaTheme="minorEastAsia" w:hAnsi="MetaPro-Norm"/>
          <w:color w:val="000000" w:themeColor="text1"/>
        </w:rPr>
        <w:t>,</w:t>
      </w:r>
      <w:r w:rsidRPr="008C1179">
        <w:rPr>
          <w:rFonts w:ascii="MetaPro-Norm" w:eastAsiaTheme="minorEastAsia" w:hAnsi="MetaPro-Norm"/>
          <w:color w:val="000000" w:themeColor="text1"/>
        </w:rPr>
        <w:t xml:space="preserve"> “The teacher never followed up to check which students had done their homework and which had not.”</w:t>
      </w:r>
      <w:r w:rsidR="00936045" w:rsidRPr="008C1179">
        <w:rPr>
          <w:rStyle w:val="FootnoteReference"/>
          <w:rFonts w:ascii="MetaPro-Norm" w:eastAsiaTheme="minorEastAsia" w:hAnsi="MetaPro-Norm"/>
          <w:color w:val="000000" w:themeColor="text1"/>
        </w:rPr>
        <w:footnoteReference w:id="20"/>
      </w:r>
    </w:p>
    <w:p w14:paraId="7097F38B" w14:textId="548402F7" w:rsidR="00A16F25" w:rsidRPr="008C1179" w:rsidRDefault="00A16F25" w:rsidP="0E92A575">
      <w:pPr>
        <w:rPr>
          <w:rFonts w:ascii="MetaPro-Norm" w:eastAsiaTheme="minorEastAsia" w:hAnsi="MetaPro-Norm"/>
          <w:color w:val="000000" w:themeColor="text1"/>
        </w:rPr>
      </w:pPr>
      <w:r w:rsidRPr="008C1179">
        <w:rPr>
          <w:rFonts w:ascii="MetaPro-Norm" w:eastAsiaTheme="minorEastAsia" w:hAnsi="MetaPro-Norm"/>
          <w:color w:val="000000" w:themeColor="text1"/>
        </w:rPr>
        <w:t>A mother in a village</w:t>
      </w:r>
      <w:r w:rsidR="008C1179" w:rsidRPr="008C1179">
        <w:rPr>
          <w:rFonts w:ascii="MetaPro-Norm" w:eastAsiaTheme="minorEastAsia" w:hAnsi="MetaPro-Norm"/>
          <w:color w:val="000000" w:themeColor="text1"/>
        </w:rPr>
        <w:t xml:space="preserve"> in</w:t>
      </w:r>
      <w:r w:rsidRPr="008C1179">
        <w:rPr>
          <w:rFonts w:ascii="MetaPro-Norm" w:eastAsiaTheme="minorEastAsia" w:hAnsi="MetaPro-Norm"/>
          <w:color w:val="000000" w:themeColor="text1"/>
        </w:rPr>
        <w:t xml:space="preserve"> </w:t>
      </w:r>
      <w:r w:rsidR="008C1179" w:rsidRPr="008C1179">
        <w:rPr>
          <w:rFonts w:ascii="MetaPro-Norm" w:eastAsiaTheme="minorEastAsia" w:hAnsi="MetaPro-Norm"/>
          <w:color w:val="000000" w:themeColor="text1"/>
        </w:rPr>
        <w:t xml:space="preserve">Banteay Meanchey province, </w:t>
      </w:r>
      <w:r w:rsidRPr="008C1179">
        <w:rPr>
          <w:rFonts w:ascii="MetaPro-Norm" w:eastAsiaTheme="minorEastAsia" w:hAnsi="MetaPro-Norm"/>
          <w:color w:val="000000" w:themeColor="text1"/>
        </w:rPr>
        <w:t xml:space="preserve">who occasionally sells clothes in the market, said that around two months after her 11-year-old son’s school closed, his teacher came to their house. The mother had given her son her old smartphone, and the teacher asked for it. “On my son’s phone, the teacher connected him to a Facebook messenger group with his classmates. On my phone, the teacher added me to a Facebook messenger group with other parents in my son’s class. The teacher asked for 5,000 Cambodian riel [US$1.25].” She said she also spends about $12 a month for phone credit, as the family does not have </w:t>
      </w:r>
      <w:proofErr w:type="spellStart"/>
      <w:r w:rsidRPr="008C1179">
        <w:rPr>
          <w:rFonts w:ascii="MetaPro-Norm" w:eastAsiaTheme="minorEastAsia" w:hAnsi="MetaPro-Norm"/>
          <w:color w:val="000000" w:themeColor="text1"/>
        </w:rPr>
        <w:t>WiFi</w:t>
      </w:r>
      <w:proofErr w:type="spellEnd"/>
      <w:r w:rsidRPr="008C1179">
        <w:rPr>
          <w:rFonts w:ascii="MetaPro-Norm" w:eastAsiaTheme="minorEastAsia" w:hAnsi="MetaPro-Norm"/>
          <w:color w:val="000000" w:themeColor="text1"/>
        </w:rPr>
        <w:t xml:space="preserve"> at home.</w:t>
      </w:r>
      <w:r w:rsidR="00EB6167" w:rsidRPr="008C1179">
        <w:rPr>
          <w:rStyle w:val="FootnoteReference"/>
          <w:rFonts w:ascii="MetaPro-Norm" w:eastAsiaTheme="minorEastAsia" w:hAnsi="MetaPro-Norm"/>
          <w:color w:val="000000" w:themeColor="text1"/>
        </w:rPr>
        <w:footnoteReference w:id="21"/>
      </w:r>
      <w:r w:rsidRPr="008C1179">
        <w:rPr>
          <w:rFonts w:ascii="MetaPro-Norm" w:eastAsiaTheme="minorEastAsia" w:hAnsi="MetaPro-Norm"/>
          <w:color w:val="000000" w:themeColor="text1"/>
        </w:rPr>
        <w:t xml:space="preserve"> </w:t>
      </w:r>
      <w:r w:rsidR="008A657B" w:rsidRPr="008C1179">
        <w:rPr>
          <w:rFonts w:ascii="MetaPro-Norm" w:eastAsiaTheme="minorEastAsia" w:hAnsi="MetaPro-Norm"/>
          <w:color w:val="000000" w:themeColor="text1"/>
        </w:rPr>
        <w:t>(By comparison, a parent in Cambodia’s capital said he also pays about $12 a month, but in the city this price provides unlimited internet access.</w:t>
      </w:r>
      <w:r w:rsidR="00621086" w:rsidRPr="008C1179">
        <w:rPr>
          <w:rStyle w:val="FootnoteReference"/>
          <w:rFonts w:ascii="MetaPro-Norm" w:eastAsiaTheme="minorEastAsia" w:hAnsi="MetaPro-Norm"/>
          <w:color w:val="000000" w:themeColor="text1"/>
        </w:rPr>
        <w:footnoteReference w:id="22"/>
      </w:r>
      <w:r w:rsidR="008A657B" w:rsidRPr="008C1179">
        <w:rPr>
          <w:rFonts w:ascii="MetaPro-Norm" w:eastAsiaTheme="minorEastAsia" w:hAnsi="MetaPro-Norm"/>
          <w:color w:val="000000" w:themeColor="text1"/>
        </w:rPr>
        <w:t xml:space="preserve"> )</w:t>
      </w:r>
      <w:r w:rsidRPr="008C1179">
        <w:rPr>
          <w:rFonts w:ascii="MetaPro-Norm" w:eastAsiaTheme="minorEastAsia" w:hAnsi="MetaPro-Norm"/>
          <w:color w:val="000000" w:themeColor="text1"/>
        </w:rPr>
        <w:t xml:space="preserve"> </w:t>
      </w:r>
    </w:p>
    <w:p w14:paraId="023138F1" w14:textId="698799B0" w:rsidR="00C471CE" w:rsidRPr="008C1179" w:rsidRDefault="00C471CE" w:rsidP="00C13EAD">
      <w:pPr>
        <w:rPr>
          <w:rFonts w:ascii="MetaPro-Norm" w:hAnsi="MetaPro-Norm"/>
          <w:color w:val="000000" w:themeColor="text1"/>
        </w:rPr>
      </w:pPr>
      <w:r w:rsidRPr="008C1179">
        <w:rPr>
          <w:rFonts w:ascii="MetaPro-Norm" w:hAnsi="MetaPro-Norm"/>
          <w:color w:val="000000" w:themeColor="text1"/>
        </w:rPr>
        <w:t xml:space="preserve">In </w:t>
      </w:r>
      <w:r w:rsidR="008C1179" w:rsidRPr="008C1179">
        <w:rPr>
          <w:rFonts w:ascii="MetaPro-Norm" w:hAnsi="MetaPro-Norm"/>
          <w:color w:val="000000" w:themeColor="text1"/>
        </w:rPr>
        <w:t xml:space="preserve">a village in </w:t>
      </w:r>
      <w:proofErr w:type="spellStart"/>
      <w:r w:rsidR="008C1179" w:rsidRPr="008C1179">
        <w:rPr>
          <w:rFonts w:ascii="MetaPro-Norm" w:hAnsi="MetaPro-Norm"/>
          <w:color w:val="000000" w:themeColor="text1"/>
        </w:rPr>
        <w:t>Siem</w:t>
      </w:r>
      <w:proofErr w:type="spellEnd"/>
      <w:r w:rsidR="008C1179" w:rsidRPr="008C1179">
        <w:rPr>
          <w:rFonts w:ascii="MetaPro-Norm" w:hAnsi="MetaPro-Norm"/>
          <w:color w:val="000000" w:themeColor="text1"/>
        </w:rPr>
        <w:t xml:space="preserve"> Reap province</w:t>
      </w:r>
      <w:r w:rsidRPr="008C1179">
        <w:rPr>
          <w:rFonts w:ascii="MetaPro-Norm" w:hAnsi="MetaPro-Norm"/>
          <w:color w:val="000000" w:themeColor="text1"/>
        </w:rPr>
        <w:t>, a grandmother who is the primary caregiver for her 10-year-old granddaughter told Human Rights Watch: “Before Covid-19, my granddaughter went to school every morning and afternoon</w:t>
      </w:r>
      <w:r w:rsidR="00237329">
        <w:rPr>
          <w:rFonts w:ascii="MetaPro-Norm" w:hAnsi="MetaPro-Norm"/>
          <w:color w:val="000000" w:themeColor="text1"/>
        </w:rPr>
        <w:t>.</w:t>
      </w:r>
      <w:r w:rsidRPr="008C1179">
        <w:rPr>
          <w:rFonts w:ascii="MetaPro-Norm" w:hAnsi="MetaPro-Norm"/>
          <w:color w:val="000000" w:themeColor="text1"/>
        </w:rPr>
        <w:t xml:space="preserve">” </w:t>
      </w:r>
      <w:r w:rsidR="00237329">
        <w:rPr>
          <w:rFonts w:ascii="MetaPro-Norm" w:hAnsi="MetaPro-Norm"/>
          <w:color w:val="000000" w:themeColor="text1"/>
        </w:rPr>
        <w:t>B</w:t>
      </w:r>
      <w:r w:rsidRPr="008C1179">
        <w:rPr>
          <w:rFonts w:ascii="MetaPro-Norm" w:hAnsi="MetaPro-Norm"/>
          <w:color w:val="000000" w:themeColor="text1"/>
        </w:rPr>
        <w:t>ut now “early in the morning, my granddaughter helps me collect bottles and other waste which we then sell. She also helps me sell soft drinks. Sometimes she also accompanies me to buy groceries.” The grandmother said she is worried that her granddaughter already started her studies later than other children, at age 8, and is now falling even further behind in her education. “She is now 10 and has only finished grade 2.”</w:t>
      </w:r>
      <w:r w:rsidRPr="008C1179">
        <w:rPr>
          <w:rStyle w:val="FootnoteReference"/>
          <w:rFonts w:ascii="MetaPro-Norm" w:hAnsi="MetaPro-Norm"/>
          <w:color w:val="000000" w:themeColor="text1"/>
        </w:rPr>
        <w:footnoteReference w:id="23"/>
      </w:r>
    </w:p>
    <w:p w14:paraId="7AEB4B5F" w14:textId="6E571FE5" w:rsidR="00B7115D" w:rsidRPr="008C1179" w:rsidRDefault="00B7115D" w:rsidP="00C13EAD">
      <w:pPr>
        <w:rPr>
          <w:rFonts w:ascii="MetaPro-Norm" w:hAnsi="MetaPro-Norm"/>
          <w:color w:val="000000" w:themeColor="text1"/>
        </w:rPr>
      </w:pPr>
      <w:r w:rsidRPr="008C1179">
        <w:rPr>
          <w:rFonts w:ascii="MetaPro-Norm" w:hAnsi="MetaPro-Norm"/>
          <w:color w:val="000000" w:themeColor="text1"/>
        </w:rPr>
        <w:t>A single parent of six children in Kampong Cham province said, “I feel bad for my sons, that they are born into a poor family… No one contacted me from my sons’ school. I also don’t have a smartphone to receive messages or a television to receive news about the coronavirus situation… I am poor and don’t have the money for this.</w:t>
      </w:r>
      <w:r w:rsidR="00237329">
        <w:rPr>
          <w:rFonts w:ascii="MetaPro-Norm" w:hAnsi="MetaPro-Norm"/>
          <w:color w:val="000000" w:themeColor="text1"/>
        </w:rPr>
        <w:t>”</w:t>
      </w:r>
      <w:r w:rsidRPr="008C1179">
        <w:rPr>
          <w:rStyle w:val="FootnoteReference"/>
          <w:rFonts w:ascii="MetaPro-Norm" w:hAnsi="MetaPro-Norm"/>
          <w:color w:val="000000" w:themeColor="text1"/>
        </w:rPr>
        <w:footnoteReference w:id="24"/>
      </w:r>
    </w:p>
    <w:p w14:paraId="3CA1C0A9" w14:textId="153568AF" w:rsidR="00A16F25" w:rsidRPr="008C1179" w:rsidRDefault="00F332DE" w:rsidP="00C13EAD">
      <w:pPr>
        <w:rPr>
          <w:rFonts w:ascii="MetaPro-Norm" w:eastAsia="MetaPro-Norm" w:hAnsi="MetaPro-Norm" w:cs="MetaPro-Norm"/>
          <w:color w:val="000000" w:themeColor="text1"/>
        </w:rPr>
      </w:pPr>
      <w:r w:rsidRPr="008C1179">
        <w:rPr>
          <w:rFonts w:ascii="MetaPro-Norm" w:eastAsia="MetaPro-Norm" w:hAnsi="MetaPro-Norm" w:cs="MetaPro-Norm"/>
          <w:color w:val="000000" w:themeColor="text1"/>
        </w:rPr>
        <w:t xml:space="preserve">“At school my son had five subjects,” said a mother in </w:t>
      </w:r>
      <w:r w:rsidR="00237329">
        <w:rPr>
          <w:rFonts w:ascii="MetaPro-Norm" w:eastAsia="MetaPro-Norm" w:hAnsi="MetaPro-Norm" w:cs="MetaPro-Norm"/>
          <w:color w:val="000000" w:themeColor="text1"/>
        </w:rPr>
        <w:t xml:space="preserve">a </w:t>
      </w:r>
      <w:r w:rsidRPr="008C1179">
        <w:rPr>
          <w:rFonts w:ascii="MetaPro-Norm" w:eastAsia="MetaPro-Norm" w:hAnsi="MetaPro-Norm" w:cs="MetaPro-Norm"/>
          <w:color w:val="000000" w:themeColor="text1"/>
        </w:rPr>
        <w:t xml:space="preserve">rural </w:t>
      </w:r>
      <w:r w:rsidR="00237329">
        <w:rPr>
          <w:rFonts w:ascii="MetaPro-Norm" w:eastAsia="MetaPro-Norm" w:hAnsi="MetaPro-Norm" w:cs="MetaPro-Norm"/>
          <w:color w:val="000000" w:themeColor="text1"/>
        </w:rPr>
        <w:t>area</w:t>
      </w:r>
      <w:r w:rsidRPr="008C1179">
        <w:rPr>
          <w:rFonts w:ascii="MetaPro-Norm" w:eastAsia="MetaPro-Norm" w:hAnsi="MetaPro-Norm" w:cs="MetaPro-Norm"/>
          <w:color w:val="000000" w:themeColor="text1"/>
        </w:rPr>
        <w:t>. But during distance learning her son’s teacher provided instruction only for mathematics and Khmer. “My son does not have enough classes to receive a proper education.”</w:t>
      </w:r>
      <w:r w:rsidRPr="008C1179">
        <w:rPr>
          <w:rStyle w:val="FootnoteReference"/>
          <w:rFonts w:ascii="MetaPro-Norm" w:hAnsi="MetaPro-Norm"/>
          <w:color w:val="000000" w:themeColor="text1"/>
        </w:rPr>
        <w:footnoteReference w:id="25"/>
      </w:r>
      <w:r w:rsidRPr="008C1179">
        <w:rPr>
          <w:rFonts w:ascii="MetaPro-Norm" w:eastAsia="MetaPro-Norm" w:hAnsi="MetaPro-Norm" w:cs="MetaPro-Norm"/>
          <w:color w:val="000000" w:themeColor="text1"/>
        </w:rPr>
        <w:t xml:space="preserve"> Elsewhere, a father said that his 10-year-old son only received directions to continue his Khmer studies. “He does not learn any other subjects.”</w:t>
      </w:r>
      <w:r w:rsidRPr="008C1179">
        <w:rPr>
          <w:rStyle w:val="FootnoteReference"/>
          <w:rFonts w:ascii="MetaPro-Norm" w:hAnsi="MetaPro-Norm"/>
          <w:color w:val="000000" w:themeColor="text1"/>
        </w:rPr>
        <w:footnoteReference w:id="26"/>
      </w:r>
    </w:p>
    <w:p w14:paraId="41A8C5CF" w14:textId="72353C32" w:rsidR="00BD6029" w:rsidRPr="008C1179" w:rsidRDefault="245C3F8F" w:rsidP="46ED37A1">
      <w:pPr>
        <w:rPr>
          <w:rFonts w:ascii="MetaPro-Norm" w:eastAsiaTheme="minorEastAsia" w:hAnsi="MetaPro-Norm"/>
          <w:i/>
          <w:iCs/>
          <w:color w:val="000000" w:themeColor="text1"/>
        </w:rPr>
      </w:pPr>
      <w:r w:rsidRPr="008C1179">
        <w:rPr>
          <w:rFonts w:ascii="MetaPro-Norm" w:eastAsiaTheme="minorEastAsia" w:hAnsi="MetaPro-Norm"/>
          <w:i/>
          <w:iCs/>
          <w:color w:val="000000" w:themeColor="text1"/>
        </w:rPr>
        <w:t>Suggested Questions</w:t>
      </w:r>
    </w:p>
    <w:p w14:paraId="0527D69F" w14:textId="7F9FCA0C" w:rsidR="00BD6029" w:rsidRPr="008C1179" w:rsidRDefault="245C3F8F" w:rsidP="0E92A575">
      <w:pPr>
        <w:pStyle w:val="ListParagraph"/>
        <w:numPr>
          <w:ilvl w:val="0"/>
          <w:numId w:val="11"/>
        </w:numPr>
        <w:rPr>
          <w:rFonts w:ascii="MetaPro-Norm" w:eastAsiaTheme="minorEastAsia" w:hAnsi="MetaPro-Norm"/>
          <w:color w:val="000000" w:themeColor="text1"/>
        </w:rPr>
      </w:pPr>
      <w:r w:rsidRPr="008C1179">
        <w:rPr>
          <w:rFonts w:ascii="MetaPro-Norm" w:eastAsiaTheme="minorEastAsia" w:hAnsi="MetaPro-Norm"/>
          <w:color w:val="000000" w:themeColor="text1"/>
        </w:rPr>
        <w:t>How does the government plan to remedy learning time lost by children due to Covid-19 related school closures, in particular for students from low-income</w:t>
      </w:r>
      <w:r w:rsidR="1454C5EA" w:rsidRPr="008C1179">
        <w:rPr>
          <w:rFonts w:ascii="MetaPro-Norm" w:eastAsiaTheme="minorEastAsia" w:hAnsi="MetaPro-Norm"/>
          <w:color w:val="000000" w:themeColor="text1"/>
        </w:rPr>
        <w:t>, marginalized</w:t>
      </w:r>
      <w:r w:rsidR="00237329">
        <w:rPr>
          <w:rFonts w:ascii="MetaPro-Norm" w:eastAsiaTheme="minorEastAsia" w:hAnsi="MetaPro-Norm"/>
          <w:color w:val="000000" w:themeColor="text1"/>
        </w:rPr>
        <w:t>, rural,</w:t>
      </w:r>
      <w:r w:rsidR="1454C5EA" w:rsidRPr="008C1179">
        <w:rPr>
          <w:rFonts w:ascii="MetaPro-Norm" w:eastAsiaTheme="minorEastAsia" w:hAnsi="MetaPro-Norm"/>
          <w:color w:val="000000" w:themeColor="text1"/>
        </w:rPr>
        <w:t xml:space="preserve"> and </w:t>
      </w:r>
      <w:r w:rsidR="75EA11AA" w:rsidRPr="008C1179">
        <w:rPr>
          <w:rFonts w:ascii="MetaPro-Norm" w:eastAsiaTheme="minorEastAsia" w:hAnsi="MetaPro-Norm"/>
          <w:color w:val="000000" w:themeColor="text1"/>
        </w:rPr>
        <w:t>particularly vulnerable</w:t>
      </w:r>
      <w:r w:rsidRPr="008C1179">
        <w:rPr>
          <w:rFonts w:ascii="MetaPro-Norm" w:eastAsiaTheme="minorEastAsia" w:hAnsi="MetaPro-Norm"/>
          <w:color w:val="000000" w:themeColor="text1"/>
        </w:rPr>
        <w:t xml:space="preserve"> families?</w:t>
      </w:r>
    </w:p>
    <w:p w14:paraId="4433A740" w14:textId="77777777" w:rsidR="009419C1" w:rsidRPr="008C1179" w:rsidRDefault="009419C1" w:rsidP="008C1179">
      <w:pPr>
        <w:rPr>
          <w:rFonts w:ascii="MetaPro-Norm" w:eastAsiaTheme="minorEastAsia" w:hAnsi="MetaPro-Norm"/>
          <w:i/>
          <w:iCs/>
          <w:color w:val="000000" w:themeColor="text1"/>
        </w:rPr>
      </w:pPr>
      <w:r w:rsidRPr="008C1179">
        <w:rPr>
          <w:rFonts w:ascii="MetaPro-Norm" w:eastAsiaTheme="minorEastAsia" w:hAnsi="MetaPro-Norm"/>
          <w:i/>
          <w:iCs/>
          <w:color w:val="000000" w:themeColor="text1"/>
        </w:rPr>
        <w:t>Suggested Recommendations</w:t>
      </w:r>
    </w:p>
    <w:p w14:paraId="7C0C4FAC" w14:textId="6AE21FDA" w:rsidR="009419C1" w:rsidRPr="008C1179" w:rsidRDefault="00CB25F9" w:rsidP="0E92A575">
      <w:pPr>
        <w:pStyle w:val="ListParagraph"/>
        <w:numPr>
          <w:ilvl w:val="0"/>
          <w:numId w:val="17"/>
        </w:numPr>
        <w:rPr>
          <w:rFonts w:ascii="MetaPro-Norm" w:eastAsiaTheme="minorEastAsia" w:hAnsi="MetaPro-Norm"/>
          <w:b/>
          <w:bCs/>
          <w:color w:val="000000" w:themeColor="text1"/>
        </w:rPr>
      </w:pPr>
      <w:r>
        <w:rPr>
          <w:rFonts w:ascii="MetaPro-Norm" w:eastAsiaTheme="minorEastAsia" w:hAnsi="MetaPro-Norm"/>
          <w:color w:val="000000" w:themeColor="text1"/>
        </w:rPr>
        <w:t>Provide additional years of free education beyond the nine years guaranteed by law t</w:t>
      </w:r>
      <w:r w:rsidR="00A34890" w:rsidRPr="008C1179">
        <w:rPr>
          <w:rFonts w:ascii="MetaPro-Norm" w:eastAsiaTheme="minorEastAsia" w:hAnsi="MetaPro-Norm"/>
          <w:color w:val="000000" w:themeColor="text1"/>
        </w:rPr>
        <w:t>o</w:t>
      </w:r>
      <w:r>
        <w:rPr>
          <w:rFonts w:ascii="MetaPro-Norm" w:eastAsiaTheme="minorEastAsia" w:hAnsi="MetaPro-Norm"/>
          <w:color w:val="000000" w:themeColor="text1"/>
        </w:rPr>
        <w:t xml:space="preserve"> make up </w:t>
      </w:r>
      <w:r w:rsidR="00A34890" w:rsidRPr="008C1179">
        <w:rPr>
          <w:rFonts w:ascii="MetaPro-Norm" w:eastAsiaTheme="minorEastAsia" w:hAnsi="MetaPro-Norm"/>
          <w:color w:val="000000" w:themeColor="text1"/>
        </w:rPr>
        <w:t xml:space="preserve">for the educational opportunities lost due to the </w:t>
      </w:r>
      <w:proofErr w:type="spellStart"/>
      <w:r w:rsidR="00A34890" w:rsidRPr="008C1179">
        <w:rPr>
          <w:rFonts w:ascii="MetaPro-Norm" w:eastAsiaTheme="minorEastAsia" w:hAnsi="MetaPro-Norm"/>
          <w:color w:val="000000" w:themeColor="text1"/>
        </w:rPr>
        <w:t>Covid</w:t>
      </w:r>
      <w:proofErr w:type="spellEnd"/>
      <w:r w:rsidR="00A34890" w:rsidRPr="008C1179">
        <w:rPr>
          <w:rFonts w:ascii="MetaPro-Norm" w:eastAsiaTheme="minorEastAsia" w:hAnsi="MetaPro-Norm"/>
          <w:color w:val="000000" w:themeColor="text1"/>
        </w:rPr>
        <w:t>-pandemic</w:t>
      </w:r>
      <w:r w:rsidR="009419C1" w:rsidRPr="008C1179">
        <w:rPr>
          <w:rFonts w:ascii="MetaPro-Norm" w:eastAsiaTheme="minorEastAsia" w:hAnsi="MetaPro-Norm"/>
          <w:color w:val="000000" w:themeColor="text1"/>
        </w:rPr>
        <w:t>.</w:t>
      </w:r>
    </w:p>
    <w:p w14:paraId="460B95E5" w14:textId="3C5DFAA4" w:rsidR="00A34890" w:rsidRPr="008C1179" w:rsidRDefault="00C13EBF" w:rsidP="0E92A575">
      <w:pPr>
        <w:pStyle w:val="ListParagraph"/>
        <w:numPr>
          <w:ilvl w:val="0"/>
          <w:numId w:val="17"/>
        </w:numPr>
        <w:rPr>
          <w:rFonts w:ascii="MetaPro-Norm" w:eastAsiaTheme="minorEastAsia" w:hAnsi="MetaPro-Norm"/>
          <w:b/>
          <w:bCs/>
          <w:color w:val="000000" w:themeColor="text1"/>
        </w:rPr>
      </w:pPr>
      <w:r w:rsidRPr="008C1179">
        <w:rPr>
          <w:rFonts w:ascii="MetaPro-Norm" w:eastAsiaTheme="minorEastAsia" w:hAnsi="MetaPro-Norm"/>
          <w:color w:val="000000" w:themeColor="text1"/>
        </w:rPr>
        <w:lastRenderedPageBreak/>
        <w:t>Make education compulsory</w:t>
      </w:r>
      <w:r w:rsidR="008C1179" w:rsidRPr="008C1179">
        <w:rPr>
          <w:rFonts w:ascii="MetaPro-Norm" w:eastAsiaTheme="minorEastAsia" w:hAnsi="MetaPro-Norm"/>
          <w:color w:val="000000" w:themeColor="text1"/>
        </w:rPr>
        <w:t xml:space="preserve"> and free</w:t>
      </w:r>
      <w:r w:rsidRPr="008C1179">
        <w:rPr>
          <w:rFonts w:ascii="MetaPro-Norm" w:eastAsiaTheme="minorEastAsia" w:hAnsi="MetaPro-Norm"/>
          <w:color w:val="000000" w:themeColor="text1"/>
        </w:rPr>
        <w:t xml:space="preserve"> for </w:t>
      </w:r>
      <w:r w:rsidR="009419C1" w:rsidRPr="008C1179">
        <w:rPr>
          <w:rFonts w:ascii="MetaPro-Norm" w:eastAsiaTheme="minorEastAsia" w:hAnsi="MetaPro-Norm"/>
          <w:color w:val="000000" w:themeColor="text1"/>
        </w:rPr>
        <w:t xml:space="preserve">all children, </w:t>
      </w:r>
      <w:r w:rsidRPr="008C1179">
        <w:rPr>
          <w:rFonts w:ascii="MetaPro-Norm" w:eastAsiaTheme="minorEastAsia" w:hAnsi="MetaPro-Norm"/>
          <w:color w:val="000000" w:themeColor="text1"/>
        </w:rPr>
        <w:t xml:space="preserve">at least through </w:t>
      </w:r>
      <w:r w:rsidR="00A34890" w:rsidRPr="008C1179">
        <w:rPr>
          <w:rFonts w:ascii="MetaPro-Norm" w:eastAsiaTheme="minorEastAsia" w:hAnsi="MetaPro-Norm"/>
          <w:color w:val="000000" w:themeColor="text1"/>
        </w:rPr>
        <w:t>the end of lower-secondary school.</w:t>
      </w:r>
    </w:p>
    <w:p w14:paraId="2FC766B2" w14:textId="7FC2C864" w:rsidR="00DC3094" w:rsidRPr="008C1179" w:rsidRDefault="00DC3094" w:rsidP="0E92A575">
      <w:pPr>
        <w:pStyle w:val="ListParagraph"/>
        <w:numPr>
          <w:ilvl w:val="0"/>
          <w:numId w:val="17"/>
        </w:numPr>
        <w:rPr>
          <w:rFonts w:ascii="MetaPro-Norm" w:eastAsiaTheme="minorEastAsia" w:hAnsi="MetaPro-Norm"/>
          <w:color w:val="000000" w:themeColor="text1"/>
        </w:rPr>
      </w:pPr>
      <w:r w:rsidRPr="008C1179">
        <w:rPr>
          <w:rFonts w:ascii="MetaPro-Norm" w:eastAsiaTheme="minorEastAsia" w:hAnsi="MetaPro-Norm"/>
          <w:color w:val="000000" w:themeColor="text1"/>
        </w:rPr>
        <w:t>When schools close, track using gender-disaggregated data the numbers of children affected by school closures</w:t>
      </w:r>
      <w:r w:rsidR="00CB25F9">
        <w:rPr>
          <w:rFonts w:ascii="MetaPro-Norm" w:eastAsiaTheme="minorEastAsia" w:hAnsi="MetaPro-Norm"/>
          <w:color w:val="000000" w:themeColor="text1"/>
        </w:rPr>
        <w:t>;</w:t>
      </w:r>
      <w:r w:rsidRPr="008C1179">
        <w:rPr>
          <w:rFonts w:ascii="MetaPro-Norm" w:eastAsiaTheme="minorEastAsia" w:hAnsi="MetaPro-Norm"/>
          <w:color w:val="000000" w:themeColor="text1"/>
        </w:rPr>
        <w:t xml:space="preserve"> similarly</w:t>
      </w:r>
      <w:r w:rsidR="00CB25F9">
        <w:rPr>
          <w:rFonts w:ascii="MetaPro-Norm" w:eastAsiaTheme="minorEastAsia" w:hAnsi="MetaPro-Norm"/>
          <w:color w:val="000000" w:themeColor="text1"/>
        </w:rPr>
        <w:t>,</w:t>
      </w:r>
      <w:r w:rsidRPr="008C1179">
        <w:rPr>
          <w:rFonts w:ascii="MetaPro-Norm" w:eastAsiaTheme="minorEastAsia" w:hAnsi="MetaPro-Norm"/>
          <w:color w:val="000000" w:themeColor="text1"/>
        </w:rPr>
        <w:t xml:space="preserve"> track the number and gender of children returning when schools reopen, and develop strategies to prevent disparities in the number of children returning to school.</w:t>
      </w:r>
    </w:p>
    <w:p w14:paraId="391D7A2E" w14:textId="59BC81AB" w:rsidR="00D6004A" w:rsidRPr="008C1179" w:rsidRDefault="00D6004A" w:rsidP="0E92A575">
      <w:pPr>
        <w:pStyle w:val="ListParagraph"/>
        <w:numPr>
          <w:ilvl w:val="0"/>
          <w:numId w:val="17"/>
        </w:numPr>
        <w:rPr>
          <w:rFonts w:ascii="MetaPro-Norm" w:eastAsiaTheme="minorEastAsia" w:hAnsi="MetaPro-Norm"/>
          <w:b/>
          <w:bCs/>
          <w:color w:val="000000" w:themeColor="text1"/>
        </w:rPr>
      </w:pPr>
      <w:r w:rsidRPr="008C1179">
        <w:rPr>
          <w:rFonts w:ascii="MetaPro-Norm" w:hAnsi="MetaPro-Norm"/>
          <w:color w:val="000000" w:themeColor="text1"/>
        </w:rPr>
        <w:t>Establish over-inclusive “back to school” efforts, directed not just at children who were in school prior to the pandemic, but also at children who were excluded from education due to other causes prior to the pandemic.</w:t>
      </w:r>
    </w:p>
    <w:p w14:paraId="106EB0B2" w14:textId="77777777" w:rsidR="00E87351" w:rsidRPr="008C1179" w:rsidRDefault="00E87351" w:rsidP="0E92A575">
      <w:pPr>
        <w:pStyle w:val="ListParagraph"/>
        <w:numPr>
          <w:ilvl w:val="0"/>
          <w:numId w:val="17"/>
        </w:numPr>
        <w:rPr>
          <w:rFonts w:ascii="MetaPro-Norm" w:eastAsiaTheme="minorEastAsia" w:hAnsi="MetaPro-Norm"/>
          <w:b/>
          <w:bCs/>
          <w:color w:val="000000" w:themeColor="text1"/>
        </w:rPr>
      </w:pPr>
      <w:r w:rsidRPr="008C1179">
        <w:rPr>
          <w:rFonts w:ascii="MetaPro-Norm" w:hAnsi="MetaPro-Norm"/>
          <w:color w:val="000000" w:themeColor="text1"/>
        </w:rPr>
        <w:t>Provide financial support to offset school-related expenses for children whose families suffered economic hardship due to the pandemic and would not be able to return to school otherwise.</w:t>
      </w:r>
    </w:p>
    <w:p w14:paraId="3DA69FA7" w14:textId="77777777" w:rsidR="009F1089" w:rsidRPr="008C1179" w:rsidRDefault="00B8384E" w:rsidP="0E92A575">
      <w:pPr>
        <w:pStyle w:val="ListParagraph"/>
        <w:numPr>
          <w:ilvl w:val="0"/>
          <w:numId w:val="17"/>
        </w:numPr>
        <w:rPr>
          <w:rFonts w:ascii="MetaPro-Norm" w:eastAsiaTheme="minorEastAsia" w:hAnsi="MetaPro-Norm"/>
          <w:b/>
          <w:bCs/>
          <w:color w:val="000000" w:themeColor="text1"/>
        </w:rPr>
      </w:pPr>
      <w:r w:rsidRPr="008C1179">
        <w:rPr>
          <w:rFonts w:ascii="MetaPro-Norm" w:hAnsi="MetaPro-Norm"/>
          <w:color w:val="000000" w:themeColor="text1"/>
        </w:rPr>
        <w:t>Provide remedial education for children who were unable to follow distance education and for children who were out of school due to other causes prior to the pandemic. Focus especially on children most excluded or at risk: including children with disabilities, children living in poverty, children who work, migrant children, and children in rural areas.</w:t>
      </w:r>
    </w:p>
    <w:p w14:paraId="0BC4F9BA" w14:textId="6E8EA2F4" w:rsidR="00582012" w:rsidRPr="008C1179" w:rsidRDefault="00EF6784" w:rsidP="0E92A575">
      <w:pPr>
        <w:pStyle w:val="ListParagraph"/>
        <w:numPr>
          <w:ilvl w:val="0"/>
          <w:numId w:val="17"/>
        </w:numPr>
        <w:rPr>
          <w:rFonts w:ascii="MetaPro-Norm" w:eastAsiaTheme="minorEastAsia" w:hAnsi="MetaPro-Norm"/>
          <w:b/>
          <w:bCs/>
          <w:color w:val="000000" w:themeColor="text1"/>
        </w:rPr>
      </w:pPr>
      <w:r>
        <w:rPr>
          <w:rFonts w:ascii="MetaPro-Norm" w:hAnsi="MetaPro-Norm"/>
          <w:color w:val="000000" w:themeColor="text1"/>
        </w:rPr>
        <w:t xml:space="preserve">Adopt </w:t>
      </w:r>
      <w:r w:rsidR="009F1089" w:rsidRPr="008C1179">
        <w:rPr>
          <w:rFonts w:ascii="MetaPro-Norm" w:hAnsi="MetaPro-Norm"/>
          <w:color w:val="000000" w:themeColor="text1"/>
        </w:rPr>
        <w:t>measures to provide affordable, reliable and accessible internet service</w:t>
      </w:r>
      <w:r w:rsidR="008C1179" w:rsidRPr="008C1179">
        <w:rPr>
          <w:rFonts w:ascii="MetaPro-Norm" w:hAnsi="MetaPro-Norm"/>
          <w:color w:val="000000" w:themeColor="text1"/>
        </w:rPr>
        <w:t>, as well as smart devices</w:t>
      </w:r>
      <w:r w:rsidR="009F1089" w:rsidRPr="008C1179">
        <w:rPr>
          <w:rFonts w:ascii="MetaPro-Norm" w:hAnsi="MetaPro-Norm"/>
          <w:color w:val="000000" w:themeColor="text1"/>
        </w:rPr>
        <w:t xml:space="preserve"> for all students, recognizing that </w:t>
      </w:r>
      <w:r w:rsidR="00491750" w:rsidRPr="008C1179">
        <w:rPr>
          <w:rFonts w:ascii="MetaPro-Norm" w:hAnsi="MetaPro-Norm"/>
          <w:color w:val="000000" w:themeColor="text1"/>
        </w:rPr>
        <w:t>digital literacy and access to the internet are increasingly indispensable for children to realize their right to education</w:t>
      </w:r>
      <w:r w:rsidR="009F1089" w:rsidRPr="008C1179">
        <w:rPr>
          <w:rFonts w:ascii="MetaPro-Norm" w:hAnsi="MetaPro-Norm"/>
          <w:color w:val="000000" w:themeColor="text1"/>
        </w:rPr>
        <w:t>.</w:t>
      </w:r>
    </w:p>
    <w:p w14:paraId="07FE3FB3" w14:textId="510333C4" w:rsidR="00BD6029" w:rsidRPr="008C1179" w:rsidRDefault="00582012" w:rsidP="008C1179">
      <w:pPr>
        <w:pStyle w:val="ListParagraph"/>
        <w:numPr>
          <w:ilvl w:val="0"/>
          <w:numId w:val="17"/>
        </w:numPr>
        <w:rPr>
          <w:rFonts w:ascii="MetaPro-Norm" w:eastAsiaTheme="minorEastAsia" w:hAnsi="MetaPro-Norm"/>
          <w:b/>
          <w:bCs/>
          <w:color w:val="000000" w:themeColor="text1"/>
        </w:rPr>
      </w:pPr>
      <w:r w:rsidRPr="008C1179">
        <w:rPr>
          <w:rFonts w:ascii="MetaPro-Norm" w:hAnsi="MetaPro-Norm"/>
          <w:color w:val="000000" w:themeColor="text1"/>
        </w:rPr>
        <w:t>Ensure th</w:t>
      </w:r>
      <w:r w:rsidR="00EF6784">
        <w:rPr>
          <w:rFonts w:ascii="MetaPro-Norm" w:hAnsi="MetaPro-Norm"/>
          <w:color w:val="000000" w:themeColor="text1"/>
        </w:rPr>
        <w:t>at</w:t>
      </w:r>
      <w:r w:rsidRPr="008C1179">
        <w:rPr>
          <w:rFonts w:ascii="MetaPro-Norm" w:hAnsi="MetaPro-Norm"/>
          <w:color w:val="000000" w:themeColor="text1"/>
        </w:rPr>
        <w:t xml:space="preserve"> public education systems are adequately resourced, both </w:t>
      </w:r>
      <w:r w:rsidR="00EF6784">
        <w:rPr>
          <w:rFonts w:ascii="MetaPro-Norm" w:hAnsi="MetaPro-Norm"/>
          <w:color w:val="000000" w:themeColor="text1"/>
        </w:rPr>
        <w:t>so</w:t>
      </w:r>
      <w:r w:rsidRPr="008C1179">
        <w:rPr>
          <w:rFonts w:ascii="MetaPro-Norm" w:hAnsi="MetaPro-Norm"/>
          <w:color w:val="000000" w:themeColor="text1"/>
        </w:rPr>
        <w:t xml:space="preserve"> they can adequately respond to existing and emerging needs, and to resource their vision for inclusive education.</w:t>
      </w:r>
    </w:p>
    <w:sectPr w:rsidR="00BD6029" w:rsidRPr="008C117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90BAAF" w14:textId="77777777" w:rsidR="00E26070" w:rsidRDefault="00E26070">
      <w:pPr>
        <w:spacing w:after="0" w:line="240" w:lineRule="auto"/>
      </w:pPr>
      <w:r>
        <w:separator/>
      </w:r>
    </w:p>
  </w:endnote>
  <w:endnote w:type="continuationSeparator" w:id="0">
    <w:p w14:paraId="74121C53" w14:textId="77777777" w:rsidR="00E26070" w:rsidRDefault="00E26070">
      <w:pPr>
        <w:spacing w:after="0" w:line="240" w:lineRule="auto"/>
      </w:pPr>
      <w:r>
        <w:continuationSeparator/>
      </w:r>
    </w:p>
  </w:endnote>
  <w:endnote w:type="continuationNotice" w:id="1">
    <w:p w14:paraId="201E1253" w14:textId="77777777" w:rsidR="00E26070" w:rsidRDefault="00E2607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Pro-Norm">
    <w:altName w:val="Arial"/>
    <w:panose1 w:val="00000000000000000000"/>
    <w:charset w:val="00"/>
    <w:family w:val="swiss"/>
    <w:notTrueType/>
    <w:pitch w:val="variable"/>
    <w:sig w:usb0="00000001"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7C045F" w14:textId="77777777" w:rsidR="00E26070" w:rsidRDefault="00E26070">
      <w:pPr>
        <w:spacing w:after="0" w:line="240" w:lineRule="auto"/>
      </w:pPr>
      <w:r>
        <w:separator/>
      </w:r>
    </w:p>
  </w:footnote>
  <w:footnote w:type="continuationSeparator" w:id="0">
    <w:p w14:paraId="4B7861B6" w14:textId="77777777" w:rsidR="00E26070" w:rsidRDefault="00E26070">
      <w:pPr>
        <w:spacing w:after="0" w:line="240" w:lineRule="auto"/>
      </w:pPr>
      <w:r>
        <w:continuationSeparator/>
      </w:r>
    </w:p>
  </w:footnote>
  <w:footnote w:type="continuationNotice" w:id="1">
    <w:p w14:paraId="70B346D1" w14:textId="77777777" w:rsidR="00E26070" w:rsidRDefault="00E26070">
      <w:pPr>
        <w:spacing w:after="0" w:line="240" w:lineRule="auto"/>
      </w:pPr>
    </w:p>
  </w:footnote>
  <w:footnote w:id="2">
    <w:p w14:paraId="0262C374" w14:textId="77777777" w:rsidR="008C1179" w:rsidRPr="008C1179" w:rsidRDefault="008C1179" w:rsidP="008C1179">
      <w:pPr>
        <w:pStyle w:val="FootnoteText"/>
        <w:rPr>
          <w:rStyle w:val="Hyperlink"/>
          <w:rFonts w:ascii="MetaPro-Norm" w:hAnsi="MetaPro-Norm"/>
          <w:i/>
          <w:iCs/>
          <w:sz w:val="16"/>
          <w:szCs w:val="16"/>
          <w:u w:val="none"/>
        </w:rPr>
      </w:pPr>
      <w:r w:rsidRPr="008C1179">
        <w:rPr>
          <w:rStyle w:val="FootnoteReference"/>
          <w:rFonts w:ascii="MetaPro-Norm" w:hAnsi="MetaPro-Norm"/>
          <w:sz w:val="16"/>
          <w:szCs w:val="16"/>
        </w:rPr>
        <w:footnoteRef/>
      </w:r>
      <w:r w:rsidRPr="008C1179">
        <w:rPr>
          <w:rFonts w:ascii="MetaPro-Norm" w:hAnsi="MetaPro-Norm"/>
          <w:sz w:val="16"/>
          <w:szCs w:val="16"/>
        </w:rPr>
        <w:t xml:space="preserve"> </w:t>
      </w:r>
      <w:r w:rsidRPr="008C1179">
        <w:rPr>
          <w:rStyle w:val="Hyperlink"/>
          <w:rFonts w:ascii="MetaPro-Norm" w:hAnsi="MetaPro-Norm"/>
          <w:color w:val="000000" w:themeColor="text1"/>
          <w:sz w:val="16"/>
          <w:szCs w:val="16"/>
          <w:u w:val="none"/>
        </w:rPr>
        <w:t xml:space="preserve">Human Rights Watch, </w:t>
      </w:r>
      <w:r w:rsidRPr="008C1179">
        <w:rPr>
          <w:rStyle w:val="Hyperlink"/>
          <w:rFonts w:ascii="MetaPro-Norm" w:hAnsi="MetaPro-Norm"/>
          <w:i/>
          <w:iCs/>
          <w:color w:val="000000" w:themeColor="text1"/>
          <w:sz w:val="16"/>
          <w:szCs w:val="16"/>
          <w:u w:val="none"/>
        </w:rPr>
        <w:t>Cambodia: Micro-Loan Borrowers Face Covid-19 Crisis - Suspend Debt Collection, Stop Coerced Land Sales</w:t>
      </w:r>
      <w:r w:rsidRPr="008C1179">
        <w:rPr>
          <w:rStyle w:val="Hyperlink"/>
          <w:rFonts w:ascii="MetaPro-Norm" w:hAnsi="MetaPro-Norm"/>
          <w:color w:val="000000" w:themeColor="text1"/>
          <w:sz w:val="16"/>
          <w:szCs w:val="16"/>
          <w:u w:val="none"/>
        </w:rPr>
        <w:t xml:space="preserve">, July 14, 2020, </w:t>
      </w:r>
    </w:p>
    <w:p w14:paraId="21F0F1CA" w14:textId="0ACC290C" w:rsidR="008C1179" w:rsidRPr="008C1179" w:rsidRDefault="008C1179" w:rsidP="008C1179">
      <w:pPr>
        <w:pStyle w:val="FootnoteText"/>
        <w:rPr>
          <w:rStyle w:val="Hyperlink"/>
          <w:rFonts w:ascii="MetaPro-Norm" w:hAnsi="MetaPro-Norm"/>
          <w:sz w:val="16"/>
          <w:szCs w:val="16"/>
        </w:rPr>
      </w:pPr>
      <w:r w:rsidRPr="008C1179">
        <w:rPr>
          <w:rStyle w:val="Hyperlink"/>
          <w:rFonts w:ascii="MetaPro-Norm" w:hAnsi="MetaPro-Norm"/>
          <w:sz w:val="16"/>
          <w:szCs w:val="16"/>
        </w:rPr>
        <w:t>https://www.hrw.org/news/2020/07/14/cambodia-micro-loan-borrowers-face-covid-19-crisis</w:t>
      </w:r>
      <w:r w:rsidR="00EF6784">
        <w:rPr>
          <w:rStyle w:val="Hyperlink"/>
          <w:rFonts w:ascii="MetaPro-Norm" w:hAnsi="MetaPro-Norm"/>
          <w:sz w:val="16"/>
          <w:szCs w:val="16"/>
        </w:rPr>
        <w:t>.</w:t>
      </w:r>
    </w:p>
  </w:footnote>
  <w:footnote w:id="3">
    <w:p w14:paraId="33789226" w14:textId="77777777" w:rsidR="008C1179" w:rsidRPr="008C1179" w:rsidRDefault="008C1179" w:rsidP="008C1179">
      <w:pPr>
        <w:pStyle w:val="FootnoteText"/>
        <w:rPr>
          <w:rFonts w:ascii="MetaPro-Norm" w:hAnsi="MetaPro-Norm"/>
          <w:sz w:val="16"/>
          <w:szCs w:val="16"/>
        </w:rPr>
      </w:pPr>
      <w:r w:rsidRPr="008C1179">
        <w:rPr>
          <w:rStyle w:val="FootnoteReference"/>
          <w:rFonts w:ascii="MetaPro-Norm" w:hAnsi="MetaPro-Norm"/>
          <w:sz w:val="16"/>
          <w:szCs w:val="16"/>
        </w:rPr>
        <w:footnoteRef/>
      </w:r>
      <w:r w:rsidRPr="008C1179">
        <w:rPr>
          <w:rFonts w:ascii="MetaPro-Norm" w:hAnsi="MetaPro-Norm"/>
          <w:sz w:val="16"/>
          <w:szCs w:val="16"/>
        </w:rPr>
        <w:t xml:space="preserve"> Fresh News, </w:t>
      </w:r>
      <w:r w:rsidRPr="008C1179">
        <w:rPr>
          <w:rFonts w:ascii="MetaPro-Norm" w:hAnsi="MetaPro-Norm"/>
          <w:i/>
          <w:iCs/>
          <w:sz w:val="16"/>
          <w:szCs w:val="16"/>
        </w:rPr>
        <w:t>PM Hun Sen Encourages and Supports Banks to Confiscate Properties of Debtors Who Follow the Appeals of the Opposition</w:t>
      </w:r>
      <w:r w:rsidRPr="008C1179">
        <w:rPr>
          <w:rFonts w:ascii="MetaPro-Norm" w:hAnsi="MetaPro-Norm"/>
          <w:sz w:val="16"/>
          <w:szCs w:val="16"/>
        </w:rPr>
        <w:t xml:space="preserve">, June 24, 2020, </w:t>
      </w:r>
      <w:hyperlink r:id="rId1" w:history="1">
        <w:r w:rsidRPr="008C1179">
          <w:rPr>
            <w:rStyle w:val="Hyperlink"/>
            <w:rFonts w:ascii="MetaPro-Norm" w:hAnsi="MetaPro-Norm"/>
            <w:sz w:val="16"/>
            <w:szCs w:val="16"/>
          </w:rPr>
          <w:t>http://m.en.freshnewsasia.com/index.php/en/localnews/18606-2020-06-24-06-55-18.html</w:t>
        </w:r>
      </w:hyperlink>
      <w:r w:rsidRPr="008C1179">
        <w:rPr>
          <w:rFonts w:ascii="MetaPro-Norm" w:hAnsi="MetaPro-Norm"/>
          <w:sz w:val="16"/>
          <w:szCs w:val="16"/>
        </w:rPr>
        <w:t xml:space="preserve">. </w:t>
      </w:r>
    </w:p>
  </w:footnote>
  <w:footnote w:id="4">
    <w:p w14:paraId="17550EB4" w14:textId="77777777" w:rsidR="008C1179" w:rsidRPr="008C1179" w:rsidRDefault="008C1179" w:rsidP="008C1179">
      <w:pPr>
        <w:pStyle w:val="FootnoteText"/>
        <w:rPr>
          <w:rFonts w:ascii="MetaPro-Norm" w:hAnsi="MetaPro-Norm"/>
          <w:sz w:val="16"/>
          <w:szCs w:val="16"/>
        </w:rPr>
      </w:pPr>
      <w:r w:rsidRPr="008C1179">
        <w:rPr>
          <w:rStyle w:val="FootnoteReference"/>
          <w:rFonts w:ascii="MetaPro-Norm" w:hAnsi="MetaPro-Norm"/>
          <w:sz w:val="16"/>
          <w:szCs w:val="16"/>
        </w:rPr>
        <w:footnoteRef/>
      </w:r>
      <w:r w:rsidRPr="008C1179">
        <w:rPr>
          <w:rFonts w:ascii="MetaPro-Norm" w:hAnsi="MetaPro-Norm"/>
          <w:sz w:val="16"/>
          <w:szCs w:val="16"/>
        </w:rPr>
        <w:t xml:space="preserve"> Human Rights Watch, </w:t>
      </w:r>
      <w:r w:rsidRPr="008C1179">
        <w:rPr>
          <w:rFonts w:ascii="MetaPro-Norm" w:hAnsi="MetaPro-Norm"/>
          <w:i/>
          <w:iCs/>
          <w:sz w:val="16"/>
          <w:szCs w:val="16"/>
        </w:rPr>
        <w:t>Living in Chains: Shackling of People with Psychosocial Disabilities Worldwide</w:t>
      </w:r>
      <w:r w:rsidRPr="008C1179">
        <w:rPr>
          <w:rFonts w:ascii="MetaPro-Norm" w:hAnsi="MetaPro-Norm"/>
          <w:sz w:val="16"/>
          <w:szCs w:val="16"/>
        </w:rPr>
        <w:t xml:space="preserve">, October 2020, https://www.hrw.org/report/2020/10/06/living-chains/shackling-people-psychosocial-disabilities-worldwide; Leonie </w:t>
      </w:r>
      <w:proofErr w:type="spellStart"/>
      <w:r w:rsidRPr="008C1179">
        <w:rPr>
          <w:rFonts w:ascii="MetaPro-Norm" w:hAnsi="MetaPro-Norm"/>
          <w:sz w:val="16"/>
          <w:szCs w:val="16"/>
        </w:rPr>
        <w:t>Kijewski</w:t>
      </w:r>
      <w:proofErr w:type="spellEnd"/>
      <w:r w:rsidRPr="008C1179">
        <w:rPr>
          <w:rFonts w:ascii="MetaPro-Norm" w:hAnsi="MetaPro-Norm"/>
          <w:sz w:val="16"/>
          <w:szCs w:val="16"/>
        </w:rPr>
        <w:t xml:space="preserve">, "Shackled and locked up, Cambodia’s mentally ill languish in limbo," The Washington Post, February 15, 2020, https://www.washingtonpost.com/world/asia_pacific/shackled-and-locked-up-cambodias-mentally-ill-languish-in-limbo/2020/02/14/a8c8bfbe-2df6-11ea-bffe-020c88b3f120_story.html (accessed January 7, 2021); Mech Dara and Erin Hanley, “Chained up, out of sight: Desperate families often keep mentally ill relatives in squalid conditions,” The </w:t>
      </w:r>
      <w:proofErr w:type="spellStart"/>
      <w:r w:rsidRPr="008C1179">
        <w:rPr>
          <w:rFonts w:ascii="MetaPro-Norm" w:hAnsi="MetaPro-Norm"/>
          <w:sz w:val="16"/>
          <w:szCs w:val="16"/>
        </w:rPr>
        <w:t>Phom</w:t>
      </w:r>
      <w:proofErr w:type="spellEnd"/>
      <w:r w:rsidRPr="008C1179">
        <w:rPr>
          <w:rFonts w:ascii="MetaPro-Norm" w:hAnsi="MetaPro-Norm"/>
          <w:sz w:val="16"/>
          <w:szCs w:val="16"/>
        </w:rPr>
        <w:t xml:space="preserve"> Pen Post, March 10, 2017, https://www.phnompenhpost.com/national-post-depth/chained-out-sight-desperate-families-often-keep-mentally-ill-relatives-squalid (accessed January 7, 2021).</w:t>
      </w:r>
    </w:p>
  </w:footnote>
  <w:footnote w:id="5">
    <w:p w14:paraId="3521BF92" w14:textId="77777777" w:rsidR="008C1179" w:rsidRPr="008C1179" w:rsidRDefault="008C1179" w:rsidP="008C1179">
      <w:pPr>
        <w:pStyle w:val="FootnoteText"/>
        <w:rPr>
          <w:rFonts w:ascii="MetaPro-Norm" w:hAnsi="MetaPro-Norm"/>
          <w:sz w:val="16"/>
          <w:szCs w:val="16"/>
        </w:rPr>
      </w:pPr>
      <w:r w:rsidRPr="008C1179">
        <w:rPr>
          <w:rStyle w:val="FootnoteReference"/>
          <w:rFonts w:ascii="MetaPro-Norm" w:hAnsi="MetaPro-Norm"/>
          <w:sz w:val="16"/>
          <w:szCs w:val="16"/>
        </w:rPr>
        <w:footnoteRef/>
      </w:r>
      <w:r w:rsidRPr="008C1179">
        <w:rPr>
          <w:rFonts w:ascii="MetaPro-Norm" w:hAnsi="MetaPro-Norm"/>
          <w:sz w:val="16"/>
          <w:szCs w:val="16"/>
        </w:rPr>
        <w:t xml:space="preserve"> Ibid.</w:t>
      </w:r>
    </w:p>
  </w:footnote>
  <w:footnote w:id="6">
    <w:p w14:paraId="6ABF1602" w14:textId="77777777" w:rsidR="008C1179" w:rsidRPr="008C1179" w:rsidRDefault="008C1179" w:rsidP="008C1179">
      <w:pPr>
        <w:pStyle w:val="FootnoteText"/>
        <w:rPr>
          <w:rFonts w:ascii="MetaPro-Norm" w:hAnsi="MetaPro-Norm"/>
          <w:sz w:val="16"/>
          <w:szCs w:val="16"/>
        </w:rPr>
      </w:pPr>
      <w:r w:rsidRPr="008C1179">
        <w:rPr>
          <w:rStyle w:val="FootnoteReference"/>
          <w:rFonts w:ascii="MetaPro-Norm" w:hAnsi="MetaPro-Norm"/>
          <w:sz w:val="16"/>
          <w:szCs w:val="16"/>
        </w:rPr>
        <w:footnoteRef/>
      </w:r>
      <w:r w:rsidRPr="008C1179">
        <w:rPr>
          <w:rFonts w:ascii="MetaPro-Norm" w:hAnsi="MetaPro-Norm"/>
          <w:sz w:val="16"/>
          <w:szCs w:val="16"/>
        </w:rPr>
        <w:t xml:space="preserve"> Human Rights Watch, They Treat Us Like Animals: Mistreatment of Drug Users and "Undesirables" in Cambodia’s Drug Detention Centers, December 2013, https://www.hrw.org/sites/default/files/reports/cambodia1213_ForUpload_1.pdf, p.3.</w:t>
      </w:r>
    </w:p>
  </w:footnote>
  <w:footnote w:id="7">
    <w:p w14:paraId="3FBC3FFD" w14:textId="77777777" w:rsidR="008C1179" w:rsidRPr="008C1179" w:rsidRDefault="008C1179" w:rsidP="008C1179">
      <w:pPr>
        <w:pStyle w:val="FootnoteText"/>
        <w:rPr>
          <w:rFonts w:ascii="MetaPro-Norm" w:hAnsi="MetaPro-Norm"/>
          <w:sz w:val="16"/>
          <w:szCs w:val="16"/>
        </w:rPr>
      </w:pPr>
      <w:r w:rsidRPr="008C1179">
        <w:rPr>
          <w:rStyle w:val="FootnoteReference"/>
          <w:rFonts w:ascii="MetaPro-Norm" w:hAnsi="MetaPro-Norm"/>
          <w:sz w:val="16"/>
          <w:szCs w:val="16"/>
        </w:rPr>
        <w:footnoteRef/>
      </w:r>
      <w:r w:rsidRPr="008C1179">
        <w:rPr>
          <w:rFonts w:ascii="MetaPro-Norm" w:hAnsi="MetaPro-Norm"/>
          <w:sz w:val="16"/>
          <w:szCs w:val="16"/>
        </w:rPr>
        <w:t xml:space="preserve"> “Civil Society Organizations Call for the Draft Law on Public Order to be Immediately Discarded,” joint statement, August 13, 2020, https://www.hrw.org/news/2020/08/13/civil-society-organizations-call-draft-law-public-order-be-immediately-discarded.</w:t>
      </w:r>
    </w:p>
  </w:footnote>
  <w:footnote w:id="8">
    <w:p w14:paraId="33EFB104" w14:textId="77777777" w:rsidR="008C1179" w:rsidRPr="008C1179" w:rsidRDefault="008C1179" w:rsidP="008C1179">
      <w:pPr>
        <w:pStyle w:val="FootnoteText"/>
        <w:rPr>
          <w:rFonts w:ascii="MetaPro-Norm" w:hAnsi="MetaPro-Norm"/>
          <w:sz w:val="16"/>
          <w:szCs w:val="16"/>
        </w:rPr>
      </w:pPr>
      <w:r w:rsidRPr="008C1179">
        <w:rPr>
          <w:rStyle w:val="FootnoteReference"/>
          <w:rFonts w:ascii="MetaPro-Norm" w:hAnsi="MetaPro-Norm"/>
          <w:sz w:val="16"/>
          <w:szCs w:val="16"/>
        </w:rPr>
        <w:footnoteRef/>
      </w:r>
      <w:r w:rsidRPr="008C1179">
        <w:rPr>
          <w:rFonts w:ascii="MetaPro-Norm" w:hAnsi="MetaPro-Norm"/>
          <w:sz w:val="16"/>
          <w:szCs w:val="16"/>
        </w:rPr>
        <w:t xml:space="preserve"> Human Rights Watch, </w:t>
      </w:r>
      <w:r w:rsidRPr="008C1179">
        <w:rPr>
          <w:rFonts w:ascii="MetaPro-Norm" w:hAnsi="MetaPro-Norm"/>
          <w:i/>
          <w:iCs/>
          <w:sz w:val="16"/>
          <w:szCs w:val="16"/>
        </w:rPr>
        <w:t>Living in Chains</w:t>
      </w:r>
      <w:r w:rsidRPr="008C1179">
        <w:rPr>
          <w:rFonts w:ascii="MetaPro-Norm" w:hAnsi="MetaPro-Norm"/>
          <w:sz w:val="16"/>
          <w:szCs w:val="16"/>
        </w:rPr>
        <w:t>.</w:t>
      </w:r>
    </w:p>
  </w:footnote>
  <w:footnote w:id="9">
    <w:p w14:paraId="4DAACC59" w14:textId="608B2E7C" w:rsidR="6F1A3745" w:rsidRPr="008C1179" w:rsidRDefault="6F1A3745" w:rsidP="008C1179">
      <w:pPr>
        <w:pStyle w:val="FootnoteText"/>
        <w:rPr>
          <w:rFonts w:ascii="MetaPro-Norm" w:hAnsi="MetaPro-Norm"/>
          <w:sz w:val="16"/>
          <w:szCs w:val="16"/>
        </w:rPr>
      </w:pPr>
      <w:r w:rsidRPr="008C1179">
        <w:rPr>
          <w:rStyle w:val="FootnoteReference"/>
          <w:rFonts w:ascii="MetaPro-Norm" w:hAnsi="MetaPro-Norm"/>
          <w:sz w:val="16"/>
          <w:szCs w:val="16"/>
        </w:rPr>
        <w:footnoteRef/>
      </w:r>
      <w:r w:rsidRPr="008C1179">
        <w:rPr>
          <w:rFonts w:ascii="MetaPro-Norm" w:hAnsi="MetaPro-Norm"/>
          <w:sz w:val="16"/>
          <w:szCs w:val="16"/>
        </w:rPr>
        <w:t xml:space="preserve"> Education Under Attack: 2020, The Global Coalition to Protect Education from Attack, 2020, </w:t>
      </w:r>
      <w:hyperlink r:id="rId2">
        <w:r w:rsidRPr="008C1179">
          <w:rPr>
            <w:rStyle w:val="Hyperlink"/>
            <w:rFonts w:ascii="MetaPro-Norm" w:hAnsi="MetaPro-Norm"/>
            <w:sz w:val="16"/>
            <w:szCs w:val="16"/>
          </w:rPr>
          <w:t>https://eua2020.protectingeducation.org/</w:t>
        </w:r>
      </w:hyperlink>
    </w:p>
  </w:footnote>
  <w:footnote w:id="10">
    <w:p w14:paraId="4183BBBC" w14:textId="635E33D2" w:rsidR="6F1A3745" w:rsidRPr="008C1179" w:rsidRDefault="6F1A3745" w:rsidP="008C1179">
      <w:pPr>
        <w:spacing w:after="0"/>
        <w:rPr>
          <w:rFonts w:ascii="MetaPro-Norm" w:hAnsi="MetaPro-Norm"/>
          <w:sz w:val="16"/>
          <w:szCs w:val="16"/>
        </w:rPr>
      </w:pPr>
      <w:r w:rsidRPr="008C1179">
        <w:rPr>
          <w:rStyle w:val="FootnoteReference"/>
          <w:rFonts w:ascii="MetaPro-Norm" w:hAnsi="MetaPro-Norm"/>
          <w:sz w:val="16"/>
          <w:szCs w:val="16"/>
        </w:rPr>
        <w:footnoteRef/>
      </w:r>
      <w:r w:rsidRPr="008C1179">
        <w:rPr>
          <w:rFonts w:ascii="MetaPro-Norm" w:hAnsi="MetaPro-Norm"/>
          <w:sz w:val="16"/>
          <w:szCs w:val="16"/>
        </w:rPr>
        <w:t xml:space="preserve"> </w:t>
      </w:r>
      <w:r w:rsidRPr="008C1179">
        <w:rPr>
          <w:rFonts w:ascii="MetaPro-Norm" w:eastAsia="Calibri" w:hAnsi="MetaPro-Norm" w:cs="Calibri"/>
          <w:sz w:val="16"/>
          <w:szCs w:val="16"/>
        </w:rPr>
        <w:t xml:space="preserve">2006 Defense White Paper, </w:t>
      </w:r>
      <w:hyperlink r:id="rId3">
        <w:r w:rsidRPr="008C1179">
          <w:rPr>
            <w:rStyle w:val="Hyperlink"/>
            <w:rFonts w:ascii="MetaPro-Norm" w:eastAsia="Calibri" w:hAnsi="MetaPro-Norm" w:cs="Calibri"/>
            <w:sz w:val="16"/>
            <w:szCs w:val="16"/>
          </w:rPr>
          <w:t>https://www.files.ethz.ch/isn/156829/Cambodia-2006.pdf</w:t>
        </w:r>
      </w:hyperlink>
      <w:r w:rsidRPr="008C1179">
        <w:rPr>
          <w:rFonts w:ascii="MetaPro-Norm" w:eastAsia="Calibri" w:hAnsi="MetaPro-Norm" w:cs="Calibri"/>
          <w:sz w:val="16"/>
          <w:szCs w:val="16"/>
        </w:rPr>
        <w:t xml:space="preserve"> </w:t>
      </w:r>
    </w:p>
  </w:footnote>
  <w:footnote w:id="11">
    <w:p w14:paraId="6C8B0C5B" w14:textId="2F00E6B5" w:rsidR="6F1A3745" w:rsidRPr="008C1179" w:rsidRDefault="6F1A3745" w:rsidP="008C1179">
      <w:pPr>
        <w:pStyle w:val="FootnoteText"/>
        <w:rPr>
          <w:rFonts w:ascii="MetaPro-Norm" w:hAnsi="MetaPro-Norm"/>
          <w:sz w:val="16"/>
          <w:szCs w:val="16"/>
        </w:rPr>
      </w:pPr>
      <w:r w:rsidRPr="008C1179">
        <w:rPr>
          <w:rStyle w:val="FootnoteReference"/>
          <w:rFonts w:ascii="MetaPro-Norm" w:hAnsi="MetaPro-Norm"/>
          <w:sz w:val="16"/>
          <w:szCs w:val="16"/>
        </w:rPr>
        <w:footnoteRef/>
      </w:r>
      <w:r w:rsidRPr="008C1179">
        <w:rPr>
          <w:rFonts w:ascii="MetaPro-Norm" w:hAnsi="MetaPro-Norm"/>
          <w:sz w:val="16"/>
          <w:szCs w:val="16"/>
        </w:rPr>
        <w:t xml:space="preserve"> United Nations Infantry Battalion Manual, 2012, section 2.13, “Schools shall not be used by the military in their operations.”</w:t>
      </w:r>
    </w:p>
  </w:footnote>
  <w:footnote w:id="12">
    <w:p w14:paraId="611BB361" w14:textId="3A3E0C8B" w:rsidR="50D9FF1D" w:rsidRPr="008C1179" w:rsidRDefault="50D9FF1D" w:rsidP="008C1179">
      <w:pPr>
        <w:pStyle w:val="FootnoteText"/>
        <w:rPr>
          <w:rFonts w:ascii="MetaPro-Norm" w:hAnsi="MetaPro-Norm"/>
          <w:sz w:val="16"/>
          <w:szCs w:val="16"/>
        </w:rPr>
      </w:pPr>
      <w:r w:rsidRPr="008C1179">
        <w:rPr>
          <w:rStyle w:val="FootnoteReference"/>
          <w:rFonts w:ascii="MetaPro-Norm" w:hAnsi="MetaPro-Norm"/>
          <w:sz w:val="16"/>
          <w:szCs w:val="16"/>
        </w:rPr>
        <w:footnoteRef/>
      </w:r>
      <w:r w:rsidRPr="008C1179">
        <w:rPr>
          <w:rFonts w:ascii="MetaPro-Norm" w:hAnsi="MetaPro-Norm"/>
          <w:sz w:val="16"/>
          <w:szCs w:val="16"/>
        </w:rPr>
        <w:t xml:space="preserve"> UN Department of Peacekeeping Operations, Department of Field Support and Department of Political Affairs, “Child Protection in UN Peace Operations (Policy),” June 2017.</w:t>
      </w:r>
    </w:p>
  </w:footnote>
  <w:footnote w:id="13">
    <w:p w14:paraId="0FE7C9AB" w14:textId="44EFDD99" w:rsidR="6F1A3745" w:rsidRPr="008C1179" w:rsidRDefault="6F1A3745" w:rsidP="6F1A3745">
      <w:pPr>
        <w:pStyle w:val="FootnoteText"/>
        <w:rPr>
          <w:rFonts w:ascii="MetaPro-Norm" w:hAnsi="MetaPro-Norm"/>
          <w:sz w:val="16"/>
          <w:szCs w:val="16"/>
        </w:rPr>
      </w:pPr>
      <w:r w:rsidRPr="008C1179">
        <w:rPr>
          <w:rStyle w:val="FootnoteReference"/>
          <w:rFonts w:ascii="MetaPro-Norm" w:hAnsi="MetaPro-Norm"/>
          <w:sz w:val="16"/>
          <w:szCs w:val="16"/>
        </w:rPr>
        <w:footnoteRef/>
      </w:r>
      <w:r w:rsidRPr="008C1179">
        <w:rPr>
          <w:rFonts w:ascii="MetaPro-Norm" w:hAnsi="MetaPro-Norm"/>
          <w:sz w:val="16"/>
          <w:szCs w:val="16"/>
        </w:rPr>
        <w:t xml:space="preserve"> Safe Schools Declaration, May 28, 2015, </w:t>
      </w:r>
      <w:hyperlink r:id="rId4">
        <w:r w:rsidRPr="008C1179">
          <w:rPr>
            <w:rStyle w:val="Hyperlink"/>
            <w:rFonts w:ascii="MetaPro-Norm" w:hAnsi="MetaPro-Norm"/>
            <w:sz w:val="16"/>
            <w:szCs w:val="16"/>
          </w:rPr>
          <w:t>https://www.regjeringen.no/globalassets/departementene/ud/vedlegg/utvikling/safe_schools_declaration.pdf</w:t>
        </w:r>
      </w:hyperlink>
      <w:r w:rsidRPr="008C1179">
        <w:rPr>
          <w:rFonts w:ascii="MetaPro-Norm" w:hAnsi="MetaPro-Norm"/>
          <w:sz w:val="16"/>
          <w:szCs w:val="16"/>
        </w:rPr>
        <w:t xml:space="preserve"> (accessed November 6, 2018).</w:t>
      </w:r>
    </w:p>
  </w:footnote>
  <w:footnote w:id="14">
    <w:p w14:paraId="6BA399FD" w14:textId="5E0896C2" w:rsidR="6F1A3745" w:rsidRPr="008C1179" w:rsidRDefault="6F1A3745" w:rsidP="6F1A3745">
      <w:pPr>
        <w:pStyle w:val="FootnoteText"/>
        <w:rPr>
          <w:rFonts w:ascii="MetaPro-Norm" w:hAnsi="MetaPro-Norm"/>
          <w:sz w:val="16"/>
          <w:szCs w:val="16"/>
        </w:rPr>
      </w:pPr>
      <w:r w:rsidRPr="008C1179">
        <w:rPr>
          <w:rStyle w:val="FootnoteReference"/>
          <w:rFonts w:ascii="MetaPro-Norm" w:hAnsi="MetaPro-Norm"/>
          <w:sz w:val="16"/>
          <w:szCs w:val="16"/>
        </w:rPr>
        <w:footnoteRef/>
      </w:r>
      <w:r w:rsidRPr="008C1179">
        <w:rPr>
          <w:rFonts w:ascii="MetaPro-Norm" w:hAnsi="MetaPro-Norm"/>
          <w:sz w:val="16"/>
          <w:szCs w:val="16"/>
        </w:rPr>
        <w:t xml:space="preserve"> Guidelines for Protecting Schools and Universities from Military Use during Armed Conflict, March 18, 2014, </w:t>
      </w:r>
      <w:hyperlink r:id="rId5">
        <w:r w:rsidRPr="008C1179">
          <w:rPr>
            <w:rStyle w:val="Hyperlink"/>
            <w:rFonts w:ascii="MetaPro-Norm" w:hAnsi="MetaPro-Norm"/>
            <w:sz w:val="16"/>
            <w:szCs w:val="16"/>
          </w:rPr>
          <w:t>http://protectingeducation.org/sites/default/files/documents/guidelines_en.pdf</w:t>
        </w:r>
      </w:hyperlink>
      <w:r w:rsidRPr="008C1179">
        <w:rPr>
          <w:rFonts w:ascii="MetaPro-Norm" w:hAnsi="MetaPro-Norm"/>
          <w:sz w:val="16"/>
          <w:szCs w:val="16"/>
        </w:rPr>
        <w:t xml:space="preserve"> (accessed November 6, 2018).</w:t>
      </w:r>
    </w:p>
  </w:footnote>
  <w:footnote w:id="15">
    <w:p w14:paraId="62CB98D9" w14:textId="24B0212C" w:rsidR="6F1A3745" w:rsidRPr="008C1179" w:rsidRDefault="6F1A3745" w:rsidP="6F1A3745">
      <w:pPr>
        <w:pStyle w:val="FootnoteText"/>
        <w:rPr>
          <w:rFonts w:ascii="MetaPro-Norm" w:hAnsi="MetaPro-Norm"/>
          <w:sz w:val="16"/>
          <w:szCs w:val="16"/>
        </w:rPr>
      </w:pPr>
      <w:r w:rsidRPr="008C1179">
        <w:rPr>
          <w:rStyle w:val="FootnoteReference"/>
          <w:rFonts w:ascii="MetaPro-Norm" w:hAnsi="MetaPro-Norm"/>
          <w:sz w:val="16"/>
          <w:szCs w:val="16"/>
        </w:rPr>
        <w:footnoteRef/>
      </w:r>
      <w:r w:rsidRPr="008C1179">
        <w:rPr>
          <w:rFonts w:ascii="MetaPro-Norm" w:hAnsi="MetaPro-Norm"/>
          <w:sz w:val="16"/>
          <w:szCs w:val="16"/>
        </w:rPr>
        <w:t xml:space="preserve"> “Safe School Declaration Endorsements,” Global Coalition to Protect Education from Attack, accessed June 29, 2019, </w:t>
      </w:r>
      <w:hyperlink r:id="rId6">
        <w:r w:rsidRPr="008C1179">
          <w:rPr>
            <w:rStyle w:val="Hyperlink"/>
            <w:rFonts w:ascii="MetaPro-Norm" w:hAnsi="MetaPro-Norm"/>
            <w:sz w:val="16"/>
            <w:szCs w:val="16"/>
          </w:rPr>
          <w:t>http://www.protectingeducation.org/guidelines/support</w:t>
        </w:r>
      </w:hyperlink>
    </w:p>
  </w:footnote>
  <w:footnote w:id="16">
    <w:p w14:paraId="4EC909D7" w14:textId="3781D76F" w:rsidR="3D05D566" w:rsidRPr="008C1179" w:rsidRDefault="3D05D566" w:rsidP="008C1179">
      <w:pPr>
        <w:pStyle w:val="FootnoteText"/>
        <w:rPr>
          <w:rFonts w:ascii="MetaPro-Norm" w:hAnsi="MetaPro-Norm"/>
          <w:sz w:val="16"/>
          <w:szCs w:val="16"/>
        </w:rPr>
      </w:pPr>
      <w:r w:rsidRPr="008C1179">
        <w:rPr>
          <w:rStyle w:val="FootnoteReference"/>
          <w:rFonts w:ascii="MetaPro-Norm" w:hAnsi="MetaPro-Norm"/>
          <w:sz w:val="16"/>
          <w:szCs w:val="16"/>
        </w:rPr>
        <w:footnoteRef/>
      </w:r>
      <w:r w:rsidRPr="008C1179">
        <w:rPr>
          <w:rFonts w:ascii="MetaPro-Norm" w:hAnsi="MetaPro-Norm"/>
          <w:sz w:val="16"/>
          <w:szCs w:val="16"/>
        </w:rPr>
        <w:t xml:space="preserve"> UNESCO data, available https://en.unesco.org/covid19/educationresponse</w:t>
      </w:r>
      <w:r w:rsidR="008C1179">
        <w:rPr>
          <w:rFonts w:ascii="MetaPro-Norm" w:hAnsi="MetaPro-Norm"/>
          <w:sz w:val="16"/>
          <w:szCs w:val="16"/>
        </w:rPr>
        <w:t>.</w:t>
      </w:r>
    </w:p>
  </w:footnote>
  <w:footnote w:id="17">
    <w:p w14:paraId="06228CA2" w14:textId="128E801B" w:rsidR="3D05D566" w:rsidRPr="008C1179" w:rsidRDefault="3D05D566" w:rsidP="008C1179">
      <w:pPr>
        <w:pStyle w:val="FootnoteText"/>
        <w:rPr>
          <w:rFonts w:ascii="MetaPro-Norm" w:hAnsi="MetaPro-Norm"/>
          <w:sz w:val="16"/>
          <w:szCs w:val="16"/>
        </w:rPr>
      </w:pPr>
      <w:r w:rsidRPr="008C1179">
        <w:rPr>
          <w:rStyle w:val="FootnoteReference"/>
          <w:rFonts w:ascii="MetaPro-Norm" w:hAnsi="MetaPro-Norm"/>
          <w:sz w:val="16"/>
          <w:szCs w:val="16"/>
        </w:rPr>
        <w:footnoteRef/>
      </w:r>
      <w:r w:rsidRPr="008C1179">
        <w:rPr>
          <w:rFonts w:ascii="MetaPro-Norm" w:hAnsi="MetaPro-Norm"/>
          <w:sz w:val="16"/>
          <w:szCs w:val="16"/>
        </w:rPr>
        <w:t xml:space="preserve"> Education Law, 2007.</w:t>
      </w:r>
    </w:p>
  </w:footnote>
  <w:footnote w:id="18">
    <w:p w14:paraId="7050A985" w14:textId="3EDEC3D0" w:rsidR="00021234" w:rsidRPr="008C1179" w:rsidRDefault="00021234" w:rsidP="008C1179">
      <w:pPr>
        <w:pStyle w:val="FootnoteText"/>
        <w:rPr>
          <w:rFonts w:ascii="MetaPro-Norm" w:hAnsi="MetaPro-Norm"/>
          <w:sz w:val="16"/>
          <w:szCs w:val="16"/>
        </w:rPr>
      </w:pPr>
      <w:r w:rsidRPr="008C1179">
        <w:rPr>
          <w:rStyle w:val="FootnoteReference"/>
          <w:rFonts w:ascii="MetaPro-Norm" w:hAnsi="MetaPro-Norm"/>
          <w:sz w:val="16"/>
          <w:szCs w:val="16"/>
        </w:rPr>
        <w:footnoteRef/>
      </w:r>
      <w:r w:rsidRPr="008C1179">
        <w:rPr>
          <w:rFonts w:ascii="MetaPro-Norm" w:hAnsi="MetaPro-Norm"/>
          <w:sz w:val="16"/>
          <w:szCs w:val="16"/>
        </w:rPr>
        <w:t xml:space="preserve"> Human Rights Watch interview with mother, </w:t>
      </w:r>
      <w:proofErr w:type="spellStart"/>
      <w:r w:rsidRPr="008C1179">
        <w:rPr>
          <w:rFonts w:ascii="MetaPro-Norm" w:hAnsi="MetaPro-Norm"/>
          <w:sz w:val="16"/>
          <w:szCs w:val="16"/>
        </w:rPr>
        <w:t>Ankor</w:t>
      </w:r>
      <w:proofErr w:type="spellEnd"/>
      <w:r w:rsidRPr="008C1179">
        <w:rPr>
          <w:rFonts w:ascii="MetaPro-Norm" w:hAnsi="MetaPro-Norm"/>
          <w:sz w:val="16"/>
          <w:szCs w:val="16"/>
        </w:rPr>
        <w:t xml:space="preserve"> Ban commune, Kang </w:t>
      </w:r>
      <w:proofErr w:type="spellStart"/>
      <w:r w:rsidRPr="008C1179">
        <w:rPr>
          <w:rFonts w:ascii="MetaPro-Norm" w:hAnsi="MetaPro-Norm"/>
          <w:sz w:val="16"/>
          <w:szCs w:val="16"/>
        </w:rPr>
        <w:t>Meas</w:t>
      </w:r>
      <w:proofErr w:type="spellEnd"/>
      <w:r w:rsidRPr="008C1179">
        <w:rPr>
          <w:rFonts w:ascii="MetaPro-Norm" w:hAnsi="MetaPro-Norm"/>
          <w:sz w:val="16"/>
          <w:szCs w:val="16"/>
        </w:rPr>
        <w:t xml:space="preserve"> district, Kampong Cham Province, Cambodia, August 2, 2020. </w:t>
      </w:r>
    </w:p>
  </w:footnote>
  <w:footnote w:id="19">
    <w:p w14:paraId="4DB99725" w14:textId="0AFA2EEA" w:rsidR="46ED37A1" w:rsidRPr="008C1179" w:rsidRDefault="46ED37A1" w:rsidP="008C1179">
      <w:pPr>
        <w:spacing w:after="0" w:line="240" w:lineRule="auto"/>
        <w:rPr>
          <w:rFonts w:ascii="MetaPro-Norm" w:hAnsi="MetaPro-Norm"/>
          <w:sz w:val="16"/>
          <w:szCs w:val="16"/>
        </w:rPr>
      </w:pPr>
      <w:r w:rsidRPr="008C1179">
        <w:rPr>
          <w:rStyle w:val="FootnoteReference"/>
          <w:rFonts w:ascii="MetaPro-Norm" w:hAnsi="MetaPro-Norm"/>
          <w:sz w:val="16"/>
          <w:szCs w:val="16"/>
        </w:rPr>
        <w:footnoteRef/>
      </w:r>
      <w:r w:rsidRPr="008C1179">
        <w:rPr>
          <w:rFonts w:ascii="MetaPro-Norm" w:hAnsi="MetaPro-Norm"/>
          <w:sz w:val="16"/>
          <w:szCs w:val="16"/>
        </w:rPr>
        <w:t xml:space="preserve"> </w:t>
      </w:r>
      <w:r w:rsidRPr="008C1179">
        <w:rPr>
          <w:rFonts w:ascii="MetaPro-Norm" w:eastAsia="Calibri" w:hAnsi="MetaPro-Norm" w:cs="Calibri"/>
          <w:sz w:val="16"/>
          <w:szCs w:val="16"/>
        </w:rPr>
        <w:t>Human Rights Watch interview with parent, Battambang province, Cambodia, Aug 2, 2020.</w:t>
      </w:r>
    </w:p>
  </w:footnote>
  <w:footnote w:id="20">
    <w:p w14:paraId="2C09D468" w14:textId="3AE670EE" w:rsidR="46ED37A1" w:rsidRPr="008C1179" w:rsidRDefault="46ED37A1" w:rsidP="008C1179">
      <w:pPr>
        <w:pStyle w:val="FootnoteText"/>
        <w:rPr>
          <w:rFonts w:ascii="MetaPro-Norm" w:hAnsi="MetaPro-Norm"/>
          <w:sz w:val="16"/>
          <w:szCs w:val="16"/>
        </w:rPr>
      </w:pPr>
      <w:r w:rsidRPr="008C1179">
        <w:rPr>
          <w:rStyle w:val="FootnoteReference"/>
          <w:rFonts w:ascii="MetaPro-Norm" w:hAnsi="MetaPro-Norm"/>
          <w:sz w:val="16"/>
          <w:szCs w:val="16"/>
        </w:rPr>
        <w:footnoteRef/>
      </w:r>
      <w:r w:rsidRPr="008C1179">
        <w:rPr>
          <w:rFonts w:ascii="MetaPro-Norm" w:hAnsi="MetaPro-Norm"/>
          <w:sz w:val="16"/>
          <w:szCs w:val="16"/>
        </w:rPr>
        <w:t xml:space="preserve"> </w:t>
      </w:r>
      <w:r w:rsidRPr="008C1179">
        <w:rPr>
          <w:rFonts w:ascii="MetaPro-Norm" w:eastAsia="Calibri" w:hAnsi="MetaPro-Norm" w:cs="Calibri"/>
          <w:sz w:val="16"/>
          <w:szCs w:val="16"/>
        </w:rPr>
        <w:t>Human Rights Watch interview with parent, Banteay Meanchey province, Cambodia, July 29, 2020.</w:t>
      </w:r>
    </w:p>
  </w:footnote>
  <w:footnote w:id="21">
    <w:p w14:paraId="4EB6FC52" w14:textId="28B951F5" w:rsidR="00EB6167" w:rsidRPr="008C1179" w:rsidRDefault="00EB6167">
      <w:pPr>
        <w:pStyle w:val="FootnoteText"/>
        <w:rPr>
          <w:rFonts w:ascii="MetaPro-Norm" w:hAnsi="MetaPro-Norm"/>
          <w:sz w:val="16"/>
          <w:szCs w:val="16"/>
        </w:rPr>
      </w:pPr>
      <w:r w:rsidRPr="008C1179">
        <w:rPr>
          <w:rStyle w:val="FootnoteReference"/>
          <w:rFonts w:ascii="MetaPro-Norm" w:hAnsi="MetaPro-Norm"/>
          <w:sz w:val="16"/>
          <w:szCs w:val="16"/>
        </w:rPr>
        <w:footnoteRef/>
      </w:r>
      <w:r w:rsidRPr="008C1179">
        <w:rPr>
          <w:rFonts w:ascii="MetaPro-Norm" w:hAnsi="MetaPro-Norm"/>
          <w:sz w:val="16"/>
          <w:szCs w:val="16"/>
        </w:rPr>
        <w:t xml:space="preserve"> </w:t>
      </w:r>
      <w:r w:rsidR="00621086" w:rsidRPr="008C1179">
        <w:rPr>
          <w:rFonts w:ascii="MetaPro-Norm" w:hAnsi="MetaPro-Norm"/>
          <w:sz w:val="16"/>
          <w:szCs w:val="16"/>
        </w:rPr>
        <w:t xml:space="preserve">Human Rights Watch interview with mother, </w:t>
      </w:r>
      <w:proofErr w:type="spellStart"/>
      <w:r w:rsidR="00621086" w:rsidRPr="008C1179">
        <w:rPr>
          <w:rFonts w:ascii="MetaPro-Norm" w:hAnsi="MetaPro-Norm"/>
          <w:sz w:val="16"/>
          <w:szCs w:val="16"/>
        </w:rPr>
        <w:t>Keap</w:t>
      </w:r>
      <w:proofErr w:type="spellEnd"/>
      <w:r w:rsidR="00621086" w:rsidRPr="008C1179">
        <w:rPr>
          <w:rFonts w:ascii="MetaPro-Norm" w:hAnsi="MetaPro-Norm"/>
          <w:sz w:val="16"/>
          <w:szCs w:val="16"/>
        </w:rPr>
        <w:t xml:space="preserve">, </w:t>
      </w:r>
      <w:proofErr w:type="spellStart"/>
      <w:r w:rsidR="00621086" w:rsidRPr="008C1179">
        <w:rPr>
          <w:rFonts w:ascii="MetaPro-Norm" w:hAnsi="MetaPro-Norm"/>
          <w:sz w:val="16"/>
          <w:szCs w:val="16"/>
        </w:rPr>
        <w:t>Teok</w:t>
      </w:r>
      <w:proofErr w:type="spellEnd"/>
      <w:r w:rsidR="00621086" w:rsidRPr="008C1179">
        <w:rPr>
          <w:rFonts w:ascii="MetaPro-Norm" w:hAnsi="MetaPro-Norm"/>
          <w:sz w:val="16"/>
          <w:szCs w:val="16"/>
        </w:rPr>
        <w:t xml:space="preserve"> </w:t>
      </w:r>
      <w:proofErr w:type="spellStart"/>
      <w:r w:rsidR="00621086" w:rsidRPr="008C1179">
        <w:rPr>
          <w:rFonts w:ascii="MetaPro-Norm" w:hAnsi="MetaPro-Norm"/>
          <w:sz w:val="16"/>
          <w:szCs w:val="16"/>
        </w:rPr>
        <w:t>Thla</w:t>
      </w:r>
      <w:proofErr w:type="spellEnd"/>
      <w:r w:rsidR="00621086" w:rsidRPr="008C1179">
        <w:rPr>
          <w:rFonts w:ascii="MetaPro-Norm" w:hAnsi="MetaPro-Norm"/>
          <w:sz w:val="16"/>
          <w:szCs w:val="16"/>
        </w:rPr>
        <w:t xml:space="preserve">, </w:t>
      </w:r>
      <w:proofErr w:type="spellStart"/>
      <w:r w:rsidR="00621086" w:rsidRPr="008C1179">
        <w:rPr>
          <w:rFonts w:ascii="MetaPro-Norm" w:hAnsi="MetaPro-Norm"/>
          <w:sz w:val="16"/>
          <w:szCs w:val="16"/>
        </w:rPr>
        <w:t>Banteay</w:t>
      </w:r>
      <w:proofErr w:type="spellEnd"/>
      <w:r w:rsidR="00621086" w:rsidRPr="008C1179">
        <w:rPr>
          <w:rFonts w:ascii="MetaPro-Norm" w:hAnsi="MetaPro-Norm"/>
          <w:sz w:val="16"/>
          <w:szCs w:val="16"/>
        </w:rPr>
        <w:t xml:space="preserve"> Meanchey province, Cambodia, July 29, 2020.</w:t>
      </w:r>
    </w:p>
  </w:footnote>
  <w:footnote w:id="22">
    <w:p w14:paraId="1D55058C" w14:textId="4EC53DFC" w:rsidR="00621086" w:rsidRPr="008C1179" w:rsidRDefault="00621086">
      <w:pPr>
        <w:pStyle w:val="FootnoteText"/>
        <w:rPr>
          <w:rFonts w:ascii="MetaPro-Norm" w:hAnsi="MetaPro-Norm"/>
          <w:sz w:val="16"/>
          <w:szCs w:val="16"/>
        </w:rPr>
      </w:pPr>
      <w:r w:rsidRPr="008C1179">
        <w:rPr>
          <w:rStyle w:val="FootnoteReference"/>
          <w:rFonts w:ascii="MetaPro-Norm" w:hAnsi="MetaPro-Norm"/>
          <w:sz w:val="16"/>
          <w:szCs w:val="16"/>
        </w:rPr>
        <w:footnoteRef/>
      </w:r>
      <w:r w:rsidRPr="008C1179">
        <w:rPr>
          <w:rFonts w:ascii="MetaPro-Norm" w:hAnsi="MetaPro-Norm"/>
          <w:sz w:val="16"/>
          <w:szCs w:val="16"/>
        </w:rPr>
        <w:t xml:space="preserve"> </w:t>
      </w:r>
      <w:r w:rsidR="005556F4" w:rsidRPr="008C1179">
        <w:rPr>
          <w:rFonts w:ascii="MetaPro-Norm" w:hAnsi="MetaPro-Norm"/>
          <w:sz w:val="16"/>
          <w:szCs w:val="16"/>
        </w:rPr>
        <w:t>Human Rights Watch interview with father, Phnom Penh, Cambodia, August 1, 2020.</w:t>
      </w:r>
    </w:p>
  </w:footnote>
  <w:footnote w:id="23">
    <w:p w14:paraId="13569181" w14:textId="71803DA0" w:rsidR="00C471CE" w:rsidRPr="008C1179" w:rsidRDefault="00C471CE" w:rsidP="00C471CE">
      <w:pPr>
        <w:pStyle w:val="FootnoteText"/>
        <w:rPr>
          <w:rFonts w:ascii="MetaPro-Norm" w:hAnsi="MetaPro-Norm"/>
          <w:sz w:val="16"/>
          <w:szCs w:val="16"/>
        </w:rPr>
      </w:pPr>
      <w:r w:rsidRPr="008C1179">
        <w:rPr>
          <w:rStyle w:val="FootnoteReference"/>
          <w:rFonts w:ascii="MetaPro-Norm" w:hAnsi="MetaPro-Norm"/>
          <w:sz w:val="16"/>
          <w:szCs w:val="16"/>
        </w:rPr>
        <w:footnoteRef/>
      </w:r>
      <w:r w:rsidRPr="008C1179">
        <w:rPr>
          <w:rFonts w:ascii="MetaPro-Norm" w:hAnsi="MetaPro-Norm"/>
          <w:sz w:val="16"/>
          <w:szCs w:val="16"/>
        </w:rPr>
        <w:t xml:space="preserve"> Human Rights Watch interview with grandmother primary caregiver, Ta </w:t>
      </w:r>
      <w:proofErr w:type="spellStart"/>
      <w:r w:rsidRPr="008C1179">
        <w:rPr>
          <w:rFonts w:ascii="MetaPro-Norm" w:hAnsi="MetaPro-Norm"/>
          <w:sz w:val="16"/>
          <w:szCs w:val="16"/>
        </w:rPr>
        <w:t>Vieng</w:t>
      </w:r>
      <w:proofErr w:type="spellEnd"/>
      <w:r w:rsidRPr="008C1179">
        <w:rPr>
          <w:rFonts w:ascii="MetaPro-Norm" w:hAnsi="MetaPro-Norm"/>
          <w:sz w:val="16"/>
          <w:szCs w:val="16"/>
        </w:rPr>
        <w:t xml:space="preserve"> village, </w:t>
      </w:r>
      <w:proofErr w:type="spellStart"/>
      <w:r w:rsidRPr="008C1179">
        <w:rPr>
          <w:rFonts w:ascii="MetaPro-Norm" w:hAnsi="MetaPro-Norm"/>
          <w:sz w:val="16"/>
          <w:szCs w:val="16"/>
        </w:rPr>
        <w:t>Siem</w:t>
      </w:r>
      <w:proofErr w:type="spellEnd"/>
      <w:r w:rsidRPr="008C1179">
        <w:rPr>
          <w:rFonts w:ascii="MetaPro-Norm" w:hAnsi="MetaPro-Norm"/>
          <w:sz w:val="16"/>
          <w:szCs w:val="16"/>
        </w:rPr>
        <w:t xml:space="preserve"> Reap province, Cambodia, August 3, 2020.</w:t>
      </w:r>
    </w:p>
  </w:footnote>
  <w:footnote w:id="24">
    <w:p w14:paraId="2C069955" w14:textId="5FC921D4" w:rsidR="00B7115D" w:rsidRPr="008C1179" w:rsidRDefault="00B7115D" w:rsidP="00B7115D">
      <w:pPr>
        <w:pStyle w:val="FootnoteText"/>
        <w:rPr>
          <w:rFonts w:ascii="MetaPro-Norm" w:hAnsi="MetaPro-Norm"/>
          <w:sz w:val="16"/>
          <w:szCs w:val="16"/>
        </w:rPr>
      </w:pPr>
      <w:r w:rsidRPr="008C1179">
        <w:rPr>
          <w:rStyle w:val="FootnoteReference"/>
          <w:rFonts w:ascii="MetaPro-Norm" w:hAnsi="MetaPro-Norm"/>
          <w:sz w:val="16"/>
          <w:szCs w:val="16"/>
        </w:rPr>
        <w:footnoteRef/>
      </w:r>
      <w:r w:rsidRPr="008C1179">
        <w:rPr>
          <w:rFonts w:ascii="MetaPro-Norm" w:hAnsi="MetaPro-Norm"/>
          <w:sz w:val="16"/>
          <w:szCs w:val="16"/>
        </w:rPr>
        <w:t xml:space="preserve"> Human Rights Watch interview with parent, Kampong Cham province, Cambodia, Aug 2, 2020. </w:t>
      </w:r>
    </w:p>
  </w:footnote>
  <w:footnote w:id="25">
    <w:p w14:paraId="0A52890E" w14:textId="7641D6E1" w:rsidR="00F332DE" w:rsidRPr="008C1179" w:rsidRDefault="00F332DE" w:rsidP="00F332DE">
      <w:pPr>
        <w:pStyle w:val="FootnoteText"/>
        <w:rPr>
          <w:rFonts w:ascii="MetaPro-Norm" w:hAnsi="MetaPro-Norm"/>
          <w:sz w:val="16"/>
          <w:szCs w:val="16"/>
        </w:rPr>
      </w:pPr>
      <w:r w:rsidRPr="008C1179">
        <w:rPr>
          <w:rStyle w:val="FootnoteReference"/>
          <w:rFonts w:ascii="MetaPro-Norm" w:hAnsi="MetaPro-Norm"/>
          <w:sz w:val="16"/>
          <w:szCs w:val="16"/>
        </w:rPr>
        <w:footnoteRef/>
      </w:r>
      <w:r w:rsidRPr="008C1179">
        <w:rPr>
          <w:rFonts w:ascii="MetaPro-Norm" w:hAnsi="MetaPro-Norm"/>
          <w:sz w:val="16"/>
          <w:szCs w:val="16"/>
        </w:rPr>
        <w:t xml:space="preserve"> Human Rights Watch interview with mother, </w:t>
      </w:r>
      <w:proofErr w:type="spellStart"/>
      <w:r w:rsidRPr="008C1179">
        <w:rPr>
          <w:rFonts w:ascii="MetaPro-Norm" w:hAnsi="MetaPro-Norm"/>
          <w:sz w:val="16"/>
          <w:szCs w:val="16"/>
        </w:rPr>
        <w:t>Keap</w:t>
      </w:r>
      <w:proofErr w:type="spellEnd"/>
      <w:r w:rsidRPr="008C1179">
        <w:rPr>
          <w:rFonts w:ascii="MetaPro-Norm" w:hAnsi="MetaPro-Norm"/>
          <w:sz w:val="16"/>
          <w:szCs w:val="16"/>
        </w:rPr>
        <w:t xml:space="preserve">, </w:t>
      </w:r>
      <w:proofErr w:type="spellStart"/>
      <w:r w:rsidRPr="008C1179">
        <w:rPr>
          <w:rFonts w:ascii="MetaPro-Norm" w:hAnsi="MetaPro-Norm"/>
          <w:sz w:val="16"/>
          <w:szCs w:val="16"/>
        </w:rPr>
        <w:t>Teok</w:t>
      </w:r>
      <w:proofErr w:type="spellEnd"/>
      <w:r w:rsidRPr="008C1179">
        <w:rPr>
          <w:rFonts w:ascii="MetaPro-Norm" w:hAnsi="MetaPro-Norm"/>
          <w:sz w:val="16"/>
          <w:szCs w:val="16"/>
        </w:rPr>
        <w:t xml:space="preserve"> </w:t>
      </w:r>
      <w:proofErr w:type="spellStart"/>
      <w:r w:rsidRPr="008C1179">
        <w:rPr>
          <w:rFonts w:ascii="MetaPro-Norm" w:hAnsi="MetaPro-Norm"/>
          <w:sz w:val="16"/>
          <w:szCs w:val="16"/>
        </w:rPr>
        <w:t>Thla</w:t>
      </w:r>
      <w:proofErr w:type="spellEnd"/>
      <w:r w:rsidRPr="008C1179">
        <w:rPr>
          <w:rFonts w:ascii="MetaPro-Norm" w:hAnsi="MetaPro-Norm"/>
          <w:sz w:val="16"/>
          <w:szCs w:val="16"/>
        </w:rPr>
        <w:t xml:space="preserve">, </w:t>
      </w:r>
      <w:proofErr w:type="spellStart"/>
      <w:r w:rsidRPr="008C1179">
        <w:rPr>
          <w:rFonts w:ascii="MetaPro-Norm" w:hAnsi="MetaPro-Norm"/>
          <w:sz w:val="16"/>
          <w:szCs w:val="16"/>
        </w:rPr>
        <w:t>Banteay</w:t>
      </w:r>
      <w:proofErr w:type="spellEnd"/>
      <w:r w:rsidRPr="008C1179">
        <w:rPr>
          <w:rFonts w:ascii="MetaPro-Norm" w:hAnsi="MetaPro-Norm"/>
          <w:sz w:val="16"/>
          <w:szCs w:val="16"/>
        </w:rPr>
        <w:t xml:space="preserve"> Meanchey province, Cambodia, July 29, 2020.</w:t>
      </w:r>
    </w:p>
  </w:footnote>
  <w:footnote w:id="26">
    <w:p w14:paraId="1B609097" w14:textId="305DAAB5" w:rsidR="00F332DE" w:rsidRPr="008C1179" w:rsidRDefault="00F332DE" w:rsidP="00F332DE">
      <w:pPr>
        <w:pStyle w:val="FootnoteText"/>
        <w:rPr>
          <w:rFonts w:ascii="MetaPro-Norm" w:hAnsi="MetaPro-Norm"/>
          <w:sz w:val="16"/>
          <w:szCs w:val="16"/>
        </w:rPr>
      </w:pPr>
      <w:r w:rsidRPr="008C1179">
        <w:rPr>
          <w:rStyle w:val="FootnoteReference"/>
          <w:rFonts w:ascii="MetaPro-Norm" w:hAnsi="MetaPro-Norm"/>
          <w:sz w:val="16"/>
          <w:szCs w:val="16"/>
        </w:rPr>
        <w:footnoteRef/>
      </w:r>
      <w:r w:rsidRPr="008C1179">
        <w:rPr>
          <w:rFonts w:ascii="MetaPro-Norm" w:hAnsi="MetaPro-Norm"/>
          <w:sz w:val="16"/>
          <w:szCs w:val="16"/>
        </w:rPr>
        <w:t xml:space="preserve"> Human Rights Watch interview with father, </w:t>
      </w:r>
      <w:proofErr w:type="spellStart"/>
      <w:r w:rsidRPr="008C1179">
        <w:rPr>
          <w:rFonts w:ascii="MetaPro-Norm" w:hAnsi="MetaPro-Norm"/>
          <w:sz w:val="16"/>
          <w:szCs w:val="16"/>
        </w:rPr>
        <w:t>Koh</w:t>
      </w:r>
      <w:proofErr w:type="spellEnd"/>
      <w:r w:rsidRPr="008C1179">
        <w:rPr>
          <w:rFonts w:ascii="MetaPro-Norm" w:hAnsi="MetaPro-Norm"/>
          <w:sz w:val="16"/>
          <w:szCs w:val="16"/>
        </w:rPr>
        <w:t xml:space="preserve"> </w:t>
      </w:r>
      <w:proofErr w:type="spellStart"/>
      <w:r w:rsidRPr="008C1179">
        <w:rPr>
          <w:rFonts w:ascii="MetaPro-Norm" w:hAnsi="MetaPro-Norm"/>
          <w:sz w:val="16"/>
          <w:szCs w:val="16"/>
        </w:rPr>
        <w:t>Snay</w:t>
      </w:r>
      <w:proofErr w:type="spellEnd"/>
      <w:r w:rsidRPr="008C1179">
        <w:rPr>
          <w:rFonts w:ascii="MetaPro-Norm" w:hAnsi="MetaPro-Norm"/>
          <w:sz w:val="16"/>
          <w:szCs w:val="16"/>
        </w:rPr>
        <w:t xml:space="preserve"> village, </w:t>
      </w:r>
      <w:proofErr w:type="spellStart"/>
      <w:r w:rsidRPr="008C1179">
        <w:rPr>
          <w:rFonts w:ascii="MetaPro-Norm" w:hAnsi="MetaPro-Norm"/>
          <w:sz w:val="16"/>
          <w:szCs w:val="16"/>
        </w:rPr>
        <w:t>Battambang</w:t>
      </w:r>
      <w:proofErr w:type="spellEnd"/>
      <w:r w:rsidRPr="008C1179">
        <w:rPr>
          <w:rFonts w:ascii="MetaPro-Norm" w:hAnsi="MetaPro-Norm"/>
          <w:sz w:val="16"/>
          <w:szCs w:val="16"/>
        </w:rPr>
        <w:t xml:space="preserve"> province, Cambodia, August 2, 2020.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12C64"/>
    <w:multiLevelType w:val="hybridMultilevel"/>
    <w:tmpl w:val="5F7ED284"/>
    <w:lvl w:ilvl="0" w:tplc="89805C92">
      <w:start w:val="1"/>
      <w:numFmt w:val="bullet"/>
      <w:lvlText w:val="·"/>
      <w:lvlJc w:val="left"/>
      <w:pPr>
        <w:ind w:left="720" w:hanging="360"/>
      </w:pPr>
      <w:rPr>
        <w:rFonts w:ascii="Symbol" w:hAnsi="Symbol" w:hint="default"/>
      </w:rPr>
    </w:lvl>
    <w:lvl w:ilvl="1" w:tplc="E2542FBC">
      <w:start w:val="1"/>
      <w:numFmt w:val="bullet"/>
      <w:lvlText w:val="o"/>
      <w:lvlJc w:val="left"/>
      <w:pPr>
        <w:ind w:left="1440" w:hanging="360"/>
      </w:pPr>
      <w:rPr>
        <w:rFonts w:ascii="Courier New" w:hAnsi="Courier New" w:hint="default"/>
      </w:rPr>
    </w:lvl>
    <w:lvl w:ilvl="2" w:tplc="973C52F2">
      <w:start w:val="1"/>
      <w:numFmt w:val="bullet"/>
      <w:lvlText w:val=""/>
      <w:lvlJc w:val="left"/>
      <w:pPr>
        <w:ind w:left="2160" w:hanging="360"/>
      </w:pPr>
      <w:rPr>
        <w:rFonts w:ascii="Wingdings" w:hAnsi="Wingdings" w:hint="default"/>
      </w:rPr>
    </w:lvl>
    <w:lvl w:ilvl="3" w:tplc="A776E2EE">
      <w:start w:val="1"/>
      <w:numFmt w:val="bullet"/>
      <w:lvlText w:val=""/>
      <w:lvlJc w:val="left"/>
      <w:pPr>
        <w:ind w:left="2880" w:hanging="360"/>
      </w:pPr>
      <w:rPr>
        <w:rFonts w:ascii="Symbol" w:hAnsi="Symbol" w:hint="default"/>
      </w:rPr>
    </w:lvl>
    <w:lvl w:ilvl="4" w:tplc="84D0A4F2">
      <w:start w:val="1"/>
      <w:numFmt w:val="bullet"/>
      <w:lvlText w:val="o"/>
      <w:lvlJc w:val="left"/>
      <w:pPr>
        <w:ind w:left="3600" w:hanging="360"/>
      </w:pPr>
      <w:rPr>
        <w:rFonts w:ascii="Courier New" w:hAnsi="Courier New" w:hint="default"/>
      </w:rPr>
    </w:lvl>
    <w:lvl w:ilvl="5" w:tplc="8A068510">
      <w:start w:val="1"/>
      <w:numFmt w:val="bullet"/>
      <w:lvlText w:val=""/>
      <w:lvlJc w:val="left"/>
      <w:pPr>
        <w:ind w:left="4320" w:hanging="360"/>
      </w:pPr>
      <w:rPr>
        <w:rFonts w:ascii="Wingdings" w:hAnsi="Wingdings" w:hint="default"/>
      </w:rPr>
    </w:lvl>
    <w:lvl w:ilvl="6" w:tplc="59FEDFC2">
      <w:start w:val="1"/>
      <w:numFmt w:val="bullet"/>
      <w:lvlText w:val=""/>
      <w:lvlJc w:val="left"/>
      <w:pPr>
        <w:ind w:left="5040" w:hanging="360"/>
      </w:pPr>
      <w:rPr>
        <w:rFonts w:ascii="Symbol" w:hAnsi="Symbol" w:hint="default"/>
      </w:rPr>
    </w:lvl>
    <w:lvl w:ilvl="7" w:tplc="C68A2F0A">
      <w:start w:val="1"/>
      <w:numFmt w:val="bullet"/>
      <w:lvlText w:val="o"/>
      <w:lvlJc w:val="left"/>
      <w:pPr>
        <w:ind w:left="5760" w:hanging="360"/>
      </w:pPr>
      <w:rPr>
        <w:rFonts w:ascii="Courier New" w:hAnsi="Courier New" w:hint="default"/>
      </w:rPr>
    </w:lvl>
    <w:lvl w:ilvl="8" w:tplc="FF3A1362">
      <w:start w:val="1"/>
      <w:numFmt w:val="bullet"/>
      <w:lvlText w:val=""/>
      <w:lvlJc w:val="left"/>
      <w:pPr>
        <w:ind w:left="6480" w:hanging="360"/>
      </w:pPr>
      <w:rPr>
        <w:rFonts w:ascii="Wingdings" w:hAnsi="Wingdings" w:hint="default"/>
      </w:rPr>
    </w:lvl>
  </w:abstractNum>
  <w:abstractNum w:abstractNumId="1" w15:restartNumberingAfterBreak="0">
    <w:nsid w:val="065649C4"/>
    <w:multiLevelType w:val="hybridMultilevel"/>
    <w:tmpl w:val="2B8E36C2"/>
    <w:lvl w:ilvl="0" w:tplc="08225046">
      <w:start w:val="1"/>
      <w:numFmt w:val="bullet"/>
      <w:lvlText w:val="·"/>
      <w:lvlJc w:val="left"/>
      <w:pPr>
        <w:ind w:left="720" w:hanging="360"/>
      </w:pPr>
      <w:rPr>
        <w:rFonts w:ascii="Symbol" w:hAnsi="Symbol" w:hint="default"/>
      </w:rPr>
    </w:lvl>
    <w:lvl w:ilvl="1" w:tplc="1A6260E0">
      <w:start w:val="1"/>
      <w:numFmt w:val="bullet"/>
      <w:lvlText w:val="o"/>
      <w:lvlJc w:val="left"/>
      <w:pPr>
        <w:ind w:left="1440" w:hanging="360"/>
      </w:pPr>
      <w:rPr>
        <w:rFonts w:ascii="Courier New" w:hAnsi="Courier New" w:hint="default"/>
      </w:rPr>
    </w:lvl>
    <w:lvl w:ilvl="2" w:tplc="CF1A9D66">
      <w:start w:val="1"/>
      <w:numFmt w:val="bullet"/>
      <w:lvlText w:val=""/>
      <w:lvlJc w:val="left"/>
      <w:pPr>
        <w:ind w:left="2160" w:hanging="360"/>
      </w:pPr>
      <w:rPr>
        <w:rFonts w:ascii="Wingdings" w:hAnsi="Wingdings" w:hint="default"/>
      </w:rPr>
    </w:lvl>
    <w:lvl w:ilvl="3" w:tplc="EF02B224">
      <w:start w:val="1"/>
      <w:numFmt w:val="bullet"/>
      <w:lvlText w:val=""/>
      <w:lvlJc w:val="left"/>
      <w:pPr>
        <w:ind w:left="2880" w:hanging="360"/>
      </w:pPr>
      <w:rPr>
        <w:rFonts w:ascii="Symbol" w:hAnsi="Symbol" w:hint="default"/>
      </w:rPr>
    </w:lvl>
    <w:lvl w:ilvl="4" w:tplc="A9826C50">
      <w:start w:val="1"/>
      <w:numFmt w:val="bullet"/>
      <w:lvlText w:val="o"/>
      <w:lvlJc w:val="left"/>
      <w:pPr>
        <w:ind w:left="3600" w:hanging="360"/>
      </w:pPr>
      <w:rPr>
        <w:rFonts w:ascii="Courier New" w:hAnsi="Courier New" w:hint="default"/>
      </w:rPr>
    </w:lvl>
    <w:lvl w:ilvl="5" w:tplc="916EB83E">
      <w:start w:val="1"/>
      <w:numFmt w:val="bullet"/>
      <w:lvlText w:val=""/>
      <w:lvlJc w:val="left"/>
      <w:pPr>
        <w:ind w:left="4320" w:hanging="360"/>
      </w:pPr>
      <w:rPr>
        <w:rFonts w:ascii="Wingdings" w:hAnsi="Wingdings" w:hint="default"/>
      </w:rPr>
    </w:lvl>
    <w:lvl w:ilvl="6" w:tplc="B02CFA10">
      <w:start w:val="1"/>
      <w:numFmt w:val="bullet"/>
      <w:lvlText w:val=""/>
      <w:lvlJc w:val="left"/>
      <w:pPr>
        <w:ind w:left="5040" w:hanging="360"/>
      </w:pPr>
      <w:rPr>
        <w:rFonts w:ascii="Symbol" w:hAnsi="Symbol" w:hint="default"/>
      </w:rPr>
    </w:lvl>
    <w:lvl w:ilvl="7" w:tplc="CE948E0A">
      <w:start w:val="1"/>
      <w:numFmt w:val="bullet"/>
      <w:lvlText w:val="o"/>
      <w:lvlJc w:val="left"/>
      <w:pPr>
        <w:ind w:left="5760" w:hanging="360"/>
      </w:pPr>
      <w:rPr>
        <w:rFonts w:ascii="Courier New" w:hAnsi="Courier New" w:hint="default"/>
      </w:rPr>
    </w:lvl>
    <w:lvl w:ilvl="8" w:tplc="AA0E7A18">
      <w:start w:val="1"/>
      <w:numFmt w:val="bullet"/>
      <w:lvlText w:val=""/>
      <w:lvlJc w:val="left"/>
      <w:pPr>
        <w:ind w:left="6480" w:hanging="360"/>
      </w:pPr>
      <w:rPr>
        <w:rFonts w:ascii="Wingdings" w:hAnsi="Wingdings" w:hint="default"/>
      </w:rPr>
    </w:lvl>
  </w:abstractNum>
  <w:abstractNum w:abstractNumId="2" w15:restartNumberingAfterBreak="0">
    <w:nsid w:val="08793A72"/>
    <w:multiLevelType w:val="hybridMultilevel"/>
    <w:tmpl w:val="FFFFFFFF"/>
    <w:lvl w:ilvl="0" w:tplc="D2382690">
      <w:start w:val="1"/>
      <w:numFmt w:val="bullet"/>
      <w:lvlText w:val="·"/>
      <w:lvlJc w:val="left"/>
      <w:pPr>
        <w:ind w:left="360" w:hanging="360"/>
      </w:pPr>
      <w:rPr>
        <w:rFonts w:ascii="Symbol" w:hAnsi="Symbol" w:hint="default"/>
      </w:rPr>
    </w:lvl>
    <w:lvl w:ilvl="1" w:tplc="D052704E">
      <w:start w:val="1"/>
      <w:numFmt w:val="bullet"/>
      <w:lvlText w:val="o"/>
      <w:lvlJc w:val="left"/>
      <w:pPr>
        <w:ind w:left="1080" w:hanging="360"/>
      </w:pPr>
      <w:rPr>
        <w:rFonts w:ascii="Courier New" w:hAnsi="Courier New" w:hint="default"/>
      </w:rPr>
    </w:lvl>
    <w:lvl w:ilvl="2" w:tplc="D75ED230">
      <w:start w:val="1"/>
      <w:numFmt w:val="bullet"/>
      <w:lvlText w:val=""/>
      <w:lvlJc w:val="left"/>
      <w:pPr>
        <w:ind w:left="1800" w:hanging="360"/>
      </w:pPr>
      <w:rPr>
        <w:rFonts w:ascii="Wingdings" w:hAnsi="Wingdings" w:hint="default"/>
      </w:rPr>
    </w:lvl>
    <w:lvl w:ilvl="3" w:tplc="F19A36CC">
      <w:start w:val="1"/>
      <w:numFmt w:val="bullet"/>
      <w:lvlText w:val=""/>
      <w:lvlJc w:val="left"/>
      <w:pPr>
        <w:ind w:left="2520" w:hanging="360"/>
      </w:pPr>
      <w:rPr>
        <w:rFonts w:ascii="Symbol" w:hAnsi="Symbol" w:hint="default"/>
      </w:rPr>
    </w:lvl>
    <w:lvl w:ilvl="4" w:tplc="7D047FA6">
      <w:start w:val="1"/>
      <w:numFmt w:val="bullet"/>
      <w:lvlText w:val="o"/>
      <w:lvlJc w:val="left"/>
      <w:pPr>
        <w:ind w:left="3240" w:hanging="360"/>
      </w:pPr>
      <w:rPr>
        <w:rFonts w:ascii="Courier New" w:hAnsi="Courier New" w:hint="default"/>
      </w:rPr>
    </w:lvl>
    <w:lvl w:ilvl="5" w:tplc="9FAE4FCE">
      <w:start w:val="1"/>
      <w:numFmt w:val="bullet"/>
      <w:lvlText w:val=""/>
      <w:lvlJc w:val="left"/>
      <w:pPr>
        <w:ind w:left="3960" w:hanging="360"/>
      </w:pPr>
      <w:rPr>
        <w:rFonts w:ascii="Wingdings" w:hAnsi="Wingdings" w:hint="default"/>
      </w:rPr>
    </w:lvl>
    <w:lvl w:ilvl="6" w:tplc="E202EBAC">
      <w:start w:val="1"/>
      <w:numFmt w:val="bullet"/>
      <w:lvlText w:val=""/>
      <w:lvlJc w:val="left"/>
      <w:pPr>
        <w:ind w:left="4680" w:hanging="360"/>
      </w:pPr>
      <w:rPr>
        <w:rFonts w:ascii="Symbol" w:hAnsi="Symbol" w:hint="default"/>
      </w:rPr>
    </w:lvl>
    <w:lvl w:ilvl="7" w:tplc="B7166B34">
      <w:start w:val="1"/>
      <w:numFmt w:val="bullet"/>
      <w:lvlText w:val="o"/>
      <w:lvlJc w:val="left"/>
      <w:pPr>
        <w:ind w:left="5400" w:hanging="360"/>
      </w:pPr>
      <w:rPr>
        <w:rFonts w:ascii="Courier New" w:hAnsi="Courier New" w:hint="default"/>
      </w:rPr>
    </w:lvl>
    <w:lvl w:ilvl="8" w:tplc="1BC01E84">
      <w:start w:val="1"/>
      <w:numFmt w:val="bullet"/>
      <w:lvlText w:val=""/>
      <w:lvlJc w:val="left"/>
      <w:pPr>
        <w:ind w:left="6120" w:hanging="360"/>
      </w:pPr>
      <w:rPr>
        <w:rFonts w:ascii="Wingdings" w:hAnsi="Wingdings" w:hint="default"/>
      </w:rPr>
    </w:lvl>
  </w:abstractNum>
  <w:abstractNum w:abstractNumId="3" w15:restartNumberingAfterBreak="0">
    <w:nsid w:val="146A4D47"/>
    <w:multiLevelType w:val="hybridMultilevel"/>
    <w:tmpl w:val="B3B22128"/>
    <w:lvl w:ilvl="0" w:tplc="4AC2802C">
      <w:start w:val="1"/>
      <w:numFmt w:val="bullet"/>
      <w:lvlText w:val="·"/>
      <w:lvlJc w:val="left"/>
      <w:pPr>
        <w:ind w:left="720" w:hanging="360"/>
      </w:pPr>
      <w:rPr>
        <w:rFonts w:ascii="Symbol" w:hAnsi="Symbol" w:hint="default"/>
      </w:rPr>
    </w:lvl>
    <w:lvl w:ilvl="1" w:tplc="B8703DA4">
      <w:start w:val="1"/>
      <w:numFmt w:val="bullet"/>
      <w:lvlText w:val="o"/>
      <w:lvlJc w:val="left"/>
      <w:pPr>
        <w:ind w:left="1440" w:hanging="360"/>
      </w:pPr>
      <w:rPr>
        <w:rFonts w:ascii="Courier New" w:hAnsi="Courier New" w:hint="default"/>
      </w:rPr>
    </w:lvl>
    <w:lvl w:ilvl="2" w:tplc="1EC84FA0">
      <w:start w:val="1"/>
      <w:numFmt w:val="bullet"/>
      <w:lvlText w:val=""/>
      <w:lvlJc w:val="left"/>
      <w:pPr>
        <w:ind w:left="2160" w:hanging="360"/>
      </w:pPr>
      <w:rPr>
        <w:rFonts w:ascii="Wingdings" w:hAnsi="Wingdings" w:hint="default"/>
      </w:rPr>
    </w:lvl>
    <w:lvl w:ilvl="3" w:tplc="33640ABC">
      <w:start w:val="1"/>
      <w:numFmt w:val="bullet"/>
      <w:lvlText w:val=""/>
      <w:lvlJc w:val="left"/>
      <w:pPr>
        <w:ind w:left="2880" w:hanging="360"/>
      </w:pPr>
      <w:rPr>
        <w:rFonts w:ascii="Symbol" w:hAnsi="Symbol" w:hint="default"/>
      </w:rPr>
    </w:lvl>
    <w:lvl w:ilvl="4" w:tplc="0BC2656C">
      <w:start w:val="1"/>
      <w:numFmt w:val="bullet"/>
      <w:lvlText w:val="o"/>
      <w:lvlJc w:val="left"/>
      <w:pPr>
        <w:ind w:left="3600" w:hanging="360"/>
      </w:pPr>
      <w:rPr>
        <w:rFonts w:ascii="Courier New" w:hAnsi="Courier New" w:hint="default"/>
      </w:rPr>
    </w:lvl>
    <w:lvl w:ilvl="5" w:tplc="40D45FEC">
      <w:start w:val="1"/>
      <w:numFmt w:val="bullet"/>
      <w:lvlText w:val=""/>
      <w:lvlJc w:val="left"/>
      <w:pPr>
        <w:ind w:left="4320" w:hanging="360"/>
      </w:pPr>
      <w:rPr>
        <w:rFonts w:ascii="Wingdings" w:hAnsi="Wingdings" w:hint="default"/>
      </w:rPr>
    </w:lvl>
    <w:lvl w:ilvl="6" w:tplc="7E1EC7C0">
      <w:start w:val="1"/>
      <w:numFmt w:val="bullet"/>
      <w:lvlText w:val=""/>
      <w:lvlJc w:val="left"/>
      <w:pPr>
        <w:ind w:left="5040" w:hanging="360"/>
      </w:pPr>
      <w:rPr>
        <w:rFonts w:ascii="Symbol" w:hAnsi="Symbol" w:hint="default"/>
      </w:rPr>
    </w:lvl>
    <w:lvl w:ilvl="7" w:tplc="A51221C8">
      <w:start w:val="1"/>
      <w:numFmt w:val="bullet"/>
      <w:lvlText w:val="o"/>
      <w:lvlJc w:val="left"/>
      <w:pPr>
        <w:ind w:left="5760" w:hanging="360"/>
      </w:pPr>
      <w:rPr>
        <w:rFonts w:ascii="Courier New" w:hAnsi="Courier New" w:hint="default"/>
      </w:rPr>
    </w:lvl>
    <w:lvl w:ilvl="8" w:tplc="3DE60F5A">
      <w:start w:val="1"/>
      <w:numFmt w:val="bullet"/>
      <w:lvlText w:val=""/>
      <w:lvlJc w:val="left"/>
      <w:pPr>
        <w:ind w:left="6480" w:hanging="360"/>
      </w:pPr>
      <w:rPr>
        <w:rFonts w:ascii="Wingdings" w:hAnsi="Wingdings" w:hint="default"/>
      </w:rPr>
    </w:lvl>
  </w:abstractNum>
  <w:abstractNum w:abstractNumId="4" w15:restartNumberingAfterBreak="0">
    <w:nsid w:val="15D3034B"/>
    <w:multiLevelType w:val="hybridMultilevel"/>
    <w:tmpl w:val="F30226C0"/>
    <w:lvl w:ilvl="0" w:tplc="EFF40B7A">
      <w:start w:val="1"/>
      <w:numFmt w:val="bullet"/>
      <w:lvlText w:val="·"/>
      <w:lvlJc w:val="left"/>
      <w:pPr>
        <w:ind w:left="720" w:hanging="360"/>
      </w:pPr>
      <w:rPr>
        <w:rFonts w:ascii="Symbol" w:hAnsi="Symbol" w:hint="default"/>
      </w:rPr>
    </w:lvl>
    <w:lvl w:ilvl="1" w:tplc="AD60DB04">
      <w:start w:val="1"/>
      <w:numFmt w:val="bullet"/>
      <w:lvlText w:val="o"/>
      <w:lvlJc w:val="left"/>
      <w:pPr>
        <w:ind w:left="1440" w:hanging="360"/>
      </w:pPr>
      <w:rPr>
        <w:rFonts w:ascii="Courier New" w:hAnsi="Courier New" w:hint="default"/>
      </w:rPr>
    </w:lvl>
    <w:lvl w:ilvl="2" w:tplc="B238ABE8">
      <w:start w:val="1"/>
      <w:numFmt w:val="bullet"/>
      <w:lvlText w:val=""/>
      <w:lvlJc w:val="left"/>
      <w:pPr>
        <w:ind w:left="2160" w:hanging="360"/>
      </w:pPr>
      <w:rPr>
        <w:rFonts w:ascii="Wingdings" w:hAnsi="Wingdings" w:hint="default"/>
      </w:rPr>
    </w:lvl>
    <w:lvl w:ilvl="3" w:tplc="8116B926">
      <w:start w:val="1"/>
      <w:numFmt w:val="bullet"/>
      <w:lvlText w:val=""/>
      <w:lvlJc w:val="left"/>
      <w:pPr>
        <w:ind w:left="2880" w:hanging="360"/>
      </w:pPr>
      <w:rPr>
        <w:rFonts w:ascii="Symbol" w:hAnsi="Symbol" w:hint="default"/>
      </w:rPr>
    </w:lvl>
    <w:lvl w:ilvl="4" w:tplc="97A8A220">
      <w:start w:val="1"/>
      <w:numFmt w:val="bullet"/>
      <w:lvlText w:val="o"/>
      <w:lvlJc w:val="left"/>
      <w:pPr>
        <w:ind w:left="3600" w:hanging="360"/>
      </w:pPr>
      <w:rPr>
        <w:rFonts w:ascii="Courier New" w:hAnsi="Courier New" w:hint="default"/>
      </w:rPr>
    </w:lvl>
    <w:lvl w:ilvl="5" w:tplc="33F469AC">
      <w:start w:val="1"/>
      <w:numFmt w:val="bullet"/>
      <w:lvlText w:val=""/>
      <w:lvlJc w:val="left"/>
      <w:pPr>
        <w:ind w:left="4320" w:hanging="360"/>
      </w:pPr>
      <w:rPr>
        <w:rFonts w:ascii="Wingdings" w:hAnsi="Wingdings" w:hint="default"/>
      </w:rPr>
    </w:lvl>
    <w:lvl w:ilvl="6" w:tplc="56DC90EE">
      <w:start w:val="1"/>
      <w:numFmt w:val="bullet"/>
      <w:lvlText w:val=""/>
      <w:lvlJc w:val="left"/>
      <w:pPr>
        <w:ind w:left="5040" w:hanging="360"/>
      </w:pPr>
      <w:rPr>
        <w:rFonts w:ascii="Symbol" w:hAnsi="Symbol" w:hint="default"/>
      </w:rPr>
    </w:lvl>
    <w:lvl w:ilvl="7" w:tplc="97C851CA">
      <w:start w:val="1"/>
      <w:numFmt w:val="bullet"/>
      <w:lvlText w:val="o"/>
      <w:lvlJc w:val="left"/>
      <w:pPr>
        <w:ind w:left="5760" w:hanging="360"/>
      </w:pPr>
      <w:rPr>
        <w:rFonts w:ascii="Courier New" w:hAnsi="Courier New" w:hint="default"/>
      </w:rPr>
    </w:lvl>
    <w:lvl w:ilvl="8" w:tplc="36864356">
      <w:start w:val="1"/>
      <w:numFmt w:val="bullet"/>
      <w:lvlText w:val=""/>
      <w:lvlJc w:val="left"/>
      <w:pPr>
        <w:ind w:left="6480" w:hanging="360"/>
      </w:pPr>
      <w:rPr>
        <w:rFonts w:ascii="Wingdings" w:hAnsi="Wingdings" w:hint="default"/>
      </w:rPr>
    </w:lvl>
  </w:abstractNum>
  <w:abstractNum w:abstractNumId="5" w15:restartNumberingAfterBreak="0">
    <w:nsid w:val="1A8E7627"/>
    <w:multiLevelType w:val="hybridMultilevel"/>
    <w:tmpl w:val="FFFFFFFF"/>
    <w:lvl w:ilvl="0" w:tplc="17B27254">
      <w:start w:val="1"/>
      <w:numFmt w:val="bullet"/>
      <w:lvlText w:val="·"/>
      <w:lvlJc w:val="left"/>
      <w:pPr>
        <w:ind w:left="720" w:hanging="360"/>
      </w:pPr>
      <w:rPr>
        <w:rFonts w:ascii="Symbol" w:hAnsi="Symbol" w:hint="default"/>
      </w:rPr>
    </w:lvl>
    <w:lvl w:ilvl="1" w:tplc="9D8A510A">
      <w:start w:val="1"/>
      <w:numFmt w:val="bullet"/>
      <w:lvlText w:val="o"/>
      <w:lvlJc w:val="left"/>
      <w:pPr>
        <w:ind w:left="1440" w:hanging="360"/>
      </w:pPr>
      <w:rPr>
        <w:rFonts w:ascii="Courier New" w:hAnsi="Courier New" w:hint="default"/>
      </w:rPr>
    </w:lvl>
    <w:lvl w:ilvl="2" w:tplc="811EEA2C">
      <w:start w:val="1"/>
      <w:numFmt w:val="bullet"/>
      <w:lvlText w:val=""/>
      <w:lvlJc w:val="left"/>
      <w:pPr>
        <w:ind w:left="2160" w:hanging="360"/>
      </w:pPr>
      <w:rPr>
        <w:rFonts w:ascii="Wingdings" w:hAnsi="Wingdings" w:hint="default"/>
      </w:rPr>
    </w:lvl>
    <w:lvl w:ilvl="3" w:tplc="56B60708">
      <w:start w:val="1"/>
      <w:numFmt w:val="bullet"/>
      <w:lvlText w:val=""/>
      <w:lvlJc w:val="left"/>
      <w:pPr>
        <w:ind w:left="2880" w:hanging="360"/>
      </w:pPr>
      <w:rPr>
        <w:rFonts w:ascii="Symbol" w:hAnsi="Symbol" w:hint="default"/>
      </w:rPr>
    </w:lvl>
    <w:lvl w:ilvl="4" w:tplc="0038DBD0">
      <w:start w:val="1"/>
      <w:numFmt w:val="bullet"/>
      <w:lvlText w:val="o"/>
      <w:lvlJc w:val="left"/>
      <w:pPr>
        <w:ind w:left="3600" w:hanging="360"/>
      </w:pPr>
      <w:rPr>
        <w:rFonts w:ascii="Courier New" w:hAnsi="Courier New" w:hint="default"/>
      </w:rPr>
    </w:lvl>
    <w:lvl w:ilvl="5" w:tplc="668C7CF6">
      <w:start w:val="1"/>
      <w:numFmt w:val="bullet"/>
      <w:lvlText w:val=""/>
      <w:lvlJc w:val="left"/>
      <w:pPr>
        <w:ind w:left="4320" w:hanging="360"/>
      </w:pPr>
      <w:rPr>
        <w:rFonts w:ascii="Wingdings" w:hAnsi="Wingdings" w:hint="default"/>
      </w:rPr>
    </w:lvl>
    <w:lvl w:ilvl="6" w:tplc="4DF411B2">
      <w:start w:val="1"/>
      <w:numFmt w:val="bullet"/>
      <w:lvlText w:val=""/>
      <w:lvlJc w:val="left"/>
      <w:pPr>
        <w:ind w:left="5040" w:hanging="360"/>
      </w:pPr>
      <w:rPr>
        <w:rFonts w:ascii="Symbol" w:hAnsi="Symbol" w:hint="default"/>
      </w:rPr>
    </w:lvl>
    <w:lvl w:ilvl="7" w:tplc="472A6D04">
      <w:start w:val="1"/>
      <w:numFmt w:val="bullet"/>
      <w:lvlText w:val="o"/>
      <w:lvlJc w:val="left"/>
      <w:pPr>
        <w:ind w:left="5760" w:hanging="360"/>
      </w:pPr>
      <w:rPr>
        <w:rFonts w:ascii="Courier New" w:hAnsi="Courier New" w:hint="default"/>
      </w:rPr>
    </w:lvl>
    <w:lvl w:ilvl="8" w:tplc="C62C2360">
      <w:start w:val="1"/>
      <w:numFmt w:val="bullet"/>
      <w:lvlText w:val=""/>
      <w:lvlJc w:val="left"/>
      <w:pPr>
        <w:ind w:left="6480" w:hanging="360"/>
      </w:pPr>
      <w:rPr>
        <w:rFonts w:ascii="Wingdings" w:hAnsi="Wingdings" w:hint="default"/>
      </w:rPr>
    </w:lvl>
  </w:abstractNum>
  <w:abstractNum w:abstractNumId="6" w15:restartNumberingAfterBreak="0">
    <w:nsid w:val="263034CE"/>
    <w:multiLevelType w:val="hybridMultilevel"/>
    <w:tmpl w:val="EE409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5F41EEA"/>
    <w:multiLevelType w:val="hybridMultilevel"/>
    <w:tmpl w:val="7B3E7EBA"/>
    <w:lvl w:ilvl="0" w:tplc="0E3218CC">
      <w:start w:val="1"/>
      <w:numFmt w:val="bullet"/>
      <w:lvlText w:val="·"/>
      <w:lvlJc w:val="left"/>
      <w:pPr>
        <w:ind w:left="360" w:hanging="360"/>
      </w:pPr>
      <w:rPr>
        <w:rFonts w:ascii="Symbol" w:hAnsi="Symbol" w:hint="default"/>
      </w:rPr>
    </w:lvl>
    <w:lvl w:ilvl="1" w:tplc="B6A21C1C">
      <w:start w:val="1"/>
      <w:numFmt w:val="bullet"/>
      <w:lvlText w:val="o"/>
      <w:lvlJc w:val="left"/>
      <w:pPr>
        <w:ind w:left="1080" w:hanging="360"/>
      </w:pPr>
      <w:rPr>
        <w:rFonts w:ascii="Courier New" w:hAnsi="Courier New" w:hint="default"/>
      </w:rPr>
    </w:lvl>
    <w:lvl w:ilvl="2" w:tplc="E4BEEE5E">
      <w:start w:val="1"/>
      <w:numFmt w:val="bullet"/>
      <w:lvlText w:val=""/>
      <w:lvlJc w:val="left"/>
      <w:pPr>
        <w:ind w:left="1800" w:hanging="360"/>
      </w:pPr>
      <w:rPr>
        <w:rFonts w:ascii="Wingdings" w:hAnsi="Wingdings" w:hint="default"/>
      </w:rPr>
    </w:lvl>
    <w:lvl w:ilvl="3" w:tplc="4E244F6C">
      <w:start w:val="1"/>
      <w:numFmt w:val="bullet"/>
      <w:lvlText w:val=""/>
      <w:lvlJc w:val="left"/>
      <w:pPr>
        <w:ind w:left="2520" w:hanging="360"/>
      </w:pPr>
      <w:rPr>
        <w:rFonts w:ascii="Symbol" w:hAnsi="Symbol" w:hint="default"/>
      </w:rPr>
    </w:lvl>
    <w:lvl w:ilvl="4" w:tplc="57501C00">
      <w:start w:val="1"/>
      <w:numFmt w:val="bullet"/>
      <w:lvlText w:val="o"/>
      <w:lvlJc w:val="left"/>
      <w:pPr>
        <w:ind w:left="3240" w:hanging="360"/>
      </w:pPr>
      <w:rPr>
        <w:rFonts w:ascii="Courier New" w:hAnsi="Courier New" w:hint="default"/>
      </w:rPr>
    </w:lvl>
    <w:lvl w:ilvl="5" w:tplc="9AC2AD6A">
      <w:start w:val="1"/>
      <w:numFmt w:val="bullet"/>
      <w:lvlText w:val=""/>
      <w:lvlJc w:val="left"/>
      <w:pPr>
        <w:ind w:left="3960" w:hanging="360"/>
      </w:pPr>
      <w:rPr>
        <w:rFonts w:ascii="Wingdings" w:hAnsi="Wingdings" w:hint="default"/>
      </w:rPr>
    </w:lvl>
    <w:lvl w:ilvl="6" w:tplc="3D4A9CBE">
      <w:start w:val="1"/>
      <w:numFmt w:val="bullet"/>
      <w:lvlText w:val=""/>
      <w:lvlJc w:val="left"/>
      <w:pPr>
        <w:ind w:left="4680" w:hanging="360"/>
      </w:pPr>
      <w:rPr>
        <w:rFonts w:ascii="Symbol" w:hAnsi="Symbol" w:hint="default"/>
      </w:rPr>
    </w:lvl>
    <w:lvl w:ilvl="7" w:tplc="8CF035BE">
      <w:start w:val="1"/>
      <w:numFmt w:val="bullet"/>
      <w:lvlText w:val="o"/>
      <w:lvlJc w:val="left"/>
      <w:pPr>
        <w:ind w:left="5400" w:hanging="360"/>
      </w:pPr>
      <w:rPr>
        <w:rFonts w:ascii="Courier New" w:hAnsi="Courier New" w:hint="default"/>
      </w:rPr>
    </w:lvl>
    <w:lvl w:ilvl="8" w:tplc="400A148E">
      <w:start w:val="1"/>
      <w:numFmt w:val="bullet"/>
      <w:lvlText w:val=""/>
      <w:lvlJc w:val="left"/>
      <w:pPr>
        <w:ind w:left="6120" w:hanging="360"/>
      </w:pPr>
      <w:rPr>
        <w:rFonts w:ascii="Wingdings" w:hAnsi="Wingdings" w:hint="default"/>
      </w:rPr>
    </w:lvl>
  </w:abstractNum>
  <w:abstractNum w:abstractNumId="8" w15:restartNumberingAfterBreak="0">
    <w:nsid w:val="3C2F0436"/>
    <w:multiLevelType w:val="hybridMultilevel"/>
    <w:tmpl w:val="5F9C6410"/>
    <w:lvl w:ilvl="0" w:tplc="436C123E">
      <w:start w:val="1"/>
      <w:numFmt w:val="bullet"/>
      <w:lvlText w:val="·"/>
      <w:lvlJc w:val="left"/>
      <w:pPr>
        <w:ind w:left="360" w:hanging="360"/>
      </w:pPr>
      <w:rPr>
        <w:rFonts w:ascii="Symbol" w:hAnsi="Symbol" w:hint="default"/>
      </w:rPr>
    </w:lvl>
    <w:lvl w:ilvl="1" w:tplc="323EC1CC">
      <w:start w:val="1"/>
      <w:numFmt w:val="bullet"/>
      <w:lvlText w:val="o"/>
      <w:lvlJc w:val="left"/>
      <w:pPr>
        <w:ind w:left="1080" w:hanging="360"/>
      </w:pPr>
      <w:rPr>
        <w:rFonts w:ascii="Courier New" w:hAnsi="Courier New" w:hint="default"/>
      </w:rPr>
    </w:lvl>
    <w:lvl w:ilvl="2" w:tplc="4A6C66B4">
      <w:start w:val="1"/>
      <w:numFmt w:val="bullet"/>
      <w:lvlText w:val=""/>
      <w:lvlJc w:val="left"/>
      <w:pPr>
        <w:ind w:left="1800" w:hanging="360"/>
      </w:pPr>
      <w:rPr>
        <w:rFonts w:ascii="Wingdings" w:hAnsi="Wingdings" w:hint="default"/>
      </w:rPr>
    </w:lvl>
    <w:lvl w:ilvl="3" w:tplc="94C83808">
      <w:start w:val="1"/>
      <w:numFmt w:val="bullet"/>
      <w:lvlText w:val=""/>
      <w:lvlJc w:val="left"/>
      <w:pPr>
        <w:ind w:left="2520" w:hanging="360"/>
      </w:pPr>
      <w:rPr>
        <w:rFonts w:ascii="Symbol" w:hAnsi="Symbol" w:hint="default"/>
      </w:rPr>
    </w:lvl>
    <w:lvl w:ilvl="4" w:tplc="FB36051E">
      <w:start w:val="1"/>
      <w:numFmt w:val="bullet"/>
      <w:lvlText w:val="o"/>
      <w:lvlJc w:val="left"/>
      <w:pPr>
        <w:ind w:left="3240" w:hanging="360"/>
      </w:pPr>
      <w:rPr>
        <w:rFonts w:ascii="Courier New" w:hAnsi="Courier New" w:hint="default"/>
      </w:rPr>
    </w:lvl>
    <w:lvl w:ilvl="5" w:tplc="C9741598">
      <w:start w:val="1"/>
      <w:numFmt w:val="bullet"/>
      <w:lvlText w:val=""/>
      <w:lvlJc w:val="left"/>
      <w:pPr>
        <w:ind w:left="3960" w:hanging="360"/>
      </w:pPr>
      <w:rPr>
        <w:rFonts w:ascii="Wingdings" w:hAnsi="Wingdings" w:hint="default"/>
      </w:rPr>
    </w:lvl>
    <w:lvl w:ilvl="6" w:tplc="AABC9E6A">
      <w:start w:val="1"/>
      <w:numFmt w:val="bullet"/>
      <w:lvlText w:val=""/>
      <w:lvlJc w:val="left"/>
      <w:pPr>
        <w:ind w:left="4680" w:hanging="360"/>
      </w:pPr>
      <w:rPr>
        <w:rFonts w:ascii="Symbol" w:hAnsi="Symbol" w:hint="default"/>
      </w:rPr>
    </w:lvl>
    <w:lvl w:ilvl="7" w:tplc="D5CA2D8E">
      <w:start w:val="1"/>
      <w:numFmt w:val="bullet"/>
      <w:lvlText w:val="o"/>
      <w:lvlJc w:val="left"/>
      <w:pPr>
        <w:ind w:left="5400" w:hanging="360"/>
      </w:pPr>
      <w:rPr>
        <w:rFonts w:ascii="Courier New" w:hAnsi="Courier New" w:hint="default"/>
      </w:rPr>
    </w:lvl>
    <w:lvl w:ilvl="8" w:tplc="25E2CC68">
      <w:start w:val="1"/>
      <w:numFmt w:val="bullet"/>
      <w:lvlText w:val=""/>
      <w:lvlJc w:val="left"/>
      <w:pPr>
        <w:ind w:left="6120" w:hanging="360"/>
      </w:pPr>
      <w:rPr>
        <w:rFonts w:ascii="Wingdings" w:hAnsi="Wingdings" w:hint="default"/>
      </w:rPr>
    </w:lvl>
  </w:abstractNum>
  <w:abstractNum w:abstractNumId="9" w15:restartNumberingAfterBreak="0">
    <w:nsid w:val="41105612"/>
    <w:multiLevelType w:val="hybridMultilevel"/>
    <w:tmpl w:val="5C246DF8"/>
    <w:lvl w:ilvl="0" w:tplc="2E1EAE46">
      <w:start w:val="1"/>
      <w:numFmt w:val="bullet"/>
      <w:lvlText w:val=""/>
      <w:lvlJc w:val="left"/>
      <w:pPr>
        <w:ind w:left="720" w:hanging="360"/>
      </w:pPr>
      <w:rPr>
        <w:rFonts w:ascii="Symbol" w:hAnsi="Symbol" w:hint="default"/>
      </w:rPr>
    </w:lvl>
    <w:lvl w:ilvl="1" w:tplc="1FC8BC4E">
      <w:start w:val="1"/>
      <w:numFmt w:val="bullet"/>
      <w:lvlText w:val="o"/>
      <w:lvlJc w:val="left"/>
      <w:pPr>
        <w:ind w:left="1440" w:hanging="360"/>
      </w:pPr>
      <w:rPr>
        <w:rFonts w:ascii="Courier New" w:hAnsi="Courier New" w:hint="default"/>
      </w:rPr>
    </w:lvl>
    <w:lvl w:ilvl="2" w:tplc="7584A7D4">
      <w:start w:val="1"/>
      <w:numFmt w:val="bullet"/>
      <w:lvlText w:val=""/>
      <w:lvlJc w:val="left"/>
      <w:pPr>
        <w:ind w:left="2160" w:hanging="360"/>
      </w:pPr>
      <w:rPr>
        <w:rFonts w:ascii="Wingdings" w:hAnsi="Wingdings" w:hint="default"/>
      </w:rPr>
    </w:lvl>
    <w:lvl w:ilvl="3" w:tplc="09D48EC4">
      <w:start w:val="1"/>
      <w:numFmt w:val="bullet"/>
      <w:lvlText w:val=""/>
      <w:lvlJc w:val="left"/>
      <w:pPr>
        <w:ind w:left="2880" w:hanging="360"/>
      </w:pPr>
      <w:rPr>
        <w:rFonts w:ascii="Symbol" w:hAnsi="Symbol" w:hint="default"/>
      </w:rPr>
    </w:lvl>
    <w:lvl w:ilvl="4" w:tplc="622E0DB0">
      <w:start w:val="1"/>
      <w:numFmt w:val="bullet"/>
      <w:lvlText w:val="o"/>
      <w:lvlJc w:val="left"/>
      <w:pPr>
        <w:ind w:left="3600" w:hanging="360"/>
      </w:pPr>
      <w:rPr>
        <w:rFonts w:ascii="Courier New" w:hAnsi="Courier New" w:hint="default"/>
      </w:rPr>
    </w:lvl>
    <w:lvl w:ilvl="5" w:tplc="8676BE90">
      <w:start w:val="1"/>
      <w:numFmt w:val="bullet"/>
      <w:lvlText w:val=""/>
      <w:lvlJc w:val="left"/>
      <w:pPr>
        <w:ind w:left="4320" w:hanging="360"/>
      </w:pPr>
      <w:rPr>
        <w:rFonts w:ascii="Wingdings" w:hAnsi="Wingdings" w:hint="default"/>
      </w:rPr>
    </w:lvl>
    <w:lvl w:ilvl="6" w:tplc="50A2B71C">
      <w:start w:val="1"/>
      <w:numFmt w:val="bullet"/>
      <w:lvlText w:val=""/>
      <w:lvlJc w:val="left"/>
      <w:pPr>
        <w:ind w:left="5040" w:hanging="360"/>
      </w:pPr>
      <w:rPr>
        <w:rFonts w:ascii="Symbol" w:hAnsi="Symbol" w:hint="default"/>
      </w:rPr>
    </w:lvl>
    <w:lvl w:ilvl="7" w:tplc="60449016">
      <w:start w:val="1"/>
      <w:numFmt w:val="bullet"/>
      <w:lvlText w:val="o"/>
      <w:lvlJc w:val="left"/>
      <w:pPr>
        <w:ind w:left="5760" w:hanging="360"/>
      </w:pPr>
      <w:rPr>
        <w:rFonts w:ascii="Courier New" w:hAnsi="Courier New" w:hint="default"/>
      </w:rPr>
    </w:lvl>
    <w:lvl w:ilvl="8" w:tplc="4656B086">
      <w:start w:val="1"/>
      <w:numFmt w:val="bullet"/>
      <w:lvlText w:val=""/>
      <w:lvlJc w:val="left"/>
      <w:pPr>
        <w:ind w:left="6480" w:hanging="360"/>
      </w:pPr>
      <w:rPr>
        <w:rFonts w:ascii="Wingdings" w:hAnsi="Wingdings" w:hint="default"/>
      </w:rPr>
    </w:lvl>
  </w:abstractNum>
  <w:abstractNum w:abstractNumId="10" w15:restartNumberingAfterBreak="0">
    <w:nsid w:val="449D0D23"/>
    <w:multiLevelType w:val="hybridMultilevel"/>
    <w:tmpl w:val="F2B22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9D37966"/>
    <w:multiLevelType w:val="hybridMultilevel"/>
    <w:tmpl w:val="19483ABE"/>
    <w:lvl w:ilvl="0" w:tplc="DB20ECF6">
      <w:start w:val="1"/>
      <w:numFmt w:val="bullet"/>
      <w:lvlText w:val=""/>
      <w:lvlJc w:val="left"/>
      <w:pPr>
        <w:ind w:left="720" w:hanging="360"/>
      </w:pPr>
      <w:rPr>
        <w:rFonts w:ascii="Symbol" w:hAnsi="Symbol" w:hint="default"/>
      </w:rPr>
    </w:lvl>
    <w:lvl w:ilvl="1" w:tplc="466AD9F8">
      <w:start w:val="1"/>
      <w:numFmt w:val="bullet"/>
      <w:lvlText w:val="o"/>
      <w:lvlJc w:val="left"/>
      <w:pPr>
        <w:ind w:left="1440" w:hanging="360"/>
      </w:pPr>
      <w:rPr>
        <w:rFonts w:ascii="Courier New" w:hAnsi="Courier New" w:hint="default"/>
      </w:rPr>
    </w:lvl>
    <w:lvl w:ilvl="2" w:tplc="91F4DF9C">
      <w:start w:val="1"/>
      <w:numFmt w:val="bullet"/>
      <w:lvlText w:val=""/>
      <w:lvlJc w:val="left"/>
      <w:pPr>
        <w:ind w:left="2160" w:hanging="360"/>
      </w:pPr>
      <w:rPr>
        <w:rFonts w:ascii="Wingdings" w:hAnsi="Wingdings" w:hint="default"/>
      </w:rPr>
    </w:lvl>
    <w:lvl w:ilvl="3" w:tplc="FEF23496">
      <w:start w:val="1"/>
      <w:numFmt w:val="bullet"/>
      <w:lvlText w:val=""/>
      <w:lvlJc w:val="left"/>
      <w:pPr>
        <w:ind w:left="2880" w:hanging="360"/>
      </w:pPr>
      <w:rPr>
        <w:rFonts w:ascii="Symbol" w:hAnsi="Symbol" w:hint="default"/>
      </w:rPr>
    </w:lvl>
    <w:lvl w:ilvl="4" w:tplc="DF848F18">
      <w:start w:val="1"/>
      <w:numFmt w:val="bullet"/>
      <w:lvlText w:val="o"/>
      <w:lvlJc w:val="left"/>
      <w:pPr>
        <w:ind w:left="3600" w:hanging="360"/>
      </w:pPr>
      <w:rPr>
        <w:rFonts w:ascii="Courier New" w:hAnsi="Courier New" w:hint="default"/>
      </w:rPr>
    </w:lvl>
    <w:lvl w:ilvl="5" w:tplc="17EE86C6">
      <w:start w:val="1"/>
      <w:numFmt w:val="bullet"/>
      <w:lvlText w:val=""/>
      <w:lvlJc w:val="left"/>
      <w:pPr>
        <w:ind w:left="4320" w:hanging="360"/>
      </w:pPr>
      <w:rPr>
        <w:rFonts w:ascii="Wingdings" w:hAnsi="Wingdings" w:hint="default"/>
      </w:rPr>
    </w:lvl>
    <w:lvl w:ilvl="6" w:tplc="0324FE3C">
      <w:start w:val="1"/>
      <w:numFmt w:val="bullet"/>
      <w:lvlText w:val=""/>
      <w:lvlJc w:val="left"/>
      <w:pPr>
        <w:ind w:left="5040" w:hanging="360"/>
      </w:pPr>
      <w:rPr>
        <w:rFonts w:ascii="Symbol" w:hAnsi="Symbol" w:hint="default"/>
      </w:rPr>
    </w:lvl>
    <w:lvl w:ilvl="7" w:tplc="E074743E">
      <w:start w:val="1"/>
      <w:numFmt w:val="bullet"/>
      <w:lvlText w:val="o"/>
      <w:lvlJc w:val="left"/>
      <w:pPr>
        <w:ind w:left="5760" w:hanging="360"/>
      </w:pPr>
      <w:rPr>
        <w:rFonts w:ascii="Courier New" w:hAnsi="Courier New" w:hint="default"/>
      </w:rPr>
    </w:lvl>
    <w:lvl w:ilvl="8" w:tplc="DC7C3292">
      <w:start w:val="1"/>
      <w:numFmt w:val="bullet"/>
      <w:lvlText w:val=""/>
      <w:lvlJc w:val="left"/>
      <w:pPr>
        <w:ind w:left="6480" w:hanging="360"/>
      </w:pPr>
      <w:rPr>
        <w:rFonts w:ascii="Wingdings" w:hAnsi="Wingdings" w:hint="default"/>
      </w:rPr>
    </w:lvl>
  </w:abstractNum>
  <w:abstractNum w:abstractNumId="12" w15:restartNumberingAfterBreak="0">
    <w:nsid w:val="4FFE7884"/>
    <w:multiLevelType w:val="hybridMultilevel"/>
    <w:tmpl w:val="6A166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9E61963"/>
    <w:multiLevelType w:val="hybridMultilevel"/>
    <w:tmpl w:val="28B8A7E0"/>
    <w:lvl w:ilvl="0" w:tplc="A672FCC4">
      <w:start w:val="1"/>
      <w:numFmt w:val="bullet"/>
      <w:lvlText w:val=""/>
      <w:lvlJc w:val="left"/>
      <w:pPr>
        <w:ind w:left="720" w:hanging="360"/>
      </w:pPr>
      <w:rPr>
        <w:rFonts w:ascii="Symbol" w:hAnsi="Symbol" w:hint="default"/>
      </w:rPr>
    </w:lvl>
    <w:lvl w:ilvl="1" w:tplc="A282F7A2">
      <w:start w:val="1"/>
      <w:numFmt w:val="bullet"/>
      <w:lvlText w:val="o"/>
      <w:lvlJc w:val="left"/>
      <w:pPr>
        <w:ind w:left="1440" w:hanging="360"/>
      </w:pPr>
      <w:rPr>
        <w:rFonts w:ascii="Courier New" w:hAnsi="Courier New" w:hint="default"/>
      </w:rPr>
    </w:lvl>
    <w:lvl w:ilvl="2" w:tplc="87CE60A4">
      <w:start w:val="1"/>
      <w:numFmt w:val="bullet"/>
      <w:lvlText w:val=""/>
      <w:lvlJc w:val="left"/>
      <w:pPr>
        <w:ind w:left="2160" w:hanging="360"/>
      </w:pPr>
      <w:rPr>
        <w:rFonts w:ascii="Wingdings" w:hAnsi="Wingdings" w:hint="default"/>
      </w:rPr>
    </w:lvl>
    <w:lvl w:ilvl="3" w:tplc="ED8CB4D0">
      <w:start w:val="1"/>
      <w:numFmt w:val="bullet"/>
      <w:lvlText w:val=""/>
      <w:lvlJc w:val="left"/>
      <w:pPr>
        <w:ind w:left="2880" w:hanging="360"/>
      </w:pPr>
      <w:rPr>
        <w:rFonts w:ascii="Symbol" w:hAnsi="Symbol" w:hint="default"/>
      </w:rPr>
    </w:lvl>
    <w:lvl w:ilvl="4" w:tplc="1B088516">
      <w:start w:val="1"/>
      <w:numFmt w:val="bullet"/>
      <w:lvlText w:val="o"/>
      <w:lvlJc w:val="left"/>
      <w:pPr>
        <w:ind w:left="3600" w:hanging="360"/>
      </w:pPr>
      <w:rPr>
        <w:rFonts w:ascii="Courier New" w:hAnsi="Courier New" w:hint="default"/>
      </w:rPr>
    </w:lvl>
    <w:lvl w:ilvl="5" w:tplc="2D78C6EA">
      <w:start w:val="1"/>
      <w:numFmt w:val="bullet"/>
      <w:lvlText w:val=""/>
      <w:lvlJc w:val="left"/>
      <w:pPr>
        <w:ind w:left="4320" w:hanging="360"/>
      </w:pPr>
      <w:rPr>
        <w:rFonts w:ascii="Wingdings" w:hAnsi="Wingdings" w:hint="default"/>
      </w:rPr>
    </w:lvl>
    <w:lvl w:ilvl="6" w:tplc="7D8E1780">
      <w:start w:val="1"/>
      <w:numFmt w:val="bullet"/>
      <w:lvlText w:val=""/>
      <w:lvlJc w:val="left"/>
      <w:pPr>
        <w:ind w:left="5040" w:hanging="360"/>
      </w:pPr>
      <w:rPr>
        <w:rFonts w:ascii="Symbol" w:hAnsi="Symbol" w:hint="default"/>
      </w:rPr>
    </w:lvl>
    <w:lvl w:ilvl="7" w:tplc="C80C32F2">
      <w:start w:val="1"/>
      <w:numFmt w:val="bullet"/>
      <w:lvlText w:val="o"/>
      <w:lvlJc w:val="left"/>
      <w:pPr>
        <w:ind w:left="5760" w:hanging="360"/>
      </w:pPr>
      <w:rPr>
        <w:rFonts w:ascii="Courier New" w:hAnsi="Courier New" w:hint="default"/>
      </w:rPr>
    </w:lvl>
    <w:lvl w:ilvl="8" w:tplc="B68CA9B2">
      <w:start w:val="1"/>
      <w:numFmt w:val="bullet"/>
      <w:lvlText w:val=""/>
      <w:lvlJc w:val="left"/>
      <w:pPr>
        <w:ind w:left="6480" w:hanging="360"/>
      </w:pPr>
      <w:rPr>
        <w:rFonts w:ascii="Wingdings" w:hAnsi="Wingdings" w:hint="default"/>
      </w:rPr>
    </w:lvl>
  </w:abstractNum>
  <w:abstractNum w:abstractNumId="14" w15:restartNumberingAfterBreak="0">
    <w:nsid w:val="5D8D31BA"/>
    <w:multiLevelType w:val="hybridMultilevel"/>
    <w:tmpl w:val="FFFFFFFF"/>
    <w:lvl w:ilvl="0" w:tplc="CA607440">
      <w:start w:val="1"/>
      <w:numFmt w:val="bullet"/>
      <w:lvlText w:val=""/>
      <w:lvlJc w:val="left"/>
      <w:pPr>
        <w:ind w:left="720" w:hanging="360"/>
      </w:pPr>
      <w:rPr>
        <w:rFonts w:ascii="Symbol" w:hAnsi="Symbol" w:hint="default"/>
      </w:rPr>
    </w:lvl>
    <w:lvl w:ilvl="1" w:tplc="43E89E82">
      <w:start w:val="1"/>
      <w:numFmt w:val="bullet"/>
      <w:lvlText w:val="o"/>
      <w:lvlJc w:val="left"/>
      <w:pPr>
        <w:ind w:left="1440" w:hanging="360"/>
      </w:pPr>
      <w:rPr>
        <w:rFonts w:ascii="Courier New" w:hAnsi="Courier New" w:hint="default"/>
      </w:rPr>
    </w:lvl>
    <w:lvl w:ilvl="2" w:tplc="79EE21D0">
      <w:start w:val="1"/>
      <w:numFmt w:val="bullet"/>
      <w:lvlText w:val=""/>
      <w:lvlJc w:val="left"/>
      <w:pPr>
        <w:ind w:left="2160" w:hanging="360"/>
      </w:pPr>
      <w:rPr>
        <w:rFonts w:ascii="Wingdings" w:hAnsi="Wingdings" w:hint="default"/>
      </w:rPr>
    </w:lvl>
    <w:lvl w:ilvl="3" w:tplc="A0B0F282">
      <w:start w:val="1"/>
      <w:numFmt w:val="bullet"/>
      <w:lvlText w:val=""/>
      <w:lvlJc w:val="left"/>
      <w:pPr>
        <w:ind w:left="2880" w:hanging="360"/>
      </w:pPr>
      <w:rPr>
        <w:rFonts w:ascii="Symbol" w:hAnsi="Symbol" w:hint="default"/>
      </w:rPr>
    </w:lvl>
    <w:lvl w:ilvl="4" w:tplc="0422CFFC">
      <w:start w:val="1"/>
      <w:numFmt w:val="bullet"/>
      <w:lvlText w:val="o"/>
      <w:lvlJc w:val="left"/>
      <w:pPr>
        <w:ind w:left="3600" w:hanging="360"/>
      </w:pPr>
      <w:rPr>
        <w:rFonts w:ascii="Courier New" w:hAnsi="Courier New" w:hint="default"/>
      </w:rPr>
    </w:lvl>
    <w:lvl w:ilvl="5" w:tplc="92CC0364">
      <w:start w:val="1"/>
      <w:numFmt w:val="bullet"/>
      <w:lvlText w:val=""/>
      <w:lvlJc w:val="left"/>
      <w:pPr>
        <w:ind w:left="4320" w:hanging="360"/>
      </w:pPr>
      <w:rPr>
        <w:rFonts w:ascii="Wingdings" w:hAnsi="Wingdings" w:hint="default"/>
      </w:rPr>
    </w:lvl>
    <w:lvl w:ilvl="6" w:tplc="76200D22">
      <w:start w:val="1"/>
      <w:numFmt w:val="bullet"/>
      <w:lvlText w:val=""/>
      <w:lvlJc w:val="left"/>
      <w:pPr>
        <w:ind w:left="5040" w:hanging="360"/>
      </w:pPr>
      <w:rPr>
        <w:rFonts w:ascii="Symbol" w:hAnsi="Symbol" w:hint="default"/>
      </w:rPr>
    </w:lvl>
    <w:lvl w:ilvl="7" w:tplc="27D8DB82">
      <w:start w:val="1"/>
      <w:numFmt w:val="bullet"/>
      <w:lvlText w:val="o"/>
      <w:lvlJc w:val="left"/>
      <w:pPr>
        <w:ind w:left="5760" w:hanging="360"/>
      </w:pPr>
      <w:rPr>
        <w:rFonts w:ascii="Courier New" w:hAnsi="Courier New" w:hint="default"/>
      </w:rPr>
    </w:lvl>
    <w:lvl w:ilvl="8" w:tplc="BD947730">
      <w:start w:val="1"/>
      <w:numFmt w:val="bullet"/>
      <w:lvlText w:val=""/>
      <w:lvlJc w:val="left"/>
      <w:pPr>
        <w:ind w:left="6480" w:hanging="360"/>
      </w:pPr>
      <w:rPr>
        <w:rFonts w:ascii="Wingdings" w:hAnsi="Wingdings" w:hint="default"/>
      </w:rPr>
    </w:lvl>
  </w:abstractNum>
  <w:abstractNum w:abstractNumId="15" w15:restartNumberingAfterBreak="0">
    <w:nsid w:val="7A5F5B90"/>
    <w:multiLevelType w:val="hybridMultilevel"/>
    <w:tmpl w:val="FFFFFFFF"/>
    <w:lvl w:ilvl="0" w:tplc="CA6077BC">
      <w:start w:val="1"/>
      <w:numFmt w:val="bullet"/>
      <w:lvlText w:val="·"/>
      <w:lvlJc w:val="left"/>
      <w:pPr>
        <w:ind w:left="720" w:hanging="360"/>
      </w:pPr>
      <w:rPr>
        <w:rFonts w:ascii="Symbol" w:hAnsi="Symbol" w:hint="default"/>
      </w:rPr>
    </w:lvl>
    <w:lvl w:ilvl="1" w:tplc="F4C27AC2">
      <w:start w:val="1"/>
      <w:numFmt w:val="bullet"/>
      <w:lvlText w:val="o"/>
      <w:lvlJc w:val="left"/>
      <w:pPr>
        <w:ind w:left="1440" w:hanging="360"/>
      </w:pPr>
      <w:rPr>
        <w:rFonts w:ascii="Courier New" w:hAnsi="Courier New" w:hint="default"/>
      </w:rPr>
    </w:lvl>
    <w:lvl w:ilvl="2" w:tplc="EDCA18FC">
      <w:start w:val="1"/>
      <w:numFmt w:val="bullet"/>
      <w:lvlText w:val=""/>
      <w:lvlJc w:val="left"/>
      <w:pPr>
        <w:ind w:left="2160" w:hanging="360"/>
      </w:pPr>
      <w:rPr>
        <w:rFonts w:ascii="Wingdings" w:hAnsi="Wingdings" w:hint="default"/>
      </w:rPr>
    </w:lvl>
    <w:lvl w:ilvl="3" w:tplc="DC4E175A">
      <w:start w:val="1"/>
      <w:numFmt w:val="bullet"/>
      <w:lvlText w:val=""/>
      <w:lvlJc w:val="left"/>
      <w:pPr>
        <w:ind w:left="2880" w:hanging="360"/>
      </w:pPr>
      <w:rPr>
        <w:rFonts w:ascii="Symbol" w:hAnsi="Symbol" w:hint="default"/>
      </w:rPr>
    </w:lvl>
    <w:lvl w:ilvl="4" w:tplc="17A0D8E8">
      <w:start w:val="1"/>
      <w:numFmt w:val="bullet"/>
      <w:lvlText w:val="o"/>
      <w:lvlJc w:val="left"/>
      <w:pPr>
        <w:ind w:left="3600" w:hanging="360"/>
      </w:pPr>
      <w:rPr>
        <w:rFonts w:ascii="Courier New" w:hAnsi="Courier New" w:hint="default"/>
      </w:rPr>
    </w:lvl>
    <w:lvl w:ilvl="5" w:tplc="C3F2B72A">
      <w:start w:val="1"/>
      <w:numFmt w:val="bullet"/>
      <w:lvlText w:val=""/>
      <w:lvlJc w:val="left"/>
      <w:pPr>
        <w:ind w:left="4320" w:hanging="360"/>
      </w:pPr>
      <w:rPr>
        <w:rFonts w:ascii="Wingdings" w:hAnsi="Wingdings" w:hint="default"/>
      </w:rPr>
    </w:lvl>
    <w:lvl w:ilvl="6" w:tplc="566E38C8">
      <w:start w:val="1"/>
      <w:numFmt w:val="bullet"/>
      <w:lvlText w:val=""/>
      <w:lvlJc w:val="left"/>
      <w:pPr>
        <w:ind w:left="5040" w:hanging="360"/>
      </w:pPr>
      <w:rPr>
        <w:rFonts w:ascii="Symbol" w:hAnsi="Symbol" w:hint="default"/>
      </w:rPr>
    </w:lvl>
    <w:lvl w:ilvl="7" w:tplc="A1C20DC6">
      <w:start w:val="1"/>
      <w:numFmt w:val="bullet"/>
      <w:lvlText w:val="o"/>
      <w:lvlJc w:val="left"/>
      <w:pPr>
        <w:ind w:left="5760" w:hanging="360"/>
      </w:pPr>
      <w:rPr>
        <w:rFonts w:ascii="Courier New" w:hAnsi="Courier New" w:hint="default"/>
      </w:rPr>
    </w:lvl>
    <w:lvl w:ilvl="8" w:tplc="A0B48DD2">
      <w:start w:val="1"/>
      <w:numFmt w:val="bullet"/>
      <w:lvlText w:val=""/>
      <w:lvlJc w:val="left"/>
      <w:pPr>
        <w:ind w:left="6480" w:hanging="360"/>
      </w:pPr>
      <w:rPr>
        <w:rFonts w:ascii="Wingdings" w:hAnsi="Wingdings" w:hint="default"/>
      </w:rPr>
    </w:lvl>
  </w:abstractNum>
  <w:abstractNum w:abstractNumId="16" w15:restartNumberingAfterBreak="0">
    <w:nsid w:val="7BC86A0B"/>
    <w:multiLevelType w:val="hybridMultilevel"/>
    <w:tmpl w:val="D17AC338"/>
    <w:lvl w:ilvl="0" w:tplc="BED8FB54">
      <w:start w:val="1"/>
      <w:numFmt w:val="bullet"/>
      <w:lvlText w:val=""/>
      <w:lvlJc w:val="left"/>
      <w:pPr>
        <w:ind w:left="720" w:hanging="360"/>
      </w:pPr>
      <w:rPr>
        <w:rFonts w:ascii="Symbol" w:hAnsi="Symbol" w:hint="default"/>
      </w:rPr>
    </w:lvl>
    <w:lvl w:ilvl="1" w:tplc="5B8ED004">
      <w:start w:val="1"/>
      <w:numFmt w:val="bullet"/>
      <w:lvlText w:val="o"/>
      <w:lvlJc w:val="left"/>
      <w:pPr>
        <w:ind w:left="1440" w:hanging="360"/>
      </w:pPr>
      <w:rPr>
        <w:rFonts w:ascii="Courier New" w:hAnsi="Courier New" w:hint="default"/>
      </w:rPr>
    </w:lvl>
    <w:lvl w:ilvl="2" w:tplc="A2C26D40">
      <w:start w:val="1"/>
      <w:numFmt w:val="bullet"/>
      <w:lvlText w:val=""/>
      <w:lvlJc w:val="left"/>
      <w:pPr>
        <w:ind w:left="2160" w:hanging="360"/>
      </w:pPr>
      <w:rPr>
        <w:rFonts w:ascii="Wingdings" w:hAnsi="Wingdings" w:hint="default"/>
      </w:rPr>
    </w:lvl>
    <w:lvl w:ilvl="3" w:tplc="B69E4DC0">
      <w:start w:val="1"/>
      <w:numFmt w:val="bullet"/>
      <w:lvlText w:val=""/>
      <w:lvlJc w:val="left"/>
      <w:pPr>
        <w:ind w:left="2880" w:hanging="360"/>
      </w:pPr>
      <w:rPr>
        <w:rFonts w:ascii="Symbol" w:hAnsi="Symbol" w:hint="default"/>
      </w:rPr>
    </w:lvl>
    <w:lvl w:ilvl="4" w:tplc="39A4999C">
      <w:start w:val="1"/>
      <w:numFmt w:val="bullet"/>
      <w:lvlText w:val="o"/>
      <w:lvlJc w:val="left"/>
      <w:pPr>
        <w:ind w:left="3600" w:hanging="360"/>
      </w:pPr>
      <w:rPr>
        <w:rFonts w:ascii="Courier New" w:hAnsi="Courier New" w:hint="default"/>
      </w:rPr>
    </w:lvl>
    <w:lvl w:ilvl="5" w:tplc="8B269D7C">
      <w:start w:val="1"/>
      <w:numFmt w:val="bullet"/>
      <w:lvlText w:val=""/>
      <w:lvlJc w:val="left"/>
      <w:pPr>
        <w:ind w:left="4320" w:hanging="360"/>
      </w:pPr>
      <w:rPr>
        <w:rFonts w:ascii="Wingdings" w:hAnsi="Wingdings" w:hint="default"/>
      </w:rPr>
    </w:lvl>
    <w:lvl w:ilvl="6" w:tplc="123AB736">
      <w:start w:val="1"/>
      <w:numFmt w:val="bullet"/>
      <w:lvlText w:val=""/>
      <w:lvlJc w:val="left"/>
      <w:pPr>
        <w:ind w:left="5040" w:hanging="360"/>
      </w:pPr>
      <w:rPr>
        <w:rFonts w:ascii="Symbol" w:hAnsi="Symbol" w:hint="default"/>
      </w:rPr>
    </w:lvl>
    <w:lvl w:ilvl="7" w:tplc="34620E32">
      <w:start w:val="1"/>
      <w:numFmt w:val="bullet"/>
      <w:lvlText w:val="o"/>
      <w:lvlJc w:val="left"/>
      <w:pPr>
        <w:ind w:left="5760" w:hanging="360"/>
      </w:pPr>
      <w:rPr>
        <w:rFonts w:ascii="Courier New" w:hAnsi="Courier New" w:hint="default"/>
      </w:rPr>
    </w:lvl>
    <w:lvl w:ilvl="8" w:tplc="17687978">
      <w:start w:val="1"/>
      <w:numFmt w:val="bullet"/>
      <w:lvlText w:val=""/>
      <w:lvlJc w:val="left"/>
      <w:pPr>
        <w:ind w:left="6480" w:hanging="360"/>
      </w:pPr>
      <w:rPr>
        <w:rFonts w:ascii="Wingdings" w:hAnsi="Wingdings" w:hint="default"/>
      </w:rPr>
    </w:lvl>
  </w:abstractNum>
  <w:num w:numId="1">
    <w:abstractNumId w:val="13"/>
  </w:num>
  <w:num w:numId="2">
    <w:abstractNumId w:val="9"/>
  </w:num>
  <w:num w:numId="3">
    <w:abstractNumId w:val="16"/>
  </w:num>
  <w:num w:numId="4">
    <w:abstractNumId w:val="7"/>
  </w:num>
  <w:num w:numId="5">
    <w:abstractNumId w:val="0"/>
  </w:num>
  <w:num w:numId="6">
    <w:abstractNumId w:val="1"/>
  </w:num>
  <w:num w:numId="7">
    <w:abstractNumId w:val="11"/>
  </w:num>
  <w:num w:numId="8">
    <w:abstractNumId w:val="8"/>
  </w:num>
  <w:num w:numId="9">
    <w:abstractNumId w:val="3"/>
  </w:num>
  <w:num w:numId="10">
    <w:abstractNumId w:val="4"/>
  </w:num>
  <w:num w:numId="11">
    <w:abstractNumId w:val="14"/>
  </w:num>
  <w:num w:numId="12">
    <w:abstractNumId w:val="2"/>
  </w:num>
  <w:num w:numId="13">
    <w:abstractNumId w:val="15"/>
  </w:num>
  <w:num w:numId="14">
    <w:abstractNumId w:val="5"/>
  </w:num>
  <w:num w:numId="15">
    <w:abstractNumId w:val="10"/>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39FE10"/>
    <w:rsid w:val="00021234"/>
    <w:rsid w:val="00096215"/>
    <w:rsid w:val="000B35AE"/>
    <w:rsid w:val="001E332E"/>
    <w:rsid w:val="00237329"/>
    <w:rsid w:val="00264128"/>
    <w:rsid w:val="0027213C"/>
    <w:rsid w:val="0031056B"/>
    <w:rsid w:val="004713DF"/>
    <w:rsid w:val="00491750"/>
    <w:rsid w:val="00497506"/>
    <w:rsid w:val="004F6BB3"/>
    <w:rsid w:val="0053514C"/>
    <w:rsid w:val="005556F4"/>
    <w:rsid w:val="005654A7"/>
    <w:rsid w:val="00582012"/>
    <w:rsid w:val="005965FD"/>
    <w:rsid w:val="005A4521"/>
    <w:rsid w:val="005C3E22"/>
    <w:rsid w:val="00621086"/>
    <w:rsid w:val="0069001E"/>
    <w:rsid w:val="006A12AB"/>
    <w:rsid w:val="006F4EFB"/>
    <w:rsid w:val="007C49FD"/>
    <w:rsid w:val="007F69C7"/>
    <w:rsid w:val="00861254"/>
    <w:rsid w:val="008A657B"/>
    <w:rsid w:val="008C1179"/>
    <w:rsid w:val="008F4773"/>
    <w:rsid w:val="00936045"/>
    <w:rsid w:val="009419C1"/>
    <w:rsid w:val="009F1089"/>
    <w:rsid w:val="00A16F25"/>
    <w:rsid w:val="00A34890"/>
    <w:rsid w:val="00A779BB"/>
    <w:rsid w:val="00B7115D"/>
    <w:rsid w:val="00B8384E"/>
    <w:rsid w:val="00B9198C"/>
    <w:rsid w:val="00BB4869"/>
    <w:rsid w:val="00BD6029"/>
    <w:rsid w:val="00C13EAD"/>
    <w:rsid w:val="00C13EBF"/>
    <w:rsid w:val="00C471CE"/>
    <w:rsid w:val="00CB25F9"/>
    <w:rsid w:val="00CE6B46"/>
    <w:rsid w:val="00D418F7"/>
    <w:rsid w:val="00D6004A"/>
    <w:rsid w:val="00DC3094"/>
    <w:rsid w:val="00DF0947"/>
    <w:rsid w:val="00E26070"/>
    <w:rsid w:val="00E838EF"/>
    <w:rsid w:val="00E87351"/>
    <w:rsid w:val="00EA21AC"/>
    <w:rsid w:val="00EB6167"/>
    <w:rsid w:val="00EC1C46"/>
    <w:rsid w:val="00EF6784"/>
    <w:rsid w:val="00F06D48"/>
    <w:rsid w:val="00F332DE"/>
    <w:rsid w:val="00FC7C26"/>
    <w:rsid w:val="00FD7AAD"/>
    <w:rsid w:val="00FF231E"/>
    <w:rsid w:val="0304CC2E"/>
    <w:rsid w:val="030672D4"/>
    <w:rsid w:val="03FBEE69"/>
    <w:rsid w:val="06D00329"/>
    <w:rsid w:val="072A321E"/>
    <w:rsid w:val="07FE004B"/>
    <w:rsid w:val="08ED2445"/>
    <w:rsid w:val="0CCDCF9B"/>
    <w:rsid w:val="0D9973A2"/>
    <w:rsid w:val="0DA6D008"/>
    <w:rsid w:val="0E3D0B27"/>
    <w:rsid w:val="0E92A575"/>
    <w:rsid w:val="0FADC21E"/>
    <w:rsid w:val="10A0FC72"/>
    <w:rsid w:val="126CC66B"/>
    <w:rsid w:val="1416118C"/>
    <w:rsid w:val="1454C5EA"/>
    <w:rsid w:val="1607375C"/>
    <w:rsid w:val="16848EFD"/>
    <w:rsid w:val="16A8C8FB"/>
    <w:rsid w:val="174DEEFC"/>
    <w:rsid w:val="19AED239"/>
    <w:rsid w:val="1B993869"/>
    <w:rsid w:val="1BE437B8"/>
    <w:rsid w:val="1CA890C9"/>
    <w:rsid w:val="1D0DD823"/>
    <w:rsid w:val="1E835100"/>
    <w:rsid w:val="1EFADF1C"/>
    <w:rsid w:val="1F1E68B1"/>
    <w:rsid w:val="206AED81"/>
    <w:rsid w:val="2167A3CF"/>
    <w:rsid w:val="22AEAEC3"/>
    <w:rsid w:val="23A26623"/>
    <w:rsid w:val="241A6307"/>
    <w:rsid w:val="245C3F8F"/>
    <w:rsid w:val="24E60B15"/>
    <w:rsid w:val="25A96E7A"/>
    <w:rsid w:val="25F889FF"/>
    <w:rsid w:val="264D05FF"/>
    <w:rsid w:val="26788292"/>
    <w:rsid w:val="275203C9"/>
    <w:rsid w:val="279103CF"/>
    <w:rsid w:val="27C3CD9A"/>
    <w:rsid w:val="27D6E553"/>
    <w:rsid w:val="27E0E8DA"/>
    <w:rsid w:val="283E70AE"/>
    <w:rsid w:val="28959495"/>
    <w:rsid w:val="291DAFE8"/>
    <w:rsid w:val="29598D57"/>
    <w:rsid w:val="2ADC00D7"/>
    <w:rsid w:val="2B207722"/>
    <w:rsid w:val="2C2854B3"/>
    <w:rsid w:val="2C29BA91"/>
    <w:rsid w:val="2D3F6D42"/>
    <w:rsid w:val="2E92E1A8"/>
    <w:rsid w:val="30305A36"/>
    <w:rsid w:val="3056CCCD"/>
    <w:rsid w:val="31BE0E5B"/>
    <w:rsid w:val="335D1F89"/>
    <w:rsid w:val="337BCB14"/>
    <w:rsid w:val="3391348C"/>
    <w:rsid w:val="34C75968"/>
    <w:rsid w:val="3553B264"/>
    <w:rsid w:val="370603A5"/>
    <w:rsid w:val="3B369AEC"/>
    <w:rsid w:val="3C164E24"/>
    <w:rsid w:val="3C199571"/>
    <w:rsid w:val="3CEFA050"/>
    <w:rsid w:val="3D05D566"/>
    <w:rsid w:val="3DAD05E3"/>
    <w:rsid w:val="3E707E65"/>
    <w:rsid w:val="3F81C43E"/>
    <w:rsid w:val="3FAC3754"/>
    <w:rsid w:val="3FF8D138"/>
    <w:rsid w:val="414807B5"/>
    <w:rsid w:val="420529F1"/>
    <w:rsid w:val="426E85F9"/>
    <w:rsid w:val="42CD4A1B"/>
    <w:rsid w:val="43E1A8AF"/>
    <w:rsid w:val="4520347C"/>
    <w:rsid w:val="459EEF6B"/>
    <w:rsid w:val="46BFF559"/>
    <w:rsid w:val="46ED37A1"/>
    <w:rsid w:val="478AD918"/>
    <w:rsid w:val="4803E31D"/>
    <w:rsid w:val="484116C4"/>
    <w:rsid w:val="48DC4F93"/>
    <w:rsid w:val="48EFB88A"/>
    <w:rsid w:val="4903A56F"/>
    <w:rsid w:val="4AC760BC"/>
    <w:rsid w:val="4BC6C9F0"/>
    <w:rsid w:val="4C6B214B"/>
    <w:rsid w:val="4CCDB812"/>
    <w:rsid w:val="4CF76BF4"/>
    <w:rsid w:val="4D8459DC"/>
    <w:rsid w:val="4DA5AAD4"/>
    <w:rsid w:val="4FADA191"/>
    <w:rsid w:val="4FB78713"/>
    <w:rsid w:val="5071E007"/>
    <w:rsid w:val="50D9FF1D"/>
    <w:rsid w:val="52BF5647"/>
    <w:rsid w:val="55AC3FDB"/>
    <w:rsid w:val="55B51335"/>
    <w:rsid w:val="560F186A"/>
    <w:rsid w:val="57305CF4"/>
    <w:rsid w:val="580B5BC6"/>
    <w:rsid w:val="59B8D63D"/>
    <w:rsid w:val="5BAAC7C8"/>
    <w:rsid w:val="5CB6E640"/>
    <w:rsid w:val="5E0C2435"/>
    <w:rsid w:val="60DCC4E7"/>
    <w:rsid w:val="6153A583"/>
    <w:rsid w:val="62E6C07B"/>
    <w:rsid w:val="65232991"/>
    <w:rsid w:val="676E7C19"/>
    <w:rsid w:val="690CB4F2"/>
    <w:rsid w:val="69FE883A"/>
    <w:rsid w:val="6AE79360"/>
    <w:rsid w:val="6B5030A3"/>
    <w:rsid w:val="6BE0D993"/>
    <w:rsid w:val="6C70BBBE"/>
    <w:rsid w:val="6D2437EF"/>
    <w:rsid w:val="6D7CA9F4"/>
    <w:rsid w:val="6D8A1B1D"/>
    <w:rsid w:val="6F1A3745"/>
    <w:rsid w:val="6F8D581B"/>
    <w:rsid w:val="70C3640C"/>
    <w:rsid w:val="7115D72C"/>
    <w:rsid w:val="719736F6"/>
    <w:rsid w:val="7239FE10"/>
    <w:rsid w:val="73B9C902"/>
    <w:rsid w:val="74DE1640"/>
    <w:rsid w:val="7559A9F4"/>
    <w:rsid w:val="75EA11AA"/>
    <w:rsid w:val="764AB6A1"/>
    <w:rsid w:val="782FE012"/>
    <w:rsid w:val="788CC888"/>
    <w:rsid w:val="7A79F839"/>
    <w:rsid w:val="7B04BB8D"/>
    <w:rsid w:val="7B975408"/>
    <w:rsid w:val="7D3DA1A5"/>
    <w:rsid w:val="7D9C7834"/>
    <w:rsid w:val="7F3848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9FE10"/>
  <w15:chartTrackingRefBased/>
  <w15:docId w15:val="{F21DE16C-91A7-4DE2-BB34-2F28CC71E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nhideWhenUsed/>
    <w:rPr>
      <w:vertAlign w:val="superscript"/>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customStyle="1" w:styleId="FootnoteTextChar">
    <w:name w:val="Footnote Text Char"/>
    <w:basedOn w:val="DefaultParagraphFont"/>
    <w:link w:val="FootnoteText"/>
    <w:rPr>
      <w:sz w:val="20"/>
      <w:szCs w:val="20"/>
    </w:rPr>
  </w:style>
  <w:style w:type="paragraph" w:styleId="FootnoteText">
    <w:name w:val="footnote text"/>
    <w:basedOn w:val="Normal"/>
    <w:link w:val="FootnoteTextChar"/>
    <w:unhideWhenUsed/>
    <w:pPr>
      <w:spacing w:after="0" w:line="240" w:lineRule="auto"/>
    </w:pPr>
    <w:rPr>
      <w:sz w:val="20"/>
      <w:szCs w:val="20"/>
    </w:rPr>
  </w:style>
  <w:style w:type="paragraph" w:styleId="Header">
    <w:name w:val="header"/>
    <w:basedOn w:val="Normal"/>
    <w:link w:val="HeaderChar"/>
    <w:uiPriority w:val="99"/>
    <w:semiHidden/>
    <w:unhideWhenUsed/>
    <w:rsid w:val="00FF231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F231E"/>
  </w:style>
  <w:style w:type="paragraph" w:styleId="Footer">
    <w:name w:val="footer"/>
    <w:basedOn w:val="Normal"/>
    <w:link w:val="FooterChar"/>
    <w:uiPriority w:val="99"/>
    <w:semiHidden/>
    <w:unhideWhenUsed/>
    <w:rsid w:val="00FF231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F231E"/>
  </w:style>
  <w:style w:type="character" w:customStyle="1" w:styleId="UnresolvedMention">
    <w:name w:val="Unresolved Mention"/>
    <w:basedOn w:val="DefaultParagraphFont"/>
    <w:uiPriority w:val="99"/>
    <w:unhideWhenUsed/>
    <w:rsid w:val="00B9198C"/>
    <w:rPr>
      <w:color w:val="605E5C"/>
      <w:shd w:val="clear" w:color="auto" w:fill="E1DFDD"/>
    </w:rPr>
  </w:style>
  <w:style w:type="character" w:styleId="CommentReference">
    <w:name w:val="annotation reference"/>
    <w:basedOn w:val="DefaultParagraphFont"/>
    <w:uiPriority w:val="99"/>
    <w:semiHidden/>
    <w:unhideWhenUsed/>
    <w:rsid w:val="00B9198C"/>
    <w:rPr>
      <w:sz w:val="16"/>
      <w:szCs w:val="16"/>
    </w:rPr>
  </w:style>
  <w:style w:type="paragraph" w:styleId="CommentText">
    <w:name w:val="annotation text"/>
    <w:basedOn w:val="Normal"/>
    <w:link w:val="CommentTextChar"/>
    <w:uiPriority w:val="99"/>
    <w:semiHidden/>
    <w:unhideWhenUsed/>
    <w:rsid w:val="00B9198C"/>
    <w:pPr>
      <w:spacing w:line="240" w:lineRule="auto"/>
    </w:pPr>
    <w:rPr>
      <w:sz w:val="20"/>
      <w:szCs w:val="20"/>
    </w:rPr>
  </w:style>
  <w:style w:type="character" w:customStyle="1" w:styleId="CommentTextChar">
    <w:name w:val="Comment Text Char"/>
    <w:basedOn w:val="DefaultParagraphFont"/>
    <w:link w:val="CommentText"/>
    <w:uiPriority w:val="99"/>
    <w:semiHidden/>
    <w:rsid w:val="00B9198C"/>
    <w:rPr>
      <w:sz w:val="20"/>
      <w:szCs w:val="20"/>
    </w:rPr>
  </w:style>
  <w:style w:type="paragraph" w:customStyle="1" w:styleId="paragraph">
    <w:name w:val="paragraph"/>
    <w:basedOn w:val="Normal"/>
    <w:rsid w:val="00B9198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B9198C"/>
  </w:style>
  <w:style w:type="character" w:customStyle="1" w:styleId="eop">
    <w:name w:val="eop"/>
    <w:basedOn w:val="DefaultParagraphFont"/>
    <w:rsid w:val="00B9198C"/>
  </w:style>
  <w:style w:type="paragraph" w:styleId="BalloonText">
    <w:name w:val="Balloon Text"/>
    <w:basedOn w:val="Normal"/>
    <w:link w:val="BalloonTextChar"/>
    <w:uiPriority w:val="99"/>
    <w:semiHidden/>
    <w:unhideWhenUsed/>
    <w:rsid w:val="00B9198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198C"/>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A34890"/>
    <w:rPr>
      <w:b/>
      <w:bCs/>
    </w:rPr>
  </w:style>
  <w:style w:type="character" w:customStyle="1" w:styleId="CommentSubjectChar">
    <w:name w:val="Comment Subject Char"/>
    <w:basedOn w:val="CommentTextChar"/>
    <w:link w:val="CommentSubject"/>
    <w:uiPriority w:val="99"/>
    <w:semiHidden/>
    <w:rsid w:val="00A34890"/>
    <w:rPr>
      <w:b/>
      <w:bCs/>
      <w:sz w:val="20"/>
      <w:szCs w:val="20"/>
    </w:rPr>
  </w:style>
  <w:style w:type="paragraph" w:styleId="Revision">
    <w:name w:val="Revision"/>
    <w:hidden/>
    <w:uiPriority w:val="99"/>
    <w:semiHidden/>
    <w:rsid w:val="008C117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files.ethz.ch/isn/156829/Cambodia-2006.pdf" TargetMode="External"/><Relationship Id="rId2" Type="http://schemas.openxmlformats.org/officeDocument/2006/relationships/hyperlink" Target="https://eua2020.protectingeducation.org/" TargetMode="External"/><Relationship Id="rId1" Type="http://schemas.openxmlformats.org/officeDocument/2006/relationships/hyperlink" Target="http://m.en.freshnewsasia.com/index.php/en/localnews/18606-2020-06-24-06-55-18.html" TargetMode="External"/><Relationship Id="rId6" Type="http://schemas.openxmlformats.org/officeDocument/2006/relationships/hyperlink" Target="http://www.protectingeducation.org/guidelines/support" TargetMode="External"/><Relationship Id="rId5" Type="http://schemas.openxmlformats.org/officeDocument/2006/relationships/hyperlink" Target="http://protectingeducation.org/sites/default/files/documents/guidelines_en.pdf" TargetMode="External"/><Relationship Id="rId4" Type="http://schemas.openxmlformats.org/officeDocument/2006/relationships/hyperlink" Target="https://www.regjeringen.no/globalassets/departementene/ud/vedlegg/utvikling/safe_schools_declara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555B2F-8F32-4CC9-89FF-E96E99B065E0}">
  <ds:schemaRefs>
    <ds:schemaRef ds:uri="http://schemas.openxmlformats.org/officeDocument/2006/bibliography"/>
  </ds:schemaRefs>
</ds:datastoreItem>
</file>

<file path=customXml/itemProps2.xml><?xml version="1.0" encoding="utf-8"?>
<ds:datastoreItem xmlns:ds="http://schemas.openxmlformats.org/officeDocument/2006/customXml" ds:itemID="{520EB18F-F78E-45C0-A393-60FC689380BC}"/>
</file>

<file path=customXml/itemProps3.xml><?xml version="1.0" encoding="utf-8"?>
<ds:datastoreItem xmlns:ds="http://schemas.openxmlformats.org/officeDocument/2006/customXml" ds:itemID="{C4C76CCB-2712-4E72-A491-EC81204D20D9}"/>
</file>

<file path=customXml/itemProps4.xml><?xml version="1.0" encoding="utf-8"?>
<ds:datastoreItem xmlns:ds="http://schemas.openxmlformats.org/officeDocument/2006/customXml" ds:itemID="{C5F31FF0-EEB5-44A6-B285-9E74F17DF88D}"/>
</file>

<file path=docProps/app.xml><?xml version="1.0" encoding="utf-8"?>
<Properties xmlns="http://schemas.openxmlformats.org/officeDocument/2006/extended-properties" xmlns:vt="http://schemas.openxmlformats.org/officeDocument/2006/docPropsVTypes">
  <Template>Normal.dotm</Template>
  <TotalTime>1</TotalTime>
  <Pages>6</Pages>
  <Words>2177</Words>
  <Characters>12415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Firth</dc:creator>
  <cp:keywords/>
  <dc:description/>
  <cp:lastModifiedBy>REYNAUD Céline</cp:lastModifiedBy>
  <cp:revision>2</cp:revision>
  <dcterms:created xsi:type="dcterms:W3CDTF">2021-01-12T11:58:00Z</dcterms:created>
  <dcterms:modified xsi:type="dcterms:W3CDTF">2021-01-12T11:58:00Z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