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4A721" w14:textId="77777777" w:rsidR="001B5EFC" w:rsidRPr="0027284D" w:rsidRDefault="00DE306B" w:rsidP="001B5EFC">
      <w:pPr>
        <w:pStyle w:val="FirmTitleCB"/>
        <w:spacing w:after="0"/>
      </w:pPr>
      <w:r w:rsidRPr="0027284D">
        <w:t>I</w:t>
      </w:r>
      <w:r w:rsidR="00CD2F00" w:rsidRPr="0027284D">
        <w:t>raq’s Compliance with the Convention against Torture and Other Cruel, Inhuman or</w:t>
      </w:r>
      <w:r w:rsidR="00CD2F00" w:rsidRPr="0027284D">
        <w:br/>
        <w:t>Degrading Treatment or Punishment</w:t>
      </w:r>
    </w:p>
    <w:p w14:paraId="4934B175" w14:textId="62D5E7E3" w:rsidR="00115947" w:rsidRPr="0027284D" w:rsidRDefault="00CD2F00" w:rsidP="00115947">
      <w:pPr>
        <w:pStyle w:val="FirmTitleCB"/>
        <w:spacing w:before="240"/>
        <w:contextualSpacing/>
      </w:pPr>
      <w:r w:rsidRPr="0027284D">
        <w:br/>
        <w:t>Suggested List of Issues Relating to</w:t>
      </w:r>
    </w:p>
    <w:p w14:paraId="6FF11F9D" w14:textId="5125A943" w:rsidR="00CD2F00" w:rsidRPr="0027284D" w:rsidRDefault="00CD2F00" w:rsidP="00115947">
      <w:pPr>
        <w:pStyle w:val="FirmTitleCB"/>
        <w:spacing w:before="240"/>
        <w:contextualSpacing/>
      </w:pPr>
      <w:r w:rsidRPr="0027284D">
        <w:t xml:space="preserve"> </w:t>
      </w:r>
      <w:r w:rsidR="001B5743" w:rsidRPr="0027284D">
        <w:t>t</w:t>
      </w:r>
      <w:r w:rsidRPr="0027284D">
        <w:t>he Death Penalty</w:t>
      </w:r>
    </w:p>
    <w:p w14:paraId="75524307" w14:textId="77777777" w:rsidR="00115947" w:rsidRPr="0027284D" w:rsidRDefault="00115947" w:rsidP="00115947">
      <w:pPr>
        <w:pStyle w:val="FirmTitleCB"/>
        <w:spacing w:before="240"/>
        <w:contextualSpacing/>
      </w:pPr>
    </w:p>
    <w:p w14:paraId="229BA0C9" w14:textId="77777777" w:rsidR="001B5EFC" w:rsidRPr="0027284D" w:rsidRDefault="00DE306B" w:rsidP="001B5EFC">
      <w:pPr>
        <w:pStyle w:val="FirmTitleCB"/>
        <w:spacing w:after="0"/>
        <w:rPr>
          <w:b w:val="0"/>
          <w:bCs/>
        </w:rPr>
      </w:pPr>
      <w:r w:rsidRPr="0027284D">
        <w:rPr>
          <w:bCs/>
        </w:rPr>
        <w:t>Submitted by The Advocates for Human Rights,</w:t>
      </w:r>
      <w:r w:rsidR="00170279" w:rsidRPr="0027284D">
        <w:rPr>
          <w:bCs/>
        </w:rPr>
        <w:br/>
      </w:r>
      <w:r w:rsidRPr="0027284D">
        <w:rPr>
          <w:b w:val="0"/>
          <w:bCs/>
        </w:rPr>
        <w:t>a non-governmental organization in special consultative status</w:t>
      </w:r>
      <w:r w:rsidR="001B5EFC" w:rsidRPr="0027284D">
        <w:rPr>
          <w:b w:val="0"/>
          <w:bCs/>
        </w:rPr>
        <w:t xml:space="preserve"> with ECOSOC since 1996</w:t>
      </w:r>
    </w:p>
    <w:p w14:paraId="5B1E7925" w14:textId="5257739F" w:rsidR="00B21CDA" w:rsidRPr="0027284D" w:rsidRDefault="00B21CDA" w:rsidP="00B07C64">
      <w:pPr>
        <w:pStyle w:val="TitlePageSubheading"/>
        <w:spacing w:before="240" w:after="240"/>
      </w:pPr>
      <w:r w:rsidRPr="0027284D">
        <w:rPr>
          <w:b/>
          <w:bCs/>
        </w:rPr>
        <w:t>Abolition Death Penalty of Iraq Organization</w:t>
      </w:r>
    </w:p>
    <w:p w14:paraId="6356F21A" w14:textId="7775066E" w:rsidR="001B5EFC" w:rsidRPr="0027284D" w:rsidRDefault="00DE306B" w:rsidP="001B5EFC">
      <w:pPr>
        <w:pStyle w:val="FirmTitleCB"/>
        <w:spacing w:after="0"/>
        <w:rPr>
          <w:bCs/>
        </w:rPr>
      </w:pPr>
      <w:r w:rsidRPr="0027284D">
        <w:rPr>
          <w:b w:val="0"/>
          <w:bCs/>
        </w:rPr>
        <w:t>and</w:t>
      </w:r>
    </w:p>
    <w:p w14:paraId="06078940" w14:textId="6C9676C2" w:rsidR="00875EF9" w:rsidRPr="0027284D" w:rsidRDefault="00170279" w:rsidP="001B5EFC">
      <w:pPr>
        <w:pStyle w:val="FirmTitleCB"/>
      </w:pPr>
      <w:r w:rsidRPr="0027284D">
        <w:rPr>
          <w:bCs/>
        </w:rPr>
        <w:br/>
      </w:r>
      <w:r w:rsidR="00DE306B" w:rsidRPr="0027284D">
        <w:rPr>
          <w:bCs/>
        </w:rPr>
        <w:t>The World Coalition Against the Death Penalty</w:t>
      </w:r>
    </w:p>
    <w:p w14:paraId="6D94ACAD" w14:textId="79F5883E" w:rsidR="00DE306B" w:rsidRPr="0027284D" w:rsidRDefault="001B5EFC" w:rsidP="00875EF9">
      <w:pPr>
        <w:pStyle w:val="FirmSingle"/>
        <w:jc w:val="center"/>
        <w:rPr>
          <w:b/>
        </w:rPr>
      </w:pPr>
      <w:r w:rsidRPr="0027284D">
        <w:rPr>
          <w:b/>
          <w:bCs/>
        </w:rPr>
        <w:t>for the</w:t>
      </w:r>
      <w:r w:rsidRPr="0027284D">
        <w:t xml:space="preserve"> </w:t>
      </w:r>
      <w:r w:rsidR="00875EF9" w:rsidRPr="0027284D">
        <w:rPr>
          <w:b/>
        </w:rPr>
        <w:t>82</w:t>
      </w:r>
      <w:r w:rsidR="00CD2F00" w:rsidRPr="0027284D">
        <w:rPr>
          <w:b/>
        </w:rPr>
        <w:t>nd</w:t>
      </w:r>
      <w:r w:rsidR="00875EF9" w:rsidRPr="0027284D">
        <w:rPr>
          <w:b/>
        </w:rPr>
        <w:t xml:space="preserve"> Session </w:t>
      </w:r>
      <w:r w:rsidR="00CD2F00" w:rsidRPr="0027284D">
        <w:rPr>
          <w:b/>
        </w:rPr>
        <w:t>of the Committee Against Torture</w:t>
      </w:r>
      <w:r w:rsidR="00CD2F00" w:rsidRPr="0027284D">
        <w:rPr>
          <w:b/>
        </w:rPr>
        <w:br/>
      </w:r>
      <w:r w:rsidR="00875EF9" w:rsidRPr="0027284D">
        <w:rPr>
          <w:b/>
        </w:rPr>
        <w:t>7 April–2 May 2025</w:t>
      </w:r>
    </w:p>
    <w:p w14:paraId="7BB14C6D" w14:textId="47AA98CA" w:rsidR="00DE306B" w:rsidRPr="0027284D" w:rsidRDefault="00DE306B" w:rsidP="00170279">
      <w:pPr>
        <w:pStyle w:val="FirmSingle"/>
        <w:jc w:val="center"/>
        <w:rPr>
          <w:b/>
        </w:rPr>
      </w:pPr>
      <w:r w:rsidRPr="0027284D">
        <w:rPr>
          <w:b/>
        </w:rPr>
        <w:t xml:space="preserve">Submitted </w:t>
      </w:r>
      <w:r w:rsidR="00325E40" w:rsidRPr="0027284D">
        <w:rPr>
          <w:b/>
        </w:rPr>
        <w:t>13 January</w:t>
      </w:r>
      <w:r w:rsidR="001B5EFC" w:rsidRPr="0027284D">
        <w:rPr>
          <w:b/>
        </w:rPr>
        <w:t xml:space="preserve"> </w:t>
      </w:r>
      <w:r w:rsidRPr="0027284D">
        <w:rPr>
          <w:b/>
        </w:rPr>
        <w:t>202</w:t>
      </w:r>
      <w:r w:rsidR="00325E40" w:rsidRPr="0027284D">
        <w:rPr>
          <w:b/>
        </w:rPr>
        <w:t>5</w:t>
      </w:r>
    </w:p>
    <w:p w14:paraId="38880B7F" w14:textId="77777777" w:rsidR="001B5EFC" w:rsidRPr="0027284D" w:rsidRDefault="001B5EFC" w:rsidP="001B5EFC">
      <w:pPr>
        <w:widowControl w:val="0"/>
        <w:autoSpaceDE w:val="0"/>
        <w:autoSpaceDN w:val="0"/>
        <w:adjustRightInd w:val="0"/>
        <w:spacing w:after="240"/>
        <w:jc w:val="both"/>
        <w:rPr>
          <w:rStyle w:val="BoilerplateTextChar"/>
          <w:rFonts w:cs="Times New Roman"/>
        </w:rPr>
      </w:pPr>
      <w:r w:rsidRPr="0027284D">
        <w:rPr>
          <w:rStyle w:val="BoilerplateTitleChar"/>
          <w:rFonts w:cs="Times New Roman"/>
          <w:szCs w:val="24"/>
        </w:rPr>
        <w:t>The Advocates for Human Rights</w:t>
      </w:r>
      <w:r w:rsidRPr="0027284D">
        <w:rPr>
          <w:rStyle w:val="BoilerplateTextChar"/>
          <w:rFonts w:cs="Times New Roman"/>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0027284D">
        <w:rPr>
          <w:rFonts w:cs="Times New Roman"/>
          <w:szCs w:val="24"/>
        </w:rPr>
        <w:t xml:space="preserve">. </w:t>
      </w:r>
      <w:r w:rsidRPr="0027284D">
        <w:rPr>
          <w:rStyle w:val="BoilerplateTextChar"/>
          <w:rFonts w:cs="Times New Roman"/>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27284D">
        <w:rPr>
          <w:rFonts w:cs="Times New Roman"/>
          <w:color w:val="000000" w:themeColor="text1"/>
          <w:szCs w:val="24"/>
        </w:rPr>
        <w:t xml:space="preserve">. </w:t>
      </w:r>
      <w:r w:rsidRPr="0027284D">
        <w:rPr>
          <w:rStyle w:val="BoilerplateTextChar"/>
          <w:rFonts w:cs="Times New Roman"/>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59B78B1" w14:textId="77777777" w:rsidR="00325E40" w:rsidRPr="0027284D" w:rsidRDefault="00325E40" w:rsidP="00325E40">
      <w:pPr>
        <w:widowControl w:val="0"/>
        <w:autoSpaceDE w:val="0"/>
        <w:autoSpaceDN w:val="0"/>
        <w:adjustRightInd w:val="0"/>
        <w:spacing w:after="240"/>
        <w:jc w:val="both"/>
        <w:rPr>
          <w:rFonts w:cs="Times New Roman"/>
          <w:szCs w:val="24"/>
        </w:rPr>
      </w:pPr>
      <w:r w:rsidRPr="0027284D">
        <w:rPr>
          <w:rFonts w:cs="Times New Roman"/>
          <w:b/>
          <w:bCs/>
          <w:szCs w:val="24"/>
        </w:rPr>
        <w:t xml:space="preserve">Abolition Death Penalty of Iraq Organization </w:t>
      </w:r>
      <w:r w:rsidRPr="0027284D">
        <w:rPr>
          <w:rFonts w:cs="Times New Roman"/>
          <w:szCs w:val="24"/>
        </w:rPr>
        <w:t xml:space="preserve">is an alliance of more than 160 NGOs, bar associations, local authorities and unions and was created in Rome on 13 May 2002. It was created </w:t>
      </w:r>
      <w:proofErr w:type="gramStart"/>
      <w:r w:rsidRPr="0027284D">
        <w:rPr>
          <w:rFonts w:cs="Times New Roman"/>
          <w:szCs w:val="24"/>
        </w:rPr>
        <w:t>as a result of</w:t>
      </w:r>
      <w:proofErr w:type="gramEnd"/>
      <w:r w:rsidRPr="0027284D">
        <w:rPr>
          <w:rFonts w:cs="Times New Roman"/>
          <w:szCs w:val="24"/>
        </w:rPr>
        <w:t xml:space="preserve"> the commitment made by the signatories of the Final Declaration of the 1st World Congress Against the Death Penalty organized by the French NGO Together Against the Death Penalty (ECPM) in Strasbourg in June 2001. The aim of the World Coalition is to strengthen the international dimension of the fight against the death penalty. Its objective is to obtain the universal </w:t>
      </w:r>
      <w:r w:rsidRPr="0027284D">
        <w:rPr>
          <w:rFonts w:cs="Times New Roman"/>
          <w:szCs w:val="24"/>
        </w:rPr>
        <w:lastRenderedPageBreak/>
        <w:t>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3CC6C038" w14:textId="0FED9D1B" w:rsidR="0080679F" w:rsidRPr="0027284D" w:rsidRDefault="001B5EFC" w:rsidP="00B07C64">
      <w:pPr>
        <w:widowControl w:val="0"/>
        <w:autoSpaceDE w:val="0"/>
        <w:autoSpaceDN w:val="0"/>
        <w:adjustRightInd w:val="0"/>
        <w:spacing w:after="240"/>
        <w:jc w:val="both"/>
        <w:rPr>
          <w:rFonts w:cs="Times New Roman"/>
          <w:szCs w:val="24"/>
          <w:rtl/>
          <w:lang w:bidi="ar-IQ"/>
        </w:rPr>
      </w:pPr>
      <w:r w:rsidRPr="0027284D">
        <w:rPr>
          <w:rFonts w:cs="Times New Roman"/>
          <w:b/>
          <w:bCs/>
          <w:szCs w:val="24"/>
        </w:rPr>
        <w:t>The World Coalition Against the Death</w:t>
      </w:r>
      <w:r w:rsidRPr="0027284D">
        <w:rPr>
          <w:rFonts w:cs="Times New Roman"/>
          <w:szCs w:val="24"/>
        </w:rPr>
        <w:t xml:space="preserve"> </w:t>
      </w:r>
      <w:r w:rsidRPr="0027284D">
        <w:rPr>
          <w:rFonts w:cs="Times New Roman"/>
          <w:b/>
          <w:bCs/>
          <w:szCs w:val="24"/>
        </w:rPr>
        <w:t>Penalty</w:t>
      </w:r>
      <w:r w:rsidRPr="0027284D">
        <w:rPr>
          <w:rFonts w:cs="Times New Roman"/>
          <w:szCs w:val="24"/>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00325E40" w:rsidRPr="0027284D">
        <w:rPr>
          <w:rFonts w:cs="Times New Roman"/>
          <w:szCs w:val="24"/>
          <w:lang w:bidi="ar-IQ"/>
        </w:rPr>
        <w:t>.</w:t>
      </w:r>
    </w:p>
    <w:p w14:paraId="41F6E887" w14:textId="77777777" w:rsidR="00325E40" w:rsidRPr="0027284D" w:rsidRDefault="00325E40">
      <w:pPr>
        <w:rPr>
          <w:rFonts w:eastAsia="Times New Roman" w:cs="Times New Roman"/>
          <w:b/>
          <w:szCs w:val="24"/>
        </w:rPr>
      </w:pPr>
      <w:r w:rsidRPr="0027284D">
        <w:rPr>
          <w:rFonts w:cs="Times New Roman"/>
          <w:szCs w:val="24"/>
        </w:rPr>
        <w:br w:type="page"/>
      </w:r>
    </w:p>
    <w:p w14:paraId="75055F16" w14:textId="371529F2" w:rsidR="00325213" w:rsidRPr="0027284D" w:rsidRDefault="00325213" w:rsidP="00325213">
      <w:pPr>
        <w:pStyle w:val="OutlineL1"/>
        <w:rPr>
          <w:szCs w:val="24"/>
        </w:rPr>
      </w:pPr>
      <w:r w:rsidRPr="0027284D">
        <w:rPr>
          <w:szCs w:val="24"/>
        </w:rPr>
        <w:lastRenderedPageBreak/>
        <w:t>EXECUTIVE SUMMARY</w:t>
      </w:r>
    </w:p>
    <w:p w14:paraId="70E48C19" w14:textId="77777777" w:rsidR="005C1585" w:rsidRPr="0027284D" w:rsidRDefault="00722126" w:rsidP="00722126">
      <w:pPr>
        <w:pStyle w:val="Paragraph"/>
        <w:autoSpaceDE/>
        <w:autoSpaceDN/>
        <w:adjustRightInd/>
        <w:ind w:left="360"/>
      </w:pPr>
      <w:r w:rsidRPr="0027284D">
        <w:t>This report addresses Iraq’s compliance with its human rights obligations with respect to the death penalty. The number of recorded death sentences in Iraq has increased from at least 41 in 2022 to at least 139 in 2023.</w:t>
      </w:r>
      <w:bookmarkStart w:id="0" w:name="_Ref169100086"/>
      <w:r w:rsidRPr="0027284D">
        <w:rPr>
          <w:rStyle w:val="FootnoteReference"/>
        </w:rPr>
        <w:footnoteReference w:id="1"/>
      </w:r>
      <w:bookmarkEnd w:id="0"/>
      <w:r w:rsidRPr="0027284D">
        <w:t xml:space="preserve"> At least 8,421 people were known to be under sentence of death at the end of 2023.</w:t>
      </w:r>
      <w:r w:rsidRPr="0027284D">
        <w:rPr>
          <w:rStyle w:val="FootnoteReference"/>
        </w:rPr>
        <w:footnoteReference w:id="2"/>
      </w:r>
      <w:r w:rsidRPr="0027284D">
        <w:t xml:space="preserve"> According to Amnesty International, at the end of April 2024, as many as 150 people were at imminent risk of execution after President Abdul Latif Rashid reportedly ratified their death sentences</w:t>
      </w:r>
      <w:r w:rsidR="009E7810" w:rsidRPr="0027284D">
        <w:t>,</w:t>
      </w:r>
      <w:r w:rsidRPr="0027284D">
        <w:rPr>
          <w:rStyle w:val="FootnoteReference"/>
        </w:rPr>
        <w:footnoteReference w:id="3"/>
      </w:r>
      <w:r w:rsidRPr="0027284D">
        <w:t xml:space="preserve"> </w:t>
      </w:r>
      <w:r w:rsidR="009E7810" w:rsidRPr="0027284D">
        <w:t>and</w:t>
      </w:r>
      <w:r w:rsidRPr="0027284D">
        <w:t xml:space="preserve"> Iraq was one of the top three executing countries in the Middle East and North Africa region in 2023.</w:t>
      </w:r>
      <w:r w:rsidRPr="0027284D">
        <w:rPr>
          <w:rStyle w:val="FootnoteReference"/>
        </w:rPr>
        <w:footnoteReference w:id="4"/>
      </w:r>
      <w:r w:rsidRPr="0027284D">
        <w:t xml:space="preserve"> </w:t>
      </w:r>
    </w:p>
    <w:p w14:paraId="3349BA93" w14:textId="10577CBF" w:rsidR="005C1585" w:rsidRPr="00EE1B01" w:rsidRDefault="00722126" w:rsidP="00722126">
      <w:pPr>
        <w:pStyle w:val="Paragraph"/>
        <w:autoSpaceDE/>
        <w:autoSpaceDN/>
        <w:adjustRightInd/>
        <w:ind w:left="360"/>
        <w:rPr>
          <w:highlight w:val="yellow"/>
        </w:rPr>
      </w:pPr>
      <w:bookmarkStart w:id="1" w:name="_Ref184582331"/>
      <w:r w:rsidRPr="00863B48">
        <w:rPr>
          <w:highlight w:val="yellow"/>
        </w:rPr>
        <w:t xml:space="preserve">On September 25, 2024, </w:t>
      </w:r>
      <w:r w:rsidR="005463CE" w:rsidRPr="00863B48">
        <w:rPr>
          <w:highlight w:val="yellow"/>
        </w:rPr>
        <w:t>authorities in Nasiriya</w:t>
      </w:r>
      <w:r w:rsidR="00B647B5" w:rsidRPr="00863B48">
        <w:rPr>
          <w:highlight w:val="yellow"/>
        </w:rPr>
        <w:t>h</w:t>
      </w:r>
      <w:r w:rsidR="005463CE" w:rsidRPr="00863B48">
        <w:rPr>
          <w:highlight w:val="yellow"/>
        </w:rPr>
        <w:t xml:space="preserve"> executed </w:t>
      </w:r>
      <w:r w:rsidRPr="00863B48">
        <w:rPr>
          <w:highlight w:val="yellow"/>
        </w:rPr>
        <w:t>21 people</w:t>
      </w:r>
      <w:r w:rsidR="001B5743" w:rsidRPr="00863B48">
        <w:rPr>
          <w:highlight w:val="yellow"/>
        </w:rPr>
        <w:t xml:space="preserve"> (including one woman) </w:t>
      </w:r>
      <w:r w:rsidR="005463CE" w:rsidRPr="00863B48">
        <w:rPr>
          <w:highlight w:val="yellow"/>
        </w:rPr>
        <w:t xml:space="preserve">for </w:t>
      </w:r>
      <w:r w:rsidRPr="00863B48">
        <w:rPr>
          <w:highlight w:val="yellow"/>
        </w:rPr>
        <w:t xml:space="preserve">terrorism-related </w:t>
      </w:r>
      <w:r w:rsidR="005463CE" w:rsidRPr="00863B48">
        <w:rPr>
          <w:highlight w:val="yellow"/>
        </w:rPr>
        <w:t xml:space="preserve">offenses; the execution </w:t>
      </w:r>
      <w:r w:rsidRPr="00863B48">
        <w:rPr>
          <w:highlight w:val="yellow"/>
        </w:rPr>
        <w:t xml:space="preserve">was reportedly the largest </w:t>
      </w:r>
      <w:r w:rsidR="00CB70C5" w:rsidRPr="00863B48">
        <w:rPr>
          <w:highlight w:val="yellow"/>
        </w:rPr>
        <w:t xml:space="preserve">mass </w:t>
      </w:r>
      <w:r w:rsidRPr="00863B48">
        <w:rPr>
          <w:highlight w:val="yellow"/>
        </w:rPr>
        <w:t xml:space="preserve">execution in </w:t>
      </w:r>
      <w:r w:rsidR="00CB70C5" w:rsidRPr="00863B48">
        <w:rPr>
          <w:highlight w:val="yellow"/>
        </w:rPr>
        <w:t xml:space="preserve">many </w:t>
      </w:r>
      <w:r w:rsidRPr="00863B48">
        <w:rPr>
          <w:highlight w:val="yellow"/>
        </w:rPr>
        <w:t>years.</w:t>
      </w:r>
      <w:r w:rsidRPr="0027284D">
        <w:rPr>
          <w:rStyle w:val="FootnoteReference"/>
        </w:rPr>
        <w:footnoteReference w:id="5"/>
      </w:r>
      <w:r w:rsidRPr="0027284D">
        <w:t xml:space="preserve"> </w:t>
      </w:r>
      <w:r w:rsidR="009B7B28" w:rsidRPr="00EE1B01">
        <w:rPr>
          <w:highlight w:val="yellow"/>
        </w:rPr>
        <w:t>I</w:t>
      </w:r>
      <w:r w:rsidRPr="00EE1B01">
        <w:rPr>
          <w:highlight w:val="yellow"/>
        </w:rPr>
        <w:t>n April</w:t>
      </w:r>
      <w:r w:rsidR="001B5743" w:rsidRPr="00EE1B01">
        <w:rPr>
          <w:highlight w:val="yellow"/>
        </w:rPr>
        <w:t xml:space="preserve"> 2024</w:t>
      </w:r>
      <w:r w:rsidRPr="00EE1B01">
        <w:rPr>
          <w:highlight w:val="yellow"/>
        </w:rPr>
        <w:t xml:space="preserve">, </w:t>
      </w:r>
      <w:r w:rsidR="00FD7442" w:rsidRPr="00EE1B01">
        <w:rPr>
          <w:highlight w:val="yellow"/>
        </w:rPr>
        <w:t xml:space="preserve">authorities in the same prison executed </w:t>
      </w:r>
      <w:r w:rsidRPr="00EE1B01">
        <w:rPr>
          <w:highlight w:val="yellow"/>
        </w:rPr>
        <w:t xml:space="preserve">13 men </w:t>
      </w:r>
      <w:r w:rsidR="00FD7442" w:rsidRPr="00EE1B01">
        <w:rPr>
          <w:highlight w:val="yellow"/>
        </w:rPr>
        <w:t xml:space="preserve">for </w:t>
      </w:r>
      <w:r w:rsidRPr="00EE1B01">
        <w:rPr>
          <w:highlight w:val="yellow"/>
        </w:rPr>
        <w:t>terrorism</w:t>
      </w:r>
      <w:r w:rsidR="00FD7442" w:rsidRPr="00EE1B01">
        <w:rPr>
          <w:highlight w:val="yellow"/>
        </w:rPr>
        <w:t>-related offenses</w:t>
      </w:r>
      <w:r w:rsidRPr="00EE1B01">
        <w:rPr>
          <w:highlight w:val="yellow"/>
        </w:rPr>
        <w:t>.</w:t>
      </w:r>
      <w:r w:rsidRPr="0027284D">
        <w:rPr>
          <w:rStyle w:val="FootnoteReference"/>
        </w:rPr>
        <w:footnoteReference w:id="6"/>
      </w:r>
      <w:r w:rsidRPr="0027284D">
        <w:t xml:space="preserve"> </w:t>
      </w:r>
      <w:r w:rsidR="00462113" w:rsidRPr="0027284D">
        <w:t>An independent</w:t>
      </w:r>
      <w:r w:rsidR="00F84BF4" w:rsidRPr="0027284D">
        <w:t xml:space="preserve"> human rights</w:t>
      </w:r>
      <w:r w:rsidR="00462113" w:rsidRPr="0027284D">
        <w:t xml:space="preserve"> observatory in Iraq has </w:t>
      </w:r>
      <w:r w:rsidR="00462113" w:rsidRPr="00EE1B01">
        <w:rPr>
          <w:highlight w:val="yellow"/>
        </w:rPr>
        <w:t xml:space="preserve">documented a surge in “secret executions” in 2024, including </w:t>
      </w:r>
      <w:r w:rsidR="00F84BF4" w:rsidRPr="00EE1B01">
        <w:rPr>
          <w:highlight w:val="yellow"/>
        </w:rPr>
        <w:t>63 in May/June and 50 in September.</w:t>
      </w:r>
      <w:r w:rsidR="00F84BF4" w:rsidRPr="00EE1B01">
        <w:rPr>
          <w:rStyle w:val="FootnoteReference"/>
          <w:highlight w:val="yellow"/>
        </w:rPr>
        <w:footnoteReference w:id="7"/>
      </w:r>
      <w:bookmarkEnd w:id="1"/>
    </w:p>
    <w:p w14:paraId="49020A72" w14:textId="1DE25438" w:rsidR="00CB0B1A" w:rsidRPr="0027284D" w:rsidRDefault="00CB0B1A" w:rsidP="00722126">
      <w:pPr>
        <w:pStyle w:val="Paragraph"/>
        <w:autoSpaceDE/>
        <w:autoSpaceDN/>
        <w:adjustRightInd/>
        <w:ind w:left="360"/>
      </w:pPr>
      <w:r w:rsidRPr="0027284D">
        <w:t xml:space="preserve">The high number of executions in 2023 and 2024 is </w:t>
      </w:r>
      <w:r w:rsidRPr="00EE1B01">
        <w:rPr>
          <w:highlight w:val="yellow"/>
        </w:rPr>
        <w:t xml:space="preserve">particularly concerning </w:t>
      </w:r>
      <w:proofErr w:type="gramStart"/>
      <w:r w:rsidRPr="00EE1B01">
        <w:rPr>
          <w:highlight w:val="yellow"/>
        </w:rPr>
        <w:t>in light of</w:t>
      </w:r>
      <w:proofErr w:type="gramEnd"/>
      <w:r w:rsidRPr="00EE1B01">
        <w:rPr>
          <w:highlight w:val="yellow"/>
        </w:rPr>
        <w:t xml:space="preserve"> evidence of the use of torture in coercing confessions related to crimes punishable by the death penalty, the judiciary’s reluctance to investigate allegations of torture, allegations of unfair trials, and a lack of transparency in court proceedings.</w:t>
      </w:r>
    </w:p>
    <w:p w14:paraId="2F74F681" w14:textId="54EE82F1" w:rsidR="00CD2F00" w:rsidRPr="0027284D" w:rsidRDefault="00CD2F00" w:rsidP="00B07C64">
      <w:pPr>
        <w:keepNext/>
        <w:autoSpaceDE w:val="0"/>
        <w:autoSpaceDN w:val="0"/>
        <w:adjustRightInd w:val="0"/>
        <w:spacing w:after="240"/>
        <w:jc w:val="center"/>
        <w:rPr>
          <w:rFonts w:cs="Times New Roman"/>
          <w:b/>
          <w:bCs/>
          <w:szCs w:val="24"/>
        </w:rPr>
      </w:pPr>
      <w:r w:rsidRPr="0027284D">
        <w:rPr>
          <w:rFonts w:cs="Times New Roman"/>
          <w:b/>
          <w:bCs/>
          <w:szCs w:val="24"/>
        </w:rPr>
        <w:lastRenderedPageBreak/>
        <w:t>Iraq fails to uphold its obligations under the Convention against Torture and Other Cruel, Inhuman or Degrading Treatment or Punishment</w:t>
      </w:r>
    </w:p>
    <w:p w14:paraId="50BC15A2" w14:textId="34504AEB" w:rsidR="00CD2F00" w:rsidRPr="0027284D" w:rsidRDefault="00CD2F00" w:rsidP="00B07C64">
      <w:pPr>
        <w:pStyle w:val="ListParagraph"/>
        <w:spacing w:after="135"/>
        <w:ind w:left="1080" w:hanging="720"/>
        <w:contextualSpacing w:val="0"/>
        <w:jc w:val="both"/>
        <w:rPr>
          <w:rFonts w:cs="Times New Roman"/>
          <w:b/>
          <w:bCs/>
          <w:szCs w:val="24"/>
        </w:rPr>
      </w:pPr>
      <w:r w:rsidRPr="0027284D">
        <w:rPr>
          <w:rFonts w:cs="Times New Roman"/>
          <w:b/>
          <w:bCs/>
          <w:szCs w:val="24"/>
        </w:rPr>
        <w:t>I.</w:t>
      </w:r>
      <w:r w:rsidR="00F64BED" w:rsidRPr="0027284D">
        <w:rPr>
          <w:rFonts w:cs="Times New Roman"/>
          <w:b/>
          <w:bCs/>
          <w:szCs w:val="24"/>
        </w:rPr>
        <w:tab/>
      </w:r>
      <w:r w:rsidR="00C57092" w:rsidRPr="0027284D">
        <w:rPr>
          <w:rFonts w:cs="Times New Roman"/>
          <w:b/>
          <w:bCs/>
          <w:szCs w:val="24"/>
        </w:rPr>
        <w:t xml:space="preserve">The criminal legal system continues to sentence people to death and carry out executions, </w:t>
      </w:r>
      <w:r w:rsidR="00F64BED" w:rsidRPr="0027284D">
        <w:rPr>
          <w:rFonts w:cs="Times New Roman"/>
          <w:b/>
          <w:bCs/>
          <w:szCs w:val="24"/>
        </w:rPr>
        <w:t xml:space="preserve">including in cases involving foreign nationals </w:t>
      </w:r>
      <w:r w:rsidRPr="0027284D">
        <w:rPr>
          <w:rFonts w:cs="Times New Roman"/>
          <w:b/>
          <w:bCs/>
          <w:szCs w:val="24"/>
        </w:rPr>
        <w:t>(Concluding Observations Paragraph</w:t>
      </w:r>
      <w:r w:rsidR="007B0E96" w:rsidRPr="0027284D">
        <w:rPr>
          <w:rFonts w:cs="Times New Roman"/>
          <w:b/>
          <w:bCs/>
          <w:szCs w:val="24"/>
        </w:rPr>
        <w:t>s</w:t>
      </w:r>
      <w:r w:rsidRPr="0027284D">
        <w:rPr>
          <w:rFonts w:cs="Times New Roman"/>
          <w:b/>
          <w:bCs/>
          <w:szCs w:val="24"/>
        </w:rPr>
        <w:t xml:space="preserve"> </w:t>
      </w:r>
      <w:r w:rsidR="007B0E96" w:rsidRPr="0027284D">
        <w:rPr>
          <w:rFonts w:cs="Times New Roman"/>
          <w:b/>
          <w:bCs/>
          <w:szCs w:val="24"/>
        </w:rPr>
        <w:t>30-</w:t>
      </w:r>
      <w:r w:rsidR="00F64BED" w:rsidRPr="0027284D">
        <w:rPr>
          <w:rFonts w:cs="Times New Roman"/>
          <w:b/>
          <w:bCs/>
          <w:szCs w:val="24"/>
        </w:rPr>
        <w:t>3</w:t>
      </w:r>
      <w:r w:rsidR="007B0E96" w:rsidRPr="0027284D">
        <w:rPr>
          <w:rFonts w:cs="Times New Roman"/>
          <w:b/>
          <w:bCs/>
          <w:szCs w:val="24"/>
        </w:rPr>
        <w:t>1</w:t>
      </w:r>
      <w:r w:rsidRPr="0027284D">
        <w:rPr>
          <w:rFonts w:cs="Times New Roman"/>
          <w:b/>
          <w:bCs/>
          <w:szCs w:val="24"/>
        </w:rPr>
        <w:t>)</w:t>
      </w:r>
      <w:r w:rsidR="002819D8" w:rsidRPr="0027284D">
        <w:rPr>
          <w:rFonts w:cs="Times New Roman"/>
          <w:b/>
          <w:bCs/>
          <w:szCs w:val="24"/>
        </w:rPr>
        <w:t>.</w:t>
      </w:r>
    </w:p>
    <w:p w14:paraId="3AA77822" w14:textId="3DE6895E" w:rsidR="00325213" w:rsidRPr="0027284D" w:rsidRDefault="000C6666" w:rsidP="00B07C64">
      <w:pPr>
        <w:pStyle w:val="Paragraph"/>
        <w:autoSpaceDE/>
        <w:autoSpaceDN/>
        <w:adjustRightInd/>
        <w:ind w:left="360"/>
      </w:pPr>
      <w:r w:rsidRPr="0027284D">
        <w:t xml:space="preserve">In </w:t>
      </w:r>
      <w:r w:rsidR="00CB0B1A" w:rsidRPr="0027284D">
        <w:t>its</w:t>
      </w:r>
      <w:r w:rsidRPr="0027284D">
        <w:t xml:space="preserve"> 2022 Concluding Observations, the Committee </w:t>
      </w:r>
      <w:r w:rsidR="005A412F" w:rsidRPr="0027284D">
        <w:t xml:space="preserve">indicated </w:t>
      </w:r>
      <w:r w:rsidR="00C17E7B" w:rsidRPr="0027284D">
        <w:t xml:space="preserve">federal courts continued to </w:t>
      </w:r>
      <w:r w:rsidR="00173A6F" w:rsidRPr="0027284D">
        <w:t xml:space="preserve">sentence people to death, </w:t>
      </w:r>
      <w:r w:rsidR="002E3A5D" w:rsidRPr="0027284D">
        <w:t xml:space="preserve">including foreign nationals, and there was </w:t>
      </w:r>
      <w:r w:rsidR="002E3A5D" w:rsidRPr="0027284D">
        <w:rPr>
          <w:lang w:eastAsia="ko-KR"/>
        </w:rPr>
        <w:t>a “</w:t>
      </w:r>
      <w:r w:rsidR="005A412F" w:rsidRPr="0027284D">
        <w:rPr>
          <w:lang w:eastAsia="ko-KR"/>
        </w:rPr>
        <w:t>lack of comprehensive data and information on legal safeguards in that regard.”</w:t>
      </w:r>
      <w:r w:rsidR="005A412F" w:rsidRPr="0027284D">
        <w:rPr>
          <w:rStyle w:val="FootnoteReference"/>
          <w:lang w:eastAsia="ko-KR"/>
        </w:rPr>
        <w:footnoteReference w:id="8"/>
      </w:r>
      <w:r w:rsidR="00CB0B1A" w:rsidRPr="0027284D">
        <w:rPr>
          <w:lang w:eastAsia="ko-KR"/>
        </w:rPr>
        <w:t xml:space="preserve"> </w:t>
      </w:r>
      <w:r w:rsidR="002E3A5D" w:rsidRPr="0027284D">
        <w:rPr>
          <w:lang w:eastAsia="ko-KR"/>
        </w:rPr>
        <w:t>The Committee further</w:t>
      </w:r>
      <w:r w:rsidR="005A412F" w:rsidRPr="0027284D">
        <w:rPr>
          <w:lang w:eastAsia="ko-KR"/>
        </w:rPr>
        <w:t xml:space="preserve"> expressed concern </w:t>
      </w:r>
      <w:r w:rsidR="00CF0474" w:rsidRPr="0027284D">
        <w:rPr>
          <w:lang w:eastAsia="ko-KR"/>
        </w:rPr>
        <w:t xml:space="preserve">that </w:t>
      </w:r>
      <w:r w:rsidR="00173A6F" w:rsidRPr="0027284D">
        <w:rPr>
          <w:lang w:eastAsia="ko-KR"/>
        </w:rPr>
        <w:t xml:space="preserve">courts </w:t>
      </w:r>
      <w:r w:rsidR="00CF0474" w:rsidRPr="0027284D">
        <w:rPr>
          <w:lang w:eastAsia="ko-KR"/>
        </w:rPr>
        <w:t>were “</w:t>
      </w:r>
      <w:r w:rsidR="005A412F" w:rsidRPr="0027284D">
        <w:t>prevalently</w:t>
      </w:r>
      <w:r w:rsidR="005A412F" w:rsidRPr="0027284D">
        <w:rPr>
          <w:lang w:eastAsia="ko-KR"/>
        </w:rPr>
        <w:t xml:space="preserve"> hand</w:t>
      </w:r>
      <w:r w:rsidR="00173A6F" w:rsidRPr="0027284D">
        <w:rPr>
          <w:lang w:eastAsia="ko-KR"/>
        </w:rPr>
        <w:t>[</w:t>
      </w:r>
      <w:proofErr w:type="spellStart"/>
      <w:r w:rsidR="00173A6F" w:rsidRPr="0027284D">
        <w:rPr>
          <w:lang w:eastAsia="ko-KR"/>
        </w:rPr>
        <w:t>ing</w:t>
      </w:r>
      <w:proofErr w:type="spellEnd"/>
      <w:r w:rsidR="00173A6F" w:rsidRPr="0027284D">
        <w:rPr>
          <w:lang w:eastAsia="ko-KR"/>
        </w:rPr>
        <w:t>]</w:t>
      </w:r>
      <w:r w:rsidR="005A412F" w:rsidRPr="0027284D">
        <w:rPr>
          <w:lang w:eastAsia="ko-KR"/>
        </w:rPr>
        <w:t xml:space="preserve"> down </w:t>
      </w:r>
      <w:r w:rsidR="00173A6F" w:rsidRPr="0027284D">
        <w:rPr>
          <w:lang w:eastAsia="ko-KR"/>
        </w:rPr>
        <w:t xml:space="preserve">[death sentences] </w:t>
      </w:r>
      <w:r w:rsidR="005A412F" w:rsidRPr="0027284D">
        <w:rPr>
          <w:lang w:eastAsia="ko-KR"/>
        </w:rPr>
        <w:t>under the counter-terrorism legislation</w:t>
      </w:r>
      <w:r w:rsidR="00173A6F" w:rsidRPr="0027284D">
        <w:rPr>
          <w:lang w:eastAsia="ko-KR"/>
        </w:rPr>
        <w:t>.</w:t>
      </w:r>
      <w:r w:rsidR="005A412F" w:rsidRPr="0027284D">
        <w:rPr>
          <w:lang w:eastAsia="ko-KR"/>
        </w:rPr>
        <w:t>”</w:t>
      </w:r>
      <w:r w:rsidR="00B25274" w:rsidRPr="0027284D">
        <w:rPr>
          <w:rStyle w:val="FootnoteReference"/>
          <w:lang w:eastAsia="ko-KR"/>
        </w:rPr>
        <w:footnoteReference w:id="9"/>
      </w:r>
      <w:r w:rsidR="00AC1294" w:rsidRPr="0027284D">
        <w:rPr>
          <w:lang w:eastAsia="ko-KR"/>
        </w:rPr>
        <w:t xml:space="preserve"> </w:t>
      </w:r>
      <w:r w:rsidR="00FE5D6A" w:rsidRPr="0027284D">
        <w:rPr>
          <w:lang w:eastAsia="ko-KR"/>
        </w:rPr>
        <w:t>The Committee s</w:t>
      </w:r>
      <w:r w:rsidR="00B25274" w:rsidRPr="0027284D">
        <w:rPr>
          <w:lang w:eastAsia="ko-KR"/>
        </w:rPr>
        <w:t>eparately</w:t>
      </w:r>
      <w:r w:rsidR="00FE5D6A" w:rsidRPr="0027284D">
        <w:rPr>
          <w:lang w:eastAsia="ko-KR"/>
        </w:rPr>
        <w:t xml:space="preserve"> observed that authorities in the Kurdistan Region had violated the region’s </w:t>
      </w:r>
      <w:r w:rsidR="002E3A5D" w:rsidRPr="0027284D">
        <w:rPr>
          <w:i/>
          <w:iCs/>
          <w:lang w:eastAsia="ko-KR"/>
        </w:rPr>
        <w:t>de facto</w:t>
      </w:r>
      <w:r w:rsidR="002E3A5D" w:rsidRPr="0027284D">
        <w:rPr>
          <w:lang w:eastAsia="ko-KR"/>
        </w:rPr>
        <w:t xml:space="preserve"> moratorium on the death penalty </w:t>
      </w:r>
      <w:r w:rsidR="00DF2A2E" w:rsidRPr="0027284D">
        <w:rPr>
          <w:lang w:eastAsia="ko-KR"/>
        </w:rPr>
        <w:t xml:space="preserve">violated </w:t>
      </w:r>
      <w:r w:rsidR="00CF0474" w:rsidRPr="0027284D">
        <w:rPr>
          <w:lang w:eastAsia="ko-KR"/>
        </w:rPr>
        <w:t>multiple</w:t>
      </w:r>
      <w:r w:rsidR="00DF2A2E" w:rsidRPr="0027284D">
        <w:rPr>
          <w:lang w:eastAsia="ko-KR"/>
        </w:rPr>
        <w:t xml:space="preserve"> times </w:t>
      </w:r>
      <w:r w:rsidR="00B25274" w:rsidRPr="0027284D">
        <w:rPr>
          <w:lang w:eastAsia="ko-KR"/>
        </w:rPr>
        <w:t>in 2015</w:t>
      </w:r>
      <w:r w:rsidR="00CF0474" w:rsidRPr="0027284D">
        <w:rPr>
          <w:lang w:eastAsia="ko-KR"/>
        </w:rPr>
        <w:t>-</w:t>
      </w:r>
      <w:r w:rsidR="00B25274" w:rsidRPr="0027284D">
        <w:rPr>
          <w:lang w:eastAsia="ko-KR"/>
        </w:rPr>
        <w:t>2016.</w:t>
      </w:r>
      <w:r w:rsidR="00B25274" w:rsidRPr="0027284D">
        <w:rPr>
          <w:rStyle w:val="FootnoteReference"/>
          <w:lang w:eastAsia="ko-KR"/>
        </w:rPr>
        <w:footnoteReference w:id="10"/>
      </w:r>
      <w:r w:rsidR="00CB0B1A" w:rsidRPr="0027284D">
        <w:rPr>
          <w:lang w:eastAsia="ko-KR"/>
        </w:rPr>
        <w:t xml:space="preserve"> </w:t>
      </w:r>
      <w:r w:rsidR="002E3A5D" w:rsidRPr="0027284D">
        <w:rPr>
          <w:lang w:eastAsia="ko-KR"/>
        </w:rPr>
        <w:t>In light of</w:t>
      </w:r>
      <w:r w:rsidR="00B25274" w:rsidRPr="0027284D">
        <w:rPr>
          <w:lang w:eastAsia="ko-KR"/>
        </w:rPr>
        <w:t xml:space="preserve"> </w:t>
      </w:r>
      <w:r w:rsidR="002E3A5D" w:rsidRPr="0027284D">
        <w:rPr>
          <w:lang w:eastAsia="ko-KR"/>
        </w:rPr>
        <w:t>the</w:t>
      </w:r>
      <w:r w:rsidR="00DF2A2E" w:rsidRPr="0027284D">
        <w:rPr>
          <w:lang w:eastAsia="ko-KR"/>
        </w:rPr>
        <w:t>se</w:t>
      </w:r>
      <w:r w:rsidR="00B25274" w:rsidRPr="0027284D">
        <w:rPr>
          <w:lang w:eastAsia="ko-KR"/>
        </w:rPr>
        <w:t xml:space="preserve"> observations, the Committee called </w:t>
      </w:r>
      <w:r w:rsidR="001615A7" w:rsidRPr="0027284D">
        <w:rPr>
          <w:lang w:eastAsia="ko-KR"/>
        </w:rPr>
        <w:t xml:space="preserve">on Iraq to institute </w:t>
      </w:r>
      <w:r w:rsidR="00B25274" w:rsidRPr="0027284D">
        <w:rPr>
          <w:lang w:eastAsia="ko-KR"/>
        </w:rPr>
        <w:t xml:space="preserve">“a moratorium on the application of the death penalty” and </w:t>
      </w:r>
      <w:r w:rsidR="001615A7" w:rsidRPr="0027284D">
        <w:rPr>
          <w:lang w:eastAsia="ko-KR"/>
        </w:rPr>
        <w:t xml:space="preserve">to make </w:t>
      </w:r>
      <w:r w:rsidR="005E0485" w:rsidRPr="0027284D">
        <w:rPr>
          <w:lang w:eastAsia="ko-KR"/>
        </w:rPr>
        <w:t xml:space="preserve">further efforts </w:t>
      </w:r>
      <w:r w:rsidR="00B25274" w:rsidRPr="0027284D">
        <w:rPr>
          <w:lang w:eastAsia="ko-KR"/>
        </w:rPr>
        <w:t>“to commute all death sentences into alternative penalties.”</w:t>
      </w:r>
      <w:r w:rsidR="00B25274" w:rsidRPr="0027284D">
        <w:rPr>
          <w:rStyle w:val="FootnoteReference"/>
          <w:lang w:eastAsia="ko-KR"/>
        </w:rPr>
        <w:footnoteReference w:id="11"/>
      </w:r>
    </w:p>
    <w:p w14:paraId="6EDAD4B1" w14:textId="365D3233" w:rsidR="00AC1294" w:rsidRPr="0027284D" w:rsidRDefault="007B0E96" w:rsidP="00B07C64">
      <w:pPr>
        <w:pStyle w:val="Paragraph"/>
        <w:autoSpaceDE/>
        <w:autoSpaceDN/>
        <w:adjustRightInd/>
        <w:ind w:left="360"/>
      </w:pPr>
      <w:r w:rsidRPr="0027284D">
        <w:rPr>
          <w:lang w:eastAsia="ko-KR"/>
        </w:rPr>
        <w:t>Iraq</w:t>
      </w:r>
      <w:r w:rsidR="00CF0474" w:rsidRPr="0027284D">
        <w:rPr>
          <w:lang w:eastAsia="ko-KR"/>
        </w:rPr>
        <w:t>, however,</w:t>
      </w:r>
      <w:r w:rsidR="00AC1294" w:rsidRPr="0027284D">
        <w:rPr>
          <w:lang w:eastAsia="ko-KR"/>
        </w:rPr>
        <w:t xml:space="preserve"> </w:t>
      </w:r>
      <w:r w:rsidR="00CF0474" w:rsidRPr="0027284D">
        <w:rPr>
          <w:lang w:eastAsia="ko-KR"/>
        </w:rPr>
        <w:t xml:space="preserve">has </w:t>
      </w:r>
      <w:r w:rsidR="00AC1294" w:rsidRPr="0027284D">
        <w:rPr>
          <w:lang w:eastAsia="ko-KR"/>
        </w:rPr>
        <w:t>resist</w:t>
      </w:r>
      <w:r w:rsidRPr="0027284D">
        <w:rPr>
          <w:lang w:eastAsia="ko-KR"/>
        </w:rPr>
        <w:t>ed</w:t>
      </w:r>
      <w:r w:rsidR="00AC1294" w:rsidRPr="0027284D">
        <w:rPr>
          <w:lang w:eastAsia="ko-KR"/>
        </w:rPr>
        <w:t xml:space="preserve"> any </w:t>
      </w:r>
      <w:r w:rsidR="002B3509" w:rsidRPr="0027284D">
        <w:rPr>
          <w:lang w:eastAsia="ko-KR"/>
        </w:rPr>
        <w:t>efforts to move toward a moratorium</w:t>
      </w:r>
      <w:r w:rsidR="00445120" w:rsidRPr="0027284D">
        <w:rPr>
          <w:lang w:eastAsia="ko-KR"/>
        </w:rPr>
        <w:t xml:space="preserve"> or commute death sentences</w:t>
      </w:r>
      <w:r w:rsidR="00AC1294" w:rsidRPr="0027284D">
        <w:rPr>
          <w:lang w:eastAsia="ko-KR"/>
        </w:rPr>
        <w:t>.</w:t>
      </w:r>
      <w:r w:rsidR="00CB0B1A" w:rsidRPr="0027284D">
        <w:rPr>
          <w:lang w:eastAsia="ko-KR"/>
        </w:rPr>
        <w:t xml:space="preserve"> </w:t>
      </w:r>
      <w:r w:rsidR="00AC1294" w:rsidRPr="0027284D">
        <w:rPr>
          <w:lang w:eastAsia="ko-KR"/>
        </w:rPr>
        <w:t>In its</w:t>
      </w:r>
      <w:r w:rsidR="001B7AF2" w:rsidRPr="0027284D">
        <w:rPr>
          <w:lang w:eastAsia="ko-KR"/>
        </w:rPr>
        <w:t xml:space="preserve"> 2023</w:t>
      </w:r>
      <w:r w:rsidR="00AC1294" w:rsidRPr="0027284D">
        <w:rPr>
          <w:lang w:eastAsia="ko-KR"/>
        </w:rPr>
        <w:t xml:space="preserve"> </w:t>
      </w:r>
      <w:r w:rsidR="00AC1294" w:rsidRPr="0027284D">
        <w:rPr>
          <w:rFonts w:eastAsia="SimSun"/>
          <w:lang w:eastAsia="zh-CN"/>
        </w:rPr>
        <w:t xml:space="preserve">follow-up to the 2022 Concluding Observations, </w:t>
      </w:r>
      <w:r w:rsidR="002B3509" w:rsidRPr="0027284D">
        <w:rPr>
          <w:rFonts w:eastAsia="SimSun"/>
          <w:lang w:eastAsia="zh-CN"/>
        </w:rPr>
        <w:t xml:space="preserve">Iraq </w:t>
      </w:r>
      <w:r w:rsidR="00245F47" w:rsidRPr="0027284D">
        <w:rPr>
          <w:rFonts w:eastAsia="SimSun"/>
          <w:lang w:eastAsia="zh-CN"/>
        </w:rPr>
        <w:t xml:space="preserve">contended </w:t>
      </w:r>
      <w:r w:rsidR="00AC1294" w:rsidRPr="0027284D">
        <w:rPr>
          <w:rFonts w:eastAsia="SimSun"/>
          <w:lang w:eastAsia="zh-CN"/>
        </w:rPr>
        <w:t xml:space="preserve">that </w:t>
      </w:r>
      <w:r w:rsidR="00CF0474" w:rsidRPr="0027284D">
        <w:rPr>
          <w:rFonts w:eastAsia="SimSun"/>
          <w:lang w:eastAsia="zh-CN"/>
        </w:rPr>
        <w:t xml:space="preserve">the death penalty </w:t>
      </w:r>
      <w:r w:rsidR="00AC1294" w:rsidRPr="0027284D">
        <w:rPr>
          <w:rFonts w:eastAsia="SimSun"/>
          <w:lang w:eastAsia="zh-CN"/>
        </w:rPr>
        <w:t>“</w:t>
      </w:r>
      <w:r w:rsidR="00AC1294" w:rsidRPr="0027284D">
        <w:t>exists because of the extraordinary security situation that the country is facing and it is a response to acts of terrorism</w:t>
      </w:r>
      <w:r w:rsidR="00E105C2" w:rsidRPr="0027284D">
        <w:t>.</w:t>
      </w:r>
      <w:r w:rsidR="00AC1294" w:rsidRPr="0027284D">
        <w:t>”</w:t>
      </w:r>
      <w:r w:rsidR="00E105C2" w:rsidRPr="0027284D">
        <w:rPr>
          <w:rStyle w:val="FootnoteReference"/>
        </w:rPr>
        <w:t xml:space="preserve"> </w:t>
      </w:r>
      <w:r w:rsidR="00E105C2" w:rsidRPr="0027284D">
        <w:rPr>
          <w:rStyle w:val="FootnoteReference"/>
        </w:rPr>
        <w:footnoteReference w:id="12"/>
      </w:r>
      <w:r w:rsidR="00CB0B1A" w:rsidRPr="0027284D">
        <w:t xml:space="preserve"> </w:t>
      </w:r>
      <w:r w:rsidR="00CF0474" w:rsidRPr="0027284D">
        <w:t>Iraq</w:t>
      </w:r>
      <w:r w:rsidR="005E0485" w:rsidRPr="0027284D">
        <w:t xml:space="preserve"> </w:t>
      </w:r>
      <w:r w:rsidR="00E105C2" w:rsidRPr="0027284D">
        <w:t>also</w:t>
      </w:r>
      <w:r w:rsidR="00AC1294" w:rsidRPr="0027284D">
        <w:t xml:space="preserve"> </w:t>
      </w:r>
      <w:r w:rsidR="00245F47" w:rsidRPr="0027284D">
        <w:t xml:space="preserve">asserted </w:t>
      </w:r>
      <w:r w:rsidR="005E0485" w:rsidRPr="0027284D">
        <w:t>that</w:t>
      </w:r>
      <w:r w:rsidR="00AC1294" w:rsidRPr="0027284D">
        <w:t xml:space="preserve"> the death penalty</w:t>
      </w:r>
      <w:r w:rsidR="001B7AF2" w:rsidRPr="0027284D">
        <w:t xml:space="preserve"> “</w:t>
      </w:r>
      <w:r w:rsidR="00AC1294" w:rsidRPr="0027284D">
        <w:t>provides justice to scores of victims of violence and terrorism</w:t>
      </w:r>
      <w:r w:rsidR="001B7AF2" w:rsidRPr="0027284D">
        <w:t>.”</w:t>
      </w:r>
      <w:r w:rsidR="00A202CF" w:rsidRPr="0027284D">
        <w:rPr>
          <w:rStyle w:val="FootnoteReference"/>
        </w:rPr>
        <w:footnoteReference w:id="13"/>
      </w:r>
      <w:r w:rsidR="00CB0B1A" w:rsidRPr="0027284D">
        <w:t xml:space="preserve"> </w:t>
      </w:r>
      <w:r w:rsidR="00C7629A" w:rsidRPr="0027284D">
        <w:t xml:space="preserve">Iraq </w:t>
      </w:r>
      <w:r w:rsidR="006955C5" w:rsidRPr="0027284D">
        <w:t>note</w:t>
      </w:r>
      <w:r w:rsidR="00E105C2" w:rsidRPr="0027284D">
        <w:t xml:space="preserve">d </w:t>
      </w:r>
      <w:r w:rsidR="00C7629A" w:rsidRPr="0027284D">
        <w:t xml:space="preserve">that Kurdistan had suspended use of </w:t>
      </w:r>
      <w:r w:rsidR="00E105C2" w:rsidRPr="0027284D">
        <w:t>the death penalty</w:t>
      </w:r>
      <w:r w:rsidR="00C7629A" w:rsidRPr="0027284D">
        <w:t xml:space="preserve"> and suggested authorities in the region </w:t>
      </w:r>
      <w:r w:rsidR="00E105C2" w:rsidRPr="0027284D">
        <w:t xml:space="preserve">had imposed </w:t>
      </w:r>
      <w:r w:rsidR="00C7629A" w:rsidRPr="0027284D">
        <w:t xml:space="preserve">it only </w:t>
      </w:r>
      <w:r w:rsidR="00E105C2" w:rsidRPr="0027284D">
        <w:t>in “</w:t>
      </w:r>
      <w:r w:rsidR="006955C5" w:rsidRPr="0027284D">
        <w:t>very rare cases involving major crimes that shook society and that were a matter of significant public concern</w:t>
      </w:r>
      <w:r w:rsidR="00D41B0B" w:rsidRPr="0027284D">
        <w:t>.”</w:t>
      </w:r>
      <w:r w:rsidR="00D41B0B" w:rsidRPr="0027284D">
        <w:rPr>
          <w:rStyle w:val="FootnoteReference"/>
        </w:rPr>
        <w:footnoteReference w:id="14"/>
      </w:r>
    </w:p>
    <w:p w14:paraId="297132F3" w14:textId="4FF01E32" w:rsidR="008C1905" w:rsidRPr="0027284D" w:rsidRDefault="006501D6" w:rsidP="00B07C64">
      <w:pPr>
        <w:pStyle w:val="Paragraph"/>
        <w:autoSpaceDE/>
        <w:autoSpaceDN/>
        <w:adjustRightInd/>
        <w:ind w:left="360"/>
      </w:pPr>
      <w:r w:rsidRPr="0027284D">
        <w:t xml:space="preserve">Iraq asserts that it imposes </w:t>
      </w:r>
      <w:r w:rsidR="00E105C2" w:rsidRPr="0027284D">
        <w:t>the death penalty only for “the most serious crimes</w:t>
      </w:r>
      <w:r w:rsidRPr="0027284D">
        <w:t>,</w:t>
      </w:r>
      <w:r w:rsidR="00E105C2" w:rsidRPr="0027284D">
        <w:t xml:space="preserve">” such as “murder, crimes against the internal or external security institutions of the State </w:t>
      </w:r>
      <w:r w:rsidR="00E105C2" w:rsidRPr="0027284D">
        <w:rPr>
          <w:rFonts w:eastAsia="SimSun"/>
          <w:lang w:eastAsia="zh-CN"/>
        </w:rPr>
        <w:t>and</w:t>
      </w:r>
      <w:r w:rsidR="00E105C2" w:rsidRPr="0027284D">
        <w:t xml:space="preserve"> acts of terrorism,”</w:t>
      </w:r>
      <w:r w:rsidR="00E105C2" w:rsidRPr="0027284D">
        <w:rPr>
          <w:rStyle w:val="FootnoteReference"/>
        </w:rPr>
        <w:footnoteReference w:id="15"/>
      </w:r>
      <w:r w:rsidR="00E105C2" w:rsidRPr="0027284D">
        <w:t xml:space="preserve"> Iraq </w:t>
      </w:r>
      <w:r w:rsidR="008C1905" w:rsidRPr="0027284D">
        <w:t>continues to impose death sentences for</w:t>
      </w:r>
      <w:r w:rsidR="00E105C2" w:rsidRPr="0027284D">
        <w:t xml:space="preserve">, among other acts, </w:t>
      </w:r>
      <w:r w:rsidR="008C1905" w:rsidRPr="0027284D">
        <w:t>drug offenses</w:t>
      </w:r>
      <w:r w:rsidR="00CA6F4B" w:rsidRPr="0027284D">
        <w:t>.</w:t>
      </w:r>
      <w:r w:rsidR="00CB0B1A" w:rsidRPr="0027284D">
        <w:t xml:space="preserve"> </w:t>
      </w:r>
      <w:r w:rsidR="00CA6F4B" w:rsidRPr="0027284D">
        <w:t>According to Harm Reduction International</w:t>
      </w:r>
      <w:r w:rsidR="00C44D94" w:rsidRPr="0027284D">
        <w:t xml:space="preserve"> (HRI)</w:t>
      </w:r>
      <w:r w:rsidR="00CA6F4B" w:rsidRPr="0027284D">
        <w:t xml:space="preserve">, </w:t>
      </w:r>
      <w:r w:rsidR="003F7B57" w:rsidRPr="0027284D">
        <w:t xml:space="preserve">courts sentenced 3 people to death for drug-related offenses </w:t>
      </w:r>
      <w:r w:rsidR="008C1905" w:rsidRPr="0027284D">
        <w:t xml:space="preserve">in 2022 and over 20 </w:t>
      </w:r>
      <w:r w:rsidR="003F7B57" w:rsidRPr="0027284D">
        <w:t xml:space="preserve">people </w:t>
      </w:r>
      <w:r w:rsidR="008C1905" w:rsidRPr="0027284D">
        <w:t>in 202</w:t>
      </w:r>
      <w:r w:rsidR="00CA6F4B" w:rsidRPr="0027284D">
        <w:t xml:space="preserve">3, </w:t>
      </w:r>
      <w:r w:rsidR="00C44D94" w:rsidRPr="0027284D">
        <w:t xml:space="preserve">amounting to </w:t>
      </w:r>
      <w:r w:rsidR="00CA6F4B" w:rsidRPr="0027284D">
        <w:t xml:space="preserve">a quarter of the death sentences </w:t>
      </w:r>
      <w:r w:rsidR="00C44D94" w:rsidRPr="0027284D">
        <w:t>HRI</w:t>
      </w:r>
      <w:r w:rsidR="00CA6F4B" w:rsidRPr="0027284D">
        <w:t xml:space="preserve"> was able to confirm for that year</w:t>
      </w:r>
      <w:r w:rsidR="008C1905" w:rsidRPr="0027284D">
        <w:t>.</w:t>
      </w:r>
      <w:r w:rsidR="008C1905" w:rsidRPr="0027284D">
        <w:rPr>
          <w:rStyle w:val="FootnoteReference"/>
        </w:rPr>
        <w:footnoteReference w:id="16"/>
      </w:r>
      <w:r w:rsidR="00CA6F4B" w:rsidRPr="0027284D">
        <w:t xml:space="preserve"> At least two </w:t>
      </w:r>
      <w:r w:rsidR="00DF2A2E" w:rsidRPr="0027284D">
        <w:t xml:space="preserve">of these </w:t>
      </w:r>
      <w:r w:rsidR="00CA6F4B" w:rsidRPr="0027284D">
        <w:t xml:space="preserve">sentences in 2023 </w:t>
      </w:r>
      <w:r w:rsidR="00CA6F4B" w:rsidRPr="0027284D">
        <w:lastRenderedPageBreak/>
        <w:t>involved foreign nationals.</w:t>
      </w:r>
      <w:r w:rsidR="00CA6F4B" w:rsidRPr="0027284D">
        <w:rPr>
          <w:rStyle w:val="FootnoteReference"/>
        </w:rPr>
        <w:footnoteReference w:id="17"/>
      </w:r>
      <w:r w:rsidR="008C1905" w:rsidRPr="0027284D">
        <w:t xml:space="preserve"> </w:t>
      </w:r>
      <w:r w:rsidR="00C44D94" w:rsidRPr="0027284D">
        <w:t xml:space="preserve">HRI </w:t>
      </w:r>
      <w:r w:rsidR="00ED7D9A" w:rsidRPr="0027284D">
        <w:t xml:space="preserve">believes that </w:t>
      </w:r>
      <w:r w:rsidR="00E105C2" w:rsidRPr="0027284D">
        <w:t>these numbers may be significantly understated</w:t>
      </w:r>
      <w:r w:rsidR="00DF2A2E" w:rsidRPr="0027284D">
        <w:t xml:space="preserve">, </w:t>
      </w:r>
      <w:r w:rsidR="00B30C69" w:rsidRPr="0027284D">
        <w:t xml:space="preserve">noting </w:t>
      </w:r>
      <w:r w:rsidR="00DF2A2E" w:rsidRPr="0027284D">
        <w:t xml:space="preserve">that </w:t>
      </w:r>
      <w:r w:rsidR="00B30C69" w:rsidRPr="0027284D">
        <w:t xml:space="preserve">Iraq’s </w:t>
      </w:r>
      <w:r w:rsidR="00ED7D9A" w:rsidRPr="0027284D">
        <w:t xml:space="preserve">Director General for Drug Affairs </w:t>
      </w:r>
      <w:r w:rsidR="00DF2A2E" w:rsidRPr="0027284D">
        <w:t>“</w:t>
      </w:r>
      <w:r w:rsidR="00ED7D9A" w:rsidRPr="0027284D">
        <w:t xml:space="preserve">anticipated as </w:t>
      </w:r>
      <w:r w:rsidR="00B30C69" w:rsidRPr="0027284D">
        <w:t xml:space="preserve">[many] </w:t>
      </w:r>
      <w:r w:rsidR="00ED7D9A" w:rsidRPr="0027284D">
        <w:t>as 50 ‘drug traffickers’ to be sentenced to death by the end of 2023.”</w:t>
      </w:r>
      <w:r w:rsidR="009B726D" w:rsidRPr="0027284D">
        <w:rPr>
          <w:rStyle w:val="FootnoteReference"/>
        </w:rPr>
        <w:footnoteReference w:id="18"/>
      </w:r>
    </w:p>
    <w:p w14:paraId="5F3EC1F8" w14:textId="70D97653" w:rsidR="00B97655" w:rsidRPr="0027284D" w:rsidRDefault="00595A31" w:rsidP="00B07C64">
      <w:pPr>
        <w:pStyle w:val="Paragraph"/>
        <w:autoSpaceDE/>
        <w:autoSpaceDN/>
        <w:adjustRightInd/>
        <w:ind w:left="360"/>
      </w:pPr>
      <w:r w:rsidRPr="0027284D">
        <w:t>Over the last year, authorities seem to have stepped up e</w:t>
      </w:r>
      <w:r w:rsidR="008E2F5A" w:rsidRPr="0027284D">
        <w:t>xecutions.</w:t>
      </w:r>
      <w:r w:rsidR="00CB0B1A" w:rsidRPr="0027284D">
        <w:t xml:space="preserve"> </w:t>
      </w:r>
      <w:r w:rsidR="008E2F5A" w:rsidRPr="0027284D">
        <w:t>Human Rights Watch report</w:t>
      </w:r>
      <w:r w:rsidR="009B726D" w:rsidRPr="0027284D">
        <w:t>ed</w:t>
      </w:r>
      <w:r w:rsidR="008E2F5A" w:rsidRPr="0027284D">
        <w:t xml:space="preserve"> that on December 25, 2023, </w:t>
      </w:r>
      <w:r w:rsidR="007B09C6" w:rsidRPr="0027284D">
        <w:t xml:space="preserve">authorities in the Nasiriyah Central Prison carried out </w:t>
      </w:r>
      <w:r w:rsidR="008E2F5A" w:rsidRPr="0027284D">
        <w:t xml:space="preserve">13 </w:t>
      </w:r>
      <w:r w:rsidR="008E2F5A" w:rsidRPr="0027284D">
        <w:rPr>
          <w:rFonts w:eastAsia="SimSun"/>
          <w:lang w:eastAsia="zh-CN"/>
        </w:rPr>
        <w:t>executions</w:t>
      </w:r>
      <w:r w:rsidR="008E2F5A" w:rsidRPr="0027284D">
        <w:t xml:space="preserve">, </w:t>
      </w:r>
      <w:r w:rsidR="007B09C6" w:rsidRPr="0027284D">
        <w:t xml:space="preserve">an event </w:t>
      </w:r>
      <w:r w:rsidR="008E2F5A" w:rsidRPr="0027284D">
        <w:t>considered to be “the first mass execution since 21 men were executed on November 16, 2020.”</w:t>
      </w:r>
      <w:r w:rsidR="00083D42" w:rsidRPr="0027284D">
        <w:rPr>
          <w:rStyle w:val="FootnoteReference"/>
        </w:rPr>
        <w:footnoteReference w:id="19"/>
      </w:r>
      <w:r w:rsidR="00CB0B1A" w:rsidRPr="0027284D">
        <w:t xml:space="preserve"> </w:t>
      </w:r>
      <w:r w:rsidR="00B97655" w:rsidRPr="0027284D">
        <w:t xml:space="preserve">According to Amnesty International, </w:t>
      </w:r>
      <w:r w:rsidR="00A230F1" w:rsidRPr="0027284D">
        <w:t xml:space="preserve">authorities in the same prison carried out </w:t>
      </w:r>
      <w:r w:rsidR="00B97655" w:rsidRPr="0027284D">
        <w:t>at least another 13 executions on April 22, 2024</w:t>
      </w:r>
      <w:r w:rsidR="00972B38" w:rsidRPr="0027284D">
        <w:t>.</w:t>
      </w:r>
      <w:r w:rsidR="00972B38" w:rsidRPr="0027284D">
        <w:rPr>
          <w:rStyle w:val="FootnoteReference"/>
        </w:rPr>
        <w:footnoteReference w:id="20"/>
      </w:r>
      <w:r w:rsidR="00CB0B1A" w:rsidRPr="0027284D">
        <w:t xml:space="preserve"> </w:t>
      </w:r>
      <w:r w:rsidR="00173C2C" w:rsidRPr="0027284D">
        <w:t xml:space="preserve">On September 25, 2024, authorities carried out another mass execution </w:t>
      </w:r>
      <w:r w:rsidR="009B726D" w:rsidRPr="0027284D">
        <w:t xml:space="preserve"> of 21 people.</w:t>
      </w:r>
      <w:r w:rsidR="009B726D" w:rsidRPr="0027284D">
        <w:rPr>
          <w:rStyle w:val="FootnoteReference"/>
        </w:rPr>
        <w:footnoteReference w:id="21"/>
      </w:r>
      <w:r w:rsidR="007F3CDF" w:rsidRPr="0027284D">
        <w:t xml:space="preserve"> The coauthors have received information suggesting that the case arose not out of terrorism, as the charges suggested, but as a government response to the events of the October 2019 Uprising.</w:t>
      </w:r>
      <w:r w:rsidR="007F3CDF" w:rsidRPr="0027284D">
        <w:rPr>
          <w:rStyle w:val="FootnoteReference"/>
        </w:rPr>
        <w:footnoteReference w:id="22"/>
      </w:r>
      <w:r w:rsidR="0003073E" w:rsidRPr="0027284D">
        <w:t xml:space="preserve"> One of the people executed was a woman</w:t>
      </w:r>
      <w:r w:rsidR="00A46155" w:rsidRPr="0027284D">
        <w:t xml:space="preserve"> who had been accused of being part of the Islamic State organization.</w:t>
      </w:r>
      <w:r w:rsidR="00A46155" w:rsidRPr="0027284D">
        <w:rPr>
          <w:rStyle w:val="FootnoteReference"/>
        </w:rPr>
        <w:footnoteReference w:id="23"/>
      </w:r>
    </w:p>
    <w:p w14:paraId="46670BD1" w14:textId="44FBB989" w:rsidR="008E2F5A" w:rsidRPr="0027284D" w:rsidRDefault="0053178D" w:rsidP="00B07C64">
      <w:pPr>
        <w:pStyle w:val="Paragraph"/>
        <w:autoSpaceDE/>
        <w:autoSpaceDN/>
        <w:adjustRightInd/>
        <w:ind w:left="360"/>
      </w:pPr>
      <w:r w:rsidRPr="0027284D">
        <w:t>A particular concern is so-called “secret” executions.</w:t>
      </w:r>
      <w:r w:rsidR="007A7EB1" w:rsidRPr="0027284D">
        <w:rPr>
          <w:rStyle w:val="FootnoteReference"/>
        </w:rPr>
        <w:footnoteReference w:id="24"/>
      </w:r>
      <w:r w:rsidR="00CB0B1A" w:rsidRPr="0027284D">
        <w:t xml:space="preserve"> </w:t>
      </w:r>
      <w:r w:rsidR="009B726D" w:rsidRPr="0027284D">
        <w:t xml:space="preserve">In June 2024, </w:t>
      </w:r>
      <w:r w:rsidRPr="0027284D">
        <w:t xml:space="preserve">Human Rights Watch </w:t>
      </w:r>
      <w:r w:rsidR="003729C1" w:rsidRPr="0027284D">
        <w:t xml:space="preserve">reported </w:t>
      </w:r>
      <w:r w:rsidR="00640780" w:rsidRPr="0027284D">
        <w:rPr>
          <w:rFonts w:eastAsia="SimSun"/>
          <w:lang w:eastAsia="zh-CN"/>
        </w:rPr>
        <w:t>that</w:t>
      </w:r>
      <w:r w:rsidRPr="0027284D">
        <w:t xml:space="preserve"> AFAD</w:t>
      </w:r>
      <w:proofErr w:type="gramStart"/>
      <w:r w:rsidR="00640780" w:rsidRPr="0027284D">
        <w:t>—“</w:t>
      </w:r>
      <w:proofErr w:type="gramEnd"/>
      <w:r w:rsidR="00640780" w:rsidRPr="0027284D">
        <w:t>an independent group that monitors human rights abuses in Iraq”—</w:t>
      </w:r>
      <w:r w:rsidRPr="0027284D">
        <w:t xml:space="preserve">had </w:t>
      </w:r>
      <w:r w:rsidRPr="0027284D">
        <w:lastRenderedPageBreak/>
        <w:t xml:space="preserve">determined that in </w:t>
      </w:r>
      <w:r w:rsidR="00FD20C6" w:rsidRPr="0027284D">
        <w:t>recent</w:t>
      </w:r>
      <w:r w:rsidRPr="0027284D">
        <w:t xml:space="preserve"> weeks</w:t>
      </w:r>
      <w:r w:rsidR="00FD20C6" w:rsidRPr="0027284D">
        <w:t>,</w:t>
      </w:r>
      <w:r w:rsidRPr="0027284D">
        <w:t xml:space="preserve"> </w:t>
      </w:r>
      <w:r w:rsidR="000D4304" w:rsidRPr="0027284D">
        <w:t xml:space="preserve">Iraqi authorities had carried out </w:t>
      </w:r>
      <w:r w:rsidRPr="0027284D">
        <w:t xml:space="preserve">63 executions </w:t>
      </w:r>
      <w:r w:rsidR="000D4304" w:rsidRPr="0027284D">
        <w:t>“</w:t>
      </w:r>
      <w:r w:rsidRPr="0027284D">
        <w:t>that had not been publicly announced.”</w:t>
      </w:r>
      <w:r w:rsidRPr="0027284D">
        <w:rPr>
          <w:rStyle w:val="FootnoteReference"/>
        </w:rPr>
        <w:footnoteReference w:id="25"/>
      </w:r>
    </w:p>
    <w:p w14:paraId="71B9D4BE" w14:textId="66C3630B" w:rsidR="00EE675E" w:rsidRPr="0027284D" w:rsidRDefault="00E46697" w:rsidP="00B07C64">
      <w:pPr>
        <w:pStyle w:val="Paragraph"/>
        <w:autoSpaceDE/>
        <w:autoSpaceDN/>
        <w:adjustRightInd/>
        <w:ind w:left="360"/>
      </w:pPr>
      <w:r w:rsidRPr="0027284D">
        <w:t xml:space="preserve">The </w:t>
      </w:r>
      <w:r w:rsidR="00640780" w:rsidRPr="0027284D">
        <w:t>Minist</w:t>
      </w:r>
      <w:r w:rsidRPr="0027284D">
        <w:t>er</w:t>
      </w:r>
      <w:r w:rsidR="00640780" w:rsidRPr="0027284D">
        <w:t xml:space="preserve"> of Justice denie</w:t>
      </w:r>
      <w:r w:rsidRPr="0027284D">
        <w:t>s</w:t>
      </w:r>
      <w:r w:rsidR="00640780" w:rsidRPr="0027284D">
        <w:t xml:space="preserve"> </w:t>
      </w:r>
      <w:r w:rsidR="000D4304" w:rsidRPr="0027284D">
        <w:t xml:space="preserve">these allegations </w:t>
      </w:r>
      <w:r w:rsidR="00640780" w:rsidRPr="0027284D">
        <w:t>of “secret” executions.</w:t>
      </w:r>
      <w:r w:rsidR="00640780" w:rsidRPr="0027284D">
        <w:rPr>
          <w:rStyle w:val="FootnoteReference"/>
        </w:rPr>
        <w:footnoteReference w:id="26"/>
      </w:r>
      <w:r w:rsidR="00CB0B1A" w:rsidRPr="0027284D">
        <w:t xml:space="preserve"> </w:t>
      </w:r>
      <w:r w:rsidRPr="0027284D">
        <w:t>A</w:t>
      </w:r>
      <w:r w:rsidR="00EE675E" w:rsidRPr="0027284D">
        <w:t xml:space="preserve">ccording to Human Rights Watch, “[t]he Iraqi </w:t>
      </w:r>
      <w:r w:rsidR="00EE675E" w:rsidRPr="0027284D">
        <w:rPr>
          <w:rFonts w:eastAsia="SimSun"/>
          <w:lang w:eastAsia="zh-CN"/>
        </w:rPr>
        <w:t>government</w:t>
      </w:r>
      <w:r w:rsidR="00EE675E" w:rsidRPr="0027284D">
        <w:t xml:space="preserve"> does not publish official statistics on executions and would not provide them despite multiple requests.”</w:t>
      </w:r>
      <w:r w:rsidR="00EE675E" w:rsidRPr="0027284D">
        <w:rPr>
          <w:rStyle w:val="FootnoteReference"/>
        </w:rPr>
        <w:footnoteReference w:id="27"/>
      </w:r>
      <w:r w:rsidR="00CB0B1A" w:rsidRPr="0027284D">
        <w:t xml:space="preserve"> </w:t>
      </w:r>
      <w:r w:rsidR="00A843A4" w:rsidRPr="0027284D">
        <w:t>Therefore, it is possible that the actual number</w:t>
      </w:r>
      <w:r w:rsidR="00493AF7" w:rsidRPr="0027284D">
        <w:t xml:space="preserve"> of executions is </w:t>
      </w:r>
      <w:r w:rsidR="00A843A4" w:rsidRPr="0027284D">
        <w:t xml:space="preserve">much higher than </w:t>
      </w:r>
      <w:r w:rsidR="00493AF7" w:rsidRPr="0027284D">
        <w:t xml:space="preserve">reported figures, and civil society in Iraq is not able to carry out </w:t>
      </w:r>
      <w:r w:rsidR="00A843A4" w:rsidRPr="0027284D">
        <w:t>sufficient monitoring or oversight.</w:t>
      </w:r>
    </w:p>
    <w:p w14:paraId="5AA5B1EB" w14:textId="148D364C" w:rsidR="00F64BED" w:rsidRPr="0027284D" w:rsidRDefault="00F64BED" w:rsidP="00B07C64">
      <w:pPr>
        <w:pStyle w:val="ListParagraph"/>
        <w:spacing w:after="135"/>
        <w:ind w:left="1080" w:hanging="720"/>
        <w:contextualSpacing w:val="0"/>
        <w:jc w:val="both"/>
        <w:rPr>
          <w:rFonts w:cs="Times New Roman"/>
          <w:b/>
          <w:bCs/>
          <w:szCs w:val="24"/>
        </w:rPr>
      </w:pPr>
      <w:r w:rsidRPr="0027284D">
        <w:rPr>
          <w:rFonts w:cs="Times New Roman"/>
          <w:b/>
          <w:bCs/>
          <w:szCs w:val="24"/>
        </w:rPr>
        <w:t>II.</w:t>
      </w:r>
      <w:r w:rsidRPr="0027284D">
        <w:rPr>
          <w:rFonts w:cs="Times New Roman"/>
          <w:b/>
          <w:bCs/>
          <w:szCs w:val="24"/>
        </w:rPr>
        <w:tab/>
      </w:r>
      <w:r w:rsidR="00B50746" w:rsidRPr="0027284D">
        <w:rPr>
          <w:rFonts w:cs="Times New Roman"/>
          <w:b/>
          <w:bCs/>
          <w:szCs w:val="24"/>
        </w:rPr>
        <w:t>Courts often sentence people to d</w:t>
      </w:r>
      <w:r w:rsidRPr="0027284D">
        <w:rPr>
          <w:rFonts w:cs="Times New Roman"/>
          <w:b/>
          <w:bCs/>
          <w:szCs w:val="24"/>
        </w:rPr>
        <w:t xml:space="preserve">eath </w:t>
      </w:r>
      <w:r w:rsidR="00B50746" w:rsidRPr="0027284D">
        <w:rPr>
          <w:rFonts w:cs="Times New Roman"/>
          <w:b/>
          <w:bCs/>
          <w:szCs w:val="24"/>
        </w:rPr>
        <w:t xml:space="preserve">after proceedings that </w:t>
      </w:r>
      <w:r w:rsidRPr="0027284D">
        <w:rPr>
          <w:rFonts w:cs="Times New Roman"/>
          <w:b/>
          <w:bCs/>
          <w:szCs w:val="24"/>
        </w:rPr>
        <w:t>lack due process and fair trial guarantees</w:t>
      </w:r>
      <w:r w:rsidR="005A412F" w:rsidRPr="0027284D">
        <w:rPr>
          <w:rFonts w:cs="Times New Roman"/>
          <w:b/>
          <w:bCs/>
          <w:szCs w:val="24"/>
        </w:rPr>
        <w:t xml:space="preserve">, </w:t>
      </w:r>
      <w:r w:rsidR="000C6666" w:rsidRPr="0027284D">
        <w:rPr>
          <w:rFonts w:cs="Times New Roman"/>
          <w:b/>
          <w:bCs/>
          <w:szCs w:val="24"/>
        </w:rPr>
        <w:t xml:space="preserve">and </w:t>
      </w:r>
      <w:r w:rsidR="00FC6C22" w:rsidRPr="0027284D">
        <w:rPr>
          <w:rFonts w:cs="Times New Roman"/>
          <w:b/>
          <w:bCs/>
          <w:szCs w:val="24"/>
        </w:rPr>
        <w:t xml:space="preserve">they rely on </w:t>
      </w:r>
      <w:r w:rsidR="000C6666" w:rsidRPr="0027284D">
        <w:rPr>
          <w:rFonts w:cs="Times New Roman"/>
          <w:b/>
          <w:bCs/>
          <w:szCs w:val="24"/>
        </w:rPr>
        <w:t xml:space="preserve">confessions </w:t>
      </w:r>
      <w:r w:rsidR="00FC6C22" w:rsidRPr="0027284D">
        <w:rPr>
          <w:rFonts w:cs="Times New Roman"/>
          <w:b/>
          <w:bCs/>
          <w:szCs w:val="24"/>
        </w:rPr>
        <w:t xml:space="preserve">that </w:t>
      </w:r>
      <w:r w:rsidR="000C6666" w:rsidRPr="0027284D">
        <w:rPr>
          <w:rFonts w:cs="Times New Roman"/>
          <w:b/>
          <w:bCs/>
          <w:szCs w:val="24"/>
        </w:rPr>
        <w:t>have been obtained through torture and ill-treatment (Concluding Observations Paragraphs 14, 30)</w:t>
      </w:r>
      <w:r w:rsidR="00FC6C22" w:rsidRPr="0027284D">
        <w:rPr>
          <w:rFonts w:cs="Times New Roman"/>
          <w:b/>
          <w:bCs/>
          <w:szCs w:val="24"/>
        </w:rPr>
        <w:t>.</w:t>
      </w:r>
    </w:p>
    <w:p w14:paraId="7A497D2B" w14:textId="104FBCF1" w:rsidR="00F64BED" w:rsidRPr="0027284D" w:rsidRDefault="005A412F" w:rsidP="00B07C64">
      <w:pPr>
        <w:pStyle w:val="Paragraph"/>
        <w:autoSpaceDE/>
        <w:autoSpaceDN/>
        <w:adjustRightInd/>
        <w:ind w:left="360"/>
      </w:pPr>
      <w:r w:rsidRPr="0027284D">
        <w:t xml:space="preserve">The Committee </w:t>
      </w:r>
      <w:r w:rsidR="00FC6C22" w:rsidRPr="0027284D">
        <w:t xml:space="preserve">in its 2022 Concluding Observations </w:t>
      </w:r>
      <w:r w:rsidRPr="0027284D">
        <w:t>expressed concerns that death sentences are “</w:t>
      </w:r>
      <w:r w:rsidRPr="0027284D">
        <w:rPr>
          <w:lang w:eastAsia="ko-KR"/>
        </w:rPr>
        <w:t>often accompanied by a lack of due process</w:t>
      </w:r>
      <w:r w:rsidRPr="0027284D">
        <w:t xml:space="preserve"> and fair trial guarantees</w:t>
      </w:r>
      <w:r w:rsidR="002D526D" w:rsidRPr="0027284D">
        <w:t>.</w:t>
      </w:r>
      <w:r w:rsidRPr="0027284D">
        <w:t>”</w:t>
      </w:r>
      <w:r w:rsidR="00B25274" w:rsidRPr="0027284D">
        <w:rPr>
          <w:rStyle w:val="FootnoteReference"/>
        </w:rPr>
        <w:footnoteReference w:id="28"/>
      </w:r>
      <w:r w:rsidR="00CB0B1A" w:rsidRPr="0027284D">
        <w:t xml:space="preserve"> </w:t>
      </w:r>
      <w:r w:rsidR="00B25274" w:rsidRPr="0027284D">
        <w:t xml:space="preserve">It also </w:t>
      </w:r>
      <w:r w:rsidR="00945B63" w:rsidRPr="0027284D">
        <w:t>referred to reports that “</w:t>
      </w:r>
      <w:r w:rsidR="00945B63" w:rsidRPr="0027284D">
        <w:rPr>
          <w:lang w:eastAsia="ko-KR"/>
        </w:rPr>
        <w:t xml:space="preserve">despite the existing legal provisions regarding the </w:t>
      </w:r>
      <w:r w:rsidR="00945B63" w:rsidRPr="0027284D">
        <w:rPr>
          <w:rFonts w:eastAsia="SimSun"/>
          <w:lang w:eastAsia="zh-CN"/>
        </w:rPr>
        <w:t>inadmissibility</w:t>
      </w:r>
      <w:r w:rsidR="00945B63" w:rsidRPr="0027284D">
        <w:rPr>
          <w:lang w:eastAsia="ko-KR"/>
        </w:rPr>
        <w:t xml:space="preserve"> of evidence obtained by unlawful means, coerced confessions are reportedly admitted as </w:t>
      </w:r>
      <w:r w:rsidR="00945B63" w:rsidRPr="0027284D">
        <w:rPr>
          <w:color w:val="000000" w:themeColor="text1"/>
        </w:rPr>
        <w:t>evidence in court, notably in terrorism-related cases.”</w:t>
      </w:r>
      <w:r w:rsidR="00945B63" w:rsidRPr="0027284D">
        <w:rPr>
          <w:rStyle w:val="FootnoteReference"/>
          <w:color w:val="000000" w:themeColor="text1"/>
        </w:rPr>
        <w:footnoteReference w:id="29"/>
      </w:r>
      <w:r w:rsidR="00CB0B1A" w:rsidRPr="0027284D">
        <w:rPr>
          <w:color w:val="000000" w:themeColor="text1"/>
        </w:rPr>
        <w:t xml:space="preserve"> </w:t>
      </w:r>
      <w:r w:rsidR="00F17266" w:rsidRPr="0027284D">
        <w:rPr>
          <w:color w:val="000000" w:themeColor="text1"/>
        </w:rPr>
        <w:t xml:space="preserve">As noted </w:t>
      </w:r>
      <w:r w:rsidR="00CF6D19" w:rsidRPr="0027284D">
        <w:rPr>
          <w:color w:val="000000" w:themeColor="text1"/>
        </w:rPr>
        <w:t xml:space="preserve">in paragraph </w:t>
      </w:r>
      <w:r w:rsidR="00CF6D19" w:rsidRPr="0027284D">
        <w:rPr>
          <w:color w:val="000000" w:themeColor="text1"/>
        </w:rPr>
        <w:fldChar w:fldCharType="begin"/>
      </w:r>
      <w:r w:rsidR="00CF6D19" w:rsidRPr="0027284D">
        <w:rPr>
          <w:color w:val="000000" w:themeColor="text1"/>
        </w:rPr>
        <w:instrText xml:space="preserve"> REF _Ref184582331 \r \h </w:instrText>
      </w:r>
      <w:r w:rsidR="0027284D" w:rsidRPr="0027284D">
        <w:rPr>
          <w:color w:val="000000" w:themeColor="text1"/>
        </w:rPr>
        <w:instrText xml:space="preserve"> \* MERGEFORMAT </w:instrText>
      </w:r>
      <w:r w:rsidR="00CF6D19" w:rsidRPr="0027284D">
        <w:rPr>
          <w:color w:val="000000" w:themeColor="text1"/>
        </w:rPr>
      </w:r>
      <w:r w:rsidR="00CF6D19" w:rsidRPr="0027284D">
        <w:rPr>
          <w:color w:val="000000" w:themeColor="text1"/>
        </w:rPr>
        <w:fldChar w:fldCharType="separate"/>
      </w:r>
      <w:r w:rsidR="00B96561">
        <w:rPr>
          <w:color w:val="000000" w:themeColor="text1"/>
        </w:rPr>
        <w:t>2</w:t>
      </w:r>
      <w:r w:rsidR="00CF6D19" w:rsidRPr="0027284D">
        <w:rPr>
          <w:color w:val="000000" w:themeColor="text1"/>
        </w:rPr>
        <w:fldChar w:fldCharType="end"/>
      </w:r>
      <w:r w:rsidR="00CF6D19" w:rsidRPr="0027284D">
        <w:rPr>
          <w:color w:val="000000" w:themeColor="text1"/>
        </w:rPr>
        <w:t xml:space="preserve"> </w:t>
      </w:r>
      <w:r w:rsidR="00F17266" w:rsidRPr="0027284D">
        <w:rPr>
          <w:color w:val="000000" w:themeColor="text1"/>
        </w:rPr>
        <w:t xml:space="preserve">above, many recent executions have been for persons convicted of terrorism-related </w:t>
      </w:r>
      <w:r w:rsidR="002767D7" w:rsidRPr="0027284D">
        <w:rPr>
          <w:color w:val="000000" w:themeColor="text1"/>
        </w:rPr>
        <w:t>offenses</w:t>
      </w:r>
      <w:r w:rsidR="00F17266" w:rsidRPr="0027284D">
        <w:rPr>
          <w:color w:val="000000" w:themeColor="text1"/>
        </w:rPr>
        <w:t>.</w:t>
      </w:r>
      <w:r w:rsidR="00F17266" w:rsidRPr="0027284D">
        <w:rPr>
          <w:rStyle w:val="FootnoteReference"/>
        </w:rPr>
        <w:footnoteReference w:id="30"/>
      </w:r>
    </w:p>
    <w:p w14:paraId="6095F3CF" w14:textId="426AAC79" w:rsidR="00945B63" w:rsidRPr="0027284D" w:rsidRDefault="00A822FF" w:rsidP="00B07C64">
      <w:pPr>
        <w:pStyle w:val="Paragraph"/>
        <w:autoSpaceDE/>
        <w:autoSpaceDN/>
        <w:adjustRightInd/>
        <w:ind w:left="360"/>
      </w:pPr>
      <w:r w:rsidRPr="0027284D">
        <w:rPr>
          <w:color w:val="000000" w:themeColor="text1"/>
        </w:rPr>
        <w:t xml:space="preserve">The Committee recommended that </w:t>
      </w:r>
      <w:r w:rsidR="002767D7" w:rsidRPr="0027284D">
        <w:rPr>
          <w:color w:val="000000" w:themeColor="text1"/>
        </w:rPr>
        <w:t>Iraq</w:t>
      </w:r>
      <w:r w:rsidRPr="0027284D">
        <w:rPr>
          <w:color w:val="000000" w:themeColor="text1"/>
        </w:rPr>
        <w:t xml:space="preserve"> “strengthen legal safeguards and guarantees of due process in all phases of the proceedings and concerning all offences.”</w:t>
      </w:r>
      <w:r w:rsidRPr="0027284D">
        <w:rPr>
          <w:rStyle w:val="FootnoteReference"/>
          <w:color w:val="000000" w:themeColor="text1"/>
        </w:rPr>
        <w:footnoteReference w:id="31"/>
      </w:r>
      <w:r w:rsidRPr="0027284D">
        <w:rPr>
          <w:color w:val="000000" w:themeColor="text1"/>
        </w:rPr>
        <w:t xml:space="preserve"> </w:t>
      </w:r>
      <w:r w:rsidR="00945B63" w:rsidRPr="0027284D">
        <w:rPr>
          <w:color w:val="000000" w:themeColor="text1"/>
        </w:rPr>
        <w:t xml:space="preserve">It also called for </w:t>
      </w:r>
      <w:r w:rsidR="003E7AB8" w:rsidRPr="0027284D">
        <w:rPr>
          <w:color w:val="000000" w:themeColor="text1"/>
        </w:rPr>
        <w:t>Iraq</w:t>
      </w:r>
      <w:r w:rsidR="00945B63" w:rsidRPr="0027284D">
        <w:rPr>
          <w:color w:val="000000" w:themeColor="text1"/>
        </w:rPr>
        <w:t xml:space="preserve"> to “ensure in practice that confessions obtained through torture or ill-treatment are ruled </w:t>
      </w:r>
      <w:r w:rsidR="00945B63" w:rsidRPr="0027284D">
        <w:rPr>
          <w:rFonts w:eastAsia="SimSun"/>
          <w:lang w:eastAsia="zh-CN"/>
        </w:rPr>
        <w:t>inadmissible</w:t>
      </w:r>
      <w:r w:rsidR="00945B63" w:rsidRPr="0027284D">
        <w:rPr>
          <w:color w:val="000000" w:themeColor="text1"/>
        </w:rPr>
        <w:t xml:space="preserve"> and that such cases are investigated” and for information to be provided “on any cases in which confessions were deemed inadmissible.”</w:t>
      </w:r>
      <w:r w:rsidR="00945B63" w:rsidRPr="0027284D">
        <w:rPr>
          <w:rStyle w:val="FootnoteReference"/>
          <w:color w:val="000000" w:themeColor="text1"/>
        </w:rPr>
        <w:footnoteReference w:id="32"/>
      </w:r>
    </w:p>
    <w:p w14:paraId="3BAEE95E" w14:textId="741B0AAC" w:rsidR="00254B0C" w:rsidRPr="0027284D" w:rsidRDefault="003C6B5A" w:rsidP="00B07C64">
      <w:pPr>
        <w:pStyle w:val="Paragraph"/>
        <w:autoSpaceDE/>
        <w:autoSpaceDN/>
        <w:adjustRightInd/>
        <w:ind w:left="360"/>
      </w:pPr>
      <w:r w:rsidRPr="0027284D">
        <w:lastRenderedPageBreak/>
        <w:t>Iraq</w:t>
      </w:r>
      <w:r w:rsidR="006955C5" w:rsidRPr="0027284D">
        <w:t xml:space="preserve"> </w:t>
      </w:r>
      <w:r w:rsidR="00A55491" w:rsidRPr="0027284D">
        <w:t xml:space="preserve">claims </w:t>
      </w:r>
      <w:r w:rsidR="00FD24A9" w:rsidRPr="0027284D">
        <w:t xml:space="preserve">that it carries out </w:t>
      </w:r>
      <w:r w:rsidR="006955C5" w:rsidRPr="0027284D">
        <w:t xml:space="preserve">the death penalty “only </w:t>
      </w:r>
      <w:r w:rsidR="00FD24A9" w:rsidRPr="0027284D">
        <w:t xml:space="preserve">. . . </w:t>
      </w:r>
      <w:r w:rsidR="006955C5" w:rsidRPr="0027284D">
        <w:t>pursuant to a presidential decree and in accordance with the procedures set out in the Criminal Code.”</w:t>
      </w:r>
      <w:r w:rsidR="006955C5" w:rsidRPr="0027284D">
        <w:rPr>
          <w:rStyle w:val="FootnoteReference"/>
        </w:rPr>
        <w:footnoteReference w:id="33"/>
      </w:r>
      <w:r w:rsidR="00CB0B1A" w:rsidRPr="0027284D">
        <w:t xml:space="preserve"> </w:t>
      </w:r>
    </w:p>
    <w:p w14:paraId="4EF89697" w14:textId="295EE4D8" w:rsidR="00F17266" w:rsidRPr="0027284D" w:rsidRDefault="003060D8" w:rsidP="00B07C64">
      <w:pPr>
        <w:pStyle w:val="Paragraph"/>
        <w:autoSpaceDE/>
        <w:autoSpaceDN/>
        <w:adjustRightInd/>
        <w:ind w:left="360"/>
      </w:pPr>
      <w:r w:rsidRPr="0027284D">
        <w:t xml:space="preserve">Human Rights Watch has documented </w:t>
      </w:r>
      <w:r w:rsidR="004D71B4" w:rsidRPr="0027284D">
        <w:t xml:space="preserve">executions carried out </w:t>
      </w:r>
      <w:r w:rsidR="00752959" w:rsidRPr="0027284D">
        <w:t>“</w:t>
      </w:r>
      <w:r w:rsidRPr="0027284D">
        <w:t>without prior notice to lawyers or family members and despite credible allegations of torture and violations of the right to a fair trial.”</w:t>
      </w:r>
      <w:r w:rsidRPr="0027284D">
        <w:rPr>
          <w:rStyle w:val="FootnoteReference"/>
        </w:rPr>
        <w:footnoteReference w:id="34"/>
      </w:r>
      <w:r w:rsidR="00CB0B1A" w:rsidRPr="0027284D">
        <w:t xml:space="preserve"> </w:t>
      </w:r>
      <w:r w:rsidR="00747F34" w:rsidRPr="0027284D">
        <w:t>It</w:t>
      </w:r>
      <w:r w:rsidRPr="0027284D">
        <w:t xml:space="preserve"> reported in January </w:t>
      </w:r>
      <w:r w:rsidR="00747F34" w:rsidRPr="0027284D">
        <w:t xml:space="preserve">2024 </w:t>
      </w:r>
      <w:r w:rsidRPr="0027284D">
        <w:t>“that at least 150 prisoners at the Iraqi Nasiriyah Central Prison were facing imminent execution without warning.”</w:t>
      </w:r>
      <w:r w:rsidRPr="0027284D">
        <w:rPr>
          <w:rStyle w:val="FootnoteReference"/>
        </w:rPr>
        <w:footnoteReference w:id="35"/>
      </w:r>
      <w:r w:rsidR="0048059A" w:rsidRPr="0027284D">
        <w:t xml:space="preserve"> </w:t>
      </w:r>
      <w:r w:rsidR="004D783A" w:rsidRPr="0027284D">
        <w:t>On the day before the mass execution in December 2023</w:t>
      </w:r>
      <w:r w:rsidR="00D114C3" w:rsidRPr="0027284D">
        <w:t>, prison authorities “unexpectedly called out” the names of the</w:t>
      </w:r>
      <w:r w:rsidR="0097410F" w:rsidRPr="0027284D">
        <w:t xml:space="preserve"> 13</w:t>
      </w:r>
      <w:r w:rsidR="00D114C3" w:rsidRPr="0027284D">
        <w:t xml:space="preserve"> people to be executed </w:t>
      </w:r>
      <w:r w:rsidR="006E6B9C" w:rsidRPr="0027284D">
        <w:t>“</w:t>
      </w:r>
      <w:r w:rsidR="00367162" w:rsidRPr="0027284D">
        <w:t>on the loudspeaker inside the Nasiriyah Central Prison</w:t>
      </w:r>
      <w:r w:rsidR="006E6B9C" w:rsidRPr="0027284D">
        <w:t>.</w:t>
      </w:r>
      <w:r w:rsidR="00367162" w:rsidRPr="0027284D">
        <w:t>”</w:t>
      </w:r>
      <w:r w:rsidR="00A72816" w:rsidRPr="0027284D">
        <w:rPr>
          <w:rStyle w:val="FootnoteReference"/>
        </w:rPr>
        <w:footnoteReference w:id="36"/>
      </w:r>
      <w:r w:rsidR="00CB0B1A" w:rsidRPr="0027284D">
        <w:t xml:space="preserve"> </w:t>
      </w:r>
      <w:r w:rsidR="00544683" w:rsidRPr="0027284D">
        <w:t xml:space="preserve">Another person held </w:t>
      </w:r>
      <w:r w:rsidR="00367162" w:rsidRPr="0027284D">
        <w:t>a</w:t>
      </w:r>
      <w:r w:rsidR="000145D2" w:rsidRPr="0027284D">
        <w:t>t</w:t>
      </w:r>
      <w:r w:rsidR="00367162" w:rsidRPr="0027284D">
        <w:t xml:space="preserve"> Nasiriyah </w:t>
      </w:r>
      <w:r w:rsidR="00544683" w:rsidRPr="0027284D">
        <w:t xml:space="preserve">reported that </w:t>
      </w:r>
      <w:r w:rsidR="00D43768" w:rsidRPr="0027284D">
        <w:t xml:space="preserve">prison authorities did </w:t>
      </w:r>
      <w:r w:rsidR="00367162" w:rsidRPr="0027284D">
        <w:t>“not allow</w:t>
      </w:r>
      <w:r w:rsidR="00D43768" w:rsidRPr="0027284D">
        <w:t>[ those people]</w:t>
      </w:r>
      <w:r w:rsidR="00367162" w:rsidRPr="0027284D">
        <w:t xml:space="preserve"> to call their families or lawyers before they were executed</w:t>
      </w:r>
      <w:r w:rsidR="00A72816" w:rsidRPr="0027284D">
        <w:t>.”</w:t>
      </w:r>
      <w:r w:rsidR="002841C7" w:rsidRPr="0027284D">
        <w:rPr>
          <w:rStyle w:val="FootnoteReference"/>
        </w:rPr>
        <w:footnoteReference w:id="37"/>
      </w:r>
    </w:p>
    <w:p w14:paraId="4C5DE946" w14:textId="064EE26E" w:rsidR="00A76211" w:rsidRPr="0027284D" w:rsidRDefault="00B72FCE" w:rsidP="00B07C64">
      <w:pPr>
        <w:pStyle w:val="Paragraph"/>
        <w:autoSpaceDE/>
        <w:autoSpaceDN/>
        <w:adjustRightInd/>
        <w:ind w:left="360"/>
      </w:pPr>
      <w:r w:rsidRPr="0027284D">
        <w:t xml:space="preserve">Amnesty International reports that 11 of </w:t>
      </w:r>
      <w:r w:rsidR="00972B38" w:rsidRPr="0027284D">
        <w:t xml:space="preserve">the </w:t>
      </w:r>
      <w:r w:rsidR="008943AC" w:rsidRPr="0027284D">
        <w:t xml:space="preserve">13 </w:t>
      </w:r>
      <w:r w:rsidRPr="0027284D">
        <w:t xml:space="preserve">people executed </w:t>
      </w:r>
      <w:r w:rsidR="00972B38" w:rsidRPr="0027284D">
        <w:t xml:space="preserve">on April 22, 2024, </w:t>
      </w:r>
      <w:r w:rsidR="00584A79" w:rsidRPr="0027284D">
        <w:t xml:space="preserve">had been “convicted on the basis of </w:t>
      </w:r>
      <w:r w:rsidR="00972B38" w:rsidRPr="0027284D">
        <w:t>affiliation to the so</w:t>
      </w:r>
      <w:r w:rsidR="00943D9D" w:rsidRPr="0027284D">
        <w:t>-</w:t>
      </w:r>
      <w:r w:rsidR="00972B38" w:rsidRPr="0027284D">
        <w:t>called Islamic State</w:t>
      </w:r>
      <w:r w:rsidR="008943AC" w:rsidRPr="0027284D">
        <w:t>.”</w:t>
      </w:r>
      <w:r w:rsidR="008943AC" w:rsidRPr="0027284D">
        <w:rPr>
          <w:rStyle w:val="FootnoteReference"/>
        </w:rPr>
        <w:t xml:space="preserve"> </w:t>
      </w:r>
      <w:r w:rsidR="008943AC" w:rsidRPr="0027284D">
        <w:rPr>
          <w:rStyle w:val="FootnoteReference"/>
        </w:rPr>
        <w:footnoteReference w:id="38"/>
      </w:r>
      <w:r w:rsidR="00CB0B1A" w:rsidRPr="0027284D">
        <w:t xml:space="preserve"> </w:t>
      </w:r>
      <w:r w:rsidR="000820CD" w:rsidRPr="0027284D">
        <w:t>Attorneys for the other two people</w:t>
      </w:r>
      <w:r w:rsidR="005C7EA7" w:rsidRPr="0027284D">
        <w:t xml:space="preserve"> stated that authorities had subjected both</w:t>
      </w:r>
      <w:r w:rsidR="00FC44CB" w:rsidRPr="0027284D">
        <w:t xml:space="preserve"> clients</w:t>
      </w:r>
      <w:r w:rsidR="005C7EA7" w:rsidRPr="0027284D">
        <w:t xml:space="preserve"> </w:t>
      </w:r>
      <w:r w:rsidR="008943AC" w:rsidRPr="0027284D">
        <w:t xml:space="preserve">to torture and </w:t>
      </w:r>
      <w:r w:rsidR="005C7EA7" w:rsidRPr="0027284D">
        <w:t xml:space="preserve">had </w:t>
      </w:r>
      <w:r w:rsidR="008943AC" w:rsidRPr="0027284D">
        <w:t xml:space="preserve">coerced </w:t>
      </w:r>
      <w:r w:rsidR="005C7EA7" w:rsidRPr="0027284D">
        <w:t xml:space="preserve">them </w:t>
      </w:r>
      <w:r w:rsidR="008943AC" w:rsidRPr="0027284D">
        <w:t>into</w:t>
      </w:r>
      <w:r w:rsidR="00584A79" w:rsidRPr="0027284D">
        <w:t xml:space="preserve"> sign</w:t>
      </w:r>
      <w:r w:rsidR="008943AC" w:rsidRPr="0027284D">
        <w:t xml:space="preserve">ing </w:t>
      </w:r>
      <w:r w:rsidR="00584A79" w:rsidRPr="0027284D">
        <w:t>documents</w:t>
      </w:r>
      <w:r w:rsidR="008943AC" w:rsidRPr="0027284D">
        <w:t xml:space="preserve"> </w:t>
      </w:r>
      <w:r w:rsidR="005C7EA7" w:rsidRPr="0027284D">
        <w:t>they were n</w:t>
      </w:r>
      <w:r w:rsidR="00F92B96" w:rsidRPr="0027284D">
        <w:t>ot permitted to read</w:t>
      </w:r>
      <w:r w:rsidR="008943AC" w:rsidRPr="0027284D">
        <w:t xml:space="preserve">, and </w:t>
      </w:r>
      <w:r w:rsidR="00F92B96" w:rsidRPr="0027284D">
        <w:t xml:space="preserve">the court </w:t>
      </w:r>
      <w:r w:rsidR="008943AC" w:rsidRPr="0027284D">
        <w:t>subsequently</w:t>
      </w:r>
      <w:r w:rsidR="00584A79" w:rsidRPr="0027284D">
        <w:t xml:space="preserve"> treated </w:t>
      </w:r>
      <w:r w:rsidR="00F92B96" w:rsidRPr="0027284D">
        <w:t xml:space="preserve">those documents </w:t>
      </w:r>
      <w:r w:rsidR="00584A79" w:rsidRPr="0027284D">
        <w:t xml:space="preserve">as confessions </w:t>
      </w:r>
      <w:r w:rsidR="00F92B96" w:rsidRPr="0027284D">
        <w:t xml:space="preserve">and sentenced them to </w:t>
      </w:r>
      <w:r w:rsidR="00584A79" w:rsidRPr="0027284D">
        <w:t>death.</w:t>
      </w:r>
      <w:r w:rsidR="00584A79" w:rsidRPr="0027284D">
        <w:rPr>
          <w:rStyle w:val="FootnoteReference"/>
        </w:rPr>
        <w:footnoteReference w:id="39"/>
      </w:r>
      <w:r w:rsidR="005014E5" w:rsidRPr="0027284D">
        <w:t xml:space="preserve"> </w:t>
      </w:r>
    </w:p>
    <w:p w14:paraId="0B3C91D6" w14:textId="1B514B9D" w:rsidR="003B5B89" w:rsidRPr="0027284D" w:rsidRDefault="003B5B89" w:rsidP="00B07C64">
      <w:pPr>
        <w:pStyle w:val="Paragraph"/>
        <w:autoSpaceDE/>
        <w:autoSpaceDN/>
        <w:adjustRightInd/>
        <w:ind w:left="360"/>
      </w:pPr>
      <w:r w:rsidRPr="0027284D">
        <w:t xml:space="preserve">Even though the law requires Iraqi courts to investigate all allegations of torture, authorities often ignore such allegations, and </w:t>
      </w:r>
      <w:r w:rsidR="009348FF" w:rsidRPr="0027284D">
        <w:t xml:space="preserve">courts use </w:t>
      </w:r>
      <w:r w:rsidRPr="0027284D">
        <w:t xml:space="preserve">confessions allegedly made under the influence of torture </w:t>
      </w:r>
      <w:r w:rsidR="009348FF" w:rsidRPr="0027284D">
        <w:t xml:space="preserve">as a basis for </w:t>
      </w:r>
      <w:r w:rsidRPr="0027284D">
        <w:t>death sentences.</w:t>
      </w:r>
      <w:r w:rsidRPr="0027284D">
        <w:rPr>
          <w:rStyle w:val="FootnoteReference"/>
        </w:rPr>
        <w:footnoteReference w:id="40"/>
      </w:r>
    </w:p>
    <w:p w14:paraId="0678CF94" w14:textId="4C7EDBA4" w:rsidR="007316C3" w:rsidRPr="0027284D" w:rsidRDefault="00EE5146" w:rsidP="00B07C64">
      <w:pPr>
        <w:pStyle w:val="Paragraph"/>
        <w:autoSpaceDE/>
        <w:autoSpaceDN/>
        <w:adjustRightInd/>
        <w:ind w:left="360"/>
      </w:pPr>
      <w:proofErr w:type="gramStart"/>
      <w:r w:rsidRPr="0027284D">
        <w:t>Coerced</w:t>
      </w:r>
      <w:proofErr w:type="gramEnd"/>
      <w:r w:rsidRPr="0027284D">
        <w:t xml:space="preserve"> confessions are particularly troubling in </w:t>
      </w:r>
      <w:r w:rsidR="00A72816" w:rsidRPr="0027284D">
        <w:t xml:space="preserve">cases involving </w:t>
      </w:r>
      <w:r w:rsidRPr="0027284D">
        <w:t xml:space="preserve">alleged </w:t>
      </w:r>
      <w:r w:rsidR="00A72816" w:rsidRPr="0027284D">
        <w:t>terrorism</w:t>
      </w:r>
      <w:r w:rsidR="002841C7" w:rsidRPr="0027284D">
        <w:t xml:space="preserve">. </w:t>
      </w:r>
      <w:r w:rsidRPr="0027284D">
        <w:t xml:space="preserve">One report </w:t>
      </w:r>
      <w:r w:rsidR="002841C7" w:rsidRPr="0027284D">
        <w:t xml:space="preserve">described </w:t>
      </w:r>
      <w:r w:rsidR="00A72816" w:rsidRPr="0027284D">
        <w:t xml:space="preserve">such trials as “rushed, based on forced confessions, and without the victim’s </w:t>
      </w:r>
      <w:r w:rsidR="00A72816" w:rsidRPr="0027284D">
        <w:lastRenderedPageBreak/>
        <w:t>participation.”</w:t>
      </w:r>
      <w:r w:rsidR="007A7EB1" w:rsidRPr="0027284D">
        <w:rPr>
          <w:rStyle w:val="FootnoteReference"/>
        </w:rPr>
        <w:footnoteReference w:id="41"/>
      </w:r>
      <w:r w:rsidR="009A1260" w:rsidRPr="0027284D">
        <w:t xml:space="preserve"> </w:t>
      </w:r>
      <w:r w:rsidR="001359E3" w:rsidRPr="0027284D">
        <w:t>E</w:t>
      </w:r>
      <w:r w:rsidR="009A1260" w:rsidRPr="0027284D">
        <w:t xml:space="preserve">vidence in terrorism cases is often </w:t>
      </w:r>
      <w:r w:rsidR="00DA3268" w:rsidRPr="0027284D">
        <w:t>“</w:t>
      </w:r>
      <w:r w:rsidR="009A1260" w:rsidRPr="0027284D">
        <w:t>flimsy</w:t>
      </w:r>
      <w:r w:rsidR="00DA3268" w:rsidRPr="0027284D">
        <w:t>” and</w:t>
      </w:r>
      <w:r w:rsidR="001359E3" w:rsidRPr="0027284D">
        <w:t xml:space="preserve">, according to another report, it is </w:t>
      </w:r>
      <w:r w:rsidR="002841C7" w:rsidRPr="0027284D">
        <w:t xml:space="preserve">at times </w:t>
      </w:r>
      <w:r w:rsidR="00DA3268" w:rsidRPr="0027284D">
        <w:t>“linked to disputes over land and businesses</w:t>
      </w:r>
      <w:r w:rsidR="009A1260" w:rsidRPr="0027284D">
        <w:t>.</w:t>
      </w:r>
      <w:r w:rsidR="00DA3268" w:rsidRPr="0027284D">
        <w:t>”</w:t>
      </w:r>
      <w:r w:rsidR="009A1260" w:rsidRPr="0027284D">
        <w:rPr>
          <w:rStyle w:val="FootnoteReference"/>
        </w:rPr>
        <w:footnoteReference w:id="42"/>
      </w:r>
    </w:p>
    <w:p w14:paraId="22392CCF" w14:textId="301BBECB" w:rsidR="007316C3" w:rsidRPr="0027284D" w:rsidRDefault="007316C3" w:rsidP="00B07C64">
      <w:pPr>
        <w:pStyle w:val="Paragraph"/>
        <w:autoSpaceDE/>
        <w:autoSpaceDN/>
        <w:adjustRightInd/>
        <w:ind w:left="360"/>
      </w:pPr>
      <w:r w:rsidRPr="0027284D">
        <w:t>Widespread corruption also undermines the right to a fair trial.</w:t>
      </w:r>
      <w:r w:rsidRPr="0027284D">
        <w:rPr>
          <w:rStyle w:val="FootnoteReference"/>
        </w:rPr>
        <w:footnoteReference w:id="43"/>
      </w:r>
      <w:r w:rsidRPr="0027284D">
        <w:t xml:space="preserve"> </w:t>
      </w:r>
      <w:r w:rsidR="00583FF9" w:rsidRPr="0027284D">
        <w:t xml:space="preserve">The Corruption Perceptions Index gives Iraq </w:t>
      </w:r>
      <w:r w:rsidRPr="0027284D">
        <w:t>a score of just 23/100, rank</w:t>
      </w:r>
      <w:r w:rsidR="00583FF9" w:rsidRPr="0027284D">
        <w:t>ing</w:t>
      </w:r>
      <w:r w:rsidRPr="0027284D">
        <w:t xml:space="preserve"> 154th out of 180 countries assessed.</w:t>
      </w:r>
      <w:r w:rsidRPr="0027284D">
        <w:rPr>
          <w:rStyle w:val="FootnoteReference"/>
        </w:rPr>
        <w:footnoteReference w:id="44"/>
      </w:r>
      <w:r w:rsidRPr="0027284D">
        <w:t xml:space="preserve"> Corruption affects the judiciary. Although the judiciary is officially independent,</w:t>
      </w:r>
      <w:r w:rsidRPr="0027284D">
        <w:rPr>
          <w:rStyle w:val="FootnoteReference"/>
        </w:rPr>
        <w:footnoteReference w:id="45"/>
      </w:r>
      <w:r w:rsidRPr="0027284D">
        <w:t xml:space="preserve"> politicians and members of the public sector often influence judicia</w:t>
      </w:r>
      <w:r w:rsidR="00ED3321" w:rsidRPr="0027284D">
        <w:t xml:space="preserve">l </w:t>
      </w:r>
      <w:r w:rsidR="002841C7" w:rsidRPr="0027284D">
        <w:t>actions</w:t>
      </w:r>
      <w:r w:rsidRPr="0027284D">
        <w:t>.</w:t>
      </w:r>
      <w:r w:rsidRPr="0027284D">
        <w:rPr>
          <w:rStyle w:val="FootnoteReference"/>
        </w:rPr>
        <w:footnoteReference w:id="46"/>
      </w:r>
      <w:r w:rsidRPr="0027284D">
        <w:t xml:space="preserve"> For example, </w:t>
      </w:r>
      <w:r w:rsidR="005F7060" w:rsidRPr="0027284D">
        <w:t xml:space="preserve">in January 2018 a court sentenced </w:t>
      </w:r>
      <w:r w:rsidRPr="0027284D">
        <w:t xml:space="preserve">former minister Falah al-Sudani to 21 years in prison, but </w:t>
      </w:r>
      <w:r w:rsidR="000B1259" w:rsidRPr="0027284D">
        <w:t xml:space="preserve">11 months later </w:t>
      </w:r>
      <w:r w:rsidRPr="0027284D">
        <w:t xml:space="preserve">he received </w:t>
      </w:r>
      <w:proofErr w:type="gramStart"/>
      <w:r w:rsidRPr="0027284D">
        <w:t>a pardon</w:t>
      </w:r>
      <w:proofErr w:type="gramEnd"/>
      <w:r w:rsidRPr="0027284D">
        <w:t xml:space="preserve">, </w:t>
      </w:r>
      <w:r w:rsidR="000B1259" w:rsidRPr="0027284D">
        <w:t xml:space="preserve">reportedly </w:t>
      </w:r>
      <w:proofErr w:type="gramStart"/>
      <w:r w:rsidRPr="0027284D">
        <w:t>as a result of</w:t>
      </w:r>
      <w:proofErr w:type="gramEnd"/>
      <w:r w:rsidRPr="0027284D">
        <w:t xml:space="preserve"> pressure from the highest political circles.</w:t>
      </w:r>
      <w:r w:rsidRPr="0027284D">
        <w:rPr>
          <w:rStyle w:val="FootnoteReference"/>
        </w:rPr>
        <w:footnoteReference w:id="47"/>
      </w:r>
    </w:p>
    <w:p w14:paraId="70115B22" w14:textId="3ECE413F" w:rsidR="000C6666" w:rsidRPr="0027284D" w:rsidRDefault="000C6666" w:rsidP="00B07C64">
      <w:pPr>
        <w:pStyle w:val="ListParagraph"/>
        <w:spacing w:after="135"/>
        <w:ind w:left="1080" w:hanging="720"/>
        <w:contextualSpacing w:val="0"/>
        <w:jc w:val="both"/>
        <w:rPr>
          <w:rFonts w:cs="Times New Roman"/>
          <w:b/>
          <w:bCs/>
          <w:szCs w:val="24"/>
        </w:rPr>
      </w:pPr>
      <w:r w:rsidRPr="0027284D">
        <w:rPr>
          <w:rFonts w:cs="Times New Roman"/>
          <w:b/>
          <w:bCs/>
          <w:szCs w:val="24"/>
        </w:rPr>
        <w:t>III.</w:t>
      </w:r>
      <w:r w:rsidRPr="0027284D">
        <w:rPr>
          <w:rFonts w:cs="Times New Roman"/>
          <w:b/>
          <w:bCs/>
          <w:szCs w:val="24"/>
        </w:rPr>
        <w:tab/>
      </w:r>
      <w:r w:rsidR="006F473B" w:rsidRPr="0027284D">
        <w:rPr>
          <w:rFonts w:cs="Times New Roman"/>
          <w:b/>
          <w:bCs/>
          <w:szCs w:val="24"/>
        </w:rPr>
        <w:t xml:space="preserve">Detention conditions amount to cruel, inhuman, and degrading treatment and prison </w:t>
      </w:r>
      <w:proofErr w:type="gramStart"/>
      <w:r w:rsidR="006F473B" w:rsidRPr="0027284D">
        <w:rPr>
          <w:rFonts w:cs="Times New Roman"/>
          <w:b/>
          <w:bCs/>
          <w:szCs w:val="24"/>
        </w:rPr>
        <w:t>authorities</w:t>
      </w:r>
      <w:proofErr w:type="gramEnd"/>
      <w:r w:rsidR="006F473B" w:rsidRPr="0027284D">
        <w:rPr>
          <w:rFonts w:cs="Times New Roman"/>
          <w:b/>
          <w:bCs/>
          <w:szCs w:val="24"/>
        </w:rPr>
        <w:t xml:space="preserve"> subject people in detention </w:t>
      </w:r>
      <w:r w:rsidRPr="0027284D">
        <w:rPr>
          <w:rFonts w:cs="Times New Roman"/>
          <w:b/>
          <w:bCs/>
          <w:szCs w:val="24"/>
        </w:rPr>
        <w:t>to torture and ill-treatment (Concluding Observations Paragraphs 12, 24, 30)</w:t>
      </w:r>
      <w:r w:rsidR="006F473B" w:rsidRPr="0027284D">
        <w:rPr>
          <w:rFonts w:cs="Times New Roman"/>
          <w:b/>
          <w:bCs/>
          <w:szCs w:val="24"/>
        </w:rPr>
        <w:t>.</w:t>
      </w:r>
    </w:p>
    <w:p w14:paraId="5FD5C731" w14:textId="56C11584" w:rsidR="000C6666" w:rsidRPr="0027284D" w:rsidRDefault="00A822FF" w:rsidP="00B07C64">
      <w:pPr>
        <w:pStyle w:val="Paragraph"/>
        <w:autoSpaceDE/>
        <w:autoSpaceDN/>
        <w:adjustRightInd/>
        <w:ind w:left="360"/>
      </w:pPr>
      <w:r w:rsidRPr="0027284D">
        <w:t xml:space="preserve">In </w:t>
      </w:r>
      <w:r w:rsidR="006F473B" w:rsidRPr="0027284D">
        <w:t>its</w:t>
      </w:r>
      <w:r w:rsidRPr="0027284D">
        <w:t xml:space="preserve"> 2022 Concluding Observations, the Committee </w:t>
      </w:r>
      <w:r w:rsidR="008E5DCD" w:rsidRPr="0027284D">
        <w:t xml:space="preserve">expressed concern about </w:t>
      </w:r>
      <w:r w:rsidRPr="0027284D">
        <w:rPr>
          <w:lang w:eastAsia="ko-KR"/>
        </w:rPr>
        <w:t>“reports that prisoners on death row in Nasiriyah central prison have been held in deplorable material conditions of detention and have often been subjected to torture and ill-treatment, including false threats from the prison guards about their imminent execution</w:t>
      </w:r>
      <w:r w:rsidR="00B92DF1" w:rsidRPr="0027284D">
        <w:rPr>
          <w:lang w:eastAsia="ko-KR"/>
        </w:rPr>
        <w:t>.</w:t>
      </w:r>
      <w:r w:rsidRPr="0027284D">
        <w:rPr>
          <w:lang w:eastAsia="ko-KR"/>
        </w:rPr>
        <w:t>”</w:t>
      </w:r>
      <w:r w:rsidRPr="0027284D">
        <w:rPr>
          <w:rStyle w:val="FootnoteReference"/>
          <w:lang w:eastAsia="ko-KR"/>
        </w:rPr>
        <w:footnoteReference w:id="48"/>
      </w:r>
      <w:r w:rsidRPr="0027284D">
        <w:rPr>
          <w:lang w:eastAsia="ko-KR"/>
        </w:rPr>
        <w:t xml:space="preserve"> </w:t>
      </w:r>
    </w:p>
    <w:p w14:paraId="5A238829" w14:textId="4863523A" w:rsidR="002D12CF" w:rsidRPr="0027284D" w:rsidRDefault="00A822FF" w:rsidP="00B07C64">
      <w:pPr>
        <w:pStyle w:val="Paragraph"/>
        <w:autoSpaceDE/>
        <w:autoSpaceDN/>
        <w:adjustRightInd/>
        <w:ind w:left="360"/>
      </w:pPr>
      <w:r w:rsidRPr="0027284D">
        <w:rPr>
          <w:lang w:eastAsia="ko-KR"/>
        </w:rPr>
        <w:t>With respect to detention conditions generally, the Committee cited “reports indicating overcrowding and poor material conditions of detention,” listing</w:t>
      </w:r>
      <w:r w:rsidR="00FF0C40" w:rsidRPr="0027284D">
        <w:rPr>
          <w:lang w:eastAsia="ko-KR"/>
        </w:rPr>
        <w:t xml:space="preserve"> “water supply and sanitation problems, the poor quality of the food provided, shortages in medical and health-care services, the lack of psychosocial support for those who need specialized services, especially persons with disabilities, and limited recreational or educational activities to foster rehabilitation.”</w:t>
      </w:r>
      <w:r w:rsidR="00FF0C40" w:rsidRPr="0027284D">
        <w:rPr>
          <w:rStyle w:val="FootnoteReference"/>
          <w:lang w:eastAsia="ko-KR"/>
        </w:rPr>
        <w:footnoteReference w:id="49"/>
      </w:r>
      <w:r w:rsidR="00CB0B1A" w:rsidRPr="0027284D">
        <w:rPr>
          <w:lang w:eastAsia="ko-KR"/>
        </w:rPr>
        <w:t xml:space="preserve"> </w:t>
      </w:r>
      <w:r w:rsidR="00FF0C40" w:rsidRPr="0027284D">
        <w:rPr>
          <w:lang w:eastAsia="ko-KR"/>
        </w:rPr>
        <w:t xml:space="preserve">It also expressed concerns about “reports indicating that persons in custody . . . are subjected to torture or ill-treatment, </w:t>
      </w:r>
      <w:r w:rsidR="00FF0C40" w:rsidRPr="0027284D">
        <w:rPr>
          <w:rFonts w:eastAsia="Malgun Gothic"/>
          <w:lang w:eastAsia="ko-KR"/>
        </w:rPr>
        <w:t>in particular</w:t>
      </w:r>
      <w:r w:rsidR="00FF0C40" w:rsidRPr="0027284D">
        <w:rPr>
          <w:lang w:eastAsia="ko-KR"/>
        </w:rPr>
        <w:t xml:space="preserve"> during the investigation stage of proceedings” </w:t>
      </w:r>
      <w:r w:rsidR="00D13D97" w:rsidRPr="0027284D">
        <w:rPr>
          <w:lang w:eastAsia="ko-KR"/>
        </w:rPr>
        <w:t>in spite of the denial by the State “of the existence of torture in places of detention.”</w:t>
      </w:r>
      <w:r w:rsidR="00D13D97" w:rsidRPr="0027284D">
        <w:rPr>
          <w:rStyle w:val="FootnoteReference"/>
          <w:lang w:eastAsia="ko-KR"/>
        </w:rPr>
        <w:footnoteReference w:id="50"/>
      </w:r>
      <w:r w:rsidR="00723CC3" w:rsidRPr="0027284D">
        <w:rPr>
          <w:lang w:eastAsia="ko-KR"/>
        </w:rPr>
        <w:t xml:space="preserve"> </w:t>
      </w:r>
    </w:p>
    <w:p w14:paraId="3A79A436" w14:textId="428B1EEB" w:rsidR="00A822FF" w:rsidRPr="0027284D" w:rsidRDefault="000F2897" w:rsidP="00B07C64">
      <w:pPr>
        <w:pStyle w:val="Paragraph"/>
        <w:autoSpaceDE/>
        <w:autoSpaceDN/>
        <w:adjustRightInd/>
        <w:ind w:left="360"/>
      </w:pPr>
      <w:r w:rsidRPr="0027284D">
        <w:rPr>
          <w:lang w:eastAsia="ko-KR"/>
        </w:rPr>
        <w:lastRenderedPageBreak/>
        <w:t xml:space="preserve">Iraq asserted </w:t>
      </w:r>
      <w:r w:rsidR="00723CC3" w:rsidRPr="0027284D">
        <w:rPr>
          <w:lang w:eastAsia="ko-KR"/>
        </w:rPr>
        <w:t>in its 2023 follow-up to the 2022 Concluding Observations that Iraqi law prohibits torture and “accused persons cannot be coerced into making a confession or a statement.”</w:t>
      </w:r>
      <w:r w:rsidR="00723CC3" w:rsidRPr="0027284D">
        <w:rPr>
          <w:rStyle w:val="FootnoteReference"/>
          <w:lang w:eastAsia="ko-KR"/>
        </w:rPr>
        <w:footnoteReference w:id="51"/>
      </w:r>
      <w:r w:rsidR="00CB0B1A" w:rsidRPr="0027284D">
        <w:rPr>
          <w:lang w:eastAsia="ko-KR"/>
        </w:rPr>
        <w:t xml:space="preserve"> </w:t>
      </w:r>
      <w:r w:rsidR="002D12CF" w:rsidRPr="0027284D">
        <w:rPr>
          <w:lang w:eastAsia="ko-KR"/>
        </w:rPr>
        <w:t xml:space="preserve">It also </w:t>
      </w:r>
      <w:r w:rsidR="00F33693" w:rsidRPr="0027284D">
        <w:rPr>
          <w:lang w:eastAsia="ko-KR"/>
        </w:rPr>
        <w:t xml:space="preserve">stated that the Prime Minister had directed </w:t>
      </w:r>
      <w:r w:rsidR="002D12CF" w:rsidRPr="0027284D">
        <w:rPr>
          <w:lang w:eastAsia="ko-KR"/>
        </w:rPr>
        <w:t xml:space="preserve">a review </w:t>
      </w:r>
      <w:r w:rsidR="00F33693" w:rsidRPr="0027284D">
        <w:rPr>
          <w:lang w:eastAsia="ko-KR"/>
        </w:rPr>
        <w:t xml:space="preserve">of allegations of </w:t>
      </w:r>
      <w:r w:rsidR="002D12CF" w:rsidRPr="0027284D">
        <w:rPr>
          <w:lang w:eastAsia="ko-KR"/>
        </w:rPr>
        <w:t xml:space="preserve">torture in prisons, including submissions of complaints by email to the </w:t>
      </w:r>
      <w:r w:rsidR="002D12CF" w:rsidRPr="0027284D">
        <w:t>Adviser to the President of the Human Rights Council</w:t>
      </w:r>
      <w:r w:rsidR="00924FB9" w:rsidRPr="0027284D">
        <w:t>,</w:t>
      </w:r>
      <w:r w:rsidR="002D12CF" w:rsidRPr="0027284D">
        <w:t xml:space="preserve"> which the Supreme Judicial Council and human rights courts</w:t>
      </w:r>
      <w:r w:rsidR="00924FB9" w:rsidRPr="0027284D">
        <w:t xml:space="preserve"> then review</w:t>
      </w:r>
      <w:r w:rsidR="002D12CF" w:rsidRPr="0027284D">
        <w:t>.</w:t>
      </w:r>
      <w:r w:rsidR="002D12CF" w:rsidRPr="0027284D">
        <w:rPr>
          <w:rStyle w:val="FootnoteReference"/>
        </w:rPr>
        <w:footnoteReference w:id="52"/>
      </w:r>
      <w:r w:rsidR="00CB0B1A" w:rsidRPr="0027284D">
        <w:t xml:space="preserve"> </w:t>
      </w:r>
      <w:r w:rsidR="00924FB9" w:rsidRPr="0027284D">
        <w:t>T</w:t>
      </w:r>
      <w:r w:rsidR="002D12CF" w:rsidRPr="0027284D">
        <w:t xml:space="preserve">he data </w:t>
      </w:r>
      <w:r w:rsidR="00924FB9" w:rsidRPr="0027284D">
        <w:t xml:space="preserve">Iraq </w:t>
      </w:r>
      <w:r w:rsidR="00C37092" w:rsidRPr="0027284D">
        <w:t>itself provided</w:t>
      </w:r>
      <w:r w:rsidR="00924FB9" w:rsidRPr="0027284D">
        <w:t>, however,</w:t>
      </w:r>
      <w:r w:rsidR="002D12CF" w:rsidRPr="0027284D">
        <w:t xml:space="preserve"> suggest that while</w:t>
      </w:r>
      <w:r w:rsidR="00246602" w:rsidRPr="0027284D">
        <w:t xml:space="preserve"> investigation courts received </w:t>
      </w:r>
      <w:r w:rsidR="002D12CF" w:rsidRPr="0027284D">
        <w:t xml:space="preserve">a substantial number </w:t>
      </w:r>
      <w:r w:rsidR="00C37092" w:rsidRPr="0027284D">
        <w:t xml:space="preserve">of complaints of torture in 2021 and 2022, </w:t>
      </w:r>
      <w:r w:rsidR="00246602" w:rsidRPr="0027284D">
        <w:t xml:space="preserve">those courts rendered </w:t>
      </w:r>
      <w:r w:rsidR="00C37092" w:rsidRPr="0027284D">
        <w:t xml:space="preserve">very few decisions on </w:t>
      </w:r>
      <w:r w:rsidR="00246602" w:rsidRPr="0027284D">
        <w:t>those complaints</w:t>
      </w:r>
      <w:r w:rsidR="00C37092" w:rsidRPr="0027284D">
        <w:t>.</w:t>
      </w:r>
      <w:r w:rsidR="00C37092" w:rsidRPr="0027284D">
        <w:rPr>
          <w:rStyle w:val="FootnoteReference"/>
        </w:rPr>
        <w:footnoteReference w:id="53"/>
      </w:r>
    </w:p>
    <w:p w14:paraId="7068D8CF" w14:textId="33A5FEDE" w:rsidR="00C27626" w:rsidRPr="0027284D" w:rsidRDefault="00C50B15" w:rsidP="00B07C64">
      <w:pPr>
        <w:pStyle w:val="Paragraph"/>
        <w:autoSpaceDE/>
        <w:autoSpaceDN/>
        <w:adjustRightInd/>
        <w:ind w:left="360"/>
      </w:pPr>
      <w:r w:rsidRPr="0027284D">
        <w:t xml:space="preserve">Authorities may respond to </w:t>
      </w:r>
      <w:r w:rsidR="00111055" w:rsidRPr="0027284D">
        <w:t>complaints alleging torture</w:t>
      </w:r>
      <w:r w:rsidR="00596AEA" w:rsidRPr="0027284D">
        <w:t>, including complaints lodged with UN human rights mechanisms,</w:t>
      </w:r>
      <w:r w:rsidR="00111055" w:rsidRPr="0027284D">
        <w:t xml:space="preserve"> </w:t>
      </w:r>
      <w:r w:rsidRPr="0027284D">
        <w:t xml:space="preserve">by expediting </w:t>
      </w:r>
      <w:r w:rsidR="00C27626" w:rsidRPr="0027284D">
        <w:t>executions</w:t>
      </w:r>
      <w:r w:rsidR="008A76F2" w:rsidRPr="0027284D">
        <w:t xml:space="preserve"> of complainants</w:t>
      </w:r>
      <w:r w:rsidR="00C27626" w:rsidRPr="0027284D">
        <w:t>.</w:t>
      </w:r>
      <w:r w:rsidR="00CB0B1A" w:rsidRPr="0027284D">
        <w:t xml:space="preserve"> </w:t>
      </w:r>
      <w:r w:rsidR="00C27626" w:rsidRPr="0027284D">
        <w:t xml:space="preserve">According to Human Rights </w:t>
      </w:r>
      <w:r w:rsidR="00C27626" w:rsidRPr="0027284D">
        <w:rPr>
          <w:lang w:eastAsia="ko-KR"/>
        </w:rPr>
        <w:t>Watch</w:t>
      </w:r>
      <w:r w:rsidR="00C27626" w:rsidRPr="0027284D">
        <w:t>, “Iraqi authorities have increasingly threatened death row inmates and nongovernmental groups for speaking out about conditions in the Nasiriyah Central Prison</w:t>
      </w:r>
      <w:r w:rsidR="008A76F2" w:rsidRPr="0027284D">
        <w:t>,</w:t>
      </w:r>
      <w:r w:rsidR="00C27626" w:rsidRPr="0027284D">
        <w:t>” and from April through November</w:t>
      </w:r>
      <w:r w:rsidR="008A76F2" w:rsidRPr="0027284D">
        <w:t xml:space="preserve"> 2024</w:t>
      </w:r>
      <w:r w:rsidR="00C27626" w:rsidRPr="0027284D">
        <w:t>, “five men who had submitted anonymous complaints through a foreign lawyer to the United Nations were executed.”</w:t>
      </w:r>
      <w:r w:rsidR="00EE675E" w:rsidRPr="0027284D">
        <w:rPr>
          <w:rStyle w:val="FootnoteReference"/>
        </w:rPr>
        <w:footnoteReference w:id="54"/>
      </w:r>
    </w:p>
    <w:p w14:paraId="60775A27" w14:textId="65EF1970" w:rsidR="0086671C" w:rsidRPr="0027284D" w:rsidRDefault="00A35B80" w:rsidP="00B07C64">
      <w:pPr>
        <w:pStyle w:val="ListParagraph"/>
        <w:spacing w:after="135"/>
        <w:ind w:left="1080" w:hanging="720"/>
        <w:contextualSpacing w:val="0"/>
        <w:jc w:val="both"/>
        <w:rPr>
          <w:rFonts w:cs="Times New Roman"/>
          <w:b/>
          <w:bCs/>
          <w:szCs w:val="24"/>
        </w:rPr>
      </w:pPr>
      <w:r w:rsidRPr="0027284D">
        <w:rPr>
          <w:rFonts w:cs="Times New Roman"/>
          <w:b/>
          <w:bCs/>
          <w:szCs w:val="24"/>
        </w:rPr>
        <w:t>I</w:t>
      </w:r>
      <w:r w:rsidR="00A822FF" w:rsidRPr="0027284D">
        <w:rPr>
          <w:rFonts w:cs="Times New Roman"/>
          <w:b/>
          <w:bCs/>
          <w:szCs w:val="24"/>
        </w:rPr>
        <w:t>V</w:t>
      </w:r>
      <w:r w:rsidRPr="0027284D">
        <w:rPr>
          <w:rFonts w:cs="Times New Roman"/>
          <w:b/>
          <w:bCs/>
          <w:szCs w:val="24"/>
        </w:rPr>
        <w:t>.</w:t>
      </w:r>
      <w:r w:rsidR="00F64BED" w:rsidRPr="0027284D">
        <w:rPr>
          <w:rFonts w:cs="Times New Roman"/>
          <w:b/>
          <w:bCs/>
          <w:szCs w:val="24"/>
        </w:rPr>
        <w:tab/>
      </w:r>
      <w:r w:rsidRPr="0027284D">
        <w:rPr>
          <w:rFonts w:cs="Times New Roman"/>
          <w:b/>
          <w:bCs/>
          <w:szCs w:val="24"/>
        </w:rPr>
        <w:t xml:space="preserve">Suggested </w:t>
      </w:r>
      <w:r w:rsidR="00A843A4" w:rsidRPr="0027284D">
        <w:rPr>
          <w:rFonts w:cs="Times New Roman"/>
          <w:b/>
          <w:bCs/>
          <w:szCs w:val="24"/>
        </w:rPr>
        <w:t>Q</w:t>
      </w:r>
      <w:r w:rsidRPr="0027284D">
        <w:rPr>
          <w:rFonts w:cs="Times New Roman"/>
          <w:b/>
          <w:bCs/>
          <w:szCs w:val="24"/>
        </w:rPr>
        <w:t>uestions for the Government of Iraq</w:t>
      </w:r>
    </w:p>
    <w:p w14:paraId="62F24502" w14:textId="3BF63C9D" w:rsidR="00D70769" w:rsidRPr="0027284D" w:rsidRDefault="00D70769" w:rsidP="00B07C64">
      <w:pPr>
        <w:pStyle w:val="Paragraph"/>
        <w:autoSpaceDE/>
        <w:autoSpaceDN/>
        <w:adjustRightInd/>
        <w:ind w:left="360"/>
      </w:pPr>
      <w:r w:rsidRPr="0027284D">
        <w:rPr>
          <w:rStyle w:val="ParagraphChar"/>
        </w:rPr>
        <w:t>The coauthors suggest that the Committee pose the following questions to the Government of Iraq:</w:t>
      </w:r>
    </w:p>
    <w:p w14:paraId="394D65DB" w14:textId="78EC0ECE" w:rsidR="00F23E7D" w:rsidRPr="0027284D" w:rsidRDefault="00F23E7D" w:rsidP="00D70769">
      <w:pPr>
        <w:pStyle w:val="ListParagraph"/>
        <w:numPr>
          <w:ilvl w:val="0"/>
          <w:numId w:val="28"/>
        </w:numPr>
        <w:spacing w:after="120"/>
        <w:jc w:val="both"/>
        <w:rPr>
          <w:rFonts w:cs="Times New Roman"/>
          <w:szCs w:val="24"/>
        </w:rPr>
      </w:pPr>
      <w:r w:rsidRPr="0027284D">
        <w:rPr>
          <w:rFonts w:cs="Times New Roman"/>
          <w:szCs w:val="24"/>
        </w:rPr>
        <w:t xml:space="preserve">What steps, if any, is Iraq considering </w:t>
      </w:r>
      <w:proofErr w:type="gramStart"/>
      <w:r w:rsidRPr="0027284D">
        <w:rPr>
          <w:rFonts w:cs="Times New Roman"/>
          <w:szCs w:val="24"/>
        </w:rPr>
        <w:t>to reduce</w:t>
      </w:r>
      <w:proofErr w:type="gramEnd"/>
      <w:r w:rsidRPr="0027284D">
        <w:rPr>
          <w:rFonts w:cs="Times New Roman"/>
          <w:szCs w:val="24"/>
        </w:rPr>
        <w:t xml:space="preserve"> the scope of the death penalty to the most serious crimes?</w:t>
      </w:r>
    </w:p>
    <w:p w14:paraId="452E0C2A" w14:textId="7E551AB7" w:rsidR="002706FD" w:rsidRPr="0027284D" w:rsidRDefault="002706FD" w:rsidP="00D70769">
      <w:pPr>
        <w:pStyle w:val="ListParagraph"/>
        <w:numPr>
          <w:ilvl w:val="0"/>
          <w:numId w:val="28"/>
        </w:numPr>
        <w:spacing w:after="120"/>
        <w:jc w:val="both"/>
        <w:rPr>
          <w:rFonts w:cs="Times New Roman"/>
          <w:szCs w:val="24"/>
        </w:rPr>
      </w:pPr>
      <w:r w:rsidRPr="0027284D">
        <w:rPr>
          <w:rFonts w:cs="Times New Roman"/>
          <w:szCs w:val="24"/>
        </w:rPr>
        <w:t>Provide comprehensive data over the reporting period of all persons charged with capital crimes, sentenced to death, and executed, disaggregated by sex</w:t>
      </w:r>
      <w:r w:rsidR="004B3906" w:rsidRPr="0027284D">
        <w:rPr>
          <w:rFonts w:cs="Times New Roman"/>
          <w:szCs w:val="24"/>
        </w:rPr>
        <w:t xml:space="preserve">, </w:t>
      </w:r>
      <w:r w:rsidR="0062652E" w:rsidRPr="0027284D">
        <w:rPr>
          <w:rFonts w:cs="Times New Roman"/>
          <w:szCs w:val="24"/>
        </w:rPr>
        <w:t xml:space="preserve">nationality, occupation at the time of arrest, </w:t>
      </w:r>
      <w:r w:rsidR="004B3906" w:rsidRPr="0027284D">
        <w:rPr>
          <w:rFonts w:cs="Times New Roman"/>
          <w:szCs w:val="24"/>
        </w:rPr>
        <w:t>crime of conviction, relationship to any codefendants or victims, date of arrest, date of sentence</w:t>
      </w:r>
      <w:r w:rsidR="0062652E" w:rsidRPr="0027284D">
        <w:rPr>
          <w:rFonts w:cs="Times New Roman"/>
          <w:szCs w:val="24"/>
        </w:rPr>
        <w:t xml:space="preserve">, status of any appeals or requests for pardon, </w:t>
      </w:r>
      <w:r w:rsidR="00207ADC" w:rsidRPr="0027284D">
        <w:rPr>
          <w:rFonts w:cs="Times New Roman"/>
          <w:szCs w:val="24"/>
        </w:rPr>
        <w:t xml:space="preserve">current location (if applicable), </w:t>
      </w:r>
      <w:r w:rsidR="0062652E" w:rsidRPr="0027284D">
        <w:rPr>
          <w:rFonts w:cs="Times New Roman"/>
          <w:szCs w:val="24"/>
        </w:rPr>
        <w:t>and date of execution (if applicable).</w:t>
      </w:r>
    </w:p>
    <w:p w14:paraId="395B62D2" w14:textId="7206B495" w:rsidR="007B116D" w:rsidRPr="0027284D" w:rsidRDefault="00360E74" w:rsidP="007B116D">
      <w:pPr>
        <w:pStyle w:val="ListParagraph"/>
        <w:numPr>
          <w:ilvl w:val="0"/>
          <w:numId w:val="28"/>
        </w:numPr>
        <w:spacing w:after="120"/>
        <w:jc w:val="both"/>
        <w:rPr>
          <w:rFonts w:cs="Times New Roman"/>
          <w:szCs w:val="24"/>
        </w:rPr>
      </w:pPr>
      <w:r w:rsidRPr="0027284D">
        <w:rPr>
          <w:rFonts w:cs="Times New Roman"/>
          <w:szCs w:val="24"/>
        </w:rPr>
        <w:t>What measures are in place to ensure that any person</w:t>
      </w:r>
      <w:r w:rsidR="0015334B" w:rsidRPr="0027284D">
        <w:rPr>
          <w:rFonts w:cs="Times New Roman"/>
          <w:szCs w:val="24"/>
        </w:rPr>
        <w:t xml:space="preserve"> scheduled to be executed </w:t>
      </w:r>
      <w:proofErr w:type="gramStart"/>
      <w:r w:rsidR="0015334B" w:rsidRPr="0027284D">
        <w:rPr>
          <w:rFonts w:cs="Times New Roman"/>
          <w:szCs w:val="24"/>
        </w:rPr>
        <w:t>has the opportunity to</w:t>
      </w:r>
      <w:proofErr w:type="gramEnd"/>
      <w:r w:rsidR="0015334B" w:rsidRPr="0027284D">
        <w:rPr>
          <w:rFonts w:cs="Times New Roman"/>
          <w:szCs w:val="24"/>
        </w:rPr>
        <w:t xml:space="preserve"> confer with counsel and meet with family prior to execution?</w:t>
      </w:r>
    </w:p>
    <w:p w14:paraId="5D95A982" w14:textId="064ABD48" w:rsidR="00B92DF1" w:rsidRPr="0027284D" w:rsidRDefault="007B116D" w:rsidP="0015334B">
      <w:pPr>
        <w:pStyle w:val="ListParagraph"/>
        <w:numPr>
          <w:ilvl w:val="0"/>
          <w:numId w:val="28"/>
        </w:numPr>
        <w:spacing w:after="120"/>
        <w:jc w:val="both"/>
        <w:rPr>
          <w:rFonts w:cs="Times New Roman"/>
          <w:szCs w:val="24"/>
        </w:rPr>
      </w:pPr>
      <w:r w:rsidRPr="0027284D">
        <w:rPr>
          <w:rFonts w:cs="Times New Roman"/>
          <w:szCs w:val="24"/>
        </w:rPr>
        <w:t xml:space="preserve">What procedures ensure that any foreign national charged with a capital crime </w:t>
      </w:r>
      <w:r w:rsidR="00B92DF1" w:rsidRPr="0027284D">
        <w:rPr>
          <w:rFonts w:cs="Times New Roman"/>
          <w:szCs w:val="24"/>
        </w:rPr>
        <w:t xml:space="preserve">is afforded the right to consular notification under the Vienna Convention on Consular Relations? What remedies are in place if an accused person is not </w:t>
      </w:r>
      <w:proofErr w:type="gramStart"/>
      <w:r w:rsidR="00B92DF1" w:rsidRPr="0027284D">
        <w:rPr>
          <w:rFonts w:cs="Times New Roman"/>
          <w:szCs w:val="24"/>
        </w:rPr>
        <w:t>provided</w:t>
      </w:r>
      <w:proofErr w:type="gramEnd"/>
      <w:r w:rsidR="00B92DF1" w:rsidRPr="0027284D">
        <w:rPr>
          <w:rFonts w:cs="Times New Roman"/>
          <w:szCs w:val="24"/>
        </w:rPr>
        <w:t xml:space="preserve"> notification of those rights?</w:t>
      </w:r>
    </w:p>
    <w:p w14:paraId="3F79C032" w14:textId="482C1104" w:rsidR="000C53A2" w:rsidRPr="0027284D" w:rsidRDefault="000C53A2" w:rsidP="00B92DF1">
      <w:pPr>
        <w:pStyle w:val="ListParagraph"/>
        <w:numPr>
          <w:ilvl w:val="0"/>
          <w:numId w:val="28"/>
        </w:numPr>
        <w:spacing w:after="120"/>
        <w:jc w:val="both"/>
        <w:rPr>
          <w:rFonts w:cs="Times New Roman"/>
          <w:szCs w:val="24"/>
        </w:rPr>
      </w:pPr>
      <w:r w:rsidRPr="0027284D">
        <w:rPr>
          <w:rFonts w:cs="Times New Roman"/>
          <w:szCs w:val="24"/>
        </w:rPr>
        <w:t>What procedures are in place to promote public transparency with respect to criminal proceedings in which a person may be sentenced to death and with respect to death sentences and executions?</w:t>
      </w:r>
    </w:p>
    <w:p w14:paraId="5AAB8936" w14:textId="6CAE2B3A" w:rsidR="00021D21" w:rsidRPr="0027284D" w:rsidRDefault="00021D21" w:rsidP="00021D21">
      <w:pPr>
        <w:pStyle w:val="ListParagraph"/>
        <w:numPr>
          <w:ilvl w:val="0"/>
          <w:numId w:val="28"/>
        </w:numPr>
        <w:spacing w:after="120"/>
        <w:jc w:val="both"/>
        <w:rPr>
          <w:rFonts w:cs="Times New Roman"/>
          <w:szCs w:val="24"/>
        </w:rPr>
      </w:pPr>
      <w:r w:rsidRPr="0027284D">
        <w:rPr>
          <w:rFonts w:cs="Times New Roman"/>
          <w:szCs w:val="24"/>
        </w:rPr>
        <w:lastRenderedPageBreak/>
        <w:t>Under what circumstances are civil society organizations and human rights defenders allowed to attend criminal proceedings to monitor for potential discrimination against women in conflict with the law or other forms of discrimination? What constraints apply to such monitoring efforts?</w:t>
      </w:r>
    </w:p>
    <w:p w14:paraId="40637832" w14:textId="1FAB1EE4" w:rsidR="0053151A" w:rsidRPr="0027284D" w:rsidRDefault="000C53A2" w:rsidP="001B5743">
      <w:pPr>
        <w:pStyle w:val="ListParagraph"/>
        <w:numPr>
          <w:ilvl w:val="0"/>
          <w:numId w:val="28"/>
        </w:numPr>
        <w:jc w:val="both"/>
        <w:rPr>
          <w:rFonts w:cs="Times New Roman"/>
          <w:szCs w:val="24"/>
        </w:rPr>
      </w:pPr>
      <w:r w:rsidRPr="0027284D">
        <w:rPr>
          <w:rFonts w:cs="Times New Roman"/>
          <w:szCs w:val="24"/>
        </w:rPr>
        <w:t xml:space="preserve">What concrete measures is the government taking to ensure respect for the rights of defendants to a fair trial and adequate legal representation, particularly in </w:t>
      </w:r>
      <w:r w:rsidR="0005139E" w:rsidRPr="0027284D">
        <w:rPr>
          <w:rFonts w:cs="Times New Roman"/>
          <w:szCs w:val="24"/>
        </w:rPr>
        <w:t xml:space="preserve">capital </w:t>
      </w:r>
      <w:r w:rsidRPr="0027284D">
        <w:rPr>
          <w:rFonts w:cs="Times New Roman"/>
          <w:szCs w:val="24"/>
        </w:rPr>
        <w:t>cases?</w:t>
      </w:r>
    </w:p>
    <w:p w14:paraId="39097201" w14:textId="56446FDD" w:rsidR="00B92DF1" w:rsidRPr="0027284D" w:rsidRDefault="00B92DF1" w:rsidP="00B92DF1">
      <w:pPr>
        <w:pStyle w:val="ListParagraph"/>
        <w:numPr>
          <w:ilvl w:val="0"/>
          <w:numId w:val="28"/>
        </w:numPr>
        <w:autoSpaceDE w:val="0"/>
        <w:autoSpaceDN w:val="0"/>
        <w:adjustRightInd w:val="0"/>
        <w:spacing w:after="240"/>
        <w:jc w:val="both"/>
        <w:rPr>
          <w:rFonts w:cs="Times New Roman"/>
          <w:szCs w:val="24"/>
        </w:rPr>
      </w:pPr>
      <w:r w:rsidRPr="0027284D">
        <w:rPr>
          <w:rFonts w:cs="Times New Roman"/>
          <w:szCs w:val="24"/>
        </w:rPr>
        <w:t xml:space="preserve">How does the judiciary ensure that defense </w:t>
      </w:r>
      <w:r w:rsidR="00851546" w:rsidRPr="0027284D">
        <w:rPr>
          <w:rFonts w:cs="Times New Roman"/>
          <w:szCs w:val="24"/>
        </w:rPr>
        <w:t xml:space="preserve">attorneys </w:t>
      </w:r>
      <w:r w:rsidRPr="0027284D">
        <w:rPr>
          <w:rFonts w:cs="Times New Roman"/>
          <w:szCs w:val="24"/>
        </w:rPr>
        <w:t xml:space="preserve">in terrorism-related cases </w:t>
      </w:r>
      <w:r w:rsidR="00851546" w:rsidRPr="0027284D">
        <w:rPr>
          <w:rFonts w:cs="Times New Roman"/>
          <w:szCs w:val="24"/>
        </w:rPr>
        <w:t xml:space="preserve">are </w:t>
      </w:r>
      <w:r w:rsidRPr="0027284D">
        <w:rPr>
          <w:rFonts w:cs="Times New Roman"/>
          <w:szCs w:val="24"/>
        </w:rPr>
        <w:t xml:space="preserve">able to present all relevant mitigating evidence and that courts consider all evidence </w:t>
      </w:r>
      <w:r w:rsidR="00851546" w:rsidRPr="0027284D">
        <w:rPr>
          <w:rFonts w:cs="Times New Roman"/>
          <w:szCs w:val="24"/>
        </w:rPr>
        <w:t xml:space="preserve">in support of </w:t>
      </w:r>
      <w:r w:rsidRPr="0027284D">
        <w:rPr>
          <w:rFonts w:cs="Times New Roman"/>
          <w:szCs w:val="24"/>
        </w:rPr>
        <w:t>a sentence other than death?</w:t>
      </w:r>
    </w:p>
    <w:p w14:paraId="5EE28552" w14:textId="71CA3247" w:rsidR="000C53A2" w:rsidRPr="0027284D" w:rsidRDefault="000C53A2" w:rsidP="00FD20C6">
      <w:pPr>
        <w:pStyle w:val="ListParagraph"/>
        <w:numPr>
          <w:ilvl w:val="0"/>
          <w:numId w:val="28"/>
        </w:numPr>
        <w:spacing w:after="120"/>
        <w:jc w:val="both"/>
        <w:rPr>
          <w:rFonts w:cs="Times New Roman"/>
          <w:szCs w:val="24"/>
        </w:rPr>
      </w:pPr>
      <w:r w:rsidRPr="0027284D">
        <w:rPr>
          <w:rFonts w:cs="Times New Roman"/>
          <w:szCs w:val="24"/>
        </w:rPr>
        <w:t xml:space="preserve">What procedures exist when a defendant in a criminal proceeding alleges having been tortured or otherwise ill-treated? How do courts ensure that evidence obtained under torture is not used to obtain a conviction </w:t>
      </w:r>
      <w:r w:rsidR="00FD20C6" w:rsidRPr="0027284D">
        <w:rPr>
          <w:rFonts w:cs="Times New Roman"/>
          <w:szCs w:val="24"/>
        </w:rPr>
        <w:t>against the victim of torture</w:t>
      </w:r>
      <w:r w:rsidRPr="0027284D">
        <w:rPr>
          <w:rFonts w:cs="Times New Roman"/>
          <w:szCs w:val="24"/>
        </w:rPr>
        <w:t xml:space="preserve">? </w:t>
      </w:r>
    </w:p>
    <w:p w14:paraId="4EF9C6EA" w14:textId="77777777" w:rsidR="000C53A2" w:rsidRPr="0027284D" w:rsidRDefault="000C53A2" w:rsidP="000C53A2">
      <w:pPr>
        <w:pStyle w:val="ListParagraph"/>
        <w:numPr>
          <w:ilvl w:val="0"/>
          <w:numId w:val="28"/>
        </w:numPr>
        <w:spacing w:after="120"/>
        <w:jc w:val="both"/>
        <w:rPr>
          <w:rFonts w:cs="Times New Roman"/>
          <w:szCs w:val="24"/>
        </w:rPr>
      </w:pPr>
      <w:r w:rsidRPr="0027284D">
        <w:rPr>
          <w:rFonts w:cs="Times New Roman"/>
          <w:szCs w:val="24"/>
        </w:rPr>
        <w:t>Please provide data about all complaints received alleging torture or other ill-treatment, including the nature of the complaint, the authority receiving the complaint, investigative measures taken, results of the investigation, accountability measures pursued, and remedies provided to the victim, in the following circumstances: during investigation of an alleged crime; during the period in which a person is on trial for a criminal offense; while a person is held in pre-trial detention; while a person is detained after conviction while any appeals are pending; while a person is detained after conviction after the exhaustion of any appeals.</w:t>
      </w:r>
    </w:p>
    <w:p w14:paraId="0114113E" w14:textId="67953155" w:rsidR="000C53A2" w:rsidRPr="0027284D" w:rsidRDefault="000C53A2" w:rsidP="000C53A2">
      <w:pPr>
        <w:pStyle w:val="ListParagraph"/>
        <w:numPr>
          <w:ilvl w:val="0"/>
          <w:numId w:val="28"/>
        </w:numPr>
        <w:spacing w:after="120"/>
        <w:jc w:val="both"/>
        <w:rPr>
          <w:rFonts w:cs="Times New Roman"/>
          <w:szCs w:val="24"/>
        </w:rPr>
      </w:pPr>
      <w:r w:rsidRPr="0027284D">
        <w:rPr>
          <w:rFonts w:cs="Times New Roman"/>
          <w:szCs w:val="24"/>
        </w:rPr>
        <w:t xml:space="preserve">Please provide information about all cases </w:t>
      </w:r>
      <w:r w:rsidR="009E1BAD" w:rsidRPr="0027284D">
        <w:rPr>
          <w:rFonts w:cs="Times New Roman"/>
          <w:szCs w:val="24"/>
        </w:rPr>
        <w:t xml:space="preserve">during the reporting period </w:t>
      </w:r>
      <w:r w:rsidRPr="0027284D">
        <w:rPr>
          <w:rFonts w:cs="Times New Roman"/>
          <w:szCs w:val="24"/>
        </w:rPr>
        <w:t>in which officials have been criminally prosecuted for committing acts of torture against suspects or defendants in criminal proceedings, including the outcomes of those cases.</w:t>
      </w:r>
    </w:p>
    <w:p w14:paraId="52EF96EE" w14:textId="2D70A3C2" w:rsidR="002841C7" w:rsidRPr="0027284D" w:rsidRDefault="002841C7" w:rsidP="002841C7">
      <w:pPr>
        <w:pStyle w:val="ListParagraph"/>
        <w:numPr>
          <w:ilvl w:val="0"/>
          <w:numId w:val="28"/>
        </w:numPr>
        <w:spacing w:after="120"/>
        <w:jc w:val="both"/>
        <w:rPr>
          <w:rFonts w:cs="Times New Roman"/>
          <w:szCs w:val="24"/>
        </w:rPr>
      </w:pPr>
      <w:r w:rsidRPr="0027284D">
        <w:rPr>
          <w:rFonts w:cs="Times New Roman"/>
          <w:szCs w:val="24"/>
        </w:rPr>
        <w:t>What protections are in place to ensure that human rights defenders and civil society organizations advocating for abolition of the death penalty do not face harassment or imprisonment for expressing their views?</w:t>
      </w:r>
      <w:r w:rsidR="003326F2" w:rsidRPr="0027284D">
        <w:rPr>
          <w:rFonts w:cs="Times New Roman"/>
          <w:szCs w:val="24"/>
        </w:rPr>
        <w:t xml:space="preserve"> </w:t>
      </w:r>
      <w:r w:rsidR="003F057D" w:rsidRPr="0027284D">
        <w:rPr>
          <w:rFonts w:cs="Times New Roman"/>
          <w:szCs w:val="24"/>
        </w:rPr>
        <w:t>What constraints govern civil society organizations that might seek to express opposition to the death penalty?</w:t>
      </w:r>
    </w:p>
    <w:p w14:paraId="70552E45" w14:textId="351A7F6D" w:rsidR="00480800" w:rsidRPr="0027284D" w:rsidRDefault="00480800" w:rsidP="002841C7">
      <w:pPr>
        <w:pStyle w:val="ListParagraph"/>
        <w:numPr>
          <w:ilvl w:val="0"/>
          <w:numId w:val="28"/>
        </w:numPr>
        <w:spacing w:after="120"/>
        <w:jc w:val="both"/>
        <w:rPr>
          <w:rFonts w:cs="Times New Roman"/>
          <w:szCs w:val="24"/>
        </w:rPr>
      </w:pPr>
      <w:r w:rsidRPr="0027284D">
        <w:rPr>
          <w:rFonts w:cs="Times New Roman"/>
          <w:szCs w:val="24"/>
        </w:rPr>
        <w:t>What measures has the State Party taken to</w:t>
      </w:r>
      <w:r w:rsidR="007D5E23" w:rsidRPr="0027284D">
        <w:rPr>
          <w:rFonts w:cs="Times New Roman"/>
          <w:szCs w:val="24"/>
        </w:rPr>
        <w:t xml:space="preserve"> address the Committee’s concerns regarding</w:t>
      </w:r>
      <w:r w:rsidRPr="0027284D">
        <w:rPr>
          <w:rFonts w:cs="Times New Roman"/>
          <w:szCs w:val="24"/>
        </w:rPr>
        <w:t xml:space="preserve"> detention conditions at Nasiriyah Central Prison</w:t>
      </w:r>
      <w:r w:rsidR="00286E90" w:rsidRPr="0027284D">
        <w:rPr>
          <w:rFonts w:cs="Times New Roman"/>
          <w:szCs w:val="24"/>
        </w:rPr>
        <w:t>?</w:t>
      </w:r>
    </w:p>
    <w:p w14:paraId="415B7C77" w14:textId="73BC40F5" w:rsidR="009C2D89" w:rsidRPr="0027284D" w:rsidRDefault="009C2D89" w:rsidP="009C2D89">
      <w:pPr>
        <w:pStyle w:val="ListParagraph"/>
        <w:numPr>
          <w:ilvl w:val="0"/>
          <w:numId w:val="28"/>
        </w:numPr>
        <w:spacing w:after="120"/>
        <w:jc w:val="both"/>
        <w:rPr>
          <w:rFonts w:cs="Times New Roman"/>
          <w:szCs w:val="24"/>
        </w:rPr>
      </w:pPr>
      <w:r w:rsidRPr="0027284D">
        <w:rPr>
          <w:rFonts w:cs="Times New Roman"/>
          <w:szCs w:val="24"/>
        </w:rPr>
        <w:t xml:space="preserve">Are civil society organizations allowed to visit prisons where people are detained and monitor conditions of detention? Under what circumstances? How many such visits have taken place during the reporting period? Did these visits include </w:t>
      </w:r>
      <w:r w:rsidR="00286163" w:rsidRPr="0027284D">
        <w:rPr>
          <w:rFonts w:cs="Times New Roman"/>
          <w:szCs w:val="24"/>
        </w:rPr>
        <w:t>people</w:t>
      </w:r>
      <w:r w:rsidRPr="0027284D">
        <w:rPr>
          <w:rFonts w:cs="Times New Roman"/>
          <w:szCs w:val="24"/>
        </w:rPr>
        <w:t xml:space="preserve"> under sentence of death?</w:t>
      </w:r>
      <w:r w:rsidR="00286163" w:rsidRPr="0027284D">
        <w:rPr>
          <w:rFonts w:cs="Times New Roman"/>
          <w:szCs w:val="24"/>
        </w:rPr>
        <w:t xml:space="preserve"> Did they include women under sentence of death?</w:t>
      </w:r>
    </w:p>
    <w:p w14:paraId="3C35CADD" w14:textId="4E6C9B0B" w:rsidR="002841C7" w:rsidRPr="0027284D" w:rsidRDefault="002841C7" w:rsidP="002841C7">
      <w:pPr>
        <w:spacing w:after="240"/>
        <w:rPr>
          <w:rFonts w:cs="Times New Roman"/>
          <w:szCs w:val="24"/>
        </w:rPr>
      </w:pPr>
    </w:p>
    <w:sectPr w:rsidR="002841C7" w:rsidRPr="0027284D" w:rsidSect="00315733">
      <w:footerReference w:type="default" r:id="rId10"/>
      <w:headerReference w:type="first" r:id="rId11"/>
      <w:footerReference w:type="first" r:id="rId12"/>
      <w:endnotePr>
        <w:numFmt w:val="decimal"/>
      </w:endnotePr>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CDE05" w14:textId="77777777" w:rsidR="003B430A" w:rsidRDefault="003B430A" w:rsidP="00DE306B">
      <w:r>
        <w:separator/>
      </w:r>
    </w:p>
  </w:endnote>
  <w:endnote w:type="continuationSeparator" w:id="0">
    <w:p w14:paraId="47896568" w14:textId="77777777" w:rsidR="003B430A" w:rsidRDefault="003B430A" w:rsidP="00DE3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listo MT">
    <w:charset w:val="00"/>
    <w:family w:val="roman"/>
    <w:pitch w:val="variable"/>
    <w:sig w:usb0="00000003" w:usb1="00000000" w:usb2="00000000" w:usb3="00000000" w:csb0="00000001" w:csb1="00000000"/>
  </w:font>
  <w:font w:name="Gill Sans MT">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664099"/>
      <w:docPartObj>
        <w:docPartGallery w:val="Page Numbers (Bottom of Page)"/>
        <w:docPartUnique/>
      </w:docPartObj>
    </w:sdtPr>
    <w:sdtEndPr>
      <w:rPr>
        <w:noProof/>
      </w:rPr>
    </w:sdtEndPr>
    <w:sdtContent>
      <w:p w14:paraId="0BEE45BB" w14:textId="3CCA08CB" w:rsidR="00522B12" w:rsidRDefault="00522B12" w:rsidP="00522B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9AFDF" w14:textId="1A1AF298" w:rsidR="002E4BD6" w:rsidRDefault="009D54B6">
    <w:pPr>
      <w:pStyle w:val="Footer"/>
    </w:pPr>
    <w:r>
      <w:rPr>
        <w:rFonts w:ascii="Calisto MT" w:hAnsi="Calisto MT"/>
        <w:noProof/>
        <w:color w:val="800080"/>
        <w:sz w:val="26"/>
        <w:szCs w:val="26"/>
      </w:rPr>
      <mc:AlternateContent>
        <mc:Choice Requires="wps">
          <w:drawing>
            <wp:anchor distT="0" distB="0" distL="114300" distR="114300" simplePos="0" relativeHeight="251659264" behindDoc="0" locked="0" layoutInCell="1" allowOverlap="1" wp14:anchorId="12A3B0C5" wp14:editId="7EAEAB88">
              <wp:simplePos x="0" y="0"/>
              <wp:positionH relativeFrom="column">
                <wp:posOffset>-285115</wp:posOffset>
              </wp:positionH>
              <wp:positionV relativeFrom="paragraph">
                <wp:posOffset>110439</wp:posOffset>
              </wp:positionV>
              <wp:extent cx="6649720" cy="0"/>
              <wp:effectExtent l="5715" t="8890" r="12065" b="10160"/>
              <wp:wrapNone/>
              <wp:docPr id="1733050625" name="Straight Connector 17330506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AE66DE" id="Straight Connector 173305062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5pt,8.7pt" to="501.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" strokecolor="#333"/>
          </w:pict>
        </mc:Fallback>
      </mc:AlternateContent>
    </w:r>
  </w:p>
  <w:p w14:paraId="359F9517" w14:textId="659CEBD1" w:rsidR="00BB4D3C" w:rsidRPr="001B5743" w:rsidRDefault="00BB4D3C" w:rsidP="00BB4D3C">
    <w:pPr>
      <w:widowControl w:val="0"/>
      <w:jc w:val="center"/>
      <w:rPr>
        <w:rFonts w:ascii="Gill Sans MT" w:hAnsi="Gill Sans MT"/>
        <w:i/>
        <w:iCs/>
        <w:color w:val="542344"/>
        <w:sz w:val="23"/>
        <w:szCs w:val="23"/>
        <w:lang w:val="en"/>
      </w:rPr>
    </w:pPr>
    <w:r w:rsidRPr="009D54B6">
      <w:rPr>
        <w:rFonts w:ascii="Gill Sans MT" w:hAnsi="Gill Sans MT"/>
        <w:color w:val="333333"/>
        <w:sz w:val="18"/>
        <w:szCs w:val="18"/>
        <w:lang w:val="en"/>
      </w:rPr>
      <w:t xml:space="preserve">The Advocates for Human Rights </w:t>
    </w:r>
    <w:r w:rsidRPr="001B5743">
      <w:rPr>
        <w:rFonts w:ascii="Gill Sans MT" w:hAnsi="Gill Sans MT"/>
        <w:color w:val="333333"/>
        <w:sz w:val="18"/>
        <w:szCs w:val="18"/>
        <w:lang w:val="en"/>
      </w:rPr>
      <w:t>•</w:t>
    </w:r>
    <w:r w:rsidRPr="009D54B6">
      <w:rPr>
        <w:rFonts w:ascii="Gill Sans MT" w:hAnsi="Gill Sans MT"/>
        <w:color w:val="333333"/>
        <w:sz w:val="18"/>
        <w:szCs w:val="18"/>
        <w:lang w:val="en"/>
      </w:rPr>
      <w:t xml:space="preserve"> 330 Second Avenue South </w:t>
    </w:r>
    <w:r w:rsidRPr="001B5743">
      <w:rPr>
        <w:rFonts w:ascii="Gill Sans MT" w:hAnsi="Gill Sans MT"/>
        <w:color w:val="333333"/>
        <w:sz w:val="18"/>
        <w:szCs w:val="18"/>
        <w:lang w:val="en"/>
      </w:rPr>
      <w:t>•</w:t>
    </w:r>
    <w:r w:rsidRPr="009D54B6">
      <w:rPr>
        <w:rFonts w:ascii="Gill Sans MT" w:hAnsi="Gill Sans MT"/>
        <w:color w:val="333333"/>
        <w:sz w:val="18"/>
        <w:szCs w:val="18"/>
        <w:lang w:val="en"/>
      </w:rPr>
      <w:t xml:space="preserve"> Suite 800 </w:t>
    </w:r>
    <w:r w:rsidRPr="001B5743">
      <w:rPr>
        <w:rFonts w:ascii="Gill Sans MT" w:hAnsi="Gill Sans MT"/>
        <w:color w:val="333333"/>
        <w:sz w:val="18"/>
        <w:szCs w:val="18"/>
        <w:lang w:val="en"/>
      </w:rPr>
      <w:t>•</w:t>
    </w:r>
    <w:r w:rsidRPr="009D54B6">
      <w:rPr>
        <w:rFonts w:ascii="Gill Sans MT" w:hAnsi="Gill Sans MT"/>
        <w:color w:val="333333"/>
        <w:sz w:val="18"/>
        <w:szCs w:val="18"/>
        <w:lang w:val="en"/>
      </w:rPr>
      <w:t xml:space="preserve"> Minneapolis, MN</w:t>
    </w:r>
    <w:r w:rsidR="00CB0B1A">
      <w:rPr>
        <w:rFonts w:ascii="Gill Sans MT" w:hAnsi="Gill Sans MT"/>
        <w:color w:val="333333"/>
        <w:sz w:val="18"/>
        <w:szCs w:val="18"/>
        <w:lang w:val="en"/>
      </w:rPr>
      <w:t xml:space="preserve"> </w:t>
    </w:r>
    <w:r w:rsidRPr="009D54B6">
      <w:rPr>
        <w:rFonts w:ascii="Gill Sans MT" w:hAnsi="Gill Sans MT"/>
        <w:color w:val="333333"/>
        <w:sz w:val="18"/>
        <w:szCs w:val="18"/>
        <w:lang w:val="en"/>
      </w:rPr>
      <w:t xml:space="preserve">55401 </w:t>
    </w:r>
    <w:r w:rsidRPr="001B5743">
      <w:rPr>
        <w:rFonts w:ascii="Gill Sans MT" w:hAnsi="Gill Sans MT"/>
        <w:color w:val="333333"/>
        <w:sz w:val="18"/>
        <w:szCs w:val="18"/>
        <w:lang w:val="en"/>
      </w:rPr>
      <w:t>•</w:t>
    </w:r>
    <w:r w:rsidRPr="009D54B6">
      <w:rPr>
        <w:rFonts w:ascii="Gill Sans MT" w:hAnsi="Gill Sans MT"/>
        <w:color w:val="333333"/>
        <w:sz w:val="18"/>
        <w:szCs w:val="18"/>
        <w:lang w:val="en"/>
      </w:rPr>
      <w:t xml:space="preserve"> USA </w:t>
    </w:r>
  </w:p>
  <w:p w14:paraId="46275152" w14:textId="01705A2E" w:rsidR="00BB4D3C" w:rsidRPr="009D54B6" w:rsidRDefault="00BB4D3C" w:rsidP="00BB4D3C">
    <w:pPr>
      <w:widowControl w:val="0"/>
      <w:jc w:val="center"/>
      <w:rPr>
        <w:rFonts w:ascii="Gill Sans MT" w:hAnsi="Gill Sans MT"/>
        <w:color w:val="333333"/>
        <w:sz w:val="18"/>
        <w:szCs w:val="18"/>
        <w:lang w:val="en"/>
      </w:rPr>
    </w:pPr>
    <w:r w:rsidRPr="009D54B6">
      <w:rPr>
        <w:rFonts w:ascii="Gill Sans MT" w:hAnsi="Gill Sans MT"/>
        <w:color w:val="333333"/>
        <w:sz w:val="18"/>
        <w:szCs w:val="18"/>
        <w:lang w:val="en"/>
      </w:rPr>
      <w:t>Tel:</w:t>
    </w:r>
    <w:r w:rsidR="00CB0B1A">
      <w:rPr>
        <w:rFonts w:ascii="Gill Sans MT" w:hAnsi="Gill Sans MT"/>
        <w:color w:val="333333"/>
        <w:sz w:val="18"/>
        <w:szCs w:val="18"/>
        <w:lang w:val="en"/>
      </w:rPr>
      <w:t xml:space="preserve"> </w:t>
    </w:r>
    <w:r w:rsidRPr="009D54B6">
      <w:rPr>
        <w:rFonts w:ascii="Gill Sans MT" w:hAnsi="Gill Sans MT"/>
        <w:color w:val="333333"/>
        <w:sz w:val="18"/>
        <w:szCs w:val="18"/>
        <w:lang w:val="en"/>
      </w:rPr>
      <w:t xml:space="preserve">612-341-3302 </w:t>
    </w:r>
    <w:r w:rsidRPr="001B5743">
      <w:rPr>
        <w:rFonts w:ascii="Gill Sans MT" w:hAnsi="Gill Sans MT"/>
        <w:color w:val="333333"/>
        <w:sz w:val="18"/>
        <w:szCs w:val="18"/>
        <w:lang w:val="en"/>
      </w:rPr>
      <w:t>•</w:t>
    </w:r>
    <w:r w:rsidRPr="009D54B6">
      <w:rPr>
        <w:rFonts w:ascii="Gill Sans MT" w:hAnsi="Gill Sans MT"/>
        <w:color w:val="333333"/>
        <w:sz w:val="18"/>
        <w:szCs w:val="18"/>
        <w:lang w:val="en"/>
      </w:rPr>
      <w:t xml:space="preserve"> Fax:</w:t>
    </w:r>
    <w:r w:rsidR="00CB0B1A">
      <w:rPr>
        <w:rFonts w:ascii="Gill Sans MT" w:hAnsi="Gill Sans MT"/>
        <w:color w:val="333333"/>
        <w:sz w:val="18"/>
        <w:szCs w:val="18"/>
        <w:lang w:val="en"/>
      </w:rPr>
      <w:t xml:space="preserve"> </w:t>
    </w:r>
    <w:r w:rsidRPr="009D54B6">
      <w:rPr>
        <w:rFonts w:ascii="Gill Sans MT" w:hAnsi="Gill Sans MT"/>
        <w:color w:val="333333"/>
        <w:sz w:val="18"/>
        <w:szCs w:val="18"/>
        <w:lang w:val="en"/>
      </w:rPr>
      <w:t xml:space="preserve">612-341-2971 </w:t>
    </w:r>
    <w:r w:rsidRPr="001B5743">
      <w:rPr>
        <w:rFonts w:ascii="Gill Sans MT" w:hAnsi="Gill Sans MT"/>
        <w:color w:val="333333"/>
        <w:sz w:val="18"/>
        <w:szCs w:val="18"/>
        <w:lang w:val="en"/>
      </w:rPr>
      <w:t>•</w:t>
    </w:r>
    <w:r w:rsidRPr="009D54B6">
      <w:rPr>
        <w:rFonts w:ascii="Gill Sans MT" w:hAnsi="Gill Sans MT"/>
        <w:color w:val="333333"/>
        <w:sz w:val="18"/>
        <w:szCs w:val="18"/>
        <w:lang w:val="en"/>
      </w:rPr>
      <w:t xml:space="preserve"> Email: hrights@advrights.org </w:t>
    </w:r>
    <w:r w:rsidRPr="001B5743">
      <w:rPr>
        <w:rFonts w:ascii="Gill Sans MT" w:hAnsi="Gill Sans MT"/>
        <w:color w:val="333333"/>
        <w:sz w:val="18"/>
        <w:szCs w:val="18"/>
        <w:lang w:val="en"/>
      </w:rPr>
      <w:t>•</w:t>
    </w:r>
    <w:r w:rsidRPr="009D54B6">
      <w:rPr>
        <w:rFonts w:ascii="Gill Sans MT" w:hAnsi="Gill Sans MT"/>
        <w:color w:val="333333"/>
        <w:sz w:val="18"/>
        <w:szCs w:val="18"/>
        <w:lang w:val="en"/>
      </w:rPr>
      <w:t xml:space="preserve"> www.TheAdvocatesForHumanRights.org </w:t>
    </w:r>
  </w:p>
  <w:p w14:paraId="6D6798F1" w14:textId="77777777" w:rsidR="00BB4D3C" w:rsidRDefault="00BB4D3C" w:rsidP="00BB4D3C">
    <w:pPr>
      <w:pStyle w:val="Footer"/>
    </w:pPr>
  </w:p>
  <w:p w14:paraId="50676B79" w14:textId="2B315795" w:rsidR="00170279" w:rsidRPr="00315733" w:rsidRDefault="00170279" w:rsidP="0031573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E770D" w14:textId="77777777" w:rsidR="003B430A" w:rsidRDefault="003B430A" w:rsidP="00DE306B">
      <w:r>
        <w:separator/>
      </w:r>
    </w:p>
  </w:footnote>
  <w:footnote w:type="continuationSeparator" w:id="0">
    <w:p w14:paraId="65DA44C9" w14:textId="77777777" w:rsidR="003B430A" w:rsidRDefault="003B430A" w:rsidP="00DE306B">
      <w:r>
        <w:continuationSeparator/>
      </w:r>
    </w:p>
  </w:footnote>
  <w:footnote w:id="1">
    <w:p w14:paraId="028B921B" w14:textId="0417C036" w:rsidR="00722126" w:rsidRPr="00817958" w:rsidRDefault="00722126" w:rsidP="001B5743">
      <w:pPr>
        <w:pStyle w:val="FootnoteText"/>
        <w:jc w:val="both"/>
        <w:rPr>
          <w:lang w:eastAsia="zh-CN"/>
        </w:rPr>
      </w:pPr>
      <w:r w:rsidRPr="00817958">
        <w:rPr>
          <w:rStyle w:val="FootnoteReference"/>
        </w:rPr>
        <w:footnoteRef/>
      </w:r>
      <w:r w:rsidRPr="00817958">
        <w:t xml:space="preserve"> Amnesty International Global Report, </w:t>
      </w:r>
      <w:r w:rsidRPr="00817958">
        <w:rPr>
          <w:i/>
        </w:rPr>
        <w:t>Death Sentences and Executions 2023</w:t>
      </w:r>
      <w:r w:rsidRPr="00817958">
        <w:t xml:space="preserve"> (May 2024), at 12</w:t>
      </w:r>
      <w:r w:rsidR="00BB194D" w:rsidRPr="00817958">
        <w:t>.</w:t>
      </w:r>
      <w:r w:rsidRPr="00817958">
        <w:t xml:space="preserve"> </w:t>
      </w:r>
      <w:r w:rsidR="00BB194D" w:rsidRPr="00817958">
        <w:t>Available online at</w:t>
      </w:r>
      <w:r w:rsidRPr="00817958">
        <w:t xml:space="preserve"> </w:t>
      </w:r>
      <w:r w:rsidR="009E7810" w:rsidRPr="00817958">
        <w:t>https://www.amnestyusa.org/wp-content/uploads/2024/05/Amnesty-International-Global-Report-Death-Sentences-and-Executions-2023.pdf</w:t>
      </w:r>
      <w:r w:rsidRPr="00817958">
        <w:t>.</w:t>
      </w:r>
      <w:r w:rsidR="009E7810" w:rsidRPr="00817958">
        <w:t xml:space="preserve"> </w:t>
      </w:r>
    </w:p>
  </w:footnote>
  <w:footnote w:id="2">
    <w:p w14:paraId="3F70C9F6" w14:textId="08B8574A" w:rsidR="00722126" w:rsidRPr="00817958" w:rsidRDefault="00722126" w:rsidP="001B5743">
      <w:pPr>
        <w:pStyle w:val="FootnoteText"/>
        <w:jc w:val="both"/>
        <w:rPr>
          <w:lang w:eastAsia="zh-CN"/>
        </w:rPr>
      </w:pPr>
      <w:r w:rsidRPr="00817958">
        <w:rPr>
          <w:rStyle w:val="FootnoteReference"/>
        </w:rPr>
        <w:footnoteRef/>
      </w:r>
      <w:r w:rsidRPr="00817958">
        <w:t xml:space="preserve"> </w:t>
      </w:r>
      <w:r w:rsidR="007622B8" w:rsidRPr="00817958">
        <w:t xml:space="preserve">Amnesty International Global Report, </w:t>
      </w:r>
      <w:r w:rsidR="007622B8" w:rsidRPr="00817958">
        <w:rPr>
          <w:i/>
        </w:rPr>
        <w:t>Death Sentences and Executions 2023</w:t>
      </w:r>
      <w:r w:rsidR="007622B8" w:rsidRPr="00817958">
        <w:t xml:space="preserve"> (May 2024), at 29. Available online at https://www.amnestyusa.org/wp-content/uploads/2024/05/Amnesty-International-Global-Report-Death-Sentences-and-Executions-2023.pdf.</w:t>
      </w:r>
    </w:p>
  </w:footnote>
  <w:footnote w:id="3">
    <w:p w14:paraId="6500A607" w14:textId="54678F75" w:rsidR="00722126" w:rsidRPr="00817958" w:rsidRDefault="00722126" w:rsidP="001B5743">
      <w:pPr>
        <w:pStyle w:val="FootnoteText"/>
        <w:jc w:val="both"/>
        <w:rPr>
          <w:lang w:eastAsia="zh-CN"/>
        </w:rPr>
      </w:pPr>
      <w:r w:rsidRPr="00817958">
        <w:rPr>
          <w:rStyle w:val="FootnoteReference"/>
        </w:rPr>
        <w:footnoteRef/>
      </w:r>
      <w:r w:rsidRPr="00817958">
        <w:t xml:space="preserve"> </w:t>
      </w:r>
      <w:r w:rsidRPr="00817958">
        <w:rPr>
          <w:i/>
          <w:iCs/>
        </w:rPr>
        <w:t>Iraq: At Least 13 people executed amid alarming lack of transparency</w:t>
      </w:r>
      <w:r w:rsidRPr="00817958">
        <w:t xml:space="preserve">, Amnesty International </w:t>
      </w:r>
      <w:r w:rsidR="00FD20C6" w:rsidRPr="00817958">
        <w:t>(</w:t>
      </w:r>
      <w:r w:rsidRPr="00817958">
        <w:t>Apr. 24, 2024</w:t>
      </w:r>
      <w:r w:rsidR="00FD20C6" w:rsidRPr="00817958">
        <w:t>)</w:t>
      </w:r>
      <w:r w:rsidRPr="00817958">
        <w:t xml:space="preserve">, </w:t>
      </w:r>
      <w:r w:rsidR="005014E5" w:rsidRPr="00817958">
        <w:t>https://www.amnesty.org/en/latest/news/2024/04/iraq-at-least-13-people-executed-amid-alarming-lack-of-transparency/</w:t>
      </w:r>
      <w:r w:rsidR="00BB194D" w:rsidRPr="00817958">
        <w:t xml:space="preserve"> (accessed Dec. 5, 2024).</w:t>
      </w:r>
    </w:p>
  </w:footnote>
  <w:footnote w:id="4">
    <w:p w14:paraId="64EE4C35" w14:textId="614FF120" w:rsidR="00722126" w:rsidRPr="00817958" w:rsidRDefault="00722126" w:rsidP="001B5743">
      <w:pPr>
        <w:pStyle w:val="FootnoteText"/>
        <w:jc w:val="both"/>
      </w:pPr>
      <w:r w:rsidRPr="00817958">
        <w:rPr>
          <w:rStyle w:val="FootnoteReference"/>
        </w:rPr>
        <w:footnoteRef/>
      </w:r>
      <w:r w:rsidRPr="00817958">
        <w:t xml:space="preserve"> </w:t>
      </w:r>
      <w:r w:rsidRPr="00817958">
        <w:rPr>
          <w:i/>
          <w:iCs/>
        </w:rPr>
        <w:t>Global: Executions soar to highest number in almost a decade</w:t>
      </w:r>
      <w:r w:rsidRPr="00817958">
        <w:t>, Amnesty International</w:t>
      </w:r>
      <w:r w:rsidR="00FD20C6" w:rsidRPr="00817958">
        <w:t xml:space="preserve"> (</w:t>
      </w:r>
      <w:r w:rsidRPr="00817958">
        <w:t>May 29, 2024</w:t>
      </w:r>
      <w:r w:rsidR="00FD20C6" w:rsidRPr="00817958">
        <w:t>)</w:t>
      </w:r>
      <w:r w:rsidRPr="00817958">
        <w:t xml:space="preserve">, </w:t>
      </w:r>
      <w:r w:rsidR="005014E5" w:rsidRPr="00817958">
        <w:t xml:space="preserve">https://www.amnesty.org/en/latest/news/2024/05/global-executions-soar-highest-number-in-decade/ </w:t>
      </w:r>
      <w:r w:rsidR="00FD20C6" w:rsidRPr="00817958">
        <w:t>(accessed Dec. 5, 2024).</w:t>
      </w:r>
    </w:p>
  </w:footnote>
  <w:footnote w:id="5">
    <w:p w14:paraId="24EE7C26" w14:textId="5B751510" w:rsidR="00722126" w:rsidRPr="00817958" w:rsidRDefault="00722126" w:rsidP="001B5743">
      <w:pPr>
        <w:pStyle w:val="FootnoteText"/>
        <w:jc w:val="both"/>
      </w:pPr>
      <w:r w:rsidRPr="00817958">
        <w:rPr>
          <w:rStyle w:val="FootnoteReference"/>
        </w:rPr>
        <w:footnoteRef/>
      </w:r>
      <w:r w:rsidRPr="00817958">
        <w:t xml:space="preserve"> </w:t>
      </w:r>
      <w:r w:rsidRPr="00817958">
        <w:rPr>
          <w:i/>
          <w:iCs/>
        </w:rPr>
        <w:t>Iraq hangs 21 people convicted over terrorism charges</w:t>
      </w:r>
      <w:r w:rsidRPr="00817958">
        <w:t xml:space="preserve">, Iraqi News, Sept. 25, 2024, </w:t>
      </w:r>
      <w:r w:rsidR="009E7810" w:rsidRPr="00817958">
        <w:t>https://www.iraqinews.com/iraq/iraq-hangs-21-people-convicted-over-terrorism-charges/</w:t>
      </w:r>
      <w:r w:rsidR="00FD20C6" w:rsidRPr="00817958">
        <w:t xml:space="preserve"> (accessed Dec. 5, 2024)</w:t>
      </w:r>
      <w:r w:rsidR="005E0485" w:rsidRPr="00817958">
        <w:t xml:space="preserve">; </w:t>
      </w:r>
      <w:r w:rsidR="005E0485" w:rsidRPr="00817958">
        <w:rPr>
          <w:i/>
          <w:iCs/>
        </w:rPr>
        <w:t>see also Iraq executed 21 people convicted of terrorism on Wednesday, two security sources say</w:t>
      </w:r>
      <w:r w:rsidR="005E0485" w:rsidRPr="00817958">
        <w:t>, Reuters (Sep. 25, 2024</w:t>
      </w:r>
      <w:r w:rsidR="00A669D1" w:rsidRPr="00817958">
        <w:t xml:space="preserve">, </w:t>
      </w:r>
      <w:r w:rsidR="005E0485" w:rsidRPr="00817958">
        <w:t xml:space="preserve">12:53 PM EDT), https://www.reuters.com/world/middle-east/iraq-executed-21-people-convicted-terrorism-wednesday-two-security-sources-say-2024-09-25/ (accessed Dec. 5, 2024); </w:t>
      </w:r>
      <w:r w:rsidR="005E0485" w:rsidRPr="00817958">
        <w:rPr>
          <w:i/>
          <w:iCs/>
        </w:rPr>
        <w:t>Iraq Hangs 21 Mostly On 'Terror' Charges: Security Sources</w:t>
      </w:r>
      <w:r w:rsidR="005E0485" w:rsidRPr="00817958">
        <w:t xml:space="preserve">, Barron’s (Sep. 25, 2024), https://www.barrons.com/news/iraq-hangs-21-mostly-on-terror-charges-security-sources-b97bf443 (accessed </w:t>
      </w:r>
      <w:r w:rsidR="00BB194D" w:rsidRPr="00817958">
        <w:t>Dec</w:t>
      </w:r>
      <w:r w:rsidR="005E0485" w:rsidRPr="00817958">
        <w:t>. 5, 2024).</w:t>
      </w:r>
    </w:p>
  </w:footnote>
  <w:footnote w:id="6">
    <w:p w14:paraId="6C1D910C" w14:textId="6114C732" w:rsidR="00722126" w:rsidRPr="00817958" w:rsidRDefault="00722126" w:rsidP="001B5743">
      <w:pPr>
        <w:pStyle w:val="FootnoteText"/>
        <w:jc w:val="both"/>
      </w:pPr>
      <w:r w:rsidRPr="00817958">
        <w:rPr>
          <w:rStyle w:val="FootnoteReference"/>
        </w:rPr>
        <w:footnoteRef/>
      </w:r>
      <w:r w:rsidRPr="00817958">
        <w:t xml:space="preserve"> </w:t>
      </w:r>
      <w:r w:rsidR="007620BC" w:rsidRPr="00817958">
        <w:rPr>
          <w:i/>
          <w:iCs/>
        </w:rPr>
        <w:t>Iraq: At Least 13 people executed amid alarming lack of transparency</w:t>
      </w:r>
      <w:r w:rsidR="007620BC" w:rsidRPr="00817958">
        <w:t xml:space="preserve">, Amnesty International, </w:t>
      </w:r>
      <w:r w:rsidR="00A46C9C" w:rsidRPr="00817958">
        <w:t>(</w:t>
      </w:r>
      <w:r w:rsidR="007620BC" w:rsidRPr="00817958">
        <w:t>Apr. 24, 2024</w:t>
      </w:r>
      <w:r w:rsidR="00A46C9C" w:rsidRPr="00817958">
        <w:t>)</w:t>
      </w:r>
      <w:r w:rsidR="007620BC" w:rsidRPr="00817958">
        <w:t>, https://www.amnesty.org/en/latest/news/2024/04/iraq-at-least-13-people-executed-amid-alarming-lack-of-transparency/ (accessed Dec. 5, 2024).</w:t>
      </w:r>
    </w:p>
  </w:footnote>
  <w:footnote w:id="7">
    <w:p w14:paraId="0F4F52CB" w14:textId="2D9921AC" w:rsidR="00F84BF4" w:rsidRPr="00817958" w:rsidRDefault="00F84BF4">
      <w:pPr>
        <w:pStyle w:val="FootnoteText"/>
      </w:pPr>
      <w:r w:rsidRPr="00817958">
        <w:rPr>
          <w:rStyle w:val="FootnoteReference"/>
        </w:rPr>
        <w:footnoteRef/>
      </w:r>
      <w:r w:rsidRPr="00817958">
        <w:t xml:space="preserve"> Human Rights Watch, </w:t>
      </w:r>
      <w:r w:rsidRPr="00817958">
        <w:rPr>
          <w:i/>
          <w:iCs/>
        </w:rPr>
        <w:t>Iraq: Surging Unlawful Executions, Executions Follow Unfair Trials Based on Torture-Tainted Evidence</w:t>
      </w:r>
      <w:r w:rsidRPr="00817958">
        <w:t>, (Nov. 19, 2024, 12:00AM EST), https://www.hrw.org/news/2024/11/19/iraq-surging-unlawful-executions (accessed Dec. 5, 2024).</w:t>
      </w:r>
    </w:p>
  </w:footnote>
  <w:footnote w:id="8">
    <w:p w14:paraId="322BEB53" w14:textId="38AC2852" w:rsidR="005A412F" w:rsidRPr="00817958" w:rsidRDefault="005A412F" w:rsidP="001B5743">
      <w:pPr>
        <w:pStyle w:val="FootnoteText"/>
        <w:jc w:val="both"/>
        <w:rPr>
          <w:i/>
          <w:iCs/>
        </w:rPr>
      </w:pPr>
      <w:r w:rsidRPr="00817958">
        <w:rPr>
          <w:rStyle w:val="FootnoteReference"/>
        </w:rPr>
        <w:footnoteRef/>
      </w:r>
      <w:r w:rsidRPr="00817958">
        <w:t xml:space="preserve"> </w:t>
      </w:r>
      <w:r w:rsidR="00D13D97" w:rsidRPr="00817958">
        <w:t xml:space="preserve">Committee Against Torture, </w:t>
      </w:r>
      <w:r w:rsidR="00D13D97" w:rsidRPr="00817958">
        <w:rPr>
          <w:i/>
          <w:iCs/>
        </w:rPr>
        <w:t xml:space="preserve">Concluding observations on the second periodic report of Iraq, </w:t>
      </w:r>
      <w:r w:rsidR="00D13D97" w:rsidRPr="00817958">
        <w:t>(</w:t>
      </w:r>
      <w:r w:rsidR="00D37DD9" w:rsidRPr="00817958">
        <w:t>Jun. 15, 2022</w:t>
      </w:r>
      <w:r w:rsidR="00D13D97" w:rsidRPr="00817958">
        <w:t>), UN Doc.</w:t>
      </w:r>
      <w:r w:rsidR="00D13D97" w:rsidRPr="00817958">
        <w:rPr>
          <w:i/>
          <w:iCs/>
        </w:rPr>
        <w:t xml:space="preserve"> </w:t>
      </w:r>
      <w:r w:rsidR="00D13D97" w:rsidRPr="00817958">
        <w:t xml:space="preserve">CAT/C/IRQ/CO/2, ¶ </w:t>
      </w:r>
      <w:r w:rsidR="00B25274" w:rsidRPr="00817958">
        <w:t>30</w:t>
      </w:r>
      <w:r w:rsidR="00D13D97" w:rsidRPr="00817958">
        <w:t>.</w:t>
      </w:r>
    </w:p>
  </w:footnote>
  <w:footnote w:id="9">
    <w:p w14:paraId="3B56BA30" w14:textId="6E5B286F" w:rsidR="00B25274" w:rsidRPr="00817958" w:rsidRDefault="00B25274" w:rsidP="001B5743">
      <w:pPr>
        <w:pStyle w:val="FootnoteText"/>
        <w:jc w:val="both"/>
      </w:pPr>
      <w:r w:rsidRPr="00817958">
        <w:rPr>
          <w:rStyle w:val="FootnoteReference"/>
        </w:rPr>
        <w:footnoteRef/>
      </w:r>
      <w:r w:rsidRPr="00817958">
        <w:t xml:space="preserve"> </w:t>
      </w:r>
      <w:r w:rsidR="007622B8" w:rsidRPr="00817958">
        <w:t xml:space="preserve">Committee Against Torture, </w:t>
      </w:r>
      <w:r w:rsidR="007622B8" w:rsidRPr="00817958">
        <w:rPr>
          <w:i/>
          <w:iCs/>
        </w:rPr>
        <w:t xml:space="preserve">Concluding observations on the second periodic report of Iraq, </w:t>
      </w:r>
      <w:r w:rsidR="007622B8" w:rsidRPr="00817958">
        <w:t>(Jun. 15, 2022), UN Doc.</w:t>
      </w:r>
      <w:r w:rsidR="007622B8" w:rsidRPr="00817958">
        <w:rPr>
          <w:i/>
          <w:iCs/>
        </w:rPr>
        <w:t xml:space="preserve"> </w:t>
      </w:r>
      <w:r w:rsidR="007622B8" w:rsidRPr="00817958">
        <w:t>CAT/C/IRQ/CO/2, ¶ 30</w:t>
      </w:r>
      <w:r w:rsidR="00D13D97" w:rsidRPr="00817958">
        <w:t>.</w:t>
      </w:r>
    </w:p>
  </w:footnote>
  <w:footnote w:id="10">
    <w:p w14:paraId="6F5621F7" w14:textId="233C83B0" w:rsidR="00B25274" w:rsidRPr="00817958" w:rsidRDefault="00B25274" w:rsidP="001B5743">
      <w:pPr>
        <w:pStyle w:val="FootnoteText"/>
        <w:jc w:val="both"/>
      </w:pPr>
      <w:r w:rsidRPr="00817958">
        <w:rPr>
          <w:rStyle w:val="FootnoteReference"/>
        </w:rPr>
        <w:footnoteRef/>
      </w:r>
      <w:r w:rsidRPr="00817958">
        <w:t xml:space="preserve"> </w:t>
      </w:r>
      <w:r w:rsidR="007622B8" w:rsidRPr="00817958">
        <w:t xml:space="preserve">Committee Against Torture, </w:t>
      </w:r>
      <w:r w:rsidR="007622B8" w:rsidRPr="00817958">
        <w:rPr>
          <w:i/>
          <w:iCs/>
        </w:rPr>
        <w:t xml:space="preserve">Concluding observations on the second periodic report of Iraq, </w:t>
      </w:r>
      <w:r w:rsidR="007622B8" w:rsidRPr="00817958">
        <w:t>(Jun. 15, 2022), UN Doc.</w:t>
      </w:r>
      <w:r w:rsidR="007622B8" w:rsidRPr="00817958">
        <w:rPr>
          <w:i/>
          <w:iCs/>
        </w:rPr>
        <w:t xml:space="preserve"> </w:t>
      </w:r>
      <w:r w:rsidR="007622B8" w:rsidRPr="00817958">
        <w:t>CAT/C/IRQ/CO/2, ¶ 30</w:t>
      </w:r>
      <w:r w:rsidR="00DF2A2E" w:rsidRPr="00817958">
        <w:t>.</w:t>
      </w:r>
    </w:p>
  </w:footnote>
  <w:footnote w:id="11">
    <w:p w14:paraId="64F05709" w14:textId="54B43FB9" w:rsidR="00B25274" w:rsidRPr="00817958" w:rsidRDefault="00B25274" w:rsidP="001B5743">
      <w:pPr>
        <w:pStyle w:val="FootnoteText"/>
        <w:jc w:val="both"/>
      </w:pPr>
      <w:r w:rsidRPr="00817958">
        <w:rPr>
          <w:rStyle w:val="FootnoteReference"/>
        </w:rPr>
        <w:footnoteRef/>
      </w:r>
      <w:r w:rsidRPr="00817958">
        <w:t xml:space="preserve"> </w:t>
      </w:r>
      <w:r w:rsidR="007622B8" w:rsidRPr="00817958">
        <w:t xml:space="preserve">Committee Against Torture, </w:t>
      </w:r>
      <w:r w:rsidR="007622B8" w:rsidRPr="00817958">
        <w:rPr>
          <w:i/>
          <w:iCs/>
        </w:rPr>
        <w:t xml:space="preserve">Concluding observations on the second periodic report of Iraq, </w:t>
      </w:r>
      <w:r w:rsidR="007622B8" w:rsidRPr="00817958">
        <w:t>(Jun. 15, 2022), UN Doc.</w:t>
      </w:r>
      <w:r w:rsidR="007622B8" w:rsidRPr="00817958">
        <w:rPr>
          <w:i/>
          <w:iCs/>
        </w:rPr>
        <w:t xml:space="preserve"> </w:t>
      </w:r>
      <w:r w:rsidR="007622B8" w:rsidRPr="00817958">
        <w:t>CAT/C/IRQ/CO/2,</w:t>
      </w:r>
      <w:r w:rsidR="00DF2A2E" w:rsidRPr="00817958">
        <w:t xml:space="preserve"> </w:t>
      </w:r>
      <w:r w:rsidR="00D13D97" w:rsidRPr="00817958">
        <w:t xml:space="preserve">¶ </w:t>
      </w:r>
      <w:r w:rsidRPr="00817958">
        <w:t>31</w:t>
      </w:r>
      <w:r w:rsidR="00D13D97" w:rsidRPr="00817958">
        <w:t>.</w:t>
      </w:r>
    </w:p>
  </w:footnote>
  <w:footnote w:id="12">
    <w:p w14:paraId="15B95E2C" w14:textId="77777777" w:rsidR="00E105C2" w:rsidRPr="00817958" w:rsidRDefault="00E105C2" w:rsidP="001B5743">
      <w:pPr>
        <w:pStyle w:val="FootnoteText"/>
        <w:jc w:val="both"/>
      </w:pPr>
      <w:r w:rsidRPr="00817958">
        <w:rPr>
          <w:rStyle w:val="FootnoteReference"/>
        </w:rPr>
        <w:footnoteRef/>
      </w:r>
      <w:r w:rsidRPr="00817958">
        <w:t xml:space="preserve"> Committee against Torture, </w:t>
      </w:r>
      <w:r w:rsidRPr="00817958">
        <w:rPr>
          <w:i/>
          <w:iCs/>
        </w:rPr>
        <w:t>Information received from Iraq on follow-up to the concluding observations on its second periodic report</w:t>
      </w:r>
      <w:r w:rsidRPr="00817958">
        <w:t>, (Aug. 28, 2023), UN Doc. CAT/C/IRQ/FCO/2 ¶ 54 (received May 11, 2023).</w:t>
      </w:r>
    </w:p>
  </w:footnote>
  <w:footnote w:id="13">
    <w:p w14:paraId="7E6D5FB0" w14:textId="1AF570A3" w:rsidR="00A202CF" w:rsidRPr="00817958" w:rsidRDefault="00A202CF" w:rsidP="001B5743">
      <w:pPr>
        <w:pStyle w:val="FootnoteText"/>
        <w:jc w:val="both"/>
      </w:pPr>
      <w:r w:rsidRPr="00817958">
        <w:rPr>
          <w:rStyle w:val="FootnoteReference"/>
        </w:rPr>
        <w:footnoteRef/>
      </w:r>
      <w:r w:rsidRPr="00817958">
        <w:t xml:space="preserve"> </w:t>
      </w:r>
      <w:r w:rsidR="007622B8" w:rsidRPr="00817958">
        <w:t xml:space="preserve">Committee against Torture, </w:t>
      </w:r>
      <w:r w:rsidR="007622B8" w:rsidRPr="00817958">
        <w:rPr>
          <w:i/>
          <w:iCs/>
        </w:rPr>
        <w:t>Information received from Iraq on follow-up to the concluding observations on its second periodic report</w:t>
      </w:r>
      <w:r w:rsidR="007622B8" w:rsidRPr="00817958">
        <w:t>, (Aug. 28, 2023), UN Doc. CAT/C/IRQ/FCO/2 ¶ 54 (received May 11, 2023)</w:t>
      </w:r>
      <w:r w:rsidRPr="00817958">
        <w:t>.</w:t>
      </w:r>
    </w:p>
  </w:footnote>
  <w:footnote w:id="14">
    <w:p w14:paraId="08127262" w14:textId="649CE7E3" w:rsidR="00D41B0B" w:rsidRPr="00817958" w:rsidRDefault="00D41B0B" w:rsidP="001B5743">
      <w:pPr>
        <w:pStyle w:val="FootnoteText"/>
        <w:jc w:val="both"/>
      </w:pPr>
      <w:r w:rsidRPr="00817958">
        <w:rPr>
          <w:rStyle w:val="FootnoteReference"/>
        </w:rPr>
        <w:footnoteRef/>
      </w:r>
      <w:r w:rsidRPr="00817958">
        <w:t xml:space="preserve"> </w:t>
      </w:r>
      <w:r w:rsidR="007622B8" w:rsidRPr="00817958">
        <w:t xml:space="preserve">Committee against Torture, </w:t>
      </w:r>
      <w:r w:rsidR="007622B8" w:rsidRPr="00817958">
        <w:rPr>
          <w:i/>
          <w:iCs/>
        </w:rPr>
        <w:t>Information received from Iraq on follow-up to the concluding observations on its second periodic report</w:t>
      </w:r>
      <w:r w:rsidR="007622B8" w:rsidRPr="00817958">
        <w:t>, (Aug. 28, 2023), UN Doc. CAT/C/IRQ/FCO/2 ¶ 57 (received May 11, 2023)</w:t>
      </w:r>
      <w:r w:rsidR="00DF2A2E" w:rsidRPr="00817958">
        <w:t>.</w:t>
      </w:r>
    </w:p>
  </w:footnote>
  <w:footnote w:id="15">
    <w:p w14:paraId="084E3879" w14:textId="21E60372" w:rsidR="00E105C2" w:rsidRPr="00817958" w:rsidRDefault="00E105C2" w:rsidP="001B5743">
      <w:pPr>
        <w:pStyle w:val="FootnoteText"/>
        <w:jc w:val="both"/>
      </w:pPr>
      <w:r w:rsidRPr="00817958">
        <w:rPr>
          <w:rStyle w:val="FootnoteReference"/>
        </w:rPr>
        <w:footnoteRef/>
      </w:r>
      <w:r w:rsidRPr="00817958">
        <w:t xml:space="preserve"> </w:t>
      </w:r>
      <w:r w:rsidR="007622B8" w:rsidRPr="00817958">
        <w:t xml:space="preserve">Committee against Torture, </w:t>
      </w:r>
      <w:r w:rsidR="007622B8" w:rsidRPr="00817958">
        <w:rPr>
          <w:i/>
          <w:iCs/>
        </w:rPr>
        <w:t>Information received from Iraq on follow-up to the concluding observations on its second periodic report</w:t>
      </w:r>
      <w:r w:rsidR="007622B8" w:rsidRPr="00817958">
        <w:t>, (Aug. 28, 2023), UN Doc. CAT/C/IRQ/FCO/2 ¶ 54 (received May 11, 2023)</w:t>
      </w:r>
      <w:r w:rsidRPr="00817958">
        <w:t>.</w:t>
      </w:r>
    </w:p>
  </w:footnote>
  <w:footnote w:id="16">
    <w:p w14:paraId="288B48E7" w14:textId="021D939F" w:rsidR="008C1905" w:rsidRPr="00817958" w:rsidRDefault="008C1905" w:rsidP="001B5743">
      <w:pPr>
        <w:jc w:val="both"/>
        <w:rPr>
          <w:rFonts w:cs="Times New Roman"/>
          <w:sz w:val="20"/>
          <w:szCs w:val="20"/>
        </w:rPr>
      </w:pPr>
      <w:r w:rsidRPr="00817958">
        <w:rPr>
          <w:rStyle w:val="FootnoteReference"/>
          <w:rFonts w:cs="Times New Roman"/>
          <w:sz w:val="20"/>
          <w:szCs w:val="20"/>
        </w:rPr>
        <w:footnoteRef/>
      </w:r>
      <w:r w:rsidRPr="00817958">
        <w:rPr>
          <w:rFonts w:cs="Times New Roman"/>
          <w:sz w:val="20"/>
          <w:szCs w:val="20"/>
        </w:rPr>
        <w:t xml:space="preserve"> Harm Reduction International, </w:t>
      </w:r>
      <w:r w:rsidRPr="00817958">
        <w:rPr>
          <w:rFonts w:cs="Times New Roman"/>
          <w:i/>
          <w:iCs/>
          <w:sz w:val="20"/>
          <w:szCs w:val="20"/>
        </w:rPr>
        <w:t>The Death Penalty for Drug Offences: Global Overview 2023</w:t>
      </w:r>
      <w:r w:rsidRPr="00817958">
        <w:rPr>
          <w:rFonts w:cs="Times New Roman"/>
          <w:sz w:val="20"/>
          <w:szCs w:val="20"/>
        </w:rPr>
        <w:t>, (2024)</w:t>
      </w:r>
      <w:r w:rsidR="00944534" w:rsidRPr="00817958">
        <w:rPr>
          <w:rFonts w:cs="Times New Roman"/>
          <w:sz w:val="20"/>
          <w:szCs w:val="20"/>
        </w:rPr>
        <w:t xml:space="preserve"> at 12, 17</w:t>
      </w:r>
      <w:r w:rsidR="00604125" w:rsidRPr="00817958">
        <w:rPr>
          <w:rFonts w:cs="Times New Roman"/>
          <w:sz w:val="20"/>
          <w:szCs w:val="20"/>
        </w:rPr>
        <w:t>. Available online at</w:t>
      </w:r>
      <w:r w:rsidR="00944534" w:rsidRPr="00817958">
        <w:rPr>
          <w:rFonts w:cs="Times New Roman"/>
          <w:i/>
          <w:iCs/>
          <w:sz w:val="20"/>
          <w:szCs w:val="20"/>
        </w:rPr>
        <w:t xml:space="preserve"> </w:t>
      </w:r>
      <w:r w:rsidR="00BB194D" w:rsidRPr="00817958">
        <w:rPr>
          <w:rFonts w:cs="Times New Roman"/>
          <w:sz w:val="20"/>
          <w:szCs w:val="20"/>
        </w:rPr>
        <w:t>https://hri.global/wp-content/uploads/2024/03/HRI-GO2023-finalfinal-WEB.pdf</w:t>
      </w:r>
      <w:r w:rsidR="00944534" w:rsidRPr="00817958">
        <w:rPr>
          <w:rFonts w:cs="Times New Roman"/>
          <w:sz w:val="20"/>
          <w:szCs w:val="20"/>
        </w:rPr>
        <w:t>.</w:t>
      </w:r>
      <w:r w:rsidR="00BB194D" w:rsidRPr="00817958">
        <w:rPr>
          <w:rFonts w:cs="Times New Roman"/>
          <w:sz w:val="20"/>
          <w:szCs w:val="20"/>
        </w:rPr>
        <w:t xml:space="preserve"> </w:t>
      </w:r>
    </w:p>
  </w:footnote>
  <w:footnote w:id="17">
    <w:p w14:paraId="23BE38AB" w14:textId="10665D5A" w:rsidR="00CA6F4B" w:rsidRPr="00817958" w:rsidRDefault="00CA6F4B" w:rsidP="001B5743">
      <w:pPr>
        <w:pStyle w:val="FootnoteText"/>
        <w:jc w:val="both"/>
      </w:pPr>
      <w:r w:rsidRPr="00817958">
        <w:rPr>
          <w:rStyle w:val="FootnoteReference"/>
        </w:rPr>
        <w:footnoteRef/>
      </w:r>
      <w:r w:rsidRPr="00817958">
        <w:t xml:space="preserve"> </w:t>
      </w:r>
      <w:r w:rsidR="007622B8" w:rsidRPr="00817958">
        <w:t xml:space="preserve">Harm Reduction International, </w:t>
      </w:r>
      <w:r w:rsidR="007622B8" w:rsidRPr="00817958">
        <w:rPr>
          <w:i/>
          <w:iCs/>
        </w:rPr>
        <w:t>The Death Penalty for Drug Offences: Global Overview 2023</w:t>
      </w:r>
      <w:r w:rsidR="007622B8" w:rsidRPr="00817958">
        <w:t>, (2024) at 17. Available online at</w:t>
      </w:r>
      <w:r w:rsidR="007622B8" w:rsidRPr="00817958">
        <w:rPr>
          <w:i/>
          <w:iCs/>
        </w:rPr>
        <w:t xml:space="preserve"> </w:t>
      </w:r>
      <w:r w:rsidR="007622B8" w:rsidRPr="00817958">
        <w:t>https://hri.global/wp-content/uploads/2024/03/HRI-GO2023-finalfinal-WEB.pdf</w:t>
      </w:r>
      <w:r w:rsidR="00944534" w:rsidRPr="00817958">
        <w:t>.</w:t>
      </w:r>
    </w:p>
  </w:footnote>
  <w:footnote w:id="18">
    <w:p w14:paraId="0645924E" w14:textId="44945D51" w:rsidR="009B726D" w:rsidRPr="00817958" w:rsidRDefault="009B726D" w:rsidP="009B726D">
      <w:pPr>
        <w:pStyle w:val="FootnoteText"/>
        <w:jc w:val="both"/>
        <w:rPr>
          <w:lang w:eastAsia="zh-CN"/>
        </w:rPr>
      </w:pPr>
      <w:r w:rsidRPr="00817958">
        <w:rPr>
          <w:rStyle w:val="FootnoteReference"/>
        </w:rPr>
        <w:footnoteRef/>
      </w:r>
      <w:r w:rsidRPr="00817958">
        <w:t xml:space="preserve"> </w:t>
      </w:r>
      <w:r w:rsidR="004A077D" w:rsidRPr="00817958">
        <w:t xml:space="preserve">Harm Reduction International, </w:t>
      </w:r>
      <w:r w:rsidR="004A077D" w:rsidRPr="00817958">
        <w:rPr>
          <w:i/>
          <w:iCs/>
        </w:rPr>
        <w:t>The Death Penalty for Drug Offences: Global Overview 2023</w:t>
      </w:r>
      <w:r w:rsidR="004A077D" w:rsidRPr="00817958">
        <w:t>, (2024) at 17. Available online at</w:t>
      </w:r>
      <w:r w:rsidR="004A077D" w:rsidRPr="00817958">
        <w:rPr>
          <w:i/>
          <w:iCs/>
        </w:rPr>
        <w:t xml:space="preserve"> </w:t>
      </w:r>
      <w:r w:rsidR="004A077D" w:rsidRPr="00817958">
        <w:t xml:space="preserve">https://hri.global/wp-content/uploads/2024/03/HRI-GO2023-finalfinal-WEB.pdf; </w:t>
      </w:r>
      <w:r w:rsidRPr="00817958">
        <w:t xml:space="preserve">Amnesty International Global Report, </w:t>
      </w:r>
      <w:r w:rsidRPr="00817958">
        <w:rPr>
          <w:i/>
        </w:rPr>
        <w:t>Death Sentences and Executions 2023</w:t>
      </w:r>
      <w:r w:rsidRPr="00817958">
        <w:t xml:space="preserve"> (May 2024), at 29. Available online at https://www.amnestyusa.org/wp-content/uploads/2024/05/Amnesty-International-Global-Report-Death-Sentences-and-Executions-2023.pdf.</w:t>
      </w:r>
    </w:p>
  </w:footnote>
  <w:footnote w:id="19">
    <w:p w14:paraId="5E14573C" w14:textId="4E4035E1" w:rsidR="00083D42" w:rsidRPr="00817958" w:rsidRDefault="00083D42" w:rsidP="001B5743">
      <w:pPr>
        <w:jc w:val="both"/>
        <w:rPr>
          <w:rFonts w:cs="Times New Roman"/>
          <w:sz w:val="20"/>
          <w:szCs w:val="20"/>
        </w:rPr>
      </w:pPr>
      <w:r w:rsidRPr="00817958">
        <w:rPr>
          <w:rStyle w:val="FootnoteReference"/>
          <w:rFonts w:cs="Times New Roman"/>
          <w:sz w:val="20"/>
          <w:szCs w:val="20"/>
        </w:rPr>
        <w:footnoteRef/>
      </w:r>
      <w:r w:rsidRPr="00817958">
        <w:rPr>
          <w:rFonts w:cs="Times New Roman"/>
          <w:sz w:val="20"/>
          <w:szCs w:val="20"/>
        </w:rPr>
        <w:t xml:space="preserve"> </w:t>
      </w:r>
      <w:r w:rsidR="00A46C9C" w:rsidRPr="00817958">
        <w:rPr>
          <w:rFonts w:cs="Times New Roman"/>
          <w:sz w:val="20"/>
          <w:szCs w:val="20"/>
        </w:rPr>
        <w:t>Human Rights Watch, Iraq: Surging Unlawful Executions, Executions Follow Unfair Trials Based on Torture-Tainted Evidence, (Nov. 19, 2024</w:t>
      </w:r>
      <w:r w:rsidR="00A669D1" w:rsidRPr="00817958">
        <w:rPr>
          <w:rFonts w:cs="Times New Roman"/>
          <w:sz w:val="20"/>
          <w:szCs w:val="20"/>
        </w:rPr>
        <w:t>,</w:t>
      </w:r>
      <w:r w:rsidR="00A46C9C" w:rsidRPr="00817958">
        <w:rPr>
          <w:rFonts w:cs="Times New Roman"/>
          <w:sz w:val="20"/>
          <w:szCs w:val="20"/>
        </w:rPr>
        <w:t xml:space="preserve"> 12:00AM EST)</w:t>
      </w:r>
      <w:r w:rsidRPr="00817958">
        <w:rPr>
          <w:rFonts w:cs="Times New Roman"/>
          <w:sz w:val="20"/>
          <w:szCs w:val="20"/>
        </w:rPr>
        <w:t xml:space="preserve">, </w:t>
      </w:r>
      <w:r w:rsidR="00BB194D" w:rsidRPr="00817958">
        <w:rPr>
          <w:rFonts w:cs="Times New Roman"/>
          <w:sz w:val="20"/>
          <w:szCs w:val="20"/>
        </w:rPr>
        <w:t>https://www.hrw.org/news/2024/11/19/iraq-surging-unlawful-executions (accessed Dec. 5, 2024).</w:t>
      </w:r>
      <w:r w:rsidR="00CB0B1A" w:rsidRPr="00817958">
        <w:rPr>
          <w:rFonts w:cs="Times New Roman"/>
          <w:sz w:val="20"/>
          <w:szCs w:val="20"/>
        </w:rPr>
        <w:t xml:space="preserve"> </w:t>
      </w:r>
      <w:r w:rsidR="00B97655" w:rsidRPr="00817958">
        <w:rPr>
          <w:rFonts w:cs="Times New Roman"/>
          <w:sz w:val="20"/>
          <w:szCs w:val="20"/>
        </w:rPr>
        <w:t>A</w:t>
      </w:r>
      <w:r w:rsidR="00BB194D" w:rsidRPr="00817958">
        <w:rPr>
          <w:rFonts w:cs="Times New Roman"/>
          <w:sz w:val="20"/>
          <w:szCs w:val="20"/>
        </w:rPr>
        <w:t>dditionally, a</w:t>
      </w:r>
      <w:r w:rsidR="00B97655" w:rsidRPr="00817958">
        <w:rPr>
          <w:rFonts w:cs="Times New Roman"/>
          <w:sz w:val="20"/>
          <w:szCs w:val="20"/>
        </w:rPr>
        <w:t>ccording to Amnesty International, these executions on December 24 had also been confirmed to the media by what th</w:t>
      </w:r>
      <w:r w:rsidR="00604125" w:rsidRPr="00817958">
        <w:rPr>
          <w:rFonts w:cs="Times New Roman"/>
          <w:sz w:val="20"/>
          <w:szCs w:val="20"/>
        </w:rPr>
        <w:t>e</w:t>
      </w:r>
      <w:r w:rsidR="00B97655" w:rsidRPr="00817958">
        <w:rPr>
          <w:rFonts w:cs="Times New Roman"/>
          <w:sz w:val="20"/>
          <w:szCs w:val="20"/>
        </w:rPr>
        <w:t xml:space="preserve">y described as “security sources”. Amnesty International, </w:t>
      </w:r>
      <w:r w:rsidR="00B97655" w:rsidRPr="00817958">
        <w:rPr>
          <w:rFonts w:cs="Times New Roman"/>
          <w:i/>
          <w:iCs/>
          <w:sz w:val="20"/>
          <w:szCs w:val="20"/>
        </w:rPr>
        <w:t>Iraq: At least 13 people executed amid alarming lack of transparency</w:t>
      </w:r>
      <w:r w:rsidR="00B97655" w:rsidRPr="00817958">
        <w:rPr>
          <w:rFonts w:cs="Times New Roman"/>
          <w:sz w:val="20"/>
          <w:szCs w:val="20"/>
        </w:rPr>
        <w:t xml:space="preserve">, Apr. 24, 2024, </w:t>
      </w:r>
      <w:r w:rsidR="00BB194D" w:rsidRPr="00817958">
        <w:rPr>
          <w:rFonts w:cs="Times New Roman"/>
          <w:sz w:val="20"/>
          <w:szCs w:val="20"/>
        </w:rPr>
        <w:t>https://www.amnesty.org/en/latest/news/2024/04/iraq-at-least-13-people-executed-amid-alarming-lack-of-transparency/ (accessed Dec. 5, 2024)</w:t>
      </w:r>
      <w:r w:rsidR="00213977" w:rsidRPr="00817958">
        <w:rPr>
          <w:rFonts w:cs="Times New Roman"/>
          <w:sz w:val="20"/>
          <w:szCs w:val="20"/>
        </w:rPr>
        <w:t>.</w:t>
      </w:r>
    </w:p>
  </w:footnote>
  <w:footnote w:id="20">
    <w:p w14:paraId="6235FD12" w14:textId="4FAF2D21" w:rsidR="00972B38" w:rsidRPr="00817958" w:rsidRDefault="00972B38" w:rsidP="001B5743">
      <w:pPr>
        <w:pStyle w:val="FootnoteText"/>
        <w:jc w:val="both"/>
      </w:pPr>
      <w:r w:rsidRPr="00817958">
        <w:rPr>
          <w:rStyle w:val="FootnoteReference"/>
        </w:rPr>
        <w:footnoteRef/>
      </w:r>
      <w:r w:rsidRPr="00817958">
        <w:t xml:space="preserve"> Amnesty International, </w:t>
      </w:r>
      <w:r w:rsidRPr="00817958">
        <w:rPr>
          <w:i/>
          <w:iCs/>
        </w:rPr>
        <w:t>Iraq: At least 13 people executed amid alarming lack of transparency</w:t>
      </w:r>
      <w:r w:rsidR="000E3F44" w:rsidRPr="00817958">
        <w:t xml:space="preserve">, </w:t>
      </w:r>
      <w:r w:rsidRPr="00817958">
        <w:t xml:space="preserve">Apr. 24, 2024, </w:t>
      </w:r>
      <w:r w:rsidR="00BB194D" w:rsidRPr="00817958">
        <w:t>https://www.amnesty.org/en/latest/news/2024/04/iraq-at-least-13-people-executed-amid-alarming-lack-of-transparency/ (accessed Dec. 5, 2024).</w:t>
      </w:r>
    </w:p>
  </w:footnote>
  <w:footnote w:id="21">
    <w:p w14:paraId="12ED2D25" w14:textId="463E2B28" w:rsidR="009B726D" w:rsidRPr="00817958" w:rsidRDefault="009B726D" w:rsidP="009B726D">
      <w:pPr>
        <w:pStyle w:val="FootnoteText"/>
        <w:jc w:val="both"/>
      </w:pPr>
      <w:r w:rsidRPr="00817958">
        <w:rPr>
          <w:rStyle w:val="FootnoteReference"/>
        </w:rPr>
        <w:footnoteRef/>
      </w:r>
      <w:r w:rsidRPr="00817958">
        <w:t xml:space="preserve"> </w:t>
      </w:r>
      <w:r w:rsidRPr="00817958">
        <w:rPr>
          <w:i/>
          <w:iCs/>
        </w:rPr>
        <w:t>Iraq hangs 21 people convicted over terrorism charges</w:t>
      </w:r>
      <w:r w:rsidRPr="00817958">
        <w:t xml:space="preserve">, Iraqi News </w:t>
      </w:r>
      <w:r w:rsidR="00A46C9C" w:rsidRPr="00817958">
        <w:t>(</w:t>
      </w:r>
      <w:r w:rsidRPr="00817958">
        <w:t>Sept. 25, 2024</w:t>
      </w:r>
      <w:r w:rsidR="00A46C9C" w:rsidRPr="00817958">
        <w:t>)</w:t>
      </w:r>
      <w:r w:rsidRPr="00817958">
        <w:t>, https://www.iraqinews.com/iraq/iraq-hangs-21-people-convicted-over-terrorism-charges/</w:t>
      </w:r>
      <w:r w:rsidR="00A46C9C" w:rsidRPr="00817958">
        <w:t xml:space="preserve"> (accessed Dec. 5, 2024)</w:t>
      </w:r>
      <w:r w:rsidRPr="00817958">
        <w:t xml:space="preserve">; </w:t>
      </w:r>
      <w:r w:rsidRPr="00817958">
        <w:rPr>
          <w:i/>
          <w:iCs/>
        </w:rPr>
        <w:t>see also Iraq executed 21 people convicted of terrorism on Wednesday, two security sources say</w:t>
      </w:r>
      <w:r w:rsidRPr="00817958">
        <w:t>, Reuters (Sep. 25, 2024</w:t>
      </w:r>
      <w:r w:rsidR="00A669D1" w:rsidRPr="00817958">
        <w:t>,</w:t>
      </w:r>
      <w:r w:rsidR="00A46C9C" w:rsidRPr="00817958">
        <w:t xml:space="preserve"> </w:t>
      </w:r>
      <w:r w:rsidRPr="00817958">
        <w:t xml:space="preserve">12:53 PM EDT), https://www.reuters.com/world/middle-east/iraq-executed-21-people-convicted-terrorism-wednesday-two-security-sources-say-2024-09-25/ (accessed Dec. 5, 2024); </w:t>
      </w:r>
      <w:r w:rsidRPr="00817958">
        <w:rPr>
          <w:i/>
          <w:iCs/>
        </w:rPr>
        <w:t>Iraq Hangs 21 Mostly On 'Terror' Charges: Security Sources</w:t>
      </w:r>
      <w:r w:rsidRPr="00817958">
        <w:t>, Barron’s (Sep. 25, 2024), https://www.barrons.com/news/iraq-hangs-21-mostly-on-terror-charges-security-sources-b97bf443 (accessed Dec. 5, 2024).</w:t>
      </w:r>
    </w:p>
  </w:footnote>
  <w:footnote w:id="22">
    <w:p w14:paraId="43642EBF" w14:textId="77777777" w:rsidR="007F3CDF" w:rsidRPr="00817958" w:rsidRDefault="007F3CDF" w:rsidP="007F3CDF">
      <w:pPr>
        <w:pStyle w:val="FootnoteText"/>
      </w:pPr>
      <w:r w:rsidRPr="00817958">
        <w:rPr>
          <w:rStyle w:val="FootnoteReference"/>
        </w:rPr>
        <w:footnoteRef/>
      </w:r>
      <w:r w:rsidRPr="00817958">
        <w:t xml:space="preserve"> Email communication, Dec. 15, 2024, on file with The Advocates for Human Rights.</w:t>
      </w:r>
    </w:p>
  </w:footnote>
  <w:footnote w:id="23">
    <w:p w14:paraId="78A4DCFF" w14:textId="77777777" w:rsidR="00A46155" w:rsidRPr="00817958" w:rsidRDefault="00A46155" w:rsidP="00A46155">
      <w:pPr>
        <w:pStyle w:val="FootnoteText"/>
      </w:pPr>
      <w:r w:rsidRPr="00817958">
        <w:rPr>
          <w:rStyle w:val="FootnoteReference"/>
        </w:rPr>
        <w:footnoteRef/>
      </w:r>
      <w:r w:rsidRPr="00817958">
        <w:t xml:space="preserve"> </w:t>
      </w:r>
      <w:r w:rsidRPr="00817958">
        <w:rPr>
          <w:i/>
          <w:iCs/>
        </w:rPr>
        <w:t>Iraq hangs 21 mostly on “terror” charges: security sources</w:t>
      </w:r>
      <w:r w:rsidRPr="00817958">
        <w:t xml:space="preserve">, Arab News, Sept. 25, 2024, https://www.arabnews.com/node/2572758/middle-east; </w:t>
      </w:r>
      <w:r w:rsidRPr="00817958">
        <w:rPr>
          <w:i/>
          <w:iCs/>
        </w:rPr>
        <w:t xml:space="preserve">Global: Executions soar to highest number in almost a decade, </w:t>
      </w:r>
      <w:r w:rsidRPr="00817958">
        <w:t>Amnesty International (May 29, 2024), https://www.amnesty.org/en/latest/news/2024/05/global-executions-soar-highest-number-in-decade/.</w:t>
      </w:r>
    </w:p>
  </w:footnote>
  <w:footnote w:id="24">
    <w:p w14:paraId="7B85B0FB" w14:textId="5A0A7F16" w:rsidR="007A7EB1" w:rsidRPr="00817958" w:rsidRDefault="007A7EB1" w:rsidP="001B5743">
      <w:pPr>
        <w:pStyle w:val="FootnoteText"/>
        <w:jc w:val="both"/>
      </w:pPr>
      <w:r w:rsidRPr="00817958">
        <w:rPr>
          <w:rStyle w:val="FootnoteReference"/>
        </w:rPr>
        <w:footnoteRef/>
      </w:r>
      <w:r w:rsidRPr="00817958">
        <w:t xml:space="preserve"> </w:t>
      </w:r>
      <w:r w:rsidR="00A46C9C" w:rsidRPr="00817958">
        <w:t xml:space="preserve">Human Rights Watch, </w:t>
      </w:r>
      <w:r w:rsidR="00A46C9C" w:rsidRPr="00817958">
        <w:rPr>
          <w:i/>
          <w:iCs/>
        </w:rPr>
        <w:t>Iraq: Surging Unlawful Executions, Executions Follow Unfair Trials Based on Torture-Tainted Evidence</w:t>
      </w:r>
      <w:r w:rsidR="00A46C9C" w:rsidRPr="00817958">
        <w:t>, (Nov. 19, 2024</w:t>
      </w:r>
      <w:r w:rsidR="00A669D1" w:rsidRPr="00817958">
        <w:t>,</w:t>
      </w:r>
      <w:r w:rsidR="00A46C9C" w:rsidRPr="00817958">
        <w:t xml:space="preserve"> 12:00AM EST)</w:t>
      </w:r>
      <w:r w:rsidRPr="00817958">
        <w:t xml:space="preserve">, </w:t>
      </w:r>
      <w:r w:rsidR="00BB194D" w:rsidRPr="00817958">
        <w:t>https://www.hrw.org/news/2024/11/19/iraq-surging-unlawful-executions (accessed Dec. 5, 2024)</w:t>
      </w:r>
      <w:r w:rsidRPr="00817958">
        <w:t xml:space="preserve">; </w:t>
      </w:r>
      <w:r w:rsidRPr="00817958">
        <w:rPr>
          <w:i/>
          <w:iCs/>
        </w:rPr>
        <w:t>see also</w:t>
      </w:r>
      <w:r w:rsidRPr="00817958">
        <w:t xml:space="preserve"> Amnesty International, </w:t>
      </w:r>
      <w:r w:rsidRPr="00817958">
        <w:rPr>
          <w:i/>
          <w:iCs/>
        </w:rPr>
        <w:t>Iraq: At least 13 people executed amid alarming lack of transparency</w:t>
      </w:r>
      <w:r w:rsidR="000E3F44" w:rsidRPr="00817958">
        <w:t xml:space="preserve">, </w:t>
      </w:r>
      <w:r w:rsidRPr="00817958">
        <w:t xml:space="preserve">Apr. 24, 2024, </w:t>
      </w:r>
      <w:r w:rsidR="00BB194D" w:rsidRPr="00817958">
        <w:t>https://www.amnesty.org/en/latest/news/2024/04/iraq-at-least-13-people-executed-amid-alarming-lack-of-transparency/ (accessed Dec. 5, 2024)</w:t>
      </w:r>
      <w:r w:rsidR="00213977" w:rsidRPr="00817958">
        <w:t xml:space="preserve"> (noting that “Amnesty International is concerned that many more people may have been executed in secret amid a disturbing lack of transparency regarding executions in Iraq in recent months.”)</w:t>
      </w:r>
      <w:r w:rsidR="00B97655" w:rsidRPr="00817958">
        <w:t>.</w:t>
      </w:r>
    </w:p>
  </w:footnote>
  <w:footnote w:id="25">
    <w:p w14:paraId="501FD554" w14:textId="5FBA5BDD" w:rsidR="0053178D" w:rsidRPr="00817958" w:rsidRDefault="0053178D" w:rsidP="001B5743">
      <w:pPr>
        <w:pStyle w:val="FootnoteText"/>
        <w:jc w:val="both"/>
      </w:pPr>
      <w:r w:rsidRPr="00817958">
        <w:rPr>
          <w:rStyle w:val="FootnoteReference"/>
        </w:rPr>
        <w:footnoteRef/>
      </w:r>
      <w:r w:rsidRPr="00817958">
        <w:t xml:space="preserve"> </w:t>
      </w:r>
      <w:r w:rsidR="00A46C9C" w:rsidRPr="00817958">
        <w:t xml:space="preserve">Human Rights Watch, </w:t>
      </w:r>
      <w:r w:rsidR="00A46C9C" w:rsidRPr="00817958">
        <w:rPr>
          <w:i/>
          <w:iCs/>
        </w:rPr>
        <w:t>Iraq: Surging Unlawful Executions, Executions Follow Unfair Trials Based on Torture-Tainted Evidence</w:t>
      </w:r>
      <w:r w:rsidR="00A46C9C" w:rsidRPr="00817958">
        <w:t>, (Nov. 19, 2024</w:t>
      </w:r>
      <w:r w:rsidR="00A669D1" w:rsidRPr="00817958">
        <w:t>,</w:t>
      </w:r>
      <w:r w:rsidR="00A46C9C" w:rsidRPr="00817958">
        <w:t xml:space="preserve"> 12:00AM EST)</w:t>
      </w:r>
      <w:r w:rsidRPr="00817958">
        <w:t xml:space="preserve">, </w:t>
      </w:r>
      <w:r w:rsidR="00213977" w:rsidRPr="00817958">
        <w:t>https://www.hrw.org/news/2024/11/19/iraq-surging-unlawful-executions (accessed Dec. 5, 2024)</w:t>
      </w:r>
      <w:r w:rsidR="00A72816" w:rsidRPr="00817958">
        <w:t>.</w:t>
      </w:r>
      <w:r w:rsidR="00213977" w:rsidRPr="00817958">
        <w:t xml:space="preserve"> </w:t>
      </w:r>
    </w:p>
  </w:footnote>
  <w:footnote w:id="26">
    <w:p w14:paraId="5490587D" w14:textId="0B630435" w:rsidR="00640780" w:rsidRPr="00817958" w:rsidRDefault="00640780" w:rsidP="001B5743">
      <w:pPr>
        <w:pStyle w:val="FootnoteText"/>
        <w:jc w:val="both"/>
      </w:pPr>
      <w:r w:rsidRPr="00817958">
        <w:rPr>
          <w:rStyle w:val="FootnoteReference"/>
        </w:rPr>
        <w:footnoteRef/>
      </w:r>
      <w:r w:rsidRPr="00817958">
        <w:t xml:space="preserve"> </w:t>
      </w:r>
      <w:r w:rsidR="00A46C9C" w:rsidRPr="00817958">
        <w:t xml:space="preserve">Human Rights Watch, </w:t>
      </w:r>
      <w:r w:rsidR="00A46C9C" w:rsidRPr="00817958">
        <w:rPr>
          <w:i/>
          <w:iCs/>
        </w:rPr>
        <w:t>Iraq: Surging Unlawful Executions, Executions Follow Unfair Trials Based on Torture-Tainted Evidence</w:t>
      </w:r>
      <w:r w:rsidR="00A46C9C" w:rsidRPr="00817958">
        <w:t>, (Nov. 19, 2024</w:t>
      </w:r>
      <w:r w:rsidR="00A669D1" w:rsidRPr="00817958">
        <w:t>,</w:t>
      </w:r>
      <w:r w:rsidR="00A46C9C" w:rsidRPr="00817958">
        <w:t xml:space="preserve"> 12:00AM EST)</w:t>
      </w:r>
      <w:r w:rsidR="007622B8" w:rsidRPr="00817958">
        <w:t>, https://www.hrw.org/news/2024/11/19/iraq-surging-unlawful-executions (accessed Dec. 5, 2024)</w:t>
      </w:r>
      <w:r w:rsidR="00A72816" w:rsidRPr="00817958">
        <w:t>.</w:t>
      </w:r>
    </w:p>
  </w:footnote>
  <w:footnote w:id="27">
    <w:p w14:paraId="5E47F08A" w14:textId="70A50D57" w:rsidR="00EE675E" w:rsidRPr="00817958" w:rsidRDefault="00EE675E" w:rsidP="001B5743">
      <w:pPr>
        <w:pStyle w:val="FootnoteText"/>
        <w:jc w:val="both"/>
      </w:pPr>
      <w:r w:rsidRPr="00817958">
        <w:rPr>
          <w:rStyle w:val="FootnoteReference"/>
        </w:rPr>
        <w:footnoteRef/>
      </w:r>
      <w:r w:rsidR="00213977" w:rsidRPr="00817958">
        <w:rPr>
          <w:i/>
          <w:iCs/>
        </w:rPr>
        <w:t xml:space="preserve"> </w:t>
      </w:r>
      <w:r w:rsidR="00A46C9C" w:rsidRPr="00817958">
        <w:t xml:space="preserve">Human Rights Watch, </w:t>
      </w:r>
      <w:r w:rsidR="00A46C9C" w:rsidRPr="00817958">
        <w:rPr>
          <w:i/>
          <w:iCs/>
        </w:rPr>
        <w:t>Iraq: Surging Unlawful Executions, Executions Follow Unfair Trials Based on Torture-Tainted Evidence</w:t>
      </w:r>
      <w:r w:rsidR="00A46C9C" w:rsidRPr="00817958">
        <w:t>, (Nov. 19, 2024</w:t>
      </w:r>
      <w:r w:rsidR="00A669D1" w:rsidRPr="00817958">
        <w:t>,</w:t>
      </w:r>
      <w:r w:rsidR="00A46C9C" w:rsidRPr="00817958">
        <w:t xml:space="preserve"> 12:00AM EST)</w:t>
      </w:r>
      <w:r w:rsidR="007622B8" w:rsidRPr="00817958">
        <w:t>, https://www.hrw.org/news/2024/11/19/iraq-surging-unlawful-executions (accessed Dec. 5, 2024)</w:t>
      </w:r>
      <w:r w:rsidR="00A72816" w:rsidRPr="00817958">
        <w:t>.</w:t>
      </w:r>
    </w:p>
  </w:footnote>
  <w:footnote w:id="28">
    <w:p w14:paraId="14DDEADA" w14:textId="388E6C4F" w:rsidR="00B25274" w:rsidRPr="00817958" w:rsidRDefault="00B25274" w:rsidP="001B5743">
      <w:pPr>
        <w:pStyle w:val="FootnoteText"/>
        <w:jc w:val="both"/>
      </w:pPr>
      <w:r w:rsidRPr="00817958">
        <w:rPr>
          <w:rStyle w:val="FootnoteReference"/>
        </w:rPr>
        <w:footnoteRef/>
      </w:r>
      <w:r w:rsidRPr="00817958">
        <w:t xml:space="preserve"> </w:t>
      </w:r>
      <w:r w:rsidR="00D13D97" w:rsidRPr="00817958">
        <w:t xml:space="preserve">Committee Against Torture, </w:t>
      </w:r>
      <w:r w:rsidR="00D13D97" w:rsidRPr="00817958">
        <w:rPr>
          <w:i/>
          <w:iCs/>
        </w:rPr>
        <w:t xml:space="preserve">Concluding observations on the second periodic report of Iraq, </w:t>
      </w:r>
      <w:r w:rsidR="00D13D97" w:rsidRPr="00817958">
        <w:t>(</w:t>
      </w:r>
      <w:r w:rsidR="00D37DD9" w:rsidRPr="00817958">
        <w:t>Jun. 15, 2022</w:t>
      </w:r>
      <w:r w:rsidR="00D13D97" w:rsidRPr="00817958">
        <w:t>), UN Doc.</w:t>
      </w:r>
      <w:r w:rsidR="00D13D97" w:rsidRPr="00817958">
        <w:rPr>
          <w:i/>
          <w:iCs/>
        </w:rPr>
        <w:t xml:space="preserve"> </w:t>
      </w:r>
      <w:r w:rsidR="00D13D97" w:rsidRPr="00817958">
        <w:t xml:space="preserve">CAT/C/IRQ/CO/2, ¶ </w:t>
      </w:r>
      <w:r w:rsidRPr="00817958">
        <w:t>30</w:t>
      </w:r>
      <w:r w:rsidR="00D13D97" w:rsidRPr="00817958">
        <w:t>.</w:t>
      </w:r>
    </w:p>
  </w:footnote>
  <w:footnote w:id="29">
    <w:p w14:paraId="45103472" w14:textId="3DD39522" w:rsidR="00945B63" w:rsidRPr="00817958" w:rsidRDefault="00945B63" w:rsidP="001B5743">
      <w:pPr>
        <w:pStyle w:val="FootnoteText"/>
        <w:jc w:val="both"/>
      </w:pPr>
      <w:r w:rsidRPr="00817958">
        <w:rPr>
          <w:rStyle w:val="FootnoteReference"/>
        </w:rPr>
        <w:footnoteRef/>
      </w:r>
      <w:r w:rsidRPr="00817958">
        <w:t xml:space="preserve"> </w:t>
      </w:r>
      <w:r w:rsidR="007622B8" w:rsidRPr="00817958">
        <w:t xml:space="preserve">Committee Against Torture, </w:t>
      </w:r>
      <w:r w:rsidR="007622B8" w:rsidRPr="00817958">
        <w:rPr>
          <w:i/>
          <w:iCs/>
        </w:rPr>
        <w:t xml:space="preserve">Concluding observations on the second periodic report of Iraq, </w:t>
      </w:r>
      <w:r w:rsidR="007622B8" w:rsidRPr="00817958">
        <w:t>(Jun. 15, 2022), UN Doc.</w:t>
      </w:r>
      <w:r w:rsidR="007622B8" w:rsidRPr="00817958">
        <w:rPr>
          <w:i/>
          <w:iCs/>
        </w:rPr>
        <w:t xml:space="preserve"> </w:t>
      </w:r>
      <w:r w:rsidR="007622B8" w:rsidRPr="00817958">
        <w:t>CAT/C/IRQ/CO/2,</w:t>
      </w:r>
      <w:r w:rsidR="00D13D97" w:rsidRPr="00817958">
        <w:t xml:space="preserve"> ¶ </w:t>
      </w:r>
      <w:r w:rsidRPr="00817958">
        <w:t>14</w:t>
      </w:r>
      <w:r w:rsidR="00D13D97" w:rsidRPr="00817958">
        <w:t>.</w:t>
      </w:r>
    </w:p>
  </w:footnote>
  <w:footnote w:id="30">
    <w:p w14:paraId="421370E0" w14:textId="4B6D2777" w:rsidR="00F17266" w:rsidRPr="00817958" w:rsidRDefault="00F17266" w:rsidP="00F17266">
      <w:pPr>
        <w:pStyle w:val="FootnoteText"/>
        <w:jc w:val="both"/>
      </w:pPr>
      <w:r w:rsidRPr="00817958">
        <w:rPr>
          <w:rStyle w:val="FootnoteReference"/>
        </w:rPr>
        <w:footnoteRef/>
      </w:r>
      <w:r w:rsidRPr="00817958">
        <w:t xml:space="preserve"> </w:t>
      </w:r>
      <w:r w:rsidRPr="00817958">
        <w:rPr>
          <w:i/>
          <w:iCs/>
        </w:rPr>
        <w:t>See Iraq hangs 21 people convicted over terrorism charges</w:t>
      </w:r>
      <w:r w:rsidRPr="00817958">
        <w:t xml:space="preserve">, Iraqi News, Sept. 25, 2024, https://www.iraqinews.com/iraq/iraq-hangs-21-people-convicted-over-terrorism-charges/; </w:t>
      </w:r>
      <w:r w:rsidRPr="00817958">
        <w:rPr>
          <w:i/>
          <w:iCs/>
        </w:rPr>
        <w:t>Iraq executed 21 people convicted of terrorism on Wednesday, two security sources say</w:t>
      </w:r>
      <w:r w:rsidRPr="00817958">
        <w:t>, Reuters (Sep. 25, 2024</w:t>
      </w:r>
      <w:r w:rsidR="00A669D1" w:rsidRPr="00817958">
        <w:t xml:space="preserve">, </w:t>
      </w:r>
      <w:r w:rsidRPr="00817958">
        <w:t xml:space="preserve">12:53 PM EDT), https://www.reuters.com/world/middle-east/iraq-executed-21-people-convicted-terrorism-wednesday-two-security-sources-say-2024-09-25/ (accessed Dec. 5, 2024); </w:t>
      </w:r>
      <w:r w:rsidRPr="00817958">
        <w:rPr>
          <w:i/>
          <w:iCs/>
        </w:rPr>
        <w:t>Iraq Hangs 21 Mostly On 'Terror' Charges: Security Sources</w:t>
      </w:r>
      <w:r w:rsidRPr="00817958">
        <w:t xml:space="preserve">, Barron’s (Sep. 25, 2024), https://www.barrons.com/news/iraq-hangs-21-mostly-on-terror-charges-security-sources-b97bf443 (accessed Dec. 5, 2024); </w:t>
      </w:r>
      <w:r w:rsidRPr="00817958">
        <w:rPr>
          <w:i/>
          <w:iCs/>
        </w:rPr>
        <w:t>Iraq: At Least 13 people executed amid alarming lack of transparency</w:t>
      </w:r>
      <w:r w:rsidRPr="00817958">
        <w:t>, Amnesty International, Apr. 24, 2024, https://www.amnesty.org/en/latest/news/2024/04/iraq-at-least-13-people-executed-amid-alarming-lack-of-transparency/ (accessed Dec. 5, 2024).</w:t>
      </w:r>
    </w:p>
  </w:footnote>
  <w:footnote w:id="31">
    <w:p w14:paraId="7EE12DB5" w14:textId="49785A1A" w:rsidR="00A822FF" w:rsidRPr="00817958" w:rsidRDefault="00A822FF" w:rsidP="001B5743">
      <w:pPr>
        <w:pStyle w:val="FootnoteText"/>
        <w:jc w:val="both"/>
      </w:pPr>
      <w:r w:rsidRPr="00817958">
        <w:rPr>
          <w:rStyle w:val="FootnoteReference"/>
        </w:rPr>
        <w:footnoteRef/>
      </w:r>
      <w:r w:rsidRPr="00817958">
        <w:t xml:space="preserve"> </w:t>
      </w:r>
      <w:r w:rsidR="00D13D97" w:rsidRPr="00817958">
        <w:t xml:space="preserve">Committee Against Torture, </w:t>
      </w:r>
      <w:r w:rsidR="00D13D97" w:rsidRPr="00817958">
        <w:rPr>
          <w:i/>
          <w:iCs/>
        </w:rPr>
        <w:t xml:space="preserve">Concluding observations on the second periodic report of Iraq, </w:t>
      </w:r>
      <w:r w:rsidR="00D13D97" w:rsidRPr="00817958">
        <w:t>(</w:t>
      </w:r>
      <w:r w:rsidR="00D37DD9" w:rsidRPr="00817958">
        <w:t>Jun. 15, 2022</w:t>
      </w:r>
      <w:r w:rsidR="00D13D97" w:rsidRPr="00817958">
        <w:t>), UN Doc.</w:t>
      </w:r>
      <w:r w:rsidR="00D13D97" w:rsidRPr="00817958">
        <w:rPr>
          <w:i/>
          <w:iCs/>
        </w:rPr>
        <w:t xml:space="preserve"> </w:t>
      </w:r>
      <w:r w:rsidR="00D13D97" w:rsidRPr="00817958">
        <w:t xml:space="preserve">CAT/C/IRQ/CO/2, ¶ </w:t>
      </w:r>
      <w:r w:rsidRPr="00817958">
        <w:t>31</w:t>
      </w:r>
      <w:r w:rsidR="00D37DD9" w:rsidRPr="00817958">
        <w:t>.</w:t>
      </w:r>
    </w:p>
  </w:footnote>
  <w:footnote w:id="32">
    <w:p w14:paraId="0797A8EB" w14:textId="2EA5CDD8" w:rsidR="00945B63" w:rsidRPr="00817958" w:rsidRDefault="00945B63" w:rsidP="001B5743">
      <w:pPr>
        <w:pStyle w:val="FootnoteText"/>
        <w:jc w:val="both"/>
      </w:pPr>
      <w:r w:rsidRPr="00817958">
        <w:rPr>
          <w:rStyle w:val="FootnoteReference"/>
        </w:rPr>
        <w:footnoteRef/>
      </w:r>
      <w:r w:rsidRPr="00817958">
        <w:t xml:space="preserve"> </w:t>
      </w:r>
      <w:r w:rsidR="007622B8" w:rsidRPr="00817958">
        <w:t xml:space="preserve">Committee Against Torture, </w:t>
      </w:r>
      <w:r w:rsidR="007622B8" w:rsidRPr="00817958">
        <w:rPr>
          <w:i/>
          <w:iCs/>
        </w:rPr>
        <w:t xml:space="preserve">Concluding observations on the second periodic report of Iraq, </w:t>
      </w:r>
      <w:r w:rsidR="007622B8" w:rsidRPr="00817958">
        <w:t>(Jun. 15, 2022), UN Doc.</w:t>
      </w:r>
      <w:r w:rsidR="007622B8" w:rsidRPr="00817958">
        <w:rPr>
          <w:i/>
          <w:iCs/>
        </w:rPr>
        <w:t xml:space="preserve"> </w:t>
      </w:r>
      <w:r w:rsidR="007622B8" w:rsidRPr="00817958">
        <w:t>CAT/C/IRQ/CO/2,</w:t>
      </w:r>
      <w:r w:rsidR="00D37DD9" w:rsidRPr="00817958">
        <w:t xml:space="preserve"> ¶ </w:t>
      </w:r>
      <w:r w:rsidRPr="00817958">
        <w:t>14</w:t>
      </w:r>
      <w:r w:rsidR="00D37DD9" w:rsidRPr="00817958">
        <w:t>.</w:t>
      </w:r>
    </w:p>
  </w:footnote>
  <w:footnote w:id="33">
    <w:p w14:paraId="604A5C3D" w14:textId="0CA7382F" w:rsidR="006955C5" w:rsidRPr="00817958" w:rsidRDefault="006955C5" w:rsidP="001B5743">
      <w:pPr>
        <w:pStyle w:val="FootnoteText"/>
        <w:jc w:val="both"/>
      </w:pPr>
      <w:r w:rsidRPr="00817958">
        <w:rPr>
          <w:rStyle w:val="FootnoteReference"/>
        </w:rPr>
        <w:footnoteRef/>
      </w:r>
      <w:r w:rsidRPr="00817958">
        <w:t xml:space="preserve"> Committee </w:t>
      </w:r>
      <w:r w:rsidR="0048059A" w:rsidRPr="00817958">
        <w:t xml:space="preserve">Against </w:t>
      </w:r>
      <w:r w:rsidRPr="00817958">
        <w:t xml:space="preserve">Torture, </w:t>
      </w:r>
      <w:r w:rsidRPr="00817958">
        <w:rPr>
          <w:i/>
          <w:iCs/>
        </w:rPr>
        <w:t>Information received from Iraq on follow-up to the concluding observations on its second periodic report</w:t>
      </w:r>
      <w:r w:rsidRPr="00817958">
        <w:t>, (Aug. 28, 2023), UN Doc. CAT/C/IRQ/FCO/2 ¶ 54 (received May 11, 2023).</w:t>
      </w:r>
    </w:p>
  </w:footnote>
  <w:footnote w:id="34">
    <w:p w14:paraId="12601889" w14:textId="358FF02D" w:rsidR="003060D8" w:rsidRPr="00817958" w:rsidRDefault="003060D8" w:rsidP="001B5743">
      <w:pPr>
        <w:jc w:val="both"/>
        <w:rPr>
          <w:rFonts w:cs="Times New Roman"/>
          <w:sz w:val="20"/>
          <w:szCs w:val="20"/>
        </w:rPr>
      </w:pPr>
      <w:r w:rsidRPr="00817958">
        <w:rPr>
          <w:rStyle w:val="FootnoteReference"/>
          <w:rFonts w:cs="Times New Roman"/>
          <w:sz w:val="20"/>
          <w:szCs w:val="20"/>
        </w:rPr>
        <w:footnoteRef/>
      </w:r>
      <w:r w:rsidRPr="00817958">
        <w:rPr>
          <w:rFonts w:cs="Times New Roman"/>
          <w:sz w:val="20"/>
          <w:szCs w:val="20"/>
        </w:rPr>
        <w:t xml:space="preserve"> </w:t>
      </w:r>
      <w:r w:rsidR="00A46C9C" w:rsidRPr="00817958">
        <w:rPr>
          <w:rFonts w:cs="Times New Roman"/>
          <w:sz w:val="20"/>
          <w:szCs w:val="20"/>
        </w:rPr>
        <w:t>Human Rights Watch, Iraq: Surging Unlawful Executions, Executions Follow Unfair Trials Based on Torture-Tainted Evidence, (Nov. 19, 2024</w:t>
      </w:r>
      <w:r w:rsidR="00A669D1" w:rsidRPr="00817958">
        <w:rPr>
          <w:rFonts w:cs="Times New Roman"/>
          <w:sz w:val="20"/>
          <w:szCs w:val="20"/>
        </w:rPr>
        <w:t>,</w:t>
      </w:r>
      <w:r w:rsidR="00A46C9C" w:rsidRPr="00817958">
        <w:rPr>
          <w:rFonts w:cs="Times New Roman"/>
          <w:sz w:val="20"/>
          <w:szCs w:val="20"/>
        </w:rPr>
        <w:t xml:space="preserve"> 12:00AM EST)</w:t>
      </w:r>
      <w:r w:rsidRPr="00817958">
        <w:rPr>
          <w:rFonts w:cs="Times New Roman"/>
          <w:sz w:val="20"/>
          <w:szCs w:val="20"/>
        </w:rPr>
        <w:t xml:space="preserve">, </w:t>
      </w:r>
      <w:r w:rsidR="00213977" w:rsidRPr="00817958">
        <w:rPr>
          <w:rFonts w:cs="Times New Roman"/>
          <w:sz w:val="20"/>
          <w:szCs w:val="20"/>
        </w:rPr>
        <w:t>https://www.hrw.org/news/2024/11/19/iraq-surging-unlawful-executions (accessed Dec. 5, 2024)</w:t>
      </w:r>
      <w:r w:rsidR="00A72816" w:rsidRPr="00817958">
        <w:rPr>
          <w:rFonts w:cs="Times New Roman"/>
          <w:sz w:val="20"/>
          <w:szCs w:val="20"/>
        </w:rPr>
        <w:t>.</w:t>
      </w:r>
      <w:r w:rsidR="00213977" w:rsidRPr="00817958">
        <w:rPr>
          <w:rFonts w:cs="Times New Roman"/>
          <w:sz w:val="20"/>
          <w:szCs w:val="20"/>
        </w:rPr>
        <w:t xml:space="preserve"> </w:t>
      </w:r>
    </w:p>
  </w:footnote>
  <w:footnote w:id="35">
    <w:p w14:paraId="6F8E4901" w14:textId="6DFDB00F" w:rsidR="003060D8" w:rsidRPr="00817958" w:rsidRDefault="003060D8" w:rsidP="001B5743">
      <w:pPr>
        <w:jc w:val="both"/>
        <w:rPr>
          <w:rFonts w:cs="Times New Roman"/>
          <w:sz w:val="20"/>
          <w:szCs w:val="20"/>
        </w:rPr>
      </w:pPr>
      <w:r w:rsidRPr="00817958">
        <w:rPr>
          <w:rStyle w:val="FootnoteReference"/>
          <w:rFonts w:cs="Times New Roman"/>
          <w:sz w:val="20"/>
          <w:szCs w:val="20"/>
        </w:rPr>
        <w:footnoteRef/>
      </w:r>
      <w:r w:rsidRPr="00817958">
        <w:rPr>
          <w:rFonts w:cs="Times New Roman"/>
          <w:sz w:val="20"/>
          <w:szCs w:val="20"/>
        </w:rPr>
        <w:t xml:space="preserve"> </w:t>
      </w:r>
      <w:r w:rsidR="00A46C9C" w:rsidRPr="00817958">
        <w:rPr>
          <w:rFonts w:cs="Times New Roman"/>
          <w:sz w:val="20"/>
          <w:szCs w:val="20"/>
        </w:rPr>
        <w:t>Human Rights Watch, Iraq: Surging Unlawful Executions, Executions Follow Unfair Trials Based on Torture-Tainted Evidence, (Nov. 19, 2024</w:t>
      </w:r>
      <w:r w:rsidR="00A669D1" w:rsidRPr="00817958">
        <w:rPr>
          <w:rFonts w:cs="Times New Roman"/>
          <w:sz w:val="20"/>
          <w:szCs w:val="20"/>
        </w:rPr>
        <w:t>,</w:t>
      </w:r>
      <w:r w:rsidR="00A46C9C" w:rsidRPr="00817958">
        <w:rPr>
          <w:rFonts w:cs="Times New Roman"/>
          <w:sz w:val="20"/>
          <w:szCs w:val="20"/>
        </w:rPr>
        <w:t xml:space="preserve"> 12:00AM EST)</w:t>
      </w:r>
      <w:r w:rsidR="007622B8" w:rsidRPr="00817958">
        <w:rPr>
          <w:rFonts w:cs="Times New Roman"/>
          <w:sz w:val="20"/>
          <w:szCs w:val="20"/>
        </w:rPr>
        <w:t>, https://www.hrw.org/news/2024/11/19/iraq-surging-unlawful-executions (accessed Dec. 5, 2024)</w:t>
      </w:r>
      <w:r w:rsidR="00A72816" w:rsidRPr="00817958">
        <w:rPr>
          <w:rFonts w:cs="Times New Roman"/>
          <w:sz w:val="20"/>
          <w:szCs w:val="20"/>
        </w:rPr>
        <w:t>.</w:t>
      </w:r>
    </w:p>
  </w:footnote>
  <w:footnote w:id="36">
    <w:p w14:paraId="17B76392" w14:textId="099E8420" w:rsidR="00A72816" w:rsidRPr="00817958" w:rsidRDefault="00A72816" w:rsidP="001B5743">
      <w:pPr>
        <w:pStyle w:val="FootnoteText"/>
        <w:jc w:val="both"/>
      </w:pPr>
      <w:r w:rsidRPr="00817958">
        <w:rPr>
          <w:rStyle w:val="FootnoteReference"/>
        </w:rPr>
        <w:footnoteRef/>
      </w:r>
      <w:r w:rsidRPr="00817958">
        <w:t xml:space="preserve"> Astha Rajvanshi, </w:t>
      </w:r>
      <w:r w:rsidRPr="00817958">
        <w:rPr>
          <w:i/>
          <w:iCs/>
        </w:rPr>
        <w:t>13 Men Suddenly Executed in Iraq as the Country Resumes Mass Executions</w:t>
      </w:r>
      <w:r w:rsidRPr="00817958">
        <w:t>, Time</w:t>
      </w:r>
      <w:r w:rsidR="00213977" w:rsidRPr="00817958">
        <w:t xml:space="preserve"> (</w:t>
      </w:r>
      <w:r w:rsidRPr="00817958">
        <w:t>Jan. 26, 2024</w:t>
      </w:r>
      <w:r w:rsidR="00DD0F1A" w:rsidRPr="00817958">
        <w:t>, 1:28PM EST</w:t>
      </w:r>
      <w:r w:rsidR="00213977" w:rsidRPr="00817958">
        <w:t>)</w:t>
      </w:r>
      <w:r w:rsidRPr="00817958">
        <w:t xml:space="preserve">, </w:t>
      </w:r>
      <w:r w:rsidR="00DD0F1A" w:rsidRPr="00817958">
        <w:t>https://time.com/6589057/iraq-mass-executions-capital-punishment/ (accessed Dec. 5, 2024)</w:t>
      </w:r>
      <w:r w:rsidRPr="00817958">
        <w:t>.</w:t>
      </w:r>
    </w:p>
  </w:footnote>
  <w:footnote w:id="37">
    <w:p w14:paraId="4B8A052F" w14:textId="408849C1" w:rsidR="002841C7" w:rsidRPr="00817958" w:rsidRDefault="002841C7">
      <w:pPr>
        <w:pStyle w:val="FootnoteText"/>
      </w:pPr>
      <w:r w:rsidRPr="00817958">
        <w:rPr>
          <w:rStyle w:val="FootnoteReference"/>
        </w:rPr>
        <w:footnoteRef/>
      </w:r>
      <w:r w:rsidRPr="00817958">
        <w:t xml:space="preserve"> Astha Rajvanshi, </w:t>
      </w:r>
      <w:r w:rsidRPr="00817958">
        <w:rPr>
          <w:i/>
          <w:iCs/>
        </w:rPr>
        <w:t>13 Men Suddenly Executed in Iraq as the Country Resumes Mass Executions</w:t>
      </w:r>
      <w:r w:rsidRPr="00817958">
        <w:t>, Time (Jan. 26, 2024, 1:28PM EST), https://time.com/6589057/iraq-mass-executions-capital-punishment/ (accessed Dec. 5, 2024).</w:t>
      </w:r>
    </w:p>
  </w:footnote>
  <w:footnote w:id="38">
    <w:p w14:paraId="3523C113" w14:textId="1BB94C67" w:rsidR="008943AC" w:rsidRPr="00817958" w:rsidRDefault="008943AC" w:rsidP="008943AC">
      <w:pPr>
        <w:pStyle w:val="FootnoteText"/>
        <w:jc w:val="both"/>
      </w:pPr>
      <w:r w:rsidRPr="00817958">
        <w:rPr>
          <w:rStyle w:val="FootnoteReference"/>
        </w:rPr>
        <w:footnoteRef/>
      </w:r>
      <w:r w:rsidRPr="00817958">
        <w:t xml:space="preserve"> Amnesty International, </w:t>
      </w:r>
      <w:r w:rsidRPr="00817958">
        <w:rPr>
          <w:i/>
          <w:iCs/>
        </w:rPr>
        <w:t>Iraq: At least 13 people executed amid alarming lack of transparency</w:t>
      </w:r>
      <w:r w:rsidRPr="00817958">
        <w:t xml:space="preserve"> (Apr. 24, 2024), https://www.amnesty.org/en/latest/news/2024/04/iraq-at-least-13-people-executed-amid-alarming-lack-of-transparency/ (accessed Dec. 5, 2024). </w:t>
      </w:r>
    </w:p>
  </w:footnote>
  <w:footnote w:id="39">
    <w:p w14:paraId="0F0FAB64" w14:textId="689BB6E3" w:rsidR="00584A79" w:rsidRPr="00817958" w:rsidRDefault="00584A79" w:rsidP="001B5743">
      <w:pPr>
        <w:pStyle w:val="FootnoteText"/>
        <w:jc w:val="both"/>
      </w:pPr>
      <w:r w:rsidRPr="00817958">
        <w:rPr>
          <w:rStyle w:val="FootnoteReference"/>
        </w:rPr>
        <w:footnoteRef/>
      </w:r>
      <w:r w:rsidRPr="00817958">
        <w:t xml:space="preserve"> Amnesty International, </w:t>
      </w:r>
      <w:r w:rsidRPr="00817958">
        <w:rPr>
          <w:i/>
          <w:iCs/>
        </w:rPr>
        <w:t>Iraq: At least 13 people executed amid alarming lack of transparency</w:t>
      </w:r>
      <w:r w:rsidR="00213977" w:rsidRPr="00817958">
        <w:t xml:space="preserve"> (</w:t>
      </w:r>
      <w:r w:rsidRPr="00817958">
        <w:t>Apr. 24, 2024</w:t>
      </w:r>
      <w:r w:rsidR="00213977" w:rsidRPr="00817958">
        <w:t>)</w:t>
      </w:r>
      <w:r w:rsidRPr="00817958">
        <w:t xml:space="preserve">, </w:t>
      </w:r>
      <w:r w:rsidR="00213977" w:rsidRPr="00817958">
        <w:t xml:space="preserve">https://www.amnesty.org/en/latest/news/2024/04/iraq-at-least-13-people-executed-amid-alarming-lack-of-transparency/ (accessed Dec. 5, 2024). </w:t>
      </w:r>
    </w:p>
  </w:footnote>
  <w:footnote w:id="40">
    <w:p w14:paraId="56E42F04" w14:textId="2EA4E602" w:rsidR="003B5B89" w:rsidRPr="00817958" w:rsidRDefault="003B5B89" w:rsidP="001B5743">
      <w:pPr>
        <w:pStyle w:val="FootnoteText"/>
        <w:jc w:val="both"/>
      </w:pPr>
      <w:r w:rsidRPr="00817958">
        <w:rPr>
          <w:rStyle w:val="FootnoteReference"/>
        </w:rPr>
        <w:footnoteRef/>
      </w:r>
      <w:r w:rsidRPr="00817958">
        <w:t xml:space="preserve"> </w:t>
      </w:r>
      <w:r w:rsidR="000E3F44" w:rsidRPr="00817958">
        <w:t xml:space="preserve">Amnesty International, </w:t>
      </w:r>
      <w:r w:rsidR="000E3F44" w:rsidRPr="00817958">
        <w:rPr>
          <w:i/>
          <w:iCs/>
        </w:rPr>
        <w:t>Iraq: At least 13 people executed amid alarming lack of transparency</w:t>
      </w:r>
      <w:r w:rsidR="00DD0F1A" w:rsidRPr="00817958">
        <w:rPr>
          <w:i/>
          <w:iCs/>
        </w:rPr>
        <w:t>,</w:t>
      </w:r>
      <w:r w:rsidR="00DD0F1A" w:rsidRPr="00817958">
        <w:t xml:space="preserve"> (</w:t>
      </w:r>
      <w:r w:rsidR="000E3F44" w:rsidRPr="00817958">
        <w:t>Apr. 24, 2024</w:t>
      </w:r>
      <w:r w:rsidR="00DD0F1A" w:rsidRPr="00817958">
        <w:t>)</w:t>
      </w:r>
      <w:r w:rsidR="000E3F44" w:rsidRPr="00817958">
        <w:t xml:space="preserve">, </w:t>
      </w:r>
      <w:r w:rsidR="00213977" w:rsidRPr="00817958">
        <w:t>https://www.amnesty.org/en/latest/news/2024/04/iraq-at-least-13-people-executed-amid-alarming-lack-of-transparency/ (accessed Dec. 5, 2024);</w:t>
      </w:r>
      <w:r w:rsidR="000E3F44" w:rsidRPr="00817958">
        <w:t xml:space="preserve"> </w:t>
      </w:r>
      <w:r w:rsidRPr="00817958">
        <w:t xml:space="preserve">Human Rights Watch, </w:t>
      </w:r>
      <w:r w:rsidRPr="00817958">
        <w:rPr>
          <w:i/>
          <w:iCs/>
        </w:rPr>
        <w:t>Iraq: Appeals Courts Ignoring Torture Claims</w:t>
      </w:r>
      <w:r w:rsidRPr="00817958">
        <w:t>,</w:t>
      </w:r>
      <w:r w:rsidR="00213977" w:rsidRPr="00817958">
        <w:t xml:space="preserve"> (</w:t>
      </w:r>
      <w:r w:rsidRPr="00817958">
        <w:t>Sep</w:t>
      </w:r>
      <w:r w:rsidR="000E3F44" w:rsidRPr="00817958">
        <w:t>.</w:t>
      </w:r>
      <w:r w:rsidRPr="00817958">
        <w:t xml:space="preserve"> 25, 2019</w:t>
      </w:r>
      <w:r w:rsidR="00213977" w:rsidRPr="00817958">
        <w:t>, 12:00AM EDT)</w:t>
      </w:r>
      <w:r w:rsidR="00454EB3" w:rsidRPr="00817958">
        <w:t xml:space="preserve">, </w:t>
      </w:r>
      <w:r w:rsidR="00213977" w:rsidRPr="00817958">
        <w:t>https://www.hrw.org/news/2019/09/25/iraq-appeals-courts-ignoring-torture-claims#:~:text=(Beirut)%20%E2%80%93%20A%20close%20study,Human%20Rights%20Watch%20said%20today (accessed Dec. 5, 2024).</w:t>
      </w:r>
    </w:p>
  </w:footnote>
  <w:footnote w:id="41">
    <w:p w14:paraId="307D11C6" w14:textId="585E4129" w:rsidR="007A7EB1" w:rsidRPr="00817958" w:rsidRDefault="007A7EB1" w:rsidP="001B5743">
      <w:pPr>
        <w:pStyle w:val="FootnoteText"/>
        <w:jc w:val="both"/>
      </w:pPr>
      <w:r w:rsidRPr="00817958">
        <w:rPr>
          <w:rStyle w:val="FootnoteReference"/>
        </w:rPr>
        <w:footnoteRef/>
      </w:r>
      <w:r w:rsidRPr="00817958">
        <w:t xml:space="preserve"> Astha Rajvanshi, </w:t>
      </w:r>
      <w:r w:rsidRPr="00817958">
        <w:rPr>
          <w:i/>
          <w:iCs/>
        </w:rPr>
        <w:t>13 Men Suddenly Executed in Iraq as the Country Resumes Mass Executions</w:t>
      </w:r>
      <w:r w:rsidRPr="00817958">
        <w:t>, Time</w:t>
      </w:r>
      <w:r w:rsidR="00213977" w:rsidRPr="00817958">
        <w:t xml:space="preserve"> (</w:t>
      </w:r>
      <w:r w:rsidRPr="00817958">
        <w:t>Jan. 26, 2024</w:t>
      </w:r>
      <w:r w:rsidR="00DD0F1A" w:rsidRPr="00817958">
        <w:t>, 1:28PM EST</w:t>
      </w:r>
      <w:r w:rsidR="00213977" w:rsidRPr="00817958">
        <w:t>)</w:t>
      </w:r>
      <w:r w:rsidRPr="00817958">
        <w:t xml:space="preserve">, </w:t>
      </w:r>
      <w:r w:rsidR="00213977" w:rsidRPr="00817958">
        <w:t xml:space="preserve">https://time.com/6589057/iraq-mass-executions-capital-punishment/ </w:t>
      </w:r>
      <w:r w:rsidR="00DD0F1A" w:rsidRPr="00817958">
        <w:t>(accessed Dec. 5, 2024)</w:t>
      </w:r>
      <w:r w:rsidRPr="00817958">
        <w:t>.</w:t>
      </w:r>
    </w:p>
  </w:footnote>
  <w:footnote w:id="42">
    <w:p w14:paraId="3D25CF3E" w14:textId="397C5013" w:rsidR="009A1260" w:rsidRPr="00817958" w:rsidRDefault="009A1260" w:rsidP="001B5743">
      <w:pPr>
        <w:pStyle w:val="FootnoteText"/>
        <w:jc w:val="both"/>
      </w:pPr>
      <w:r w:rsidRPr="00817958">
        <w:rPr>
          <w:rStyle w:val="FootnoteReference"/>
        </w:rPr>
        <w:footnoteRef/>
      </w:r>
      <w:r w:rsidRPr="00817958">
        <w:t xml:space="preserve"> Alex MacDonald, </w:t>
      </w:r>
      <w:r w:rsidRPr="00817958">
        <w:rPr>
          <w:i/>
          <w:iCs/>
        </w:rPr>
        <w:t>Iraq: Rights group warns executions based on unfair trials are ‘surging’</w:t>
      </w:r>
      <w:r w:rsidRPr="00817958">
        <w:t>, Middle East Eye</w:t>
      </w:r>
      <w:r w:rsidR="00DD0F1A" w:rsidRPr="00817958">
        <w:t xml:space="preserve"> (</w:t>
      </w:r>
      <w:r w:rsidRPr="00817958">
        <w:t>Nov. 19, 2024</w:t>
      </w:r>
      <w:r w:rsidR="00DD0F1A" w:rsidRPr="00817958">
        <w:t>, 14:56 GMT)</w:t>
      </w:r>
      <w:r w:rsidRPr="00817958">
        <w:t xml:space="preserve">, </w:t>
      </w:r>
      <w:r w:rsidR="00DD0F1A" w:rsidRPr="00817958">
        <w:t>https://www.middleeasteye.net/news/executions-based-unfair-trials-surging-iraq-warns-rights-group (accessed Dec. 5, 2024).</w:t>
      </w:r>
    </w:p>
  </w:footnote>
  <w:footnote w:id="43">
    <w:p w14:paraId="5ACFA074" w14:textId="4A5A2FA8" w:rsidR="007316C3" w:rsidRPr="00817958" w:rsidRDefault="007316C3" w:rsidP="001B5743">
      <w:pPr>
        <w:pStyle w:val="FootnoteText"/>
        <w:jc w:val="both"/>
        <w:rPr>
          <w:lang w:val="de-DE"/>
        </w:rPr>
      </w:pPr>
      <w:r w:rsidRPr="00817958">
        <w:rPr>
          <w:rStyle w:val="FootnoteReference"/>
        </w:rPr>
        <w:footnoteRef/>
      </w:r>
      <w:r w:rsidRPr="00817958">
        <w:t xml:space="preserve"> Transparency International, </w:t>
      </w:r>
      <w:r w:rsidRPr="00817958">
        <w:rPr>
          <w:i/>
          <w:iCs/>
        </w:rPr>
        <w:t>Corruption Perceptions Index 2023</w:t>
      </w:r>
      <w:r w:rsidR="00DD0F1A" w:rsidRPr="00817958">
        <w:t>, https://www.transparency.org/en/countries/iraq (accessed Dec. 5, 2024).</w:t>
      </w:r>
      <w:r w:rsidR="00CB0B1A" w:rsidRPr="00817958">
        <w:t xml:space="preserve"> </w:t>
      </w:r>
    </w:p>
  </w:footnote>
  <w:footnote w:id="44">
    <w:p w14:paraId="6A4B63C5" w14:textId="7239EC4B" w:rsidR="007316C3" w:rsidRPr="00817958" w:rsidRDefault="007316C3" w:rsidP="001B5743">
      <w:pPr>
        <w:pStyle w:val="FootnoteText"/>
        <w:jc w:val="both"/>
        <w:rPr>
          <w:lang w:val="de-DE"/>
        </w:rPr>
      </w:pPr>
      <w:r w:rsidRPr="00817958">
        <w:rPr>
          <w:rStyle w:val="FootnoteReference"/>
        </w:rPr>
        <w:footnoteRef/>
      </w:r>
      <w:r w:rsidRPr="00817958">
        <w:t xml:space="preserve"> </w:t>
      </w:r>
      <w:r w:rsidR="007622B8" w:rsidRPr="00817958">
        <w:t xml:space="preserve">Transparency International, </w:t>
      </w:r>
      <w:r w:rsidR="007622B8" w:rsidRPr="00817958">
        <w:rPr>
          <w:i/>
          <w:iCs/>
        </w:rPr>
        <w:t>Corruption Perceptions Index 2023</w:t>
      </w:r>
      <w:r w:rsidR="007622B8" w:rsidRPr="00817958">
        <w:t>, https://www.transparency.org/en/countries/iraq (accessed Dec. 5, 2024)</w:t>
      </w:r>
      <w:r w:rsidR="00454EB3" w:rsidRPr="00817958">
        <w:t>.</w:t>
      </w:r>
    </w:p>
  </w:footnote>
  <w:footnote w:id="45">
    <w:p w14:paraId="693F7067" w14:textId="77777777" w:rsidR="007316C3" w:rsidRPr="00817958" w:rsidRDefault="007316C3" w:rsidP="001B5743">
      <w:pPr>
        <w:pStyle w:val="FootnoteText"/>
        <w:jc w:val="both"/>
        <w:rPr>
          <w:lang w:val="de-DE"/>
        </w:rPr>
      </w:pPr>
      <w:r w:rsidRPr="00817958">
        <w:rPr>
          <w:rStyle w:val="FootnoteReference"/>
        </w:rPr>
        <w:footnoteRef/>
      </w:r>
      <w:r w:rsidRPr="00817958">
        <w:t xml:space="preserve"> Iraq Constitution, art. 47, translation: United Nations Assistance Mission for Iraq, 2005.</w:t>
      </w:r>
    </w:p>
  </w:footnote>
  <w:footnote w:id="46">
    <w:p w14:paraId="41C81894" w14:textId="227B7C29" w:rsidR="007316C3" w:rsidRPr="00817958" w:rsidRDefault="007316C3" w:rsidP="001B5743">
      <w:pPr>
        <w:pStyle w:val="FootnoteText"/>
        <w:jc w:val="both"/>
        <w:rPr>
          <w:lang w:val="de-DE"/>
        </w:rPr>
      </w:pPr>
      <w:r w:rsidRPr="00817958">
        <w:rPr>
          <w:rStyle w:val="FootnoteReference"/>
        </w:rPr>
        <w:footnoteRef/>
      </w:r>
      <w:r w:rsidRPr="00817958">
        <w:t xml:space="preserve"> </w:t>
      </w:r>
      <w:r w:rsidR="00ED3321" w:rsidRPr="00817958">
        <w:t>Jennifer Schoeberlein</w:t>
      </w:r>
      <w:r w:rsidRPr="00817958">
        <w:t xml:space="preserve">, </w:t>
      </w:r>
      <w:r w:rsidR="00ED3321" w:rsidRPr="00817958">
        <w:rPr>
          <w:i/>
          <w:iCs/>
        </w:rPr>
        <w:t xml:space="preserve">Iraq: Overview of corruption and anticorruption, </w:t>
      </w:r>
      <w:r w:rsidRPr="00817958">
        <w:t>U4 Helpdesk Answer 2020:24</w:t>
      </w:r>
      <w:r w:rsidR="00ED3321" w:rsidRPr="00817958">
        <w:rPr>
          <w:i/>
          <w:iCs/>
        </w:rPr>
        <w:t xml:space="preserve"> </w:t>
      </w:r>
      <w:r w:rsidR="00DD0F1A" w:rsidRPr="00817958">
        <w:t>(</w:t>
      </w:r>
      <w:r w:rsidR="00A669D1" w:rsidRPr="00817958">
        <w:t>Dec.</w:t>
      </w:r>
      <w:r w:rsidRPr="00817958">
        <w:t xml:space="preserve"> 11, 2020</w:t>
      </w:r>
      <w:r w:rsidR="00DD0F1A" w:rsidRPr="00817958">
        <w:t>)</w:t>
      </w:r>
      <w:r w:rsidRPr="00817958">
        <w:t xml:space="preserve"> </w:t>
      </w:r>
      <w:r w:rsidR="00DD0F1A" w:rsidRPr="00817958">
        <w:t>¶ 17</w:t>
      </w:r>
      <w:r w:rsidR="00A669D1" w:rsidRPr="00817958">
        <w:t>.</w:t>
      </w:r>
      <w:r w:rsidR="00DD0F1A" w:rsidRPr="00817958">
        <w:t xml:space="preserve"> </w:t>
      </w:r>
      <w:r w:rsidR="00A669D1" w:rsidRPr="00817958">
        <w:t>A</w:t>
      </w:r>
      <w:r w:rsidRPr="00817958">
        <w:t>vailable</w:t>
      </w:r>
      <w:r w:rsidR="00A669D1" w:rsidRPr="00817958">
        <w:t xml:space="preserve"> online</w:t>
      </w:r>
      <w:r w:rsidRPr="00817958">
        <w:t xml:space="preserve"> at </w:t>
      </w:r>
      <w:r w:rsidR="00DD0F1A" w:rsidRPr="00817958">
        <w:t>https://www.u4.no/publications/iraq-overview-of-corruption-and-anti-corruption-2020.pdf</w:t>
      </w:r>
      <w:r w:rsidRPr="00817958">
        <w:t>.</w:t>
      </w:r>
      <w:r w:rsidR="00CB0B1A" w:rsidRPr="00817958">
        <w:t xml:space="preserve"> </w:t>
      </w:r>
    </w:p>
  </w:footnote>
  <w:footnote w:id="47">
    <w:p w14:paraId="3463B497" w14:textId="207C62C3" w:rsidR="007316C3" w:rsidRPr="00817958" w:rsidRDefault="007316C3" w:rsidP="001B5743">
      <w:pPr>
        <w:pStyle w:val="FootnoteText"/>
        <w:jc w:val="both"/>
        <w:rPr>
          <w:lang w:val="de-DE"/>
        </w:rPr>
      </w:pPr>
      <w:r w:rsidRPr="00817958">
        <w:rPr>
          <w:rStyle w:val="FootnoteReference"/>
        </w:rPr>
        <w:footnoteRef/>
      </w:r>
      <w:r w:rsidRPr="00817958">
        <w:t xml:space="preserve"> Bertelsmann Stiftung, </w:t>
      </w:r>
      <w:r w:rsidRPr="00817958">
        <w:rPr>
          <w:i/>
          <w:iCs/>
        </w:rPr>
        <w:t>BTI 2020 Country Report — Iraq</w:t>
      </w:r>
      <w:r w:rsidRPr="00817958">
        <w:t>,</w:t>
      </w:r>
      <w:r w:rsidR="00DD0F1A" w:rsidRPr="00817958">
        <w:t xml:space="preserve"> ¶ 11</w:t>
      </w:r>
      <w:r w:rsidR="00A669D1" w:rsidRPr="00817958">
        <w:t>. A</w:t>
      </w:r>
      <w:r w:rsidRPr="00817958">
        <w:t>vailable</w:t>
      </w:r>
      <w:r w:rsidR="00A669D1" w:rsidRPr="00817958">
        <w:t xml:space="preserve"> online</w:t>
      </w:r>
      <w:r w:rsidRPr="00817958">
        <w:t xml:space="preserve"> at </w:t>
      </w:r>
      <w:r w:rsidR="00DD0F1A" w:rsidRPr="00817958">
        <w:t xml:space="preserve">https://bti-project.org/fileadmin/api/content/en/downloads/reports/country_report_2020_IRQ.pdf. </w:t>
      </w:r>
    </w:p>
  </w:footnote>
  <w:footnote w:id="48">
    <w:p w14:paraId="1912227E" w14:textId="0B21CF23" w:rsidR="00A822FF" w:rsidRPr="00817958" w:rsidRDefault="00A822FF" w:rsidP="001B5743">
      <w:pPr>
        <w:pStyle w:val="FootnoteText"/>
        <w:jc w:val="both"/>
      </w:pPr>
      <w:r w:rsidRPr="00817958">
        <w:rPr>
          <w:rStyle w:val="FootnoteReference"/>
        </w:rPr>
        <w:footnoteRef/>
      </w:r>
      <w:r w:rsidRPr="00817958">
        <w:t xml:space="preserve"> </w:t>
      </w:r>
      <w:r w:rsidR="00D37DD9" w:rsidRPr="00817958">
        <w:t xml:space="preserve">Committee Against Torture, </w:t>
      </w:r>
      <w:r w:rsidR="00D37DD9" w:rsidRPr="00817958">
        <w:rPr>
          <w:i/>
          <w:iCs/>
        </w:rPr>
        <w:t xml:space="preserve">Concluding observations on the second periodic report of Iraq, </w:t>
      </w:r>
      <w:r w:rsidR="00D37DD9" w:rsidRPr="00817958">
        <w:t>(Jun. 15, 2022), UN Doc.</w:t>
      </w:r>
      <w:r w:rsidR="00D37DD9" w:rsidRPr="00817958">
        <w:rPr>
          <w:i/>
          <w:iCs/>
        </w:rPr>
        <w:t xml:space="preserve"> </w:t>
      </w:r>
      <w:r w:rsidR="00D37DD9" w:rsidRPr="00817958">
        <w:t xml:space="preserve">CAT/C/IRQ/CO/2, ¶ </w:t>
      </w:r>
      <w:r w:rsidRPr="00817958">
        <w:t>30</w:t>
      </w:r>
      <w:r w:rsidR="00D37DD9" w:rsidRPr="00817958">
        <w:t>.</w:t>
      </w:r>
    </w:p>
  </w:footnote>
  <w:footnote w:id="49">
    <w:p w14:paraId="2A3B2BA7" w14:textId="4DB4C538" w:rsidR="00FF0C40" w:rsidRPr="00817958" w:rsidRDefault="00FF0C40" w:rsidP="001B5743">
      <w:pPr>
        <w:pStyle w:val="FootnoteText"/>
        <w:jc w:val="both"/>
      </w:pPr>
      <w:r w:rsidRPr="00817958">
        <w:rPr>
          <w:rStyle w:val="FootnoteReference"/>
        </w:rPr>
        <w:footnoteRef/>
      </w:r>
      <w:r w:rsidR="00DD0F1A" w:rsidRPr="00817958">
        <w:rPr>
          <w:i/>
          <w:iCs/>
        </w:rPr>
        <w:t xml:space="preserve"> </w:t>
      </w:r>
      <w:r w:rsidR="007622B8" w:rsidRPr="00817958">
        <w:t xml:space="preserve">Committee Against Torture, </w:t>
      </w:r>
      <w:r w:rsidR="007622B8" w:rsidRPr="00817958">
        <w:rPr>
          <w:i/>
          <w:iCs/>
        </w:rPr>
        <w:t xml:space="preserve">Concluding observations on the second periodic report of Iraq, </w:t>
      </w:r>
      <w:r w:rsidR="007622B8" w:rsidRPr="00817958">
        <w:t>(Jun. 15, 2022), UN Doc.</w:t>
      </w:r>
      <w:r w:rsidR="007622B8" w:rsidRPr="00817958">
        <w:rPr>
          <w:i/>
          <w:iCs/>
        </w:rPr>
        <w:t xml:space="preserve"> </w:t>
      </w:r>
      <w:r w:rsidR="007622B8" w:rsidRPr="00817958">
        <w:t xml:space="preserve">CAT/C/IRQ/CO/2, ¶ </w:t>
      </w:r>
      <w:r w:rsidRPr="00817958">
        <w:t>24</w:t>
      </w:r>
      <w:r w:rsidR="00D37DD9" w:rsidRPr="00817958">
        <w:t>.</w:t>
      </w:r>
    </w:p>
  </w:footnote>
  <w:footnote w:id="50">
    <w:p w14:paraId="439E5340" w14:textId="45AC9C52" w:rsidR="00D13D97" w:rsidRPr="00817958" w:rsidRDefault="00D13D97" w:rsidP="001B5743">
      <w:pPr>
        <w:pStyle w:val="FootnoteText"/>
        <w:jc w:val="both"/>
      </w:pPr>
      <w:r w:rsidRPr="00817958">
        <w:rPr>
          <w:rStyle w:val="FootnoteReference"/>
        </w:rPr>
        <w:footnoteRef/>
      </w:r>
      <w:r w:rsidRPr="00817958">
        <w:t xml:space="preserve"> </w:t>
      </w:r>
      <w:r w:rsidR="00D37DD9" w:rsidRPr="00817958">
        <w:t xml:space="preserve">Committee Against Torture, </w:t>
      </w:r>
      <w:r w:rsidR="00D37DD9" w:rsidRPr="00817958">
        <w:rPr>
          <w:i/>
          <w:iCs/>
        </w:rPr>
        <w:t xml:space="preserve">Concluding observations on the second periodic report of Iraq, </w:t>
      </w:r>
      <w:r w:rsidR="00D37DD9" w:rsidRPr="00817958">
        <w:t>(Jun. 15, 2022), UN Doc.</w:t>
      </w:r>
      <w:r w:rsidR="00D37DD9" w:rsidRPr="00817958">
        <w:rPr>
          <w:i/>
          <w:iCs/>
        </w:rPr>
        <w:t xml:space="preserve"> </w:t>
      </w:r>
      <w:r w:rsidR="00D37DD9" w:rsidRPr="00817958">
        <w:t>CAT/C/IRQ/CO/2, ¶ 12.</w:t>
      </w:r>
    </w:p>
  </w:footnote>
  <w:footnote w:id="51">
    <w:p w14:paraId="2A4B4C72" w14:textId="1FDD0878" w:rsidR="00723CC3" w:rsidRPr="00817958" w:rsidRDefault="00723CC3" w:rsidP="001B5743">
      <w:pPr>
        <w:pStyle w:val="FootnoteText"/>
        <w:jc w:val="both"/>
      </w:pPr>
      <w:r w:rsidRPr="00817958">
        <w:rPr>
          <w:rStyle w:val="FootnoteReference"/>
        </w:rPr>
        <w:footnoteRef/>
      </w:r>
      <w:r w:rsidRPr="00817958">
        <w:t xml:space="preserve"> Committee against Torture, </w:t>
      </w:r>
      <w:r w:rsidRPr="00817958">
        <w:rPr>
          <w:i/>
          <w:iCs/>
        </w:rPr>
        <w:t>Information received from Iraq on follow-up to the concluding observations on its second periodic report</w:t>
      </w:r>
      <w:r w:rsidRPr="00817958">
        <w:t>, (Aug. 28, 2023), UN Doc. CAT/C/IRQ/FCO/2 ¶ 10-12 (received May 11, 2023).</w:t>
      </w:r>
    </w:p>
  </w:footnote>
  <w:footnote w:id="52">
    <w:p w14:paraId="295ECA43" w14:textId="7E1991EE" w:rsidR="002D12CF" w:rsidRPr="00817958" w:rsidRDefault="002D12CF" w:rsidP="001B5743">
      <w:pPr>
        <w:pStyle w:val="FootnoteText"/>
        <w:jc w:val="both"/>
      </w:pPr>
      <w:r w:rsidRPr="00817958">
        <w:rPr>
          <w:rStyle w:val="FootnoteReference"/>
        </w:rPr>
        <w:footnoteRef/>
      </w:r>
      <w:r w:rsidRPr="00817958">
        <w:t xml:space="preserve"> Committee against Torture, </w:t>
      </w:r>
      <w:r w:rsidRPr="00817958">
        <w:rPr>
          <w:i/>
          <w:iCs/>
        </w:rPr>
        <w:t>Information received from Iraq on follow-up to the concluding observations on its second periodic report</w:t>
      </w:r>
      <w:r w:rsidRPr="00817958">
        <w:t>, (Aug. 28, 2023), UN Doc. CAT/C/IRQ/FCO/2 ¶ 21-22 (received May 11, 2023).</w:t>
      </w:r>
    </w:p>
  </w:footnote>
  <w:footnote w:id="53">
    <w:p w14:paraId="5203419E" w14:textId="7575CEE9" w:rsidR="00C37092" w:rsidRPr="00817958" w:rsidRDefault="00C37092" w:rsidP="001B5743">
      <w:pPr>
        <w:pStyle w:val="FootnoteText"/>
        <w:jc w:val="both"/>
      </w:pPr>
      <w:r w:rsidRPr="00817958">
        <w:rPr>
          <w:rStyle w:val="FootnoteReference"/>
        </w:rPr>
        <w:footnoteRef/>
      </w:r>
      <w:r w:rsidRPr="00817958">
        <w:t xml:space="preserve"> Committee against Torture, </w:t>
      </w:r>
      <w:r w:rsidRPr="00817958">
        <w:rPr>
          <w:i/>
          <w:iCs/>
        </w:rPr>
        <w:t>Information received from Iraq on follow-up to the concluding observations on its second periodic report</w:t>
      </w:r>
      <w:r w:rsidRPr="00817958">
        <w:t>, (Aug. 28, 2023), UN Doc. CAT/C/IRQ/FCO/2 ¶ 21-22 (received May 11, 2023) (noting that the number of complaints before the investigation courts were 2,884 in 2021 and 4,725 in 2022 through Sep. 1, yet the decisions on allegations of torture issued by the relevant courts were only 24 and 19, respectively.)</w:t>
      </w:r>
    </w:p>
  </w:footnote>
  <w:footnote w:id="54">
    <w:p w14:paraId="32F7D8AD" w14:textId="0D18E334" w:rsidR="00EE675E" w:rsidRPr="00817958" w:rsidRDefault="00EE675E" w:rsidP="001B5743">
      <w:pPr>
        <w:pStyle w:val="FootnoteText"/>
        <w:jc w:val="both"/>
      </w:pPr>
      <w:r w:rsidRPr="00817958">
        <w:rPr>
          <w:rStyle w:val="FootnoteReference"/>
        </w:rPr>
        <w:footnoteRef/>
      </w:r>
      <w:r w:rsidRPr="00817958">
        <w:t xml:space="preserve"> Human Rights Watch, </w:t>
      </w:r>
      <w:r w:rsidRPr="00817958">
        <w:rPr>
          <w:i/>
          <w:iCs/>
        </w:rPr>
        <w:t>Iraq: Surging Unlawful Executions, Executions Follow Unfair Trials Based on Torture-Tainted Evidence</w:t>
      </w:r>
      <w:r w:rsidR="00B97655" w:rsidRPr="00817958">
        <w:t>,</w:t>
      </w:r>
      <w:r w:rsidRPr="00817958">
        <w:t xml:space="preserve"> </w:t>
      </w:r>
      <w:r w:rsidR="00FD20C6" w:rsidRPr="00817958">
        <w:t>(</w:t>
      </w:r>
      <w:r w:rsidRPr="00817958">
        <w:t>Nov. 19, 2024</w:t>
      </w:r>
      <w:r w:rsidR="00A669D1" w:rsidRPr="00817958">
        <w:t>,</w:t>
      </w:r>
      <w:r w:rsidR="00FD20C6" w:rsidRPr="00817958">
        <w:t xml:space="preserve"> 12:00AM EST)</w:t>
      </w:r>
      <w:r w:rsidRPr="00817958">
        <w:t>,</w:t>
      </w:r>
      <w:r w:rsidR="00944534" w:rsidRPr="00817958">
        <w:t xml:space="preserve"> </w:t>
      </w:r>
      <w:r w:rsidR="00FD20C6" w:rsidRPr="00817958">
        <w:t>https://www.hrw.org/news/2024/11/19/iraq-surging-unlawful-executions (accessed Dec. 5,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5"/>
      <w:gridCol w:w="4675"/>
    </w:tblGrid>
    <w:tr w:rsidR="00925967" w14:paraId="66823C4A" w14:textId="77777777">
      <w:tc>
        <w:tcPr>
          <w:tcW w:w="4675" w:type="dxa"/>
        </w:tcPr>
        <w:p w14:paraId="72665A00" w14:textId="63D87927" w:rsidR="00925967" w:rsidRPr="00170279" w:rsidRDefault="00925967" w:rsidP="00925967">
          <w:pPr>
            <w:pStyle w:val="Header"/>
            <w:tabs>
              <w:tab w:val="clear" w:pos="4680"/>
              <w:tab w:val="clear" w:pos="9360"/>
            </w:tabs>
          </w:pPr>
          <w:r w:rsidRPr="00170279">
            <w:rPr>
              <w:noProof/>
            </w:rPr>
            <w:drawing>
              <wp:inline distT="0" distB="0" distL="0" distR="0" wp14:anchorId="45EF54E0" wp14:editId="468D4A87">
                <wp:extent cx="1645920"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rectangular sign with black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5920" cy="876300"/>
                        </a:xfrm>
                        <a:prstGeom prst="rect">
                          <a:avLst/>
                        </a:prstGeom>
                        <a:noFill/>
                      </pic:spPr>
                    </pic:pic>
                  </a:graphicData>
                </a:graphic>
              </wp:inline>
            </w:drawing>
          </w:r>
        </w:p>
      </w:tc>
      <w:tc>
        <w:tcPr>
          <w:tcW w:w="4675" w:type="dxa"/>
          <w:vAlign w:val="center"/>
        </w:tcPr>
        <w:p w14:paraId="5B97B832" w14:textId="02ACC4E8" w:rsidR="00925967" w:rsidRDefault="00325E40" w:rsidP="00925967">
          <w:pPr>
            <w:pStyle w:val="Header"/>
            <w:tabs>
              <w:tab w:val="clear" w:pos="4680"/>
              <w:tab w:val="clear" w:pos="9360"/>
            </w:tabs>
            <w:jc w:val="right"/>
          </w:pPr>
          <w:r>
            <w:rPr>
              <w:noProof/>
            </w:rPr>
            <w:drawing>
              <wp:anchor distT="0" distB="0" distL="114300" distR="114300" simplePos="0" relativeHeight="251657728" behindDoc="0" locked="0" layoutInCell="1" allowOverlap="1" wp14:anchorId="0B58762A" wp14:editId="7BC6BF9E">
                <wp:simplePos x="0" y="0"/>
                <wp:positionH relativeFrom="column">
                  <wp:posOffset>-914400</wp:posOffset>
                </wp:positionH>
                <wp:positionV relativeFrom="paragraph">
                  <wp:posOffset>-4445</wp:posOffset>
                </wp:positionV>
                <wp:extent cx="1800225" cy="1135380"/>
                <wp:effectExtent l="0" t="0" r="9525" b="7620"/>
                <wp:wrapNone/>
                <wp:docPr id="1697349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bolition Death Penalty of Iraq"/>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0225" cy="1135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5967" w:rsidRPr="00170279">
            <w:rPr>
              <w:noProof/>
            </w:rPr>
            <w:drawing>
              <wp:inline distT="0" distB="0" distL="0" distR="0" wp14:anchorId="2253FE97" wp14:editId="7F574C21">
                <wp:extent cx="2074197" cy="7905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75919" cy="791231"/>
                        </a:xfrm>
                        <a:prstGeom prst="rect">
                          <a:avLst/>
                        </a:prstGeom>
                        <a:noFill/>
                      </pic:spPr>
                    </pic:pic>
                  </a:graphicData>
                </a:graphic>
              </wp:inline>
            </w:drawing>
          </w:r>
        </w:p>
      </w:tc>
    </w:tr>
  </w:tbl>
  <w:p w14:paraId="3B4BD48E" w14:textId="7B79107D" w:rsidR="00170279" w:rsidRDefault="00170279" w:rsidP="00170279">
    <w:pPr>
      <w:pStyle w:val="Header"/>
      <w:tabs>
        <w:tab w:val="clear" w:pos="46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7EAAC36"/>
    <w:lvl w:ilvl="0" w:tplc="19C29ED0">
      <w:start w:val="1"/>
      <w:numFmt w:val="decimal"/>
      <w:pStyle w:val="Paragraph"/>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130089"/>
    <w:multiLevelType w:val="hybridMultilevel"/>
    <w:tmpl w:val="5A365C14"/>
    <w:lvl w:ilvl="0" w:tplc="4A1438CC">
      <w:start w:val="1"/>
      <w:numFmt w:val="bullet"/>
      <w:pStyle w:val="FirmBullet2"/>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2CA3CC5"/>
    <w:multiLevelType w:val="hybridMultilevel"/>
    <w:tmpl w:val="2F1248D6"/>
    <w:lvl w:ilvl="0" w:tplc="901E7356">
      <w:start w:val="1"/>
      <w:numFmt w:val="bullet"/>
      <w:pStyle w:val="Firm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5606648"/>
    <w:multiLevelType w:val="hybridMultilevel"/>
    <w:tmpl w:val="140C62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86672EC"/>
    <w:multiLevelType w:val="multilevel"/>
    <w:tmpl w:val="F5382B28"/>
    <w:lvl w:ilvl="0">
      <w:start w:val="1"/>
      <w:numFmt w:val="none"/>
      <w:suff w:val="nothing"/>
      <w:lvlText w:val=""/>
      <w:lvlJc w:val="left"/>
      <w:pPr>
        <w:ind w:left="0" w:firstLine="0"/>
      </w:pPr>
      <w:rPr>
        <w:rFonts w:ascii="Times New Roman" w:hAnsi="Times New Roman" w:cs="Times New Roman" w:hint="default"/>
        <w:b w:val="0"/>
        <w:i w:val="0"/>
        <w:caps/>
        <w:smallCaps w:val="0"/>
        <w:sz w:val="24"/>
        <w:u w:val="none"/>
      </w:rPr>
    </w:lvl>
    <w:lvl w:ilvl="1">
      <w:start w:val="1"/>
      <w:numFmt w:val="upperRoman"/>
      <w:lvlText w:val="%2."/>
      <w:lvlJc w:val="left"/>
      <w:pPr>
        <w:tabs>
          <w:tab w:val="num" w:pos="720"/>
        </w:tabs>
        <w:ind w:left="0" w:firstLine="0"/>
      </w:pPr>
      <w:rPr>
        <w:rFonts w:ascii="Times New Roman" w:hAnsi="Times New Roman" w:cs="Times New Roman" w:hint="default"/>
        <w:b/>
        <w:i w:val="0"/>
        <w:caps w:val="0"/>
        <w:sz w:val="24"/>
        <w:u w:val="none"/>
      </w:rPr>
    </w:lvl>
    <w:lvl w:ilvl="2">
      <w:start w:val="1"/>
      <w:numFmt w:val="upperLetter"/>
      <w:lvlText w:val="%3."/>
      <w:lvlJc w:val="left"/>
      <w:pPr>
        <w:tabs>
          <w:tab w:val="num" w:pos="720"/>
        </w:tabs>
        <w:ind w:left="720" w:hanging="720"/>
      </w:pPr>
      <w:rPr>
        <w:rFonts w:ascii="Times New Roman" w:hAnsi="Times New Roman" w:cs="Times New Roman" w:hint="default"/>
        <w:b/>
        <w:i w:val="0"/>
        <w:caps w:val="0"/>
        <w:sz w:val="24"/>
        <w:u w:val="none"/>
      </w:rPr>
    </w:lvl>
    <w:lvl w:ilvl="3">
      <w:start w:val="1"/>
      <w:numFmt w:val="decimal"/>
      <w:lvlRestart w:val="0"/>
      <w:lvlText w:val="%4."/>
      <w:lvlJc w:val="left"/>
      <w:pPr>
        <w:tabs>
          <w:tab w:val="num" w:pos="720"/>
        </w:tabs>
        <w:ind w:left="720" w:hanging="720"/>
      </w:pPr>
      <w:rPr>
        <w:rFonts w:ascii="Times New Roman" w:hAnsi="Times New Roman" w:cs="Times New Roman" w:hint="default"/>
        <w:b w:val="0"/>
        <w:i w:val="0"/>
        <w:caps w:val="0"/>
        <w:sz w:val="24"/>
        <w:u w:val="none"/>
      </w:rPr>
    </w:lvl>
    <w:lvl w:ilvl="4">
      <w:start w:val="1"/>
      <w:numFmt w:val="bullet"/>
      <w:lvlText w:val=""/>
      <w:lvlJc w:val="left"/>
      <w:pPr>
        <w:ind w:left="1080" w:hanging="360"/>
      </w:pPr>
      <w:rPr>
        <w:rFonts w:ascii="Symbol" w:hAnsi="Symbol" w:hint="default"/>
      </w:rPr>
    </w:lvl>
    <w:lvl w:ilvl="5">
      <w:start w:val="1"/>
      <w:numFmt w:val="lowerRoman"/>
      <w:lvlRestart w:val="0"/>
      <w:lvlText w:val="(%6)"/>
      <w:lvlJc w:val="left"/>
      <w:pPr>
        <w:tabs>
          <w:tab w:val="num" w:pos="2160"/>
        </w:tabs>
        <w:ind w:left="2160" w:hanging="720"/>
      </w:pPr>
      <w:rPr>
        <w:rFonts w:ascii="Times New Roman" w:hAnsi="Times New Roman" w:cs="Times New Roman" w:hint="default"/>
        <w:b w:val="0"/>
        <w:i/>
        <w:caps w:val="0"/>
        <w:sz w:val="24"/>
        <w:u w:val="none"/>
      </w:rPr>
    </w:lvl>
    <w:lvl w:ilvl="6">
      <w:start w:val="1"/>
      <w:numFmt w:val="decimal"/>
      <w:lvlText w:val="(%7)"/>
      <w:lvlJc w:val="left"/>
      <w:pPr>
        <w:tabs>
          <w:tab w:val="num" w:pos="5040"/>
        </w:tabs>
        <w:ind w:left="0" w:firstLine="4320"/>
      </w:pPr>
      <w:rPr>
        <w:rFonts w:ascii="Times New Roman" w:hAnsi="Times New Roman" w:cs="Times New Roman" w:hint="default"/>
        <w:b w:val="0"/>
        <w:i w:val="0"/>
        <w:caps w:val="0"/>
        <w:sz w:val="24"/>
        <w:u w:val="none"/>
      </w:rPr>
    </w:lvl>
    <w:lvl w:ilvl="7">
      <w:start w:val="1"/>
      <w:numFmt w:val="lowerRoman"/>
      <w:lvlText w:val="%8)"/>
      <w:lvlJc w:val="left"/>
      <w:pPr>
        <w:tabs>
          <w:tab w:val="num" w:pos="5760"/>
        </w:tabs>
        <w:ind w:left="0" w:firstLine="5040"/>
      </w:pPr>
      <w:rPr>
        <w:rFonts w:ascii="Times New Roman" w:hAnsi="Times New Roman" w:cs="Times New Roman" w:hint="default"/>
        <w:b w:val="0"/>
        <w:i w:val="0"/>
        <w:caps w:val="0"/>
        <w:sz w:val="24"/>
        <w:u w:val="none"/>
      </w:rPr>
    </w:lvl>
    <w:lvl w:ilvl="8">
      <w:start w:val="1"/>
      <w:numFmt w:val="lowerLetter"/>
      <w:lvlText w:val="%9)"/>
      <w:lvlJc w:val="left"/>
      <w:pPr>
        <w:tabs>
          <w:tab w:val="num" w:pos="6480"/>
        </w:tabs>
        <w:ind w:left="0" w:firstLine="5760"/>
      </w:pPr>
      <w:rPr>
        <w:rFonts w:ascii="Times New Roman" w:hAnsi="Times New Roman" w:cs="Times New Roman" w:hint="default"/>
        <w:b w:val="0"/>
        <w:i w:val="0"/>
        <w:caps w:val="0"/>
        <w:sz w:val="24"/>
        <w:u w:val="none"/>
      </w:rPr>
    </w:lvl>
  </w:abstractNum>
  <w:abstractNum w:abstractNumId="7" w15:restartNumberingAfterBreak="0">
    <w:nsid w:val="3A772852"/>
    <w:multiLevelType w:val="hybridMultilevel"/>
    <w:tmpl w:val="3C5C109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0C7513"/>
    <w:multiLevelType w:val="hybridMultilevel"/>
    <w:tmpl w:val="1EDADFEE"/>
    <w:lvl w:ilvl="0" w:tplc="0720D1E2">
      <w:start w:val="1"/>
      <w:numFmt w:val="bullet"/>
      <w:lvlText w:val=""/>
      <w:lvlJc w:val="left"/>
      <w:pPr>
        <w:ind w:left="144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B6B03D4"/>
    <w:multiLevelType w:val="multilevel"/>
    <w:tmpl w:val="5B1003F6"/>
    <w:name w:val="zzmpOutline||Outline|2|3|1|0|2|33||1|2|41||1|2|33||1|2|0||1|2|0||1|2|34||1|4|0||1|4|0||1|4|0||"/>
    <w:lvl w:ilvl="0">
      <w:start w:val="1"/>
      <w:numFmt w:val="none"/>
      <w:pStyle w:val="OutlineL1"/>
      <w:suff w:val="nothing"/>
      <w:lvlText w:val=""/>
      <w:lvlJc w:val="left"/>
      <w:pPr>
        <w:ind w:left="0" w:firstLine="0"/>
      </w:pPr>
      <w:rPr>
        <w:rFonts w:ascii="Times New Roman" w:hAnsi="Times New Roman" w:cs="Times New Roman" w:hint="default"/>
        <w:b w:val="0"/>
        <w:i w:val="0"/>
        <w:caps/>
        <w:smallCaps w:val="0"/>
        <w:sz w:val="24"/>
        <w:u w:val="none"/>
      </w:rPr>
    </w:lvl>
    <w:lvl w:ilvl="1">
      <w:start w:val="1"/>
      <w:numFmt w:val="upperRoman"/>
      <w:pStyle w:val="OutlineL2"/>
      <w:lvlText w:val="%2."/>
      <w:lvlJc w:val="left"/>
      <w:pPr>
        <w:tabs>
          <w:tab w:val="num" w:pos="720"/>
        </w:tabs>
        <w:ind w:left="0" w:firstLine="0"/>
      </w:pPr>
      <w:rPr>
        <w:rFonts w:ascii="Times New Roman" w:hAnsi="Times New Roman" w:cs="Times New Roman" w:hint="default"/>
        <w:b/>
        <w:i w:val="0"/>
        <w:caps w:val="0"/>
        <w:sz w:val="24"/>
        <w:u w:val="none"/>
      </w:rPr>
    </w:lvl>
    <w:lvl w:ilvl="2">
      <w:start w:val="1"/>
      <w:numFmt w:val="upperLetter"/>
      <w:pStyle w:val="OutlineL3"/>
      <w:lvlText w:val="%3."/>
      <w:lvlJc w:val="left"/>
      <w:pPr>
        <w:tabs>
          <w:tab w:val="num" w:pos="720"/>
        </w:tabs>
        <w:ind w:left="720" w:hanging="720"/>
      </w:pPr>
      <w:rPr>
        <w:rFonts w:ascii="Times New Roman" w:hAnsi="Times New Roman" w:cs="Times New Roman" w:hint="default"/>
        <w:b/>
        <w:i w:val="0"/>
        <w:caps w:val="0"/>
        <w:sz w:val="24"/>
        <w:u w:val="none"/>
      </w:rPr>
    </w:lvl>
    <w:lvl w:ilvl="3">
      <w:start w:val="1"/>
      <w:numFmt w:val="decimal"/>
      <w:lvlRestart w:val="0"/>
      <w:pStyle w:val="OutlineL4"/>
      <w:lvlText w:val="%4."/>
      <w:lvlJc w:val="left"/>
      <w:pPr>
        <w:tabs>
          <w:tab w:val="num" w:pos="720"/>
        </w:tabs>
        <w:ind w:left="720" w:hanging="720"/>
      </w:pPr>
      <w:rPr>
        <w:rFonts w:ascii="Times New Roman" w:hAnsi="Times New Roman" w:cs="Times New Roman" w:hint="default"/>
        <w:b w:val="0"/>
        <w:i w:val="0"/>
        <w:caps w:val="0"/>
        <w:sz w:val="24"/>
        <w:u w:val="none"/>
      </w:rPr>
    </w:lvl>
    <w:lvl w:ilvl="4">
      <w:start w:val="1"/>
      <w:numFmt w:val="lowerLetter"/>
      <w:pStyle w:val="OutlineL5"/>
      <w:lvlText w:val="%5."/>
      <w:lvlJc w:val="left"/>
      <w:pPr>
        <w:tabs>
          <w:tab w:val="num" w:pos="1440"/>
        </w:tabs>
        <w:ind w:left="1440" w:hanging="720"/>
      </w:pPr>
      <w:rPr>
        <w:rFonts w:ascii="Times New Roman" w:hAnsi="Times New Roman" w:cs="Times New Roman" w:hint="default"/>
        <w:b w:val="0"/>
        <w:i w:val="0"/>
        <w:caps w:val="0"/>
        <w:sz w:val="24"/>
        <w:u w:val="none"/>
      </w:rPr>
    </w:lvl>
    <w:lvl w:ilvl="5">
      <w:start w:val="1"/>
      <w:numFmt w:val="lowerRoman"/>
      <w:lvlRestart w:val="0"/>
      <w:pStyle w:val="OutlineL6"/>
      <w:lvlText w:val="(%6)"/>
      <w:lvlJc w:val="left"/>
      <w:pPr>
        <w:tabs>
          <w:tab w:val="num" w:pos="2160"/>
        </w:tabs>
        <w:ind w:left="2160" w:hanging="720"/>
      </w:pPr>
      <w:rPr>
        <w:rFonts w:ascii="Times New Roman" w:hAnsi="Times New Roman" w:cs="Times New Roman" w:hint="default"/>
        <w:b w:val="0"/>
        <w:i/>
        <w:caps w:val="0"/>
        <w:sz w:val="24"/>
        <w:u w:val="none"/>
      </w:rPr>
    </w:lvl>
    <w:lvl w:ilvl="6">
      <w:start w:val="1"/>
      <w:numFmt w:val="decimal"/>
      <w:pStyle w:val="OutlineL7"/>
      <w:lvlText w:val="(%7)"/>
      <w:lvlJc w:val="left"/>
      <w:pPr>
        <w:tabs>
          <w:tab w:val="num" w:pos="5040"/>
        </w:tabs>
        <w:ind w:left="0" w:firstLine="4320"/>
      </w:pPr>
      <w:rPr>
        <w:rFonts w:ascii="Times New Roman" w:hAnsi="Times New Roman" w:cs="Times New Roman" w:hint="default"/>
        <w:b w:val="0"/>
        <w:i w:val="0"/>
        <w:caps w:val="0"/>
        <w:sz w:val="24"/>
        <w:u w:val="none"/>
      </w:rPr>
    </w:lvl>
    <w:lvl w:ilvl="7">
      <w:start w:val="1"/>
      <w:numFmt w:val="lowerRoman"/>
      <w:pStyle w:val="OutlineL8"/>
      <w:lvlText w:val="%8)"/>
      <w:lvlJc w:val="left"/>
      <w:pPr>
        <w:tabs>
          <w:tab w:val="num" w:pos="5760"/>
        </w:tabs>
        <w:ind w:left="0" w:firstLine="5040"/>
      </w:pPr>
      <w:rPr>
        <w:rFonts w:ascii="Times New Roman" w:hAnsi="Times New Roman" w:cs="Times New Roman" w:hint="default"/>
        <w:b w:val="0"/>
        <w:i w:val="0"/>
        <w:caps w:val="0"/>
        <w:sz w:val="24"/>
        <w:u w:val="none"/>
      </w:rPr>
    </w:lvl>
    <w:lvl w:ilvl="8">
      <w:start w:val="1"/>
      <w:numFmt w:val="lowerLetter"/>
      <w:pStyle w:val="OutlineL9"/>
      <w:lvlText w:val="%9)"/>
      <w:lvlJc w:val="left"/>
      <w:pPr>
        <w:tabs>
          <w:tab w:val="num" w:pos="6480"/>
        </w:tabs>
        <w:ind w:left="0" w:firstLine="5760"/>
      </w:pPr>
      <w:rPr>
        <w:rFonts w:ascii="Times New Roman" w:hAnsi="Times New Roman" w:cs="Times New Roman" w:hint="default"/>
        <w:b w:val="0"/>
        <w:i w:val="0"/>
        <w:caps w:val="0"/>
        <w:sz w:val="24"/>
        <w:u w:val="none"/>
      </w:rPr>
    </w:lvl>
  </w:abstractNum>
  <w:abstractNum w:abstractNumId="10" w15:restartNumberingAfterBreak="0">
    <w:nsid w:val="4D864998"/>
    <w:multiLevelType w:val="hybridMultilevel"/>
    <w:tmpl w:val="0B924B2C"/>
    <w:name w:val="zzmpOutline||Outline|2|3|1|0|2|33||1|2|41||1|2|33||1|2|0||1|2|0||1|2|34||1|4|0||1|4|0||1|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DB6F81"/>
    <w:multiLevelType w:val="hybridMultilevel"/>
    <w:tmpl w:val="756AC47E"/>
    <w:lvl w:ilvl="0" w:tplc="155499B6">
      <w:start w:val="5"/>
      <w:numFmt w:val="decimal"/>
      <w:lvlText w:val="%1."/>
      <w:lvlJc w:val="left"/>
      <w:pPr>
        <w:ind w:left="720" w:hanging="360"/>
      </w:pPr>
      <w:rPr>
        <w:rFonts w:hint="default"/>
        <w:b w:val="0"/>
        <w:bCs/>
      </w:rPr>
    </w:lvl>
    <w:lvl w:ilvl="1" w:tplc="80DA937A">
      <w:start w:val="1"/>
      <w:numFmt w:val="bullet"/>
      <w:lvlText w:val=""/>
      <w:lvlJc w:val="left"/>
      <w:pPr>
        <w:ind w:left="1440" w:hanging="360"/>
      </w:pPr>
      <w:rPr>
        <w:rFonts w:ascii="Symbol" w:hAnsi="Symbol"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37212F"/>
    <w:multiLevelType w:val="hybridMultilevel"/>
    <w:tmpl w:val="1840A344"/>
    <w:lvl w:ilvl="0" w:tplc="5178D37C">
      <w:start w:val="1"/>
      <w:numFmt w:val="bullet"/>
      <w:lvlText w:val=""/>
      <w:lvlJc w:val="left"/>
      <w:pPr>
        <w:ind w:left="216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3363F40"/>
    <w:multiLevelType w:val="hybridMultilevel"/>
    <w:tmpl w:val="56345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1653650">
    <w:abstractNumId w:val="9"/>
  </w:num>
  <w:num w:numId="2" w16cid:durableId="1138567661">
    <w:abstractNumId w:val="9"/>
  </w:num>
  <w:num w:numId="3" w16cid:durableId="889345773">
    <w:abstractNumId w:val="9"/>
  </w:num>
  <w:num w:numId="4" w16cid:durableId="1063217657">
    <w:abstractNumId w:val="9"/>
  </w:num>
  <w:num w:numId="5" w16cid:durableId="1677339252">
    <w:abstractNumId w:val="9"/>
  </w:num>
  <w:num w:numId="6" w16cid:durableId="506868859">
    <w:abstractNumId w:val="9"/>
  </w:num>
  <w:num w:numId="7" w16cid:durableId="1213075422">
    <w:abstractNumId w:val="9"/>
  </w:num>
  <w:num w:numId="8" w16cid:durableId="431052501">
    <w:abstractNumId w:val="9"/>
  </w:num>
  <w:num w:numId="9" w16cid:durableId="937104290">
    <w:abstractNumId w:val="9"/>
  </w:num>
  <w:num w:numId="10" w16cid:durableId="1514035080">
    <w:abstractNumId w:val="9"/>
  </w:num>
  <w:num w:numId="11" w16cid:durableId="14277320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9070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77267810">
    <w:abstractNumId w:val="13"/>
  </w:num>
  <w:num w:numId="14" w16cid:durableId="245384962">
    <w:abstractNumId w:val="8"/>
  </w:num>
  <w:num w:numId="15" w16cid:durableId="513687168">
    <w:abstractNumId w:val="9"/>
    <w:lvlOverride w:ilvl="0">
      <w:startOverride w:val="5"/>
    </w:lvlOverride>
    <w:lvlOverride w:ilvl="1">
      <w:startOverride w:val="1"/>
    </w:lvlOverride>
    <w:lvlOverride w:ilvl="2">
      <w:startOverride w:val="1"/>
    </w:lvlOverride>
    <w:lvlOverride w:ilvl="3">
      <w:startOverride w:val="55"/>
    </w:lvlOverride>
    <w:lvlOverride w:ilvl="4">
      <w:startOverride w:val="1"/>
    </w:lvlOverride>
    <w:lvlOverride w:ilvl="5">
      <w:startOverride w:val="3"/>
    </w:lvlOverride>
    <w:lvlOverride w:ilvl="6">
      <w:startOverride w:val="1"/>
    </w:lvlOverride>
    <w:lvlOverride w:ilvl="7">
      <w:startOverride w:val="1"/>
    </w:lvlOverride>
    <w:lvlOverride w:ilvl="8">
      <w:startOverride w:val="1"/>
    </w:lvlOverride>
  </w:num>
  <w:num w:numId="16" w16cid:durableId="1089152533">
    <w:abstractNumId w:val="9"/>
    <w:lvlOverride w:ilvl="0">
      <w:startOverride w:val="5"/>
    </w:lvlOverride>
    <w:lvlOverride w:ilvl="1">
      <w:startOverride w:val="1"/>
    </w:lvlOverride>
    <w:lvlOverride w:ilvl="2">
      <w:startOverride w:val="1"/>
    </w:lvlOverride>
    <w:lvlOverride w:ilvl="3">
      <w:startOverride w:val="5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17" w16cid:durableId="2042167561">
    <w:abstractNumId w:val="10"/>
  </w:num>
  <w:num w:numId="18" w16cid:durableId="34161069">
    <w:abstractNumId w:val="12"/>
  </w:num>
  <w:num w:numId="19" w16cid:durableId="686952813">
    <w:abstractNumId w:val="4"/>
  </w:num>
  <w:num w:numId="20" w16cid:durableId="148522713">
    <w:abstractNumId w:val="1"/>
  </w:num>
  <w:num w:numId="21" w16cid:durableId="714542056">
    <w:abstractNumId w:val="6"/>
  </w:num>
  <w:num w:numId="22" w16cid:durableId="522088377">
    <w:abstractNumId w:val="0"/>
  </w:num>
  <w:num w:numId="23" w16cid:durableId="732200527">
    <w:abstractNumId w:val="11"/>
  </w:num>
  <w:num w:numId="24" w16cid:durableId="1681469662">
    <w:abstractNumId w:val="2"/>
  </w:num>
  <w:num w:numId="25" w16cid:durableId="16625453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7116515">
    <w:abstractNumId w:val="5"/>
  </w:num>
  <w:num w:numId="27" w16cid:durableId="1915969075">
    <w:abstractNumId w:val="3"/>
  </w:num>
  <w:num w:numId="28" w16cid:durableId="317460862">
    <w:abstractNumId w:val="7"/>
  </w:num>
  <w:num w:numId="29" w16cid:durableId="771971199">
    <w:abstractNumId w:val="9"/>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53576787">
    <w:abstractNumId w:val="0"/>
  </w:num>
  <w:num w:numId="31" w16cid:durableId="563414663">
    <w:abstractNumId w:val="0"/>
  </w:num>
  <w:num w:numId="32" w16cid:durableId="1792557111">
    <w:abstractNumId w:val="0"/>
  </w:num>
  <w:num w:numId="33" w16cid:durableId="1104424090">
    <w:abstractNumId w:val="0"/>
  </w:num>
  <w:num w:numId="34" w16cid:durableId="1238591102">
    <w:abstractNumId w:val="0"/>
  </w:num>
  <w:num w:numId="35" w16cid:durableId="1371802019">
    <w:abstractNumId w:val="0"/>
  </w:num>
  <w:num w:numId="36" w16cid:durableId="1177039586">
    <w:abstractNumId w:val="0"/>
  </w:num>
  <w:num w:numId="37" w16cid:durableId="2141876680">
    <w:abstractNumId w:val="0"/>
  </w:num>
  <w:num w:numId="38" w16cid:durableId="869222672">
    <w:abstractNumId w:val="0"/>
  </w:num>
  <w:num w:numId="39" w16cid:durableId="554201841">
    <w:abstractNumId w:val="0"/>
  </w:num>
  <w:num w:numId="40" w16cid:durableId="1559245700">
    <w:abstractNumId w:val="0"/>
  </w:num>
  <w:num w:numId="41" w16cid:durableId="285933772">
    <w:abstractNumId w:val="0"/>
  </w:num>
  <w:num w:numId="42" w16cid:durableId="1506476607">
    <w:abstractNumId w:val="0"/>
  </w:num>
  <w:num w:numId="43" w16cid:durableId="1106071806">
    <w:abstractNumId w:val="0"/>
  </w:num>
  <w:num w:numId="44" w16cid:durableId="507989337">
    <w:abstractNumId w:val="0"/>
  </w:num>
  <w:num w:numId="45" w16cid:durableId="450825603">
    <w:abstractNumId w:val="0"/>
  </w:num>
  <w:num w:numId="46" w16cid:durableId="651449159">
    <w:abstractNumId w:val="0"/>
  </w:num>
  <w:num w:numId="47" w16cid:durableId="1717312792">
    <w:abstractNumId w:val="0"/>
  </w:num>
  <w:num w:numId="48" w16cid:durableId="648285189">
    <w:abstractNumId w:val="0"/>
  </w:num>
  <w:num w:numId="49" w16cid:durableId="1342314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06B"/>
    <w:rsid w:val="000050FE"/>
    <w:rsid w:val="0000633A"/>
    <w:rsid w:val="000069CC"/>
    <w:rsid w:val="00007D1B"/>
    <w:rsid w:val="0001002E"/>
    <w:rsid w:val="0001163E"/>
    <w:rsid w:val="00012ED0"/>
    <w:rsid w:val="00013FB9"/>
    <w:rsid w:val="000145D2"/>
    <w:rsid w:val="000145D4"/>
    <w:rsid w:val="00021D21"/>
    <w:rsid w:val="000266EC"/>
    <w:rsid w:val="0003073E"/>
    <w:rsid w:val="0003258C"/>
    <w:rsid w:val="0005139E"/>
    <w:rsid w:val="00057F76"/>
    <w:rsid w:val="00060774"/>
    <w:rsid w:val="00070026"/>
    <w:rsid w:val="00071FDE"/>
    <w:rsid w:val="00074110"/>
    <w:rsid w:val="00080A4D"/>
    <w:rsid w:val="000820CD"/>
    <w:rsid w:val="0008361C"/>
    <w:rsid w:val="00083D42"/>
    <w:rsid w:val="00087402"/>
    <w:rsid w:val="00087DC2"/>
    <w:rsid w:val="00093CE6"/>
    <w:rsid w:val="000971B5"/>
    <w:rsid w:val="000A2AEF"/>
    <w:rsid w:val="000A6394"/>
    <w:rsid w:val="000B1138"/>
    <w:rsid w:val="000B1259"/>
    <w:rsid w:val="000B4EE2"/>
    <w:rsid w:val="000C3526"/>
    <w:rsid w:val="000C464A"/>
    <w:rsid w:val="000C53A2"/>
    <w:rsid w:val="000C6666"/>
    <w:rsid w:val="000C7E27"/>
    <w:rsid w:val="000D4304"/>
    <w:rsid w:val="000D547E"/>
    <w:rsid w:val="000E0857"/>
    <w:rsid w:val="000E3F44"/>
    <w:rsid w:val="000E7133"/>
    <w:rsid w:val="000F1AA9"/>
    <w:rsid w:val="000F2897"/>
    <w:rsid w:val="00104687"/>
    <w:rsid w:val="00111055"/>
    <w:rsid w:val="001156FD"/>
    <w:rsid w:val="00115947"/>
    <w:rsid w:val="00120111"/>
    <w:rsid w:val="001243BC"/>
    <w:rsid w:val="00130402"/>
    <w:rsid w:val="00130F77"/>
    <w:rsid w:val="001359E3"/>
    <w:rsid w:val="00135FFE"/>
    <w:rsid w:val="0014117A"/>
    <w:rsid w:val="00143DA3"/>
    <w:rsid w:val="001478E0"/>
    <w:rsid w:val="00147AE9"/>
    <w:rsid w:val="0015334B"/>
    <w:rsid w:val="001615A7"/>
    <w:rsid w:val="00164C7C"/>
    <w:rsid w:val="001665D6"/>
    <w:rsid w:val="00166A02"/>
    <w:rsid w:val="00170279"/>
    <w:rsid w:val="00173A6F"/>
    <w:rsid w:val="00173C2C"/>
    <w:rsid w:val="001771DA"/>
    <w:rsid w:val="00180909"/>
    <w:rsid w:val="00194333"/>
    <w:rsid w:val="00194724"/>
    <w:rsid w:val="0019554B"/>
    <w:rsid w:val="00195E60"/>
    <w:rsid w:val="001A1504"/>
    <w:rsid w:val="001A1C64"/>
    <w:rsid w:val="001A2683"/>
    <w:rsid w:val="001A464F"/>
    <w:rsid w:val="001A7DA7"/>
    <w:rsid w:val="001B5743"/>
    <w:rsid w:val="001B5EFC"/>
    <w:rsid w:val="001B7AF2"/>
    <w:rsid w:val="001C295F"/>
    <w:rsid w:val="001C296A"/>
    <w:rsid w:val="001C43F6"/>
    <w:rsid w:val="001C60D9"/>
    <w:rsid w:val="001D394C"/>
    <w:rsid w:val="001E7DD4"/>
    <w:rsid w:val="001F1320"/>
    <w:rsid w:val="001F7310"/>
    <w:rsid w:val="00201EE1"/>
    <w:rsid w:val="00206DA4"/>
    <w:rsid w:val="00207ADC"/>
    <w:rsid w:val="0021068B"/>
    <w:rsid w:val="00213977"/>
    <w:rsid w:val="00221BFD"/>
    <w:rsid w:val="00221CB7"/>
    <w:rsid w:val="00225A50"/>
    <w:rsid w:val="00231E82"/>
    <w:rsid w:val="00233EAD"/>
    <w:rsid w:val="00236324"/>
    <w:rsid w:val="002459CA"/>
    <w:rsid w:val="00245F47"/>
    <w:rsid w:val="00246602"/>
    <w:rsid w:val="00246621"/>
    <w:rsid w:val="002503F8"/>
    <w:rsid w:val="002505E6"/>
    <w:rsid w:val="0025390A"/>
    <w:rsid w:val="00254B0C"/>
    <w:rsid w:val="00256726"/>
    <w:rsid w:val="002648F3"/>
    <w:rsid w:val="00267BB3"/>
    <w:rsid w:val="002706FD"/>
    <w:rsid w:val="00271FD2"/>
    <w:rsid w:val="0027284D"/>
    <w:rsid w:val="002767D7"/>
    <w:rsid w:val="00281743"/>
    <w:rsid w:val="002819D8"/>
    <w:rsid w:val="00283E76"/>
    <w:rsid w:val="002841C7"/>
    <w:rsid w:val="00286163"/>
    <w:rsid w:val="00286E90"/>
    <w:rsid w:val="0029405A"/>
    <w:rsid w:val="00296B1D"/>
    <w:rsid w:val="002977E1"/>
    <w:rsid w:val="002A50F6"/>
    <w:rsid w:val="002A6108"/>
    <w:rsid w:val="002A62D6"/>
    <w:rsid w:val="002B149E"/>
    <w:rsid w:val="002B2C98"/>
    <w:rsid w:val="002B3509"/>
    <w:rsid w:val="002B41D4"/>
    <w:rsid w:val="002B43E9"/>
    <w:rsid w:val="002B48A6"/>
    <w:rsid w:val="002B4FA1"/>
    <w:rsid w:val="002C0800"/>
    <w:rsid w:val="002C21E1"/>
    <w:rsid w:val="002C37C3"/>
    <w:rsid w:val="002C507D"/>
    <w:rsid w:val="002C63E8"/>
    <w:rsid w:val="002D12CF"/>
    <w:rsid w:val="002D1DEC"/>
    <w:rsid w:val="002D526D"/>
    <w:rsid w:val="002E3A5D"/>
    <w:rsid w:val="002E4193"/>
    <w:rsid w:val="002E4BD6"/>
    <w:rsid w:val="002E6C86"/>
    <w:rsid w:val="002F1AF9"/>
    <w:rsid w:val="002F2052"/>
    <w:rsid w:val="002F3904"/>
    <w:rsid w:val="002F55EA"/>
    <w:rsid w:val="00300A96"/>
    <w:rsid w:val="00301506"/>
    <w:rsid w:val="00301E0C"/>
    <w:rsid w:val="003045CC"/>
    <w:rsid w:val="00305CEB"/>
    <w:rsid w:val="003060D8"/>
    <w:rsid w:val="00306FA5"/>
    <w:rsid w:val="003155E3"/>
    <w:rsid w:val="00315733"/>
    <w:rsid w:val="003165D9"/>
    <w:rsid w:val="003200C7"/>
    <w:rsid w:val="00320162"/>
    <w:rsid w:val="003217E2"/>
    <w:rsid w:val="003235E6"/>
    <w:rsid w:val="00325213"/>
    <w:rsid w:val="00325E40"/>
    <w:rsid w:val="003307D0"/>
    <w:rsid w:val="003326F2"/>
    <w:rsid w:val="00333B97"/>
    <w:rsid w:val="00337E7A"/>
    <w:rsid w:val="0034121F"/>
    <w:rsid w:val="00341579"/>
    <w:rsid w:val="00341BED"/>
    <w:rsid w:val="00346DE1"/>
    <w:rsid w:val="00356E12"/>
    <w:rsid w:val="00360E74"/>
    <w:rsid w:val="003614B1"/>
    <w:rsid w:val="00367162"/>
    <w:rsid w:val="00367D76"/>
    <w:rsid w:val="003714D8"/>
    <w:rsid w:val="003729C1"/>
    <w:rsid w:val="00376A1E"/>
    <w:rsid w:val="0038004A"/>
    <w:rsid w:val="00382F19"/>
    <w:rsid w:val="0038565A"/>
    <w:rsid w:val="003868DB"/>
    <w:rsid w:val="00395790"/>
    <w:rsid w:val="0039739B"/>
    <w:rsid w:val="003A5705"/>
    <w:rsid w:val="003B1C79"/>
    <w:rsid w:val="003B430A"/>
    <w:rsid w:val="003B5227"/>
    <w:rsid w:val="003B5B89"/>
    <w:rsid w:val="003B6E68"/>
    <w:rsid w:val="003C101C"/>
    <w:rsid w:val="003C27DE"/>
    <w:rsid w:val="003C4FA6"/>
    <w:rsid w:val="003C5BF4"/>
    <w:rsid w:val="003C6B5A"/>
    <w:rsid w:val="003D2E3A"/>
    <w:rsid w:val="003E1ADB"/>
    <w:rsid w:val="003E4D1A"/>
    <w:rsid w:val="003E7AB8"/>
    <w:rsid w:val="003F057D"/>
    <w:rsid w:val="003F4C16"/>
    <w:rsid w:val="003F4CF3"/>
    <w:rsid w:val="003F63B5"/>
    <w:rsid w:val="003F7B57"/>
    <w:rsid w:val="004104DA"/>
    <w:rsid w:val="004114D1"/>
    <w:rsid w:val="00414313"/>
    <w:rsid w:val="00415C38"/>
    <w:rsid w:val="00432B50"/>
    <w:rsid w:val="00432E42"/>
    <w:rsid w:val="00445120"/>
    <w:rsid w:val="00445519"/>
    <w:rsid w:val="00447C8B"/>
    <w:rsid w:val="00450456"/>
    <w:rsid w:val="00450807"/>
    <w:rsid w:val="004530DB"/>
    <w:rsid w:val="00454EB3"/>
    <w:rsid w:val="00455054"/>
    <w:rsid w:val="004560A6"/>
    <w:rsid w:val="00462113"/>
    <w:rsid w:val="00470721"/>
    <w:rsid w:val="00473C91"/>
    <w:rsid w:val="004771F4"/>
    <w:rsid w:val="0048059A"/>
    <w:rsid w:val="00480800"/>
    <w:rsid w:val="00480A3A"/>
    <w:rsid w:val="00487B22"/>
    <w:rsid w:val="00493AF7"/>
    <w:rsid w:val="00496B90"/>
    <w:rsid w:val="0049772F"/>
    <w:rsid w:val="004A077D"/>
    <w:rsid w:val="004A6333"/>
    <w:rsid w:val="004B3906"/>
    <w:rsid w:val="004B4979"/>
    <w:rsid w:val="004B7F77"/>
    <w:rsid w:val="004C16C5"/>
    <w:rsid w:val="004C1F04"/>
    <w:rsid w:val="004C66EA"/>
    <w:rsid w:val="004D3B38"/>
    <w:rsid w:val="004D5AC6"/>
    <w:rsid w:val="004D71B4"/>
    <w:rsid w:val="004D783A"/>
    <w:rsid w:val="004E4959"/>
    <w:rsid w:val="004E7C14"/>
    <w:rsid w:val="004F140F"/>
    <w:rsid w:val="004F265F"/>
    <w:rsid w:val="004F3C66"/>
    <w:rsid w:val="005014E5"/>
    <w:rsid w:val="00503EF8"/>
    <w:rsid w:val="00504565"/>
    <w:rsid w:val="00505359"/>
    <w:rsid w:val="00507C3C"/>
    <w:rsid w:val="00513B7F"/>
    <w:rsid w:val="005166B7"/>
    <w:rsid w:val="00516F14"/>
    <w:rsid w:val="00522B12"/>
    <w:rsid w:val="00523BC3"/>
    <w:rsid w:val="00527B4D"/>
    <w:rsid w:val="00527D10"/>
    <w:rsid w:val="0053151A"/>
    <w:rsid w:val="0053178D"/>
    <w:rsid w:val="00532AF1"/>
    <w:rsid w:val="005357C6"/>
    <w:rsid w:val="0053659E"/>
    <w:rsid w:val="0053755F"/>
    <w:rsid w:val="005420F7"/>
    <w:rsid w:val="0054226C"/>
    <w:rsid w:val="00544683"/>
    <w:rsid w:val="00545DB1"/>
    <w:rsid w:val="005463CE"/>
    <w:rsid w:val="005521E6"/>
    <w:rsid w:val="005539D1"/>
    <w:rsid w:val="00556B92"/>
    <w:rsid w:val="00567625"/>
    <w:rsid w:val="00570822"/>
    <w:rsid w:val="005730ED"/>
    <w:rsid w:val="005735AF"/>
    <w:rsid w:val="00576766"/>
    <w:rsid w:val="00577639"/>
    <w:rsid w:val="00583FF9"/>
    <w:rsid w:val="00584A79"/>
    <w:rsid w:val="00587906"/>
    <w:rsid w:val="00587D05"/>
    <w:rsid w:val="00593ED5"/>
    <w:rsid w:val="00594928"/>
    <w:rsid w:val="00595A31"/>
    <w:rsid w:val="00596AEA"/>
    <w:rsid w:val="00597735"/>
    <w:rsid w:val="005A0D7A"/>
    <w:rsid w:val="005A2145"/>
    <w:rsid w:val="005A412F"/>
    <w:rsid w:val="005A6CCF"/>
    <w:rsid w:val="005B1A48"/>
    <w:rsid w:val="005B1F84"/>
    <w:rsid w:val="005B4FAE"/>
    <w:rsid w:val="005B54A6"/>
    <w:rsid w:val="005C066F"/>
    <w:rsid w:val="005C1585"/>
    <w:rsid w:val="005C6CD3"/>
    <w:rsid w:val="005C7EA7"/>
    <w:rsid w:val="005D278B"/>
    <w:rsid w:val="005D575A"/>
    <w:rsid w:val="005E0485"/>
    <w:rsid w:val="005E1C2E"/>
    <w:rsid w:val="005F54AF"/>
    <w:rsid w:val="005F671A"/>
    <w:rsid w:val="005F6EA7"/>
    <w:rsid w:val="005F7060"/>
    <w:rsid w:val="0060045F"/>
    <w:rsid w:val="00603C96"/>
    <w:rsid w:val="00603E21"/>
    <w:rsid w:val="00604125"/>
    <w:rsid w:val="00610D47"/>
    <w:rsid w:val="00615334"/>
    <w:rsid w:val="006168AC"/>
    <w:rsid w:val="00617D1A"/>
    <w:rsid w:val="0062652E"/>
    <w:rsid w:val="006375C1"/>
    <w:rsid w:val="0063763E"/>
    <w:rsid w:val="00640780"/>
    <w:rsid w:val="00643DB2"/>
    <w:rsid w:val="006501D6"/>
    <w:rsid w:val="00653F08"/>
    <w:rsid w:val="00660483"/>
    <w:rsid w:val="006667CD"/>
    <w:rsid w:val="00670D5A"/>
    <w:rsid w:val="00676238"/>
    <w:rsid w:val="00680830"/>
    <w:rsid w:val="00680D03"/>
    <w:rsid w:val="0068349E"/>
    <w:rsid w:val="00684C0E"/>
    <w:rsid w:val="0069068F"/>
    <w:rsid w:val="00691BBB"/>
    <w:rsid w:val="0069200D"/>
    <w:rsid w:val="006955C5"/>
    <w:rsid w:val="00695E9F"/>
    <w:rsid w:val="00696641"/>
    <w:rsid w:val="006974BE"/>
    <w:rsid w:val="006A2D97"/>
    <w:rsid w:val="006A3E61"/>
    <w:rsid w:val="006B5AFD"/>
    <w:rsid w:val="006B5D92"/>
    <w:rsid w:val="006C1192"/>
    <w:rsid w:val="006C2038"/>
    <w:rsid w:val="006C58D6"/>
    <w:rsid w:val="006D0058"/>
    <w:rsid w:val="006D4C60"/>
    <w:rsid w:val="006E139F"/>
    <w:rsid w:val="006E39B3"/>
    <w:rsid w:val="006E44E1"/>
    <w:rsid w:val="006E6B9C"/>
    <w:rsid w:val="006E7D76"/>
    <w:rsid w:val="006F3434"/>
    <w:rsid w:val="006F473B"/>
    <w:rsid w:val="006F5DFF"/>
    <w:rsid w:val="007012D0"/>
    <w:rsid w:val="00707B42"/>
    <w:rsid w:val="0071331F"/>
    <w:rsid w:val="00714373"/>
    <w:rsid w:val="00717FC7"/>
    <w:rsid w:val="00720347"/>
    <w:rsid w:val="00720354"/>
    <w:rsid w:val="00722116"/>
    <w:rsid w:val="00722126"/>
    <w:rsid w:val="00723CC3"/>
    <w:rsid w:val="00724279"/>
    <w:rsid w:val="00725A94"/>
    <w:rsid w:val="007316C3"/>
    <w:rsid w:val="007468F7"/>
    <w:rsid w:val="007477FE"/>
    <w:rsid w:val="00747F34"/>
    <w:rsid w:val="00752959"/>
    <w:rsid w:val="00752D27"/>
    <w:rsid w:val="007547B1"/>
    <w:rsid w:val="007560B0"/>
    <w:rsid w:val="00756968"/>
    <w:rsid w:val="00757D0E"/>
    <w:rsid w:val="007609EC"/>
    <w:rsid w:val="007620BC"/>
    <w:rsid w:val="007622B8"/>
    <w:rsid w:val="007728C1"/>
    <w:rsid w:val="00772F57"/>
    <w:rsid w:val="0077560F"/>
    <w:rsid w:val="007821E2"/>
    <w:rsid w:val="0078312D"/>
    <w:rsid w:val="0078630B"/>
    <w:rsid w:val="00786AF2"/>
    <w:rsid w:val="00791ED8"/>
    <w:rsid w:val="0079222A"/>
    <w:rsid w:val="007948C6"/>
    <w:rsid w:val="007A145D"/>
    <w:rsid w:val="007A744C"/>
    <w:rsid w:val="007A7EB1"/>
    <w:rsid w:val="007B09C6"/>
    <w:rsid w:val="007B0E96"/>
    <w:rsid w:val="007B116D"/>
    <w:rsid w:val="007B1520"/>
    <w:rsid w:val="007B663D"/>
    <w:rsid w:val="007B7EF7"/>
    <w:rsid w:val="007C25B4"/>
    <w:rsid w:val="007C6C9F"/>
    <w:rsid w:val="007D07D5"/>
    <w:rsid w:val="007D088A"/>
    <w:rsid w:val="007D138E"/>
    <w:rsid w:val="007D16BF"/>
    <w:rsid w:val="007D1AFD"/>
    <w:rsid w:val="007D2423"/>
    <w:rsid w:val="007D5E23"/>
    <w:rsid w:val="007D7389"/>
    <w:rsid w:val="007E264E"/>
    <w:rsid w:val="007F2900"/>
    <w:rsid w:val="007F3CDF"/>
    <w:rsid w:val="00800E6C"/>
    <w:rsid w:val="0080679F"/>
    <w:rsid w:val="00813EBA"/>
    <w:rsid w:val="00816DA4"/>
    <w:rsid w:val="00817958"/>
    <w:rsid w:val="00820A2A"/>
    <w:rsid w:val="008237B2"/>
    <w:rsid w:val="00827210"/>
    <w:rsid w:val="00836F11"/>
    <w:rsid w:val="008403B2"/>
    <w:rsid w:val="00847FA0"/>
    <w:rsid w:val="00851546"/>
    <w:rsid w:val="00852E4B"/>
    <w:rsid w:val="00854A07"/>
    <w:rsid w:val="00855481"/>
    <w:rsid w:val="00861B8A"/>
    <w:rsid w:val="00863B48"/>
    <w:rsid w:val="0086671C"/>
    <w:rsid w:val="00870955"/>
    <w:rsid w:val="008747F6"/>
    <w:rsid w:val="00875EF9"/>
    <w:rsid w:val="00876699"/>
    <w:rsid w:val="0088092B"/>
    <w:rsid w:val="00890A08"/>
    <w:rsid w:val="008924CD"/>
    <w:rsid w:val="008943AC"/>
    <w:rsid w:val="00897893"/>
    <w:rsid w:val="008A1F55"/>
    <w:rsid w:val="008A2FD7"/>
    <w:rsid w:val="008A76F2"/>
    <w:rsid w:val="008B4F52"/>
    <w:rsid w:val="008C0614"/>
    <w:rsid w:val="008C1905"/>
    <w:rsid w:val="008C3272"/>
    <w:rsid w:val="008C5112"/>
    <w:rsid w:val="008C54FC"/>
    <w:rsid w:val="008C7F7E"/>
    <w:rsid w:val="008D1373"/>
    <w:rsid w:val="008D4478"/>
    <w:rsid w:val="008D6EEA"/>
    <w:rsid w:val="008E11DF"/>
    <w:rsid w:val="008E2A94"/>
    <w:rsid w:val="008E2F5A"/>
    <w:rsid w:val="008E5AAF"/>
    <w:rsid w:val="008E5DCD"/>
    <w:rsid w:val="008F1553"/>
    <w:rsid w:val="00902118"/>
    <w:rsid w:val="0090585D"/>
    <w:rsid w:val="0091188D"/>
    <w:rsid w:val="00916F8C"/>
    <w:rsid w:val="00920ACF"/>
    <w:rsid w:val="0092291E"/>
    <w:rsid w:val="00922C61"/>
    <w:rsid w:val="00924FB9"/>
    <w:rsid w:val="00925967"/>
    <w:rsid w:val="009259B3"/>
    <w:rsid w:val="009348FF"/>
    <w:rsid w:val="00943D9D"/>
    <w:rsid w:val="00944534"/>
    <w:rsid w:val="00945B63"/>
    <w:rsid w:val="00950D36"/>
    <w:rsid w:val="00952A48"/>
    <w:rsid w:val="009611FA"/>
    <w:rsid w:val="00962DE5"/>
    <w:rsid w:val="0096486A"/>
    <w:rsid w:val="00972695"/>
    <w:rsid w:val="00972B38"/>
    <w:rsid w:val="0097410F"/>
    <w:rsid w:val="00975313"/>
    <w:rsid w:val="0097743F"/>
    <w:rsid w:val="00980826"/>
    <w:rsid w:val="00980907"/>
    <w:rsid w:val="00983D5C"/>
    <w:rsid w:val="00985E44"/>
    <w:rsid w:val="00986667"/>
    <w:rsid w:val="0099298C"/>
    <w:rsid w:val="009931E5"/>
    <w:rsid w:val="00994885"/>
    <w:rsid w:val="00996E17"/>
    <w:rsid w:val="009A1260"/>
    <w:rsid w:val="009A2BF5"/>
    <w:rsid w:val="009A6C3E"/>
    <w:rsid w:val="009B3529"/>
    <w:rsid w:val="009B726D"/>
    <w:rsid w:val="009B7B28"/>
    <w:rsid w:val="009C053E"/>
    <w:rsid w:val="009C2D89"/>
    <w:rsid w:val="009C5E48"/>
    <w:rsid w:val="009C7F9A"/>
    <w:rsid w:val="009D08FE"/>
    <w:rsid w:val="009D09C6"/>
    <w:rsid w:val="009D54B6"/>
    <w:rsid w:val="009E1067"/>
    <w:rsid w:val="009E1BAD"/>
    <w:rsid w:val="009E5E13"/>
    <w:rsid w:val="009E7810"/>
    <w:rsid w:val="009F2D91"/>
    <w:rsid w:val="009F4639"/>
    <w:rsid w:val="009F5ECA"/>
    <w:rsid w:val="00A03A66"/>
    <w:rsid w:val="00A04549"/>
    <w:rsid w:val="00A0497F"/>
    <w:rsid w:val="00A05D6A"/>
    <w:rsid w:val="00A1262F"/>
    <w:rsid w:val="00A1397B"/>
    <w:rsid w:val="00A16501"/>
    <w:rsid w:val="00A202CF"/>
    <w:rsid w:val="00A230F1"/>
    <w:rsid w:val="00A24535"/>
    <w:rsid w:val="00A31109"/>
    <w:rsid w:val="00A35B80"/>
    <w:rsid w:val="00A36B99"/>
    <w:rsid w:val="00A40495"/>
    <w:rsid w:val="00A40FC7"/>
    <w:rsid w:val="00A42C91"/>
    <w:rsid w:val="00A437DB"/>
    <w:rsid w:val="00A43E3E"/>
    <w:rsid w:val="00A44E55"/>
    <w:rsid w:val="00A455F4"/>
    <w:rsid w:val="00A46155"/>
    <w:rsid w:val="00A46C9C"/>
    <w:rsid w:val="00A51C8F"/>
    <w:rsid w:val="00A55491"/>
    <w:rsid w:val="00A57BB6"/>
    <w:rsid w:val="00A669D1"/>
    <w:rsid w:val="00A67E3B"/>
    <w:rsid w:val="00A71F05"/>
    <w:rsid w:val="00A72816"/>
    <w:rsid w:val="00A74915"/>
    <w:rsid w:val="00A76211"/>
    <w:rsid w:val="00A822FF"/>
    <w:rsid w:val="00A83AE7"/>
    <w:rsid w:val="00A83BD8"/>
    <w:rsid w:val="00A83DB5"/>
    <w:rsid w:val="00A843A4"/>
    <w:rsid w:val="00A85F21"/>
    <w:rsid w:val="00A87EE0"/>
    <w:rsid w:val="00A979C6"/>
    <w:rsid w:val="00AA00B4"/>
    <w:rsid w:val="00AA7394"/>
    <w:rsid w:val="00AB3159"/>
    <w:rsid w:val="00AC01F9"/>
    <w:rsid w:val="00AC0E6A"/>
    <w:rsid w:val="00AC1294"/>
    <w:rsid w:val="00AC16CC"/>
    <w:rsid w:val="00AC3271"/>
    <w:rsid w:val="00AC3B02"/>
    <w:rsid w:val="00AC56AF"/>
    <w:rsid w:val="00AD4875"/>
    <w:rsid w:val="00AE2DD9"/>
    <w:rsid w:val="00AE3AD5"/>
    <w:rsid w:val="00AE4A17"/>
    <w:rsid w:val="00AE5DA3"/>
    <w:rsid w:val="00AF7103"/>
    <w:rsid w:val="00B00550"/>
    <w:rsid w:val="00B006BF"/>
    <w:rsid w:val="00B012A7"/>
    <w:rsid w:val="00B01306"/>
    <w:rsid w:val="00B01685"/>
    <w:rsid w:val="00B021A6"/>
    <w:rsid w:val="00B02B9C"/>
    <w:rsid w:val="00B0307A"/>
    <w:rsid w:val="00B0394F"/>
    <w:rsid w:val="00B0462E"/>
    <w:rsid w:val="00B07C64"/>
    <w:rsid w:val="00B105AE"/>
    <w:rsid w:val="00B1774E"/>
    <w:rsid w:val="00B21CDA"/>
    <w:rsid w:val="00B23B79"/>
    <w:rsid w:val="00B2441D"/>
    <w:rsid w:val="00B25274"/>
    <w:rsid w:val="00B2633C"/>
    <w:rsid w:val="00B27E1B"/>
    <w:rsid w:val="00B30C69"/>
    <w:rsid w:val="00B33767"/>
    <w:rsid w:val="00B40B45"/>
    <w:rsid w:val="00B462E5"/>
    <w:rsid w:val="00B47CF7"/>
    <w:rsid w:val="00B50746"/>
    <w:rsid w:val="00B51E95"/>
    <w:rsid w:val="00B609AA"/>
    <w:rsid w:val="00B61379"/>
    <w:rsid w:val="00B6476A"/>
    <w:rsid w:val="00B647B5"/>
    <w:rsid w:val="00B65D96"/>
    <w:rsid w:val="00B72FCE"/>
    <w:rsid w:val="00B81B53"/>
    <w:rsid w:val="00B81CC0"/>
    <w:rsid w:val="00B84528"/>
    <w:rsid w:val="00B85B1B"/>
    <w:rsid w:val="00B872F3"/>
    <w:rsid w:val="00B91E0B"/>
    <w:rsid w:val="00B92DF1"/>
    <w:rsid w:val="00B9418D"/>
    <w:rsid w:val="00B96561"/>
    <w:rsid w:val="00B97655"/>
    <w:rsid w:val="00BA106C"/>
    <w:rsid w:val="00BB03CF"/>
    <w:rsid w:val="00BB194D"/>
    <w:rsid w:val="00BB3B42"/>
    <w:rsid w:val="00BB4D3C"/>
    <w:rsid w:val="00BB4E0D"/>
    <w:rsid w:val="00BB5855"/>
    <w:rsid w:val="00BC0A97"/>
    <w:rsid w:val="00BC1D9D"/>
    <w:rsid w:val="00BC5251"/>
    <w:rsid w:val="00BD13A9"/>
    <w:rsid w:val="00BD1CBF"/>
    <w:rsid w:val="00BD2E66"/>
    <w:rsid w:val="00BD597D"/>
    <w:rsid w:val="00BE4FF6"/>
    <w:rsid w:val="00BE5A92"/>
    <w:rsid w:val="00BF2085"/>
    <w:rsid w:val="00BF2419"/>
    <w:rsid w:val="00BF6126"/>
    <w:rsid w:val="00C00311"/>
    <w:rsid w:val="00C0063E"/>
    <w:rsid w:val="00C01555"/>
    <w:rsid w:val="00C06749"/>
    <w:rsid w:val="00C10FD5"/>
    <w:rsid w:val="00C13197"/>
    <w:rsid w:val="00C13660"/>
    <w:rsid w:val="00C16DF5"/>
    <w:rsid w:val="00C17E7B"/>
    <w:rsid w:val="00C23263"/>
    <w:rsid w:val="00C23824"/>
    <w:rsid w:val="00C27626"/>
    <w:rsid w:val="00C277B6"/>
    <w:rsid w:val="00C37092"/>
    <w:rsid w:val="00C42B3E"/>
    <w:rsid w:val="00C4310B"/>
    <w:rsid w:val="00C44D94"/>
    <w:rsid w:val="00C50B15"/>
    <w:rsid w:val="00C57061"/>
    <w:rsid w:val="00C57092"/>
    <w:rsid w:val="00C57E88"/>
    <w:rsid w:val="00C7629A"/>
    <w:rsid w:val="00C90F38"/>
    <w:rsid w:val="00C9168D"/>
    <w:rsid w:val="00C9364E"/>
    <w:rsid w:val="00C93988"/>
    <w:rsid w:val="00C94DB3"/>
    <w:rsid w:val="00CA0786"/>
    <w:rsid w:val="00CA1288"/>
    <w:rsid w:val="00CA1347"/>
    <w:rsid w:val="00CA302E"/>
    <w:rsid w:val="00CA6F4B"/>
    <w:rsid w:val="00CA77AC"/>
    <w:rsid w:val="00CB0B1A"/>
    <w:rsid w:val="00CB22B3"/>
    <w:rsid w:val="00CB235B"/>
    <w:rsid w:val="00CB297F"/>
    <w:rsid w:val="00CB50C3"/>
    <w:rsid w:val="00CB6C9D"/>
    <w:rsid w:val="00CB70C5"/>
    <w:rsid w:val="00CC10A0"/>
    <w:rsid w:val="00CC4A54"/>
    <w:rsid w:val="00CC4C38"/>
    <w:rsid w:val="00CC53A9"/>
    <w:rsid w:val="00CC6843"/>
    <w:rsid w:val="00CC7814"/>
    <w:rsid w:val="00CD2F00"/>
    <w:rsid w:val="00CD4A93"/>
    <w:rsid w:val="00CE0B81"/>
    <w:rsid w:val="00CE0E17"/>
    <w:rsid w:val="00CE1300"/>
    <w:rsid w:val="00CE340D"/>
    <w:rsid w:val="00CE74E7"/>
    <w:rsid w:val="00CF0474"/>
    <w:rsid w:val="00CF3DE3"/>
    <w:rsid w:val="00CF5B96"/>
    <w:rsid w:val="00CF6D19"/>
    <w:rsid w:val="00D001AB"/>
    <w:rsid w:val="00D00668"/>
    <w:rsid w:val="00D03572"/>
    <w:rsid w:val="00D05900"/>
    <w:rsid w:val="00D071F1"/>
    <w:rsid w:val="00D078DA"/>
    <w:rsid w:val="00D114C3"/>
    <w:rsid w:val="00D13D97"/>
    <w:rsid w:val="00D20454"/>
    <w:rsid w:val="00D205A5"/>
    <w:rsid w:val="00D23B0F"/>
    <w:rsid w:val="00D242D1"/>
    <w:rsid w:val="00D2614F"/>
    <w:rsid w:val="00D33887"/>
    <w:rsid w:val="00D35A3F"/>
    <w:rsid w:val="00D37DD9"/>
    <w:rsid w:val="00D4050E"/>
    <w:rsid w:val="00D41B0B"/>
    <w:rsid w:val="00D43768"/>
    <w:rsid w:val="00D43AF4"/>
    <w:rsid w:val="00D53DC0"/>
    <w:rsid w:val="00D53FEB"/>
    <w:rsid w:val="00D57B3E"/>
    <w:rsid w:val="00D6285A"/>
    <w:rsid w:val="00D63054"/>
    <w:rsid w:val="00D631B7"/>
    <w:rsid w:val="00D70769"/>
    <w:rsid w:val="00D71829"/>
    <w:rsid w:val="00D7254F"/>
    <w:rsid w:val="00D74C06"/>
    <w:rsid w:val="00D80063"/>
    <w:rsid w:val="00D8093C"/>
    <w:rsid w:val="00D80974"/>
    <w:rsid w:val="00D86885"/>
    <w:rsid w:val="00D91D17"/>
    <w:rsid w:val="00D9233D"/>
    <w:rsid w:val="00D9254C"/>
    <w:rsid w:val="00D952E2"/>
    <w:rsid w:val="00DA2BB9"/>
    <w:rsid w:val="00DA3268"/>
    <w:rsid w:val="00DA48F5"/>
    <w:rsid w:val="00DA7039"/>
    <w:rsid w:val="00DB0463"/>
    <w:rsid w:val="00DB1234"/>
    <w:rsid w:val="00DB3A32"/>
    <w:rsid w:val="00DB3F75"/>
    <w:rsid w:val="00DC5638"/>
    <w:rsid w:val="00DD0F1A"/>
    <w:rsid w:val="00DE1252"/>
    <w:rsid w:val="00DE2D32"/>
    <w:rsid w:val="00DE306B"/>
    <w:rsid w:val="00DE3DAD"/>
    <w:rsid w:val="00DF2A2E"/>
    <w:rsid w:val="00DF576A"/>
    <w:rsid w:val="00E0004E"/>
    <w:rsid w:val="00E105C2"/>
    <w:rsid w:val="00E10746"/>
    <w:rsid w:val="00E1428A"/>
    <w:rsid w:val="00E20177"/>
    <w:rsid w:val="00E2061E"/>
    <w:rsid w:val="00E26A25"/>
    <w:rsid w:val="00E403D9"/>
    <w:rsid w:val="00E41A01"/>
    <w:rsid w:val="00E46697"/>
    <w:rsid w:val="00E5627C"/>
    <w:rsid w:val="00E608C7"/>
    <w:rsid w:val="00E6361A"/>
    <w:rsid w:val="00E63F46"/>
    <w:rsid w:val="00E763B8"/>
    <w:rsid w:val="00E76744"/>
    <w:rsid w:val="00E77BC2"/>
    <w:rsid w:val="00E92F9E"/>
    <w:rsid w:val="00E969CC"/>
    <w:rsid w:val="00EA253E"/>
    <w:rsid w:val="00EA3DD3"/>
    <w:rsid w:val="00EA756C"/>
    <w:rsid w:val="00EB6F92"/>
    <w:rsid w:val="00EC03DD"/>
    <w:rsid w:val="00EC1DA8"/>
    <w:rsid w:val="00EC416F"/>
    <w:rsid w:val="00EC73E3"/>
    <w:rsid w:val="00ED3321"/>
    <w:rsid w:val="00ED3D4B"/>
    <w:rsid w:val="00ED4B2A"/>
    <w:rsid w:val="00ED7D9A"/>
    <w:rsid w:val="00EE1B01"/>
    <w:rsid w:val="00EE1C40"/>
    <w:rsid w:val="00EE4AB6"/>
    <w:rsid w:val="00EE5146"/>
    <w:rsid w:val="00EE59DF"/>
    <w:rsid w:val="00EE675E"/>
    <w:rsid w:val="00EE76E4"/>
    <w:rsid w:val="00EF26A1"/>
    <w:rsid w:val="00EF3511"/>
    <w:rsid w:val="00F001E4"/>
    <w:rsid w:val="00F03C8B"/>
    <w:rsid w:val="00F05A77"/>
    <w:rsid w:val="00F12E2D"/>
    <w:rsid w:val="00F12F22"/>
    <w:rsid w:val="00F13F01"/>
    <w:rsid w:val="00F154DB"/>
    <w:rsid w:val="00F17266"/>
    <w:rsid w:val="00F23A1B"/>
    <w:rsid w:val="00F23E7D"/>
    <w:rsid w:val="00F27BC7"/>
    <w:rsid w:val="00F30C2C"/>
    <w:rsid w:val="00F33693"/>
    <w:rsid w:val="00F3546C"/>
    <w:rsid w:val="00F5001C"/>
    <w:rsid w:val="00F5614D"/>
    <w:rsid w:val="00F579A3"/>
    <w:rsid w:val="00F64BED"/>
    <w:rsid w:val="00F72020"/>
    <w:rsid w:val="00F76564"/>
    <w:rsid w:val="00F83E5A"/>
    <w:rsid w:val="00F84BF4"/>
    <w:rsid w:val="00F92B96"/>
    <w:rsid w:val="00F95EE1"/>
    <w:rsid w:val="00F97FAF"/>
    <w:rsid w:val="00FA3A4A"/>
    <w:rsid w:val="00FA5320"/>
    <w:rsid w:val="00FA6FA6"/>
    <w:rsid w:val="00FA7623"/>
    <w:rsid w:val="00FB05AF"/>
    <w:rsid w:val="00FB0F3F"/>
    <w:rsid w:val="00FB1F57"/>
    <w:rsid w:val="00FB3B52"/>
    <w:rsid w:val="00FB7A9A"/>
    <w:rsid w:val="00FC44CB"/>
    <w:rsid w:val="00FC5754"/>
    <w:rsid w:val="00FC6972"/>
    <w:rsid w:val="00FC6C22"/>
    <w:rsid w:val="00FC7CF8"/>
    <w:rsid w:val="00FD20C6"/>
    <w:rsid w:val="00FD24A9"/>
    <w:rsid w:val="00FD3BFF"/>
    <w:rsid w:val="00FD6FDF"/>
    <w:rsid w:val="00FD7442"/>
    <w:rsid w:val="00FE00D9"/>
    <w:rsid w:val="00FE2B1F"/>
    <w:rsid w:val="00FE5D6A"/>
    <w:rsid w:val="00FF0C40"/>
    <w:rsid w:val="00FF49D6"/>
    <w:rsid w:val="00FF4B03"/>
  </w:rsids>
  <m:mathPr>
    <m:mathFont m:val="Cambria Math"/>
    <m:brkBin m:val="before"/>
    <m:brkBinSub m:val="--"/>
    <m:smallFrac m:val="0"/>
    <m:dispDef/>
    <m:lMargin m:val="0"/>
    <m:rMargin m:val="0"/>
    <m:defJc m:val="centerGroup"/>
    <m:wrapIndent m:val="1440"/>
    <m:intLim m:val="subSup"/>
    <m:naryLim m:val="undOvr"/>
  </m:mathPr>
  <w:themeFontLang w:val="en-US" w:eastAsia="zh-CN"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A59817"/>
  <w15:docId w15:val="{460EB1FD-8BE2-4F5D-B920-DCB7899E7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67625"/>
    <w:rPr>
      <w:rFonts w:eastAsiaTheme="minorHAnsi" w:cstheme="minorBidi"/>
      <w:sz w:val="24"/>
      <w:szCs w:val="22"/>
    </w:rPr>
  </w:style>
  <w:style w:type="paragraph" w:styleId="Heading1">
    <w:name w:val="heading 1"/>
    <w:basedOn w:val="Normal"/>
    <w:next w:val="Normal"/>
    <w:link w:val="Heading1Char"/>
    <w:qFormat/>
    <w:rsid w:val="00A7491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3C91"/>
    <w:pPr>
      <w:tabs>
        <w:tab w:val="center" w:pos="4680"/>
        <w:tab w:val="right" w:pos="9360"/>
      </w:tabs>
    </w:pPr>
  </w:style>
  <w:style w:type="character" w:customStyle="1" w:styleId="HeaderChar">
    <w:name w:val="Header Char"/>
    <w:basedOn w:val="DefaultParagraphFont"/>
    <w:link w:val="Header"/>
    <w:uiPriority w:val="99"/>
    <w:rsid w:val="00473C91"/>
    <w:rPr>
      <w:rFonts w:eastAsiaTheme="minorHAnsi" w:cstheme="minorBidi"/>
      <w:sz w:val="24"/>
      <w:szCs w:val="22"/>
    </w:rPr>
  </w:style>
  <w:style w:type="paragraph" w:styleId="Footer">
    <w:name w:val="footer"/>
    <w:basedOn w:val="Normal"/>
    <w:link w:val="FooterChar"/>
    <w:uiPriority w:val="99"/>
    <w:unhideWhenUsed/>
    <w:rsid w:val="00473C91"/>
    <w:pPr>
      <w:tabs>
        <w:tab w:val="center" w:pos="4680"/>
        <w:tab w:val="right" w:pos="9360"/>
      </w:tabs>
    </w:pPr>
  </w:style>
  <w:style w:type="character" w:customStyle="1" w:styleId="FooterChar">
    <w:name w:val="Footer Char"/>
    <w:basedOn w:val="DefaultParagraphFont"/>
    <w:link w:val="Footer"/>
    <w:uiPriority w:val="99"/>
    <w:rsid w:val="00473C91"/>
    <w:rPr>
      <w:rFonts w:eastAsiaTheme="minorHAnsi" w:cstheme="minorBidi"/>
      <w:sz w:val="24"/>
      <w:szCs w:val="22"/>
    </w:rPr>
  </w:style>
  <w:style w:type="paragraph" w:styleId="BodyText">
    <w:name w:val="Body Text"/>
    <w:basedOn w:val="Normal"/>
    <w:link w:val="BodyTextChar"/>
    <w:uiPriority w:val="99"/>
    <w:unhideWhenUsed/>
    <w:rsid w:val="00473C91"/>
    <w:pPr>
      <w:spacing w:after="120"/>
    </w:pPr>
  </w:style>
  <w:style w:type="character" w:customStyle="1" w:styleId="BodyTextChar">
    <w:name w:val="Body Text Char"/>
    <w:basedOn w:val="DefaultParagraphFont"/>
    <w:link w:val="BodyText"/>
    <w:uiPriority w:val="99"/>
    <w:rsid w:val="00473C91"/>
    <w:rPr>
      <w:rFonts w:eastAsiaTheme="minorHAnsi" w:cstheme="minorBidi"/>
      <w:sz w:val="24"/>
      <w:szCs w:val="22"/>
    </w:rPr>
  </w:style>
  <w:style w:type="paragraph" w:customStyle="1" w:styleId="BodyTextContinued">
    <w:name w:val="Body Text Continued"/>
    <w:basedOn w:val="BodyText"/>
    <w:next w:val="BodyText"/>
    <w:rsid w:val="0038004A"/>
  </w:style>
  <w:style w:type="character" w:styleId="PageNumber">
    <w:name w:val="page number"/>
    <w:basedOn w:val="DefaultParagraphFont"/>
    <w:rsid w:val="0038004A"/>
  </w:style>
  <w:style w:type="paragraph" w:styleId="Quote">
    <w:name w:val="Quote"/>
    <w:basedOn w:val="Normal"/>
    <w:next w:val="BodyTextContinued"/>
    <w:link w:val="QuoteChar"/>
    <w:qFormat/>
    <w:rsid w:val="0038004A"/>
    <w:pPr>
      <w:spacing w:after="240"/>
      <w:ind w:left="1440" w:right="1440"/>
    </w:pPr>
  </w:style>
  <w:style w:type="character" w:customStyle="1" w:styleId="QuoteChar">
    <w:name w:val="Quote Char"/>
    <w:basedOn w:val="DefaultParagraphFont"/>
    <w:link w:val="Quote"/>
    <w:rsid w:val="0038004A"/>
    <w:rPr>
      <w:sz w:val="24"/>
      <w:szCs w:val="24"/>
    </w:rPr>
  </w:style>
  <w:style w:type="paragraph" w:customStyle="1" w:styleId="FirmDouble">
    <w:name w:val="Firm Double"/>
    <w:basedOn w:val="Normal"/>
    <w:rsid w:val="00473C91"/>
    <w:pPr>
      <w:spacing w:line="480" w:lineRule="auto"/>
    </w:pPr>
    <w:rPr>
      <w:rFonts w:eastAsia="Times New Roman" w:cs="Times New Roman"/>
      <w:szCs w:val="24"/>
    </w:rPr>
  </w:style>
  <w:style w:type="paragraph" w:customStyle="1" w:styleId="FirmDouble05">
    <w:name w:val="Firm Double 05"/>
    <w:basedOn w:val="Normal"/>
    <w:rsid w:val="00473C91"/>
    <w:pPr>
      <w:spacing w:line="480" w:lineRule="auto"/>
      <w:ind w:firstLine="720"/>
    </w:pPr>
    <w:rPr>
      <w:rFonts w:eastAsia="Times New Roman" w:cs="Times New Roman"/>
      <w:szCs w:val="24"/>
    </w:rPr>
  </w:style>
  <w:style w:type="paragraph" w:customStyle="1" w:styleId="FirmDouble1">
    <w:name w:val="Firm Double 1"/>
    <w:basedOn w:val="Normal"/>
    <w:rsid w:val="00473C91"/>
    <w:pPr>
      <w:spacing w:line="480" w:lineRule="auto"/>
      <w:ind w:firstLine="1440"/>
    </w:pPr>
    <w:rPr>
      <w:rFonts w:eastAsia="Times New Roman" w:cs="Times New Roman"/>
      <w:szCs w:val="24"/>
    </w:rPr>
  </w:style>
  <w:style w:type="paragraph" w:customStyle="1" w:styleId="FirmDoubleFullJustify">
    <w:name w:val="Firm Double Full Justify"/>
    <w:basedOn w:val="Normal"/>
    <w:rsid w:val="00473C91"/>
    <w:pPr>
      <w:spacing w:line="480" w:lineRule="auto"/>
      <w:jc w:val="both"/>
    </w:pPr>
    <w:rPr>
      <w:rFonts w:eastAsia="Times New Roman" w:cs="Times New Roman"/>
      <w:szCs w:val="24"/>
    </w:rPr>
  </w:style>
  <w:style w:type="paragraph" w:customStyle="1" w:styleId="FirmPlain">
    <w:name w:val="Firm Plain"/>
    <w:basedOn w:val="Normal"/>
    <w:rsid w:val="00473C91"/>
    <w:rPr>
      <w:rFonts w:eastAsia="Times New Roman" w:cs="Times New Roman"/>
      <w:szCs w:val="24"/>
    </w:rPr>
  </w:style>
  <w:style w:type="paragraph" w:customStyle="1" w:styleId="FirmQuote">
    <w:name w:val="Firm Quote"/>
    <w:basedOn w:val="Normal"/>
    <w:rsid w:val="00473C91"/>
    <w:pPr>
      <w:spacing w:before="240" w:after="240"/>
      <w:ind w:left="1440" w:right="1440"/>
    </w:pPr>
    <w:rPr>
      <w:rFonts w:eastAsia="Times New Roman" w:cs="Times New Roman"/>
      <w:szCs w:val="24"/>
    </w:rPr>
  </w:style>
  <w:style w:type="paragraph" w:customStyle="1" w:styleId="FirmSingle">
    <w:name w:val="Firm Single"/>
    <w:basedOn w:val="Normal"/>
    <w:link w:val="FirmSingleChar"/>
    <w:rsid w:val="00170279"/>
    <w:pPr>
      <w:spacing w:after="240"/>
      <w:jc w:val="both"/>
    </w:pPr>
    <w:rPr>
      <w:rFonts w:eastAsia="Times New Roman" w:cs="Times New Roman"/>
      <w:szCs w:val="24"/>
    </w:rPr>
  </w:style>
  <w:style w:type="paragraph" w:customStyle="1" w:styleId="FirmSingle05">
    <w:name w:val="Firm Single 05"/>
    <w:basedOn w:val="Normal"/>
    <w:rsid w:val="00473C91"/>
    <w:pPr>
      <w:spacing w:after="240"/>
      <w:ind w:firstLine="720"/>
    </w:pPr>
    <w:rPr>
      <w:rFonts w:eastAsia="Times New Roman" w:cs="Times New Roman"/>
      <w:szCs w:val="24"/>
    </w:rPr>
  </w:style>
  <w:style w:type="paragraph" w:customStyle="1" w:styleId="FirmSingle05E">
    <w:name w:val="Firm Single 05 (E)"/>
    <w:basedOn w:val="Normal"/>
    <w:rsid w:val="00473C91"/>
    <w:pPr>
      <w:spacing w:after="240"/>
      <w:ind w:left="720"/>
      <w:jc w:val="both"/>
    </w:pPr>
    <w:rPr>
      <w:rFonts w:eastAsia="Times New Roman" w:cs="Times New Roman"/>
      <w:szCs w:val="24"/>
    </w:rPr>
  </w:style>
  <w:style w:type="paragraph" w:customStyle="1" w:styleId="FirmSingle1">
    <w:name w:val="Firm Single 1"/>
    <w:basedOn w:val="Normal"/>
    <w:rsid w:val="00473C91"/>
    <w:pPr>
      <w:spacing w:after="240"/>
      <w:ind w:firstLine="1440"/>
    </w:pPr>
    <w:rPr>
      <w:rFonts w:eastAsia="Times New Roman" w:cs="Times New Roman"/>
      <w:szCs w:val="24"/>
    </w:rPr>
  </w:style>
  <w:style w:type="paragraph" w:customStyle="1" w:styleId="FirmSingle1E">
    <w:name w:val="Firm Single 1 (E)"/>
    <w:basedOn w:val="Normal"/>
    <w:rsid w:val="00473C91"/>
    <w:pPr>
      <w:spacing w:after="240"/>
      <w:ind w:left="1440"/>
      <w:jc w:val="both"/>
    </w:pPr>
    <w:rPr>
      <w:rFonts w:eastAsia="Times New Roman" w:cs="Times New Roman"/>
      <w:szCs w:val="24"/>
    </w:rPr>
  </w:style>
  <w:style w:type="paragraph" w:customStyle="1" w:styleId="FirmSingle15E">
    <w:name w:val="Firm Single 1.5 (E)"/>
    <w:basedOn w:val="Normal"/>
    <w:rsid w:val="00473C91"/>
    <w:pPr>
      <w:spacing w:after="240"/>
      <w:ind w:left="2160"/>
      <w:jc w:val="both"/>
    </w:pPr>
    <w:rPr>
      <w:rFonts w:eastAsia="Times New Roman" w:cs="Times New Roman"/>
      <w:szCs w:val="24"/>
    </w:rPr>
  </w:style>
  <w:style w:type="paragraph" w:customStyle="1" w:styleId="FirmSingleFullJustify">
    <w:name w:val="Firm Single Full Justify"/>
    <w:basedOn w:val="Normal"/>
    <w:rsid w:val="00473C91"/>
    <w:pPr>
      <w:spacing w:after="240"/>
      <w:jc w:val="both"/>
    </w:pPr>
    <w:rPr>
      <w:rFonts w:eastAsia="Times New Roman" w:cs="Times New Roman"/>
      <w:szCs w:val="24"/>
    </w:rPr>
  </w:style>
  <w:style w:type="paragraph" w:customStyle="1" w:styleId="FirmTable">
    <w:name w:val="Firm Table"/>
    <w:basedOn w:val="Normal"/>
    <w:rsid w:val="00473C91"/>
    <w:rPr>
      <w:rFonts w:eastAsia="Times New Roman" w:cs="Times New Roman"/>
      <w:szCs w:val="24"/>
    </w:rPr>
  </w:style>
  <w:style w:type="paragraph" w:customStyle="1" w:styleId="FirmTitleCB">
    <w:name w:val="Firm Title CB"/>
    <w:basedOn w:val="Normal"/>
    <w:rsid w:val="00CF5B96"/>
    <w:pPr>
      <w:keepNext/>
      <w:keepLines/>
      <w:spacing w:after="240"/>
      <w:jc w:val="center"/>
      <w:outlineLvl w:val="0"/>
    </w:pPr>
    <w:rPr>
      <w:rFonts w:eastAsia="Times New Roman" w:cs="Times New Roman"/>
      <w:b/>
      <w:szCs w:val="24"/>
    </w:rPr>
  </w:style>
  <w:style w:type="paragraph" w:customStyle="1" w:styleId="FirmTitleCBU">
    <w:name w:val="Firm Title CBU"/>
    <w:basedOn w:val="Normal"/>
    <w:rsid w:val="00473C91"/>
    <w:pPr>
      <w:keepNext/>
      <w:keepLines/>
      <w:spacing w:after="240"/>
      <w:jc w:val="center"/>
      <w:outlineLvl w:val="0"/>
    </w:pPr>
    <w:rPr>
      <w:rFonts w:eastAsia="Times New Roman" w:cs="Times New Roman"/>
      <w:b/>
      <w:szCs w:val="24"/>
      <w:u w:val="single"/>
    </w:rPr>
  </w:style>
  <w:style w:type="paragraph" w:customStyle="1" w:styleId="FirmTitleCU">
    <w:name w:val="Firm Title CU"/>
    <w:basedOn w:val="Normal"/>
    <w:rsid w:val="00473C91"/>
    <w:pPr>
      <w:keepNext/>
      <w:keepLines/>
      <w:spacing w:after="240"/>
      <w:jc w:val="center"/>
      <w:outlineLvl w:val="0"/>
    </w:pPr>
    <w:rPr>
      <w:rFonts w:eastAsia="Times New Roman" w:cs="Times New Roman"/>
      <w:szCs w:val="24"/>
      <w:u w:val="single"/>
    </w:rPr>
  </w:style>
  <w:style w:type="paragraph" w:customStyle="1" w:styleId="FirmTitleLB">
    <w:name w:val="Firm Title LB"/>
    <w:basedOn w:val="Normal"/>
    <w:rsid w:val="00473C91"/>
    <w:pPr>
      <w:keepNext/>
      <w:keepLines/>
      <w:spacing w:after="240"/>
      <w:outlineLvl w:val="0"/>
    </w:pPr>
    <w:rPr>
      <w:rFonts w:eastAsia="Times New Roman" w:cs="Times New Roman"/>
      <w:b/>
      <w:szCs w:val="24"/>
    </w:rPr>
  </w:style>
  <w:style w:type="paragraph" w:customStyle="1" w:styleId="FirmTitleLB05E">
    <w:name w:val="Firm Title LB 05 (E)"/>
    <w:basedOn w:val="Normal"/>
    <w:rsid w:val="00473C91"/>
    <w:pPr>
      <w:keepNext/>
      <w:keepLines/>
      <w:spacing w:after="240"/>
      <w:ind w:left="720"/>
      <w:outlineLvl w:val="0"/>
    </w:pPr>
    <w:rPr>
      <w:rFonts w:eastAsia="Times New Roman" w:cs="Times New Roman"/>
      <w:b/>
      <w:szCs w:val="24"/>
    </w:rPr>
  </w:style>
  <w:style w:type="paragraph" w:customStyle="1" w:styleId="FirmTitleLB1E">
    <w:name w:val="Firm Title LB 1 (E)"/>
    <w:basedOn w:val="BodyText"/>
    <w:rsid w:val="00473C91"/>
    <w:pPr>
      <w:keepNext/>
      <w:keepLines/>
      <w:spacing w:after="240"/>
      <w:ind w:left="1440"/>
      <w:outlineLvl w:val="0"/>
    </w:pPr>
    <w:rPr>
      <w:rFonts w:eastAsia="Times New Roman" w:cs="Times New Roman"/>
      <w:b/>
      <w:szCs w:val="24"/>
    </w:rPr>
  </w:style>
  <w:style w:type="paragraph" w:customStyle="1" w:styleId="FirmTitleLB15E">
    <w:name w:val="Firm Title LB 1.5 (E)"/>
    <w:basedOn w:val="BodyText"/>
    <w:rsid w:val="00473C91"/>
    <w:pPr>
      <w:keepNext/>
      <w:keepLines/>
      <w:spacing w:after="240"/>
      <w:ind w:left="2160"/>
      <w:outlineLvl w:val="0"/>
    </w:pPr>
    <w:rPr>
      <w:rFonts w:eastAsia="Times New Roman" w:cs="Times New Roman"/>
      <w:b/>
      <w:szCs w:val="24"/>
    </w:rPr>
  </w:style>
  <w:style w:type="paragraph" w:customStyle="1" w:styleId="FirmTitleLBU">
    <w:name w:val="Firm Title LBU"/>
    <w:basedOn w:val="Normal"/>
    <w:rsid w:val="00473C91"/>
    <w:pPr>
      <w:keepNext/>
      <w:keepLines/>
      <w:spacing w:after="240"/>
      <w:outlineLvl w:val="0"/>
    </w:pPr>
    <w:rPr>
      <w:rFonts w:eastAsia="Times New Roman" w:cs="Times New Roman"/>
      <w:b/>
      <w:szCs w:val="24"/>
      <w:u w:val="single"/>
    </w:rPr>
  </w:style>
  <w:style w:type="paragraph" w:customStyle="1" w:styleId="FirmTitleLBU05E">
    <w:name w:val="Firm Title LBU 05 (E)"/>
    <w:basedOn w:val="Normal"/>
    <w:rsid w:val="00473C91"/>
    <w:pPr>
      <w:keepNext/>
      <w:keepLines/>
      <w:spacing w:after="240"/>
      <w:ind w:left="720"/>
      <w:outlineLvl w:val="0"/>
    </w:pPr>
    <w:rPr>
      <w:rFonts w:eastAsia="Times New Roman" w:cs="Times New Roman"/>
      <w:b/>
      <w:szCs w:val="24"/>
      <w:u w:val="single"/>
    </w:rPr>
  </w:style>
  <w:style w:type="paragraph" w:customStyle="1" w:styleId="FirmTitleLBU1E">
    <w:name w:val="Firm Title LBU 1 (E)"/>
    <w:basedOn w:val="BodyText"/>
    <w:rsid w:val="00473C91"/>
    <w:pPr>
      <w:keepNext/>
      <w:keepLines/>
      <w:spacing w:after="240"/>
      <w:ind w:left="1440"/>
      <w:outlineLvl w:val="0"/>
    </w:pPr>
    <w:rPr>
      <w:rFonts w:eastAsia="Times New Roman" w:cs="Times New Roman"/>
      <w:b/>
      <w:szCs w:val="24"/>
      <w:u w:val="single"/>
    </w:rPr>
  </w:style>
  <w:style w:type="paragraph" w:customStyle="1" w:styleId="FirmTitleLBU15E">
    <w:name w:val="Firm Title LBU 1.5 (E)"/>
    <w:basedOn w:val="BodyText"/>
    <w:rsid w:val="00473C91"/>
    <w:pPr>
      <w:keepNext/>
      <w:keepLines/>
      <w:spacing w:after="240"/>
      <w:ind w:left="2160"/>
      <w:outlineLvl w:val="0"/>
    </w:pPr>
    <w:rPr>
      <w:rFonts w:eastAsia="Times New Roman" w:cs="Times New Roman"/>
      <w:b/>
      <w:szCs w:val="24"/>
      <w:u w:val="single"/>
    </w:rPr>
  </w:style>
  <w:style w:type="paragraph" w:customStyle="1" w:styleId="FirmTitleLU">
    <w:name w:val="Firm Title LU"/>
    <w:basedOn w:val="Normal"/>
    <w:rsid w:val="00473C91"/>
    <w:pPr>
      <w:keepNext/>
      <w:keepLines/>
      <w:spacing w:after="240"/>
      <w:outlineLvl w:val="0"/>
    </w:pPr>
    <w:rPr>
      <w:rFonts w:eastAsia="Times New Roman" w:cs="Times New Roman"/>
      <w:szCs w:val="24"/>
      <w:u w:val="single"/>
    </w:rPr>
  </w:style>
  <w:style w:type="paragraph" w:customStyle="1" w:styleId="FirmTitleLU05E">
    <w:name w:val="Firm Title LU 05 (E)"/>
    <w:basedOn w:val="Normal"/>
    <w:rsid w:val="00473C91"/>
    <w:pPr>
      <w:keepNext/>
      <w:keepLines/>
      <w:spacing w:after="240"/>
      <w:ind w:left="720"/>
      <w:outlineLvl w:val="0"/>
    </w:pPr>
    <w:rPr>
      <w:rFonts w:eastAsia="Times New Roman" w:cs="Times New Roman"/>
      <w:szCs w:val="24"/>
      <w:u w:val="single"/>
    </w:rPr>
  </w:style>
  <w:style w:type="paragraph" w:customStyle="1" w:styleId="FirmTitleLU1E">
    <w:name w:val="Firm Title LU 1 (E)"/>
    <w:basedOn w:val="BodyText"/>
    <w:rsid w:val="00473C91"/>
    <w:pPr>
      <w:keepNext/>
      <w:keepLines/>
      <w:spacing w:after="240"/>
      <w:ind w:left="1440"/>
      <w:outlineLvl w:val="0"/>
    </w:pPr>
    <w:rPr>
      <w:rFonts w:eastAsia="Times New Roman" w:cs="Times New Roman"/>
      <w:szCs w:val="24"/>
      <w:u w:val="single"/>
    </w:rPr>
  </w:style>
  <w:style w:type="paragraph" w:customStyle="1" w:styleId="FirmTitleLU15E">
    <w:name w:val="Firm Title LU 1.5 (E)"/>
    <w:basedOn w:val="BodyText"/>
    <w:rsid w:val="00473C91"/>
    <w:pPr>
      <w:keepNext/>
      <w:keepLines/>
      <w:spacing w:after="240"/>
      <w:ind w:left="2160"/>
      <w:outlineLvl w:val="0"/>
    </w:pPr>
    <w:rPr>
      <w:rFonts w:eastAsia="Times New Roman" w:cs="Times New Roman"/>
      <w:szCs w:val="24"/>
      <w:u w:val="single"/>
    </w:rPr>
  </w:style>
  <w:style w:type="character" w:customStyle="1" w:styleId="Heading1Char">
    <w:name w:val="Heading 1 Char"/>
    <w:basedOn w:val="DefaultParagraphFont"/>
    <w:link w:val="Heading1"/>
    <w:rsid w:val="00A74915"/>
    <w:rPr>
      <w:rFonts w:asciiTheme="majorHAnsi" w:eastAsiaTheme="majorEastAsia" w:hAnsiTheme="majorHAnsi" w:cstheme="majorBidi"/>
      <w:color w:val="365F91" w:themeColor="accent1" w:themeShade="BF"/>
      <w:sz w:val="32"/>
      <w:szCs w:val="32"/>
      <w:lang w:val="en-GB"/>
    </w:rPr>
  </w:style>
  <w:style w:type="character" w:styleId="Hyperlink">
    <w:name w:val="Hyperlink"/>
    <w:uiPriority w:val="99"/>
    <w:unhideWhenUsed/>
    <w:rsid w:val="00DE306B"/>
    <w:rPr>
      <w:color w:val="0000FF"/>
      <w:u w:val="single"/>
    </w:rPr>
  </w:style>
  <w:style w:type="paragraph" w:styleId="FootnoteText">
    <w:name w:val="footnote text"/>
    <w:link w:val="FootnoteTextChar"/>
    <w:uiPriority w:val="99"/>
  </w:style>
  <w:style w:type="table" w:styleId="TableGrid">
    <w:name w:val="Table Grid"/>
    <w:basedOn w:val="TableNormal"/>
    <w:rsid w:val="001702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utlineCont1">
    <w:name w:val="Outline Cont 1"/>
    <w:basedOn w:val="Normal"/>
    <w:link w:val="OutlineCont1Char"/>
    <w:rsid w:val="00315733"/>
    <w:pPr>
      <w:keepNext/>
      <w:spacing w:after="240"/>
    </w:pPr>
    <w:rPr>
      <w:rFonts w:eastAsia="Times New Roman" w:cs="Times New Roman"/>
      <w:szCs w:val="20"/>
    </w:rPr>
  </w:style>
  <w:style w:type="character" w:customStyle="1" w:styleId="FirmSingleChar">
    <w:name w:val="Firm Single Char"/>
    <w:basedOn w:val="DefaultParagraphFont"/>
    <w:link w:val="FirmSingle"/>
    <w:rsid w:val="00315733"/>
    <w:rPr>
      <w:sz w:val="24"/>
      <w:szCs w:val="24"/>
    </w:rPr>
  </w:style>
  <w:style w:type="character" w:customStyle="1" w:styleId="OutlineCont1Char">
    <w:name w:val="Outline Cont 1 Char"/>
    <w:basedOn w:val="FirmSingleChar"/>
    <w:link w:val="OutlineCont1"/>
    <w:rsid w:val="00315733"/>
    <w:rPr>
      <w:sz w:val="24"/>
      <w:szCs w:val="24"/>
    </w:rPr>
  </w:style>
  <w:style w:type="paragraph" w:customStyle="1" w:styleId="OutlineCont2">
    <w:name w:val="Outline Cont 2"/>
    <w:basedOn w:val="OutlineCont1"/>
    <w:link w:val="OutlineCont2Char"/>
    <w:rsid w:val="00315733"/>
    <w:pPr>
      <w:keepNext w:val="0"/>
    </w:pPr>
  </w:style>
  <w:style w:type="character" w:customStyle="1" w:styleId="OutlineCont2Char">
    <w:name w:val="Outline Cont 2 Char"/>
    <w:basedOn w:val="FirmSingleChar"/>
    <w:link w:val="OutlineCont2"/>
    <w:rsid w:val="00315733"/>
    <w:rPr>
      <w:sz w:val="24"/>
      <w:szCs w:val="24"/>
    </w:rPr>
  </w:style>
  <w:style w:type="paragraph" w:customStyle="1" w:styleId="OutlineCont3">
    <w:name w:val="Outline Cont 3"/>
    <w:basedOn w:val="OutlineCont2"/>
    <w:link w:val="OutlineCont3Char"/>
    <w:rsid w:val="00315733"/>
  </w:style>
  <w:style w:type="character" w:customStyle="1" w:styleId="OutlineCont3Char">
    <w:name w:val="Outline Cont 3 Char"/>
    <w:basedOn w:val="FirmSingleChar"/>
    <w:link w:val="OutlineCont3"/>
    <w:rsid w:val="00315733"/>
    <w:rPr>
      <w:sz w:val="24"/>
      <w:szCs w:val="24"/>
    </w:rPr>
  </w:style>
  <w:style w:type="paragraph" w:customStyle="1" w:styleId="OutlineCont4">
    <w:name w:val="Outline Cont 4"/>
    <w:basedOn w:val="OutlineCont3"/>
    <w:link w:val="OutlineCont4Char"/>
    <w:rsid w:val="00315733"/>
  </w:style>
  <w:style w:type="character" w:customStyle="1" w:styleId="OutlineCont4Char">
    <w:name w:val="Outline Cont 4 Char"/>
    <w:basedOn w:val="FirmSingleChar"/>
    <w:link w:val="OutlineCont4"/>
    <w:rsid w:val="00315733"/>
    <w:rPr>
      <w:sz w:val="24"/>
      <w:szCs w:val="24"/>
    </w:rPr>
  </w:style>
  <w:style w:type="paragraph" w:customStyle="1" w:styleId="OutlineCont5">
    <w:name w:val="Outline Cont 5"/>
    <w:basedOn w:val="OutlineCont4"/>
    <w:link w:val="OutlineCont5Char"/>
    <w:rsid w:val="00315733"/>
  </w:style>
  <w:style w:type="character" w:customStyle="1" w:styleId="OutlineCont5Char">
    <w:name w:val="Outline Cont 5 Char"/>
    <w:basedOn w:val="FirmSingleChar"/>
    <w:link w:val="OutlineCont5"/>
    <w:rsid w:val="00315733"/>
    <w:rPr>
      <w:sz w:val="24"/>
      <w:szCs w:val="24"/>
    </w:rPr>
  </w:style>
  <w:style w:type="paragraph" w:customStyle="1" w:styleId="OutlineCont6">
    <w:name w:val="Outline Cont 6"/>
    <w:basedOn w:val="OutlineCont5"/>
    <w:link w:val="OutlineCont6Char"/>
    <w:rsid w:val="00315733"/>
  </w:style>
  <w:style w:type="character" w:customStyle="1" w:styleId="OutlineCont6Char">
    <w:name w:val="Outline Cont 6 Char"/>
    <w:basedOn w:val="FirmSingleChar"/>
    <w:link w:val="OutlineCont6"/>
    <w:rsid w:val="00315733"/>
    <w:rPr>
      <w:sz w:val="24"/>
      <w:szCs w:val="24"/>
    </w:rPr>
  </w:style>
  <w:style w:type="paragraph" w:customStyle="1" w:styleId="OutlineCont7">
    <w:name w:val="Outline Cont 7"/>
    <w:basedOn w:val="OutlineCont6"/>
    <w:link w:val="OutlineCont7Char"/>
    <w:rsid w:val="00315733"/>
  </w:style>
  <w:style w:type="character" w:customStyle="1" w:styleId="OutlineCont7Char">
    <w:name w:val="Outline Cont 7 Char"/>
    <w:basedOn w:val="FirmSingleChar"/>
    <w:link w:val="OutlineCont7"/>
    <w:rsid w:val="00315733"/>
    <w:rPr>
      <w:sz w:val="24"/>
      <w:szCs w:val="24"/>
    </w:rPr>
  </w:style>
  <w:style w:type="paragraph" w:customStyle="1" w:styleId="OutlineCont8">
    <w:name w:val="Outline Cont 8"/>
    <w:basedOn w:val="OutlineCont7"/>
    <w:link w:val="OutlineCont8Char"/>
    <w:rsid w:val="00315733"/>
  </w:style>
  <w:style w:type="character" w:customStyle="1" w:styleId="OutlineCont8Char">
    <w:name w:val="Outline Cont 8 Char"/>
    <w:basedOn w:val="FirmSingleChar"/>
    <w:link w:val="OutlineCont8"/>
    <w:rsid w:val="00315733"/>
    <w:rPr>
      <w:sz w:val="24"/>
      <w:szCs w:val="24"/>
    </w:rPr>
  </w:style>
  <w:style w:type="paragraph" w:customStyle="1" w:styleId="OutlineCont9">
    <w:name w:val="Outline Cont 9"/>
    <w:basedOn w:val="OutlineCont8"/>
    <w:link w:val="OutlineCont9Char"/>
    <w:rsid w:val="00315733"/>
  </w:style>
  <w:style w:type="character" w:customStyle="1" w:styleId="OutlineCont9Char">
    <w:name w:val="Outline Cont 9 Char"/>
    <w:basedOn w:val="FirmSingleChar"/>
    <w:link w:val="OutlineCont9"/>
    <w:rsid w:val="00315733"/>
    <w:rPr>
      <w:sz w:val="24"/>
      <w:szCs w:val="24"/>
    </w:rPr>
  </w:style>
  <w:style w:type="paragraph" w:customStyle="1" w:styleId="OutlineL1">
    <w:name w:val="Outline_L1"/>
    <w:basedOn w:val="Normal"/>
    <w:link w:val="OutlineL1Char"/>
    <w:rsid w:val="00315733"/>
    <w:pPr>
      <w:keepNext/>
      <w:numPr>
        <w:numId w:val="1"/>
      </w:numPr>
      <w:spacing w:after="240"/>
      <w:jc w:val="center"/>
      <w:outlineLvl w:val="0"/>
    </w:pPr>
    <w:rPr>
      <w:rFonts w:eastAsia="Times New Roman" w:cs="Times New Roman"/>
      <w:b/>
      <w:szCs w:val="20"/>
    </w:rPr>
  </w:style>
  <w:style w:type="character" w:customStyle="1" w:styleId="OutlineL1Char">
    <w:name w:val="Outline_L1 Char"/>
    <w:basedOn w:val="FirmSingleChar"/>
    <w:link w:val="OutlineL1"/>
    <w:rsid w:val="00315733"/>
    <w:rPr>
      <w:b/>
      <w:sz w:val="24"/>
      <w:szCs w:val="24"/>
    </w:rPr>
  </w:style>
  <w:style w:type="paragraph" w:customStyle="1" w:styleId="OutlineL2">
    <w:name w:val="Outline_L2"/>
    <w:basedOn w:val="OutlineL1"/>
    <w:link w:val="OutlineL2Char"/>
    <w:rsid w:val="00315733"/>
    <w:pPr>
      <w:numPr>
        <w:ilvl w:val="1"/>
      </w:numPr>
      <w:outlineLvl w:val="1"/>
    </w:pPr>
    <w:rPr>
      <w:caps/>
    </w:rPr>
  </w:style>
  <w:style w:type="character" w:customStyle="1" w:styleId="OutlineL2Char">
    <w:name w:val="Outline_L2 Char"/>
    <w:basedOn w:val="FirmSingleChar"/>
    <w:link w:val="OutlineL2"/>
    <w:rsid w:val="00315733"/>
    <w:rPr>
      <w:b/>
      <w:caps/>
      <w:sz w:val="24"/>
      <w:szCs w:val="24"/>
    </w:rPr>
  </w:style>
  <w:style w:type="paragraph" w:customStyle="1" w:styleId="OutlineL3">
    <w:name w:val="Outline_L3"/>
    <w:basedOn w:val="OutlineL2"/>
    <w:link w:val="OutlineL3Char"/>
    <w:rsid w:val="00315733"/>
    <w:pPr>
      <w:keepNext w:val="0"/>
      <w:numPr>
        <w:ilvl w:val="2"/>
      </w:numPr>
      <w:jc w:val="both"/>
      <w:outlineLvl w:val="2"/>
    </w:pPr>
    <w:rPr>
      <w:caps w:val="0"/>
    </w:rPr>
  </w:style>
  <w:style w:type="character" w:customStyle="1" w:styleId="OutlineL3Char">
    <w:name w:val="Outline_L3 Char"/>
    <w:basedOn w:val="FirmSingleChar"/>
    <w:link w:val="OutlineL3"/>
    <w:rsid w:val="00315733"/>
    <w:rPr>
      <w:b/>
      <w:sz w:val="24"/>
      <w:szCs w:val="24"/>
    </w:rPr>
  </w:style>
  <w:style w:type="paragraph" w:customStyle="1" w:styleId="OutlineL4">
    <w:name w:val="Outline_L4"/>
    <w:basedOn w:val="OutlineL3"/>
    <w:link w:val="OutlineL4Char"/>
    <w:rsid w:val="00315733"/>
    <w:pPr>
      <w:numPr>
        <w:ilvl w:val="3"/>
      </w:numPr>
      <w:outlineLvl w:val="3"/>
    </w:pPr>
    <w:rPr>
      <w:b w:val="0"/>
    </w:rPr>
  </w:style>
  <w:style w:type="character" w:customStyle="1" w:styleId="OutlineL4Char">
    <w:name w:val="Outline_L4 Char"/>
    <w:basedOn w:val="FirmSingleChar"/>
    <w:link w:val="OutlineL4"/>
    <w:rsid w:val="00315733"/>
    <w:rPr>
      <w:sz w:val="24"/>
      <w:szCs w:val="24"/>
    </w:rPr>
  </w:style>
  <w:style w:type="paragraph" w:customStyle="1" w:styleId="OutlineL5">
    <w:name w:val="Outline_L5"/>
    <w:basedOn w:val="OutlineL4"/>
    <w:link w:val="OutlineL5Char"/>
    <w:rsid w:val="00315733"/>
    <w:pPr>
      <w:numPr>
        <w:ilvl w:val="4"/>
      </w:numPr>
      <w:outlineLvl w:val="4"/>
    </w:pPr>
  </w:style>
  <w:style w:type="character" w:customStyle="1" w:styleId="OutlineL5Char">
    <w:name w:val="Outline_L5 Char"/>
    <w:basedOn w:val="FirmSingleChar"/>
    <w:link w:val="OutlineL5"/>
    <w:rsid w:val="00315733"/>
    <w:rPr>
      <w:sz w:val="24"/>
      <w:szCs w:val="24"/>
    </w:rPr>
  </w:style>
  <w:style w:type="paragraph" w:customStyle="1" w:styleId="OutlineL6">
    <w:name w:val="Outline_L6"/>
    <w:basedOn w:val="OutlineL5"/>
    <w:link w:val="OutlineL6Char"/>
    <w:rsid w:val="00315733"/>
    <w:pPr>
      <w:numPr>
        <w:ilvl w:val="5"/>
      </w:numPr>
      <w:outlineLvl w:val="5"/>
    </w:pPr>
    <w:rPr>
      <w:i/>
    </w:rPr>
  </w:style>
  <w:style w:type="character" w:customStyle="1" w:styleId="OutlineL6Char">
    <w:name w:val="Outline_L6 Char"/>
    <w:basedOn w:val="FirmSingleChar"/>
    <w:link w:val="OutlineL6"/>
    <w:rsid w:val="00315733"/>
    <w:rPr>
      <w:i/>
      <w:sz w:val="24"/>
      <w:szCs w:val="24"/>
    </w:rPr>
  </w:style>
  <w:style w:type="paragraph" w:customStyle="1" w:styleId="OutlineL7">
    <w:name w:val="Outline_L7"/>
    <w:basedOn w:val="OutlineL6"/>
    <w:link w:val="OutlineL7Char"/>
    <w:rsid w:val="00315733"/>
    <w:pPr>
      <w:numPr>
        <w:ilvl w:val="6"/>
      </w:numPr>
      <w:jc w:val="left"/>
      <w:outlineLvl w:val="6"/>
    </w:pPr>
    <w:rPr>
      <w:i w:val="0"/>
    </w:rPr>
  </w:style>
  <w:style w:type="character" w:customStyle="1" w:styleId="OutlineL7Char">
    <w:name w:val="Outline_L7 Char"/>
    <w:basedOn w:val="FirmSingleChar"/>
    <w:link w:val="OutlineL7"/>
    <w:rsid w:val="00315733"/>
    <w:rPr>
      <w:sz w:val="24"/>
      <w:szCs w:val="24"/>
    </w:rPr>
  </w:style>
  <w:style w:type="paragraph" w:customStyle="1" w:styleId="OutlineL8">
    <w:name w:val="Outline_L8"/>
    <w:basedOn w:val="OutlineL7"/>
    <w:link w:val="OutlineL8Char"/>
    <w:rsid w:val="00315733"/>
    <w:pPr>
      <w:numPr>
        <w:ilvl w:val="7"/>
      </w:numPr>
      <w:outlineLvl w:val="7"/>
    </w:pPr>
  </w:style>
  <w:style w:type="character" w:customStyle="1" w:styleId="OutlineL8Char">
    <w:name w:val="Outline_L8 Char"/>
    <w:basedOn w:val="FirmSingleChar"/>
    <w:link w:val="OutlineL8"/>
    <w:rsid w:val="00315733"/>
    <w:rPr>
      <w:sz w:val="24"/>
      <w:szCs w:val="24"/>
    </w:rPr>
  </w:style>
  <w:style w:type="paragraph" w:customStyle="1" w:styleId="OutlineL9">
    <w:name w:val="Outline_L9"/>
    <w:basedOn w:val="OutlineL8"/>
    <w:link w:val="OutlineL9Char"/>
    <w:rsid w:val="00315733"/>
    <w:pPr>
      <w:numPr>
        <w:ilvl w:val="8"/>
      </w:numPr>
      <w:outlineLvl w:val="8"/>
    </w:pPr>
  </w:style>
  <w:style w:type="character" w:customStyle="1" w:styleId="OutlineL9Char">
    <w:name w:val="Outline_L9 Char"/>
    <w:basedOn w:val="FirmSingleChar"/>
    <w:link w:val="OutlineL9"/>
    <w:rsid w:val="00315733"/>
    <w:rPr>
      <w:sz w:val="24"/>
      <w:szCs w:val="24"/>
    </w:rPr>
  </w:style>
  <w:style w:type="paragraph" w:styleId="EndnoteText">
    <w:name w:val="endnote text"/>
    <w:basedOn w:val="Normal"/>
    <w:link w:val="EndnoteTextChar"/>
    <w:uiPriority w:val="99"/>
    <w:unhideWhenUsed/>
    <w:rsid w:val="005F6EA7"/>
    <w:rPr>
      <w:sz w:val="20"/>
      <w:szCs w:val="20"/>
    </w:rPr>
  </w:style>
  <w:style w:type="character" w:customStyle="1" w:styleId="EndnoteTextChar">
    <w:name w:val="Endnote Text Char"/>
    <w:basedOn w:val="DefaultParagraphFont"/>
    <w:link w:val="EndnoteText"/>
    <w:uiPriority w:val="99"/>
    <w:rsid w:val="005F6EA7"/>
    <w:rPr>
      <w:rFonts w:eastAsiaTheme="minorHAnsi" w:cstheme="minorBidi"/>
    </w:rPr>
  </w:style>
  <w:style w:type="character" w:styleId="EndnoteReference">
    <w:name w:val="endnote reference"/>
    <w:basedOn w:val="DefaultParagraphFont"/>
    <w:uiPriority w:val="99"/>
    <w:unhideWhenUsed/>
    <w:rsid w:val="005F6EA7"/>
    <w:rPr>
      <w:vertAlign w:val="superscript"/>
    </w:rPr>
  </w:style>
  <w:style w:type="character" w:styleId="FootnoteReference">
    <w:name w:val="footnote reference"/>
    <w:basedOn w:val="DefaultParagraphFont"/>
    <w:uiPriority w:val="99"/>
    <w:unhideWhenUsed/>
    <w:rsid w:val="00567625"/>
    <w:rPr>
      <w:vertAlign w:val="superscript"/>
    </w:rPr>
  </w:style>
  <w:style w:type="character" w:styleId="UnresolvedMention">
    <w:name w:val="Unresolved Mention"/>
    <w:basedOn w:val="DefaultParagraphFont"/>
    <w:uiPriority w:val="99"/>
    <w:semiHidden/>
    <w:unhideWhenUsed/>
    <w:rsid w:val="00567625"/>
    <w:rPr>
      <w:color w:val="605E5C"/>
      <w:shd w:val="clear" w:color="auto" w:fill="E1DFDD"/>
    </w:rPr>
  </w:style>
  <w:style w:type="paragraph" w:customStyle="1" w:styleId="FirmBullet">
    <w:name w:val="Firm Bullet"/>
    <w:basedOn w:val="Normal"/>
    <w:qFormat/>
    <w:rsid w:val="00D00668"/>
    <w:pPr>
      <w:numPr>
        <w:numId w:val="19"/>
      </w:numPr>
      <w:spacing w:after="240"/>
      <w:ind w:hanging="720"/>
      <w:jc w:val="both"/>
    </w:pPr>
  </w:style>
  <w:style w:type="paragraph" w:customStyle="1" w:styleId="FirmBullet2">
    <w:name w:val="Firm Bullet 2"/>
    <w:basedOn w:val="Normal"/>
    <w:qFormat/>
    <w:rsid w:val="00D00668"/>
    <w:pPr>
      <w:numPr>
        <w:numId w:val="20"/>
      </w:numPr>
      <w:spacing w:after="240"/>
      <w:ind w:hanging="720"/>
      <w:jc w:val="both"/>
    </w:pPr>
  </w:style>
  <w:style w:type="character" w:styleId="CommentReference">
    <w:name w:val="annotation reference"/>
    <w:uiPriority w:val="99"/>
    <w:semiHidden/>
    <w:unhideWhenUsed/>
    <w:rsid w:val="00E6361A"/>
    <w:rPr>
      <w:sz w:val="16"/>
      <w:szCs w:val="16"/>
    </w:rPr>
  </w:style>
  <w:style w:type="paragraph" w:styleId="CommentText">
    <w:name w:val="annotation text"/>
    <w:basedOn w:val="Normal"/>
    <w:link w:val="CommentTextChar"/>
    <w:uiPriority w:val="99"/>
    <w:unhideWhenUsed/>
    <w:rsid w:val="00E6361A"/>
    <w:pPr>
      <w:spacing w:line="276" w:lineRule="auto"/>
    </w:pPr>
    <w:rPr>
      <w:rFonts w:ascii="Arial" w:eastAsia="Arial" w:hAnsi="Arial" w:cs="Arial"/>
      <w:color w:val="000000"/>
      <w:sz w:val="20"/>
      <w:szCs w:val="20"/>
    </w:rPr>
  </w:style>
  <w:style w:type="character" w:customStyle="1" w:styleId="CommentTextChar">
    <w:name w:val="Comment Text Char"/>
    <w:basedOn w:val="DefaultParagraphFont"/>
    <w:link w:val="CommentText"/>
    <w:uiPriority w:val="99"/>
    <w:rsid w:val="00E6361A"/>
    <w:rPr>
      <w:rFonts w:ascii="Arial" w:eastAsia="Arial" w:hAnsi="Arial" w:cs="Arial"/>
      <w:color w:val="000000"/>
    </w:rPr>
  </w:style>
  <w:style w:type="paragraph" w:customStyle="1" w:styleId="Paragraph">
    <w:name w:val="Paragraph"/>
    <w:basedOn w:val="Normal"/>
    <w:link w:val="ParagraphChar"/>
    <w:qFormat/>
    <w:rsid w:val="00E6361A"/>
    <w:pPr>
      <w:numPr>
        <w:numId w:val="22"/>
      </w:numPr>
      <w:autoSpaceDE w:val="0"/>
      <w:autoSpaceDN w:val="0"/>
      <w:adjustRightInd w:val="0"/>
      <w:spacing w:after="120"/>
      <w:jc w:val="both"/>
    </w:pPr>
    <w:rPr>
      <w:rFonts w:eastAsia="Arial" w:cs="Times New Roman"/>
      <w:color w:val="000000"/>
      <w:szCs w:val="24"/>
    </w:rPr>
  </w:style>
  <w:style w:type="character" w:customStyle="1" w:styleId="ParagraphChar">
    <w:name w:val="Paragraph Char"/>
    <w:basedOn w:val="DefaultParagraphFont"/>
    <w:link w:val="Paragraph"/>
    <w:rsid w:val="00E6361A"/>
    <w:rPr>
      <w:rFonts w:eastAsia="Arial"/>
      <w:color w:val="000000"/>
      <w:sz w:val="24"/>
      <w:szCs w:val="24"/>
    </w:rPr>
  </w:style>
  <w:style w:type="paragraph" w:customStyle="1" w:styleId="SectionSubheader">
    <w:name w:val="Section Subheader"/>
    <w:basedOn w:val="Normal"/>
    <w:link w:val="SectionSubheaderChar"/>
    <w:qFormat/>
    <w:rsid w:val="00E6361A"/>
    <w:pPr>
      <w:autoSpaceDE w:val="0"/>
      <w:autoSpaceDN w:val="0"/>
      <w:adjustRightInd w:val="0"/>
      <w:spacing w:before="240" w:after="240"/>
      <w:jc w:val="center"/>
    </w:pPr>
    <w:rPr>
      <w:rFonts w:eastAsia="Arial" w:cs="Times New Roman"/>
      <w:b/>
      <w:bCs/>
      <w:color w:val="000000"/>
      <w:szCs w:val="24"/>
    </w:rPr>
  </w:style>
  <w:style w:type="character" w:customStyle="1" w:styleId="SectionSubheaderChar">
    <w:name w:val="Section Subheader Char"/>
    <w:basedOn w:val="DefaultParagraphFont"/>
    <w:link w:val="SectionSubheader"/>
    <w:rsid w:val="00E6361A"/>
    <w:rPr>
      <w:rFonts w:eastAsia="Arial"/>
      <w:b/>
      <w:bCs/>
      <w:color w:val="000000"/>
      <w:sz w:val="24"/>
      <w:szCs w:val="24"/>
    </w:rPr>
  </w:style>
  <w:style w:type="paragraph" w:customStyle="1" w:styleId="StatusofImplementation">
    <w:name w:val="Status of Implementation"/>
    <w:basedOn w:val="Normal"/>
    <w:link w:val="StatusofImplementationChar"/>
    <w:qFormat/>
    <w:rsid w:val="00E6361A"/>
    <w:pPr>
      <w:autoSpaceDE w:val="0"/>
      <w:autoSpaceDN w:val="0"/>
      <w:adjustRightInd w:val="0"/>
      <w:spacing w:after="240"/>
      <w:ind w:left="360"/>
      <w:jc w:val="both"/>
    </w:pPr>
    <w:rPr>
      <w:rFonts w:eastAsia="Arial" w:cs="Times New Roman"/>
      <w:b/>
      <w:color w:val="000000"/>
      <w:szCs w:val="24"/>
      <w:u w:val="single"/>
    </w:rPr>
  </w:style>
  <w:style w:type="character" w:customStyle="1" w:styleId="StatusofImplementationChar">
    <w:name w:val="Status of Implementation Char"/>
    <w:basedOn w:val="DefaultParagraphFont"/>
    <w:link w:val="StatusofImplementation"/>
    <w:rsid w:val="00E6361A"/>
    <w:rPr>
      <w:rFonts w:eastAsia="Arial"/>
      <w:b/>
      <w:color w:val="000000"/>
      <w:sz w:val="24"/>
      <w:szCs w:val="24"/>
      <w:u w:val="single"/>
    </w:rPr>
  </w:style>
  <w:style w:type="character" w:customStyle="1" w:styleId="FootnoteTextChar">
    <w:name w:val="Footnote Text Char"/>
    <w:link w:val="FootnoteText"/>
    <w:uiPriority w:val="99"/>
    <w:rsid w:val="00E26A25"/>
  </w:style>
  <w:style w:type="paragraph" w:styleId="ListParagraph">
    <w:name w:val="List Paragraph"/>
    <w:basedOn w:val="Normal"/>
    <w:uiPriority w:val="34"/>
    <w:qFormat/>
    <w:rsid w:val="00A843A4"/>
    <w:pPr>
      <w:ind w:left="720"/>
      <w:contextualSpacing/>
    </w:pPr>
  </w:style>
  <w:style w:type="character" w:styleId="FollowedHyperlink">
    <w:name w:val="FollowedHyperlink"/>
    <w:basedOn w:val="DefaultParagraphFont"/>
    <w:semiHidden/>
    <w:unhideWhenUsed/>
    <w:rsid w:val="00944534"/>
    <w:rPr>
      <w:color w:val="800080" w:themeColor="followedHyperlink"/>
      <w:u w:val="single"/>
    </w:rPr>
  </w:style>
  <w:style w:type="paragraph" w:customStyle="1" w:styleId="BulletRecommendationsQuestions">
    <w:name w:val="Bullet Recommendations/Questions"/>
    <w:basedOn w:val="Normal"/>
    <w:link w:val="BulletRecommendationsQuestionsChar"/>
    <w:qFormat/>
    <w:rsid w:val="00722126"/>
    <w:pPr>
      <w:spacing w:after="120"/>
      <w:ind w:left="1440" w:hanging="360"/>
      <w:jc w:val="both"/>
    </w:pPr>
    <w:rPr>
      <w:rFonts w:eastAsia="Times New Roman" w:cs="Times New Roman"/>
      <w:kern w:val="28"/>
      <w:szCs w:val="24"/>
      <w:lang w:eastAsia="ja-JP"/>
    </w:rPr>
  </w:style>
  <w:style w:type="paragraph" w:customStyle="1" w:styleId="BoilerplateText">
    <w:name w:val="Boilerplate Text"/>
    <w:basedOn w:val="Normal"/>
    <w:link w:val="BoilerplateTextChar"/>
    <w:qFormat/>
    <w:rsid w:val="001B5EFC"/>
    <w:pPr>
      <w:widowControl w:val="0"/>
      <w:autoSpaceDE w:val="0"/>
      <w:autoSpaceDN w:val="0"/>
      <w:adjustRightInd w:val="0"/>
      <w:jc w:val="both"/>
    </w:pPr>
    <w:rPr>
      <w:rFonts w:eastAsia="Arial" w:cs="Times New Roman"/>
      <w:szCs w:val="24"/>
    </w:rPr>
  </w:style>
  <w:style w:type="character" w:customStyle="1" w:styleId="BoilerplateTextChar">
    <w:name w:val="Boilerplate Text Char"/>
    <w:basedOn w:val="DefaultParagraphFont"/>
    <w:link w:val="BoilerplateText"/>
    <w:rsid w:val="001B5EFC"/>
    <w:rPr>
      <w:rFonts w:eastAsia="Arial"/>
      <w:sz w:val="24"/>
      <w:szCs w:val="24"/>
    </w:rPr>
  </w:style>
  <w:style w:type="paragraph" w:customStyle="1" w:styleId="BoilerplateTitle">
    <w:name w:val="Boilerplate Title"/>
    <w:basedOn w:val="Normal"/>
    <w:link w:val="BoilerplateTitleChar"/>
    <w:qFormat/>
    <w:rsid w:val="001B5EFC"/>
    <w:pPr>
      <w:widowControl w:val="0"/>
      <w:autoSpaceDE w:val="0"/>
      <w:autoSpaceDN w:val="0"/>
      <w:adjustRightInd w:val="0"/>
      <w:jc w:val="both"/>
    </w:pPr>
    <w:rPr>
      <w:rFonts w:eastAsia="Arial" w:cs="Arial"/>
      <w:b/>
      <w:bCs/>
      <w:color w:val="000000"/>
    </w:rPr>
  </w:style>
  <w:style w:type="character" w:customStyle="1" w:styleId="BoilerplateTitleChar">
    <w:name w:val="Boilerplate Title Char"/>
    <w:basedOn w:val="DefaultParagraphFont"/>
    <w:link w:val="BoilerplateTitle"/>
    <w:rsid w:val="001B5EFC"/>
    <w:rPr>
      <w:rFonts w:eastAsia="Arial" w:cs="Arial"/>
      <w:b/>
      <w:bCs/>
      <w:color w:val="000000"/>
      <w:sz w:val="24"/>
      <w:szCs w:val="22"/>
    </w:rPr>
  </w:style>
  <w:style w:type="paragraph" w:styleId="Revision">
    <w:name w:val="Revision"/>
    <w:hidden/>
    <w:uiPriority w:val="99"/>
    <w:semiHidden/>
    <w:rsid w:val="00115947"/>
    <w:rPr>
      <w:rFonts w:eastAsiaTheme="minorHAnsi" w:cstheme="minorBidi"/>
      <w:sz w:val="24"/>
      <w:szCs w:val="22"/>
    </w:rPr>
  </w:style>
  <w:style w:type="paragraph" w:customStyle="1" w:styleId="TitlePageSubheading">
    <w:name w:val="Title Page Subheading"/>
    <w:basedOn w:val="Normal"/>
    <w:link w:val="TitlePageSubheadingChar"/>
    <w:qFormat/>
    <w:rsid w:val="00B21CDA"/>
    <w:pPr>
      <w:jc w:val="center"/>
    </w:pPr>
    <w:rPr>
      <w:rFonts w:eastAsia="Times New Roman" w:cs="Times New Roman"/>
      <w:kern w:val="28"/>
      <w:szCs w:val="24"/>
      <w:lang w:eastAsia="ja-JP"/>
    </w:rPr>
  </w:style>
  <w:style w:type="character" w:customStyle="1" w:styleId="TitlePageSubheadingChar">
    <w:name w:val="Title Page Subheading Char"/>
    <w:basedOn w:val="DefaultParagraphFont"/>
    <w:link w:val="TitlePageSubheading"/>
    <w:rsid w:val="00B21CDA"/>
    <w:rPr>
      <w:kern w:val="28"/>
      <w:sz w:val="24"/>
      <w:szCs w:val="24"/>
      <w:lang w:eastAsia="ja-JP"/>
    </w:rPr>
  </w:style>
  <w:style w:type="character" w:customStyle="1" w:styleId="BulletRecommendationsQuestionsChar">
    <w:name w:val="Bullet Recommendations/Questions Char"/>
    <w:basedOn w:val="DefaultParagraphFont"/>
    <w:link w:val="BulletRecommendationsQuestions"/>
    <w:rsid w:val="00021D21"/>
    <w:rPr>
      <w:kern w:val="28"/>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059051">
      <w:bodyDiv w:val="1"/>
      <w:marLeft w:val="0"/>
      <w:marRight w:val="0"/>
      <w:marTop w:val="0"/>
      <w:marBottom w:val="0"/>
      <w:divBdr>
        <w:top w:val="none" w:sz="0" w:space="0" w:color="auto"/>
        <w:left w:val="none" w:sz="0" w:space="0" w:color="auto"/>
        <w:bottom w:val="none" w:sz="0" w:space="0" w:color="auto"/>
        <w:right w:val="none" w:sz="0" w:space="0" w:color="auto"/>
      </w:divBdr>
    </w:div>
    <w:div w:id="491143951">
      <w:bodyDiv w:val="1"/>
      <w:marLeft w:val="0"/>
      <w:marRight w:val="0"/>
      <w:marTop w:val="0"/>
      <w:marBottom w:val="0"/>
      <w:divBdr>
        <w:top w:val="none" w:sz="0" w:space="0" w:color="auto"/>
        <w:left w:val="none" w:sz="0" w:space="0" w:color="auto"/>
        <w:bottom w:val="none" w:sz="0" w:space="0" w:color="auto"/>
        <w:right w:val="none" w:sz="0" w:space="0" w:color="auto"/>
      </w:divBdr>
    </w:div>
    <w:div w:id="842356575">
      <w:bodyDiv w:val="1"/>
      <w:marLeft w:val="0"/>
      <w:marRight w:val="0"/>
      <w:marTop w:val="0"/>
      <w:marBottom w:val="0"/>
      <w:divBdr>
        <w:top w:val="none" w:sz="0" w:space="0" w:color="auto"/>
        <w:left w:val="none" w:sz="0" w:space="0" w:color="auto"/>
        <w:bottom w:val="none" w:sz="0" w:space="0" w:color="auto"/>
        <w:right w:val="none" w:sz="0" w:space="0" w:color="auto"/>
      </w:divBdr>
      <w:divsChild>
        <w:div w:id="1143085763">
          <w:marLeft w:val="0"/>
          <w:marRight w:val="0"/>
          <w:marTop w:val="0"/>
          <w:marBottom w:val="0"/>
          <w:divBdr>
            <w:top w:val="none" w:sz="0" w:space="0" w:color="auto"/>
            <w:left w:val="none" w:sz="0" w:space="0" w:color="auto"/>
            <w:bottom w:val="none" w:sz="0" w:space="0" w:color="auto"/>
            <w:right w:val="none" w:sz="0" w:space="0" w:color="auto"/>
          </w:divBdr>
        </w:div>
        <w:div w:id="1516073006">
          <w:marLeft w:val="0"/>
          <w:marRight w:val="0"/>
          <w:marTop w:val="0"/>
          <w:marBottom w:val="0"/>
          <w:divBdr>
            <w:top w:val="none" w:sz="0" w:space="0" w:color="auto"/>
            <w:left w:val="none" w:sz="0" w:space="0" w:color="auto"/>
            <w:bottom w:val="none" w:sz="0" w:space="0" w:color="auto"/>
            <w:right w:val="none" w:sz="0" w:space="0" w:color="auto"/>
          </w:divBdr>
        </w:div>
      </w:divsChild>
    </w:div>
    <w:div w:id="864174711">
      <w:bodyDiv w:val="1"/>
      <w:marLeft w:val="0"/>
      <w:marRight w:val="0"/>
      <w:marTop w:val="0"/>
      <w:marBottom w:val="0"/>
      <w:divBdr>
        <w:top w:val="none" w:sz="0" w:space="0" w:color="auto"/>
        <w:left w:val="none" w:sz="0" w:space="0" w:color="auto"/>
        <w:bottom w:val="none" w:sz="0" w:space="0" w:color="auto"/>
        <w:right w:val="none" w:sz="0" w:space="0" w:color="auto"/>
      </w:divBdr>
    </w:div>
    <w:div w:id="946694829">
      <w:bodyDiv w:val="1"/>
      <w:marLeft w:val="0"/>
      <w:marRight w:val="0"/>
      <w:marTop w:val="0"/>
      <w:marBottom w:val="0"/>
      <w:divBdr>
        <w:top w:val="none" w:sz="0" w:space="0" w:color="auto"/>
        <w:left w:val="none" w:sz="0" w:space="0" w:color="auto"/>
        <w:bottom w:val="none" w:sz="0" w:space="0" w:color="auto"/>
        <w:right w:val="none" w:sz="0" w:space="0" w:color="auto"/>
      </w:divBdr>
    </w:div>
    <w:div w:id="1285429283">
      <w:bodyDiv w:val="1"/>
      <w:marLeft w:val="0"/>
      <w:marRight w:val="0"/>
      <w:marTop w:val="0"/>
      <w:marBottom w:val="0"/>
      <w:divBdr>
        <w:top w:val="none" w:sz="0" w:space="0" w:color="auto"/>
        <w:left w:val="none" w:sz="0" w:space="0" w:color="auto"/>
        <w:bottom w:val="none" w:sz="0" w:space="0" w:color="auto"/>
        <w:right w:val="none" w:sz="0" w:space="0" w:color="auto"/>
      </w:divBdr>
    </w:div>
    <w:div w:id="1549684842">
      <w:bodyDiv w:val="1"/>
      <w:marLeft w:val="0"/>
      <w:marRight w:val="0"/>
      <w:marTop w:val="0"/>
      <w:marBottom w:val="0"/>
      <w:divBdr>
        <w:top w:val="none" w:sz="0" w:space="0" w:color="auto"/>
        <w:left w:val="none" w:sz="0" w:space="0" w:color="auto"/>
        <w:bottom w:val="none" w:sz="0" w:space="0" w:color="auto"/>
        <w:right w:val="none" w:sz="0" w:space="0" w:color="auto"/>
      </w:divBdr>
      <w:divsChild>
        <w:div w:id="1234004225">
          <w:marLeft w:val="0"/>
          <w:marRight w:val="0"/>
          <w:marTop w:val="0"/>
          <w:marBottom w:val="0"/>
          <w:divBdr>
            <w:top w:val="none" w:sz="0" w:space="0" w:color="auto"/>
            <w:left w:val="none" w:sz="0" w:space="0" w:color="auto"/>
            <w:bottom w:val="none" w:sz="0" w:space="0" w:color="auto"/>
            <w:right w:val="none" w:sz="0" w:space="0" w:color="auto"/>
          </w:divBdr>
        </w:div>
        <w:div w:id="1721440340">
          <w:marLeft w:val="0"/>
          <w:marRight w:val="0"/>
          <w:marTop w:val="0"/>
          <w:marBottom w:val="0"/>
          <w:divBdr>
            <w:top w:val="none" w:sz="0" w:space="0" w:color="auto"/>
            <w:left w:val="none" w:sz="0" w:space="0" w:color="auto"/>
            <w:bottom w:val="none" w:sz="0" w:space="0" w:color="auto"/>
            <w:right w:val="none" w:sz="0" w:space="0" w:color="auto"/>
          </w:divBdr>
        </w:div>
      </w:divsChild>
    </w:div>
    <w:div w:id="1576352768">
      <w:bodyDiv w:val="1"/>
      <w:marLeft w:val="0"/>
      <w:marRight w:val="0"/>
      <w:marTop w:val="0"/>
      <w:marBottom w:val="0"/>
      <w:divBdr>
        <w:top w:val="none" w:sz="0" w:space="0" w:color="auto"/>
        <w:left w:val="none" w:sz="0" w:space="0" w:color="auto"/>
        <w:bottom w:val="none" w:sz="0" w:space="0" w:color="auto"/>
        <w:right w:val="none" w:sz="0" w:space="0" w:color="auto"/>
      </w:divBdr>
    </w:div>
    <w:div w:id="1701971870">
      <w:bodyDiv w:val="1"/>
      <w:marLeft w:val="0"/>
      <w:marRight w:val="0"/>
      <w:marTop w:val="0"/>
      <w:marBottom w:val="0"/>
      <w:divBdr>
        <w:top w:val="none" w:sz="0" w:space="0" w:color="auto"/>
        <w:left w:val="none" w:sz="0" w:space="0" w:color="auto"/>
        <w:bottom w:val="none" w:sz="0" w:space="0" w:color="auto"/>
        <w:right w:val="none" w:sz="0" w:space="0" w:color="auto"/>
      </w:divBdr>
    </w:div>
    <w:div w:id="197574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51B7D5-2ADE-4B42-87A5-C840C0E1A147}">
  <ds:schemaRefs>
    <ds:schemaRef ds:uri="http://schemas.microsoft.com/office/2006/documentManagement/types"/>
    <ds:schemaRef ds:uri="http://purl.org/dc/terms/"/>
    <ds:schemaRef ds:uri="http://schemas.microsoft.com/office/infopath/2007/PartnerControls"/>
    <ds:schemaRef ds:uri="http://purl.org/dc/dcmitype/"/>
    <ds:schemaRef ds:uri="http://purl.org/dc/elements/1.1/"/>
    <ds:schemaRef ds:uri="e968d4b9-9f0d-4b6f-81c6-222446f6098e"/>
    <ds:schemaRef ds:uri="http://schemas.openxmlformats.org/package/2006/metadata/core-properties"/>
    <ds:schemaRef ds:uri="42df7cb3-2fea-4ba3-b9bf-21660104d6dd"/>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4A9BF20-D914-47D0-A95D-5B8C2AE44B2A}">
  <ds:schemaRefs>
    <ds:schemaRef ds:uri="http://schemas.microsoft.com/sharepoint/v3/contenttype/forms"/>
  </ds:schemaRefs>
</ds:datastoreItem>
</file>

<file path=customXml/itemProps3.xml><?xml version="1.0" encoding="utf-8"?>
<ds:datastoreItem xmlns:ds="http://schemas.openxmlformats.org/officeDocument/2006/customXml" ds:itemID="{4F941784-2FF1-47CA-A70F-EA88A6F2B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2900</Words>
  <Characters>16027</Characters>
  <Application>Microsoft Office Word</Application>
  <DocSecurity>0</DocSecurity>
  <Lines>133</Lines>
  <Paragraphs>37</Paragraphs>
  <ScaleCrop>false</ScaleCrop>
  <Company/>
  <LinksUpToDate>false</LinksUpToDate>
  <CharactersWithSpaces>18890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LEOZ INVERNÓN Javier</dc:creator>
  <cp:lastModifiedBy>Eleonore Mandra</cp:lastModifiedBy>
  <cp:revision>7</cp:revision>
  <cp:lastPrinted>2025-01-13T21:53:00Z</cp:lastPrinted>
  <dcterms:created xsi:type="dcterms:W3CDTF">2025-01-15T11:30:00Z</dcterms:created>
  <dcterms:modified xsi:type="dcterms:W3CDTF">2025-01-31T08:51:00Z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ies>
</file>