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0AF" w:rsidRPr="009E6E61" w:rsidRDefault="00F240AF" w:rsidP="00F240AF">
      <w:pPr>
        <w:pStyle w:val="Heading1"/>
        <w:spacing w:line="360" w:lineRule="auto"/>
        <w:jc w:val="both"/>
        <w:rPr>
          <w:rFonts w:asciiTheme="minorHAnsi" w:eastAsiaTheme="minorEastAsia" w:hAnsiTheme="minorHAnsi" w:cstheme="minorBidi"/>
          <w:sz w:val="24"/>
          <w:szCs w:val="24"/>
        </w:rPr>
      </w:pPr>
      <w:bookmarkStart w:id="0" w:name="_GoBack"/>
      <w:bookmarkEnd w:id="0"/>
      <w:r w:rsidRPr="2FCB266A">
        <w:rPr>
          <w:rFonts w:asciiTheme="minorHAnsi" w:eastAsiaTheme="minorEastAsia" w:hAnsiTheme="minorHAnsi" w:cstheme="minorBidi"/>
          <w:sz w:val="24"/>
          <w:szCs w:val="24"/>
        </w:rPr>
        <w:t>UNICEF Statement to the CRPD Committee - Opening Session, 11 March 2019</w:t>
      </w:r>
    </w:p>
    <w:p w:rsidR="00F240AF" w:rsidRPr="009E6E61" w:rsidRDefault="00F240AF" w:rsidP="00F240AF">
      <w:pPr>
        <w:spacing w:line="360" w:lineRule="auto"/>
        <w:jc w:val="both"/>
        <w:rPr>
          <w:rFonts w:eastAsiaTheme="minorEastAsia"/>
        </w:rPr>
      </w:pPr>
    </w:p>
    <w:p w:rsidR="00F240AF" w:rsidRDefault="00F240AF" w:rsidP="00F240AF">
      <w:pPr>
        <w:spacing w:line="360" w:lineRule="auto"/>
        <w:jc w:val="both"/>
        <w:rPr>
          <w:rFonts w:eastAsiaTheme="minorEastAsia"/>
        </w:rPr>
      </w:pPr>
      <w:r w:rsidRPr="2FCB266A">
        <w:rPr>
          <w:rFonts w:asciiTheme="minorHAnsi" w:eastAsiaTheme="minorEastAsia" w:hAnsiTheme="minorHAnsi" w:cstheme="minorBidi"/>
        </w:rPr>
        <w:t xml:space="preserve">Distinguished chair and Committee members, ladies and gentlemen, </w:t>
      </w:r>
    </w:p>
    <w:p w:rsidR="00F240AF" w:rsidRDefault="00F240AF" w:rsidP="00F240AF">
      <w:pPr>
        <w:spacing w:line="360" w:lineRule="auto"/>
        <w:jc w:val="both"/>
        <w:rPr>
          <w:rFonts w:eastAsiaTheme="minorEastAsia"/>
        </w:rPr>
      </w:pPr>
    </w:p>
    <w:p w:rsidR="00F240AF" w:rsidRPr="009E6E61" w:rsidRDefault="00F240AF" w:rsidP="00F240AF">
      <w:pPr>
        <w:spacing w:line="360" w:lineRule="auto"/>
        <w:jc w:val="both"/>
        <w:rPr>
          <w:rFonts w:eastAsiaTheme="minorEastAsia"/>
        </w:rPr>
      </w:pPr>
      <w:r w:rsidRPr="2FCB266A">
        <w:rPr>
          <w:rFonts w:asciiTheme="minorHAnsi" w:eastAsiaTheme="minorEastAsia" w:hAnsiTheme="minorHAnsi" w:cstheme="minorBidi"/>
        </w:rPr>
        <w:t>On UNICEF behalf, I would like to start</w:t>
      </w:r>
      <w:r w:rsidR="008A7875">
        <w:rPr>
          <w:rFonts w:asciiTheme="minorHAnsi" w:eastAsiaTheme="minorEastAsia" w:hAnsiTheme="minorHAnsi" w:cstheme="minorBidi"/>
        </w:rPr>
        <w:t xml:space="preserve"> by welcoming the new </w:t>
      </w:r>
      <w:proofErr w:type="gramStart"/>
      <w:r w:rsidR="008A7875">
        <w:rPr>
          <w:rFonts w:asciiTheme="minorHAnsi" w:eastAsiaTheme="minorEastAsia" w:hAnsiTheme="minorHAnsi" w:cstheme="minorBidi"/>
        </w:rPr>
        <w:t>members  of</w:t>
      </w:r>
      <w:proofErr w:type="gramEnd"/>
      <w:r w:rsidR="008A7875">
        <w:rPr>
          <w:rFonts w:asciiTheme="minorHAnsi" w:eastAsiaTheme="minorEastAsia" w:hAnsiTheme="minorHAnsi" w:cstheme="minorBidi"/>
        </w:rPr>
        <w:t xml:space="preserve"> the Committee, congratulating the new chair and Bureau and</w:t>
      </w:r>
      <w:r w:rsidRPr="2FCB266A">
        <w:rPr>
          <w:rFonts w:asciiTheme="minorHAnsi" w:eastAsiaTheme="minorEastAsia" w:hAnsiTheme="minorHAnsi" w:cstheme="minorBidi"/>
        </w:rPr>
        <w:t xml:space="preserve"> by commending the CRPD Committee for its remarkable work to promote the rights of persons with disabilities and appreciates the opportunity to make this statement. We are particularly encouraged by our collaboration with the CRC/CRPD Joint Working Group looking at increasing synergies between the two </w:t>
      </w:r>
      <w:r w:rsidR="008A7875" w:rsidRPr="2FCB266A">
        <w:rPr>
          <w:rFonts w:asciiTheme="minorHAnsi" w:eastAsiaTheme="minorEastAsia" w:hAnsiTheme="minorHAnsi" w:cstheme="minorBidi"/>
        </w:rPr>
        <w:t>Conventions and</w:t>
      </w:r>
      <w:r w:rsidRPr="2FCB266A">
        <w:rPr>
          <w:rFonts w:asciiTheme="minorHAnsi" w:eastAsiaTheme="minorEastAsia" w:hAnsiTheme="minorHAnsi" w:cstheme="minorBidi"/>
        </w:rPr>
        <w:t xml:space="preserve"> </w:t>
      </w:r>
      <w:r w:rsidR="008A7875">
        <w:rPr>
          <w:rFonts w:asciiTheme="minorHAnsi" w:eastAsiaTheme="minorEastAsia" w:hAnsiTheme="minorHAnsi" w:cstheme="minorBidi"/>
        </w:rPr>
        <w:t>believe that</w:t>
      </w:r>
      <w:r w:rsidRPr="2FCB266A">
        <w:rPr>
          <w:rFonts w:asciiTheme="minorHAnsi" w:eastAsiaTheme="minorEastAsia" w:hAnsiTheme="minorHAnsi" w:cstheme="minorBidi"/>
        </w:rPr>
        <w:t xml:space="preserve"> this joint work particularly timely as we celebrate this year the 30</w:t>
      </w:r>
      <w:r w:rsidRPr="2FCB266A">
        <w:rPr>
          <w:rFonts w:asciiTheme="minorHAnsi" w:eastAsiaTheme="minorEastAsia" w:hAnsiTheme="minorHAnsi" w:cstheme="minorBidi"/>
          <w:vertAlign w:val="superscript"/>
        </w:rPr>
        <w:t>th</w:t>
      </w:r>
      <w:r w:rsidRPr="2FCB266A">
        <w:rPr>
          <w:rFonts w:asciiTheme="minorHAnsi" w:eastAsiaTheme="minorEastAsia" w:hAnsiTheme="minorHAnsi" w:cstheme="minorBidi"/>
        </w:rPr>
        <w:t xml:space="preserve"> anniversary of the CRC. </w:t>
      </w:r>
    </w:p>
    <w:p w:rsidR="00F240AF" w:rsidRPr="009E6E61" w:rsidRDefault="00F240AF" w:rsidP="00F240AF">
      <w:pPr>
        <w:spacing w:line="360" w:lineRule="auto"/>
        <w:jc w:val="both"/>
        <w:rPr>
          <w:rFonts w:eastAsiaTheme="minorEastAsia"/>
        </w:rPr>
      </w:pPr>
      <w:r w:rsidRPr="2FCB266A">
        <w:rPr>
          <w:rFonts w:asciiTheme="minorHAnsi" w:eastAsiaTheme="minorEastAsia" w:hAnsiTheme="minorHAnsi" w:cstheme="minorBidi"/>
        </w:rPr>
        <w:t xml:space="preserve"> </w:t>
      </w:r>
    </w:p>
    <w:p w:rsidR="00F240AF" w:rsidRPr="009E6E61" w:rsidRDefault="00F240AF" w:rsidP="00F240AF">
      <w:pPr>
        <w:spacing w:line="360" w:lineRule="auto"/>
        <w:jc w:val="both"/>
        <w:rPr>
          <w:rFonts w:eastAsiaTheme="minorEastAsia"/>
        </w:rPr>
      </w:pPr>
      <w:r w:rsidRPr="2FCB266A">
        <w:rPr>
          <w:rFonts w:asciiTheme="minorHAnsi" w:eastAsiaTheme="minorEastAsia" w:hAnsiTheme="minorHAnsi" w:cstheme="minorBidi"/>
        </w:rPr>
        <w:t xml:space="preserve">I will now outline some highlights of our recent work on children with disabilities. </w:t>
      </w:r>
    </w:p>
    <w:p w:rsidR="00F240AF" w:rsidRPr="009E6E61" w:rsidRDefault="00F240AF" w:rsidP="00F240AF">
      <w:pPr>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rPr>
      </w:pPr>
      <w:r w:rsidRPr="2FCB266A">
        <w:rPr>
          <w:rFonts w:asciiTheme="minorHAnsi" w:eastAsiaTheme="minorEastAsia" w:hAnsiTheme="minorHAnsi" w:cstheme="minorBidi"/>
        </w:rPr>
        <w:t>We are proud that our 2018-2021 Strategic Plan has a specific result area on children with disabilities, and incorporated monitoring mechanisms, including mechanisms to track expenditure.</w:t>
      </w:r>
    </w:p>
    <w:p w:rsidR="00F240AF" w:rsidRPr="009E6E61" w:rsidRDefault="00F240AF" w:rsidP="00F240AF">
      <w:pPr>
        <w:tabs>
          <w:tab w:val="left" w:pos="3069"/>
        </w:tabs>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rPr>
      </w:pPr>
      <w:r w:rsidRPr="2FCB266A">
        <w:rPr>
          <w:rFonts w:asciiTheme="minorHAnsi" w:eastAsiaTheme="minorEastAsia" w:hAnsiTheme="minorHAnsi" w:cstheme="minorBidi"/>
        </w:rPr>
        <w:t xml:space="preserve">First – Education and Early Childhood Development were two areas where significant progress </w:t>
      </w:r>
      <w:proofErr w:type="gramStart"/>
      <w:r w:rsidRPr="2FCB266A">
        <w:rPr>
          <w:rFonts w:asciiTheme="minorHAnsi" w:eastAsiaTheme="minorEastAsia" w:hAnsiTheme="minorHAnsi" w:cstheme="minorBidi"/>
        </w:rPr>
        <w:t>was made</w:t>
      </w:r>
      <w:proofErr w:type="gramEnd"/>
      <w:r w:rsidRPr="2FCB266A">
        <w:rPr>
          <w:rFonts w:asciiTheme="minorHAnsi" w:eastAsiaTheme="minorEastAsia" w:hAnsiTheme="minorHAnsi" w:cstheme="minorBidi"/>
        </w:rPr>
        <w:t xml:space="preserve"> in 2018 for children with disabilities. One overarching goal is to achieve inclusive education where children with disabilities can learn together with their peers. 93 countries reported progress in supporting inclusive education policies and sector plans for children with disabilities. </w:t>
      </w:r>
      <w:proofErr w:type="gramStart"/>
      <w:r w:rsidRPr="2FCB266A">
        <w:rPr>
          <w:rFonts w:asciiTheme="minorHAnsi" w:eastAsiaTheme="minorEastAsia" w:hAnsiTheme="minorHAnsi" w:cstheme="minorBidi"/>
        </w:rPr>
        <w:t>61</w:t>
      </w:r>
      <w:proofErr w:type="gramEnd"/>
      <w:r w:rsidRPr="2FCB266A">
        <w:rPr>
          <w:rFonts w:asciiTheme="minorHAnsi" w:eastAsiaTheme="minorEastAsia" w:hAnsiTheme="minorHAnsi" w:cstheme="minorBidi"/>
        </w:rPr>
        <w:t xml:space="preserve"> countries reported significant progress on making schools more accessible, often through ramps at entrances and at sanitation facilities. Investment in 2018 also included the supply of accessible education materials, the training of teachers, and efforts to change harmful attitudes towards children with disabilities.</w:t>
      </w:r>
    </w:p>
    <w:p w:rsidR="00F240AF" w:rsidRPr="009E6E61" w:rsidRDefault="00F240AF" w:rsidP="00F240AF">
      <w:pPr>
        <w:tabs>
          <w:tab w:val="left" w:pos="3069"/>
        </w:tabs>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rPr>
      </w:pPr>
      <w:r w:rsidRPr="2FCB266A">
        <w:rPr>
          <w:rFonts w:asciiTheme="minorHAnsi" w:eastAsiaTheme="minorEastAsia" w:hAnsiTheme="minorHAnsi" w:cstheme="minorBidi"/>
        </w:rPr>
        <w:lastRenderedPageBreak/>
        <w:t xml:space="preserve">UNICEF also supported more accessibility and better capacity of Early Childhood Development (ECD) facilities in countries. Depending on needs, this was done through training, early intervention materials, construction, and creating demand through advocacy. </w:t>
      </w:r>
    </w:p>
    <w:p w:rsidR="00F240AF" w:rsidRPr="009E6E61" w:rsidRDefault="00F240AF" w:rsidP="00F240AF">
      <w:pPr>
        <w:tabs>
          <w:tab w:val="left" w:pos="3069"/>
        </w:tabs>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rPr>
      </w:pPr>
      <w:r w:rsidRPr="2FCB266A">
        <w:rPr>
          <w:rFonts w:asciiTheme="minorHAnsi" w:eastAsiaTheme="minorEastAsia" w:hAnsiTheme="minorHAnsi" w:cstheme="minorBidi"/>
          <w:lang w:val="en-US"/>
        </w:rPr>
        <w:t xml:space="preserve">Second – Significant investment was made in 2018 in disaster preparedness specifically with regards to persons with disabilities, as the humanitarian – development nexus has become a key priority for UNICEF’s work in countries in emergencies. To address the critical gap in knowledge and capacity in the area of disability inclusive humanitarian action, in 2018, UNICEF released and rolled out a set of guidance on Including children with disabilities in humanitarian action, which aims to strengthen the capacity of UNICEF and partners to deliver inclusive </w:t>
      </w:r>
      <w:proofErr w:type="spellStart"/>
      <w:r w:rsidRPr="2FCB266A">
        <w:rPr>
          <w:rFonts w:asciiTheme="minorHAnsi" w:eastAsiaTheme="minorEastAsia" w:hAnsiTheme="minorHAnsi" w:cstheme="minorBidi"/>
          <w:lang w:val="en-US"/>
        </w:rPr>
        <w:t>programmes</w:t>
      </w:r>
      <w:proofErr w:type="spellEnd"/>
      <w:r w:rsidRPr="2FCB266A">
        <w:rPr>
          <w:rFonts w:asciiTheme="minorHAnsi" w:eastAsiaTheme="minorEastAsia" w:hAnsiTheme="minorHAnsi" w:cstheme="minorBidi"/>
          <w:lang w:val="en-US"/>
        </w:rPr>
        <w:t>.</w:t>
      </w:r>
    </w:p>
    <w:p w:rsidR="00F240AF" w:rsidRPr="009E6E61" w:rsidRDefault="00F240AF" w:rsidP="00F240AF">
      <w:pPr>
        <w:tabs>
          <w:tab w:val="left" w:pos="3069"/>
        </w:tabs>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rPr>
      </w:pPr>
      <w:r w:rsidRPr="2FCB266A">
        <w:rPr>
          <w:rFonts w:asciiTheme="minorHAnsi" w:eastAsiaTheme="minorEastAsia" w:hAnsiTheme="minorHAnsi" w:cstheme="minorBidi"/>
        </w:rPr>
        <w:t>Third – While numerous countries in 2018 reported limited data on disability, a substantial number of initiatives to collect more data on children with disabilities took place in this year. Six countries have introduced the UNICEF/Washington Group Child Functioning Module into their national survey framework, adding a comprehensive disability dimension to the survey data.</w:t>
      </w:r>
    </w:p>
    <w:p w:rsidR="00F240AF" w:rsidRPr="009E6E61" w:rsidRDefault="00F240AF" w:rsidP="00F240AF">
      <w:pPr>
        <w:tabs>
          <w:tab w:val="left" w:pos="3069"/>
        </w:tabs>
        <w:spacing w:line="360" w:lineRule="auto"/>
        <w:jc w:val="both"/>
        <w:rPr>
          <w:rFonts w:eastAsiaTheme="minorEastAsia"/>
        </w:rPr>
      </w:pPr>
    </w:p>
    <w:p w:rsidR="00F240AF" w:rsidRPr="009E6E61" w:rsidRDefault="00F240AF" w:rsidP="00F240AF">
      <w:pPr>
        <w:tabs>
          <w:tab w:val="left" w:pos="3069"/>
        </w:tabs>
        <w:spacing w:line="360" w:lineRule="auto"/>
        <w:jc w:val="both"/>
        <w:rPr>
          <w:rFonts w:eastAsiaTheme="minorEastAsia"/>
          <w:noProof/>
        </w:rPr>
      </w:pPr>
      <w:r w:rsidRPr="2FCB266A">
        <w:rPr>
          <w:rFonts w:asciiTheme="minorHAnsi" w:eastAsiaTheme="minorEastAsia" w:hAnsiTheme="minorHAnsi" w:cstheme="minorBidi"/>
          <w:noProof/>
        </w:rPr>
        <w:t>Fourth – A dedicated commitment to making water, sanitation and hygiene facilities more accessible to children and adults with disabilities has continued to provide access to safe water and sanitation to more people with disabilities in 2018. To further support this work, UNICEF has released new tools and guidance on including persons with disabilities in UNICEF´s water, sanitation, and hygiene programming.</w:t>
      </w:r>
    </w:p>
    <w:p w:rsidR="00F240AF" w:rsidRDefault="00F240AF" w:rsidP="00F240AF">
      <w:pPr>
        <w:spacing w:line="360" w:lineRule="auto"/>
        <w:jc w:val="both"/>
        <w:rPr>
          <w:rFonts w:eastAsiaTheme="minorEastAsia"/>
          <w:noProof/>
        </w:rPr>
      </w:pPr>
    </w:p>
    <w:p w:rsidR="00F240AF" w:rsidRDefault="00F240AF" w:rsidP="00F240AF">
      <w:pPr>
        <w:spacing w:line="360" w:lineRule="auto"/>
        <w:jc w:val="both"/>
        <w:rPr>
          <w:rFonts w:ascii="Calibri" w:eastAsia="Calibri" w:hAnsi="Calibri" w:cs="Calibri"/>
          <w:noProof/>
        </w:rPr>
      </w:pPr>
      <w:r w:rsidRPr="2FCB266A">
        <w:rPr>
          <w:rFonts w:ascii="Calibri" w:eastAsia="Calibri" w:hAnsi="Calibri" w:cs="Calibri"/>
          <w:noProof/>
        </w:rPr>
        <w:t xml:space="preserve">Finally – Supporting children with assistive devices is also an important part of UNICEF’s work at country level. In 2018, a total of </w:t>
      </w:r>
      <w:r w:rsidRPr="2FCB266A">
        <w:rPr>
          <w:rFonts w:ascii="Calibri" w:eastAsia="Calibri" w:hAnsi="Calibri" w:cs="Calibri"/>
          <w:noProof/>
          <w:lang w:val="en-US"/>
        </w:rPr>
        <w:t>65,334 children were provided with such support.</w:t>
      </w:r>
    </w:p>
    <w:p w:rsidR="00F240AF" w:rsidRDefault="00F240AF" w:rsidP="00F240AF">
      <w:pPr>
        <w:tabs>
          <w:tab w:val="left" w:pos="3069"/>
        </w:tabs>
        <w:spacing w:line="360" w:lineRule="auto"/>
        <w:jc w:val="both"/>
        <w:rPr>
          <w:rFonts w:eastAsiaTheme="minorEastAsia"/>
          <w:noProof/>
        </w:rPr>
      </w:pPr>
    </w:p>
    <w:p w:rsidR="008A7875" w:rsidRDefault="008A7875" w:rsidP="008A7875">
      <w:pPr>
        <w:spacing w:line="360" w:lineRule="auto"/>
        <w:jc w:val="both"/>
        <w:rPr>
          <w:rFonts w:eastAsiaTheme="minorEastAsia"/>
        </w:rPr>
      </w:pPr>
      <w:r w:rsidRPr="2FCB266A">
        <w:rPr>
          <w:rFonts w:asciiTheme="minorHAnsi" w:eastAsiaTheme="minorEastAsia" w:hAnsiTheme="minorHAnsi" w:cstheme="minorBidi"/>
        </w:rPr>
        <w:lastRenderedPageBreak/>
        <w:t xml:space="preserve">Distinguished chair and Committee members, ladies and gentlemen, </w:t>
      </w:r>
    </w:p>
    <w:p w:rsidR="008A7875" w:rsidRPr="009E6E61" w:rsidRDefault="008A7875" w:rsidP="00F240AF">
      <w:pPr>
        <w:tabs>
          <w:tab w:val="left" w:pos="3069"/>
        </w:tabs>
        <w:spacing w:line="360" w:lineRule="auto"/>
        <w:jc w:val="both"/>
        <w:rPr>
          <w:rFonts w:eastAsiaTheme="minorEastAsia"/>
          <w:noProof/>
        </w:rPr>
      </w:pPr>
    </w:p>
    <w:p w:rsidR="00F240AF" w:rsidRPr="009E6E61" w:rsidRDefault="00F240AF" w:rsidP="00F240AF">
      <w:pPr>
        <w:autoSpaceDE w:val="0"/>
        <w:autoSpaceDN w:val="0"/>
        <w:spacing w:line="360" w:lineRule="auto"/>
        <w:jc w:val="both"/>
        <w:rPr>
          <w:rFonts w:eastAsiaTheme="minorEastAsia"/>
          <w:noProof/>
        </w:rPr>
      </w:pPr>
      <w:r w:rsidRPr="2FCB266A">
        <w:rPr>
          <w:rFonts w:asciiTheme="minorHAnsi" w:eastAsiaTheme="minorEastAsia" w:hAnsiTheme="minorHAnsi" w:cstheme="minorBidi"/>
          <w:noProof/>
        </w:rPr>
        <w:t xml:space="preserve">We </w:t>
      </w:r>
      <w:r w:rsidRPr="2FCB266A">
        <w:rPr>
          <w:rFonts w:asciiTheme="minorHAnsi" w:eastAsiaTheme="minorEastAsia" w:hAnsiTheme="minorHAnsi" w:cstheme="minorBidi"/>
        </w:rPr>
        <w:t>are committed to work together with our partners, especially children, their families and their representative organizations, to further strengthen inclusion of children and adults with disabilities, and we look forward to working closely with the Committee</w:t>
      </w:r>
      <w:r w:rsidRPr="2FCB266A">
        <w:rPr>
          <w:rFonts w:asciiTheme="minorHAnsi" w:eastAsiaTheme="minorEastAsia" w:hAnsiTheme="minorHAnsi" w:cstheme="minorBidi"/>
          <w:noProof/>
        </w:rPr>
        <w:t xml:space="preserve">. </w:t>
      </w:r>
    </w:p>
    <w:p w:rsidR="00F240AF" w:rsidRPr="009E6E61" w:rsidRDefault="00F240AF" w:rsidP="00F240AF">
      <w:pPr>
        <w:autoSpaceDE w:val="0"/>
        <w:autoSpaceDN w:val="0"/>
        <w:spacing w:line="360" w:lineRule="auto"/>
        <w:jc w:val="both"/>
        <w:rPr>
          <w:rFonts w:eastAsiaTheme="minorEastAsia"/>
          <w:noProof/>
        </w:rPr>
      </w:pPr>
    </w:p>
    <w:p w:rsidR="00F240AF" w:rsidRPr="009E6E61" w:rsidRDefault="00F240AF" w:rsidP="00F240AF">
      <w:pPr>
        <w:autoSpaceDE w:val="0"/>
        <w:autoSpaceDN w:val="0"/>
        <w:spacing w:line="360" w:lineRule="auto"/>
        <w:jc w:val="both"/>
        <w:rPr>
          <w:rFonts w:eastAsiaTheme="minorEastAsia"/>
          <w:noProof/>
        </w:rPr>
      </w:pPr>
      <w:r w:rsidRPr="2FCB266A">
        <w:rPr>
          <w:rFonts w:asciiTheme="minorHAnsi" w:eastAsiaTheme="minorEastAsia" w:hAnsiTheme="minorHAnsi" w:cstheme="minorBidi"/>
          <w:noProof/>
        </w:rPr>
        <w:t xml:space="preserve">Thank you once again for giving us this opportunity. </w:t>
      </w:r>
    </w:p>
    <w:sectPr w:rsidR="00F240AF" w:rsidRPr="009E6E61" w:rsidSect="00CA15A1">
      <w:headerReference w:type="default" r:id="rId8"/>
      <w:footerReference w:type="even" r:id="rId9"/>
      <w:footerReference w:type="default" r:id="rId10"/>
      <w:pgSz w:w="12240" w:h="15840" w:code="1"/>
      <w:pgMar w:top="2074" w:right="990" w:bottom="1267"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044" w:rsidRDefault="00055044">
      <w:r>
        <w:separator/>
      </w:r>
    </w:p>
  </w:endnote>
  <w:endnote w:type="continuationSeparator" w:id="0">
    <w:p w:rsidR="00055044" w:rsidRDefault="0005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rsidP="009776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037F">
      <w:rPr>
        <w:rStyle w:val="PageNumber"/>
        <w:noProof/>
      </w:rPr>
      <w:t>1</w:t>
    </w:r>
    <w:r>
      <w:rPr>
        <w:rStyle w:val="PageNumber"/>
      </w:rPr>
      <w:fldChar w:fldCharType="end"/>
    </w:r>
  </w:p>
  <w:p w:rsidR="00E5233D" w:rsidRDefault="00E5233D" w:rsidP="00F13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pPr>
      <w:pStyle w:val="Footer"/>
      <w:jc w:val="center"/>
    </w:pPr>
  </w:p>
  <w:p w:rsidR="00E5233D" w:rsidRDefault="00E5233D" w:rsidP="000014C7">
    <w:pPr>
      <w:pStyle w:val="Address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044" w:rsidRDefault="00055044">
      <w:r>
        <w:separator/>
      </w:r>
    </w:p>
  </w:footnote>
  <w:footnote w:type="continuationSeparator" w:id="0">
    <w:p w:rsidR="00055044" w:rsidRDefault="00055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5F11B2">
    <w:pPr>
      <w:pStyle w:val="Header"/>
    </w:pPr>
    <w:r w:rsidRPr="006722DD">
      <w:rPr>
        <w:noProof/>
      </w:rPr>
      <w:drawing>
        <wp:anchor distT="0" distB="0" distL="114300" distR="114300" simplePos="0" relativeHeight="251659264" behindDoc="0" locked="0" layoutInCell="1" allowOverlap="1" wp14:anchorId="6BF2AE0E" wp14:editId="580C337D">
          <wp:simplePos x="0" y="0"/>
          <wp:positionH relativeFrom="column">
            <wp:posOffset>4953000</wp:posOffset>
          </wp:positionH>
          <wp:positionV relativeFrom="paragraph">
            <wp:posOffset>22860</wp:posOffset>
          </wp:positionV>
          <wp:extent cx="1536700" cy="368300"/>
          <wp:effectExtent l="0" t="0" r="6350" b="0"/>
          <wp:wrapNone/>
          <wp:docPr id="10" name="Picture 10" descr="logo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700" cy="368300"/>
                  </a:xfrm>
                  <a:prstGeom prst="rect">
                    <a:avLst/>
                  </a:prstGeom>
                  <a:noFill/>
                </pic:spPr>
              </pic:pic>
            </a:graphicData>
          </a:graphic>
          <wp14:sizeRelH relativeFrom="page">
            <wp14:pctWidth>0</wp14:pctWidth>
          </wp14:sizeRelH>
          <wp14:sizeRelV relativeFrom="page">
            <wp14:pctHeight>0</wp14:pctHeight>
          </wp14:sizeRelV>
        </wp:anchor>
      </w:drawing>
    </w:r>
    <w:r w:rsidRPr="006722DD">
      <w:rPr>
        <w:noProof/>
      </w:rPr>
      <w:drawing>
        <wp:anchor distT="0" distB="0" distL="114300" distR="114300" simplePos="0" relativeHeight="251658240" behindDoc="0" locked="0" layoutInCell="1" allowOverlap="1" wp14:anchorId="67202B88" wp14:editId="5832FA8A">
          <wp:simplePos x="0" y="0"/>
          <wp:positionH relativeFrom="column">
            <wp:posOffset>-40640</wp:posOffset>
          </wp:positionH>
          <wp:positionV relativeFrom="paragraph">
            <wp:posOffset>12065</wp:posOffset>
          </wp:positionV>
          <wp:extent cx="1417320" cy="363855"/>
          <wp:effectExtent l="0" t="0" r="0" b="0"/>
          <wp:wrapNone/>
          <wp:docPr id="9" name="Picture 9" descr="Uniteandlogo_Eng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teandlogo_Eng_Whi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7320" cy="3638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36C25CD2" wp14:editId="596FB237">
              <wp:simplePos x="0" y="0"/>
              <wp:positionH relativeFrom="column">
                <wp:posOffset>-90170</wp:posOffset>
              </wp:positionH>
              <wp:positionV relativeFrom="page">
                <wp:posOffset>1267460</wp:posOffset>
              </wp:positionV>
              <wp:extent cx="3429000" cy="68580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33D" w:rsidRPr="002D10C0" w:rsidRDefault="00E5233D" w:rsidP="002D10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C25CD2" id="_x0000_t202" coordsize="21600,21600" o:spt="202" path="m,l,21600r21600,l21600,xe">
              <v:stroke joinstyle="miter"/>
              <v:path gradientshapeok="t" o:connecttype="rect"/>
            </v:shapetype>
            <v:shape id="Text Box 8" o:spid="_x0000_s1026" type="#_x0000_t202" style="position:absolute;margin-left:-7.1pt;margin-top:99.8pt;width:270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iwtwIAALk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" filled="f" stroked="f">
              <v:textbox>
                <w:txbxContent>
                  <w:p w:rsidR="00E5233D" w:rsidRPr="002D10C0" w:rsidRDefault="00E5233D" w:rsidP="002D10C0"/>
                </w:txbxContent>
              </v:textbox>
              <w10:wrap anchory="page"/>
            </v:shape>
          </w:pict>
        </mc:Fallback>
      </mc:AlternateContent>
    </w:r>
    <w:r>
      <w:rPr>
        <w:noProof/>
      </w:rPr>
      <mc:AlternateContent>
        <mc:Choice Requires="wps">
          <w:drawing>
            <wp:anchor distT="0" distB="0" distL="114300" distR="114300" simplePos="0" relativeHeight="251656192" behindDoc="0" locked="0" layoutInCell="1" allowOverlap="1" wp14:anchorId="2D14BE39" wp14:editId="0FD26D2C">
              <wp:simplePos x="0" y="0"/>
              <wp:positionH relativeFrom="column">
                <wp:posOffset>-977265</wp:posOffset>
              </wp:positionH>
              <wp:positionV relativeFrom="paragraph">
                <wp:posOffset>-802640</wp:posOffset>
              </wp:positionV>
              <wp:extent cx="8115300" cy="134429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0" cy="1344295"/>
                      </a:xfrm>
                      <a:prstGeom prst="rect">
                        <a:avLst/>
                      </a:prstGeom>
                      <a:solidFill>
                        <a:srgbClr val="0099F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233D" w:rsidRDefault="00E5233D">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14BE39" id="Text Box 1" o:spid="_x0000_s1027" type="#_x0000_t202" style="position:absolute;margin-left:-76.95pt;margin-top:-63.2pt;width:639pt;height:10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" fillcolor="#0099fe" stroked="f">
              <v:textbox>
                <w:txbxContent>
                  <w:p w:rsidR="00E5233D" w:rsidRDefault="00E5233D">
                    <w:pPr>
                      <w:pStyle w:val="Header"/>
                      <w:tabs>
                        <w:tab w:val="clear" w:pos="4320"/>
                        <w:tab w:val="clear" w:pos="8640"/>
                      </w:tabs>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7CE4"/>
    <w:multiLevelType w:val="hybridMultilevel"/>
    <w:tmpl w:val="07E2E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80030"/>
    <w:multiLevelType w:val="hybridMultilevel"/>
    <w:tmpl w:val="B2ACEE6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B2B3B"/>
    <w:multiLevelType w:val="hybridMultilevel"/>
    <w:tmpl w:val="5492B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21EC1"/>
    <w:multiLevelType w:val="hybridMultilevel"/>
    <w:tmpl w:val="F3A8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E3DBA"/>
    <w:multiLevelType w:val="hybridMultilevel"/>
    <w:tmpl w:val="342A9C4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AB72E0"/>
    <w:multiLevelType w:val="hybridMultilevel"/>
    <w:tmpl w:val="B610269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DE5CC7"/>
    <w:multiLevelType w:val="hybridMultilevel"/>
    <w:tmpl w:val="5D7A7B20"/>
    <w:lvl w:ilvl="0" w:tplc="068A4E5A">
      <w:start w:val="3"/>
      <w:numFmt w:val="bullet"/>
      <w:lvlText w:val="-"/>
      <w:lvlJc w:val="left"/>
      <w:pPr>
        <w:ind w:left="435" w:hanging="360"/>
      </w:pPr>
      <w:rPr>
        <w:rFonts w:ascii="Times New Roman" w:eastAsia="Times New Roman"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7" w15:restartNumberingAfterBreak="0">
    <w:nsid w:val="2022013C"/>
    <w:multiLevelType w:val="hybridMultilevel"/>
    <w:tmpl w:val="1E60882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0503F8"/>
    <w:multiLevelType w:val="hybridMultilevel"/>
    <w:tmpl w:val="53C0630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721E44"/>
    <w:multiLevelType w:val="hybridMultilevel"/>
    <w:tmpl w:val="B07889E8"/>
    <w:lvl w:ilvl="0" w:tplc="BEE4C9F0">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B140B"/>
    <w:multiLevelType w:val="hybridMultilevel"/>
    <w:tmpl w:val="33F6B8D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613C56"/>
    <w:multiLevelType w:val="hybridMultilevel"/>
    <w:tmpl w:val="FCD4FA30"/>
    <w:lvl w:ilvl="0" w:tplc="0F5203D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8470D1"/>
    <w:multiLevelType w:val="hybridMultilevel"/>
    <w:tmpl w:val="ABBA6E2C"/>
    <w:lvl w:ilvl="0" w:tplc="CF52F4B2">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13" w15:restartNumberingAfterBreak="0">
    <w:nsid w:val="375D2569"/>
    <w:multiLevelType w:val="hybridMultilevel"/>
    <w:tmpl w:val="E75C3BF0"/>
    <w:lvl w:ilvl="0" w:tplc="04090005">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934774"/>
    <w:multiLevelType w:val="hybridMultilevel"/>
    <w:tmpl w:val="C620762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380A077F"/>
    <w:multiLevelType w:val="hybridMultilevel"/>
    <w:tmpl w:val="02F6EFC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5D0385"/>
    <w:multiLevelType w:val="hybridMultilevel"/>
    <w:tmpl w:val="57CA4820"/>
    <w:lvl w:ilvl="0" w:tplc="B90EFD0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1A52510"/>
    <w:multiLevelType w:val="hybridMultilevel"/>
    <w:tmpl w:val="16E0DC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E64F8"/>
    <w:multiLevelType w:val="hybridMultilevel"/>
    <w:tmpl w:val="A0741B7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111E12"/>
    <w:multiLevelType w:val="hybridMultilevel"/>
    <w:tmpl w:val="FCA29F56"/>
    <w:lvl w:ilvl="0" w:tplc="FFFFFFFF">
      <w:start w:val="1"/>
      <w:numFmt w:val="bullet"/>
      <w:lvlText w:val=""/>
      <w:lvlJc w:val="left"/>
      <w:pPr>
        <w:tabs>
          <w:tab w:val="num" w:pos="540"/>
        </w:tabs>
        <w:ind w:left="540" w:hanging="360"/>
      </w:pPr>
      <w:rPr>
        <w:rFonts w:ascii="Symbol" w:hAnsi="Symbol" w:hint="default"/>
      </w:rPr>
    </w:lvl>
    <w:lvl w:ilvl="1" w:tplc="718A182E">
      <w:start w:val="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57AFE"/>
    <w:multiLevelType w:val="hybridMultilevel"/>
    <w:tmpl w:val="8AE05FB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E72F81"/>
    <w:multiLevelType w:val="hybridMultilevel"/>
    <w:tmpl w:val="5518D622"/>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A6A50"/>
    <w:multiLevelType w:val="hybridMultilevel"/>
    <w:tmpl w:val="AD228720"/>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470246"/>
    <w:multiLevelType w:val="hybridMultilevel"/>
    <w:tmpl w:val="EDBCF33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05FF8"/>
    <w:multiLevelType w:val="hybridMultilevel"/>
    <w:tmpl w:val="AD70324C"/>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E26ABF"/>
    <w:multiLevelType w:val="hybridMultilevel"/>
    <w:tmpl w:val="3202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542C8A"/>
    <w:multiLevelType w:val="hybridMultilevel"/>
    <w:tmpl w:val="4A52A02E"/>
    <w:lvl w:ilvl="0" w:tplc="F2D6BDF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C494C"/>
    <w:multiLevelType w:val="hybridMultilevel"/>
    <w:tmpl w:val="CECAB324"/>
    <w:lvl w:ilvl="0" w:tplc="063A19CA">
      <w:start w:val="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C101FF"/>
    <w:multiLevelType w:val="hybridMultilevel"/>
    <w:tmpl w:val="8AC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3E3262"/>
    <w:multiLevelType w:val="hybridMultilevel"/>
    <w:tmpl w:val="6342423C"/>
    <w:lvl w:ilvl="0" w:tplc="5E50B428">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8757B27"/>
    <w:multiLevelType w:val="hybridMultilevel"/>
    <w:tmpl w:val="AA5E8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8301BA"/>
    <w:multiLevelType w:val="hybridMultilevel"/>
    <w:tmpl w:val="E558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223580"/>
    <w:multiLevelType w:val="hybridMultilevel"/>
    <w:tmpl w:val="482643D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9"/>
  </w:num>
  <w:num w:numId="3">
    <w:abstractNumId w:val="12"/>
  </w:num>
  <w:num w:numId="4">
    <w:abstractNumId w:val="5"/>
  </w:num>
  <w:num w:numId="5">
    <w:abstractNumId w:val="9"/>
  </w:num>
  <w:num w:numId="6">
    <w:abstractNumId w:val="13"/>
  </w:num>
  <w:num w:numId="7">
    <w:abstractNumId w:val="28"/>
  </w:num>
  <w:num w:numId="8">
    <w:abstractNumId w:val="30"/>
  </w:num>
  <w:num w:numId="9">
    <w:abstractNumId w:val="24"/>
  </w:num>
  <w:num w:numId="10">
    <w:abstractNumId w:val="2"/>
  </w:num>
  <w:num w:numId="11">
    <w:abstractNumId w:val="0"/>
  </w:num>
  <w:num w:numId="12">
    <w:abstractNumId w:val="25"/>
  </w:num>
  <w:num w:numId="13">
    <w:abstractNumId w:val="17"/>
  </w:num>
  <w:num w:numId="14">
    <w:abstractNumId w:val="21"/>
  </w:num>
  <w:num w:numId="15">
    <w:abstractNumId w:val="10"/>
  </w:num>
  <w:num w:numId="16">
    <w:abstractNumId w:val="8"/>
  </w:num>
  <w:num w:numId="17">
    <w:abstractNumId w:val="7"/>
  </w:num>
  <w:num w:numId="18">
    <w:abstractNumId w:val="1"/>
  </w:num>
  <w:num w:numId="19">
    <w:abstractNumId w:val="18"/>
  </w:num>
  <w:num w:numId="20">
    <w:abstractNumId w:val="20"/>
  </w:num>
  <w:num w:numId="21">
    <w:abstractNumId w:val="15"/>
  </w:num>
  <w:num w:numId="22">
    <w:abstractNumId w:val="22"/>
  </w:num>
  <w:num w:numId="23">
    <w:abstractNumId w:val="23"/>
  </w:num>
  <w:num w:numId="24">
    <w:abstractNumId w:val="32"/>
  </w:num>
  <w:num w:numId="25">
    <w:abstractNumId w:val="4"/>
  </w:num>
  <w:num w:numId="26">
    <w:abstractNumId w:val="11"/>
  </w:num>
  <w:num w:numId="27">
    <w:abstractNumId w:val="6"/>
  </w:num>
  <w:num w:numId="28">
    <w:abstractNumId w:val="14"/>
  </w:num>
  <w:num w:numId="29">
    <w:abstractNumId w:val="3"/>
  </w:num>
  <w:num w:numId="30">
    <w:abstractNumId w:val="31"/>
  </w:num>
  <w:num w:numId="31">
    <w:abstractNumId w:val="16"/>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o:colormru v:ext="edit" colors="#0099fe,aqu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A0"/>
    <w:rsid w:val="000014C7"/>
    <w:rsid w:val="0002078E"/>
    <w:rsid w:val="0002232E"/>
    <w:rsid w:val="000252A5"/>
    <w:rsid w:val="00027449"/>
    <w:rsid w:val="0003089C"/>
    <w:rsid w:val="00032E1E"/>
    <w:rsid w:val="00043D22"/>
    <w:rsid w:val="00047C22"/>
    <w:rsid w:val="00051F91"/>
    <w:rsid w:val="00052A1F"/>
    <w:rsid w:val="00055044"/>
    <w:rsid w:val="00057C1E"/>
    <w:rsid w:val="000630B4"/>
    <w:rsid w:val="0006594E"/>
    <w:rsid w:val="00067A56"/>
    <w:rsid w:val="000712C6"/>
    <w:rsid w:val="00075EAB"/>
    <w:rsid w:val="00086D11"/>
    <w:rsid w:val="0008715B"/>
    <w:rsid w:val="00090AC3"/>
    <w:rsid w:val="00091052"/>
    <w:rsid w:val="00091CF3"/>
    <w:rsid w:val="000927F0"/>
    <w:rsid w:val="0009294F"/>
    <w:rsid w:val="000A09DC"/>
    <w:rsid w:val="000A20F1"/>
    <w:rsid w:val="000A51E3"/>
    <w:rsid w:val="000A67E2"/>
    <w:rsid w:val="000B1AE4"/>
    <w:rsid w:val="000B432F"/>
    <w:rsid w:val="000B596B"/>
    <w:rsid w:val="000C3E98"/>
    <w:rsid w:val="000C4000"/>
    <w:rsid w:val="000C405D"/>
    <w:rsid w:val="000C71CE"/>
    <w:rsid w:val="000D02B1"/>
    <w:rsid w:val="000D10CA"/>
    <w:rsid w:val="000D23AC"/>
    <w:rsid w:val="000D3386"/>
    <w:rsid w:val="00101A1D"/>
    <w:rsid w:val="001046EB"/>
    <w:rsid w:val="0011131B"/>
    <w:rsid w:val="0012014E"/>
    <w:rsid w:val="0012709E"/>
    <w:rsid w:val="00130254"/>
    <w:rsid w:val="00130760"/>
    <w:rsid w:val="00137095"/>
    <w:rsid w:val="00137A8E"/>
    <w:rsid w:val="00141CF5"/>
    <w:rsid w:val="0014683C"/>
    <w:rsid w:val="00152F49"/>
    <w:rsid w:val="0015614E"/>
    <w:rsid w:val="001653F2"/>
    <w:rsid w:val="00165B51"/>
    <w:rsid w:val="001673A7"/>
    <w:rsid w:val="00195516"/>
    <w:rsid w:val="001A42B5"/>
    <w:rsid w:val="001A6276"/>
    <w:rsid w:val="001B35D7"/>
    <w:rsid w:val="001B52B8"/>
    <w:rsid w:val="001B7620"/>
    <w:rsid w:val="001B7DB7"/>
    <w:rsid w:val="001C0051"/>
    <w:rsid w:val="001C02D3"/>
    <w:rsid w:val="001C6586"/>
    <w:rsid w:val="001C6B26"/>
    <w:rsid w:val="001D2905"/>
    <w:rsid w:val="001D422B"/>
    <w:rsid w:val="001D4605"/>
    <w:rsid w:val="001E5687"/>
    <w:rsid w:val="001F5648"/>
    <w:rsid w:val="00201F2C"/>
    <w:rsid w:val="00204BFE"/>
    <w:rsid w:val="00224287"/>
    <w:rsid w:val="00230A85"/>
    <w:rsid w:val="00231146"/>
    <w:rsid w:val="0024581E"/>
    <w:rsid w:val="00252824"/>
    <w:rsid w:val="00254F5D"/>
    <w:rsid w:val="00256DD0"/>
    <w:rsid w:val="00262A18"/>
    <w:rsid w:val="002636F4"/>
    <w:rsid w:val="00264569"/>
    <w:rsid w:val="00267D34"/>
    <w:rsid w:val="00267D3B"/>
    <w:rsid w:val="0027202B"/>
    <w:rsid w:val="00276901"/>
    <w:rsid w:val="00276CFA"/>
    <w:rsid w:val="00282706"/>
    <w:rsid w:val="00284C6A"/>
    <w:rsid w:val="002914B5"/>
    <w:rsid w:val="002A3955"/>
    <w:rsid w:val="002A63F3"/>
    <w:rsid w:val="002B0BD1"/>
    <w:rsid w:val="002B7CDF"/>
    <w:rsid w:val="002C1931"/>
    <w:rsid w:val="002D10C0"/>
    <w:rsid w:val="002E345E"/>
    <w:rsid w:val="002E7FA9"/>
    <w:rsid w:val="002F1183"/>
    <w:rsid w:val="002F43C6"/>
    <w:rsid w:val="00311957"/>
    <w:rsid w:val="003159C9"/>
    <w:rsid w:val="00321B51"/>
    <w:rsid w:val="00322BCD"/>
    <w:rsid w:val="00323C4A"/>
    <w:rsid w:val="0032633F"/>
    <w:rsid w:val="003265B4"/>
    <w:rsid w:val="0033614D"/>
    <w:rsid w:val="0034732C"/>
    <w:rsid w:val="003608D5"/>
    <w:rsid w:val="00364D7F"/>
    <w:rsid w:val="0036554A"/>
    <w:rsid w:val="0036749B"/>
    <w:rsid w:val="00371447"/>
    <w:rsid w:val="00372E05"/>
    <w:rsid w:val="0037374A"/>
    <w:rsid w:val="00393F5A"/>
    <w:rsid w:val="00394D85"/>
    <w:rsid w:val="00395F0C"/>
    <w:rsid w:val="003A2EB1"/>
    <w:rsid w:val="003A30B1"/>
    <w:rsid w:val="003A3BC8"/>
    <w:rsid w:val="003A7703"/>
    <w:rsid w:val="003B282E"/>
    <w:rsid w:val="003B7738"/>
    <w:rsid w:val="003C172B"/>
    <w:rsid w:val="003C664D"/>
    <w:rsid w:val="003D4DD5"/>
    <w:rsid w:val="003E11EB"/>
    <w:rsid w:val="003E2EDF"/>
    <w:rsid w:val="003E5886"/>
    <w:rsid w:val="003E69EC"/>
    <w:rsid w:val="003E786B"/>
    <w:rsid w:val="003F15A2"/>
    <w:rsid w:val="003F397A"/>
    <w:rsid w:val="003F4C4F"/>
    <w:rsid w:val="00406CE9"/>
    <w:rsid w:val="00420A55"/>
    <w:rsid w:val="004257D7"/>
    <w:rsid w:val="00433155"/>
    <w:rsid w:val="00434320"/>
    <w:rsid w:val="004428E3"/>
    <w:rsid w:val="004459C0"/>
    <w:rsid w:val="00447736"/>
    <w:rsid w:val="0045095F"/>
    <w:rsid w:val="0045521B"/>
    <w:rsid w:val="0045543A"/>
    <w:rsid w:val="00463040"/>
    <w:rsid w:val="004650CD"/>
    <w:rsid w:val="00465E63"/>
    <w:rsid w:val="004800B4"/>
    <w:rsid w:val="004864F0"/>
    <w:rsid w:val="00492D8E"/>
    <w:rsid w:val="004940A8"/>
    <w:rsid w:val="00497066"/>
    <w:rsid w:val="004A2CD4"/>
    <w:rsid w:val="004B3340"/>
    <w:rsid w:val="004B384C"/>
    <w:rsid w:val="004B6AB4"/>
    <w:rsid w:val="004B7811"/>
    <w:rsid w:val="004C5DC6"/>
    <w:rsid w:val="004D122D"/>
    <w:rsid w:val="004E1870"/>
    <w:rsid w:val="004E493A"/>
    <w:rsid w:val="004E4DCB"/>
    <w:rsid w:val="004F1236"/>
    <w:rsid w:val="004F30FE"/>
    <w:rsid w:val="004F3B75"/>
    <w:rsid w:val="004F7517"/>
    <w:rsid w:val="004F775A"/>
    <w:rsid w:val="004F7F38"/>
    <w:rsid w:val="005101C0"/>
    <w:rsid w:val="00510714"/>
    <w:rsid w:val="00513489"/>
    <w:rsid w:val="00521708"/>
    <w:rsid w:val="005249BE"/>
    <w:rsid w:val="0052717A"/>
    <w:rsid w:val="00530AA0"/>
    <w:rsid w:val="00542613"/>
    <w:rsid w:val="00542AB0"/>
    <w:rsid w:val="00545915"/>
    <w:rsid w:val="00556141"/>
    <w:rsid w:val="00556C92"/>
    <w:rsid w:val="00572265"/>
    <w:rsid w:val="00572B61"/>
    <w:rsid w:val="005735A6"/>
    <w:rsid w:val="00574D39"/>
    <w:rsid w:val="005773CA"/>
    <w:rsid w:val="005808A1"/>
    <w:rsid w:val="00597399"/>
    <w:rsid w:val="005A25FF"/>
    <w:rsid w:val="005B6F80"/>
    <w:rsid w:val="005C46D9"/>
    <w:rsid w:val="005D118E"/>
    <w:rsid w:val="005E5BEB"/>
    <w:rsid w:val="005E7B4B"/>
    <w:rsid w:val="005F068B"/>
    <w:rsid w:val="005F11B2"/>
    <w:rsid w:val="00600098"/>
    <w:rsid w:val="006027C5"/>
    <w:rsid w:val="00604EB2"/>
    <w:rsid w:val="00607F7B"/>
    <w:rsid w:val="00610C7A"/>
    <w:rsid w:val="00612EA9"/>
    <w:rsid w:val="006204FF"/>
    <w:rsid w:val="00630184"/>
    <w:rsid w:val="006334A1"/>
    <w:rsid w:val="00633B62"/>
    <w:rsid w:val="00634539"/>
    <w:rsid w:val="00640CA5"/>
    <w:rsid w:val="00653475"/>
    <w:rsid w:val="00653C3F"/>
    <w:rsid w:val="00655D82"/>
    <w:rsid w:val="00666372"/>
    <w:rsid w:val="006722DD"/>
    <w:rsid w:val="00674472"/>
    <w:rsid w:val="00682036"/>
    <w:rsid w:val="00683E4F"/>
    <w:rsid w:val="00695049"/>
    <w:rsid w:val="006A2162"/>
    <w:rsid w:val="006A2A06"/>
    <w:rsid w:val="006B47F9"/>
    <w:rsid w:val="006B49FB"/>
    <w:rsid w:val="006B4A5F"/>
    <w:rsid w:val="006B729F"/>
    <w:rsid w:val="006C069E"/>
    <w:rsid w:val="006C58AC"/>
    <w:rsid w:val="006D0933"/>
    <w:rsid w:val="006D368F"/>
    <w:rsid w:val="006E3259"/>
    <w:rsid w:val="006F25B2"/>
    <w:rsid w:val="006F69F2"/>
    <w:rsid w:val="006F723C"/>
    <w:rsid w:val="00704169"/>
    <w:rsid w:val="00712A29"/>
    <w:rsid w:val="0072390E"/>
    <w:rsid w:val="00726CBC"/>
    <w:rsid w:val="0073131D"/>
    <w:rsid w:val="00735D3C"/>
    <w:rsid w:val="00740AC2"/>
    <w:rsid w:val="00747EE4"/>
    <w:rsid w:val="007524C6"/>
    <w:rsid w:val="007547C0"/>
    <w:rsid w:val="00756910"/>
    <w:rsid w:val="00762121"/>
    <w:rsid w:val="00765710"/>
    <w:rsid w:val="00774310"/>
    <w:rsid w:val="00794309"/>
    <w:rsid w:val="00796D48"/>
    <w:rsid w:val="007A64E2"/>
    <w:rsid w:val="007B1386"/>
    <w:rsid w:val="007B4B3B"/>
    <w:rsid w:val="007B7011"/>
    <w:rsid w:val="007C38B9"/>
    <w:rsid w:val="007C68C7"/>
    <w:rsid w:val="007D507A"/>
    <w:rsid w:val="007D6CFF"/>
    <w:rsid w:val="007E20FE"/>
    <w:rsid w:val="007E237E"/>
    <w:rsid w:val="007E2893"/>
    <w:rsid w:val="007E66A5"/>
    <w:rsid w:val="007F75A7"/>
    <w:rsid w:val="0081178C"/>
    <w:rsid w:val="00815B5D"/>
    <w:rsid w:val="008210F4"/>
    <w:rsid w:val="00823A22"/>
    <w:rsid w:val="00823C4D"/>
    <w:rsid w:val="00825E12"/>
    <w:rsid w:val="008264E9"/>
    <w:rsid w:val="00830BFD"/>
    <w:rsid w:val="00834BE0"/>
    <w:rsid w:val="00834F47"/>
    <w:rsid w:val="008362BE"/>
    <w:rsid w:val="00840E1A"/>
    <w:rsid w:val="00846D58"/>
    <w:rsid w:val="008508C2"/>
    <w:rsid w:val="008519C2"/>
    <w:rsid w:val="00851A83"/>
    <w:rsid w:val="0085761B"/>
    <w:rsid w:val="008650C2"/>
    <w:rsid w:val="00871E83"/>
    <w:rsid w:val="00877D65"/>
    <w:rsid w:val="00892A20"/>
    <w:rsid w:val="00892B39"/>
    <w:rsid w:val="008A26C7"/>
    <w:rsid w:val="008A3A82"/>
    <w:rsid w:val="008A7875"/>
    <w:rsid w:val="008A7C7A"/>
    <w:rsid w:val="008B0E7D"/>
    <w:rsid w:val="008B1879"/>
    <w:rsid w:val="008C11AA"/>
    <w:rsid w:val="008C4800"/>
    <w:rsid w:val="008C680D"/>
    <w:rsid w:val="008D3336"/>
    <w:rsid w:val="008E1832"/>
    <w:rsid w:val="008F15F1"/>
    <w:rsid w:val="008F177E"/>
    <w:rsid w:val="009027D0"/>
    <w:rsid w:val="00904F47"/>
    <w:rsid w:val="00906C3D"/>
    <w:rsid w:val="00921513"/>
    <w:rsid w:val="00922862"/>
    <w:rsid w:val="00930432"/>
    <w:rsid w:val="00933C71"/>
    <w:rsid w:val="009368F1"/>
    <w:rsid w:val="00941F57"/>
    <w:rsid w:val="00945958"/>
    <w:rsid w:val="00945B79"/>
    <w:rsid w:val="009702F7"/>
    <w:rsid w:val="009776F8"/>
    <w:rsid w:val="009807DB"/>
    <w:rsid w:val="00981A29"/>
    <w:rsid w:val="00987BBF"/>
    <w:rsid w:val="00993CBC"/>
    <w:rsid w:val="009A2872"/>
    <w:rsid w:val="009A7DD6"/>
    <w:rsid w:val="009B17DF"/>
    <w:rsid w:val="009C3B67"/>
    <w:rsid w:val="009D141A"/>
    <w:rsid w:val="009D14D6"/>
    <w:rsid w:val="009D599D"/>
    <w:rsid w:val="009D7BB6"/>
    <w:rsid w:val="009E0FA3"/>
    <w:rsid w:val="009E1DC9"/>
    <w:rsid w:val="009E6749"/>
    <w:rsid w:val="009F073A"/>
    <w:rsid w:val="009F3C1F"/>
    <w:rsid w:val="009F729A"/>
    <w:rsid w:val="009F75EF"/>
    <w:rsid w:val="00A01A46"/>
    <w:rsid w:val="00A0636F"/>
    <w:rsid w:val="00A10CC7"/>
    <w:rsid w:val="00A21DCD"/>
    <w:rsid w:val="00A22089"/>
    <w:rsid w:val="00A23E16"/>
    <w:rsid w:val="00A24C9F"/>
    <w:rsid w:val="00A25A1E"/>
    <w:rsid w:val="00A27DD0"/>
    <w:rsid w:val="00A3178B"/>
    <w:rsid w:val="00A42F0A"/>
    <w:rsid w:val="00A449F0"/>
    <w:rsid w:val="00A50F6A"/>
    <w:rsid w:val="00A53C8B"/>
    <w:rsid w:val="00A609FC"/>
    <w:rsid w:val="00A72692"/>
    <w:rsid w:val="00A72A33"/>
    <w:rsid w:val="00A7315D"/>
    <w:rsid w:val="00A77F16"/>
    <w:rsid w:val="00A953F1"/>
    <w:rsid w:val="00A9783D"/>
    <w:rsid w:val="00AA4571"/>
    <w:rsid w:val="00AA6033"/>
    <w:rsid w:val="00AB2840"/>
    <w:rsid w:val="00AD0FDB"/>
    <w:rsid w:val="00AE1D05"/>
    <w:rsid w:val="00AE567E"/>
    <w:rsid w:val="00AF2125"/>
    <w:rsid w:val="00AF2F59"/>
    <w:rsid w:val="00B00B51"/>
    <w:rsid w:val="00B06A16"/>
    <w:rsid w:val="00B075FA"/>
    <w:rsid w:val="00B1012A"/>
    <w:rsid w:val="00B109A6"/>
    <w:rsid w:val="00B11D8F"/>
    <w:rsid w:val="00B150D3"/>
    <w:rsid w:val="00B16260"/>
    <w:rsid w:val="00B177E5"/>
    <w:rsid w:val="00B31928"/>
    <w:rsid w:val="00B32E06"/>
    <w:rsid w:val="00B347ED"/>
    <w:rsid w:val="00B35B7C"/>
    <w:rsid w:val="00B40C51"/>
    <w:rsid w:val="00B43806"/>
    <w:rsid w:val="00B455B4"/>
    <w:rsid w:val="00B46ACD"/>
    <w:rsid w:val="00B56235"/>
    <w:rsid w:val="00B61C67"/>
    <w:rsid w:val="00B64289"/>
    <w:rsid w:val="00B72C24"/>
    <w:rsid w:val="00B72EF0"/>
    <w:rsid w:val="00B74E09"/>
    <w:rsid w:val="00B76489"/>
    <w:rsid w:val="00B80E80"/>
    <w:rsid w:val="00B82AA0"/>
    <w:rsid w:val="00B8626C"/>
    <w:rsid w:val="00B872BC"/>
    <w:rsid w:val="00B91972"/>
    <w:rsid w:val="00B9665D"/>
    <w:rsid w:val="00B97F27"/>
    <w:rsid w:val="00BA7269"/>
    <w:rsid w:val="00BA78F0"/>
    <w:rsid w:val="00BB05BB"/>
    <w:rsid w:val="00BB320E"/>
    <w:rsid w:val="00BB3565"/>
    <w:rsid w:val="00BB4B6F"/>
    <w:rsid w:val="00BB763A"/>
    <w:rsid w:val="00BC05C8"/>
    <w:rsid w:val="00BC0BB4"/>
    <w:rsid w:val="00BC6B3B"/>
    <w:rsid w:val="00BC6B4D"/>
    <w:rsid w:val="00BD0B0F"/>
    <w:rsid w:val="00BD25B2"/>
    <w:rsid w:val="00BD3CD3"/>
    <w:rsid w:val="00BD6007"/>
    <w:rsid w:val="00BD7F00"/>
    <w:rsid w:val="00BF0DB5"/>
    <w:rsid w:val="00BF1048"/>
    <w:rsid w:val="00BF3050"/>
    <w:rsid w:val="00BF71AE"/>
    <w:rsid w:val="00C027CB"/>
    <w:rsid w:val="00C0301B"/>
    <w:rsid w:val="00C0660A"/>
    <w:rsid w:val="00C07639"/>
    <w:rsid w:val="00C13BAE"/>
    <w:rsid w:val="00C13F03"/>
    <w:rsid w:val="00C17280"/>
    <w:rsid w:val="00C22236"/>
    <w:rsid w:val="00C241B3"/>
    <w:rsid w:val="00C255DB"/>
    <w:rsid w:val="00C27F09"/>
    <w:rsid w:val="00C361D6"/>
    <w:rsid w:val="00C363FB"/>
    <w:rsid w:val="00C37B6F"/>
    <w:rsid w:val="00C407E4"/>
    <w:rsid w:val="00C429AF"/>
    <w:rsid w:val="00C448C0"/>
    <w:rsid w:val="00C47C48"/>
    <w:rsid w:val="00C53036"/>
    <w:rsid w:val="00C55F79"/>
    <w:rsid w:val="00C57FC9"/>
    <w:rsid w:val="00C61231"/>
    <w:rsid w:val="00C638FD"/>
    <w:rsid w:val="00C71B95"/>
    <w:rsid w:val="00C720F9"/>
    <w:rsid w:val="00C73038"/>
    <w:rsid w:val="00C74B54"/>
    <w:rsid w:val="00C8284D"/>
    <w:rsid w:val="00C85AE3"/>
    <w:rsid w:val="00C86EA7"/>
    <w:rsid w:val="00C90177"/>
    <w:rsid w:val="00C934C4"/>
    <w:rsid w:val="00C95489"/>
    <w:rsid w:val="00CA1233"/>
    <w:rsid w:val="00CA15A1"/>
    <w:rsid w:val="00CA1CDB"/>
    <w:rsid w:val="00CB3E03"/>
    <w:rsid w:val="00CB7E71"/>
    <w:rsid w:val="00CC6049"/>
    <w:rsid w:val="00CC65C9"/>
    <w:rsid w:val="00CC68A8"/>
    <w:rsid w:val="00CD1E5F"/>
    <w:rsid w:val="00CE3088"/>
    <w:rsid w:val="00CE4B0A"/>
    <w:rsid w:val="00CF0FFD"/>
    <w:rsid w:val="00CF7CB8"/>
    <w:rsid w:val="00D019CE"/>
    <w:rsid w:val="00D03D1B"/>
    <w:rsid w:val="00D043EA"/>
    <w:rsid w:val="00D1101F"/>
    <w:rsid w:val="00D209DD"/>
    <w:rsid w:val="00D34080"/>
    <w:rsid w:val="00D47C81"/>
    <w:rsid w:val="00D6368D"/>
    <w:rsid w:val="00D6612B"/>
    <w:rsid w:val="00D7080D"/>
    <w:rsid w:val="00D7498F"/>
    <w:rsid w:val="00D773A7"/>
    <w:rsid w:val="00D82E1E"/>
    <w:rsid w:val="00D865BA"/>
    <w:rsid w:val="00D93606"/>
    <w:rsid w:val="00D946A9"/>
    <w:rsid w:val="00D95A8C"/>
    <w:rsid w:val="00D977AC"/>
    <w:rsid w:val="00DA14FE"/>
    <w:rsid w:val="00DA3B0D"/>
    <w:rsid w:val="00DA49D6"/>
    <w:rsid w:val="00DB59CC"/>
    <w:rsid w:val="00DB6F12"/>
    <w:rsid w:val="00DC1D13"/>
    <w:rsid w:val="00DD1E69"/>
    <w:rsid w:val="00DD6C29"/>
    <w:rsid w:val="00DE26B0"/>
    <w:rsid w:val="00DE2A2F"/>
    <w:rsid w:val="00DF1A8C"/>
    <w:rsid w:val="00DF324F"/>
    <w:rsid w:val="00E1200D"/>
    <w:rsid w:val="00E1358F"/>
    <w:rsid w:val="00E14E88"/>
    <w:rsid w:val="00E151CD"/>
    <w:rsid w:val="00E1673F"/>
    <w:rsid w:val="00E20712"/>
    <w:rsid w:val="00E258F5"/>
    <w:rsid w:val="00E272C7"/>
    <w:rsid w:val="00E346A6"/>
    <w:rsid w:val="00E36AC7"/>
    <w:rsid w:val="00E4334C"/>
    <w:rsid w:val="00E43AFD"/>
    <w:rsid w:val="00E45BDC"/>
    <w:rsid w:val="00E46794"/>
    <w:rsid w:val="00E506A3"/>
    <w:rsid w:val="00E51E75"/>
    <w:rsid w:val="00E5233D"/>
    <w:rsid w:val="00E64D0C"/>
    <w:rsid w:val="00E64E27"/>
    <w:rsid w:val="00E67A89"/>
    <w:rsid w:val="00E67C16"/>
    <w:rsid w:val="00E70615"/>
    <w:rsid w:val="00E75BAD"/>
    <w:rsid w:val="00E76706"/>
    <w:rsid w:val="00E77319"/>
    <w:rsid w:val="00E811BE"/>
    <w:rsid w:val="00E866C5"/>
    <w:rsid w:val="00E86AAE"/>
    <w:rsid w:val="00E87340"/>
    <w:rsid w:val="00E90589"/>
    <w:rsid w:val="00E90A17"/>
    <w:rsid w:val="00E92057"/>
    <w:rsid w:val="00E924D9"/>
    <w:rsid w:val="00E935F5"/>
    <w:rsid w:val="00EA04E4"/>
    <w:rsid w:val="00EA202D"/>
    <w:rsid w:val="00EA4D74"/>
    <w:rsid w:val="00EC055A"/>
    <w:rsid w:val="00EC06C2"/>
    <w:rsid w:val="00EC3942"/>
    <w:rsid w:val="00EC42D4"/>
    <w:rsid w:val="00ED05EB"/>
    <w:rsid w:val="00EE010F"/>
    <w:rsid w:val="00EE22BA"/>
    <w:rsid w:val="00EE4E37"/>
    <w:rsid w:val="00EE5F45"/>
    <w:rsid w:val="00EE5FCB"/>
    <w:rsid w:val="00EE70F3"/>
    <w:rsid w:val="00EF3945"/>
    <w:rsid w:val="00F00158"/>
    <w:rsid w:val="00F0234A"/>
    <w:rsid w:val="00F02A89"/>
    <w:rsid w:val="00F137D4"/>
    <w:rsid w:val="00F14C99"/>
    <w:rsid w:val="00F20F27"/>
    <w:rsid w:val="00F240AF"/>
    <w:rsid w:val="00F240B8"/>
    <w:rsid w:val="00F25645"/>
    <w:rsid w:val="00F27F1B"/>
    <w:rsid w:val="00F32CAB"/>
    <w:rsid w:val="00F34673"/>
    <w:rsid w:val="00F36E6C"/>
    <w:rsid w:val="00F57B31"/>
    <w:rsid w:val="00F64F66"/>
    <w:rsid w:val="00F66B0A"/>
    <w:rsid w:val="00F67DEB"/>
    <w:rsid w:val="00F71C98"/>
    <w:rsid w:val="00F732DA"/>
    <w:rsid w:val="00F9315A"/>
    <w:rsid w:val="00FA037F"/>
    <w:rsid w:val="00FA6618"/>
    <w:rsid w:val="00FC16DD"/>
    <w:rsid w:val="00FC22DB"/>
    <w:rsid w:val="00FC75A2"/>
    <w:rsid w:val="00FD01AE"/>
    <w:rsid w:val="00FD3797"/>
    <w:rsid w:val="00FD46E1"/>
    <w:rsid w:val="00FE049A"/>
    <w:rsid w:val="00FE0A05"/>
    <w:rsid w:val="00FE25A9"/>
    <w:rsid w:val="00FF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0099fe,aqua"/>
    </o:shapedefaults>
    <o:shapelayout v:ext="edit">
      <o:idmap v:ext="edit" data="1"/>
    </o:shapelayout>
  </w:shapeDefaults>
  <w:decimalSymbol w:val="."/>
  <w:listSeparator w:val=","/>
  <w15:chartTrackingRefBased/>
  <w15:docId w15:val="{80B350BA-3EF3-4370-B94E-203AA69A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7CB"/>
    <w:rPr>
      <w:rFonts w:ascii="Times New Roman" w:eastAsia="Times New Roman" w:hAnsi="Times New Roman"/>
      <w:sz w:val="24"/>
      <w:szCs w:val="24"/>
    </w:rPr>
  </w:style>
  <w:style w:type="paragraph" w:styleId="Heading1">
    <w:name w:val="heading 1"/>
    <w:basedOn w:val="Normal"/>
    <w:next w:val="Normal"/>
    <w:link w:val="Heading1Char"/>
    <w:uiPriority w:val="9"/>
    <w:qFormat/>
    <w:rsid w:val="00F240AF"/>
    <w:pPr>
      <w:keepNext/>
      <w:keepLines/>
      <w:spacing w:before="240"/>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qFormat/>
    <w:rsid w:val="006722DD"/>
    <w:pPr>
      <w:keepNext/>
      <w:tabs>
        <w:tab w:val="left" w:pos="990"/>
      </w:tabs>
      <w:ind w:left="907" w:hanging="907"/>
      <w:outlineLvl w:val="1"/>
    </w:pPr>
    <w:rPr>
      <w:rFonts w:ascii="Arial" w:hAnsi="Arial"/>
      <w:b/>
      <w:color w:val="0099FF"/>
      <w:spacing w:val="-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22DD"/>
    <w:pPr>
      <w:tabs>
        <w:tab w:val="center" w:pos="4320"/>
        <w:tab w:val="right" w:pos="8640"/>
      </w:tabs>
    </w:pPr>
  </w:style>
  <w:style w:type="paragraph" w:styleId="Footer">
    <w:name w:val="footer"/>
    <w:basedOn w:val="Normal"/>
    <w:link w:val="FooterChar"/>
    <w:uiPriority w:val="99"/>
    <w:rsid w:val="006722DD"/>
    <w:pPr>
      <w:tabs>
        <w:tab w:val="center" w:pos="4320"/>
        <w:tab w:val="right" w:pos="8640"/>
      </w:tabs>
    </w:pPr>
  </w:style>
  <w:style w:type="paragraph" w:customStyle="1" w:styleId="Noparagraphstyle">
    <w:name w:val="[No paragraph style]"/>
    <w:rsid w:val="006722DD"/>
    <w:pPr>
      <w:widowControl w:val="0"/>
      <w:autoSpaceDE w:val="0"/>
      <w:autoSpaceDN w:val="0"/>
      <w:adjustRightInd w:val="0"/>
      <w:spacing w:line="288" w:lineRule="auto"/>
      <w:textAlignment w:val="center"/>
    </w:pPr>
    <w:rPr>
      <w:rFonts w:eastAsia="Times New Roman"/>
      <w:color w:val="000000"/>
      <w:sz w:val="24"/>
      <w:lang w:val="en-US"/>
    </w:rPr>
  </w:style>
  <w:style w:type="paragraph" w:styleId="BodyTextIndent">
    <w:name w:val="Body Text Indent"/>
    <w:basedOn w:val="Normal"/>
    <w:rsid w:val="006722DD"/>
    <w:pPr>
      <w:ind w:left="990" w:hanging="990"/>
    </w:pPr>
  </w:style>
  <w:style w:type="paragraph" w:styleId="BalloonText">
    <w:name w:val="Balloon Text"/>
    <w:basedOn w:val="Normal"/>
    <w:semiHidden/>
    <w:rsid w:val="002D10C0"/>
    <w:rPr>
      <w:rFonts w:ascii="Tahoma" w:hAnsi="Tahoma" w:cs="Tahoma"/>
      <w:sz w:val="16"/>
      <w:szCs w:val="16"/>
    </w:rPr>
  </w:style>
  <w:style w:type="paragraph" w:customStyle="1" w:styleId="AddressText">
    <w:name w:val="Address Text"/>
    <w:rsid w:val="006722DD"/>
    <w:pPr>
      <w:spacing w:line="200" w:lineRule="exact"/>
    </w:pPr>
    <w:rPr>
      <w:rFonts w:ascii="Arial" w:hAnsi="Arial"/>
      <w:noProof/>
      <w:color w:val="0099FF"/>
      <w:spacing w:val="-2"/>
      <w:sz w:val="16"/>
    </w:rPr>
  </w:style>
  <w:style w:type="character" w:styleId="PageNumber">
    <w:name w:val="page number"/>
    <w:basedOn w:val="DefaultParagraphFont"/>
    <w:rsid w:val="000014C7"/>
  </w:style>
  <w:style w:type="paragraph" w:styleId="NormalWeb">
    <w:name w:val="Normal (Web)"/>
    <w:basedOn w:val="Normal"/>
    <w:uiPriority w:val="99"/>
    <w:rsid w:val="00C027CB"/>
    <w:pPr>
      <w:spacing w:before="100" w:beforeAutospacing="1" w:after="100" w:afterAutospacing="1"/>
    </w:pPr>
    <w:rPr>
      <w:color w:val="000000"/>
    </w:rPr>
  </w:style>
  <w:style w:type="paragraph" w:styleId="FootnoteText">
    <w:name w:val="footnote text"/>
    <w:basedOn w:val="Normal"/>
    <w:link w:val="FootnoteTextChar"/>
    <w:uiPriority w:val="99"/>
    <w:rsid w:val="00E506A3"/>
    <w:rPr>
      <w:sz w:val="20"/>
      <w:szCs w:val="20"/>
    </w:rPr>
  </w:style>
  <w:style w:type="character" w:styleId="FootnoteReference">
    <w:name w:val="footnote reference"/>
    <w:uiPriority w:val="99"/>
    <w:semiHidden/>
    <w:rsid w:val="00E506A3"/>
    <w:rPr>
      <w:vertAlign w:val="superscript"/>
    </w:rPr>
  </w:style>
  <w:style w:type="paragraph" w:styleId="BodyText">
    <w:name w:val="Body Text"/>
    <w:basedOn w:val="Normal"/>
    <w:rsid w:val="00141CF5"/>
    <w:pPr>
      <w:spacing w:after="120"/>
    </w:pPr>
  </w:style>
  <w:style w:type="paragraph" w:customStyle="1" w:styleId="a">
    <w:name w:val="_"/>
    <w:basedOn w:val="Normal"/>
    <w:rsid w:val="00141CF5"/>
    <w:pPr>
      <w:widowControl w:val="0"/>
      <w:ind w:left="720" w:hanging="720"/>
    </w:pPr>
    <w:rPr>
      <w:snapToGrid w:val="0"/>
      <w:szCs w:val="20"/>
      <w:lang w:eastAsia="en-US"/>
    </w:rPr>
  </w:style>
  <w:style w:type="paragraph" w:customStyle="1" w:styleId="1">
    <w:name w:val="_1"/>
    <w:basedOn w:val="Normal"/>
    <w:rsid w:val="00141CF5"/>
    <w:pPr>
      <w:widowControl w:val="0"/>
      <w:ind w:left="720" w:hanging="720"/>
    </w:pPr>
    <w:rPr>
      <w:snapToGrid w:val="0"/>
      <w:szCs w:val="20"/>
      <w:lang w:eastAsia="en-US"/>
    </w:rPr>
  </w:style>
  <w:style w:type="paragraph" w:customStyle="1" w:styleId="CharCharCharCharCharCharChar">
    <w:name w:val="Char Char Char Char Char Char Char"/>
    <w:basedOn w:val="Normal"/>
    <w:rsid w:val="00141CF5"/>
    <w:pPr>
      <w:spacing w:after="160" w:line="240" w:lineRule="exact"/>
    </w:pPr>
    <w:rPr>
      <w:rFonts w:ascii="Tahoma" w:hAnsi="Tahoma"/>
      <w:sz w:val="20"/>
      <w:szCs w:val="20"/>
      <w:lang w:eastAsia="en-US"/>
    </w:rPr>
  </w:style>
  <w:style w:type="character" w:styleId="Hyperlink">
    <w:name w:val="Hyperlink"/>
    <w:rsid w:val="00075EAB"/>
    <w:rPr>
      <w:color w:val="0000FF"/>
      <w:u w:val="single"/>
    </w:rPr>
  </w:style>
  <w:style w:type="character" w:styleId="CommentReference">
    <w:name w:val="annotation reference"/>
    <w:semiHidden/>
    <w:rsid w:val="0036554A"/>
    <w:rPr>
      <w:sz w:val="16"/>
      <w:szCs w:val="16"/>
    </w:rPr>
  </w:style>
  <w:style w:type="paragraph" w:styleId="CommentText">
    <w:name w:val="annotation text"/>
    <w:basedOn w:val="Normal"/>
    <w:semiHidden/>
    <w:rsid w:val="0036554A"/>
    <w:rPr>
      <w:sz w:val="20"/>
      <w:szCs w:val="20"/>
    </w:rPr>
  </w:style>
  <w:style w:type="paragraph" w:styleId="CommentSubject">
    <w:name w:val="annotation subject"/>
    <w:basedOn w:val="CommentText"/>
    <w:next w:val="CommentText"/>
    <w:semiHidden/>
    <w:rsid w:val="0036554A"/>
    <w:rPr>
      <w:b/>
      <w:bCs/>
    </w:rPr>
  </w:style>
  <w:style w:type="character" w:customStyle="1" w:styleId="FooterChar">
    <w:name w:val="Footer Char"/>
    <w:link w:val="Footer"/>
    <w:uiPriority w:val="99"/>
    <w:rsid w:val="00704169"/>
    <w:rPr>
      <w:rFonts w:ascii="Times New Roman" w:eastAsia="Times New Roman" w:hAnsi="Times New Roman"/>
      <w:sz w:val="24"/>
      <w:szCs w:val="24"/>
      <w:lang w:val="en-GB" w:eastAsia="en-GB"/>
    </w:rPr>
  </w:style>
  <w:style w:type="character" w:customStyle="1" w:styleId="bodytext0">
    <w:name w:val="bodytext"/>
    <w:basedOn w:val="DefaultParagraphFont"/>
    <w:rsid w:val="003A3BC8"/>
  </w:style>
  <w:style w:type="character" w:customStyle="1" w:styleId="ListParagraphChar">
    <w:name w:val="List Paragraph Char"/>
    <w:basedOn w:val="DefaultParagraphFont"/>
    <w:link w:val="ListParagraph"/>
    <w:uiPriority w:val="99"/>
    <w:locked/>
    <w:rsid w:val="003A7703"/>
    <w:rPr>
      <w:rFonts w:ascii="Calibri" w:hAnsi="Calibri"/>
    </w:rPr>
  </w:style>
  <w:style w:type="paragraph" w:styleId="ListParagraph">
    <w:name w:val="List Paragraph"/>
    <w:basedOn w:val="Normal"/>
    <w:link w:val="ListParagraphChar"/>
    <w:uiPriority w:val="99"/>
    <w:qFormat/>
    <w:rsid w:val="003A7703"/>
    <w:pPr>
      <w:ind w:left="720"/>
    </w:pPr>
    <w:rPr>
      <w:rFonts w:ascii="Calibri" w:eastAsia="Times" w:hAnsi="Calibri"/>
      <w:sz w:val="20"/>
      <w:szCs w:val="20"/>
    </w:rPr>
  </w:style>
  <w:style w:type="paragraph" w:customStyle="1" w:styleId="Template2-Headline">
    <w:name w:val="Template2-Headline"/>
    <w:basedOn w:val="Normal"/>
    <w:rsid w:val="003A7703"/>
    <w:rPr>
      <w:rFonts w:ascii="Arial" w:eastAsiaTheme="minorHAnsi" w:hAnsi="Arial" w:cs="Arial"/>
      <w:color w:val="0099FF"/>
      <w:sz w:val="36"/>
      <w:szCs w:val="36"/>
      <w:lang w:eastAsia="zh-CN"/>
    </w:rPr>
  </w:style>
  <w:style w:type="paragraph" w:styleId="PlainText">
    <w:name w:val="Plain Text"/>
    <w:basedOn w:val="Normal"/>
    <w:link w:val="PlainTextChar"/>
    <w:uiPriority w:val="99"/>
    <w:unhideWhenUsed/>
    <w:rsid w:val="007B7011"/>
    <w:rPr>
      <w:rFonts w:ascii="Courier" w:eastAsiaTheme="minorHAnsi" w:hAnsi="Courier" w:cstheme="minorBidi"/>
      <w:sz w:val="21"/>
      <w:szCs w:val="21"/>
      <w:lang w:val="en-US" w:eastAsia="en-US"/>
    </w:rPr>
  </w:style>
  <w:style w:type="character" w:customStyle="1" w:styleId="PlainTextChar">
    <w:name w:val="Plain Text Char"/>
    <w:basedOn w:val="DefaultParagraphFont"/>
    <w:link w:val="PlainText"/>
    <w:uiPriority w:val="99"/>
    <w:rsid w:val="007B7011"/>
    <w:rPr>
      <w:rFonts w:ascii="Courier" w:eastAsiaTheme="minorHAnsi" w:hAnsi="Courier" w:cstheme="minorBidi"/>
      <w:sz w:val="21"/>
      <w:szCs w:val="21"/>
      <w:lang w:val="en-US" w:eastAsia="en-US"/>
    </w:rPr>
  </w:style>
  <w:style w:type="character" w:customStyle="1" w:styleId="FootnoteTextChar">
    <w:name w:val="Footnote Text Char"/>
    <w:basedOn w:val="DefaultParagraphFont"/>
    <w:link w:val="FootnoteText"/>
    <w:uiPriority w:val="99"/>
    <w:rsid w:val="007B7011"/>
    <w:rPr>
      <w:rFonts w:ascii="Times New Roman" w:eastAsia="Times New Roman" w:hAnsi="Times New Roman"/>
    </w:rPr>
  </w:style>
  <w:style w:type="paragraph" w:customStyle="1" w:styleId="Default">
    <w:name w:val="Default"/>
    <w:rsid w:val="00264569"/>
    <w:pPr>
      <w:autoSpaceDE w:val="0"/>
      <w:autoSpaceDN w:val="0"/>
      <w:adjustRightInd w:val="0"/>
    </w:pPr>
    <w:rPr>
      <w:rFonts w:ascii="Times New Roman" w:hAnsi="Times New Roman"/>
      <w:color w:val="000000"/>
      <w:sz w:val="24"/>
      <w:szCs w:val="24"/>
      <w:lang w:val="en-US"/>
    </w:rPr>
  </w:style>
  <w:style w:type="character" w:customStyle="1" w:styleId="Heading1Char">
    <w:name w:val="Heading 1 Char"/>
    <w:basedOn w:val="DefaultParagraphFont"/>
    <w:link w:val="Heading1"/>
    <w:uiPriority w:val="9"/>
    <w:rsid w:val="00F240AF"/>
    <w:rPr>
      <w:rFonts w:asciiTheme="majorHAnsi" w:eastAsiaTheme="majorEastAsia" w:hAnsiTheme="majorHAnsi" w:cstheme="majorBidi"/>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76848">
      <w:bodyDiv w:val="1"/>
      <w:marLeft w:val="0"/>
      <w:marRight w:val="0"/>
      <w:marTop w:val="0"/>
      <w:marBottom w:val="0"/>
      <w:divBdr>
        <w:top w:val="none" w:sz="0" w:space="0" w:color="auto"/>
        <w:left w:val="none" w:sz="0" w:space="0" w:color="auto"/>
        <w:bottom w:val="none" w:sz="0" w:space="0" w:color="auto"/>
        <w:right w:val="none" w:sz="0" w:space="0" w:color="auto"/>
      </w:divBdr>
    </w:div>
    <w:div w:id="10882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ord\ACUNS%20speech%20-%2013%20June%202003%20-%20cover%20page.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F8F86-E99A-4720-A859-D18AF1248F5E}"/>
</file>

<file path=customXml/itemProps2.xml><?xml version="1.0" encoding="utf-8"?>
<ds:datastoreItem xmlns:ds="http://schemas.openxmlformats.org/officeDocument/2006/customXml" ds:itemID="{0B9F184F-EEDD-4F38-A73F-156C2B275CA4}"/>
</file>

<file path=customXml/itemProps3.xml><?xml version="1.0" encoding="utf-8"?>
<ds:datastoreItem xmlns:ds="http://schemas.openxmlformats.org/officeDocument/2006/customXml" ds:itemID="{3B7C3E54-9994-4F06-B987-D5F1B9359B5B}"/>
</file>

<file path=customXml/itemProps4.xml><?xml version="1.0" encoding="utf-8"?>
<ds:datastoreItem xmlns:ds="http://schemas.openxmlformats.org/officeDocument/2006/customXml" ds:itemID="{F1FCA077-7F7F-428C-A522-C5F7CF73D56F}"/>
</file>

<file path=docProps/app.xml><?xml version="1.0" encoding="utf-8"?>
<Properties xmlns="http://schemas.openxmlformats.org/officeDocument/2006/extended-properties" xmlns:vt="http://schemas.openxmlformats.org/officeDocument/2006/docPropsVTypes">
  <Template>ACUNS speech - 13 June 2003 - cover page.doc.dot</Template>
  <TotalTime>0</TotalTime>
  <Pages>2</Pages>
  <Words>559</Words>
  <Characters>3317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Media Release English</vt:lpstr>
    </vt:vector>
  </TitlesOfParts>
  <Company>UNICEF</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 English</dc:title>
  <dc:subject/>
  <dc:creator>Bahula Boring</dc:creator>
  <cp:keywords/>
  <cp:lastModifiedBy>CAILLOT Lucille</cp:lastModifiedBy>
  <cp:revision>2</cp:revision>
  <cp:lastPrinted>2018-09-12T08:04:00Z</cp:lastPrinted>
  <dcterms:created xsi:type="dcterms:W3CDTF">2019-03-11T17:28:00Z</dcterms:created>
  <dcterms:modified xsi:type="dcterms:W3CDTF">2019-03-11T17:28:00Z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