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B60D98" w14:textId="77777777" w:rsidR="00C05D9B" w:rsidRPr="001F3A12" w:rsidRDefault="00C05D9B" w:rsidP="00626C39">
      <w:pPr>
        <w:rPr>
          <w:color w:val="333333"/>
          <w:sz w:val="24"/>
          <w:szCs w:val="24"/>
        </w:rPr>
      </w:pPr>
      <w:bookmarkStart w:id="0" w:name="_GoBack"/>
      <w:bookmarkEnd w:id="0"/>
    </w:p>
    <w:p w14:paraId="2B3478A1" w14:textId="77777777" w:rsidR="005403E3" w:rsidRPr="001F3A12" w:rsidRDefault="005403E3" w:rsidP="00626C39">
      <w:pPr>
        <w:rPr>
          <w:color w:val="333333"/>
          <w:sz w:val="24"/>
          <w:szCs w:val="24"/>
        </w:rPr>
      </w:pPr>
    </w:p>
    <w:p w14:paraId="17048E5C" w14:textId="71B95678" w:rsidR="005403E3" w:rsidRPr="001F3A12" w:rsidRDefault="10C57801" w:rsidP="10C57801">
      <w:pPr>
        <w:jc w:val="center"/>
        <w:rPr>
          <w:b/>
          <w:bCs/>
          <w:color w:val="333333"/>
          <w:sz w:val="24"/>
          <w:szCs w:val="24"/>
        </w:rPr>
      </w:pPr>
      <w:r w:rsidRPr="10C57801">
        <w:rPr>
          <w:b/>
          <w:bCs/>
          <w:color w:val="333333"/>
          <w:sz w:val="24"/>
          <w:szCs w:val="24"/>
        </w:rPr>
        <w:t>CUBA</w:t>
      </w:r>
    </w:p>
    <w:p w14:paraId="40A2EF35" w14:textId="73E48C14" w:rsidR="005413C5" w:rsidRPr="001F3A12" w:rsidRDefault="00A3284D" w:rsidP="10C57801">
      <w:pPr>
        <w:jc w:val="center"/>
        <w:rPr>
          <w:b/>
          <w:bCs/>
          <w:sz w:val="24"/>
          <w:szCs w:val="24"/>
        </w:rPr>
      </w:pPr>
      <w:r w:rsidRPr="10C57801">
        <w:rPr>
          <w:b/>
          <w:bCs/>
          <w:sz w:val="24"/>
          <w:szCs w:val="24"/>
        </w:rPr>
        <w:t xml:space="preserve">Compliance with the Convention against Torture and Other Cruel, Inhuman or Degrading Treatment or Punishment: </w:t>
      </w:r>
    </w:p>
    <w:p w14:paraId="24D6190B" w14:textId="1BF5D2C1" w:rsidR="004B1E4E" w:rsidRPr="001F3A12" w:rsidRDefault="00A3284D" w:rsidP="004B1E4E">
      <w:pPr>
        <w:jc w:val="center"/>
        <w:rPr>
          <w:b/>
          <w:sz w:val="24"/>
          <w:szCs w:val="24"/>
        </w:rPr>
      </w:pPr>
      <w:r w:rsidRPr="001F3A12">
        <w:rPr>
          <w:b/>
          <w:sz w:val="24"/>
          <w:szCs w:val="24"/>
        </w:rPr>
        <w:t>The Death Penalty</w:t>
      </w:r>
    </w:p>
    <w:p w14:paraId="448B889F" w14:textId="77777777" w:rsidR="004B1E4E" w:rsidRPr="001F3A12" w:rsidRDefault="004B1E4E" w:rsidP="004B1E4E">
      <w:pPr>
        <w:jc w:val="center"/>
        <w:rPr>
          <w:sz w:val="24"/>
          <w:szCs w:val="24"/>
        </w:rPr>
      </w:pPr>
    </w:p>
    <w:p w14:paraId="38051C7F" w14:textId="77777777" w:rsidR="004B1E4E" w:rsidRPr="001F3A12" w:rsidRDefault="00A3284D" w:rsidP="004B1E4E">
      <w:pPr>
        <w:jc w:val="center"/>
        <w:rPr>
          <w:b/>
          <w:sz w:val="24"/>
          <w:szCs w:val="24"/>
        </w:rPr>
      </w:pPr>
      <w:r w:rsidRPr="001F3A12">
        <w:rPr>
          <w:b/>
          <w:sz w:val="24"/>
          <w:szCs w:val="24"/>
        </w:rPr>
        <w:t xml:space="preserve">Submitted by </w:t>
      </w:r>
      <w:r w:rsidR="00AA7FCB" w:rsidRPr="001F3A12">
        <w:rPr>
          <w:b/>
          <w:sz w:val="24"/>
          <w:szCs w:val="24"/>
        </w:rPr>
        <w:t>T</w:t>
      </w:r>
      <w:r w:rsidRPr="001F3A12">
        <w:rPr>
          <w:b/>
          <w:sz w:val="24"/>
          <w:szCs w:val="24"/>
        </w:rPr>
        <w:t>he Advocates for Human Rights</w:t>
      </w:r>
    </w:p>
    <w:p w14:paraId="3722FAB8" w14:textId="77777777" w:rsidR="004B1E4E" w:rsidRPr="001F3A12" w:rsidRDefault="00A3284D" w:rsidP="004B1E4E">
      <w:pPr>
        <w:jc w:val="center"/>
        <w:rPr>
          <w:sz w:val="24"/>
          <w:szCs w:val="24"/>
        </w:rPr>
      </w:pPr>
      <w:r w:rsidRPr="001F3A12">
        <w:rPr>
          <w:sz w:val="24"/>
          <w:szCs w:val="24"/>
        </w:rPr>
        <w:t>a non-governmental organization in special consultative status with ECOSOC</w:t>
      </w:r>
      <w:r w:rsidR="00624A10" w:rsidRPr="001F3A12">
        <w:rPr>
          <w:sz w:val="24"/>
          <w:szCs w:val="24"/>
        </w:rPr>
        <w:t xml:space="preserve"> since 1996</w:t>
      </w:r>
    </w:p>
    <w:p w14:paraId="53F942BA" w14:textId="7CB7A05F" w:rsidR="004B1E4E" w:rsidRPr="001F3A12" w:rsidRDefault="004C0ACE" w:rsidP="004B1E4E">
      <w:pPr>
        <w:jc w:val="center"/>
        <w:rPr>
          <w:sz w:val="24"/>
          <w:szCs w:val="24"/>
        </w:rPr>
      </w:pPr>
      <w:r w:rsidRPr="001F3A12">
        <w:rPr>
          <w:sz w:val="24"/>
          <w:szCs w:val="24"/>
        </w:rPr>
        <w:t>and</w:t>
      </w:r>
    </w:p>
    <w:p w14:paraId="5905CF79" w14:textId="74FD2A3E" w:rsidR="004C0ACE" w:rsidRPr="001F3A12" w:rsidRDefault="004C0ACE" w:rsidP="004B1E4E">
      <w:pPr>
        <w:jc w:val="center"/>
        <w:rPr>
          <w:b/>
          <w:bCs/>
          <w:sz w:val="24"/>
          <w:szCs w:val="24"/>
        </w:rPr>
      </w:pPr>
      <w:r w:rsidRPr="001F3A12">
        <w:rPr>
          <w:b/>
          <w:bCs/>
          <w:sz w:val="24"/>
          <w:szCs w:val="24"/>
        </w:rPr>
        <w:t>The World Coalition Against the Death Penalty</w:t>
      </w:r>
    </w:p>
    <w:p w14:paraId="5A9826CC" w14:textId="77777777" w:rsidR="004C0ACE" w:rsidRPr="001F3A12" w:rsidRDefault="004C0ACE" w:rsidP="004B1E4E">
      <w:pPr>
        <w:jc w:val="center"/>
        <w:rPr>
          <w:b/>
          <w:bCs/>
          <w:sz w:val="24"/>
          <w:szCs w:val="24"/>
        </w:rPr>
      </w:pPr>
    </w:p>
    <w:p w14:paraId="1C81CA44" w14:textId="635F3058" w:rsidR="004B1E4E" w:rsidRPr="001F3A12" w:rsidRDefault="00A3284D" w:rsidP="004B1E4E">
      <w:pPr>
        <w:jc w:val="center"/>
        <w:rPr>
          <w:b/>
          <w:bCs/>
          <w:sz w:val="24"/>
          <w:szCs w:val="24"/>
        </w:rPr>
      </w:pPr>
      <w:r w:rsidRPr="001F3A12">
        <w:rPr>
          <w:b/>
          <w:bCs/>
          <w:sz w:val="24"/>
          <w:szCs w:val="24"/>
        </w:rPr>
        <w:t xml:space="preserve">for the </w:t>
      </w:r>
      <w:r w:rsidR="002B34AB" w:rsidRPr="001F3A12">
        <w:rPr>
          <w:b/>
          <w:bCs/>
          <w:sz w:val="24"/>
          <w:szCs w:val="24"/>
        </w:rPr>
        <w:t>73rd</w:t>
      </w:r>
      <w:r w:rsidRPr="001F3A12">
        <w:rPr>
          <w:b/>
          <w:bCs/>
          <w:sz w:val="24"/>
          <w:szCs w:val="24"/>
        </w:rPr>
        <w:t xml:space="preserve"> Session of the </w:t>
      </w:r>
      <w:r w:rsidR="000940C8" w:rsidRPr="001F3A12">
        <w:rPr>
          <w:b/>
          <w:bCs/>
          <w:sz w:val="24"/>
          <w:szCs w:val="24"/>
        </w:rPr>
        <w:t>Committee Against Torture</w:t>
      </w:r>
    </w:p>
    <w:p w14:paraId="3A394D5F" w14:textId="3D2C30F6" w:rsidR="004B1E4E" w:rsidRPr="001F3A12" w:rsidRDefault="00A3284D" w:rsidP="004B1E4E">
      <w:pPr>
        <w:jc w:val="center"/>
        <w:rPr>
          <w:b/>
          <w:bCs/>
          <w:sz w:val="24"/>
          <w:szCs w:val="24"/>
        </w:rPr>
      </w:pPr>
      <w:r w:rsidRPr="001F3A12">
        <w:rPr>
          <w:b/>
          <w:bCs/>
          <w:sz w:val="24"/>
          <w:szCs w:val="24"/>
        </w:rPr>
        <w:t xml:space="preserve">19 April–13 May 2022 </w:t>
      </w:r>
    </w:p>
    <w:p w14:paraId="435A17F8" w14:textId="77777777" w:rsidR="00C214BA" w:rsidRPr="001F3A12" w:rsidRDefault="00C214BA" w:rsidP="004B1E4E">
      <w:pPr>
        <w:jc w:val="center"/>
        <w:rPr>
          <w:b/>
          <w:bCs/>
          <w:sz w:val="24"/>
          <w:szCs w:val="24"/>
          <w:highlight w:val="yellow"/>
        </w:rPr>
      </w:pPr>
    </w:p>
    <w:p w14:paraId="7256527E" w14:textId="36A7A8AF" w:rsidR="00C214BA" w:rsidRPr="001F3A12" w:rsidRDefault="00A3284D" w:rsidP="004B1E4E">
      <w:pPr>
        <w:jc w:val="center"/>
        <w:rPr>
          <w:b/>
          <w:bCs/>
          <w:sz w:val="24"/>
          <w:szCs w:val="24"/>
        </w:rPr>
      </w:pPr>
      <w:r w:rsidRPr="001F3A12">
        <w:rPr>
          <w:b/>
          <w:bCs/>
          <w:sz w:val="24"/>
          <w:szCs w:val="24"/>
        </w:rPr>
        <w:t xml:space="preserve">Submitted </w:t>
      </w:r>
      <w:r w:rsidR="004C0ACE" w:rsidRPr="001F3A12">
        <w:rPr>
          <w:b/>
          <w:bCs/>
          <w:sz w:val="24"/>
          <w:szCs w:val="24"/>
        </w:rPr>
        <w:t>18 March 2022</w:t>
      </w:r>
    </w:p>
    <w:p w14:paraId="74A79DF6" w14:textId="77777777" w:rsidR="001565F9" w:rsidRPr="008C6084" w:rsidRDefault="001565F9" w:rsidP="005132BB">
      <w:pPr>
        <w:rPr>
          <w:sz w:val="24"/>
          <w:szCs w:val="24"/>
          <w:lang w:val="en-GB"/>
        </w:rPr>
      </w:pPr>
    </w:p>
    <w:p w14:paraId="5D63DFAD" w14:textId="77777777" w:rsidR="005132BB" w:rsidRPr="001F3A12" w:rsidRDefault="005132BB" w:rsidP="00626C39">
      <w:pPr>
        <w:rPr>
          <w:sz w:val="24"/>
          <w:szCs w:val="24"/>
        </w:rPr>
      </w:pPr>
    </w:p>
    <w:p w14:paraId="5B88CCAF" w14:textId="77777777" w:rsidR="27553789" w:rsidRPr="001F3A12" w:rsidRDefault="00A3284D" w:rsidP="20EBB8F7">
      <w:pPr>
        <w:jc w:val="both"/>
        <w:rPr>
          <w:sz w:val="24"/>
          <w:szCs w:val="24"/>
        </w:rPr>
      </w:pPr>
      <w:r w:rsidRPr="001F3A12">
        <w:rPr>
          <w:b/>
          <w:sz w:val="24"/>
          <w:szCs w:val="24"/>
        </w:rPr>
        <w:t xml:space="preserve">The Advocates for Human Rights </w:t>
      </w:r>
      <w:r w:rsidRPr="001F3A12">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8C6084">
        <w:rPr>
          <w:sz w:val="24"/>
          <w:szCs w:val="24"/>
          <w:lang w:val="en-GB"/>
        </w:rPr>
        <w:t>including</w:t>
      </w:r>
      <w:r w:rsidRPr="001F3A12">
        <w:rPr>
          <w:sz w:val="24"/>
          <w:szCs w:val="24"/>
        </w:rPr>
        <w:t xml:space="preserve">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A213170" w14:textId="77777777" w:rsidR="00F4107A" w:rsidRPr="001F3A12" w:rsidRDefault="00F4107A" w:rsidP="00626C39">
      <w:pPr>
        <w:rPr>
          <w:sz w:val="24"/>
          <w:szCs w:val="24"/>
        </w:rPr>
      </w:pPr>
    </w:p>
    <w:p w14:paraId="6348E53C" w14:textId="77777777" w:rsidR="002A6D3C" w:rsidRPr="001F3A12" w:rsidRDefault="002A6D3C" w:rsidP="002A6D3C">
      <w:pPr>
        <w:jc w:val="both"/>
        <w:rPr>
          <w:b/>
          <w:bCs/>
          <w:color w:val="auto"/>
          <w:sz w:val="24"/>
          <w:szCs w:val="24"/>
        </w:rPr>
      </w:pPr>
      <w:bookmarkStart w:id="1" w:name="_Hlk41986669"/>
      <w:r w:rsidRPr="001F3A12">
        <w:rPr>
          <w:b/>
          <w:bCs/>
          <w:color w:val="auto"/>
          <w:sz w:val="24"/>
          <w:szCs w:val="24"/>
        </w:rPr>
        <w:t>The World Coalition Against the Death Penalty</w:t>
      </w:r>
      <w:r w:rsidRPr="001F3A12">
        <w:rPr>
          <w:bCs/>
          <w:color w:val="auto"/>
          <w:sz w:val="24"/>
          <w:szCs w:val="24"/>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bookmarkEnd w:id="1"/>
    <w:p w14:paraId="0192440A" w14:textId="77777777" w:rsidR="002A6D3C" w:rsidRPr="001F3A12" w:rsidRDefault="002A6D3C" w:rsidP="00626C39">
      <w:pPr>
        <w:rPr>
          <w:sz w:val="24"/>
          <w:szCs w:val="24"/>
        </w:rPr>
      </w:pPr>
    </w:p>
    <w:p w14:paraId="7294BA1C" w14:textId="77777777" w:rsidR="004C0ACE" w:rsidRPr="001F3A12" w:rsidRDefault="004C0ACE">
      <w:pPr>
        <w:rPr>
          <w:b/>
          <w:caps/>
          <w:color w:val="auto"/>
          <w:sz w:val="24"/>
          <w:szCs w:val="24"/>
        </w:rPr>
      </w:pPr>
      <w:r w:rsidRPr="001F3A12">
        <w:rPr>
          <w:b/>
          <w:caps/>
          <w:color w:val="auto"/>
          <w:sz w:val="24"/>
          <w:szCs w:val="24"/>
        </w:rPr>
        <w:br w:type="page"/>
      </w:r>
    </w:p>
    <w:p w14:paraId="567263B0" w14:textId="2E75A702" w:rsidR="004B1E4E" w:rsidRPr="001F3A12" w:rsidRDefault="00A3284D" w:rsidP="00540E90">
      <w:pPr>
        <w:jc w:val="center"/>
        <w:rPr>
          <w:b/>
          <w:caps/>
          <w:color w:val="auto"/>
          <w:sz w:val="24"/>
          <w:szCs w:val="24"/>
        </w:rPr>
      </w:pPr>
      <w:r w:rsidRPr="001F3A12">
        <w:rPr>
          <w:b/>
          <w:caps/>
          <w:color w:val="auto"/>
          <w:sz w:val="24"/>
          <w:szCs w:val="24"/>
        </w:rPr>
        <w:lastRenderedPageBreak/>
        <w:t>Executive Summary</w:t>
      </w:r>
    </w:p>
    <w:p w14:paraId="7D673425" w14:textId="77777777" w:rsidR="004B1E4E" w:rsidRPr="001F3A12" w:rsidRDefault="004B1E4E" w:rsidP="00626C39">
      <w:pPr>
        <w:rPr>
          <w:color w:val="auto"/>
          <w:sz w:val="24"/>
          <w:szCs w:val="24"/>
        </w:rPr>
      </w:pPr>
    </w:p>
    <w:p w14:paraId="7B486E24" w14:textId="2950B3EF" w:rsidR="004B1E4E" w:rsidRPr="001F3A12" w:rsidRDefault="00A3284D" w:rsidP="007B46CD">
      <w:pPr>
        <w:numPr>
          <w:ilvl w:val="0"/>
          <w:numId w:val="7"/>
        </w:numPr>
        <w:spacing w:after="120"/>
        <w:jc w:val="both"/>
        <w:rPr>
          <w:sz w:val="24"/>
          <w:szCs w:val="24"/>
        </w:rPr>
      </w:pPr>
      <w:r w:rsidRPr="001F3A12">
        <w:rPr>
          <w:color w:val="auto"/>
          <w:sz w:val="24"/>
          <w:szCs w:val="24"/>
        </w:rPr>
        <w:t xml:space="preserve">Cuba has maintained a de facto moratorium on the imposition of the death penalty since its last reported execution in 2003. In 2010, Cuba’s Supreme Court commuted the death sentence of Cuba’s last remaining death row inmate. </w:t>
      </w:r>
      <w:r w:rsidR="001B3055" w:rsidRPr="001F3A12">
        <w:rPr>
          <w:color w:val="auto"/>
          <w:sz w:val="24"/>
          <w:szCs w:val="24"/>
        </w:rPr>
        <w:t>As of the date of this report, there is no record of an individual currently sentenced to death.</w:t>
      </w:r>
      <w:r w:rsidRPr="001F3A12">
        <w:rPr>
          <w:rStyle w:val="FootnoteReference"/>
          <w:color w:val="auto"/>
          <w:sz w:val="24"/>
          <w:szCs w:val="24"/>
        </w:rPr>
        <w:footnoteReference w:id="1"/>
      </w:r>
      <w:r w:rsidR="002C47C3" w:rsidRPr="001F3A12">
        <w:rPr>
          <w:color w:val="auto"/>
          <w:sz w:val="24"/>
          <w:szCs w:val="24"/>
        </w:rPr>
        <w:t xml:space="preserve"> </w:t>
      </w:r>
      <w:r w:rsidR="001B3055" w:rsidRPr="001F3A12">
        <w:rPr>
          <w:color w:val="auto"/>
          <w:sz w:val="24"/>
          <w:szCs w:val="24"/>
        </w:rPr>
        <w:t>Although a de facto moratorium is in place, Cuba has not committed to a de jure</w:t>
      </w:r>
      <w:r w:rsidR="002C47C3" w:rsidRPr="001F3A12">
        <w:rPr>
          <w:color w:val="auto"/>
          <w:sz w:val="24"/>
          <w:szCs w:val="24"/>
        </w:rPr>
        <w:t xml:space="preserve"> abolition of the death penalty, citing national security concerns.</w:t>
      </w:r>
      <w:r w:rsidRPr="001F3A12">
        <w:rPr>
          <w:rStyle w:val="FootnoteReference"/>
          <w:color w:val="auto"/>
          <w:sz w:val="24"/>
          <w:szCs w:val="24"/>
        </w:rPr>
        <w:footnoteReference w:id="2"/>
      </w:r>
    </w:p>
    <w:p w14:paraId="24B66147" w14:textId="77777777" w:rsidR="004B1E4E" w:rsidRPr="001F3A12" w:rsidRDefault="00A3284D" w:rsidP="00E114C5">
      <w:pPr>
        <w:keepNext/>
        <w:numPr>
          <w:ilvl w:val="0"/>
          <w:numId w:val="8"/>
        </w:numPr>
        <w:spacing w:before="240" w:after="120"/>
        <w:ind w:left="720" w:hanging="360"/>
        <w:rPr>
          <w:b/>
          <w:color w:val="auto"/>
          <w:sz w:val="24"/>
          <w:szCs w:val="24"/>
        </w:rPr>
      </w:pPr>
      <w:r w:rsidRPr="001F3A12">
        <w:rPr>
          <w:b/>
          <w:color w:val="auto"/>
          <w:sz w:val="24"/>
          <w:szCs w:val="24"/>
        </w:rPr>
        <w:t>The Cuban Government Refuses to Abolish</w:t>
      </w:r>
      <w:r w:rsidR="009A063C" w:rsidRPr="001F3A12">
        <w:rPr>
          <w:b/>
          <w:color w:val="auto"/>
          <w:sz w:val="24"/>
          <w:szCs w:val="24"/>
        </w:rPr>
        <w:t xml:space="preserve"> the Death Penalty (List of Issues Paragraph</w:t>
      </w:r>
      <w:r w:rsidR="005A755E" w:rsidRPr="001F3A12">
        <w:rPr>
          <w:b/>
          <w:color w:val="auto"/>
          <w:sz w:val="24"/>
          <w:szCs w:val="24"/>
        </w:rPr>
        <w:t>s</w:t>
      </w:r>
      <w:r w:rsidR="009A063C" w:rsidRPr="001F3A12">
        <w:rPr>
          <w:b/>
          <w:color w:val="auto"/>
          <w:sz w:val="24"/>
          <w:szCs w:val="24"/>
        </w:rPr>
        <w:t xml:space="preserve"> </w:t>
      </w:r>
      <w:r w:rsidR="005A755E" w:rsidRPr="001F3A12">
        <w:rPr>
          <w:b/>
          <w:color w:val="auto"/>
          <w:sz w:val="24"/>
          <w:szCs w:val="24"/>
        </w:rPr>
        <w:t xml:space="preserve">20, </w:t>
      </w:r>
      <w:r w:rsidR="009A063C" w:rsidRPr="001F3A12">
        <w:rPr>
          <w:b/>
          <w:color w:val="auto"/>
          <w:sz w:val="24"/>
          <w:szCs w:val="24"/>
        </w:rPr>
        <w:t>26).</w:t>
      </w:r>
    </w:p>
    <w:p w14:paraId="43225787" w14:textId="47C8ACC9" w:rsidR="00F25AA2" w:rsidRPr="001F3A12" w:rsidRDefault="00A3284D" w:rsidP="00F25AA2">
      <w:pPr>
        <w:numPr>
          <w:ilvl w:val="0"/>
          <w:numId w:val="7"/>
        </w:numPr>
        <w:spacing w:after="120"/>
        <w:jc w:val="both"/>
        <w:rPr>
          <w:b/>
          <w:bCs/>
          <w:sz w:val="24"/>
          <w:szCs w:val="24"/>
        </w:rPr>
      </w:pPr>
      <w:r w:rsidRPr="001F3A12">
        <w:rPr>
          <w:sz w:val="24"/>
          <w:szCs w:val="24"/>
        </w:rPr>
        <w:t xml:space="preserve">Noting that there were no convicted prisoners awaiting execution, the Committee </w:t>
      </w:r>
      <w:r w:rsidR="00A57E07" w:rsidRPr="001F3A12">
        <w:rPr>
          <w:sz w:val="24"/>
          <w:szCs w:val="24"/>
        </w:rPr>
        <w:t xml:space="preserve">in 2012 </w:t>
      </w:r>
      <w:r w:rsidRPr="001F3A12">
        <w:rPr>
          <w:sz w:val="24"/>
          <w:szCs w:val="24"/>
        </w:rPr>
        <w:t>“remain[ed] concerned about the high</w:t>
      </w:r>
      <w:r w:rsidR="008F4F2E">
        <w:rPr>
          <w:sz w:val="24"/>
          <w:szCs w:val="24"/>
        </w:rPr>
        <w:t xml:space="preserve"> </w:t>
      </w:r>
      <w:r w:rsidRPr="001F3A12">
        <w:rPr>
          <w:sz w:val="24"/>
          <w:szCs w:val="24"/>
        </w:rPr>
        <w:t>number of offences that carry the death penalty, including common crimes and vaguely defined categories of State security-related offences.”</w:t>
      </w:r>
      <w:r w:rsidRPr="001F3A12">
        <w:rPr>
          <w:rStyle w:val="FootnoteReference"/>
          <w:sz w:val="24"/>
          <w:szCs w:val="24"/>
        </w:rPr>
        <w:footnoteReference w:id="3"/>
      </w:r>
    </w:p>
    <w:p w14:paraId="1784BE1F" w14:textId="3A253B81" w:rsidR="00F25AA2" w:rsidRPr="001F3A12" w:rsidRDefault="00A3284D" w:rsidP="00F25AA2">
      <w:pPr>
        <w:numPr>
          <w:ilvl w:val="0"/>
          <w:numId w:val="7"/>
        </w:numPr>
        <w:spacing w:after="120"/>
        <w:jc w:val="both"/>
        <w:rPr>
          <w:b/>
          <w:bCs/>
          <w:sz w:val="24"/>
          <w:szCs w:val="24"/>
        </w:rPr>
      </w:pPr>
      <w:r w:rsidRPr="001F3A12">
        <w:rPr>
          <w:bCs/>
          <w:color w:val="auto"/>
          <w:sz w:val="24"/>
          <w:szCs w:val="24"/>
        </w:rPr>
        <w:t xml:space="preserve">The Cuban </w:t>
      </w:r>
      <w:r w:rsidR="008470E8" w:rsidRPr="001F3A12">
        <w:rPr>
          <w:bCs/>
          <w:color w:val="auto"/>
          <w:sz w:val="24"/>
          <w:szCs w:val="24"/>
        </w:rPr>
        <w:t>G</w:t>
      </w:r>
      <w:r w:rsidRPr="001F3A12">
        <w:rPr>
          <w:bCs/>
          <w:color w:val="auto"/>
          <w:sz w:val="24"/>
          <w:szCs w:val="24"/>
        </w:rPr>
        <w:t>overnment</w:t>
      </w:r>
      <w:r w:rsidR="008470E8" w:rsidRPr="001F3A12">
        <w:rPr>
          <w:bCs/>
          <w:color w:val="auto"/>
          <w:sz w:val="24"/>
          <w:szCs w:val="24"/>
        </w:rPr>
        <w:t xml:space="preserve">’s Third Periodic Report states that </w:t>
      </w:r>
      <w:r w:rsidRPr="001F3A12">
        <w:rPr>
          <w:bCs/>
          <w:color w:val="auto"/>
          <w:sz w:val="24"/>
          <w:szCs w:val="24"/>
        </w:rPr>
        <w:t>“</w:t>
      </w:r>
      <w:r w:rsidRPr="001F3A12">
        <w:rPr>
          <w:sz w:val="24"/>
          <w:szCs w:val="24"/>
        </w:rPr>
        <w:t>Cuba is against the application of the death penalty and favours abolishing it once the right conditions for doing so are in place. . . . However, the country has been forced, in the legitimate defence of its national security, to choose the path of adopting and enforcing severe laws against terrorist activities and crimes designed to destroy the Cuban State . . . .”</w:t>
      </w:r>
      <w:r w:rsidRPr="001F3A12">
        <w:rPr>
          <w:rStyle w:val="FootnoteReference"/>
          <w:sz w:val="24"/>
          <w:szCs w:val="24"/>
        </w:rPr>
        <w:footnoteReference w:id="4"/>
      </w:r>
    </w:p>
    <w:p w14:paraId="5A7E6A33" w14:textId="166523B8" w:rsidR="00F16374" w:rsidRPr="001F3A12" w:rsidRDefault="00342A0C" w:rsidP="001A573A">
      <w:pPr>
        <w:numPr>
          <w:ilvl w:val="0"/>
          <w:numId w:val="7"/>
        </w:numPr>
        <w:spacing w:after="120"/>
        <w:jc w:val="both"/>
        <w:rPr>
          <w:color w:val="auto"/>
          <w:sz w:val="24"/>
          <w:szCs w:val="24"/>
        </w:rPr>
      </w:pPr>
      <w:r w:rsidRPr="001F3A12">
        <w:rPr>
          <w:sz w:val="24"/>
          <w:szCs w:val="24"/>
        </w:rPr>
        <w:t>In its List of issues, t</w:t>
      </w:r>
      <w:r w:rsidR="00C64928" w:rsidRPr="001F3A12">
        <w:rPr>
          <w:sz w:val="24"/>
          <w:szCs w:val="24"/>
        </w:rPr>
        <w:t xml:space="preserve">he </w:t>
      </w:r>
      <w:r w:rsidR="00A3284D" w:rsidRPr="001F3A12">
        <w:rPr>
          <w:bCs/>
          <w:color w:val="auto"/>
          <w:sz w:val="24"/>
          <w:szCs w:val="24"/>
        </w:rPr>
        <w:t>C</w:t>
      </w:r>
      <w:r w:rsidR="009A063C" w:rsidRPr="001F3A12">
        <w:rPr>
          <w:bCs/>
          <w:color w:val="auto"/>
          <w:sz w:val="24"/>
          <w:szCs w:val="24"/>
        </w:rPr>
        <w:t xml:space="preserve">ommittee </w:t>
      </w:r>
      <w:r w:rsidRPr="001F3A12">
        <w:rPr>
          <w:bCs/>
          <w:color w:val="auto"/>
          <w:sz w:val="24"/>
          <w:szCs w:val="24"/>
        </w:rPr>
        <w:t xml:space="preserve">asked </w:t>
      </w:r>
      <w:r w:rsidR="00C64928" w:rsidRPr="001F3A12">
        <w:rPr>
          <w:bCs/>
          <w:color w:val="auto"/>
          <w:sz w:val="24"/>
          <w:szCs w:val="24"/>
        </w:rPr>
        <w:t xml:space="preserve">whether </w:t>
      </w:r>
      <w:r w:rsidR="009A063C" w:rsidRPr="001F3A12">
        <w:rPr>
          <w:bCs/>
          <w:color w:val="auto"/>
          <w:sz w:val="24"/>
          <w:szCs w:val="24"/>
        </w:rPr>
        <w:t xml:space="preserve">Cuba </w:t>
      </w:r>
      <w:r w:rsidR="00C64928" w:rsidRPr="001F3A12">
        <w:rPr>
          <w:bCs/>
          <w:color w:val="auto"/>
          <w:sz w:val="24"/>
          <w:szCs w:val="24"/>
        </w:rPr>
        <w:t xml:space="preserve">will abolish </w:t>
      </w:r>
      <w:r w:rsidR="009A063C" w:rsidRPr="001F3A12">
        <w:rPr>
          <w:bCs/>
          <w:color w:val="auto"/>
          <w:sz w:val="24"/>
          <w:szCs w:val="24"/>
        </w:rPr>
        <w:t>the death penalty and</w:t>
      </w:r>
      <w:r w:rsidR="006F1277" w:rsidRPr="001F3A12">
        <w:rPr>
          <w:bCs/>
          <w:color w:val="auto"/>
          <w:sz w:val="24"/>
          <w:szCs w:val="24"/>
        </w:rPr>
        <w:t xml:space="preserve"> </w:t>
      </w:r>
      <w:r w:rsidR="00C64928" w:rsidRPr="001F3A12">
        <w:rPr>
          <w:bCs/>
          <w:color w:val="auto"/>
          <w:sz w:val="24"/>
          <w:szCs w:val="24"/>
        </w:rPr>
        <w:t>ratify</w:t>
      </w:r>
      <w:r w:rsidR="009A063C" w:rsidRPr="001F3A12">
        <w:rPr>
          <w:bCs/>
          <w:color w:val="auto"/>
          <w:sz w:val="24"/>
          <w:szCs w:val="24"/>
        </w:rPr>
        <w:t xml:space="preserve"> the </w:t>
      </w:r>
      <w:r w:rsidR="00C64928" w:rsidRPr="001F3A12">
        <w:rPr>
          <w:sz w:val="24"/>
          <w:szCs w:val="24"/>
        </w:rPr>
        <w:t>ICCPR</w:t>
      </w:r>
      <w:r w:rsidR="009A063C" w:rsidRPr="001F3A12">
        <w:rPr>
          <w:sz w:val="24"/>
          <w:szCs w:val="24"/>
        </w:rPr>
        <w:t xml:space="preserve"> and its Second Optional Protocol.</w:t>
      </w:r>
      <w:r w:rsidR="00A3284D" w:rsidRPr="001F3A12">
        <w:rPr>
          <w:rStyle w:val="FootnoteReference"/>
          <w:sz w:val="24"/>
          <w:szCs w:val="24"/>
        </w:rPr>
        <w:footnoteReference w:id="5"/>
      </w:r>
      <w:r w:rsidR="00A3284D" w:rsidRPr="001F3A12">
        <w:rPr>
          <w:sz w:val="24"/>
          <w:szCs w:val="24"/>
        </w:rPr>
        <w:t xml:space="preserve"> </w:t>
      </w:r>
      <w:r w:rsidR="007E4985" w:rsidRPr="001F3A12">
        <w:rPr>
          <w:color w:val="auto"/>
          <w:sz w:val="24"/>
          <w:szCs w:val="24"/>
        </w:rPr>
        <w:t xml:space="preserve">Although the Cuban </w:t>
      </w:r>
      <w:r w:rsidR="00FA24E2" w:rsidRPr="001F3A12">
        <w:rPr>
          <w:color w:val="auto"/>
          <w:sz w:val="24"/>
          <w:szCs w:val="24"/>
        </w:rPr>
        <w:t>G</w:t>
      </w:r>
      <w:r w:rsidR="007E4985" w:rsidRPr="001F3A12">
        <w:rPr>
          <w:color w:val="auto"/>
          <w:sz w:val="24"/>
          <w:szCs w:val="24"/>
        </w:rPr>
        <w:t>overnment notes that a de facto moratorium on the death penalty has been in place since 2003, the Cuban government has not committed to</w:t>
      </w:r>
      <w:r w:rsidR="001A356A" w:rsidRPr="001F3A12">
        <w:rPr>
          <w:color w:val="auto"/>
          <w:sz w:val="24"/>
          <w:szCs w:val="24"/>
        </w:rPr>
        <w:t xml:space="preserve"> a de jure moratorium, abolishing the death penalty, or</w:t>
      </w:r>
      <w:r w:rsidR="007E4985" w:rsidRPr="001F3A12">
        <w:rPr>
          <w:color w:val="auto"/>
          <w:sz w:val="24"/>
          <w:szCs w:val="24"/>
        </w:rPr>
        <w:t xml:space="preserve"> ratifying the ICCPR</w:t>
      </w:r>
      <w:r w:rsidR="003B6D1D" w:rsidRPr="001F3A12">
        <w:rPr>
          <w:color w:val="auto"/>
          <w:sz w:val="24"/>
          <w:szCs w:val="24"/>
        </w:rPr>
        <w:t xml:space="preserve"> or its Second Optional Protocol</w:t>
      </w:r>
      <w:r w:rsidR="007E4985" w:rsidRPr="001F3A12">
        <w:rPr>
          <w:color w:val="auto"/>
          <w:sz w:val="24"/>
          <w:szCs w:val="24"/>
        </w:rPr>
        <w:t xml:space="preserve">. The Cuban </w:t>
      </w:r>
      <w:r w:rsidR="00FA24E2" w:rsidRPr="001F3A12">
        <w:rPr>
          <w:color w:val="auto"/>
          <w:sz w:val="24"/>
          <w:szCs w:val="24"/>
        </w:rPr>
        <w:t>G</w:t>
      </w:r>
      <w:r w:rsidR="007E4985" w:rsidRPr="001F3A12">
        <w:rPr>
          <w:color w:val="auto"/>
          <w:sz w:val="24"/>
          <w:szCs w:val="24"/>
        </w:rPr>
        <w:t>overnment has tied abolishing capital punishment to “the cessation of the policy of aggression that the Government of the United States has practised against Cuba . . . .”</w:t>
      </w:r>
      <w:r w:rsidR="00A3284D" w:rsidRPr="001F3A12">
        <w:rPr>
          <w:rStyle w:val="FootnoteReference"/>
          <w:color w:val="auto"/>
          <w:sz w:val="24"/>
          <w:szCs w:val="24"/>
        </w:rPr>
        <w:footnoteReference w:id="6"/>
      </w:r>
      <w:r w:rsidR="007E4985" w:rsidRPr="001F3A12">
        <w:rPr>
          <w:color w:val="auto"/>
          <w:sz w:val="24"/>
          <w:szCs w:val="24"/>
        </w:rPr>
        <w:t xml:space="preserve"> The Cuban </w:t>
      </w:r>
      <w:r w:rsidR="00FA24E2" w:rsidRPr="001F3A12">
        <w:rPr>
          <w:color w:val="auto"/>
          <w:sz w:val="24"/>
          <w:szCs w:val="24"/>
        </w:rPr>
        <w:t>G</w:t>
      </w:r>
      <w:r w:rsidR="007E4985" w:rsidRPr="001F3A12">
        <w:rPr>
          <w:color w:val="auto"/>
          <w:sz w:val="24"/>
          <w:szCs w:val="24"/>
        </w:rPr>
        <w:t xml:space="preserve">overnment did not respond directly to </w:t>
      </w:r>
      <w:r w:rsidR="00FA24E2" w:rsidRPr="001F3A12">
        <w:rPr>
          <w:color w:val="auto"/>
          <w:sz w:val="24"/>
          <w:szCs w:val="24"/>
        </w:rPr>
        <w:t xml:space="preserve">the Committee’s </w:t>
      </w:r>
      <w:r w:rsidR="007E4985" w:rsidRPr="001F3A12">
        <w:rPr>
          <w:color w:val="auto"/>
          <w:sz w:val="24"/>
          <w:szCs w:val="24"/>
        </w:rPr>
        <w:t xml:space="preserve">concerns about the application of the death penalty to common crimes under </w:t>
      </w:r>
      <w:r w:rsidR="00FA24E2" w:rsidRPr="001F3A12">
        <w:rPr>
          <w:color w:val="auto"/>
          <w:sz w:val="24"/>
          <w:szCs w:val="24"/>
        </w:rPr>
        <w:t xml:space="preserve">the </w:t>
      </w:r>
      <w:r w:rsidR="007E4985" w:rsidRPr="001F3A12">
        <w:rPr>
          <w:color w:val="auto"/>
          <w:sz w:val="24"/>
          <w:szCs w:val="24"/>
        </w:rPr>
        <w:t>Cuban penal code.</w:t>
      </w:r>
    </w:p>
    <w:p w14:paraId="3EBD168C" w14:textId="0A4D2C54" w:rsidR="00363B51" w:rsidRPr="001F3A12" w:rsidRDefault="00A3284D" w:rsidP="00363B51">
      <w:pPr>
        <w:pStyle w:val="ListParagraph"/>
        <w:numPr>
          <w:ilvl w:val="0"/>
          <w:numId w:val="10"/>
        </w:numPr>
        <w:spacing w:after="120"/>
        <w:jc w:val="both"/>
        <w:rPr>
          <w:rFonts w:ascii="Times New Roman" w:hAnsi="Times New Roman"/>
          <w:b/>
          <w:sz w:val="24"/>
          <w:szCs w:val="24"/>
        </w:rPr>
      </w:pPr>
      <w:r w:rsidRPr="001F3A12">
        <w:rPr>
          <w:rFonts w:ascii="Times New Roman" w:hAnsi="Times New Roman"/>
          <w:b/>
          <w:sz w:val="24"/>
          <w:szCs w:val="24"/>
        </w:rPr>
        <w:t xml:space="preserve">Cuba </w:t>
      </w:r>
      <w:r w:rsidR="005D14BC" w:rsidRPr="001F3A12">
        <w:rPr>
          <w:rFonts w:ascii="Times New Roman" w:hAnsi="Times New Roman"/>
          <w:b/>
          <w:sz w:val="24"/>
          <w:szCs w:val="24"/>
        </w:rPr>
        <w:t xml:space="preserve">does not limit the death penalty to the most serious crimes </w:t>
      </w:r>
      <w:r w:rsidR="009A54FE" w:rsidRPr="001F3A12">
        <w:rPr>
          <w:rFonts w:ascii="Times New Roman" w:hAnsi="Times New Roman"/>
          <w:b/>
          <w:sz w:val="24"/>
          <w:szCs w:val="24"/>
        </w:rPr>
        <w:t>(List of Issues Paragraph 26)</w:t>
      </w:r>
    </w:p>
    <w:p w14:paraId="7716C189" w14:textId="35020274" w:rsidR="00363B51" w:rsidRPr="001F3A12" w:rsidRDefault="00A3284D" w:rsidP="00363B51">
      <w:pPr>
        <w:numPr>
          <w:ilvl w:val="0"/>
          <w:numId w:val="7"/>
        </w:numPr>
        <w:spacing w:after="120"/>
        <w:jc w:val="both"/>
        <w:rPr>
          <w:color w:val="auto"/>
          <w:sz w:val="24"/>
          <w:szCs w:val="24"/>
        </w:rPr>
      </w:pPr>
      <w:r w:rsidRPr="001F3A12">
        <w:rPr>
          <w:color w:val="auto"/>
          <w:sz w:val="24"/>
          <w:szCs w:val="24"/>
        </w:rPr>
        <w:t xml:space="preserve">The </w:t>
      </w:r>
      <w:r w:rsidR="002A4FE8" w:rsidRPr="001F3A12">
        <w:rPr>
          <w:color w:val="auto"/>
          <w:sz w:val="24"/>
          <w:szCs w:val="24"/>
        </w:rPr>
        <w:t>C</w:t>
      </w:r>
      <w:r w:rsidRPr="001F3A12">
        <w:rPr>
          <w:color w:val="auto"/>
          <w:sz w:val="24"/>
          <w:szCs w:val="24"/>
        </w:rPr>
        <w:t>ommittee expressed concern about the number of offenses which carry the death penalty, including common crimes and vaguely defined categories of state security offenses.</w:t>
      </w:r>
    </w:p>
    <w:p w14:paraId="3F0BAC51" w14:textId="5C518565" w:rsidR="001A356A" w:rsidRPr="001F3A12" w:rsidRDefault="00173DDF" w:rsidP="00AC040C">
      <w:pPr>
        <w:numPr>
          <w:ilvl w:val="0"/>
          <w:numId w:val="7"/>
        </w:numPr>
        <w:spacing w:after="120"/>
        <w:jc w:val="both"/>
        <w:rPr>
          <w:sz w:val="24"/>
          <w:szCs w:val="24"/>
        </w:rPr>
      </w:pPr>
      <w:r w:rsidRPr="001F3A12">
        <w:rPr>
          <w:color w:val="auto"/>
          <w:sz w:val="24"/>
          <w:szCs w:val="24"/>
        </w:rPr>
        <w:lastRenderedPageBreak/>
        <w:t>The Cuban Penal Code</w:t>
      </w:r>
      <w:r w:rsidR="002A4FE8" w:rsidRPr="001F3A12">
        <w:rPr>
          <w:color w:val="auto"/>
          <w:sz w:val="24"/>
          <w:szCs w:val="24"/>
        </w:rPr>
        <w:t xml:space="preserve"> authorizes</w:t>
      </w:r>
      <w:r w:rsidRPr="001F3A12">
        <w:rPr>
          <w:color w:val="auto"/>
          <w:sz w:val="24"/>
          <w:szCs w:val="24"/>
        </w:rPr>
        <w:t xml:space="preserve"> capital punishment for certain crimes. </w:t>
      </w:r>
      <w:r w:rsidR="000F6313" w:rsidRPr="001F3A12">
        <w:rPr>
          <w:color w:val="auto"/>
          <w:sz w:val="24"/>
          <w:szCs w:val="24"/>
        </w:rPr>
        <w:t>Notably, there is no</w:t>
      </w:r>
      <w:r w:rsidRPr="001F3A12">
        <w:rPr>
          <w:color w:val="auto"/>
          <w:sz w:val="24"/>
          <w:szCs w:val="24"/>
        </w:rPr>
        <w:t xml:space="preserve"> mandatory death penalty </w:t>
      </w:r>
      <w:r w:rsidR="000F6313" w:rsidRPr="001F3A12">
        <w:rPr>
          <w:color w:val="auto"/>
          <w:sz w:val="24"/>
          <w:szCs w:val="24"/>
        </w:rPr>
        <w:t>for any offense</w:t>
      </w:r>
      <w:r w:rsidRPr="001F3A12">
        <w:rPr>
          <w:color w:val="auto"/>
          <w:sz w:val="24"/>
          <w:szCs w:val="24"/>
        </w:rPr>
        <w:t>; alternative sentencings are available</w:t>
      </w:r>
      <w:r w:rsidR="000F6313" w:rsidRPr="001F3A12">
        <w:rPr>
          <w:color w:val="auto"/>
          <w:sz w:val="24"/>
          <w:szCs w:val="24"/>
        </w:rPr>
        <w:t xml:space="preserve"> for any capital offense</w:t>
      </w:r>
      <w:r w:rsidRPr="001F3A12">
        <w:rPr>
          <w:color w:val="auto"/>
          <w:sz w:val="24"/>
          <w:szCs w:val="24"/>
        </w:rPr>
        <w:t>.</w:t>
      </w:r>
      <w:r w:rsidR="00A3284D" w:rsidRPr="001F3A12">
        <w:rPr>
          <w:rStyle w:val="FootnoteReference"/>
          <w:color w:val="auto"/>
          <w:sz w:val="24"/>
          <w:szCs w:val="24"/>
        </w:rPr>
        <w:footnoteReference w:id="7"/>
      </w:r>
    </w:p>
    <w:p w14:paraId="3DDE6988" w14:textId="77777777" w:rsidR="00173DDF" w:rsidRPr="001F3A12" w:rsidRDefault="00A3284D" w:rsidP="00AC040C">
      <w:pPr>
        <w:numPr>
          <w:ilvl w:val="0"/>
          <w:numId w:val="7"/>
        </w:numPr>
        <w:spacing w:after="120"/>
        <w:jc w:val="both"/>
        <w:rPr>
          <w:sz w:val="24"/>
          <w:szCs w:val="24"/>
        </w:rPr>
      </w:pPr>
      <w:r w:rsidRPr="001F3A12">
        <w:rPr>
          <w:color w:val="auto"/>
          <w:sz w:val="24"/>
          <w:szCs w:val="24"/>
        </w:rPr>
        <w:t>Crimes punishable by death include: aggravated murder, terrorism-related offenses, rape, robbery, drug trafficking, treason, espionage, war crimes, crimes against humanity, genocide, working as a mercenary, piracy, apartheid, pedophilia, corruption of minors (</w:t>
      </w:r>
      <w:r w:rsidR="000B1FD1" w:rsidRPr="001F3A12">
        <w:rPr>
          <w:color w:val="auto"/>
          <w:sz w:val="24"/>
          <w:szCs w:val="24"/>
        </w:rPr>
        <w:t>introducing a minor into prostitution, homosexuality, or criminal behavior).</w:t>
      </w:r>
      <w:r w:rsidRPr="001F3A12">
        <w:rPr>
          <w:rStyle w:val="FootnoteReference"/>
          <w:color w:val="auto"/>
          <w:sz w:val="24"/>
          <w:szCs w:val="24"/>
        </w:rPr>
        <w:footnoteReference w:id="8"/>
      </w:r>
    </w:p>
    <w:p w14:paraId="18835289" w14:textId="4E195D34" w:rsidR="00570494" w:rsidRPr="001F3A12" w:rsidRDefault="00A3284D" w:rsidP="0051494C">
      <w:pPr>
        <w:numPr>
          <w:ilvl w:val="0"/>
          <w:numId w:val="7"/>
        </w:numPr>
        <w:spacing w:after="120"/>
        <w:jc w:val="both"/>
        <w:rPr>
          <w:color w:val="auto"/>
          <w:sz w:val="24"/>
          <w:szCs w:val="24"/>
        </w:rPr>
      </w:pPr>
      <w:r w:rsidRPr="001F3A12">
        <w:rPr>
          <w:color w:val="auto"/>
          <w:sz w:val="24"/>
          <w:szCs w:val="24"/>
        </w:rPr>
        <w:t>Cuba has asserted that the death penalty is “imposed only. . . in the most serious cases</w:t>
      </w:r>
      <w:r w:rsidR="00E70AFC" w:rsidRPr="001F3A12">
        <w:rPr>
          <w:color w:val="auto"/>
          <w:sz w:val="24"/>
          <w:szCs w:val="24"/>
        </w:rPr>
        <w:t>.</w:t>
      </w:r>
      <w:r w:rsidRPr="001F3A12">
        <w:rPr>
          <w:color w:val="auto"/>
          <w:sz w:val="24"/>
          <w:szCs w:val="24"/>
        </w:rPr>
        <w:t>”</w:t>
      </w:r>
      <w:r w:rsidRPr="001F3A12">
        <w:rPr>
          <w:rStyle w:val="FootnoteReference"/>
          <w:color w:val="auto"/>
          <w:sz w:val="24"/>
          <w:szCs w:val="24"/>
        </w:rPr>
        <w:footnoteReference w:id="9"/>
      </w:r>
      <w:r w:rsidR="00316399" w:rsidRPr="001F3A12">
        <w:rPr>
          <w:color w:val="auto"/>
          <w:sz w:val="24"/>
          <w:szCs w:val="24"/>
        </w:rPr>
        <w:t xml:space="preserve"> </w:t>
      </w:r>
      <w:r w:rsidR="00E70AFC" w:rsidRPr="001F3A12">
        <w:rPr>
          <w:color w:val="auto"/>
          <w:sz w:val="24"/>
          <w:szCs w:val="24"/>
        </w:rPr>
        <w:t>Despite</w:t>
      </w:r>
      <w:r w:rsidRPr="001F3A12">
        <w:rPr>
          <w:color w:val="auto"/>
          <w:sz w:val="24"/>
          <w:szCs w:val="24"/>
        </w:rPr>
        <w:t xml:space="preserve"> the Cuban </w:t>
      </w:r>
      <w:r w:rsidR="00CA7AFE" w:rsidRPr="001F3A12">
        <w:rPr>
          <w:color w:val="auto"/>
          <w:sz w:val="24"/>
          <w:szCs w:val="24"/>
        </w:rPr>
        <w:t>G</w:t>
      </w:r>
      <w:r w:rsidRPr="001F3A12">
        <w:rPr>
          <w:color w:val="auto"/>
          <w:sz w:val="24"/>
          <w:szCs w:val="24"/>
        </w:rPr>
        <w:t xml:space="preserve">overnment’s assertions, the Cuban penal code does not limit the death penalty to the most serious crimes. </w:t>
      </w:r>
      <w:r w:rsidR="00B17416" w:rsidRPr="001F3A12">
        <w:rPr>
          <w:color w:val="auto"/>
          <w:sz w:val="24"/>
          <w:szCs w:val="24"/>
        </w:rPr>
        <w:t xml:space="preserve">Most of the crimes listed in the previous paragraph do not involve the intentional killing of a person by the person at risk of being sentenced to death. </w:t>
      </w:r>
    </w:p>
    <w:p w14:paraId="01021A3B" w14:textId="11F49D43" w:rsidR="008B03C9" w:rsidRPr="001F3A12" w:rsidRDefault="00A3284D" w:rsidP="008B03C9">
      <w:pPr>
        <w:numPr>
          <w:ilvl w:val="0"/>
          <w:numId w:val="7"/>
        </w:numPr>
        <w:spacing w:after="120"/>
        <w:jc w:val="both"/>
        <w:rPr>
          <w:sz w:val="24"/>
          <w:szCs w:val="24"/>
        </w:rPr>
      </w:pPr>
      <w:r w:rsidRPr="001F3A12">
        <w:rPr>
          <w:color w:val="auto"/>
          <w:sz w:val="24"/>
          <w:szCs w:val="24"/>
        </w:rPr>
        <w:t xml:space="preserve">A public opinion survey conducted in 2016 indicates support among Cuban citizens for abolishing the death </w:t>
      </w:r>
      <w:r w:rsidR="00A35FE1" w:rsidRPr="001F3A12">
        <w:rPr>
          <w:color w:val="auto"/>
          <w:sz w:val="24"/>
          <w:szCs w:val="24"/>
        </w:rPr>
        <w:t>penalty</w:t>
      </w:r>
      <w:r w:rsidRPr="001F3A12">
        <w:rPr>
          <w:color w:val="auto"/>
          <w:sz w:val="24"/>
          <w:szCs w:val="24"/>
        </w:rPr>
        <w:t xml:space="preserve">. Of those surveyed, 52% favored </w:t>
      </w:r>
      <w:r w:rsidR="00A35FE1" w:rsidRPr="001F3A12">
        <w:rPr>
          <w:color w:val="auto"/>
          <w:sz w:val="24"/>
          <w:szCs w:val="24"/>
        </w:rPr>
        <w:t>abolition</w:t>
      </w:r>
      <w:r w:rsidRPr="001F3A12">
        <w:rPr>
          <w:color w:val="auto"/>
          <w:sz w:val="24"/>
          <w:szCs w:val="24"/>
        </w:rPr>
        <w:t xml:space="preserve">. Only 13% of </w:t>
      </w:r>
      <w:r w:rsidR="00A35FE1" w:rsidRPr="001F3A12">
        <w:rPr>
          <w:color w:val="auto"/>
          <w:sz w:val="24"/>
          <w:szCs w:val="24"/>
        </w:rPr>
        <w:t xml:space="preserve">respondents </w:t>
      </w:r>
      <w:r w:rsidRPr="001F3A12">
        <w:rPr>
          <w:color w:val="auto"/>
          <w:sz w:val="24"/>
          <w:szCs w:val="24"/>
        </w:rPr>
        <w:t xml:space="preserve">supported </w:t>
      </w:r>
      <w:r w:rsidR="00A35FE1" w:rsidRPr="001F3A12">
        <w:rPr>
          <w:color w:val="auto"/>
          <w:sz w:val="24"/>
          <w:szCs w:val="24"/>
        </w:rPr>
        <w:t xml:space="preserve">retaining </w:t>
      </w:r>
      <w:r w:rsidRPr="001F3A12">
        <w:rPr>
          <w:color w:val="auto"/>
          <w:sz w:val="24"/>
          <w:szCs w:val="24"/>
        </w:rPr>
        <w:t xml:space="preserve">the death penalty </w:t>
      </w:r>
      <w:r w:rsidR="00A35FE1" w:rsidRPr="001F3A12">
        <w:rPr>
          <w:color w:val="auto"/>
          <w:sz w:val="24"/>
          <w:szCs w:val="24"/>
        </w:rPr>
        <w:t xml:space="preserve">as it exists </w:t>
      </w:r>
      <w:r w:rsidRPr="001F3A12">
        <w:rPr>
          <w:color w:val="auto"/>
          <w:sz w:val="24"/>
          <w:szCs w:val="24"/>
        </w:rPr>
        <w:t xml:space="preserve">in the Cuban penal code. </w:t>
      </w:r>
      <w:r w:rsidR="006308C6" w:rsidRPr="001F3A12">
        <w:rPr>
          <w:color w:val="auto"/>
          <w:sz w:val="24"/>
          <w:szCs w:val="24"/>
        </w:rPr>
        <w:t xml:space="preserve">The remaining </w:t>
      </w:r>
      <w:r w:rsidR="00D955F3" w:rsidRPr="001F3A12">
        <w:rPr>
          <w:color w:val="auto"/>
          <w:sz w:val="24"/>
          <w:szCs w:val="24"/>
        </w:rPr>
        <w:t xml:space="preserve">respondents </w:t>
      </w:r>
      <w:r w:rsidR="006308C6" w:rsidRPr="001F3A12">
        <w:rPr>
          <w:color w:val="auto"/>
          <w:sz w:val="24"/>
          <w:szCs w:val="24"/>
        </w:rPr>
        <w:t xml:space="preserve">believed the </w:t>
      </w:r>
      <w:r w:rsidR="00D955F3" w:rsidRPr="001F3A12">
        <w:rPr>
          <w:color w:val="auto"/>
          <w:sz w:val="24"/>
          <w:szCs w:val="24"/>
        </w:rPr>
        <w:t xml:space="preserve">penal code should be amended to restrict the </w:t>
      </w:r>
      <w:r w:rsidR="006308C6" w:rsidRPr="001F3A12">
        <w:rPr>
          <w:color w:val="auto"/>
          <w:sz w:val="24"/>
          <w:szCs w:val="24"/>
        </w:rPr>
        <w:t xml:space="preserve">death penalty </w:t>
      </w:r>
      <w:r w:rsidR="00D955F3" w:rsidRPr="001F3A12">
        <w:rPr>
          <w:color w:val="auto"/>
          <w:sz w:val="24"/>
          <w:szCs w:val="24"/>
        </w:rPr>
        <w:t xml:space="preserve">to </w:t>
      </w:r>
      <w:r w:rsidR="006308C6" w:rsidRPr="001F3A12">
        <w:rPr>
          <w:color w:val="auto"/>
          <w:sz w:val="24"/>
          <w:szCs w:val="24"/>
        </w:rPr>
        <w:t>only the most serious of crimes</w:t>
      </w:r>
      <w:r w:rsidRPr="001F3A12">
        <w:rPr>
          <w:color w:val="auto"/>
          <w:sz w:val="24"/>
          <w:szCs w:val="24"/>
        </w:rPr>
        <w:t>.</w:t>
      </w:r>
      <w:r w:rsidRPr="001F3A12">
        <w:rPr>
          <w:rStyle w:val="FootnoteReference"/>
          <w:color w:val="auto"/>
          <w:sz w:val="24"/>
          <w:szCs w:val="24"/>
        </w:rPr>
        <w:footnoteReference w:id="10"/>
      </w:r>
    </w:p>
    <w:p w14:paraId="48B4EF59" w14:textId="2A86AAB9" w:rsidR="00576919" w:rsidRPr="001F3A12" w:rsidRDefault="00A3284D" w:rsidP="00AA0267">
      <w:pPr>
        <w:pStyle w:val="ListParagraph"/>
        <w:numPr>
          <w:ilvl w:val="0"/>
          <w:numId w:val="10"/>
        </w:numPr>
        <w:spacing w:after="120"/>
        <w:jc w:val="both"/>
        <w:rPr>
          <w:rFonts w:ascii="Times New Roman" w:hAnsi="Times New Roman"/>
          <w:b/>
          <w:sz w:val="24"/>
          <w:szCs w:val="24"/>
        </w:rPr>
      </w:pPr>
      <w:r w:rsidRPr="001F3A12">
        <w:rPr>
          <w:rFonts w:ascii="Times New Roman" w:hAnsi="Times New Roman"/>
          <w:b/>
          <w:sz w:val="24"/>
          <w:szCs w:val="24"/>
        </w:rPr>
        <w:t xml:space="preserve">Cuba </w:t>
      </w:r>
      <w:r w:rsidR="00667E02" w:rsidRPr="001F3A12">
        <w:rPr>
          <w:rFonts w:ascii="Times New Roman" w:hAnsi="Times New Roman"/>
          <w:b/>
          <w:sz w:val="24"/>
          <w:szCs w:val="24"/>
        </w:rPr>
        <w:t xml:space="preserve">does not ensure that all individuals have access to fundamental legal safeguards </w:t>
      </w:r>
      <w:r w:rsidR="002D7FAC" w:rsidRPr="001F3A12">
        <w:rPr>
          <w:rFonts w:ascii="Times New Roman" w:hAnsi="Times New Roman"/>
          <w:b/>
          <w:sz w:val="24"/>
          <w:szCs w:val="24"/>
        </w:rPr>
        <w:t>in criminal proceedings</w:t>
      </w:r>
      <w:r w:rsidR="00667E02" w:rsidRPr="001F3A12">
        <w:rPr>
          <w:rFonts w:ascii="Times New Roman" w:hAnsi="Times New Roman"/>
          <w:b/>
          <w:sz w:val="24"/>
          <w:szCs w:val="24"/>
        </w:rPr>
        <w:t xml:space="preserve"> </w:t>
      </w:r>
      <w:r w:rsidR="00E04480" w:rsidRPr="001F3A12">
        <w:rPr>
          <w:rFonts w:ascii="Times New Roman" w:hAnsi="Times New Roman"/>
          <w:b/>
          <w:sz w:val="24"/>
          <w:szCs w:val="24"/>
        </w:rPr>
        <w:t>(</w:t>
      </w:r>
      <w:r w:rsidR="009A54FE" w:rsidRPr="001F3A12">
        <w:rPr>
          <w:rFonts w:ascii="Times New Roman" w:hAnsi="Times New Roman"/>
          <w:b/>
          <w:sz w:val="24"/>
          <w:szCs w:val="24"/>
        </w:rPr>
        <w:t xml:space="preserve">List of </w:t>
      </w:r>
      <w:r w:rsidR="00E04480" w:rsidRPr="001F3A12">
        <w:rPr>
          <w:rFonts w:ascii="Times New Roman" w:hAnsi="Times New Roman"/>
          <w:b/>
          <w:sz w:val="24"/>
          <w:szCs w:val="24"/>
        </w:rPr>
        <w:t>Issue</w:t>
      </w:r>
      <w:r w:rsidR="009A54FE" w:rsidRPr="001F3A12">
        <w:rPr>
          <w:rFonts w:ascii="Times New Roman" w:hAnsi="Times New Roman"/>
          <w:b/>
          <w:sz w:val="24"/>
          <w:szCs w:val="24"/>
        </w:rPr>
        <w:t>s</w:t>
      </w:r>
      <w:r w:rsidR="00E04480" w:rsidRPr="001F3A12">
        <w:rPr>
          <w:rFonts w:ascii="Times New Roman" w:hAnsi="Times New Roman"/>
          <w:b/>
          <w:sz w:val="24"/>
          <w:szCs w:val="24"/>
        </w:rPr>
        <w:t xml:space="preserve"> Paragraph 20)</w:t>
      </w:r>
    </w:p>
    <w:p w14:paraId="604EFFB9" w14:textId="79C2C190" w:rsidR="005A755E" w:rsidRPr="001F3A12" w:rsidRDefault="00A3284D" w:rsidP="00AA0267">
      <w:pPr>
        <w:numPr>
          <w:ilvl w:val="0"/>
          <w:numId w:val="7"/>
        </w:numPr>
        <w:spacing w:after="120"/>
        <w:jc w:val="both"/>
        <w:rPr>
          <w:color w:val="auto"/>
          <w:sz w:val="24"/>
          <w:szCs w:val="24"/>
        </w:rPr>
      </w:pPr>
      <w:r w:rsidRPr="001F3A12">
        <w:rPr>
          <w:color w:val="auto"/>
          <w:sz w:val="24"/>
          <w:szCs w:val="24"/>
        </w:rPr>
        <w:t xml:space="preserve">Although </w:t>
      </w:r>
      <w:r w:rsidR="009A54FE" w:rsidRPr="001F3A12">
        <w:rPr>
          <w:color w:val="auto"/>
          <w:sz w:val="24"/>
          <w:szCs w:val="24"/>
        </w:rPr>
        <w:t xml:space="preserve">legally </w:t>
      </w:r>
      <w:r w:rsidRPr="001F3A12">
        <w:rPr>
          <w:color w:val="auto"/>
          <w:sz w:val="24"/>
          <w:szCs w:val="24"/>
        </w:rPr>
        <w:t xml:space="preserve">a defendant has the right to hire an attorney at any time and is </w:t>
      </w:r>
      <w:r w:rsidR="009A54FE" w:rsidRPr="001F3A12">
        <w:rPr>
          <w:color w:val="auto"/>
          <w:sz w:val="24"/>
          <w:szCs w:val="24"/>
        </w:rPr>
        <w:t xml:space="preserve">legally entitled </w:t>
      </w:r>
      <w:r w:rsidR="00340766" w:rsidRPr="001F3A12">
        <w:rPr>
          <w:color w:val="auto"/>
          <w:sz w:val="24"/>
          <w:szCs w:val="24"/>
        </w:rPr>
        <w:t>to</w:t>
      </w:r>
      <w:r w:rsidRPr="001F3A12">
        <w:rPr>
          <w:color w:val="auto"/>
          <w:sz w:val="24"/>
          <w:szCs w:val="24"/>
        </w:rPr>
        <w:t xml:space="preserve"> a public defender once formal charges are filed,</w:t>
      </w:r>
      <w:r w:rsidRPr="001F3A12">
        <w:rPr>
          <w:rStyle w:val="FootnoteReference"/>
          <w:color w:val="auto"/>
          <w:sz w:val="24"/>
          <w:szCs w:val="24"/>
        </w:rPr>
        <w:footnoteReference w:id="11"/>
      </w:r>
      <w:r w:rsidRPr="001F3A12">
        <w:rPr>
          <w:color w:val="auto"/>
          <w:sz w:val="24"/>
          <w:szCs w:val="24"/>
        </w:rPr>
        <w:t xml:space="preserve"> the </w:t>
      </w:r>
      <w:r w:rsidR="00340766" w:rsidRPr="001F3A12">
        <w:rPr>
          <w:color w:val="auto"/>
          <w:sz w:val="24"/>
          <w:szCs w:val="24"/>
        </w:rPr>
        <w:t>C</w:t>
      </w:r>
      <w:r w:rsidRPr="001F3A12">
        <w:rPr>
          <w:color w:val="auto"/>
          <w:sz w:val="24"/>
          <w:szCs w:val="24"/>
        </w:rPr>
        <w:t>ommittee has expressed concern regarding the</w:t>
      </w:r>
      <w:r w:rsidR="009A54FE" w:rsidRPr="001F3A12">
        <w:rPr>
          <w:color w:val="auto"/>
          <w:sz w:val="24"/>
          <w:szCs w:val="24"/>
        </w:rPr>
        <w:t>se</w:t>
      </w:r>
      <w:r w:rsidRPr="001F3A12">
        <w:rPr>
          <w:color w:val="auto"/>
          <w:sz w:val="24"/>
          <w:szCs w:val="24"/>
        </w:rPr>
        <w:t xml:space="preserve"> legal safeguards</w:t>
      </w:r>
      <w:r w:rsidR="00E04480" w:rsidRPr="001F3A12">
        <w:rPr>
          <w:color w:val="auto"/>
          <w:sz w:val="24"/>
          <w:szCs w:val="24"/>
        </w:rPr>
        <w:t xml:space="preserve"> available to individuals who are in detention</w:t>
      </w:r>
      <w:r w:rsidR="009A54FE" w:rsidRPr="001F3A12">
        <w:rPr>
          <w:color w:val="auto"/>
          <w:sz w:val="24"/>
          <w:szCs w:val="24"/>
        </w:rPr>
        <w:t xml:space="preserve">. </w:t>
      </w:r>
      <w:r w:rsidRPr="001F3A12">
        <w:rPr>
          <w:color w:val="auto"/>
          <w:sz w:val="24"/>
          <w:szCs w:val="24"/>
        </w:rPr>
        <w:t xml:space="preserve">The </w:t>
      </w:r>
      <w:r w:rsidR="00340766" w:rsidRPr="001F3A12">
        <w:rPr>
          <w:color w:val="auto"/>
          <w:sz w:val="24"/>
          <w:szCs w:val="24"/>
        </w:rPr>
        <w:t>C</w:t>
      </w:r>
      <w:r w:rsidRPr="001F3A12">
        <w:rPr>
          <w:color w:val="auto"/>
          <w:sz w:val="24"/>
          <w:szCs w:val="24"/>
        </w:rPr>
        <w:t xml:space="preserve">ommittee requested Cuba provide information on the measures adopted to eliminate any unjustified restrictions on lawyers </w:t>
      </w:r>
      <w:r w:rsidR="00BD5186" w:rsidRPr="001F3A12">
        <w:rPr>
          <w:color w:val="auto"/>
          <w:sz w:val="24"/>
          <w:szCs w:val="24"/>
        </w:rPr>
        <w:t xml:space="preserve">visits to </w:t>
      </w:r>
      <w:r w:rsidRPr="001F3A12">
        <w:rPr>
          <w:color w:val="auto"/>
          <w:sz w:val="24"/>
          <w:szCs w:val="24"/>
        </w:rPr>
        <w:t>persons deprived of their liberty.</w:t>
      </w:r>
      <w:r w:rsidRPr="001F3A12">
        <w:rPr>
          <w:rStyle w:val="FootnoteReference"/>
          <w:color w:val="auto"/>
          <w:sz w:val="24"/>
          <w:szCs w:val="24"/>
        </w:rPr>
        <w:footnoteReference w:id="12"/>
      </w:r>
    </w:p>
    <w:p w14:paraId="51B55212" w14:textId="2BC40321" w:rsidR="00FF55D2" w:rsidRPr="001F3A12" w:rsidRDefault="00A3284D" w:rsidP="00667E02">
      <w:pPr>
        <w:numPr>
          <w:ilvl w:val="0"/>
          <w:numId w:val="7"/>
        </w:numPr>
        <w:spacing w:after="120"/>
        <w:jc w:val="both"/>
        <w:rPr>
          <w:color w:val="auto"/>
          <w:sz w:val="24"/>
          <w:szCs w:val="24"/>
        </w:rPr>
      </w:pPr>
      <w:r w:rsidRPr="001F3A12">
        <w:rPr>
          <w:color w:val="auto"/>
          <w:sz w:val="24"/>
          <w:szCs w:val="24"/>
        </w:rPr>
        <w:t xml:space="preserve">The Cuban </w:t>
      </w:r>
      <w:r w:rsidR="00D71C09" w:rsidRPr="001F3A12">
        <w:rPr>
          <w:color w:val="auto"/>
          <w:sz w:val="24"/>
          <w:szCs w:val="24"/>
        </w:rPr>
        <w:t>G</w:t>
      </w:r>
      <w:r w:rsidRPr="001F3A12">
        <w:rPr>
          <w:color w:val="auto"/>
          <w:sz w:val="24"/>
          <w:szCs w:val="24"/>
        </w:rPr>
        <w:t>overnment provided a generic response to the Committee, stating</w:t>
      </w:r>
      <w:r w:rsidR="00D71C09" w:rsidRPr="001F3A12">
        <w:rPr>
          <w:color w:val="auto"/>
          <w:sz w:val="24"/>
          <w:szCs w:val="24"/>
        </w:rPr>
        <w:t>,</w:t>
      </w:r>
      <w:r w:rsidRPr="001F3A12">
        <w:rPr>
          <w:color w:val="auto"/>
          <w:sz w:val="24"/>
          <w:szCs w:val="24"/>
        </w:rPr>
        <w:t xml:space="preserve"> “</w:t>
      </w:r>
      <w:r w:rsidR="00D71C09" w:rsidRPr="001F3A12">
        <w:rPr>
          <w:color w:val="auto"/>
          <w:sz w:val="24"/>
          <w:szCs w:val="24"/>
        </w:rPr>
        <w:t>[t]</w:t>
      </w:r>
      <w:r w:rsidRPr="001F3A12">
        <w:rPr>
          <w:color w:val="auto"/>
          <w:sz w:val="24"/>
          <w:szCs w:val="24"/>
        </w:rPr>
        <w:t xml:space="preserve">he Prison </w:t>
      </w:r>
      <w:r w:rsidR="00D71C09" w:rsidRPr="001F3A12">
        <w:rPr>
          <w:color w:val="auto"/>
          <w:sz w:val="24"/>
          <w:szCs w:val="24"/>
        </w:rPr>
        <w:t>S</w:t>
      </w:r>
      <w:r w:rsidRPr="001F3A12">
        <w:rPr>
          <w:color w:val="auto"/>
          <w:sz w:val="24"/>
          <w:szCs w:val="24"/>
        </w:rPr>
        <w:t>ystem Regulations recognize the right of inmates . . . to meet with their lawyers and receive legal assistance . . . and consular visits in the case of foreigners and authorized Cubans residing abroad, upon request from diplomatic headquarters. These rights are guaranteed.”</w:t>
      </w:r>
      <w:r w:rsidRPr="001F3A12">
        <w:rPr>
          <w:rStyle w:val="FootnoteReference"/>
          <w:color w:val="auto"/>
          <w:sz w:val="24"/>
          <w:szCs w:val="24"/>
        </w:rPr>
        <w:footnoteReference w:id="13"/>
      </w:r>
      <w:r w:rsidRPr="001F3A12">
        <w:rPr>
          <w:color w:val="auto"/>
          <w:sz w:val="24"/>
          <w:szCs w:val="24"/>
        </w:rPr>
        <w:t xml:space="preserve"> The Cuban </w:t>
      </w:r>
      <w:r w:rsidR="00D71C09" w:rsidRPr="001F3A12">
        <w:rPr>
          <w:color w:val="auto"/>
          <w:sz w:val="24"/>
          <w:szCs w:val="24"/>
        </w:rPr>
        <w:t>G</w:t>
      </w:r>
      <w:r w:rsidRPr="001F3A12">
        <w:rPr>
          <w:color w:val="auto"/>
          <w:sz w:val="24"/>
          <w:szCs w:val="24"/>
        </w:rPr>
        <w:t xml:space="preserve">overnment failed to provide additional information regarding the measures taken to specifically guarantee these legal safeguards with respect to </w:t>
      </w:r>
      <w:r w:rsidR="007819D9" w:rsidRPr="001F3A12">
        <w:rPr>
          <w:color w:val="auto"/>
          <w:sz w:val="24"/>
          <w:szCs w:val="24"/>
        </w:rPr>
        <w:t xml:space="preserve">people in detention </w:t>
      </w:r>
      <w:r w:rsidRPr="001F3A12">
        <w:rPr>
          <w:color w:val="auto"/>
          <w:sz w:val="24"/>
          <w:szCs w:val="24"/>
        </w:rPr>
        <w:t xml:space="preserve">generally, and to </w:t>
      </w:r>
      <w:r w:rsidR="007819D9" w:rsidRPr="001F3A12">
        <w:rPr>
          <w:color w:val="auto"/>
          <w:sz w:val="24"/>
          <w:szCs w:val="24"/>
        </w:rPr>
        <w:t xml:space="preserve">people </w:t>
      </w:r>
      <w:r w:rsidRPr="001F3A12">
        <w:rPr>
          <w:color w:val="auto"/>
          <w:sz w:val="24"/>
          <w:szCs w:val="24"/>
        </w:rPr>
        <w:t>who are at risk of being sentenced to death.</w:t>
      </w:r>
    </w:p>
    <w:p w14:paraId="341A4BAA" w14:textId="10F9897C" w:rsidR="003B168D" w:rsidRPr="001F3A12" w:rsidRDefault="00A3284D" w:rsidP="00667E02">
      <w:pPr>
        <w:numPr>
          <w:ilvl w:val="0"/>
          <w:numId w:val="7"/>
        </w:numPr>
        <w:spacing w:after="120"/>
        <w:jc w:val="both"/>
        <w:rPr>
          <w:sz w:val="24"/>
          <w:szCs w:val="24"/>
        </w:rPr>
      </w:pPr>
      <w:r w:rsidRPr="001F3A12">
        <w:rPr>
          <w:color w:val="auto"/>
          <w:sz w:val="24"/>
          <w:szCs w:val="24"/>
        </w:rPr>
        <w:t>Cuba emphasizes</w:t>
      </w:r>
      <w:r w:rsidR="00FF55D2" w:rsidRPr="001F3A12">
        <w:rPr>
          <w:color w:val="auto"/>
          <w:sz w:val="24"/>
          <w:szCs w:val="24"/>
        </w:rPr>
        <w:t xml:space="preserve"> generally</w:t>
      </w:r>
      <w:r w:rsidRPr="001F3A12">
        <w:rPr>
          <w:color w:val="auto"/>
          <w:sz w:val="24"/>
          <w:szCs w:val="24"/>
        </w:rPr>
        <w:t xml:space="preserve"> that no one has been executed since 2003. </w:t>
      </w:r>
      <w:r w:rsidR="00316399" w:rsidRPr="001F3A12">
        <w:rPr>
          <w:color w:val="auto"/>
          <w:sz w:val="24"/>
          <w:szCs w:val="24"/>
        </w:rPr>
        <w:t>It should be noted, however, that Cuba’</w:t>
      </w:r>
      <w:r w:rsidR="00363B51" w:rsidRPr="001F3A12">
        <w:rPr>
          <w:color w:val="auto"/>
          <w:sz w:val="24"/>
          <w:szCs w:val="24"/>
        </w:rPr>
        <w:t xml:space="preserve">s last execution in 2003 </w:t>
      </w:r>
      <w:r w:rsidR="00316399" w:rsidRPr="001F3A12">
        <w:rPr>
          <w:color w:val="auto"/>
          <w:sz w:val="24"/>
          <w:szCs w:val="24"/>
        </w:rPr>
        <w:t>drew international concern</w:t>
      </w:r>
      <w:r w:rsidR="00576919" w:rsidRPr="001F3A12">
        <w:rPr>
          <w:color w:val="auto"/>
          <w:sz w:val="24"/>
          <w:szCs w:val="24"/>
        </w:rPr>
        <w:t xml:space="preserve"> regarding the </w:t>
      </w:r>
      <w:r w:rsidR="00A823BB" w:rsidRPr="001F3A12">
        <w:rPr>
          <w:color w:val="auto"/>
          <w:sz w:val="24"/>
          <w:szCs w:val="24"/>
        </w:rPr>
        <w:t xml:space="preserve">lack of </w:t>
      </w:r>
      <w:r w:rsidR="00576919" w:rsidRPr="001F3A12">
        <w:rPr>
          <w:color w:val="auto"/>
          <w:sz w:val="24"/>
          <w:szCs w:val="24"/>
        </w:rPr>
        <w:t xml:space="preserve">legal safeguards afforded to the </w:t>
      </w:r>
      <w:r w:rsidR="00A823BB" w:rsidRPr="001F3A12">
        <w:rPr>
          <w:color w:val="auto"/>
          <w:sz w:val="24"/>
          <w:szCs w:val="24"/>
        </w:rPr>
        <w:t xml:space="preserve">people the government </w:t>
      </w:r>
      <w:r w:rsidR="00576919" w:rsidRPr="001F3A12">
        <w:rPr>
          <w:color w:val="auto"/>
          <w:sz w:val="24"/>
          <w:szCs w:val="24"/>
        </w:rPr>
        <w:t>executed</w:t>
      </w:r>
      <w:r w:rsidR="00316399" w:rsidRPr="001F3A12">
        <w:rPr>
          <w:color w:val="auto"/>
          <w:sz w:val="24"/>
          <w:szCs w:val="24"/>
        </w:rPr>
        <w:t xml:space="preserve">. </w:t>
      </w:r>
      <w:r w:rsidR="00E4239C" w:rsidRPr="001F3A12">
        <w:rPr>
          <w:color w:val="auto"/>
          <w:sz w:val="24"/>
          <w:szCs w:val="24"/>
        </w:rPr>
        <w:t>Despite a brief de facto moratorium on the death penalty</w:t>
      </w:r>
      <w:r w:rsidR="00A823BB" w:rsidRPr="001F3A12">
        <w:rPr>
          <w:color w:val="auto"/>
          <w:sz w:val="24"/>
          <w:szCs w:val="24"/>
        </w:rPr>
        <w:t xml:space="preserve"> at the time</w:t>
      </w:r>
      <w:r w:rsidR="00E4239C" w:rsidRPr="001F3A12">
        <w:rPr>
          <w:color w:val="auto"/>
          <w:sz w:val="24"/>
          <w:szCs w:val="24"/>
        </w:rPr>
        <w:t xml:space="preserve">, the Cuban </w:t>
      </w:r>
      <w:r w:rsidR="00A823BB" w:rsidRPr="001F3A12">
        <w:rPr>
          <w:color w:val="auto"/>
          <w:sz w:val="24"/>
          <w:szCs w:val="24"/>
        </w:rPr>
        <w:t>G</w:t>
      </w:r>
      <w:r w:rsidR="00E4239C" w:rsidRPr="001F3A12">
        <w:rPr>
          <w:color w:val="auto"/>
          <w:sz w:val="24"/>
          <w:szCs w:val="24"/>
        </w:rPr>
        <w:t xml:space="preserve">overnment </w:t>
      </w:r>
      <w:r w:rsidR="00F24380" w:rsidRPr="001F3A12">
        <w:rPr>
          <w:color w:val="auto"/>
          <w:sz w:val="24"/>
          <w:szCs w:val="24"/>
        </w:rPr>
        <w:t>elected to execute</w:t>
      </w:r>
      <w:r w:rsidR="00E4239C" w:rsidRPr="001F3A12">
        <w:rPr>
          <w:color w:val="auto"/>
          <w:sz w:val="24"/>
          <w:szCs w:val="24"/>
        </w:rPr>
        <w:t xml:space="preserve"> three men convicted of terrorism. </w:t>
      </w:r>
      <w:r w:rsidR="00363B51" w:rsidRPr="001F3A12">
        <w:rPr>
          <w:color w:val="auto"/>
          <w:sz w:val="24"/>
          <w:szCs w:val="24"/>
        </w:rPr>
        <w:t xml:space="preserve">The three men </w:t>
      </w:r>
      <w:r w:rsidR="00316399" w:rsidRPr="001F3A12">
        <w:rPr>
          <w:color w:val="auto"/>
          <w:sz w:val="24"/>
          <w:szCs w:val="24"/>
        </w:rPr>
        <w:t xml:space="preserve">reportedly hijacked a Cuban ferry carrying several dozen passengers and sought to force it </w:t>
      </w:r>
      <w:r w:rsidR="00FE17FF" w:rsidRPr="001F3A12">
        <w:rPr>
          <w:color w:val="auto"/>
          <w:sz w:val="24"/>
          <w:szCs w:val="24"/>
        </w:rPr>
        <w:t xml:space="preserve">go </w:t>
      </w:r>
      <w:r w:rsidR="00316399" w:rsidRPr="001F3A12">
        <w:rPr>
          <w:color w:val="auto"/>
          <w:sz w:val="24"/>
          <w:szCs w:val="24"/>
        </w:rPr>
        <w:t>to the United States. The i</w:t>
      </w:r>
      <w:r w:rsidR="000E3A46" w:rsidRPr="001F3A12">
        <w:rPr>
          <w:color w:val="auto"/>
          <w:sz w:val="24"/>
          <w:szCs w:val="24"/>
        </w:rPr>
        <w:t>ncident occurred without bloo</w:t>
      </w:r>
      <w:r w:rsidR="00316399" w:rsidRPr="001F3A12">
        <w:rPr>
          <w:color w:val="auto"/>
          <w:sz w:val="24"/>
          <w:szCs w:val="24"/>
        </w:rPr>
        <w:t>dshed</w:t>
      </w:r>
      <w:r w:rsidR="00363B51" w:rsidRPr="001F3A12">
        <w:rPr>
          <w:color w:val="auto"/>
          <w:sz w:val="24"/>
          <w:szCs w:val="24"/>
        </w:rPr>
        <w:t xml:space="preserve"> despite an armed standoff with Cuban security forces</w:t>
      </w:r>
      <w:r w:rsidR="00316399" w:rsidRPr="001F3A12">
        <w:rPr>
          <w:color w:val="auto"/>
          <w:sz w:val="24"/>
          <w:szCs w:val="24"/>
        </w:rPr>
        <w:t xml:space="preserve">. </w:t>
      </w:r>
      <w:r w:rsidR="00101542" w:rsidRPr="001F3A12">
        <w:rPr>
          <w:color w:val="auto"/>
          <w:sz w:val="24"/>
          <w:szCs w:val="24"/>
        </w:rPr>
        <w:t xml:space="preserve">The three men later stood trial for terrorism and were sentenced to </w:t>
      </w:r>
      <w:r w:rsidR="00FE17FF" w:rsidRPr="001F3A12">
        <w:rPr>
          <w:color w:val="auto"/>
          <w:sz w:val="24"/>
          <w:szCs w:val="24"/>
        </w:rPr>
        <w:t xml:space="preserve">death by </w:t>
      </w:r>
      <w:r w:rsidR="00101542" w:rsidRPr="001F3A12">
        <w:rPr>
          <w:color w:val="auto"/>
          <w:sz w:val="24"/>
          <w:szCs w:val="24"/>
        </w:rPr>
        <w:t>firing squad less than a week after their trial began.</w:t>
      </w:r>
      <w:r w:rsidR="000E3A46" w:rsidRPr="001F3A12">
        <w:rPr>
          <w:color w:val="auto"/>
          <w:sz w:val="24"/>
          <w:szCs w:val="24"/>
        </w:rPr>
        <w:t xml:space="preserve"> </w:t>
      </w:r>
      <w:r w:rsidR="00E4239C" w:rsidRPr="001F3A12">
        <w:rPr>
          <w:color w:val="auto"/>
          <w:sz w:val="24"/>
          <w:szCs w:val="24"/>
        </w:rPr>
        <w:t xml:space="preserve">The international community expressed concern that </w:t>
      </w:r>
      <w:r w:rsidR="001A7154" w:rsidRPr="001F3A12">
        <w:rPr>
          <w:color w:val="auto"/>
          <w:sz w:val="24"/>
          <w:szCs w:val="24"/>
        </w:rPr>
        <w:t xml:space="preserve">death sentences pronounced </w:t>
      </w:r>
      <w:r w:rsidR="00017724" w:rsidRPr="001F3A12">
        <w:rPr>
          <w:color w:val="auto"/>
          <w:sz w:val="24"/>
          <w:szCs w:val="24"/>
        </w:rPr>
        <w:t xml:space="preserve">after an inadequate and unfair </w:t>
      </w:r>
      <w:r w:rsidR="001C1505" w:rsidRPr="001F3A12">
        <w:rPr>
          <w:color w:val="auto"/>
          <w:sz w:val="24"/>
          <w:szCs w:val="24"/>
        </w:rPr>
        <w:t xml:space="preserve">judicial process </w:t>
      </w:r>
      <w:r w:rsidR="00017724" w:rsidRPr="001F3A12">
        <w:rPr>
          <w:color w:val="auto"/>
          <w:sz w:val="24"/>
          <w:szCs w:val="24"/>
        </w:rPr>
        <w:t>signaled that the Cuban Government’s respect for human rights was eroding</w:t>
      </w:r>
      <w:r w:rsidR="000E3A46" w:rsidRPr="001F3A12">
        <w:rPr>
          <w:color w:val="auto"/>
          <w:sz w:val="24"/>
          <w:szCs w:val="24"/>
        </w:rPr>
        <w:t>.</w:t>
      </w:r>
      <w:r w:rsidRPr="001F3A12">
        <w:rPr>
          <w:rStyle w:val="FootnoteReference"/>
          <w:color w:val="auto"/>
          <w:sz w:val="24"/>
          <w:szCs w:val="24"/>
        </w:rPr>
        <w:footnoteReference w:id="14"/>
      </w:r>
    </w:p>
    <w:p w14:paraId="6FD58B67" w14:textId="12211237" w:rsidR="008936AC" w:rsidRPr="001F3A12" w:rsidRDefault="00A3284D" w:rsidP="00667E02">
      <w:pPr>
        <w:numPr>
          <w:ilvl w:val="0"/>
          <w:numId w:val="7"/>
        </w:numPr>
        <w:spacing w:after="120"/>
        <w:jc w:val="both"/>
        <w:rPr>
          <w:sz w:val="24"/>
          <w:szCs w:val="24"/>
        </w:rPr>
      </w:pPr>
      <w:r w:rsidRPr="001F3A12">
        <w:rPr>
          <w:color w:val="auto"/>
          <w:sz w:val="24"/>
          <w:szCs w:val="24"/>
        </w:rPr>
        <w:t xml:space="preserve">Despite the Cuban </w:t>
      </w:r>
      <w:r w:rsidR="00A540BB" w:rsidRPr="001F3A12">
        <w:rPr>
          <w:color w:val="auto"/>
          <w:sz w:val="24"/>
          <w:szCs w:val="24"/>
        </w:rPr>
        <w:t>G</w:t>
      </w:r>
      <w:r w:rsidRPr="001F3A12">
        <w:rPr>
          <w:color w:val="auto"/>
          <w:sz w:val="24"/>
          <w:szCs w:val="24"/>
        </w:rPr>
        <w:t xml:space="preserve">overnment’s assertion that certain due process rights are guaranteed to all detained individuals, there are reports of individuals, particularly political prisoners, who are </w:t>
      </w:r>
      <w:r w:rsidR="00B22CD1" w:rsidRPr="001F3A12">
        <w:rPr>
          <w:color w:val="auto"/>
          <w:sz w:val="24"/>
          <w:szCs w:val="24"/>
        </w:rPr>
        <w:t>denied due process guarantees</w:t>
      </w:r>
      <w:r w:rsidRPr="001F3A12">
        <w:rPr>
          <w:color w:val="auto"/>
          <w:sz w:val="24"/>
          <w:szCs w:val="24"/>
        </w:rPr>
        <w:t>.</w:t>
      </w:r>
      <w:r w:rsidRPr="001F3A12">
        <w:rPr>
          <w:rStyle w:val="FootnoteReference"/>
          <w:color w:val="auto"/>
          <w:sz w:val="24"/>
          <w:szCs w:val="24"/>
        </w:rPr>
        <w:footnoteReference w:id="15"/>
      </w:r>
      <w:r w:rsidRPr="001F3A12">
        <w:rPr>
          <w:color w:val="auto"/>
          <w:sz w:val="24"/>
          <w:szCs w:val="24"/>
        </w:rPr>
        <w:t xml:space="preserve"> </w:t>
      </w:r>
    </w:p>
    <w:p w14:paraId="6E51D5AB" w14:textId="4DE12A79" w:rsidR="008936AC" w:rsidRPr="001F3A12" w:rsidRDefault="00A3284D" w:rsidP="00667E02">
      <w:pPr>
        <w:numPr>
          <w:ilvl w:val="0"/>
          <w:numId w:val="7"/>
        </w:numPr>
        <w:spacing w:after="120"/>
        <w:jc w:val="both"/>
        <w:rPr>
          <w:color w:val="auto"/>
          <w:sz w:val="24"/>
          <w:szCs w:val="24"/>
        </w:rPr>
      </w:pPr>
      <w:r w:rsidRPr="001F3A12">
        <w:rPr>
          <w:color w:val="auto"/>
          <w:sz w:val="24"/>
          <w:szCs w:val="24"/>
        </w:rPr>
        <w:t xml:space="preserve">The Cuban </w:t>
      </w:r>
      <w:r w:rsidR="00F57525" w:rsidRPr="001F3A12">
        <w:rPr>
          <w:color w:val="auto"/>
          <w:sz w:val="24"/>
          <w:szCs w:val="24"/>
        </w:rPr>
        <w:t>G</w:t>
      </w:r>
      <w:r w:rsidRPr="001F3A12">
        <w:rPr>
          <w:color w:val="auto"/>
          <w:sz w:val="24"/>
          <w:szCs w:val="24"/>
        </w:rPr>
        <w:t xml:space="preserve">overnment </w:t>
      </w:r>
      <w:r w:rsidR="00FF55D2" w:rsidRPr="001F3A12">
        <w:rPr>
          <w:color w:val="auto"/>
          <w:sz w:val="24"/>
          <w:szCs w:val="24"/>
        </w:rPr>
        <w:t>punish</w:t>
      </w:r>
      <w:r w:rsidRPr="001F3A12">
        <w:rPr>
          <w:color w:val="auto"/>
          <w:sz w:val="24"/>
          <w:szCs w:val="24"/>
        </w:rPr>
        <w:t>es</w:t>
      </w:r>
      <w:r w:rsidR="00FF55D2" w:rsidRPr="001F3A12">
        <w:rPr>
          <w:color w:val="auto"/>
          <w:sz w:val="24"/>
          <w:szCs w:val="24"/>
        </w:rPr>
        <w:t xml:space="preserve"> dissent and public criticism of the government, the judicial system, and the penal code. Reports persist of the Cuban </w:t>
      </w:r>
      <w:r w:rsidR="00F57525" w:rsidRPr="001F3A12">
        <w:rPr>
          <w:color w:val="auto"/>
          <w:sz w:val="24"/>
          <w:szCs w:val="24"/>
        </w:rPr>
        <w:t>G</w:t>
      </w:r>
      <w:r w:rsidR="00FF55D2" w:rsidRPr="001F3A12">
        <w:rPr>
          <w:color w:val="auto"/>
          <w:sz w:val="24"/>
          <w:szCs w:val="24"/>
        </w:rPr>
        <w:t>overnment’s use of</w:t>
      </w:r>
      <w:r w:rsidR="00B22CD1" w:rsidRPr="001F3A12">
        <w:rPr>
          <w:color w:val="auto"/>
          <w:sz w:val="24"/>
          <w:szCs w:val="24"/>
        </w:rPr>
        <w:t xml:space="preserve"> arbitrary detention to harass, </w:t>
      </w:r>
      <w:r w:rsidR="00FF55D2" w:rsidRPr="001F3A12">
        <w:rPr>
          <w:color w:val="auto"/>
          <w:sz w:val="24"/>
          <w:szCs w:val="24"/>
        </w:rPr>
        <w:t>intimidate</w:t>
      </w:r>
      <w:r w:rsidR="00B22CD1" w:rsidRPr="001F3A12">
        <w:rPr>
          <w:color w:val="auto"/>
          <w:sz w:val="24"/>
          <w:szCs w:val="24"/>
        </w:rPr>
        <w:t>, and torture</w:t>
      </w:r>
      <w:r w:rsidR="00FF55D2" w:rsidRPr="001F3A12">
        <w:rPr>
          <w:color w:val="auto"/>
          <w:sz w:val="24"/>
          <w:szCs w:val="24"/>
        </w:rPr>
        <w:t xml:space="preserve"> its critics, independent activists, and political opponents. In 2016, reports of arbitrary detention reached an average of 827 detentions a month. In 2019, reports from </w:t>
      </w:r>
      <w:r w:rsidRPr="001F3A12">
        <w:rPr>
          <w:color w:val="auto"/>
          <w:sz w:val="24"/>
          <w:szCs w:val="24"/>
        </w:rPr>
        <w:t>January through August totaled 1,818.</w:t>
      </w:r>
      <w:r w:rsidRPr="001F3A12">
        <w:rPr>
          <w:rStyle w:val="FootnoteReference"/>
          <w:color w:val="auto"/>
          <w:sz w:val="24"/>
          <w:szCs w:val="24"/>
        </w:rPr>
        <w:footnoteReference w:id="16"/>
      </w:r>
      <w:r w:rsidR="00D55FC1" w:rsidRPr="001F3A12">
        <w:rPr>
          <w:color w:val="auto"/>
          <w:sz w:val="24"/>
          <w:szCs w:val="24"/>
        </w:rPr>
        <w:t xml:space="preserve"> Since the onset of the COVID-19 pandemic, the government has broadened arbitrary arrest powers in order to target government critics and others. For example, On April 12, 2020, Keilylli de la Mora Valle, a member of the Patriotic Union of Cuba (UNPACU) political group, was arrested for lowering her mask to smoke a cigarette on the street.</w:t>
      </w:r>
      <w:r w:rsidRPr="001F3A12">
        <w:rPr>
          <w:rStyle w:val="FootnoteReference"/>
          <w:color w:val="auto"/>
          <w:sz w:val="24"/>
          <w:szCs w:val="24"/>
        </w:rPr>
        <w:footnoteReference w:id="17"/>
      </w:r>
      <w:r w:rsidR="00D55FC1" w:rsidRPr="001F3A12">
        <w:rPr>
          <w:color w:val="auto"/>
          <w:sz w:val="24"/>
          <w:szCs w:val="24"/>
        </w:rPr>
        <w:t xml:space="preserve"> Such abuses of arrest </w:t>
      </w:r>
      <w:r w:rsidR="005B4A13" w:rsidRPr="001F3A12">
        <w:rPr>
          <w:color w:val="auto"/>
          <w:sz w:val="24"/>
          <w:szCs w:val="24"/>
        </w:rPr>
        <w:t xml:space="preserve">and prosecutorial </w:t>
      </w:r>
      <w:r w:rsidR="00D55FC1" w:rsidRPr="001F3A12">
        <w:rPr>
          <w:color w:val="auto"/>
          <w:sz w:val="24"/>
          <w:szCs w:val="24"/>
        </w:rPr>
        <w:t>pow</w:t>
      </w:r>
      <w:r w:rsidR="00B22CD1" w:rsidRPr="001F3A12">
        <w:rPr>
          <w:color w:val="auto"/>
          <w:sz w:val="24"/>
          <w:szCs w:val="24"/>
        </w:rPr>
        <w:t>er present significant risk for</w:t>
      </w:r>
      <w:r w:rsidR="005B4A13" w:rsidRPr="001F3A12">
        <w:rPr>
          <w:color w:val="auto"/>
          <w:sz w:val="24"/>
          <w:szCs w:val="24"/>
        </w:rPr>
        <w:t xml:space="preserve"> </w:t>
      </w:r>
      <w:r w:rsidR="00B22CD1" w:rsidRPr="001F3A12">
        <w:rPr>
          <w:color w:val="auto"/>
          <w:sz w:val="24"/>
          <w:szCs w:val="24"/>
        </w:rPr>
        <w:t>the use of torture or cruel, inhuman, and degrading treatment for those arrested for capital offenses.</w:t>
      </w:r>
    </w:p>
    <w:p w14:paraId="547EE6A6" w14:textId="34790956" w:rsidR="00FF55D2" w:rsidRPr="001F3A12" w:rsidRDefault="00A3284D" w:rsidP="00667E02">
      <w:pPr>
        <w:numPr>
          <w:ilvl w:val="0"/>
          <w:numId w:val="7"/>
        </w:numPr>
        <w:spacing w:after="120"/>
        <w:jc w:val="both"/>
        <w:rPr>
          <w:color w:val="auto"/>
          <w:sz w:val="24"/>
          <w:szCs w:val="24"/>
        </w:rPr>
      </w:pPr>
      <w:r w:rsidRPr="001F3A12">
        <w:rPr>
          <w:color w:val="auto"/>
          <w:sz w:val="24"/>
          <w:szCs w:val="24"/>
        </w:rPr>
        <w:t>In addition, t</w:t>
      </w:r>
      <w:r w:rsidR="0007165A" w:rsidRPr="001F3A12">
        <w:rPr>
          <w:color w:val="auto"/>
          <w:sz w:val="24"/>
          <w:szCs w:val="24"/>
        </w:rPr>
        <w:t>here are r</w:t>
      </w:r>
      <w:r w:rsidR="00986BFB" w:rsidRPr="001F3A12">
        <w:rPr>
          <w:color w:val="auto"/>
          <w:sz w:val="24"/>
          <w:szCs w:val="24"/>
        </w:rPr>
        <w:t>eports of</w:t>
      </w:r>
      <w:r w:rsidR="0007165A" w:rsidRPr="001F3A12">
        <w:rPr>
          <w:color w:val="auto"/>
          <w:sz w:val="24"/>
          <w:szCs w:val="24"/>
        </w:rPr>
        <w:t xml:space="preserve"> Cuban authorities using torture and other forms of coercion to obtain evidence used to convict individuals.</w:t>
      </w:r>
      <w:r w:rsidR="008B03C9" w:rsidRPr="001F3A12">
        <w:rPr>
          <w:color w:val="auto"/>
          <w:sz w:val="24"/>
          <w:szCs w:val="24"/>
        </w:rPr>
        <w:t xml:space="preserve"> As civilian protests against the Cuban </w:t>
      </w:r>
      <w:r w:rsidR="00B94EA8" w:rsidRPr="001F3A12">
        <w:rPr>
          <w:color w:val="auto"/>
          <w:sz w:val="24"/>
          <w:szCs w:val="24"/>
        </w:rPr>
        <w:t>G</w:t>
      </w:r>
      <w:r w:rsidR="008B03C9" w:rsidRPr="001F3A12">
        <w:rPr>
          <w:color w:val="auto"/>
          <w:sz w:val="24"/>
          <w:szCs w:val="24"/>
        </w:rPr>
        <w:t xml:space="preserve">overnment continue, Cuban authorities have increased </w:t>
      </w:r>
      <w:r w:rsidR="00B94EA8" w:rsidRPr="001F3A12">
        <w:rPr>
          <w:color w:val="auto"/>
          <w:sz w:val="24"/>
          <w:szCs w:val="24"/>
        </w:rPr>
        <w:t xml:space="preserve">their use of </w:t>
      </w:r>
      <w:r w:rsidR="008B03C9" w:rsidRPr="001F3A12">
        <w:rPr>
          <w:color w:val="auto"/>
          <w:sz w:val="24"/>
          <w:szCs w:val="24"/>
        </w:rPr>
        <w:t>arbitrary detention and arrests, revealing systemic practices of tor</w:t>
      </w:r>
      <w:r w:rsidR="00AE2925" w:rsidRPr="001F3A12">
        <w:rPr>
          <w:color w:val="auto"/>
          <w:sz w:val="24"/>
          <w:szCs w:val="24"/>
        </w:rPr>
        <w:t xml:space="preserve">ture, </w:t>
      </w:r>
      <w:r w:rsidR="008B03C9" w:rsidRPr="001F3A12">
        <w:rPr>
          <w:color w:val="auto"/>
          <w:sz w:val="24"/>
          <w:szCs w:val="24"/>
        </w:rPr>
        <w:t>other forms of coercive interrogation</w:t>
      </w:r>
      <w:r w:rsidR="00AE2925" w:rsidRPr="001F3A12">
        <w:rPr>
          <w:color w:val="auto"/>
          <w:sz w:val="24"/>
          <w:szCs w:val="24"/>
        </w:rPr>
        <w:t>, and cruel, inhuman, or degrading treatment</w:t>
      </w:r>
      <w:r w:rsidR="008B03C9" w:rsidRPr="001F3A12">
        <w:rPr>
          <w:color w:val="auto"/>
          <w:sz w:val="24"/>
          <w:szCs w:val="24"/>
        </w:rPr>
        <w:t>.</w:t>
      </w:r>
      <w:r w:rsidRPr="001F3A12">
        <w:rPr>
          <w:rStyle w:val="FootnoteReference"/>
          <w:color w:val="auto"/>
          <w:sz w:val="24"/>
          <w:szCs w:val="24"/>
        </w:rPr>
        <w:footnoteReference w:id="18"/>
      </w:r>
    </w:p>
    <w:p w14:paraId="23634CF1" w14:textId="77777777" w:rsidR="0007165A" w:rsidRPr="001F3A12" w:rsidRDefault="00A3284D" w:rsidP="002163E7">
      <w:pPr>
        <w:pStyle w:val="ListParagraph"/>
        <w:keepNext/>
        <w:numPr>
          <w:ilvl w:val="0"/>
          <w:numId w:val="8"/>
        </w:numPr>
        <w:spacing w:line="240" w:lineRule="auto"/>
        <w:jc w:val="both"/>
        <w:rPr>
          <w:rFonts w:ascii="Times New Roman" w:hAnsi="Times New Roman"/>
          <w:b/>
          <w:sz w:val="24"/>
          <w:szCs w:val="24"/>
        </w:rPr>
      </w:pPr>
      <w:r w:rsidRPr="001F3A12">
        <w:rPr>
          <w:rFonts w:ascii="Times New Roman" w:hAnsi="Times New Roman"/>
          <w:b/>
          <w:sz w:val="24"/>
          <w:szCs w:val="24"/>
        </w:rPr>
        <w:t>Suggested Recommendations</w:t>
      </w:r>
    </w:p>
    <w:p w14:paraId="262C4198" w14:textId="224954C5" w:rsidR="006F38F1" w:rsidRPr="001F3A12" w:rsidRDefault="006F38F1" w:rsidP="00663ADF">
      <w:pPr>
        <w:keepNext/>
        <w:numPr>
          <w:ilvl w:val="0"/>
          <w:numId w:val="7"/>
        </w:numPr>
        <w:spacing w:after="120"/>
        <w:jc w:val="both"/>
        <w:rPr>
          <w:color w:val="auto"/>
          <w:sz w:val="24"/>
          <w:szCs w:val="24"/>
        </w:rPr>
      </w:pPr>
      <w:r w:rsidRPr="001F3A12">
        <w:rPr>
          <w:color w:val="auto"/>
          <w:sz w:val="24"/>
          <w:szCs w:val="24"/>
        </w:rPr>
        <w:t>The coauthors of this report offer the following suggested recommendations for Cuba:</w:t>
      </w:r>
    </w:p>
    <w:p w14:paraId="0ADD3C57" w14:textId="77777777" w:rsidR="006F38F1" w:rsidRPr="001F3A12" w:rsidRDefault="006F38F1" w:rsidP="006F38F1">
      <w:pPr>
        <w:pStyle w:val="ListParagraph"/>
        <w:numPr>
          <w:ilvl w:val="0"/>
          <w:numId w:val="12"/>
        </w:numPr>
        <w:spacing w:after="120"/>
        <w:jc w:val="both"/>
        <w:rPr>
          <w:rFonts w:ascii="Times New Roman" w:hAnsi="Times New Roman"/>
          <w:sz w:val="24"/>
          <w:szCs w:val="24"/>
        </w:rPr>
      </w:pPr>
      <w:r w:rsidRPr="001F3A12">
        <w:rPr>
          <w:rFonts w:ascii="Times New Roman" w:hAnsi="Times New Roman"/>
          <w:sz w:val="24"/>
          <w:szCs w:val="24"/>
        </w:rPr>
        <w:t>Abolish the death penalty and replace it with a sentence that is fair, proportionate, and respects international human rights standards.</w:t>
      </w:r>
    </w:p>
    <w:p w14:paraId="64607A18" w14:textId="27F4ADB4" w:rsidR="006F38F1" w:rsidRPr="001F3A12" w:rsidRDefault="006F38F1" w:rsidP="006F38F1">
      <w:pPr>
        <w:pStyle w:val="ListParagraph"/>
        <w:numPr>
          <w:ilvl w:val="0"/>
          <w:numId w:val="12"/>
        </w:numPr>
        <w:spacing w:after="120"/>
        <w:jc w:val="both"/>
        <w:rPr>
          <w:rFonts w:ascii="Times New Roman" w:hAnsi="Times New Roman"/>
          <w:sz w:val="24"/>
          <w:szCs w:val="24"/>
        </w:rPr>
      </w:pPr>
      <w:r w:rsidRPr="001F3A12">
        <w:rPr>
          <w:rFonts w:ascii="Times New Roman" w:hAnsi="Times New Roman"/>
          <w:sz w:val="24"/>
          <w:szCs w:val="24"/>
        </w:rPr>
        <w:t xml:space="preserve">In the interim, establish an official moratorium on executions, effective immediately, </w:t>
      </w:r>
      <w:r w:rsidR="001125E4" w:rsidRPr="001F3A12">
        <w:rPr>
          <w:rFonts w:ascii="Times New Roman" w:hAnsi="Times New Roman"/>
          <w:sz w:val="24"/>
          <w:szCs w:val="24"/>
        </w:rPr>
        <w:t xml:space="preserve">and </w:t>
      </w:r>
      <w:r w:rsidRPr="001F3A12">
        <w:rPr>
          <w:rFonts w:ascii="Times New Roman" w:hAnsi="Times New Roman"/>
          <w:sz w:val="24"/>
          <w:szCs w:val="24"/>
        </w:rPr>
        <w:t>direct all judges to cease sentencing people to death.</w:t>
      </w:r>
    </w:p>
    <w:p w14:paraId="06043E1B" w14:textId="71ADCA66" w:rsidR="003F12B2" w:rsidRPr="001F3A12" w:rsidRDefault="003F12B2" w:rsidP="006F38F1">
      <w:pPr>
        <w:pStyle w:val="ListParagraph"/>
        <w:numPr>
          <w:ilvl w:val="0"/>
          <w:numId w:val="12"/>
        </w:numPr>
        <w:spacing w:after="120"/>
        <w:jc w:val="both"/>
        <w:rPr>
          <w:rFonts w:ascii="Times New Roman" w:hAnsi="Times New Roman"/>
          <w:sz w:val="24"/>
          <w:szCs w:val="24"/>
        </w:rPr>
      </w:pPr>
      <w:r w:rsidRPr="001F3A12">
        <w:rPr>
          <w:rFonts w:ascii="Times New Roman" w:hAnsi="Times New Roman"/>
          <w:sz w:val="24"/>
          <w:szCs w:val="24"/>
        </w:rPr>
        <w:t xml:space="preserve">In the interim, </w:t>
      </w:r>
      <w:r w:rsidR="00982E30" w:rsidRPr="001F3A12">
        <w:rPr>
          <w:rFonts w:ascii="Times New Roman" w:hAnsi="Times New Roman"/>
          <w:sz w:val="24"/>
          <w:szCs w:val="24"/>
        </w:rPr>
        <w:t>amend the penal code to restrict applicability of the death penalty only to intentional killing.</w:t>
      </w:r>
    </w:p>
    <w:p w14:paraId="737CF53A" w14:textId="77777777" w:rsidR="006F38F1" w:rsidRPr="001F3A12" w:rsidRDefault="006F38F1" w:rsidP="006F38F1">
      <w:pPr>
        <w:pStyle w:val="ListParagraph"/>
        <w:numPr>
          <w:ilvl w:val="0"/>
          <w:numId w:val="12"/>
        </w:numPr>
        <w:spacing w:after="120"/>
        <w:jc w:val="both"/>
        <w:rPr>
          <w:rFonts w:ascii="Times New Roman" w:hAnsi="Times New Roman"/>
          <w:sz w:val="24"/>
          <w:szCs w:val="24"/>
        </w:rPr>
      </w:pPr>
      <w:r w:rsidRPr="001F3A12">
        <w:rPr>
          <w:rFonts w:ascii="Times New Roman" w:hAnsi="Times New Roman"/>
          <w:sz w:val="24"/>
          <w:szCs w:val="24"/>
        </w:rPr>
        <w:t>Bar courts from considering any evidence obtained through torture, except with respect to evidence of the crime of torture itself, and create a mechanism by which defendants may raise the issue of inadmissibility before trial. Ensure that all judicial authorities receive adequate training and support to assess such allegations and have the capacity to bar consideration of such evidence.</w:t>
      </w:r>
    </w:p>
    <w:p w14:paraId="1BD8A876" w14:textId="77777777" w:rsidR="006F38F1" w:rsidRPr="001F3A12" w:rsidRDefault="006F38F1" w:rsidP="006F38F1">
      <w:pPr>
        <w:pStyle w:val="ListParagraph"/>
        <w:numPr>
          <w:ilvl w:val="0"/>
          <w:numId w:val="12"/>
        </w:numPr>
        <w:spacing w:after="120"/>
        <w:jc w:val="both"/>
        <w:rPr>
          <w:rFonts w:ascii="Times New Roman" w:hAnsi="Times New Roman"/>
          <w:sz w:val="24"/>
          <w:szCs w:val="24"/>
        </w:rPr>
      </w:pPr>
      <w:r w:rsidRPr="001F3A12">
        <w:rPr>
          <w:rFonts w:ascii="Times New Roman" w:hAnsi="Times New Roman"/>
          <w:sz w:val="24"/>
          <w:szCs w:val="24"/>
        </w:rPr>
        <w:t>Ensure that all persons charged with capital offenses are provided with legal counsel free of charge, and ensure that they have access to counsel from the time of charging through any appeals, including during any interrogations.</w:t>
      </w:r>
    </w:p>
    <w:p w14:paraId="1453C7F8" w14:textId="60E67350" w:rsidR="00350E0D" w:rsidRPr="001F3A12" w:rsidRDefault="00BA13E8" w:rsidP="006F38F1">
      <w:pPr>
        <w:pStyle w:val="ListParagraph"/>
        <w:numPr>
          <w:ilvl w:val="0"/>
          <w:numId w:val="12"/>
        </w:numPr>
        <w:spacing w:after="120"/>
        <w:jc w:val="both"/>
        <w:rPr>
          <w:rFonts w:ascii="Times New Roman" w:hAnsi="Times New Roman"/>
          <w:sz w:val="24"/>
          <w:szCs w:val="24"/>
        </w:rPr>
      </w:pPr>
      <w:r w:rsidRPr="001F3A12">
        <w:rPr>
          <w:rFonts w:ascii="Times New Roman" w:hAnsi="Times New Roman"/>
          <w:sz w:val="24"/>
          <w:szCs w:val="24"/>
        </w:rPr>
        <w:t>Take concrete measures to improve conditions in prisons for all persons, including people on death row, in accordance with the Nelson Mandela Rules</w:t>
      </w:r>
      <w:r w:rsidR="00F1028D" w:rsidRPr="001F3A12">
        <w:rPr>
          <w:rFonts w:ascii="Times New Roman" w:hAnsi="Times New Roman"/>
          <w:sz w:val="24"/>
          <w:szCs w:val="24"/>
        </w:rPr>
        <w:t xml:space="preserve">, and enact a policy prohibiting the use of solitary confinement as the standard method of detention for persons who might be </w:t>
      </w:r>
      <w:r w:rsidRPr="001F3A12">
        <w:rPr>
          <w:rFonts w:ascii="Times New Roman" w:hAnsi="Times New Roman"/>
          <w:sz w:val="24"/>
          <w:szCs w:val="24"/>
        </w:rPr>
        <w:t>sentenced to death</w:t>
      </w:r>
      <w:r w:rsidR="00F1028D" w:rsidRPr="001F3A12">
        <w:rPr>
          <w:rFonts w:ascii="Times New Roman" w:hAnsi="Times New Roman"/>
          <w:sz w:val="24"/>
          <w:szCs w:val="24"/>
        </w:rPr>
        <w:t>, consistent with Rule</w:t>
      </w:r>
      <w:r w:rsidR="00FF2D3C" w:rsidRPr="001F3A12">
        <w:rPr>
          <w:rFonts w:ascii="Times New Roman" w:hAnsi="Times New Roman"/>
          <w:sz w:val="24"/>
          <w:szCs w:val="24"/>
        </w:rPr>
        <w:t xml:space="preserve"> 45 of the Nelson Mandela Rules.</w:t>
      </w:r>
    </w:p>
    <w:p w14:paraId="078C2DBF" w14:textId="315B3E0D" w:rsidR="009162E4" w:rsidRPr="001F3A12" w:rsidRDefault="002D4255" w:rsidP="001F3A12">
      <w:pPr>
        <w:pStyle w:val="ListParagraph"/>
        <w:numPr>
          <w:ilvl w:val="0"/>
          <w:numId w:val="12"/>
        </w:numPr>
        <w:spacing w:after="120"/>
        <w:jc w:val="both"/>
        <w:rPr>
          <w:rFonts w:ascii="Times New Roman" w:hAnsi="Times New Roman"/>
          <w:sz w:val="24"/>
          <w:szCs w:val="24"/>
        </w:rPr>
      </w:pPr>
      <w:r w:rsidRPr="001F3A12">
        <w:rPr>
          <w:rFonts w:ascii="Times New Roman" w:hAnsi="Times New Roman"/>
          <w:sz w:val="24"/>
          <w:szCs w:val="24"/>
        </w:rPr>
        <w:t>Establish a system of regular unannounced visits to all places of detention by national and international monitors, including granting entry and access to all human rights non-governmental organizations.</w:t>
      </w:r>
    </w:p>
    <w:sectPr w:rsidR="009162E4" w:rsidRPr="001F3A12" w:rsidSect="004B1E4E">
      <w:headerReference w:type="default" r:id="rId10"/>
      <w:footerReference w:type="default" r:id="rId11"/>
      <w:headerReference w:type="first" r:id="rId12"/>
      <w:footerReference w:type="first" r:id="rId13"/>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B0400" w14:textId="77777777" w:rsidR="00F9105D" w:rsidRDefault="00A3284D">
      <w:r>
        <w:separator/>
      </w:r>
    </w:p>
  </w:endnote>
  <w:endnote w:type="continuationSeparator" w:id="0">
    <w:p w14:paraId="2692474A" w14:textId="77777777" w:rsidR="00F9105D" w:rsidRDefault="00A32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12203" w14:textId="071F2EA6" w:rsidR="00804604" w:rsidRDefault="00A3284D">
    <w:pPr>
      <w:pStyle w:val="Footer"/>
      <w:jc w:val="center"/>
    </w:pPr>
    <w:r>
      <w:fldChar w:fldCharType="begin"/>
    </w:r>
    <w:r>
      <w:instrText xml:space="preserve"> PAGE   \* MERGEFORMAT </w:instrText>
    </w:r>
    <w:r>
      <w:fldChar w:fldCharType="separate"/>
    </w:r>
    <w:r w:rsidR="008C6084">
      <w:rPr>
        <w:noProof/>
      </w:rPr>
      <w:t>5</w:t>
    </w:r>
    <w:r>
      <w:rPr>
        <w:noProof/>
      </w:rPr>
      <w:fldChar w:fldCharType="end"/>
    </w:r>
  </w:p>
  <w:p w14:paraId="6AF2994A"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21BB8" w14:textId="6B3F451A" w:rsidR="00804604" w:rsidRDefault="00A3284D" w:rsidP="00C2121D">
    <w:pPr>
      <w:widowControl w:val="0"/>
      <w:rPr>
        <w:rFonts w:ascii="Gill Sans MT" w:hAnsi="Gill Sans MT"/>
        <w:lang w:val="en"/>
      </w:rPr>
    </w:pPr>
    <w:r>
      <w:rPr>
        <w:rFonts w:ascii="Calisto MT" w:hAnsi="Calisto MT"/>
        <w:noProof/>
        <w:color w:val="800080"/>
        <w:sz w:val="26"/>
        <w:szCs w:val="26"/>
        <w:lang w:val="en-GB" w:eastAsia="en-GB"/>
      </w:rPr>
      <mc:AlternateContent>
        <mc:Choice Requires="wps">
          <w:drawing>
            <wp:anchor distT="0" distB="0" distL="114300" distR="114300" simplePos="0" relativeHeight="251659264" behindDoc="0" locked="0" layoutInCell="1" allowOverlap="1" wp14:anchorId="614F363E" wp14:editId="36E0DBFD">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Line 20" style="flip:y;mso-height-percent:0;mso-height-relative:page;mso-width-percent:0;mso-width-relative:page;mso-wrap-distance-bottom:0;mso-wrap-distance-left:9pt;mso-wrap-distance-right:9pt;mso-wrap-distance-top:0;mso-wrap-style:square;position:absolute;visibility:visible;z-index:251660288" o:spid="_x0000_s2049" strokecolor="#333" from="-28.05pt,10.45pt" to="495.55pt,10.45pt"/>
          </w:pict>
        </mc:Fallback>
      </mc:AlternateContent>
    </w:r>
  </w:p>
  <w:p w14:paraId="6BEE2042" w14:textId="32D445B5" w:rsidR="00804604" w:rsidRPr="00345B90" w:rsidRDefault="002679C2" w:rsidP="00C26130">
    <w:pPr>
      <w:widowControl w:val="0"/>
      <w:jc w:val="center"/>
      <w:rPr>
        <w:rFonts w:ascii="Adobe Jenson Pro" w:hAnsi="Adobe Jenson Pro"/>
        <w:i/>
        <w:iCs/>
        <w:color w:val="333333"/>
        <w:sz w:val="23"/>
        <w:szCs w:val="23"/>
        <w:lang w:val="en"/>
      </w:rPr>
    </w:pPr>
    <w:r>
      <w:rPr>
        <w:rFonts w:ascii="Gill Sans MT" w:hAnsi="Gill Sans MT"/>
        <w:color w:val="333333"/>
        <w:sz w:val="18"/>
        <w:szCs w:val="18"/>
        <w:lang w:val="en"/>
      </w:rPr>
      <w:t xml:space="preserve">The Advocates for Human Rights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A3284D">
      <w:rPr>
        <w:rFonts w:ascii="Gill Sans MT" w:hAnsi="Gill Sans MT"/>
        <w:color w:val="333333"/>
        <w:sz w:val="18"/>
        <w:szCs w:val="18"/>
        <w:lang w:val="en"/>
      </w:rPr>
      <w:t>330</w:t>
    </w:r>
    <w:r w:rsidR="00A3284D" w:rsidRPr="008856D7">
      <w:rPr>
        <w:rFonts w:ascii="Gill Sans MT" w:hAnsi="Gill Sans MT"/>
        <w:color w:val="333333"/>
        <w:sz w:val="18"/>
        <w:szCs w:val="18"/>
        <w:lang w:val="en"/>
      </w:rPr>
      <w:t xml:space="preserve"> </w:t>
    </w:r>
    <w:r w:rsidR="00A3284D">
      <w:rPr>
        <w:rFonts w:ascii="Gill Sans MT" w:hAnsi="Gill Sans MT"/>
        <w:color w:val="333333"/>
        <w:sz w:val="18"/>
        <w:szCs w:val="18"/>
        <w:lang w:val="en"/>
      </w:rPr>
      <w:t>Second</w:t>
    </w:r>
    <w:r w:rsidR="00A3284D" w:rsidRPr="008856D7">
      <w:rPr>
        <w:rFonts w:ascii="Gill Sans MT" w:hAnsi="Gill Sans MT"/>
        <w:color w:val="333333"/>
        <w:sz w:val="18"/>
        <w:szCs w:val="18"/>
        <w:lang w:val="en"/>
      </w:rPr>
      <w:t xml:space="preserve"> Avenue South </w:t>
    </w:r>
    <w:r w:rsidR="00A3284D" w:rsidRPr="008856D7">
      <w:rPr>
        <w:rFonts w:ascii="Verdana" w:hAnsi="Verdana"/>
        <w:color w:val="333333"/>
        <w:sz w:val="18"/>
        <w:szCs w:val="18"/>
        <w:lang w:val="en"/>
      </w:rPr>
      <w:t>•</w:t>
    </w:r>
    <w:r w:rsidR="00A3284D" w:rsidRPr="008856D7">
      <w:rPr>
        <w:rFonts w:ascii="Gill Sans MT" w:hAnsi="Gill Sans MT"/>
        <w:color w:val="333333"/>
        <w:sz w:val="18"/>
        <w:szCs w:val="18"/>
        <w:lang w:val="en"/>
      </w:rPr>
      <w:t xml:space="preserve"> Suite </w:t>
    </w:r>
    <w:r w:rsidR="00A3284D">
      <w:rPr>
        <w:rFonts w:ascii="Gill Sans MT" w:hAnsi="Gill Sans MT"/>
        <w:color w:val="333333"/>
        <w:sz w:val="18"/>
        <w:szCs w:val="18"/>
        <w:lang w:val="en"/>
      </w:rPr>
      <w:t>800</w:t>
    </w:r>
    <w:r w:rsidR="00A3284D" w:rsidRPr="008856D7">
      <w:rPr>
        <w:rFonts w:ascii="Gill Sans MT" w:hAnsi="Gill Sans MT"/>
        <w:color w:val="333333"/>
        <w:sz w:val="18"/>
        <w:szCs w:val="18"/>
        <w:lang w:val="en"/>
      </w:rPr>
      <w:t xml:space="preserve"> </w:t>
    </w:r>
    <w:r w:rsidR="00A3284D" w:rsidRPr="008856D7">
      <w:rPr>
        <w:rFonts w:ascii="Verdana" w:hAnsi="Verdana"/>
        <w:color w:val="333333"/>
        <w:sz w:val="18"/>
        <w:szCs w:val="18"/>
        <w:lang w:val="en"/>
      </w:rPr>
      <w:t>•</w:t>
    </w:r>
    <w:r w:rsidR="00A3284D" w:rsidRPr="008856D7">
      <w:rPr>
        <w:rFonts w:ascii="Gill Sans MT" w:hAnsi="Gill Sans MT"/>
        <w:color w:val="333333"/>
        <w:sz w:val="18"/>
        <w:szCs w:val="18"/>
        <w:lang w:val="en"/>
      </w:rPr>
      <w:t xml:space="preserve"> Minneapolis, MN</w:t>
    </w:r>
    <w:r w:rsidR="008F4F2E">
      <w:rPr>
        <w:rFonts w:ascii="Gill Sans MT" w:hAnsi="Gill Sans MT"/>
        <w:color w:val="333333"/>
        <w:sz w:val="18"/>
        <w:szCs w:val="18"/>
        <w:lang w:val="en"/>
      </w:rPr>
      <w:t xml:space="preserve"> </w:t>
    </w:r>
    <w:r w:rsidR="00A3284D" w:rsidRPr="008856D7">
      <w:rPr>
        <w:rFonts w:ascii="Gill Sans MT" w:hAnsi="Gill Sans MT"/>
        <w:color w:val="333333"/>
        <w:sz w:val="18"/>
        <w:szCs w:val="18"/>
        <w:lang w:val="en"/>
      </w:rPr>
      <w:t>5540</w:t>
    </w:r>
    <w:r w:rsidR="00A3284D">
      <w:rPr>
        <w:rFonts w:ascii="Gill Sans MT" w:hAnsi="Gill Sans MT"/>
        <w:color w:val="333333"/>
        <w:sz w:val="18"/>
        <w:szCs w:val="18"/>
        <w:lang w:val="en"/>
      </w:rPr>
      <w:t>1</w:t>
    </w:r>
    <w:r w:rsidR="00A3284D" w:rsidRPr="008856D7">
      <w:rPr>
        <w:rFonts w:ascii="Gill Sans MT" w:hAnsi="Gill Sans MT"/>
        <w:color w:val="333333"/>
        <w:sz w:val="18"/>
        <w:szCs w:val="18"/>
        <w:lang w:val="en"/>
      </w:rPr>
      <w:t xml:space="preserve"> </w:t>
    </w:r>
    <w:r w:rsidR="00A3284D" w:rsidRPr="008856D7">
      <w:rPr>
        <w:rFonts w:ascii="Verdana" w:hAnsi="Verdana"/>
        <w:color w:val="333333"/>
        <w:sz w:val="18"/>
        <w:szCs w:val="18"/>
        <w:lang w:val="en"/>
      </w:rPr>
      <w:t>•</w:t>
    </w:r>
    <w:r w:rsidR="00A3284D" w:rsidRPr="008856D7">
      <w:rPr>
        <w:rFonts w:ascii="Gill Sans MT" w:hAnsi="Gill Sans MT"/>
        <w:color w:val="333333"/>
        <w:sz w:val="18"/>
        <w:szCs w:val="18"/>
        <w:lang w:val="en"/>
      </w:rPr>
      <w:t xml:space="preserve"> USA </w:t>
    </w:r>
  </w:p>
  <w:p w14:paraId="29586995" w14:textId="4270F63F" w:rsidR="00804604" w:rsidRPr="008856D7" w:rsidRDefault="00A3284D"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8F4F2E">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8F4F2E">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3FD7463B" w14:textId="77777777" w:rsidR="00804604" w:rsidRDefault="00804604">
    <w:pPr>
      <w:pStyle w:val="Footer"/>
      <w:rPr>
        <w:color w:val="333333"/>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3BE85" w14:textId="77777777" w:rsidR="00CF5003" w:rsidRDefault="00A3284D">
      <w:r>
        <w:separator/>
      </w:r>
    </w:p>
  </w:footnote>
  <w:footnote w:type="continuationSeparator" w:id="0">
    <w:p w14:paraId="51B8A52B" w14:textId="77777777" w:rsidR="00CF5003" w:rsidRDefault="00A3284D">
      <w:r>
        <w:continuationSeparator/>
      </w:r>
    </w:p>
  </w:footnote>
  <w:footnote w:id="1">
    <w:p w14:paraId="6B644F3A" w14:textId="77777777" w:rsidR="002C47C3" w:rsidRPr="008B03C9" w:rsidRDefault="00A3284D">
      <w:pPr>
        <w:pStyle w:val="FootnoteText"/>
      </w:pPr>
      <w:r w:rsidRPr="008B03C9">
        <w:rPr>
          <w:rStyle w:val="FootnoteReference"/>
        </w:rPr>
        <w:footnoteRef/>
      </w:r>
      <w:r w:rsidRPr="008B03C9">
        <w:t xml:space="preserve"> Amnesty Intl., Death Sentences and Executions in 2020, p. 16, ACT 50/3760/2021, Apr. 21, 2021.</w:t>
      </w:r>
    </w:p>
  </w:footnote>
  <w:footnote w:id="2">
    <w:p w14:paraId="02404781" w14:textId="77777777" w:rsidR="002C47C3" w:rsidRPr="008B03C9" w:rsidRDefault="00A3284D">
      <w:pPr>
        <w:pStyle w:val="FootnoteText"/>
      </w:pPr>
      <w:r w:rsidRPr="008B03C9">
        <w:rPr>
          <w:rStyle w:val="FootnoteReference"/>
        </w:rPr>
        <w:footnoteRef/>
      </w:r>
      <w:r w:rsidRPr="008B03C9">
        <w:t xml:space="preserve"> Committee Against Torture, 3rd periodic report. U.N. Doc. CAT</w:t>
      </w:r>
      <w:r w:rsidR="00C64928" w:rsidRPr="008B03C9">
        <w:t>. ¶ 198; State Party Response ¶ 135.</w:t>
      </w:r>
    </w:p>
  </w:footnote>
  <w:footnote w:id="3">
    <w:p w14:paraId="6908FFB1" w14:textId="77777777" w:rsidR="00F25AA2" w:rsidRPr="008B03C9" w:rsidRDefault="00A3284D">
      <w:pPr>
        <w:pStyle w:val="FootnoteText"/>
      </w:pPr>
      <w:r w:rsidRPr="008B03C9">
        <w:rPr>
          <w:rStyle w:val="FootnoteReference"/>
        </w:rPr>
        <w:footnoteRef/>
      </w:r>
      <w:r w:rsidRPr="008B03C9">
        <w:t xml:space="preserve"> </w:t>
      </w:r>
      <w:r w:rsidRPr="008B03C9">
        <w:rPr>
          <w:lang w:val="en"/>
        </w:rPr>
        <w:t>Committee Against Torture, Consideration of reports submitted by States parties under article 19 of the Convention, (June 25, 2012), U.N. Doc. CAT/C/CUB/CO/2, ¶¶ 1-33 [hereinafter “2012 Concluding Observations”].</w:t>
      </w:r>
    </w:p>
  </w:footnote>
  <w:footnote w:id="4">
    <w:p w14:paraId="19461414" w14:textId="77777777" w:rsidR="00F25AA2" w:rsidRPr="008B03C9" w:rsidRDefault="00A3284D">
      <w:pPr>
        <w:pStyle w:val="FootnoteText"/>
      </w:pPr>
      <w:r w:rsidRPr="008B03C9">
        <w:rPr>
          <w:rStyle w:val="FootnoteReference"/>
        </w:rPr>
        <w:footnoteRef/>
      </w:r>
      <w:r w:rsidRPr="008B03C9">
        <w:t xml:space="preserve"> </w:t>
      </w:r>
      <w:r w:rsidRPr="008B03C9">
        <w:rPr>
          <w:lang w:val="en"/>
        </w:rPr>
        <w:t>Committee Against Torture, Third periodic report submitted by Cuba under article 19 of the Convention, due in 2016, (Oct. 19, 2018), U.N. Doc. CAT/C/CUB/3, ¶¶ 1-303 [hereinafter “2018 State Party Report”].</w:t>
      </w:r>
    </w:p>
  </w:footnote>
  <w:footnote w:id="5">
    <w:p w14:paraId="307CF086" w14:textId="77777777" w:rsidR="009A063C" w:rsidRPr="008B03C9" w:rsidRDefault="00A3284D">
      <w:pPr>
        <w:pStyle w:val="FootnoteText"/>
      </w:pPr>
      <w:r w:rsidRPr="008B03C9">
        <w:rPr>
          <w:rStyle w:val="FootnoteReference"/>
        </w:rPr>
        <w:footnoteRef/>
      </w:r>
      <w:r w:rsidRPr="008B03C9">
        <w:t xml:space="preserve"> </w:t>
      </w:r>
      <w:r w:rsidR="00540E90" w:rsidRPr="008B03C9">
        <w:rPr>
          <w:lang w:val="en"/>
        </w:rPr>
        <w:t>Committee Against Torture, List of issues in relation to the submission of the third periodic report of Cuba, (Dec. 19, 2019), U.N. Doc. CAT/C/CUB/Q/3, ¶¶ 1-37 [hereinafter “2019 List of Issues”].</w:t>
      </w:r>
    </w:p>
  </w:footnote>
  <w:footnote w:id="6">
    <w:p w14:paraId="4424136E" w14:textId="77777777" w:rsidR="00F25AA2" w:rsidRPr="008B03C9" w:rsidRDefault="00A3284D">
      <w:pPr>
        <w:pStyle w:val="FootnoteText"/>
      </w:pPr>
      <w:r w:rsidRPr="008B03C9">
        <w:rPr>
          <w:rStyle w:val="FootnoteReference"/>
        </w:rPr>
        <w:footnoteRef/>
      </w:r>
      <w:r w:rsidRPr="008B03C9">
        <w:t xml:space="preserve"> </w:t>
      </w:r>
      <w:r w:rsidRPr="008B03C9">
        <w:rPr>
          <w:lang w:val="en"/>
        </w:rPr>
        <w:t>Committee Against Torture, Replies of Cuba to the list of issues in relation to its third period report, (Feb. 11, 2020), U.N. Doc. CAT/C/CUB/RQ/3, ¶¶ 1-171 [hereinafter “2020 State Party Response”].</w:t>
      </w:r>
    </w:p>
  </w:footnote>
  <w:footnote w:id="7">
    <w:p w14:paraId="1E3E7C7C" w14:textId="77777777" w:rsidR="00173DDF" w:rsidRPr="008B03C9" w:rsidRDefault="00A3284D">
      <w:pPr>
        <w:pStyle w:val="FootnoteText"/>
      </w:pPr>
      <w:r w:rsidRPr="008B03C9">
        <w:rPr>
          <w:rStyle w:val="FootnoteReference"/>
        </w:rPr>
        <w:footnoteRef/>
      </w:r>
      <w:r w:rsidR="00540E90" w:rsidRPr="008B03C9">
        <w:t xml:space="preserve">Cuba </w:t>
      </w:r>
      <w:r w:rsidR="000B1FD1" w:rsidRPr="008B03C9">
        <w:t>Law No. 87, art. 30, 1999;</w:t>
      </w:r>
      <w:r w:rsidRPr="008B03C9">
        <w:t xml:space="preserve"> Cornell Center on the Death Penalty Worldwide, “Death Penalty Database: Cuba”, accessed March 11, 2022, </w:t>
      </w:r>
      <w:r w:rsidR="00540E90" w:rsidRPr="008B03C9">
        <w:t>https://www.deathpenaltyworldwide.org/country-search-post.cfm?country=cuba [hereinafter “Cornell Center on the Death Penalty”]</w:t>
      </w:r>
    </w:p>
  </w:footnote>
  <w:footnote w:id="8">
    <w:p w14:paraId="5E3A5E30" w14:textId="77777777" w:rsidR="000B1FD1" w:rsidRPr="008B03C9" w:rsidRDefault="00A3284D">
      <w:pPr>
        <w:pStyle w:val="FootnoteText"/>
      </w:pPr>
      <w:r w:rsidRPr="008B03C9">
        <w:rPr>
          <w:rStyle w:val="FootnoteReference"/>
        </w:rPr>
        <w:footnoteRef/>
      </w:r>
      <w:r w:rsidRPr="008B03C9">
        <w:t xml:space="preserve"> </w:t>
      </w:r>
      <w:r w:rsidR="00540E90" w:rsidRPr="008B03C9">
        <w:t>Cornell Center on the Death Penalty.</w:t>
      </w:r>
    </w:p>
  </w:footnote>
  <w:footnote w:id="9">
    <w:p w14:paraId="003C39AC" w14:textId="77777777" w:rsidR="003B168D" w:rsidRPr="008B03C9" w:rsidRDefault="00A3284D">
      <w:pPr>
        <w:pStyle w:val="FootnoteText"/>
      </w:pPr>
      <w:r w:rsidRPr="008B03C9">
        <w:rPr>
          <w:rStyle w:val="FootnoteReference"/>
        </w:rPr>
        <w:footnoteRef/>
      </w:r>
      <w:r w:rsidRPr="008B03C9">
        <w:t xml:space="preserve"> 2018 St</w:t>
      </w:r>
      <w:r w:rsidR="00316399" w:rsidRPr="008B03C9">
        <w:t>ate Party Report, ¶ 200.</w:t>
      </w:r>
    </w:p>
  </w:footnote>
  <w:footnote w:id="10">
    <w:p w14:paraId="217D33FC" w14:textId="77777777" w:rsidR="008B03C9" w:rsidRPr="008B03C9" w:rsidRDefault="00A3284D" w:rsidP="008B03C9">
      <w:pPr>
        <w:pStyle w:val="FootnoteText"/>
      </w:pPr>
      <w:r w:rsidRPr="008B03C9">
        <w:rPr>
          <w:rStyle w:val="FootnoteReference"/>
        </w:rPr>
        <w:footnoteRef/>
      </w:r>
      <w:r w:rsidRPr="008B03C9">
        <w:t xml:space="preserve"> https://havanatimes.org/opinion/what-do-cubans-think-about-the-death-penalty/</w:t>
      </w:r>
    </w:p>
  </w:footnote>
  <w:footnote w:id="11">
    <w:p w14:paraId="5B3FFC60" w14:textId="77777777" w:rsidR="005A755E" w:rsidRPr="008B03C9" w:rsidRDefault="00A3284D" w:rsidP="005A755E">
      <w:pPr>
        <w:pStyle w:val="FootnoteText"/>
      </w:pPr>
      <w:r w:rsidRPr="008B03C9">
        <w:rPr>
          <w:rStyle w:val="FootnoteReference"/>
        </w:rPr>
        <w:footnoteRef/>
      </w:r>
      <w:r w:rsidRPr="008B03C9">
        <w:t xml:space="preserve"> U.S. Department of State, 2009 Human Rights Report: Cuba, http://www.state.gov/g/drl/rls/hrrpt/2009/wha/136108.htm, Mar. 11, 2010.</w:t>
      </w:r>
    </w:p>
  </w:footnote>
  <w:footnote w:id="12">
    <w:p w14:paraId="40C1CF15" w14:textId="77777777" w:rsidR="005A755E" w:rsidRPr="008B03C9" w:rsidRDefault="00A3284D">
      <w:pPr>
        <w:pStyle w:val="FootnoteText"/>
      </w:pPr>
      <w:r w:rsidRPr="008B03C9">
        <w:rPr>
          <w:rStyle w:val="FootnoteReference"/>
        </w:rPr>
        <w:footnoteRef/>
      </w:r>
      <w:r w:rsidRPr="008B03C9">
        <w:t xml:space="preserve"> 2019 List of Issues, ¶ 20,</w:t>
      </w:r>
    </w:p>
  </w:footnote>
  <w:footnote w:id="13">
    <w:p w14:paraId="66323B28" w14:textId="77777777" w:rsidR="00E04480" w:rsidRPr="008B03C9" w:rsidRDefault="00A3284D">
      <w:pPr>
        <w:pStyle w:val="FootnoteText"/>
      </w:pPr>
      <w:r w:rsidRPr="008B03C9">
        <w:rPr>
          <w:rStyle w:val="FootnoteReference"/>
        </w:rPr>
        <w:footnoteRef/>
      </w:r>
      <w:r w:rsidRPr="008B03C9">
        <w:t xml:space="preserve"> 2020 State Party Response, ¶ 110.</w:t>
      </w:r>
    </w:p>
  </w:footnote>
  <w:footnote w:id="14">
    <w:p w14:paraId="30146844" w14:textId="77777777" w:rsidR="00101542" w:rsidRPr="008B03C9" w:rsidRDefault="00A3284D" w:rsidP="00101542">
      <w:pPr>
        <w:pStyle w:val="FootnoteText"/>
      </w:pPr>
      <w:r w:rsidRPr="008B03C9">
        <w:rPr>
          <w:rStyle w:val="FootnoteReference"/>
        </w:rPr>
        <w:footnoteRef/>
      </w:r>
      <w:r w:rsidRPr="008B03C9">
        <w:t xml:space="preserve"> https://www.amnesty.org/ar/wp-content/uploads/2021/06/amr250142003en.pdf</w:t>
      </w:r>
    </w:p>
  </w:footnote>
  <w:footnote w:id="15">
    <w:p w14:paraId="19F0C06A" w14:textId="77777777" w:rsidR="008936AC" w:rsidRPr="008B03C9" w:rsidRDefault="00A3284D">
      <w:pPr>
        <w:pStyle w:val="FootnoteText"/>
      </w:pPr>
      <w:r w:rsidRPr="008B03C9">
        <w:rPr>
          <w:rStyle w:val="FootnoteReference"/>
        </w:rPr>
        <w:footnoteRef/>
      </w:r>
      <w:r w:rsidRPr="008B03C9">
        <w:t xml:space="preserve"> Human Rights Watch, </w:t>
      </w:r>
      <w:r w:rsidRPr="008B03C9">
        <w:rPr>
          <w:i/>
        </w:rPr>
        <w:t>World Report: 2020</w:t>
      </w:r>
      <w:r w:rsidRPr="008B03C9">
        <w:t>, (New York, N.Y.: Human Rights Watch, 2020), 159</w:t>
      </w:r>
      <w:r w:rsidR="009A54FE" w:rsidRPr="008B03C9">
        <w:t xml:space="preserve">; Prisoner Defenders, </w:t>
      </w:r>
      <w:r w:rsidR="009A54FE" w:rsidRPr="008B03C9">
        <w:rPr>
          <w:i/>
        </w:rPr>
        <w:t>Cuban Prisoners Defenders Report</w:t>
      </w:r>
      <w:r w:rsidR="009A54FE" w:rsidRPr="008B03C9">
        <w:t>, (Madrid, Spain, 2020), 2.</w:t>
      </w:r>
    </w:p>
  </w:footnote>
  <w:footnote w:id="16">
    <w:p w14:paraId="6ACB1F3E" w14:textId="77777777" w:rsidR="008936AC" w:rsidRPr="00154A7F" w:rsidRDefault="00A3284D">
      <w:pPr>
        <w:pStyle w:val="FootnoteText"/>
        <w:rPr>
          <w:color w:val="auto"/>
        </w:rPr>
      </w:pPr>
      <w:r w:rsidRPr="00154A7F">
        <w:rPr>
          <w:rStyle w:val="FootnoteReference"/>
          <w:color w:val="auto"/>
        </w:rPr>
        <w:footnoteRef/>
      </w:r>
      <w:r w:rsidRPr="00154A7F">
        <w:rPr>
          <w:color w:val="auto"/>
        </w:rPr>
        <w:t xml:space="preserve"> Human Rights Watch, </w:t>
      </w:r>
      <w:r w:rsidRPr="00154A7F">
        <w:rPr>
          <w:i/>
          <w:color w:val="auto"/>
        </w:rPr>
        <w:t>World Report: 2020</w:t>
      </w:r>
      <w:r w:rsidRPr="00154A7F">
        <w:rPr>
          <w:color w:val="auto"/>
        </w:rPr>
        <w:t>, (New York, N.Y.: Human Rights Watch, 2020), 159.</w:t>
      </w:r>
    </w:p>
  </w:footnote>
  <w:footnote w:id="17">
    <w:p w14:paraId="0D7A87E2" w14:textId="77777777" w:rsidR="00D55FC1" w:rsidRPr="00154A7F" w:rsidRDefault="00A3284D">
      <w:pPr>
        <w:pStyle w:val="FootnoteText"/>
        <w:rPr>
          <w:color w:val="auto"/>
        </w:rPr>
      </w:pPr>
      <w:r w:rsidRPr="00154A7F">
        <w:rPr>
          <w:rStyle w:val="FootnoteReference"/>
          <w:color w:val="auto"/>
        </w:rPr>
        <w:footnoteRef/>
      </w:r>
      <w:r w:rsidRPr="00154A7F">
        <w:rPr>
          <w:color w:val="auto"/>
        </w:rPr>
        <w:t xml:space="preserve"> https://www.state.gov/reports/2020-country-reports-on-human-rights-practices/cuba/</w:t>
      </w:r>
    </w:p>
  </w:footnote>
  <w:footnote w:id="18">
    <w:p w14:paraId="30BBB468" w14:textId="77777777" w:rsidR="008B03C9" w:rsidRPr="00154A7F" w:rsidRDefault="00A3284D" w:rsidP="008B03C9">
      <w:pPr>
        <w:pStyle w:val="FootnoteText"/>
        <w:rPr>
          <w:color w:val="auto"/>
        </w:rPr>
      </w:pPr>
      <w:r w:rsidRPr="00154A7F">
        <w:rPr>
          <w:rStyle w:val="FootnoteReference"/>
          <w:color w:val="auto"/>
        </w:rPr>
        <w:footnoteRef/>
      </w:r>
      <w:r w:rsidRPr="00154A7F">
        <w:rPr>
          <w:color w:val="auto"/>
        </w:rPr>
        <w:t xml:space="preserve"> </w:t>
      </w:r>
      <w:r w:rsidR="00154A7F" w:rsidRPr="00154A7F">
        <w:rPr>
          <w:i/>
          <w:color w:val="auto"/>
        </w:rPr>
        <w:t>The Castro Regime’s Repressive Racial Divide. Cuban Evangelicals Speaking Out and Suffering the Consequences</w:t>
      </w:r>
      <w:r w:rsidR="00154A7F" w:rsidRPr="00154A7F">
        <w:rPr>
          <w:color w:val="auto"/>
        </w:rPr>
        <w:t xml:space="preserve">, </w:t>
      </w:r>
      <w:r w:rsidR="00154A7F" w:rsidRPr="00154A7F">
        <w:rPr>
          <w:smallCaps/>
          <w:color w:val="auto"/>
        </w:rPr>
        <w:t>MSNBC (</w:t>
      </w:r>
      <w:r w:rsidR="00154A7F" w:rsidRPr="00154A7F">
        <w:rPr>
          <w:color w:val="auto"/>
        </w:rPr>
        <w:t>Jan. 18, 2022)</w:t>
      </w:r>
      <w:r w:rsidR="00154A7F" w:rsidRPr="00154A7F">
        <w:rPr>
          <w:i/>
          <w:color w:val="auto"/>
        </w:rPr>
        <w:t xml:space="preserve"> </w:t>
      </w:r>
      <w:r w:rsidRPr="00154A7F">
        <w:rPr>
          <w:color w:val="auto"/>
        </w:rPr>
        <w:t xml:space="preserve">https://www.cubacenter.org/archives/2022/1/18/cubabrief-msnbc-on-detentions-and-torture-in-cuba-the-castro-regimes-repressive-racial-divide-cuban-evanglicals-speaking-out-and-suffering-the-consequences; </w:t>
      </w:r>
      <w:r w:rsidRPr="00154A7F">
        <w:rPr>
          <w:i/>
          <w:color w:val="auto"/>
        </w:rPr>
        <w:t>Cuban Political Prisoner Silverio Portal Contreras Facing Extreme Health Risk</w:t>
      </w:r>
      <w:r w:rsidRPr="00154A7F">
        <w:rPr>
          <w:color w:val="auto"/>
        </w:rPr>
        <w:t>, Institution on Race, Equality and Human Rights</w:t>
      </w:r>
      <w:r w:rsidRPr="00154A7F">
        <w:rPr>
          <w:i/>
          <w:color w:val="auto"/>
        </w:rPr>
        <w:t xml:space="preserve">, </w:t>
      </w:r>
      <w:r w:rsidRPr="00154A7F">
        <w:rPr>
          <w:color w:val="auto"/>
        </w:rPr>
        <w:t>May 18, 2020,</w:t>
      </w:r>
      <w:hyperlink r:id="rId1" w:history="1">
        <w:r w:rsidRPr="00154A7F">
          <w:rPr>
            <w:rStyle w:val="Hyperlink"/>
            <w:color w:val="auto"/>
          </w:rPr>
          <w:t xml:space="preserve"> </w:t>
        </w:r>
      </w:hyperlink>
      <w:r w:rsidRPr="00154A7F">
        <w:rPr>
          <w:color w:val="auto"/>
        </w:rPr>
        <w:t xml:space="preserve">https://raceandequality.org/cuba/cuban-political-prisoner-silverio-portal-contreras-facing-extreme-health-risks; </w:t>
      </w:r>
      <w:r w:rsidR="00154A7F" w:rsidRPr="00154A7F">
        <w:rPr>
          <w:color w:val="auto"/>
        </w:rPr>
        <w:t xml:space="preserve">Anthony Faiola &amp; Ana Vanessa Herrero, </w:t>
      </w:r>
      <w:r w:rsidR="00154A7F" w:rsidRPr="00154A7F">
        <w:rPr>
          <w:i/>
          <w:color w:val="auto"/>
        </w:rPr>
        <w:t>Stripped Naked, Beaten, Forced to Shout ‘Viva Fidel!’: Inside Cuba’s Crackdown on Dissent</w:t>
      </w:r>
      <w:r w:rsidR="00154A7F" w:rsidRPr="00154A7F">
        <w:rPr>
          <w:color w:val="auto"/>
        </w:rPr>
        <w:t xml:space="preserve">, </w:t>
      </w:r>
      <w:r w:rsidR="00154A7F" w:rsidRPr="00154A7F">
        <w:rPr>
          <w:smallCaps/>
          <w:color w:val="auto"/>
        </w:rPr>
        <w:t>Washington Post</w:t>
      </w:r>
      <w:r w:rsidR="00154A7F" w:rsidRPr="00154A7F">
        <w:rPr>
          <w:color w:val="auto"/>
        </w:rPr>
        <w:t xml:space="preserve"> (Oct. 19, 2021)</w:t>
      </w:r>
      <w:r w:rsidR="00154A7F" w:rsidRPr="00154A7F">
        <w:rPr>
          <w:i/>
          <w:color w:val="auto"/>
        </w:rPr>
        <w:t xml:space="preserve"> </w:t>
      </w:r>
      <w:r w:rsidRPr="00154A7F">
        <w:rPr>
          <w:color w:val="auto"/>
        </w:rPr>
        <w:t xml:space="preserve">https://www.washingtonpost.com/world/2021/10/19/cuba-protest-human-rights-watch/; </w:t>
      </w:r>
      <w:r w:rsidR="00154A7F" w:rsidRPr="00154A7F">
        <w:rPr>
          <w:color w:val="auto"/>
        </w:rPr>
        <w:t xml:space="preserve">Dave Sherwood, </w:t>
      </w:r>
      <w:r w:rsidR="00154A7F" w:rsidRPr="00154A7F">
        <w:rPr>
          <w:i/>
          <w:color w:val="auto"/>
        </w:rPr>
        <w:t>Cuba Defends Trials of Protestors as Fair, Rejects Accusations of Rights Violations</w:t>
      </w:r>
      <w:r w:rsidR="00154A7F" w:rsidRPr="00154A7F">
        <w:rPr>
          <w:color w:val="auto"/>
        </w:rPr>
        <w:t xml:space="preserve">, </w:t>
      </w:r>
      <w:r w:rsidR="00154A7F" w:rsidRPr="00154A7F">
        <w:rPr>
          <w:smallCaps/>
          <w:color w:val="auto"/>
        </w:rPr>
        <w:t xml:space="preserve">Reuters </w:t>
      </w:r>
      <w:r w:rsidR="00154A7F" w:rsidRPr="00154A7F">
        <w:rPr>
          <w:color w:val="auto"/>
        </w:rPr>
        <w:t>(Jan. 25, 2022)</w:t>
      </w:r>
      <w:r w:rsidR="00154A7F" w:rsidRPr="00154A7F">
        <w:rPr>
          <w:i/>
          <w:color w:val="auto"/>
        </w:rPr>
        <w:t xml:space="preserve"> </w:t>
      </w:r>
      <w:r w:rsidR="00AE2925" w:rsidRPr="00154A7F">
        <w:rPr>
          <w:color w:val="auto"/>
        </w:rPr>
        <w:t xml:space="preserve">https://www.reuters.com/world/americas/cuba-defends-trials-protesters-fair-rejects-accusations-rights-violations-2022-01-25/; </w:t>
      </w:r>
      <w:r w:rsidR="00154A7F" w:rsidRPr="00154A7F">
        <w:rPr>
          <w:color w:val="auto"/>
        </w:rPr>
        <w:t xml:space="preserve">U.S. Dept. of State, Bureau of Democracy, Human rights and Labor, </w:t>
      </w:r>
      <w:r w:rsidR="00154A7F" w:rsidRPr="00154A7F">
        <w:rPr>
          <w:i/>
          <w:color w:val="auto"/>
        </w:rPr>
        <w:t>2020 Country Reports on Human Rights Practices: Cuba</w:t>
      </w:r>
      <w:r w:rsidR="00154A7F" w:rsidRPr="00154A7F">
        <w:rPr>
          <w:color w:val="auto"/>
        </w:rPr>
        <w:t xml:space="preserve"> (March 30, 2021) </w:t>
      </w:r>
      <w:r w:rsidR="00154A7F" w:rsidRPr="00154A7F">
        <w:rPr>
          <w:color w:val="auto"/>
          <w:lang w:val="en"/>
        </w:rPr>
        <w:t>https://www.state.gov/reports/2020-country-reports-on-human-rights-practices/cuba/.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CD613" w14:textId="77777777" w:rsidR="00804604" w:rsidRDefault="00A3284D"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A0BA4" w14:textId="4D2211AD" w:rsidR="00804604" w:rsidRDefault="00C2121D">
    <w:pPr>
      <w:pStyle w:val="Header"/>
    </w:pPr>
    <w:r>
      <w:rPr>
        <w:noProof/>
        <w:lang w:val="en-GB" w:eastAsia="en-GB"/>
      </w:rPr>
      <w:drawing>
        <wp:anchor distT="0" distB="0" distL="114300" distR="114300" simplePos="0" relativeHeight="251661312" behindDoc="0" locked="0" layoutInCell="1" allowOverlap="1" wp14:anchorId="3080D4CB" wp14:editId="4590D60F">
          <wp:simplePos x="0" y="0"/>
          <wp:positionH relativeFrom="column">
            <wp:posOffset>1112713</wp:posOffset>
          </wp:positionH>
          <wp:positionV relativeFrom="paragraph">
            <wp:posOffset>6350</wp:posOffset>
          </wp:positionV>
          <wp:extent cx="1605222" cy="852860"/>
          <wp:effectExtent l="0" t="0" r="0" b="0"/>
          <wp:wrapNone/>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605222" cy="85286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240" behindDoc="1" locked="0" layoutInCell="1" allowOverlap="1" wp14:anchorId="1FEE57FA" wp14:editId="7FE894B8">
          <wp:simplePos x="0" y="0"/>
          <wp:positionH relativeFrom="column">
            <wp:posOffset>3075139</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925096" name="Picture 19"/>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42A13"/>
    <w:multiLevelType w:val="hybridMultilevel"/>
    <w:tmpl w:val="9836B724"/>
    <w:lvl w:ilvl="0" w:tplc="04090015">
      <w:start w:val="2"/>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4E5838"/>
    <w:multiLevelType w:val="hybridMultilevel"/>
    <w:tmpl w:val="11FAF674"/>
    <w:lvl w:ilvl="0" w:tplc="23BEA240">
      <w:start w:val="1"/>
      <w:numFmt w:val="bullet"/>
      <w:lvlText w:val=""/>
      <w:lvlJc w:val="left"/>
      <w:pPr>
        <w:ind w:left="720" w:hanging="360"/>
      </w:pPr>
      <w:rPr>
        <w:rFonts w:ascii="Symbol" w:hAnsi="Symbol" w:hint="default"/>
      </w:rPr>
    </w:lvl>
    <w:lvl w:ilvl="1" w:tplc="E884D6CE" w:tentative="1">
      <w:start w:val="1"/>
      <w:numFmt w:val="bullet"/>
      <w:lvlText w:val="o"/>
      <w:lvlJc w:val="left"/>
      <w:pPr>
        <w:ind w:left="1440" w:hanging="360"/>
      </w:pPr>
      <w:rPr>
        <w:rFonts w:ascii="Courier New" w:hAnsi="Courier New" w:cs="Courier New" w:hint="default"/>
      </w:rPr>
    </w:lvl>
    <w:lvl w:ilvl="2" w:tplc="4288C06A" w:tentative="1">
      <w:start w:val="1"/>
      <w:numFmt w:val="bullet"/>
      <w:lvlText w:val=""/>
      <w:lvlJc w:val="left"/>
      <w:pPr>
        <w:ind w:left="2160" w:hanging="360"/>
      </w:pPr>
      <w:rPr>
        <w:rFonts w:ascii="Wingdings" w:hAnsi="Wingdings" w:hint="default"/>
      </w:rPr>
    </w:lvl>
    <w:lvl w:ilvl="3" w:tplc="5A525D8A" w:tentative="1">
      <w:start w:val="1"/>
      <w:numFmt w:val="bullet"/>
      <w:lvlText w:val=""/>
      <w:lvlJc w:val="left"/>
      <w:pPr>
        <w:ind w:left="2880" w:hanging="360"/>
      </w:pPr>
      <w:rPr>
        <w:rFonts w:ascii="Symbol" w:hAnsi="Symbol" w:hint="default"/>
      </w:rPr>
    </w:lvl>
    <w:lvl w:ilvl="4" w:tplc="1166E3AC" w:tentative="1">
      <w:start w:val="1"/>
      <w:numFmt w:val="bullet"/>
      <w:lvlText w:val="o"/>
      <w:lvlJc w:val="left"/>
      <w:pPr>
        <w:ind w:left="3600" w:hanging="360"/>
      </w:pPr>
      <w:rPr>
        <w:rFonts w:ascii="Courier New" w:hAnsi="Courier New" w:cs="Courier New" w:hint="default"/>
      </w:rPr>
    </w:lvl>
    <w:lvl w:ilvl="5" w:tplc="E6E2097E" w:tentative="1">
      <w:start w:val="1"/>
      <w:numFmt w:val="bullet"/>
      <w:lvlText w:val=""/>
      <w:lvlJc w:val="left"/>
      <w:pPr>
        <w:ind w:left="4320" w:hanging="360"/>
      </w:pPr>
      <w:rPr>
        <w:rFonts w:ascii="Wingdings" w:hAnsi="Wingdings" w:hint="default"/>
      </w:rPr>
    </w:lvl>
    <w:lvl w:ilvl="6" w:tplc="A3DCE23C" w:tentative="1">
      <w:start w:val="1"/>
      <w:numFmt w:val="bullet"/>
      <w:lvlText w:val=""/>
      <w:lvlJc w:val="left"/>
      <w:pPr>
        <w:ind w:left="5040" w:hanging="360"/>
      </w:pPr>
      <w:rPr>
        <w:rFonts w:ascii="Symbol" w:hAnsi="Symbol" w:hint="default"/>
      </w:rPr>
    </w:lvl>
    <w:lvl w:ilvl="7" w:tplc="93268102" w:tentative="1">
      <w:start w:val="1"/>
      <w:numFmt w:val="bullet"/>
      <w:lvlText w:val="o"/>
      <w:lvlJc w:val="left"/>
      <w:pPr>
        <w:ind w:left="5760" w:hanging="360"/>
      </w:pPr>
      <w:rPr>
        <w:rFonts w:ascii="Courier New" w:hAnsi="Courier New" w:cs="Courier New" w:hint="default"/>
      </w:rPr>
    </w:lvl>
    <w:lvl w:ilvl="8" w:tplc="873A2576"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0774550A">
      <w:start w:val="1"/>
      <w:numFmt w:val="upperRoman"/>
      <w:lvlText w:val="%1."/>
      <w:lvlJc w:val="left"/>
      <w:pPr>
        <w:ind w:left="1080" w:hanging="720"/>
      </w:pPr>
      <w:rPr>
        <w:rFonts w:hint="default"/>
      </w:rPr>
    </w:lvl>
    <w:lvl w:ilvl="1" w:tplc="C59EC990" w:tentative="1">
      <w:start w:val="1"/>
      <w:numFmt w:val="lowerLetter"/>
      <w:lvlText w:val="%2."/>
      <w:lvlJc w:val="left"/>
      <w:pPr>
        <w:ind w:left="1440" w:hanging="360"/>
      </w:pPr>
    </w:lvl>
    <w:lvl w:ilvl="2" w:tplc="565EB0CE" w:tentative="1">
      <w:start w:val="1"/>
      <w:numFmt w:val="lowerRoman"/>
      <w:lvlText w:val="%3."/>
      <w:lvlJc w:val="right"/>
      <w:pPr>
        <w:ind w:left="2160" w:hanging="180"/>
      </w:pPr>
    </w:lvl>
    <w:lvl w:ilvl="3" w:tplc="66EE449A" w:tentative="1">
      <w:start w:val="1"/>
      <w:numFmt w:val="decimal"/>
      <w:lvlText w:val="%4."/>
      <w:lvlJc w:val="left"/>
      <w:pPr>
        <w:ind w:left="2880" w:hanging="360"/>
      </w:pPr>
    </w:lvl>
    <w:lvl w:ilvl="4" w:tplc="2F6214D4" w:tentative="1">
      <w:start w:val="1"/>
      <w:numFmt w:val="lowerLetter"/>
      <w:lvlText w:val="%5."/>
      <w:lvlJc w:val="left"/>
      <w:pPr>
        <w:ind w:left="3600" w:hanging="360"/>
      </w:pPr>
    </w:lvl>
    <w:lvl w:ilvl="5" w:tplc="4E0EDA66" w:tentative="1">
      <w:start w:val="1"/>
      <w:numFmt w:val="lowerRoman"/>
      <w:lvlText w:val="%6."/>
      <w:lvlJc w:val="right"/>
      <w:pPr>
        <w:ind w:left="4320" w:hanging="180"/>
      </w:pPr>
    </w:lvl>
    <w:lvl w:ilvl="6" w:tplc="F9188FCC" w:tentative="1">
      <w:start w:val="1"/>
      <w:numFmt w:val="decimal"/>
      <w:lvlText w:val="%7."/>
      <w:lvlJc w:val="left"/>
      <w:pPr>
        <w:ind w:left="5040" w:hanging="360"/>
      </w:pPr>
    </w:lvl>
    <w:lvl w:ilvl="7" w:tplc="2000FFA0" w:tentative="1">
      <w:start w:val="1"/>
      <w:numFmt w:val="lowerLetter"/>
      <w:lvlText w:val="%8."/>
      <w:lvlJc w:val="left"/>
      <w:pPr>
        <w:ind w:left="5760" w:hanging="360"/>
      </w:pPr>
    </w:lvl>
    <w:lvl w:ilvl="8" w:tplc="4EFA3F70"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61EE5DE8">
      <w:start w:val="1"/>
      <w:numFmt w:val="decimal"/>
      <w:lvlText w:val="%1."/>
      <w:lvlJc w:val="left"/>
      <w:pPr>
        <w:tabs>
          <w:tab w:val="num" w:pos="720"/>
        </w:tabs>
        <w:ind w:left="720" w:hanging="360"/>
      </w:pPr>
      <w:rPr>
        <w:b w:val="0"/>
      </w:rPr>
    </w:lvl>
    <w:lvl w:ilvl="1" w:tplc="142EAB5C">
      <w:start w:val="1"/>
      <w:numFmt w:val="decimal"/>
      <w:lvlText w:val="%2."/>
      <w:lvlJc w:val="left"/>
      <w:pPr>
        <w:tabs>
          <w:tab w:val="num" w:pos="1440"/>
        </w:tabs>
        <w:ind w:left="1440" w:hanging="360"/>
      </w:pPr>
    </w:lvl>
    <w:lvl w:ilvl="2" w:tplc="59C44882">
      <w:start w:val="1"/>
      <w:numFmt w:val="decimal"/>
      <w:lvlText w:val="%3."/>
      <w:lvlJc w:val="left"/>
      <w:pPr>
        <w:tabs>
          <w:tab w:val="num" w:pos="2160"/>
        </w:tabs>
        <w:ind w:left="2160" w:hanging="360"/>
      </w:pPr>
    </w:lvl>
    <w:lvl w:ilvl="3" w:tplc="314213D4">
      <w:start w:val="1"/>
      <w:numFmt w:val="decimal"/>
      <w:lvlText w:val="%4."/>
      <w:lvlJc w:val="left"/>
      <w:pPr>
        <w:tabs>
          <w:tab w:val="num" w:pos="2880"/>
        </w:tabs>
        <w:ind w:left="2880" w:hanging="360"/>
      </w:pPr>
    </w:lvl>
    <w:lvl w:ilvl="4" w:tplc="EDEADA90">
      <w:start w:val="1"/>
      <w:numFmt w:val="decimal"/>
      <w:lvlText w:val="%5."/>
      <w:lvlJc w:val="left"/>
      <w:pPr>
        <w:tabs>
          <w:tab w:val="num" w:pos="3600"/>
        </w:tabs>
        <w:ind w:left="3600" w:hanging="360"/>
      </w:pPr>
    </w:lvl>
    <w:lvl w:ilvl="5" w:tplc="479CBB9A">
      <w:start w:val="1"/>
      <w:numFmt w:val="decimal"/>
      <w:lvlText w:val="%6."/>
      <w:lvlJc w:val="left"/>
      <w:pPr>
        <w:tabs>
          <w:tab w:val="num" w:pos="4320"/>
        </w:tabs>
        <w:ind w:left="4320" w:hanging="360"/>
      </w:pPr>
    </w:lvl>
    <w:lvl w:ilvl="6" w:tplc="7D20BE20">
      <w:start w:val="1"/>
      <w:numFmt w:val="decimal"/>
      <w:lvlText w:val="%7."/>
      <w:lvlJc w:val="left"/>
      <w:pPr>
        <w:tabs>
          <w:tab w:val="num" w:pos="5040"/>
        </w:tabs>
        <w:ind w:left="5040" w:hanging="360"/>
      </w:pPr>
    </w:lvl>
    <w:lvl w:ilvl="7" w:tplc="7DC0C182">
      <w:start w:val="1"/>
      <w:numFmt w:val="decimal"/>
      <w:lvlText w:val="%8."/>
      <w:lvlJc w:val="left"/>
      <w:pPr>
        <w:tabs>
          <w:tab w:val="num" w:pos="5760"/>
        </w:tabs>
        <w:ind w:left="5760" w:hanging="360"/>
      </w:pPr>
    </w:lvl>
    <w:lvl w:ilvl="8" w:tplc="0B1A62C0">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B694EC42"/>
    <w:lvl w:ilvl="0" w:tplc="9C7CCB34">
      <w:start w:val="1"/>
      <w:numFmt w:val="decimal"/>
      <w:lvlText w:val="%1."/>
      <w:lvlJc w:val="left"/>
      <w:pPr>
        <w:ind w:left="360" w:hanging="360"/>
      </w:pPr>
      <w:rPr>
        <w:b w:val="0"/>
      </w:rPr>
    </w:lvl>
    <w:lvl w:ilvl="1" w:tplc="0CC2CD08">
      <w:start w:val="1"/>
      <w:numFmt w:val="bullet"/>
      <w:lvlText w:val=""/>
      <w:lvlJc w:val="left"/>
      <w:pPr>
        <w:ind w:left="1440" w:hanging="360"/>
      </w:pPr>
      <w:rPr>
        <w:rFonts w:ascii="Symbol" w:hAnsi="Symbol" w:hint="default"/>
      </w:rPr>
    </w:lvl>
    <w:lvl w:ilvl="2" w:tplc="21226762" w:tentative="1">
      <w:start w:val="1"/>
      <w:numFmt w:val="lowerRoman"/>
      <w:lvlText w:val="%3."/>
      <w:lvlJc w:val="right"/>
      <w:pPr>
        <w:ind w:left="2160" w:hanging="180"/>
      </w:pPr>
    </w:lvl>
    <w:lvl w:ilvl="3" w:tplc="72A45D30" w:tentative="1">
      <w:start w:val="1"/>
      <w:numFmt w:val="decimal"/>
      <w:lvlText w:val="%4."/>
      <w:lvlJc w:val="left"/>
      <w:pPr>
        <w:ind w:left="2880" w:hanging="360"/>
      </w:pPr>
    </w:lvl>
    <w:lvl w:ilvl="4" w:tplc="8D021778" w:tentative="1">
      <w:start w:val="1"/>
      <w:numFmt w:val="lowerLetter"/>
      <w:lvlText w:val="%5."/>
      <w:lvlJc w:val="left"/>
      <w:pPr>
        <w:ind w:left="3600" w:hanging="360"/>
      </w:pPr>
    </w:lvl>
    <w:lvl w:ilvl="5" w:tplc="C0260088" w:tentative="1">
      <w:start w:val="1"/>
      <w:numFmt w:val="lowerRoman"/>
      <w:lvlText w:val="%6."/>
      <w:lvlJc w:val="right"/>
      <w:pPr>
        <w:ind w:left="4320" w:hanging="180"/>
      </w:pPr>
    </w:lvl>
    <w:lvl w:ilvl="6" w:tplc="E174D28C" w:tentative="1">
      <w:start w:val="1"/>
      <w:numFmt w:val="decimal"/>
      <w:lvlText w:val="%7."/>
      <w:lvlJc w:val="left"/>
      <w:pPr>
        <w:ind w:left="5040" w:hanging="360"/>
      </w:pPr>
    </w:lvl>
    <w:lvl w:ilvl="7" w:tplc="0116085E" w:tentative="1">
      <w:start w:val="1"/>
      <w:numFmt w:val="lowerLetter"/>
      <w:lvlText w:val="%8."/>
      <w:lvlJc w:val="left"/>
      <w:pPr>
        <w:ind w:left="5760" w:hanging="360"/>
      </w:pPr>
    </w:lvl>
    <w:lvl w:ilvl="8" w:tplc="37D68D8E"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2BDE44FC">
      <w:start w:val="1"/>
      <w:numFmt w:val="decimal"/>
      <w:lvlText w:val="%1."/>
      <w:lvlJc w:val="left"/>
      <w:pPr>
        <w:tabs>
          <w:tab w:val="num" w:pos="720"/>
        </w:tabs>
        <w:ind w:left="720" w:hanging="360"/>
      </w:pPr>
    </w:lvl>
    <w:lvl w:ilvl="1" w:tplc="D41249E2" w:tentative="1">
      <w:start w:val="1"/>
      <w:numFmt w:val="lowerLetter"/>
      <w:lvlText w:val="%2."/>
      <w:lvlJc w:val="left"/>
      <w:pPr>
        <w:tabs>
          <w:tab w:val="num" w:pos="1440"/>
        </w:tabs>
        <w:ind w:left="1440" w:hanging="360"/>
      </w:pPr>
    </w:lvl>
    <w:lvl w:ilvl="2" w:tplc="B1C689A0" w:tentative="1">
      <w:start w:val="1"/>
      <w:numFmt w:val="lowerRoman"/>
      <w:lvlText w:val="%3."/>
      <w:lvlJc w:val="right"/>
      <w:pPr>
        <w:tabs>
          <w:tab w:val="num" w:pos="2160"/>
        </w:tabs>
        <w:ind w:left="2160" w:hanging="180"/>
      </w:pPr>
    </w:lvl>
    <w:lvl w:ilvl="3" w:tplc="5A74AF6C" w:tentative="1">
      <w:start w:val="1"/>
      <w:numFmt w:val="decimal"/>
      <w:lvlText w:val="%4."/>
      <w:lvlJc w:val="left"/>
      <w:pPr>
        <w:tabs>
          <w:tab w:val="num" w:pos="2880"/>
        </w:tabs>
        <w:ind w:left="2880" w:hanging="360"/>
      </w:pPr>
    </w:lvl>
    <w:lvl w:ilvl="4" w:tplc="6114D380" w:tentative="1">
      <w:start w:val="1"/>
      <w:numFmt w:val="lowerLetter"/>
      <w:lvlText w:val="%5."/>
      <w:lvlJc w:val="left"/>
      <w:pPr>
        <w:tabs>
          <w:tab w:val="num" w:pos="3600"/>
        </w:tabs>
        <w:ind w:left="3600" w:hanging="360"/>
      </w:pPr>
    </w:lvl>
    <w:lvl w:ilvl="5" w:tplc="7F542FA8" w:tentative="1">
      <w:start w:val="1"/>
      <w:numFmt w:val="lowerRoman"/>
      <w:lvlText w:val="%6."/>
      <w:lvlJc w:val="right"/>
      <w:pPr>
        <w:tabs>
          <w:tab w:val="num" w:pos="4320"/>
        </w:tabs>
        <w:ind w:left="4320" w:hanging="180"/>
      </w:pPr>
    </w:lvl>
    <w:lvl w:ilvl="6" w:tplc="8996C76A" w:tentative="1">
      <w:start w:val="1"/>
      <w:numFmt w:val="decimal"/>
      <w:lvlText w:val="%7."/>
      <w:lvlJc w:val="left"/>
      <w:pPr>
        <w:tabs>
          <w:tab w:val="num" w:pos="5040"/>
        </w:tabs>
        <w:ind w:left="5040" w:hanging="360"/>
      </w:pPr>
    </w:lvl>
    <w:lvl w:ilvl="7" w:tplc="B3B0F076" w:tentative="1">
      <w:start w:val="1"/>
      <w:numFmt w:val="lowerLetter"/>
      <w:lvlText w:val="%8."/>
      <w:lvlJc w:val="left"/>
      <w:pPr>
        <w:tabs>
          <w:tab w:val="num" w:pos="5760"/>
        </w:tabs>
        <w:ind w:left="5760" w:hanging="360"/>
      </w:pPr>
    </w:lvl>
    <w:lvl w:ilvl="8" w:tplc="644E8914"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50F40C18">
      <w:start w:val="1"/>
      <w:numFmt w:val="decimal"/>
      <w:lvlText w:val="%1."/>
      <w:lvlJc w:val="left"/>
      <w:pPr>
        <w:tabs>
          <w:tab w:val="num" w:pos="720"/>
        </w:tabs>
        <w:ind w:left="720" w:hanging="360"/>
      </w:pPr>
    </w:lvl>
    <w:lvl w:ilvl="1" w:tplc="5C1AE23C" w:tentative="1">
      <w:start w:val="1"/>
      <w:numFmt w:val="lowerLetter"/>
      <w:lvlText w:val="%2."/>
      <w:lvlJc w:val="left"/>
      <w:pPr>
        <w:tabs>
          <w:tab w:val="num" w:pos="1440"/>
        </w:tabs>
        <w:ind w:left="1440" w:hanging="360"/>
      </w:pPr>
    </w:lvl>
    <w:lvl w:ilvl="2" w:tplc="A3C2F89C" w:tentative="1">
      <w:start w:val="1"/>
      <w:numFmt w:val="lowerRoman"/>
      <w:lvlText w:val="%3."/>
      <w:lvlJc w:val="right"/>
      <w:pPr>
        <w:tabs>
          <w:tab w:val="num" w:pos="2160"/>
        </w:tabs>
        <w:ind w:left="2160" w:hanging="180"/>
      </w:pPr>
    </w:lvl>
    <w:lvl w:ilvl="3" w:tplc="015ED9FE" w:tentative="1">
      <w:start w:val="1"/>
      <w:numFmt w:val="decimal"/>
      <w:lvlText w:val="%4."/>
      <w:lvlJc w:val="left"/>
      <w:pPr>
        <w:tabs>
          <w:tab w:val="num" w:pos="2880"/>
        </w:tabs>
        <w:ind w:left="2880" w:hanging="360"/>
      </w:pPr>
    </w:lvl>
    <w:lvl w:ilvl="4" w:tplc="61E88746" w:tentative="1">
      <w:start w:val="1"/>
      <w:numFmt w:val="lowerLetter"/>
      <w:lvlText w:val="%5."/>
      <w:lvlJc w:val="left"/>
      <w:pPr>
        <w:tabs>
          <w:tab w:val="num" w:pos="3600"/>
        </w:tabs>
        <w:ind w:left="3600" w:hanging="360"/>
      </w:pPr>
    </w:lvl>
    <w:lvl w:ilvl="5" w:tplc="F43AF4CA" w:tentative="1">
      <w:start w:val="1"/>
      <w:numFmt w:val="lowerRoman"/>
      <w:lvlText w:val="%6."/>
      <w:lvlJc w:val="right"/>
      <w:pPr>
        <w:tabs>
          <w:tab w:val="num" w:pos="4320"/>
        </w:tabs>
        <w:ind w:left="4320" w:hanging="180"/>
      </w:pPr>
    </w:lvl>
    <w:lvl w:ilvl="6" w:tplc="739216FA" w:tentative="1">
      <w:start w:val="1"/>
      <w:numFmt w:val="decimal"/>
      <w:lvlText w:val="%7."/>
      <w:lvlJc w:val="left"/>
      <w:pPr>
        <w:tabs>
          <w:tab w:val="num" w:pos="5040"/>
        </w:tabs>
        <w:ind w:left="5040" w:hanging="360"/>
      </w:pPr>
    </w:lvl>
    <w:lvl w:ilvl="7" w:tplc="E062BC2A" w:tentative="1">
      <w:start w:val="1"/>
      <w:numFmt w:val="lowerLetter"/>
      <w:lvlText w:val="%8."/>
      <w:lvlJc w:val="left"/>
      <w:pPr>
        <w:tabs>
          <w:tab w:val="num" w:pos="5760"/>
        </w:tabs>
        <w:ind w:left="5760" w:hanging="360"/>
      </w:pPr>
    </w:lvl>
    <w:lvl w:ilvl="8" w:tplc="33EE90E4"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7374BD7A">
      <w:start w:val="2550"/>
      <w:numFmt w:val="bullet"/>
      <w:lvlText w:val=""/>
      <w:lvlJc w:val="left"/>
      <w:pPr>
        <w:tabs>
          <w:tab w:val="num" w:pos="720"/>
        </w:tabs>
        <w:ind w:left="720" w:hanging="360"/>
      </w:pPr>
      <w:rPr>
        <w:rFonts w:ascii="Symbol" w:eastAsia="Times New Roman" w:hAnsi="Symbol" w:cs="Arial" w:hint="default"/>
      </w:rPr>
    </w:lvl>
    <w:lvl w:ilvl="1" w:tplc="92ECE9B4" w:tentative="1">
      <w:start w:val="1"/>
      <w:numFmt w:val="bullet"/>
      <w:lvlText w:val="o"/>
      <w:lvlJc w:val="left"/>
      <w:pPr>
        <w:tabs>
          <w:tab w:val="num" w:pos="1440"/>
        </w:tabs>
        <w:ind w:left="1440" w:hanging="360"/>
      </w:pPr>
      <w:rPr>
        <w:rFonts w:ascii="Courier New" w:hAnsi="Courier New" w:cs="Courier New" w:hint="default"/>
      </w:rPr>
    </w:lvl>
    <w:lvl w:ilvl="2" w:tplc="4E20B68C" w:tentative="1">
      <w:start w:val="1"/>
      <w:numFmt w:val="bullet"/>
      <w:lvlText w:val=""/>
      <w:lvlJc w:val="left"/>
      <w:pPr>
        <w:tabs>
          <w:tab w:val="num" w:pos="2160"/>
        </w:tabs>
        <w:ind w:left="2160" w:hanging="360"/>
      </w:pPr>
      <w:rPr>
        <w:rFonts w:ascii="Wingdings" w:hAnsi="Wingdings" w:hint="default"/>
      </w:rPr>
    </w:lvl>
    <w:lvl w:ilvl="3" w:tplc="C87E30EE" w:tentative="1">
      <w:start w:val="1"/>
      <w:numFmt w:val="bullet"/>
      <w:lvlText w:val=""/>
      <w:lvlJc w:val="left"/>
      <w:pPr>
        <w:tabs>
          <w:tab w:val="num" w:pos="2880"/>
        </w:tabs>
        <w:ind w:left="2880" w:hanging="360"/>
      </w:pPr>
      <w:rPr>
        <w:rFonts w:ascii="Symbol" w:hAnsi="Symbol" w:hint="default"/>
      </w:rPr>
    </w:lvl>
    <w:lvl w:ilvl="4" w:tplc="A5D21794" w:tentative="1">
      <w:start w:val="1"/>
      <w:numFmt w:val="bullet"/>
      <w:lvlText w:val="o"/>
      <w:lvlJc w:val="left"/>
      <w:pPr>
        <w:tabs>
          <w:tab w:val="num" w:pos="3600"/>
        </w:tabs>
        <w:ind w:left="3600" w:hanging="360"/>
      </w:pPr>
      <w:rPr>
        <w:rFonts w:ascii="Courier New" w:hAnsi="Courier New" w:cs="Courier New" w:hint="default"/>
      </w:rPr>
    </w:lvl>
    <w:lvl w:ilvl="5" w:tplc="E5022A30" w:tentative="1">
      <w:start w:val="1"/>
      <w:numFmt w:val="bullet"/>
      <w:lvlText w:val=""/>
      <w:lvlJc w:val="left"/>
      <w:pPr>
        <w:tabs>
          <w:tab w:val="num" w:pos="4320"/>
        </w:tabs>
        <w:ind w:left="4320" w:hanging="360"/>
      </w:pPr>
      <w:rPr>
        <w:rFonts w:ascii="Wingdings" w:hAnsi="Wingdings" w:hint="default"/>
      </w:rPr>
    </w:lvl>
    <w:lvl w:ilvl="6" w:tplc="E44E3DC8" w:tentative="1">
      <w:start w:val="1"/>
      <w:numFmt w:val="bullet"/>
      <w:lvlText w:val=""/>
      <w:lvlJc w:val="left"/>
      <w:pPr>
        <w:tabs>
          <w:tab w:val="num" w:pos="5040"/>
        </w:tabs>
        <w:ind w:left="5040" w:hanging="360"/>
      </w:pPr>
      <w:rPr>
        <w:rFonts w:ascii="Symbol" w:hAnsi="Symbol" w:hint="default"/>
      </w:rPr>
    </w:lvl>
    <w:lvl w:ilvl="7" w:tplc="7BEC7BAE" w:tentative="1">
      <w:start w:val="1"/>
      <w:numFmt w:val="bullet"/>
      <w:lvlText w:val="o"/>
      <w:lvlJc w:val="left"/>
      <w:pPr>
        <w:tabs>
          <w:tab w:val="num" w:pos="5760"/>
        </w:tabs>
        <w:ind w:left="5760" w:hanging="360"/>
      </w:pPr>
      <w:rPr>
        <w:rFonts w:ascii="Courier New" w:hAnsi="Courier New" w:cs="Courier New" w:hint="default"/>
      </w:rPr>
    </w:lvl>
    <w:lvl w:ilvl="8" w:tplc="54804E0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F4109004">
      <w:start w:val="1"/>
      <w:numFmt w:val="decimal"/>
      <w:lvlText w:val="%1."/>
      <w:lvlJc w:val="left"/>
      <w:pPr>
        <w:tabs>
          <w:tab w:val="num" w:pos="720"/>
        </w:tabs>
        <w:ind w:left="720" w:hanging="360"/>
      </w:pPr>
    </w:lvl>
    <w:lvl w:ilvl="1" w:tplc="5A6433C6" w:tentative="1">
      <w:start w:val="1"/>
      <w:numFmt w:val="lowerLetter"/>
      <w:lvlText w:val="%2."/>
      <w:lvlJc w:val="left"/>
      <w:pPr>
        <w:tabs>
          <w:tab w:val="num" w:pos="1440"/>
        </w:tabs>
        <w:ind w:left="1440" w:hanging="360"/>
      </w:pPr>
    </w:lvl>
    <w:lvl w:ilvl="2" w:tplc="AACA8E0A" w:tentative="1">
      <w:start w:val="1"/>
      <w:numFmt w:val="lowerRoman"/>
      <w:lvlText w:val="%3."/>
      <w:lvlJc w:val="right"/>
      <w:pPr>
        <w:tabs>
          <w:tab w:val="num" w:pos="2160"/>
        </w:tabs>
        <w:ind w:left="2160" w:hanging="180"/>
      </w:pPr>
    </w:lvl>
    <w:lvl w:ilvl="3" w:tplc="B3265C20" w:tentative="1">
      <w:start w:val="1"/>
      <w:numFmt w:val="decimal"/>
      <w:lvlText w:val="%4."/>
      <w:lvlJc w:val="left"/>
      <w:pPr>
        <w:tabs>
          <w:tab w:val="num" w:pos="2880"/>
        </w:tabs>
        <w:ind w:left="2880" w:hanging="360"/>
      </w:pPr>
    </w:lvl>
    <w:lvl w:ilvl="4" w:tplc="C666ACB8" w:tentative="1">
      <w:start w:val="1"/>
      <w:numFmt w:val="lowerLetter"/>
      <w:lvlText w:val="%5."/>
      <w:lvlJc w:val="left"/>
      <w:pPr>
        <w:tabs>
          <w:tab w:val="num" w:pos="3600"/>
        </w:tabs>
        <w:ind w:left="3600" w:hanging="360"/>
      </w:pPr>
    </w:lvl>
    <w:lvl w:ilvl="5" w:tplc="88EC3632" w:tentative="1">
      <w:start w:val="1"/>
      <w:numFmt w:val="lowerRoman"/>
      <w:lvlText w:val="%6."/>
      <w:lvlJc w:val="right"/>
      <w:pPr>
        <w:tabs>
          <w:tab w:val="num" w:pos="4320"/>
        </w:tabs>
        <w:ind w:left="4320" w:hanging="180"/>
      </w:pPr>
    </w:lvl>
    <w:lvl w:ilvl="6" w:tplc="98708186" w:tentative="1">
      <w:start w:val="1"/>
      <w:numFmt w:val="decimal"/>
      <w:lvlText w:val="%7."/>
      <w:lvlJc w:val="left"/>
      <w:pPr>
        <w:tabs>
          <w:tab w:val="num" w:pos="5040"/>
        </w:tabs>
        <w:ind w:left="5040" w:hanging="360"/>
      </w:pPr>
    </w:lvl>
    <w:lvl w:ilvl="7" w:tplc="8ADE0734" w:tentative="1">
      <w:start w:val="1"/>
      <w:numFmt w:val="lowerLetter"/>
      <w:lvlText w:val="%8."/>
      <w:lvlJc w:val="left"/>
      <w:pPr>
        <w:tabs>
          <w:tab w:val="num" w:pos="5760"/>
        </w:tabs>
        <w:ind w:left="5760" w:hanging="360"/>
      </w:pPr>
    </w:lvl>
    <w:lvl w:ilvl="8" w:tplc="AC2C9E9A" w:tentative="1">
      <w:start w:val="1"/>
      <w:numFmt w:val="lowerRoman"/>
      <w:lvlText w:val="%9."/>
      <w:lvlJc w:val="right"/>
      <w:pPr>
        <w:tabs>
          <w:tab w:val="num" w:pos="6480"/>
        </w:tabs>
        <w:ind w:left="6480" w:hanging="180"/>
      </w:pPr>
    </w:lvl>
  </w:abstractNum>
  <w:abstractNum w:abstractNumId="9" w15:restartNumberingAfterBreak="0">
    <w:nsid w:val="629C4375"/>
    <w:multiLevelType w:val="hybridMultilevel"/>
    <w:tmpl w:val="4306B8DA"/>
    <w:lvl w:ilvl="0" w:tplc="509CEAA4">
      <w:start w:val="1"/>
      <w:numFmt w:val="lowerLetter"/>
      <w:lvlText w:val="%1."/>
      <w:lvlJc w:val="left"/>
      <w:pPr>
        <w:ind w:left="1440" w:hanging="360"/>
      </w:pPr>
      <w:rPr>
        <w:rFonts w:ascii="Times New Roman" w:hAnsi="Times New Roman" w:cs="Times New Roman" w:hint="default"/>
      </w:rPr>
    </w:lvl>
    <w:lvl w:ilvl="1" w:tplc="22429620" w:tentative="1">
      <w:start w:val="1"/>
      <w:numFmt w:val="lowerLetter"/>
      <w:lvlText w:val="%2."/>
      <w:lvlJc w:val="left"/>
      <w:pPr>
        <w:ind w:left="1440" w:hanging="360"/>
      </w:pPr>
    </w:lvl>
    <w:lvl w:ilvl="2" w:tplc="F2368FEC" w:tentative="1">
      <w:start w:val="1"/>
      <w:numFmt w:val="lowerRoman"/>
      <w:lvlText w:val="%3."/>
      <w:lvlJc w:val="right"/>
      <w:pPr>
        <w:ind w:left="2160" w:hanging="180"/>
      </w:pPr>
    </w:lvl>
    <w:lvl w:ilvl="3" w:tplc="FB4E75CA" w:tentative="1">
      <w:start w:val="1"/>
      <w:numFmt w:val="decimal"/>
      <w:lvlText w:val="%4."/>
      <w:lvlJc w:val="left"/>
      <w:pPr>
        <w:ind w:left="2880" w:hanging="360"/>
      </w:pPr>
    </w:lvl>
    <w:lvl w:ilvl="4" w:tplc="273A518A" w:tentative="1">
      <w:start w:val="1"/>
      <w:numFmt w:val="lowerLetter"/>
      <w:lvlText w:val="%5."/>
      <w:lvlJc w:val="left"/>
      <w:pPr>
        <w:ind w:left="3600" w:hanging="360"/>
      </w:pPr>
    </w:lvl>
    <w:lvl w:ilvl="5" w:tplc="B26C82AC" w:tentative="1">
      <w:start w:val="1"/>
      <w:numFmt w:val="lowerRoman"/>
      <w:lvlText w:val="%6."/>
      <w:lvlJc w:val="right"/>
      <w:pPr>
        <w:ind w:left="4320" w:hanging="180"/>
      </w:pPr>
    </w:lvl>
    <w:lvl w:ilvl="6" w:tplc="A0F41E74" w:tentative="1">
      <w:start w:val="1"/>
      <w:numFmt w:val="decimal"/>
      <w:lvlText w:val="%7."/>
      <w:lvlJc w:val="left"/>
      <w:pPr>
        <w:ind w:left="5040" w:hanging="360"/>
      </w:pPr>
    </w:lvl>
    <w:lvl w:ilvl="7" w:tplc="9F7CD486" w:tentative="1">
      <w:start w:val="1"/>
      <w:numFmt w:val="lowerLetter"/>
      <w:lvlText w:val="%8."/>
      <w:lvlJc w:val="left"/>
      <w:pPr>
        <w:ind w:left="5760" w:hanging="360"/>
      </w:pPr>
    </w:lvl>
    <w:lvl w:ilvl="8" w:tplc="A882EF4C" w:tentative="1">
      <w:start w:val="1"/>
      <w:numFmt w:val="lowerRoman"/>
      <w:lvlText w:val="%9."/>
      <w:lvlJc w:val="right"/>
      <w:pPr>
        <w:ind w:left="6480" w:hanging="180"/>
      </w:pPr>
    </w:lvl>
  </w:abstractNum>
  <w:abstractNum w:abstractNumId="10" w15:restartNumberingAfterBreak="0">
    <w:nsid w:val="667D1B3D"/>
    <w:multiLevelType w:val="hybridMultilevel"/>
    <w:tmpl w:val="1C2405DA"/>
    <w:lvl w:ilvl="0" w:tplc="851CF816">
      <w:start w:val="1"/>
      <w:numFmt w:val="upperRoman"/>
      <w:lvlText w:val="%1."/>
      <w:lvlJc w:val="left"/>
      <w:pPr>
        <w:ind w:left="1080" w:hanging="720"/>
      </w:pPr>
      <w:rPr>
        <w:rFonts w:hint="default"/>
      </w:rPr>
    </w:lvl>
    <w:lvl w:ilvl="1" w:tplc="3048820C">
      <w:start w:val="1"/>
      <w:numFmt w:val="lowerLetter"/>
      <w:lvlText w:val="%2."/>
      <w:lvlJc w:val="left"/>
      <w:pPr>
        <w:ind w:left="1440" w:hanging="360"/>
      </w:pPr>
      <w:rPr>
        <w:rFonts w:ascii="Times New Roman" w:hAnsi="Times New Roman" w:cs="Times New Roman" w:hint="default"/>
      </w:rPr>
    </w:lvl>
    <w:lvl w:ilvl="2" w:tplc="A084592E" w:tentative="1">
      <w:start w:val="1"/>
      <w:numFmt w:val="lowerRoman"/>
      <w:lvlText w:val="%3."/>
      <w:lvlJc w:val="right"/>
      <w:pPr>
        <w:ind w:left="2160" w:hanging="180"/>
      </w:pPr>
    </w:lvl>
    <w:lvl w:ilvl="3" w:tplc="9CBECFB0" w:tentative="1">
      <w:start w:val="1"/>
      <w:numFmt w:val="decimal"/>
      <w:lvlText w:val="%4."/>
      <w:lvlJc w:val="left"/>
      <w:pPr>
        <w:ind w:left="2880" w:hanging="360"/>
      </w:pPr>
    </w:lvl>
    <w:lvl w:ilvl="4" w:tplc="48E4CCF0" w:tentative="1">
      <w:start w:val="1"/>
      <w:numFmt w:val="lowerLetter"/>
      <w:lvlText w:val="%5."/>
      <w:lvlJc w:val="left"/>
      <w:pPr>
        <w:ind w:left="3600" w:hanging="360"/>
      </w:pPr>
    </w:lvl>
    <w:lvl w:ilvl="5" w:tplc="D2F48208" w:tentative="1">
      <w:start w:val="1"/>
      <w:numFmt w:val="lowerRoman"/>
      <w:lvlText w:val="%6."/>
      <w:lvlJc w:val="right"/>
      <w:pPr>
        <w:ind w:left="4320" w:hanging="180"/>
      </w:pPr>
    </w:lvl>
    <w:lvl w:ilvl="6" w:tplc="D6DA0224" w:tentative="1">
      <w:start w:val="1"/>
      <w:numFmt w:val="decimal"/>
      <w:lvlText w:val="%7."/>
      <w:lvlJc w:val="left"/>
      <w:pPr>
        <w:ind w:left="5040" w:hanging="360"/>
      </w:pPr>
    </w:lvl>
    <w:lvl w:ilvl="7" w:tplc="934427D8" w:tentative="1">
      <w:start w:val="1"/>
      <w:numFmt w:val="lowerLetter"/>
      <w:lvlText w:val="%8."/>
      <w:lvlJc w:val="left"/>
      <w:pPr>
        <w:ind w:left="5760" w:hanging="360"/>
      </w:pPr>
    </w:lvl>
    <w:lvl w:ilvl="8" w:tplc="00FAD09C" w:tentative="1">
      <w:start w:val="1"/>
      <w:numFmt w:val="lowerRoman"/>
      <w:lvlText w:val="%9."/>
      <w:lvlJc w:val="right"/>
      <w:pPr>
        <w:ind w:left="6480" w:hanging="180"/>
      </w:pPr>
    </w:lvl>
  </w:abstractNum>
  <w:abstractNum w:abstractNumId="11" w15:restartNumberingAfterBreak="0">
    <w:nsid w:val="69193B34"/>
    <w:multiLevelType w:val="hybridMultilevel"/>
    <w:tmpl w:val="CEAC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
  </w:num>
  <w:num w:numId="7">
    <w:abstractNumId w:val="4"/>
  </w:num>
  <w:num w:numId="8">
    <w:abstractNumId w:val="10"/>
  </w:num>
  <w:num w:numId="9">
    <w:abstractNumId w:val="2"/>
  </w:num>
  <w:num w:numId="10">
    <w:abstractNumId w:val="9"/>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1C9"/>
    <w:rsid w:val="00017724"/>
    <w:rsid w:val="00030F59"/>
    <w:rsid w:val="000342B6"/>
    <w:rsid w:val="000358DF"/>
    <w:rsid w:val="00046377"/>
    <w:rsid w:val="00056CF5"/>
    <w:rsid w:val="0007165A"/>
    <w:rsid w:val="000734A4"/>
    <w:rsid w:val="0008238F"/>
    <w:rsid w:val="00085935"/>
    <w:rsid w:val="000910FC"/>
    <w:rsid w:val="000940C8"/>
    <w:rsid w:val="0009644E"/>
    <w:rsid w:val="000A1F17"/>
    <w:rsid w:val="000A415D"/>
    <w:rsid w:val="000A66B8"/>
    <w:rsid w:val="000B042D"/>
    <w:rsid w:val="000B1FD1"/>
    <w:rsid w:val="000B4DB3"/>
    <w:rsid w:val="000C6340"/>
    <w:rsid w:val="000D0680"/>
    <w:rsid w:val="000D5738"/>
    <w:rsid w:val="000E1DDC"/>
    <w:rsid w:val="000E3A46"/>
    <w:rsid w:val="000F1E67"/>
    <w:rsid w:val="000F56E0"/>
    <w:rsid w:val="000F6313"/>
    <w:rsid w:val="001008D1"/>
    <w:rsid w:val="00101542"/>
    <w:rsid w:val="00111994"/>
    <w:rsid w:val="001125E4"/>
    <w:rsid w:val="001215B4"/>
    <w:rsid w:val="00136514"/>
    <w:rsid w:val="00143423"/>
    <w:rsid w:val="00147EA4"/>
    <w:rsid w:val="00154A7F"/>
    <w:rsid w:val="001565F9"/>
    <w:rsid w:val="00160BDA"/>
    <w:rsid w:val="00173DDF"/>
    <w:rsid w:val="00181B2A"/>
    <w:rsid w:val="0018642B"/>
    <w:rsid w:val="001A356A"/>
    <w:rsid w:val="001A573A"/>
    <w:rsid w:val="001A59C1"/>
    <w:rsid w:val="001A5ED5"/>
    <w:rsid w:val="001A7154"/>
    <w:rsid w:val="001A7AF4"/>
    <w:rsid w:val="001B1AC4"/>
    <w:rsid w:val="001B27D7"/>
    <w:rsid w:val="001B3055"/>
    <w:rsid w:val="001B46C2"/>
    <w:rsid w:val="001B799A"/>
    <w:rsid w:val="001C1505"/>
    <w:rsid w:val="001C42EB"/>
    <w:rsid w:val="001E6D00"/>
    <w:rsid w:val="001F3A12"/>
    <w:rsid w:val="002163E7"/>
    <w:rsid w:val="00220D48"/>
    <w:rsid w:val="00237C8C"/>
    <w:rsid w:val="00242F64"/>
    <w:rsid w:val="002439A3"/>
    <w:rsid w:val="00243E14"/>
    <w:rsid w:val="00255789"/>
    <w:rsid w:val="002679C2"/>
    <w:rsid w:val="00272519"/>
    <w:rsid w:val="002734D9"/>
    <w:rsid w:val="00273933"/>
    <w:rsid w:val="00282223"/>
    <w:rsid w:val="00291BE8"/>
    <w:rsid w:val="002A0797"/>
    <w:rsid w:val="002A2373"/>
    <w:rsid w:val="002A4838"/>
    <w:rsid w:val="002A4FE8"/>
    <w:rsid w:val="002A6D3C"/>
    <w:rsid w:val="002B34AB"/>
    <w:rsid w:val="002C47C3"/>
    <w:rsid w:val="002C57BC"/>
    <w:rsid w:val="002D36C6"/>
    <w:rsid w:val="002D4255"/>
    <w:rsid w:val="002D7FAC"/>
    <w:rsid w:val="002E34EA"/>
    <w:rsid w:val="002E46A1"/>
    <w:rsid w:val="002F7A11"/>
    <w:rsid w:val="00315C53"/>
    <w:rsid w:val="00316399"/>
    <w:rsid w:val="00322CB1"/>
    <w:rsid w:val="003369A6"/>
    <w:rsid w:val="00340484"/>
    <w:rsid w:val="00340766"/>
    <w:rsid w:val="00342A0C"/>
    <w:rsid w:val="00344140"/>
    <w:rsid w:val="00344556"/>
    <w:rsid w:val="00345B90"/>
    <w:rsid w:val="00350E0D"/>
    <w:rsid w:val="00352A58"/>
    <w:rsid w:val="0035378E"/>
    <w:rsid w:val="0035424D"/>
    <w:rsid w:val="00363B51"/>
    <w:rsid w:val="00374FD8"/>
    <w:rsid w:val="00390AC3"/>
    <w:rsid w:val="003937C6"/>
    <w:rsid w:val="003A0BC2"/>
    <w:rsid w:val="003A1D3E"/>
    <w:rsid w:val="003A6F6D"/>
    <w:rsid w:val="003B168D"/>
    <w:rsid w:val="003B6D1D"/>
    <w:rsid w:val="003C1E49"/>
    <w:rsid w:val="003C60FE"/>
    <w:rsid w:val="003F12B2"/>
    <w:rsid w:val="004076CD"/>
    <w:rsid w:val="00417CE5"/>
    <w:rsid w:val="00430A63"/>
    <w:rsid w:val="00450118"/>
    <w:rsid w:val="00450405"/>
    <w:rsid w:val="00453314"/>
    <w:rsid w:val="00476CC4"/>
    <w:rsid w:val="004866AE"/>
    <w:rsid w:val="004A17D9"/>
    <w:rsid w:val="004A5B01"/>
    <w:rsid w:val="004A7D93"/>
    <w:rsid w:val="004A7FF9"/>
    <w:rsid w:val="004B1E4E"/>
    <w:rsid w:val="004B4CAF"/>
    <w:rsid w:val="004B73AF"/>
    <w:rsid w:val="004C0ACE"/>
    <w:rsid w:val="004D2568"/>
    <w:rsid w:val="004D3EE9"/>
    <w:rsid w:val="004D4AC9"/>
    <w:rsid w:val="004D51DD"/>
    <w:rsid w:val="004E7176"/>
    <w:rsid w:val="004E783D"/>
    <w:rsid w:val="004F2465"/>
    <w:rsid w:val="004F34E5"/>
    <w:rsid w:val="005132BB"/>
    <w:rsid w:val="0051494C"/>
    <w:rsid w:val="00524166"/>
    <w:rsid w:val="00524C18"/>
    <w:rsid w:val="005336C2"/>
    <w:rsid w:val="005403E3"/>
    <w:rsid w:val="00540E90"/>
    <w:rsid w:val="005413C5"/>
    <w:rsid w:val="0054304F"/>
    <w:rsid w:val="0055461C"/>
    <w:rsid w:val="00570494"/>
    <w:rsid w:val="00571EF6"/>
    <w:rsid w:val="00576919"/>
    <w:rsid w:val="0059754B"/>
    <w:rsid w:val="005A755E"/>
    <w:rsid w:val="005B0C1B"/>
    <w:rsid w:val="005B4A13"/>
    <w:rsid w:val="005C183B"/>
    <w:rsid w:val="005C58B6"/>
    <w:rsid w:val="005C5BF7"/>
    <w:rsid w:val="005D14BC"/>
    <w:rsid w:val="005D4EE6"/>
    <w:rsid w:val="005F2A19"/>
    <w:rsid w:val="0060568A"/>
    <w:rsid w:val="0060622C"/>
    <w:rsid w:val="0061778F"/>
    <w:rsid w:val="00624A10"/>
    <w:rsid w:val="00626C39"/>
    <w:rsid w:val="006308C6"/>
    <w:rsid w:val="00643D7A"/>
    <w:rsid w:val="00646D29"/>
    <w:rsid w:val="0066318F"/>
    <w:rsid w:val="00663ADF"/>
    <w:rsid w:val="00667E02"/>
    <w:rsid w:val="00680927"/>
    <w:rsid w:val="00680A5B"/>
    <w:rsid w:val="006927DD"/>
    <w:rsid w:val="006B2BA1"/>
    <w:rsid w:val="006B7B89"/>
    <w:rsid w:val="006D39C4"/>
    <w:rsid w:val="006E7D5B"/>
    <w:rsid w:val="006F1277"/>
    <w:rsid w:val="006F38F1"/>
    <w:rsid w:val="006F582F"/>
    <w:rsid w:val="007143B8"/>
    <w:rsid w:val="007316AA"/>
    <w:rsid w:val="00741B9C"/>
    <w:rsid w:val="00754DF1"/>
    <w:rsid w:val="00757A1C"/>
    <w:rsid w:val="007637D8"/>
    <w:rsid w:val="00765EBC"/>
    <w:rsid w:val="0077231B"/>
    <w:rsid w:val="00774643"/>
    <w:rsid w:val="007819D9"/>
    <w:rsid w:val="007838DE"/>
    <w:rsid w:val="007B46CD"/>
    <w:rsid w:val="007C4387"/>
    <w:rsid w:val="007C7CCE"/>
    <w:rsid w:val="007D2FB7"/>
    <w:rsid w:val="007E4985"/>
    <w:rsid w:val="007E79C4"/>
    <w:rsid w:val="007F23A8"/>
    <w:rsid w:val="007F2B6C"/>
    <w:rsid w:val="00804604"/>
    <w:rsid w:val="0081221D"/>
    <w:rsid w:val="00826961"/>
    <w:rsid w:val="00836428"/>
    <w:rsid w:val="008470E8"/>
    <w:rsid w:val="00847C78"/>
    <w:rsid w:val="00852B97"/>
    <w:rsid w:val="00870521"/>
    <w:rsid w:val="0087642D"/>
    <w:rsid w:val="008806CE"/>
    <w:rsid w:val="008856D7"/>
    <w:rsid w:val="008936AC"/>
    <w:rsid w:val="0089523C"/>
    <w:rsid w:val="008B03C9"/>
    <w:rsid w:val="008C3B9B"/>
    <w:rsid w:val="008C6084"/>
    <w:rsid w:val="008C7B1F"/>
    <w:rsid w:val="008C7B63"/>
    <w:rsid w:val="008E0859"/>
    <w:rsid w:val="008F0BDD"/>
    <w:rsid w:val="008F2F99"/>
    <w:rsid w:val="008F4F2E"/>
    <w:rsid w:val="008F6084"/>
    <w:rsid w:val="009057C8"/>
    <w:rsid w:val="009162E4"/>
    <w:rsid w:val="0093193B"/>
    <w:rsid w:val="00947170"/>
    <w:rsid w:val="00947B3D"/>
    <w:rsid w:val="00956E94"/>
    <w:rsid w:val="00962312"/>
    <w:rsid w:val="009627A1"/>
    <w:rsid w:val="009712FE"/>
    <w:rsid w:val="00982E30"/>
    <w:rsid w:val="00986BFB"/>
    <w:rsid w:val="009875AD"/>
    <w:rsid w:val="009924AF"/>
    <w:rsid w:val="009A063C"/>
    <w:rsid w:val="009A54FE"/>
    <w:rsid w:val="009A7F71"/>
    <w:rsid w:val="009B51D7"/>
    <w:rsid w:val="009C6D07"/>
    <w:rsid w:val="009D3BEA"/>
    <w:rsid w:val="009D5161"/>
    <w:rsid w:val="009E4D16"/>
    <w:rsid w:val="009F12E2"/>
    <w:rsid w:val="009F3358"/>
    <w:rsid w:val="009F478B"/>
    <w:rsid w:val="009F69C1"/>
    <w:rsid w:val="00A3284D"/>
    <w:rsid w:val="00A35FE1"/>
    <w:rsid w:val="00A40EE1"/>
    <w:rsid w:val="00A423ED"/>
    <w:rsid w:val="00A536F3"/>
    <w:rsid w:val="00A540BB"/>
    <w:rsid w:val="00A57E07"/>
    <w:rsid w:val="00A823BB"/>
    <w:rsid w:val="00A908CF"/>
    <w:rsid w:val="00A91D08"/>
    <w:rsid w:val="00AA0267"/>
    <w:rsid w:val="00AA6318"/>
    <w:rsid w:val="00AA7FCB"/>
    <w:rsid w:val="00AB59AE"/>
    <w:rsid w:val="00AB5BD9"/>
    <w:rsid w:val="00AC040C"/>
    <w:rsid w:val="00AD0AA1"/>
    <w:rsid w:val="00AE07A3"/>
    <w:rsid w:val="00AE1618"/>
    <w:rsid w:val="00AE2925"/>
    <w:rsid w:val="00AE372A"/>
    <w:rsid w:val="00B17416"/>
    <w:rsid w:val="00B22CD1"/>
    <w:rsid w:val="00B275A9"/>
    <w:rsid w:val="00B4034B"/>
    <w:rsid w:val="00B40DBF"/>
    <w:rsid w:val="00B44231"/>
    <w:rsid w:val="00B457C4"/>
    <w:rsid w:val="00B54060"/>
    <w:rsid w:val="00B71178"/>
    <w:rsid w:val="00B914A2"/>
    <w:rsid w:val="00B94EA8"/>
    <w:rsid w:val="00B9541E"/>
    <w:rsid w:val="00BA13E8"/>
    <w:rsid w:val="00BA4CDE"/>
    <w:rsid w:val="00BB0488"/>
    <w:rsid w:val="00BB3ED5"/>
    <w:rsid w:val="00BB4AB9"/>
    <w:rsid w:val="00BC07C0"/>
    <w:rsid w:val="00BD3CFF"/>
    <w:rsid w:val="00BD5186"/>
    <w:rsid w:val="00BE59BD"/>
    <w:rsid w:val="00C0174A"/>
    <w:rsid w:val="00C05D9B"/>
    <w:rsid w:val="00C2121D"/>
    <w:rsid w:val="00C214BA"/>
    <w:rsid w:val="00C26130"/>
    <w:rsid w:val="00C315B6"/>
    <w:rsid w:val="00C376F3"/>
    <w:rsid w:val="00C4132F"/>
    <w:rsid w:val="00C463D2"/>
    <w:rsid w:val="00C62A44"/>
    <w:rsid w:val="00C64928"/>
    <w:rsid w:val="00C80A39"/>
    <w:rsid w:val="00C81936"/>
    <w:rsid w:val="00C84C4C"/>
    <w:rsid w:val="00CA5CC2"/>
    <w:rsid w:val="00CA7AFE"/>
    <w:rsid w:val="00CA7D78"/>
    <w:rsid w:val="00CB631F"/>
    <w:rsid w:val="00CC5314"/>
    <w:rsid w:val="00CF5003"/>
    <w:rsid w:val="00D0019C"/>
    <w:rsid w:val="00D17F80"/>
    <w:rsid w:val="00D3182B"/>
    <w:rsid w:val="00D52AD6"/>
    <w:rsid w:val="00D55FC1"/>
    <w:rsid w:val="00D71C09"/>
    <w:rsid w:val="00D861C1"/>
    <w:rsid w:val="00D86901"/>
    <w:rsid w:val="00D92835"/>
    <w:rsid w:val="00D94424"/>
    <w:rsid w:val="00D955F3"/>
    <w:rsid w:val="00DA6DB6"/>
    <w:rsid w:val="00DC41C9"/>
    <w:rsid w:val="00DC5473"/>
    <w:rsid w:val="00DD2F76"/>
    <w:rsid w:val="00DD3996"/>
    <w:rsid w:val="00DE6FE8"/>
    <w:rsid w:val="00DF5248"/>
    <w:rsid w:val="00E04480"/>
    <w:rsid w:val="00E114C5"/>
    <w:rsid w:val="00E13D93"/>
    <w:rsid w:val="00E162F5"/>
    <w:rsid w:val="00E307F3"/>
    <w:rsid w:val="00E3230E"/>
    <w:rsid w:val="00E35775"/>
    <w:rsid w:val="00E4239C"/>
    <w:rsid w:val="00E70AFC"/>
    <w:rsid w:val="00E826D1"/>
    <w:rsid w:val="00E95CF7"/>
    <w:rsid w:val="00EA0EEB"/>
    <w:rsid w:val="00ED2912"/>
    <w:rsid w:val="00ED2DCC"/>
    <w:rsid w:val="00EF2BE5"/>
    <w:rsid w:val="00F042FA"/>
    <w:rsid w:val="00F1028D"/>
    <w:rsid w:val="00F16374"/>
    <w:rsid w:val="00F22813"/>
    <w:rsid w:val="00F24380"/>
    <w:rsid w:val="00F2442A"/>
    <w:rsid w:val="00F25AA2"/>
    <w:rsid w:val="00F4107A"/>
    <w:rsid w:val="00F42451"/>
    <w:rsid w:val="00F51AFD"/>
    <w:rsid w:val="00F57525"/>
    <w:rsid w:val="00F612FF"/>
    <w:rsid w:val="00F6493F"/>
    <w:rsid w:val="00F75663"/>
    <w:rsid w:val="00F811E7"/>
    <w:rsid w:val="00F9056C"/>
    <w:rsid w:val="00F9105D"/>
    <w:rsid w:val="00F92EF4"/>
    <w:rsid w:val="00FA24E2"/>
    <w:rsid w:val="00FB4891"/>
    <w:rsid w:val="00FC686F"/>
    <w:rsid w:val="00FC7FBE"/>
    <w:rsid w:val="00FE0378"/>
    <w:rsid w:val="00FE17FF"/>
    <w:rsid w:val="00FE2347"/>
    <w:rsid w:val="00FF2D3C"/>
    <w:rsid w:val="00FF55D2"/>
    <w:rsid w:val="10C57801"/>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F28AF8"/>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styleId="EndnoteText">
    <w:name w:val="endnote text"/>
    <w:basedOn w:val="Normal"/>
    <w:link w:val="EndnoteTextChar"/>
    <w:rsid w:val="001B3055"/>
  </w:style>
  <w:style w:type="character" w:customStyle="1" w:styleId="EndnoteTextChar">
    <w:name w:val="Endnote Text Char"/>
    <w:basedOn w:val="DefaultParagraphFont"/>
    <w:link w:val="EndnoteText"/>
    <w:rsid w:val="001B3055"/>
    <w:rPr>
      <w:color w:val="000000"/>
      <w:kern w:val="28"/>
      <w:lang w:eastAsia="en-US"/>
    </w:rPr>
  </w:style>
  <w:style w:type="character" w:styleId="EndnoteReference">
    <w:name w:val="endnote reference"/>
    <w:basedOn w:val="DefaultParagraphFont"/>
    <w:rsid w:val="001B305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raceandequality.org/cuba/cuban-political-prisoner-silverio-portal-contreras-facing-extreme-health-risk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CB75F1-D761-4C0D-AA36-38640580B9C2}">
  <ds:schemaRefs>
    <ds:schemaRef ds:uri="http://schemas.openxmlformats.org/package/2006/metadata/core-properties"/>
    <ds:schemaRef ds:uri="http://purl.org/dc/elements/1.1/"/>
    <ds:schemaRef ds:uri="http://schemas.microsoft.com/office/2006/metadata/properties"/>
    <ds:schemaRef ds:uri="42df7cb3-2fea-4ba3-b9bf-21660104d6dd"/>
    <ds:schemaRef ds:uri="http://purl.org/dc/terms/"/>
    <ds:schemaRef ds:uri="http://schemas.microsoft.com/office/2006/documentManagement/types"/>
    <ds:schemaRef ds:uri="http://schemas.microsoft.com/office/infopath/2007/PartnerControls"/>
    <ds:schemaRef ds:uri="e968d4b9-9f0d-4b6f-81c6-222446f6098e"/>
    <ds:schemaRef ds:uri="http://www.w3.org/XML/1998/namespace"/>
    <ds:schemaRef ds:uri="http://purl.org/dc/dcmitype/"/>
  </ds:schemaRefs>
</ds:datastoreItem>
</file>

<file path=customXml/itemProps2.xml><?xml version="1.0" encoding="utf-8"?>
<ds:datastoreItem xmlns:ds="http://schemas.openxmlformats.org/officeDocument/2006/customXml" ds:itemID="{5325FE92-4F98-4D2C-9979-1E8309D590F8}">
  <ds:schemaRefs>
    <ds:schemaRef ds:uri="http://schemas.microsoft.com/sharepoint/v3/contenttype/forms"/>
  </ds:schemaRefs>
</ds:datastoreItem>
</file>

<file path=customXml/itemProps3.xml><?xml version="1.0" encoding="utf-8"?>
<ds:datastoreItem xmlns:ds="http://schemas.openxmlformats.org/officeDocument/2006/customXml" ds:itemID="{7EFB833D-04BF-40CE-AA47-B2301C150163}"/>
</file>

<file path=docProps/app.xml><?xml version="1.0" encoding="utf-8"?>
<Properties xmlns="http://schemas.openxmlformats.org/officeDocument/2006/extended-properties" xmlns:vt="http://schemas.openxmlformats.org/officeDocument/2006/docPropsVTypes">
  <Template>Normal.dotm</Template>
  <TotalTime>0</TotalTime>
  <Pages>5</Pages>
  <Words>1614</Words>
  <Characters>9200</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LEOZ INVERNÓN Javier</dc:creator>
  <cp:lastModifiedBy>Javier Leoz Invernon</cp:lastModifiedBy>
  <cp:revision>2</cp:revision>
  <dcterms:created xsi:type="dcterms:W3CDTF">2022-03-21T00:11:00Z</dcterms:created>
  <dcterms:modified xsi:type="dcterms:W3CDTF">2022-03-21T00:11:00Z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