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88EFA" w14:textId="77777777" w:rsidR="00C970C6" w:rsidRPr="00567DA0" w:rsidRDefault="00C970C6" w:rsidP="006D6D9A">
      <w:pPr>
        <w:pStyle w:val="TitlePageHeading"/>
        <w:numPr>
          <w:ilvl w:val="0"/>
          <w:numId w:val="0"/>
        </w:numPr>
        <w:tabs>
          <w:tab w:val="left" w:pos="5370"/>
        </w:tabs>
        <w:rPr>
          <w:rFonts w:cs="Times New Roman"/>
          <w:szCs w:val="24"/>
        </w:rPr>
      </w:pPr>
    </w:p>
    <w:p w14:paraId="18639312" w14:textId="77777777" w:rsidR="00C970C6" w:rsidRPr="00567DA0" w:rsidRDefault="00C970C6" w:rsidP="006D6D9A">
      <w:pPr>
        <w:pStyle w:val="TitlePageHeading"/>
        <w:numPr>
          <w:ilvl w:val="0"/>
          <w:numId w:val="0"/>
        </w:numPr>
        <w:tabs>
          <w:tab w:val="left" w:pos="5370"/>
        </w:tabs>
        <w:rPr>
          <w:rFonts w:cs="Times New Roman"/>
          <w:szCs w:val="24"/>
        </w:rPr>
      </w:pPr>
    </w:p>
    <w:p w14:paraId="1289E115" w14:textId="77777777" w:rsidR="00C970C6" w:rsidRPr="00567DA0" w:rsidRDefault="00C970C6" w:rsidP="006D6D9A">
      <w:pPr>
        <w:pStyle w:val="TitlePageHeading"/>
        <w:numPr>
          <w:ilvl w:val="0"/>
          <w:numId w:val="0"/>
        </w:numPr>
        <w:tabs>
          <w:tab w:val="left" w:pos="5370"/>
        </w:tabs>
        <w:rPr>
          <w:rFonts w:cs="Times New Roman"/>
          <w:szCs w:val="24"/>
        </w:rPr>
      </w:pPr>
    </w:p>
    <w:p w14:paraId="01B243A2" w14:textId="77777777" w:rsidR="00C970C6" w:rsidRPr="00567DA0" w:rsidRDefault="00C970C6" w:rsidP="006D6D9A">
      <w:pPr>
        <w:pStyle w:val="TitlePageHeading"/>
        <w:numPr>
          <w:ilvl w:val="0"/>
          <w:numId w:val="0"/>
        </w:numPr>
        <w:tabs>
          <w:tab w:val="left" w:pos="5370"/>
        </w:tabs>
        <w:rPr>
          <w:rFonts w:cs="Times New Roman"/>
          <w:szCs w:val="24"/>
        </w:rPr>
      </w:pPr>
    </w:p>
    <w:p w14:paraId="66A8FD5E" w14:textId="4E8C9162" w:rsidR="001F00B4" w:rsidRPr="00567DA0" w:rsidRDefault="00D8604B" w:rsidP="006D6D9A">
      <w:pPr>
        <w:pStyle w:val="TitlePageHeading"/>
        <w:numPr>
          <w:ilvl w:val="0"/>
          <w:numId w:val="0"/>
        </w:numPr>
        <w:tabs>
          <w:tab w:val="left" w:pos="5370"/>
        </w:tabs>
        <w:rPr>
          <w:rFonts w:cs="Times New Roman"/>
          <w:szCs w:val="24"/>
        </w:rPr>
      </w:pPr>
      <w:r w:rsidRPr="00567DA0">
        <w:rPr>
          <w:rFonts w:cs="Times New Roman"/>
          <w:szCs w:val="24"/>
        </w:rPr>
        <w:t>Pakistan’s Compliance with the Convention on the Rights of the Child</w:t>
      </w:r>
    </w:p>
    <w:p w14:paraId="66352B16" w14:textId="39DEB19D" w:rsidR="00822636" w:rsidRPr="00567DA0" w:rsidRDefault="001F00B4" w:rsidP="006D6D9A">
      <w:pPr>
        <w:pStyle w:val="TitlePageHeading"/>
        <w:numPr>
          <w:ilvl w:val="0"/>
          <w:numId w:val="0"/>
        </w:numPr>
        <w:tabs>
          <w:tab w:val="left" w:pos="5370"/>
        </w:tabs>
        <w:rPr>
          <w:rFonts w:cs="Times New Roman"/>
          <w:szCs w:val="24"/>
        </w:rPr>
      </w:pPr>
      <w:r w:rsidRPr="00567DA0">
        <w:rPr>
          <w:rFonts w:cs="Times New Roman"/>
          <w:bCs/>
          <w:szCs w:val="24"/>
        </w:rPr>
        <w:t>Alternative Report about the Impact of the Death Penalty on the Rights of Children</w:t>
      </w:r>
    </w:p>
    <w:p w14:paraId="25781BFF" w14:textId="77777777" w:rsidR="00822636" w:rsidRPr="00567DA0" w:rsidRDefault="00822636" w:rsidP="006D6D9A">
      <w:pPr>
        <w:pStyle w:val="TitlePageHeading"/>
        <w:numPr>
          <w:ilvl w:val="0"/>
          <w:numId w:val="0"/>
        </w:numPr>
        <w:tabs>
          <w:tab w:val="left" w:pos="5370"/>
        </w:tabs>
        <w:rPr>
          <w:rFonts w:cs="Times New Roman"/>
          <w:szCs w:val="24"/>
        </w:rPr>
      </w:pPr>
    </w:p>
    <w:p w14:paraId="681EE4A9" w14:textId="77777777" w:rsidR="00D8604B" w:rsidRPr="00567DA0" w:rsidRDefault="00D8604B" w:rsidP="006D6D9A">
      <w:pPr>
        <w:pStyle w:val="TitlePageHeading"/>
        <w:numPr>
          <w:ilvl w:val="0"/>
          <w:numId w:val="0"/>
        </w:numPr>
        <w:rPr>
          <w:rFonts w:cs="Times New Roman"/>
          <w:szCs w:val="24"/>
        </w:rPr>
      </w:pPr>
      <w:r w:rsidRPr="00567DA0">
        <w:rPr>
          <w:rFonts w:cs="Times New Roman"/>
          <w:szCs w:val="24"/>
        </w:rPr>
        <w:t>Submitted by The Advocates for Human Rights</w:t>
      </w:r>
    </w:p>
    <w:p w14:paraId="043711CC" w14:textId="77777777" w:rsidR="00D8604B" w:rsidRPr="00567DA0" w:rsidRDefault="00D8604B" w:rsidP="00AE6075">
      <w:pPr>
        <w:pStyle w:val="TitlePageSubheading"/>
      </w:pPr>
      <w:r w:rsidRPr="00567DA0">
        <w:t xml:space="preserve">a non-governmental organization in special consultative status with ECOSOC since 1996 </w:t>
      </w:r>
    </w:p>
    <w:p w14:paraId="4FB26FE3" w14:textId="77777777" w:rsidR="00D8604B" w:rsidRPr="00567DA0" w:rsidRDefault="00D8604B" w:rsidP="00AE6075">
      <w:pPr>
        <w:pStyle w:val="TitlePageSubheading"/>
      </w:pPr>
    </w:p>
    <w:p w14:paraId="0B7B3AD3" w14:textId="77777777" w:rsidR="00D8604B" w:rsidRPr="00567DA0" w:rsidRDefault="00D8604B" w:rsidP="00AE6075">
      <w:pPr>
        <w:pStyle w:val="TitlePageSubheading"/>
        <w:rPr>
          <w:b/>
          <w:bCs/>
        </w:rPr>
      </w:pPr>
      <w:r w:rsidRPr="00567DA0">
        <w:rPr>
          <w:b/>
          <w:bCs/>
        </w:rPr>
        <w:t>The World Coalition Against the Death Penalty</w:t>
      </w:r>
    </w:p>
    <w:p w14:paraId="118C5E96" w14:textId="77777777" w:rsidR="00D8604B" w:rsidRPr="00567DA0" w:rsidRDefault="00D8604B" w:rsidP="00AE6075">
      <w:pPr>
        <w:pStyle w:val="TitlePageSubheading"/>
      </w:pPr>
      <w:r w:rsidRPr="00567DA0">
        <w:t xml:space="preserve">and </w:t>
      </w:r>
    </w:p>
    <w:p w14:paraId="5115613B" w14:textId="26983F06" w:rsidR="00D8604B" w:rsidRPr="00567DA0" w:rsidRDefault="00D8604B" w:rsidP="00AE6075">
      <w:pPr>
        <w:pStyle w:val="TitlePageSubheading"/>
        <w:rPr>
          <w:b/>
          <w:bCs/>
        </w:rPr>
      </w:pPr>
      <w:r w:rsidRPr="00567DA0">
        <w:rPr>
          <w:b/>
          <w:bCs/>
        </w:rPr>
        <w:t xml:space="preserve">Legal Awareness Watch </w:t>
      </w:r>
    </w:p>
    <w:p w14:paraId="3C3FEBE0" w14:textId="77777777" w:rsidR="00D8604B" w:rsidRPr="00567DA0" w:rsidRDefault="00D8604B" w:rsidP="00AE6075">
      <w:pPr>
        <w:pStyle w:val="TitlePageSubheading"/>
        <w:rPr>
          <w:b/>
          <w:bCs/>
        </w:rPr>
      </w:pPr>
    </w:p>
    <w:p w14:paraId="7B48C93D" w14:textId="77777777" w:rsidR="00D8604B" w:rsidRPr="00567DA0" w:rsidRDefault="00D8604B" w:rsidP="00AE6075">
      <w:pPr>
        <w:pStyle w:val="TitlePageSubheading"/>
      </w:pPr>
      <w:r w:rsidRPr="00567DA0">
        <w:t>for the 100th Session of the Committee on the Rights of the Child</w:t>
      </w:r>
    </w:p>
    <w:p w14:paraId="325D1356" w14:textId="7365937B" w:rsidR="00D8604B" w:rsidRPr="00567DA0" w:rsidRDefault="00D8604B" w:rsidP="00AE6075">
      <w:pPr>
        <w:pStyle w:val="TitlePageSubheading"/>
      </w:pPr>
      <w:r w:rsidRPr="00567DA0">
        <w:t>12–30 January 2026</w:t>
      </w:r>
    </w:p>
    <w:p w14:paraId="37BB8C8E" w14:textId="77777777" w:rsidR="00D8604B" w:rsidRPr="00567DA0" w:rsidRDefault="00D8604B" w:rsidP="00AE6075">
      <w:pPr>
        <w:pStyle w:val="TitlePageSubheading"/>
      </w:pPr>
    </w:p>
    <w:p w14:paraId="310BF3E9" w14:textId="77777777" w:rsidR="00D8604B" w:rsidRPr="00567DA0" w:rsidRDefault="00D8604B" w:rsidP="00AE6075">
      <w:pPr>
        <w:pStyle w:val="TitlePageSubheading"/>
      </w:pPr>
      <w:r w:rsidRPr="00567DA0">
        <w:t>Submitted 15 December 2025</w:t>
      </w:r>
    </w:p>
    <w:p w14:paraId="329900B2" w14:textId="77777777" w:rsidR="00D8604B" w:rsidRPr="00567DA0" w:rsidRDefault="00D8604B" w:rsidP="00AE6075">
      <w:pPr>
        <w:pStyle w:val="TitlePageSubheading"/>
      </w:pPr>
    </w:p>
    <w:p w14:paraId="32BC7858" w14:textId="77777777" w:rsidR="00D8604B" w:rsidRPr="00567DA0" w:rsidRDefault="00D8604B" w:rsidP="00AE6075">
      <w:pPr>
        <w:widowControl w:val="0"/>
        <w:spacing w:after="240" w:line="240" w:lineRule="auto"/>
        <w:jc w:val="both"/>
        <w:rPr>
          <w:rFonts w:ascii="Times New Roman" w:hAnsi="Times New Roman" w:cs="Times New Roman"/>
          <w:color w:val="000000" w:themeColor="text1"/>
          <w:sz w:val="24"/>
          <w:szCs w:val="24"/>
          <w:lang w:val="en-US"/>
        </w:rPr>
      </w:pPr>
      <w:r w:rsidRPr="00567DA0">
        <w:rPr>
          <w:rStyle w:val="BoilerplateTitleChar"/>
          <w:rFonts w:eastAsia="Times New Roman" w:cs="Times New Roman"/>
          <w:color w:val="000000" w:themeColor="text1"/>
          <w:szCs w:val="24"/>
        </w:rPr>
        <w:t>The Advocates for Human Rights</w:t>
      </w:r>
      <w:r w:rsidRPr="00567DA0">
        <w:rPr>
          <w:rStyle w:val="AuthorDescriptiontextChar"/>
          <w:rFonts w:eastAsia="Times New Roman"/>
          <w:color w:val="000000" w:themeColor="text1"/>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w:t>
      </w:r>
      <w:r w:rsidRPr="00567DA0">
        <w:rPr>
          <w:rFonts w:ascii="Times New Roman" w:hAnsi="Times New Roman" w:cs="Times New Roman"/>
          <w:color w:val="000000" w:themeColor="text1"/>
          <w:sz w:val="24"/>
          <w:szCs w:val="24"/>
          <w:lang w:val="en-US"/>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03618CFB" w14:textId="77777777" w:rsidR="00D8604B" w:rsidRPr="00567DA0" w:rsidRDefault="00D8604B" w:rsidP="00AE6075">
      <w:pPr>
        <w:pStyle w:val="AuthorDescriptiontext"/>
        <w:rPr>
          <w:rFonts w:eastAsia="Times New Roman"/>
          <w:color w:val="000000" w:themeColor="text1"/>
        </w:rPr>
      </w:pPr>
      <w:r w:rsidRPr="00567DA0">
        <w:rPr>
          <w:rFonts w:eastAsia="Times New Roman"/>
          <w:b/>
          <w:bCs/>
          <w:color w:val="000000" w:themeColor="text1"/>
        </w:rPr>
        <w:t>The World Coalition Against the Death Penalty,</w:t>
      </w:r>
      <w:r w:rsidRPr="00567DA0">
        <w:rPr>
          <w:rFonts w:eastAsia="Times New Roman"/>
          <w:color w:val="000000" w:themeColor="text1"/>
        </w:rPr>
        <w:t xml:space="preserve"> an alliance of more than 150 NGOs, bar associations, local authorities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23DCC8B1" w14:textId="2501F231" w:rsidR="008B55B5" w:rsidRPr="00567DA0" w:rsidRDefault="009C1B45" w:rsidP="008C7ADD">
      <w:pPr>
        <w:pStyle w:val="AuthorDescriptiontext"/>
        <w:rPr>
          <w:rFonts w:eastAsia="Times New Roman"/>
          <w:b/>
          <w:caps/>
          <w:lang w:eastAsia="ja-JP"/>
        </w:rPr>
      </w:pPr>
      <w:r w:rsidRPr="00567DA0">
        <w:rPr>
          <w:rFonts w:eastAsia="Times New Roman"/>
          <w:b/>
          <w:bCs/>
          <w:color w:val="000000" w:themeColor="text1"/>
        </w:rPr>
        <w:t>Legal Awareness Watch</w:t>
      </w:r>
      <w:r w:rsidRPr="00567DA0">
        <w:rPr>
          <w:rFonts w:eastAsia="Times New Roman"/>
          <w:color w:val="000000" w:themeColor="text1"/>
        </w:rPr>
        <w:t xml:space="preserve"> (</w:t>
      </w:r>
      <w:r w:rsidRPr="00567DA0">
        <w:t>LAW) is a volunteer-based nongovernmental organization that promotes and protects the rights of vulnerable individuals in Pakistan, particularly women and children facing life imprisonment or the death penalty. LAW provides pro bono legal defense, conducts awareness campaigns, and delivers training workshops on child justice to strengthen the capacity of key stakeholders. Through its advocacy and education initiatives, LAW works to end the use of the death penalty and life imprisonment for children and women and to advance fair and humane practices within Pakistan’s justice system. LAW is a member of the World Coalition Against the Death Penalty.</w:t>
      </w:r>
      <w:r w:rsidRPr="00567DA0">
        <w:rPr>
          <w:rFonts w:eastAsia="Times New Roman"/>
          <w:color w:val="000000" w:themeColor="text1"/>
        </w:rPr>
        <w:t xml:space="preserve"> </w:t>
      </w:r>
      <w:r w:rsidR="008B55B5" w:rsidRPr="00567DA0">
        <w:br w:type="page"/>
      </w:r>
    </w:p>
    <w:p w14:paraId="15EC6DCD" w14:textId="3A9FE9E5" w:rsidR="00D8604B" w:rsidRPr="00567DA0" w:rsidRDefault="00D8604B" w:rsidP="00AE6075">
      <w:pPr>
        <w:pStyle w:val="ExecutiveSummary"/>
      </w:pPr>
      <w:r w:rsidRPr="00567DA0">
        <w:lastRenderedPageBreak/>
        <w:t>Executive Summary</w:t>
      </w:r>
    </w:p>
    <w:p w14:paraId="16E981A3" w14:textId="77777777" w:rsidR="00310C73" w:rsidRPr="00567DA0" w:rsidRDefault="00310C73" w:rsidP="00AE6075">
      <w:pPr>
        <w:pStyle w:val="ExecutiveSummary"/>
      </w:pPr>
    </w:p>
    <w:p w14:paraId="59D9F5B5" w14:textId="1AD7D8E3" w:rsidR="00466656" w:rsidRPr="00567DA0" w:rsidRDefault="00466656" w:rsidP="00AE6075">
      <w:pPr>
        <w:pStyle w:val="Paragraph"/>
      </w:pPr>
      <w:r w:rsidRPr="00567DA0">
        <w:t xml:space="preserve">This report examines the impact of the death penalty on children in Pakistan, focusing both on children facing or risking capital punishment themselves and on children whose parents are sentenced to death or executed. </w:t>
      </w:r>
    </w:p>
    <w:p w14:paraId="729EB058" w14:textId="01B03BD0" w:rsidR="00466656" w:rsidRPr="00567DA0" w:rsidRDefault="00474389" w:rsidP="00AE6075">
      <w:pPr>
        <w:pStyle w:val="Paragraph"/>
      </w:pPr>
      <w:r w:rsidRPr="00567DA0">
        <w:t xml:space="preserve">Part I focuses on children in conflict with the law who are at risk of the death penalty. </w:t>
      </w:r>
      <w:r w:rsidR="00466656" w:rsidRPr="00567DA0">
        <w:t>Pakistan retains the death penalty as a lawful form of punishment</w:t>
      </w:r>
      <w:r w:rsidRPr="00567DA0">
        <w:t xml:space="preserve"> and </w:t>
      </w:r>
      <w:r w:rsidR="00D8588D">
        <w:t xml:space="preserve">in practice may be </w:t>
      </w:r>
      <w:r w:rsidR="00466656" w:rsidRPr="00567DA0">
        <w:t>impos</w:t>
      </w:r>
      <w:r w:rsidR="00D8588D">
        <w:t>ing</w:t>
      </w:r>
      <w:r w:rsidR="00466656" w:rsidRPr="00567DA0">
        <w:t xml:space="preserve"> </w:t>
      </w:r>
      <w:r w:rsidR="00011052" w:rsidRPr="00567DA0">
        <w:t>the death penalty</w:t>
      </w:r>
      <w:r w:rsidR="00466656" w:rsidRPr="00567DA0">
        <w:t xml:space="preserve"> on individuals who were under 18 at the time of the alleged offense</w:t>
      </w:r>
      <w:r w:rsidR="00011052" w:rsidRPr="00567DA0">
        <w:t xml:space="preserve">. </w:t>
      </w:r>
      <w:r w:rsidRPr="00567DA0">
        <w:t>W</w:t>
      </w:r>
      <w:r w:rsidR="00466656" w:rsidRPr="00567DA0">
        <w:t xml:space="preserve">eak implementation of the Juvenile Justice System Act, 2018 (JJSA) </w:t>
      </w:r>
      <w:r w:rsidR="00B735F7" w:rsidRPr="00567DA0">
        <w:t>results</w:t>
      </w:r>
      <w:r w:rsidR="00466656" w:rsidRPr="00567DA0">
        <w:t xml:space="preserve"> in inadequate safeguards for children in conflict with the law</w:t>
      </w:r>
      <w:r w:rsidR="00B735F7" w:rsidRPr="00567DA0">
        <w:t xml:space="preserve"> and exposes them to the risk of </w:t>
      </w:r>
      <w:r w:rsidRPr="00567DA0">
        <w:t xml:space="preserve">the </w:t>
      </w:r>
      <w:r w:rsidR="00B735F7" w:rsidRPr="00567DA0">
        <w:t xml:space="preserve">death </w:t>
      </w:r>
      <w:r w:rsidRPr="00567DA0">
        <w:t>penalty</w:t>
      </w:r>
      <w:r w:rsidR="00B735F7" w:rsidRPr="00567DA0">
        <w:t>.</w:t>
      </w:r>
    </w:p>
    <w:p w14:paraId="2D9D786F" w14:textId="0FFF9966" w:rsidR="008B55B5" w:rsidRPr="00567DA0" w:rsidRDefault="008B55B5" w:rsidP="00AE6075">
      <w:pPr>
        <w:pStyle w:val="Paragraph"/>
      </w:pPr>
      <w:r w:rsidRPr="00567DA0">
        <w:t xml:space="preserve">Part II focuses on child marriage as a pathway that can </w:t>
      </w:r>
      <w:r w:rsidR="00E42958" w:rsidRPr="00567DA0">
        <w:t>place girls and women at an increased risk of being sentenced to death.</w:t>
      </w:r>
    </w:p>
    <w:p w14:paraId="16EFD9E6" w14:textId="2F822CD7" w:rsidR="00B735F7" w:rsidRPr="00567DA0" w:rsidRDefault="00474389" w:rsidP="00AE6075">
      <w:pPr>
        <w:pStyle w:val="Paragraph"/>
      </w:pPr>
      <w:r w:rsidRPr="00567DA0">
        <w:t>Part II</w:t>
      </w:r>
      <w:r w:rsidR="008B55B5" w:rsidRPr="00567DA0">
        <w:t>I</w:t>
      </w:r>
      <w:r w:rsidRPr="00567DA0">
        <w:t xml:space="preserve"> focuses on the rights of children whose parents are sentenced to death or executed. These children face </w:t>
      </w:r>
      <w:r w:rsidR="00B735F7" w:rsidRPr="00567DA0">
        <w:t xml:space="preserve">severe and lasting consequences, including psychological trauma, social stigma, economic hardship, and disruption of education and development. Children who live with </w:t>
      </w:r>
      <w:r w:rsidRPr="00567DA0">
        <w:t xml:space="preserve">their </w:t>
      </w:r>
      <w:r w:rsidR="00B735F7" w:rsidRPr="00567DA0">
        <w:t xml:space="preserve">mothers in prison face harsh conditions, which </w:t>
      </w:r>
      <w:r w:rsidRPr="00567DA0">
        <w:t xml:space="preserve">are even worse </w:t>
      </w:r>
      <w:r w:rsidR="00B735F7" w:rsidRPr="00567DA0">
        <w:t>on death row.</w:t>
      </w:r>
      <w:r w:rsidR="001F49F3" w:rsidRPr="00567DA0">
        <w:rPr>
          <w:rFonts w:eastAsiaTheme="minorHAnsi"/>
          <w:kern w:val="2"/>
          <w:lang w:eastAsia="en-US"/>
          <w14:ligatures w14:val="standardContextual"/>
        </w:rPr>
        <w:t xml:space="preserve"> </w:t>
      </w:r>
      <w:r w:rsidRPr="00567DA0">
        <w:t>And after they age out of the program</w:t>
      </w:r>
      <w:r w:rsidR="00ED4491" w:rsidRPr="00567DA0">
        <w:t xml:space="preserve"> that allows them to stay </w:t>
      </w:r>
      <w:r w:rsidR="001F49F3" w:rsidRPr="00567DA0">
        <w:t xml:space="preserve">in prison with their mothers, </w:t>
      </w:r>
      <w:r w:rsidR="00ED4491" w:rsidRPr="00567DA0">
        <w:t xml:space="preserve">their fate </w:t>
      </w:r>
      <w:r w:rsidR="001F49F3" w:rsidRPr="00567DA0">
        <w:t xml:space="preserve">is often uncertain. </w:t>
      </w:r>
      <w:r w:rsidR="00ED4491" w:rsidRPr="00567DA0">
        <w:t>S</w:t>
      </w:r>
      <w:r w:rsidR="001F49F3" w:rsidRPr="00567DA0">
        <w:t>ystemic failures demonstrate that Pakistan does not adequately integrate the best interests of the child across legal, judicial, and administrative processes.</w:t>
      </w:r>
    </w:p>
    <w:p w14:paraId="2AA52699" w14:textId="5D2DEA5B" w:rsidR="00523FDD" w:rsidRPr="00567DA0" w:rsidRDefault="007C6AD8" w:rsidP="00AE6075">
      <w:pPr>
        <w:spacing w:line="240" w:lineRule="auto"/>
        <w:jc w:val="center"/>
        <w:rPr>
          <w:rFonts w:ascii="Times New Roman" w:hAnsi="Times New Roman" w:cs="Times New Roman"/>
          <w:b/>
          <w:bCs/>
          <w:sz w:val="24"/>
          <w:szCs w:val="24"/>
          <w:lang w:val="en-US"/>
        </w:rPr>
      </w:pPr>
      <w:r w:rsidRPr="00567DA0">
        <w:rPr>
          <w:rFonts w:ascii="Times New Roman" w:hAnsi="Times New Roman" w:cs="Times New Roman"/>
          <w:b/>
          <w:bCs/>
          <w:sz w:val="24"/>
          <w:szCs w:val="24"/>
          <w:lang w:val="en-US"/>
        </w:rPr>
        <w:t xml:space="preserve">Background on the </w:t>
      </w:r>
      <w:r w:rsidR="00A51F8F" w:rsidRPr="00567DA0">
        <w:rPr>
          <w:rFonts w:ascii="Times New Roman" w:hAnsi="Times New Roman" w:cs="Times New Roman"/>
          <w:b/>
          <w:bCs/>
          <w:sz w:val="24"/>
          <w:szCs w:val="24"/>
          <w:lang w:val="en-US"/>
        </w:rPr>
        <w:t>d</w:t>
      </w:r>
      <w:r w:rsidRPr="00567DA0">
        <w:rPr>
          <w:rFonts w:ascii="Times New Roman" w:hAnsi="Times New Roman" w:cs="Times New Roman"/>
          <w:b/>
          <w:bCs/>
          <w:sz w:val="24"/>
          <w:szCs w:val="24"/>
          <w:lang w:val="en-US"/>
        </w:rPr>
        <w:t xml:space="preserve">eath </w:t>
      </w:r>
      <w:r w:rsidR="00A51F8F" w:rsidRPr="00567DA0">
        <w:rPr>
          <w:rFonts w:ascii="Times New Roman" w:hAnsi="Times New Roman" w:cs="Times New Roman"/>
          <w:b/>
          <w:bCs/>
          <w:sz w:val="24"/>
          <w:szCs w:val="24"/>
          <w:lang w:val="en-US"/>
        </w:rPr>
        <w:t>p</w:t>
      </w:r>
      <w:r w:rsidRPr="00567DA0">
        <w:rPr>
          <w:rFonts w:ascii="Times New Roman" w:hAnsi="Times New Roman" w:cs="Times New Roman"/>
          <w:b/>
          <w:bCs/>
          <w:sz w:val="24"/>
          <w:szCs w:val="24"/>
          <w:lang w:val="en-US"/>
        </w:rPr>
        <w:t>enalty in Pakistan</w:t>
      </w:r>
    </w:p>
    <w:p w14:paraId="28136347" w14:textId="0497368B" w:rsidR="00134233" w:rsidRPr="00567DA0" w:rsidRDefault="00667CC8" w:rsidP="00AE6075">
      <w:pPr>
        <w:pStyle w:val="Paragraph"/>
      </w:pPr>
      <w:r w:rsidRPr="00567DA0">
        <w:t>Pakistan retains the death penalty as a lawful form of punishment</w:t>
      </w:r>
      <w:r w:rsidR="00ED4491" w:rsidRPr="00567DA0">
        <w:t xml:space="preserve"> for </w:t>
      </w:r>
      <w:r w:rsidR="002B2BD7">
        <w:t>29</w:t>
      </w:r>
      <w:r w:rsidR="00ED4491" w:rsidRPr="00567DA0">
        <w:t xml:space="preserve"> offenses,</w:t>
      </w:r>
      <w:bookmarkStart w:id="0" w:name="_Ref216701974"/>
      <w:r w:rsidR="00ED4491" w:rsidRPr="00567DA0">
        <w:rPr>
          <w:rStyle w:val="FootnoteReference"/>
        </w:rPr>
        <w:footnoteReference w:id="1"/>
      </w:r>
      <w:bookmarkEnd w:id="0"/>
      <w:r w:rsidR="00ED4491" w:rsidRPr="00567DA0">
        <w:t xml:space="preserve"> including unintentional and intentional homicide, rape, hijacking, various forms of kidnapping and mutiny, waging war against the State, perjury to secure a capital conviction, and blasphemy,</w:t>
      </w:r>
      <w:bookmarkStart w:id="1" w:name="_Ref215446149"/>
      <w:r w:rsidR="00ED4491" w:rsidRPr="00567DA0">
        <w:rPr>
          <w:rStyle w:val="FootnoteReference"/>
        </w:rPr>
        <w:footnoteReference w:id="2"/>
      </w:r>
      <w:bookmarkEnd w:id="1"/>
      <w:r w:rsidR="00ED4491" w:rsidRPr="00567DA0">
        <w:t xml:space="preserve"> various military offenses, treason, terrorism, as well as </w:t>
      </w:r>
      <w:r w:rsidR="00ED4491" w:rsidRPr="00567DA0">
        <w:rPr>
          <w:i/>
          <w:iCs/>
        </w:rPr>
        <w:t xml:space="preserve">zina </w:t>
      </w:r>
      <w:r w:rsidR="00ED4491" w:rsidRPr="00567DA0">
        <w:t>(illicit sexual conduct including adultery and fornication)</w:t>
      </w:r>
      <w:r w:rsidRPr="00567DA0">
        <w:t>.</w:t>
      </w:r>
      <w:r w:rsidR="00ED4491" w:rsidRPr="00567DA0">
        <w:rPr>
          <w:rStyle w:val="FootnoteReference"/>
        </w:rPr>
        <w:footnoteReference w:id="3"/>
      </w:r>
      <w:r w:rsidRPr="00567DA0">
        <w:t xml:space="preserve"> </w:t>
      </w:r>
      <w:r w:rsidR="00ED4491" w:rsidRPr="00567DA0">
        <w:t>The death penalty is mandatory for blasphemy.</w:t>
      </w:r>
      <w:r w:rsidR="00ED4491" w:rsidRPr="00567DA0">
        <w:rPr>
          <w:rStyle w:val="FootnoteReference"/>
        </w:rPr>
        <w:footnoteReference w:id="4"/>
      </w:r>
      <w:r w:rsidR="00134233" w:rsidRPr="00567DA0">
        <w:t xml:space="preserve"> </w:t>
      </w:r>
      <w:r w:rsidR="00ED4491" w:rsidRPr="00567DA0">
        <w:t>Most of these offenses fail to meet the threshold of the “most serious crimes” under Article 6(2) of the</w:t>
      </w:r>
      <w:r w:rsidR="00134233" w:rsidRPr="00567DA0">
        <w:t xml:space="preserve"> International Covenant on Civil and Political Rights</w:t>
      </w:r>
      <w:r w:rsidR="00ED4491" w:rsidRPr="00567DA0">
        <w:t>.</w:t>
      </w:r>
      <w:r w:rsidR="00ED4491" w:rsidRPr="00567DA0">
        <w:rPr>
          <w:rStyle w:val="FootnoteReference"/>
        </w:rPr>
        <w:footnoteReference w:id="5"/>
      </w:r>
      <w:r w:rsidR="00ED4491" w:rsidRPr="00567DA0">
        <w:t xml:space="preserve"> </w:t>
      </w:r>
    </w:p>
    <w:p w14:paraId="703CE229" w14:textId="06C5AE99" w:rsidR="00ED4491" w:rsidRPr="00567DA0" w:rsidRDefault="00134233" w:rsidP="00AE6075">
      <w:pPr>
        <w:pStyle w:val="Paragraph"/>
      </w:pPr>
      <w:r w:rsidRPr="00567DA0">
        <w:lastRenderedPageBreak/>
        <w:t>In 2022, Pakistan removed the death penalty for the crime of railway sabotage,</w:t>
      </w:r>
      <w:r w:rsidRPr="00567DA0">
        <w:rPr>
          <w:rStyle w:val="FootnoteReference"/>
        </w:rPr>
        <w:footnoteReference w:id="6"/>
      </w:r>
      <w:r w:rsidRPr="00567DA0">
        <w:t xml:space="preserve"> and in 2023, Pakistan eliminated the death penalty for drug-related offenses.</w:t>
      </w:r>
      <w:bookmarkStart w:id="2" w:name="_Ref215446303"/>
      <w:r w:rsidRPr="00567DA0">
        <w:rPr>
          <w:rStyle w:val="FootnoteReference"/>
        </w:rPr>
        <w:footnoteReference w:id="7"/>
      </w:r>
      <w:bookmarkEnd w:id="2"/>
      <w:r w:rsidRPr="00567DA0">
        <w:t xml:space="preserve"> </w:t>
      </w:r>
      <w:r w:rsidR="000A7E76">
        <w:t xml:space="preserve">In 2025, </w:t>
      </w:r>
      <w:r w:rsidR="00561EE0">
        <w:t xml:space="preserve">lawmakers removed the death penalty for stripping a woman in public and </w:t>
      </w:r>
      <w:proofErr w:type="spellStart"/>
      <w:r w:rsidR="00561EE0">
        <w:t>harbouring</w:t>
      </w:r>
      <w:proofErr w:type="spellEnd"/>
      <w:r w:rsidR="00561EE0">
        <w:t xml:space="preserve"> a hijacker.</w:t>
      </w:r>
      <w:r w:rsidR="00561EE0">
        <w:rPr>
          <w:rStyle w:val="FootnoteReference"/>
        </w:rPr>
        <w:footnoteReference w:id="8"/>
      </w:r>
      <w:r w:rsidR="00561EE0">
        <w:t xml:space="preserve"> </w:t>
      </w:r>
      <w:r w:rsidRPr="00567DA0">
        <w:t>Authorities are considering removing additional crimes from the list of capital offenses, primarily in an effort to preserve trade benefits under the European Union’s Generalized Scheme of Preferences.</w:t>
      </w:r>
      <w:r w:rsidRPr="00567DA0">
        <w:rPr>
          <w:rStyle w:val="FootnoteReference"/>
        </w:rPr>
        <w:t xml:space="preserve"> </w:t>
      </w:r>
      <w:r w:rsidRPr="00567DA0">
        <w:rPr>
          <w:rStyle w:val="FootnoteReference"/>
        </w:rPr>
        <w:footnoteReference w:id="9"/>
      </w:r>
    </w:p>
    <w:p w14:paraId="57954DDB" w14:textId="21444AC0" w:rsidR="00E816B0" w:rsidRPr="00567DA0" w:rsidRDefault="00F86F5A" w:rsidP="00AE6075">
      <w:pPr>
        <w:pStyle w:val="Paragraph"/>
      </w:pPr>
      <w:r w:rsidRPr="00567DA0">
        <w:t xml:space="preserve">From 2008 to 2012, Pakistan observed a </w:t>
      </w:r>
      <w:r w:rsidRPr="00567DA0">
        <w:rPr>
          <w:i/>
          <w:iCs/>
        </w:rPr>
        <w:t>de facto</w:t>
      </w:r>
      <w:r w:rsidRPr="00567DA0">
        <w:t xml:space="preserve"> moratorium on </w:t>
      </w:r>
      <w:r w:rsidR="00ED4491" w:rsidRPr="00567DA0">
        <w:t>executions</w:t>
      </w:r>
      <w:r w:rsidR="004F0157" w:rsidRPr="00567DA0">
        <w:t>,</w:t>
      </w:r>
      <w:r w:rsidR="004F0157" w:rsidRPr="00567DA0">
        <w:rPr>
          <w:rStyle w:val="FootnoteReference"/>
        </w:rPr>
        <w:footnoteReference w:id="10"/>
      </w:r>
      <w:r w:rsidR="004F0157" w:rsidRPr="00567DA0">
        <w:t xml:space="preserve"> </w:t>
      </w:r>
      <w:r w:rsidRPr="00567DA0">
        <w:t xml:space="preserve">which the Government </w:t>
      </w:r>
      <w:r w:rsidR="00B35998" w:rsidRPr="00567DA0">
        <w:t>officially</w:t>
      </w:r>
      <w:r w:rsidRPr="00567DA0">
        <w:t xml:space="preserve"> </w:t>
      </w:r>
      <w:r w:rsidR="004F0157" w:rsidRPr="00567DA0">
        <w:t xml:space="preserve">lifted </w:t>
      </w:r>
      <w:r w:rsidRPr="00567DA0">
        <w:t xml:space="preserve">in 2014 </w:t>
      </w:r>
      <w:r w:rsidR="00B35998" w:rsidRPr="00567DA0">
        <w:t>in response to</w:t>
      </w:r>
      <w:r w:rsidRPr="00567DA0">
        <w:t xml:space="preserve"> the Peshawar school </w:t>
      </w:r>
      <w:r w:rsidR="004F0157" w:rsidRPr="00567DA0">
        <w:t>massacre.</w:t>
      </w:r>
      <w:r w:rsidR="004F0157" w:rsidRPr="00567DA0">
        <w:rPr>
          <w:rStyle w:val="FootnoteReference"/>
        </w:rPr>
        <w:footnoteReference w:id="11"/>
      </w:r>
      <w:r w:rsidR="008459A1" w:rsidRPr="00567DA0">
        <w:t xml:space="preserve"> </w:t>
      </w:r>
      <w:r w:rsidR="00E816B0" w:rsidRPr="00567DA0">
        <w:t>Official statements and publicly available data confirm that authorities carried out the most recent execution in December 2019.</w:t>
      </w:r>
      <w:r w:rsidR="00E816B0" w:rsidRPr="00567DA0">
        <w:rPr>
          <w:rStyle w:val="FootnoteReference"/>
        </w:rPr>
        <w:footnoteReference w:id="12"/>
      </w:r>
    </w:p>
    <w:p w14:paraId="0A66B08E" w14:textId="37840D55" w:rsidR="00421AEC" w:rsidRPr="00567DA0" w:rsidRDefault="00ED4491" w:rsidP="00AE6075">
      <w:pPr>
        <w:pStyle w:val="Paragraph"/>
      </w:pPr>
      <w:r w:rsidRPr="00567DA0">
        <w:t xml:space="preserve">Pakistan </w:t>
      </w:r>
      <w:r w:rsidR="005472DA" w:rsidRPr="00567DA0">
        <w:t xml:space="preserve">has consistently </w:t>
      </w:r>
      <w:r w:rsidR="00500307" w:rsidRPr="00567DA0">
        <w:t>voted against</w:t>
      </w:r>
      <w:r w:rsidR="005472DA" w:rsidRPr="00567DA0">
        <w:t xml:space="preserve"> </w:t>
      </w:r>
      <w:r w:rsidRPr="00567DA0">
        <w:t xml:space="preserve">the </w:t>
      </w:r>
      <w:r w:rsidR="005472DA" w:rsidRPr="00567DA0">
        <w:t>UN General Assembly resolution calling for a moratorium</w:t>
      </w:r>
      <w:r w:rsidRPr="00567DA0">
        <w:t xml:space="preserve"> on </w:t>
      </w:r>
      <w:r w:rsidR="00134233" w:rsidRPr="00567DA0">
        <w:t>the death penalty</w:t>
      </w:r>
      <w:r w:rsidR="005472DA" w:rsidRPr="00567DA0">
        <w:t xml:space="preserve">, </w:t>
      </w:r>
      <w:r w:rsidR="00500307" w:rsidRPr="00567DA0">
        <w:t xml:space="preserve">including </w:t>
      </w:r>
      <w:r w:rsidRPr="00567DA0">
        <w:t xml:space="preserve">most recently in </w:t>
      </w:r>
      <w:r w:rsidR="00500307" w:rsidRPr="00567DA0">
        <w:t>2024</w:t>
      </w:r>
      <w:r w:rsidR="005472DA" w:rsidRPr="00567DA0">
        <w:t>.</w:t>
      </w:r>
      <w:bookmarkStart w:id="3" w:name="_Ref215446508"/>
      <w:r w:rsidR="008459A1" w:rsidRPr="00567DA0">
        <w:rPr>
          <w:rStyle w:val="FootnoteReference"/>
        </w:rPr>
        <w:footnoteReference w:id="13"/>
      </w:r>
      <w:bookmarkEnd w:id="3"/>
      <w:r w:rsidR="00F26BDC" w:rsidRPr="00567DA0">
        <w:t xml:space="preserve"> </w:t>
      </w:r>
      <w:r w:rsidR="00851703" w:rsidRPr="00567DA0">
        <w:t xml:space="preserve">In </w:t>
      </w:r>
      <w:r w:rsidRPr="00567DA0">
        <w:t xml:space="preserve">its most recent Universal Periodic Review in 2023, </w:t>
      </w:r>
      <w:r w:rsidR="00851703" w:rsidRPr="00567DA0">
        <w:t>it noted</w:t>
      </w:r>
      <w:r w:rsidR="005472DA" w:rsidRPr="00567DA0">
        <w:t xml:space="preserve"> 14 recommendations to reintroduce or consider reintroducing a moratorium on executions</w:t>
      </w:r>
      <w:r w:rsidR="000A77BB" w:rsidRPr="00567DA0">
        <w:t>.</w:t>
      </w:r>
      <w:r w:rsidR="000A77BB" w:rsidRPr="00567DA0">
        <w:rPr>
          <w:rStyle w:val="FootnoteReference"/>
        </w:rPr>
        <w:footnoteReference w:id="14"/>
      </w:r>
    </w:p>
    <w:p w14:paraId="2E858F71" w14:textId="26C50666" w:rsidR="00134233" w:rsidRPr="00567DA0" w:rsidRDefault="006D3B8B" w:rsidP="00AE6075">
      <w:pPr>
        <w:pStyle w:val="Paragraph"/>
      </w:pPr>
      <w:r w:rsidRPr="00567DA0">
        <w:t>Amnesty International</w:t>
      </w:r>
      <w:r w:rsidR="00134233" w:rsidRPr="00567DA0">
        <w:t xml:space="preserve"> reports that in 2024,</w:t>
      </w:r>
      <w:r w:rsidRPr="00567DA0">
        <w:t xml:space="preserve"> Pakistani courts issued at least 117 new death sentences, compared with 102 in 2023.</w:t>
      </w:r>
      <w:r w:rsidRPr="00567DA0">
        <w:rPr>
          <w:rStyle w:val="FootnoteReference"/>
        </w:rPr>
        <w:footnoteReference w:id="15"/>
      </w:r>
      <w:r w:rsidR="00E50AF0" w:rsidRPr="00567DA0">
        <w:t xml:space="preserve"> </w:t>
      </w:r>
      <w:r w:rsidR="00B525FD" w:rsidRPr="00567DA0">
        <w:t>Most of the</w:t>
      </w:r>
      <w:r w:rsidR="00134233" w:rsidRPr="00567DA0">
        <w:t xml:space="preserve"> </w:t>
      </w:r>
      <w:r w:rsidR="00B525FD" w:rsidRPr="00567DA0">
        <w:t>new sentences</w:t>
      </w:r>
      <w:r w:rsidR="00134233" w:rsidRPr="00567DA0">
        <w:t xml:space="preserve"> (103)</w:t>
      </w:r>
      <w:r w:rsidR="00B525FD" w:rsidRPr="00567DA0">
        <w:t xml:space="preserve"> were for murder, with the remainder </w:t>
      </w:r>
      <w:r w:rsidR="00134233" w:rsidRPr="00567DA0">
        <w:t xml:space="preserve">for </w:t>
      </w:r>
      <w:r w:rsidR="00B525FD" w:rsidRPr="00567DA0">
        <w:t>blasphemy, terrorism, and drug trafficking.</w:t>
      </w:r>
      <w:r w:rsidR="001B40ED" w:rsidRPr="00567DA0">
        <w:rPr>
          <w:rStyle w:val="FootnoteReference"/>
        </w:rPr>
        <w:footnoteReference w:id="16"/>
      </w:r>
      <w:r w:rsidR="00B525FD" w:rsidRPr="00567DA0">
        <w:t xml:space="preserve"> </w:t>
      </w:r>
    </w:p>
    <w:p w14:paraId="0E52B602" w14:textId="153242EF" w:rsidR="00134233" w:rsidRPr="00567DA0" w:rsidRDefault="00134233" w:rsidP="00AE6075">
      <w:pPr>
        <w:pStyle w:val="Paragraph"/>
      </w:pPr>
      <w:r w:rsidRPr="00567DA0">
        <w:t xml:space="preserve">Courts’ </w:t>
      </w:r>
      <w:r w:rsidR="0084299E" w:rsidRPr="00567DA0">
        <w:t xml:space="preserve">persistent </w:t>
      </w:r>
      <w:r w:rsidRPr="00567DA0">
        <w:t xml:space="preserve">imposition of the death penalty </w:t>
      </w:r>
      <w:r w:rsidR="0084299E" w:rsidRPr="00567DA0">
        <w:t>in drug cases</w:t>
      </w:r>
      <w:r w:rsidR="00514352" w:rsidRPr="00567DA0">
        <w:t xml:space="preserve">, </w:t>
      </w:r>
      <w:r w:rsidR="00784065" w:rsidRPr="00567DA0">
        <w:t xml:space="preserve">despite </w:t>
      </w:r>
      <w:r w:rsidR="00514352" w:rsidRPr="00567DA0">
        <w:t>its abolition in 2023,</w:t>
      </w:r>
      <w:r w:rsidR="00784065" w:rsidRPr="00567DA0">
        <w:t xml:space="preserve"> reveals </w:t>
      </w:r>
      <w:r w:rsidRPr="00567DA0">
        <w:t xml:space="preserve">breakdowns </w:t>
      </w:r>
      <w:r w:rsidR="00784065" w:rsidRPr="00567DA0">
        <w:t xml:space="preserve">within the legal system, </w:t>
      </w:r>
      <w:r w:rsidR="00790D49" w:rsidRPr="00567DA0">
        <w:t xml:space="preserve">likely </w:t>
      </w:r>
      <w:r w:rsidR="00472525" w:rsidRPr="00567DA0">
        <w:t>stemming from</w:t>
      </w:r>
      <w:r w:rsidR="00514352" w:rsidRPr="00567DA0">
        <w:t xml:space="preserve"> </w:t>
      </w:r>
      <w:r w:rsidR="00472525" w:rsidRPr="00567DA0">
        <w:t xml:space="preserve">judicial </w:t>
      </w:r>
      <w:r w:rsidR="00784065" w:rsidRPr="00567DA0">
        <w:t>misinterpretation</w:t>
      </w:r>
      <w:r w:rsidRPr="00567DA0">
        <w:t xml:space="preserve"> </w:t>
      </w:r>
      <w:r w:rsidR="00571F66" w:rsidRPr="00567DA0">
        <w:t xml:space="preserve">and limited awareness of </w:t>
      </w:r>
      <w:r w:rsidRPr="00567DA0">
        <w:t>changes in the law</w:t>
      </w:r>
      <w:r w:rsidR="00571F66" w:rsidRPr="00567DA0">
        <w:t>.</w:t>
      </w:r>
      <w:r w:rsidR="005B143E" w:rsidRPr="00567DA0">
        <w:rPr>
          <w:rStyle w:val="FootnoteReference"/>
        </w:rPr>
        <w:footnoteReference w:id="17"/>
      </w:r>
      <w:r w:rsidR="00571F66" w:rsidRPr="00567DA0">
        <w:t xml:space="preserve"> </w:t>
      </w:r>
    </w:p>
    <w:p w14:paraId="2650EC72" w14:textId="79325B31" w:rsidR="00502B1A" w:rsidRPr="00567DA0" w:rsidRDefault="009523D8" w:rsidP="00AE6075">
      <w:pPr>
        <w:pStyle w:val="Paragraph"/>
      </w:pPr>
      <w:r>
        <w:t xml:space="preserve">According to </w:t>
      </w:r>
      <w:r w:rsidR="0019410C">
        <w:t>the National Commission for Human Rights</w:t>
      </w:r>
      <w:r w:rsidR="00146B90">
        <w:t xml:space="preserve"> (NCHR)</w:t>
      </w:r>
      <w:r w:rsidR="0019410C">
        <w:t xml:space="preserve"> and </w:t>
      </w:r>
      <w:r>
        <w:t>Justice Project Pakistan</w:t>
      </w:r>
      <w:r w:rsidR="00146B90">
        <w:t xml:space="preserve"> (JPP)</w:t>
      </w:r>
      <w:r>
        <w:t xml:space="preserve">, which gathered information via </w:t>
      </w:r>
      <w:r w:rsidR="005F3DF4">
        <w:t xml:space="preserve">applicable Right to Information laws, as of </w:t>
      </w:r>
      <w:r w:rsidR="005F3DF4">
        <w:lastRenderedPageBreak/>
        <w:t>July 2025, 3,394 people, including 18 women, were under sentence of death</w:t>
      </w:r>
      <w:r w:rsidR="0019410C">
        <w:t>.</w:t>
      </w:r>
      <w:bookmarkStart w:id="4" w:name="_Ref216701794"/>
      <w:r w:rsidR="0019410C">
        <w:rPr>
          <w:rStyle w:val="FootnoteReference"/>
        </w:rPr>
        <w:footnoteReference w:id="18"/>
      </w:r>
      <w:bookmarkEnd w:id="4"/>
      <w:r w:rsidR="004C50F2" w:rsidRPr="00567DA0">
        <w:t xml:space="preserve"> </w:t>
      </w:r>
      <w:r w:rsidR="00956F21" w:rsidRPr="00567DA0">
        <w:t>In March 2025, Advocate Sarmad Ali, Director of L</w:t>
      </w:r>
      <w:r w:rsidR="00E816B0" w:rsidRPr="00567DA0">
        <w:t>egal Awareness Watch (LAW)</w:t>
      </w:r>
      <w:r w:rsidR="00956F21" w:rsidRPr="00567DA0">
        <w:t xml:space="preserve">, filed a Right to Information request to obtain data on </w:t>
      </w:r>
      <w:r w:rsidR="00DD5E07" w:rsidRPr="00567DA0">
        <w:t>individuals</w:t>
      </w:r>
      <w:r w:rsidR="00956F21" w:rsidRPr="00567DA0">
        <w:t xml:space="preserve"> on death row in Punjab. </w:t>
      </w:r>
      <w:r w:rsidR="00DD5E07" w:rsidRPr="00567DA0">
        <w:t>In response, t</w:t>
      </w:r>
      <w:r w:rsidR="00956F21" w:rsidRPr="00567DA0">
        <w:t xml:space="preserve">he Inspectorate General of Punjab Prisons reported that 2,193 men and 15 women were on death row across the province’s prisons, and 25 </w:t>
      </w:r>
      <w:r w:rsidR="000C4C11" w:rsidRPr="00567DA0">
        <w:t xml:space="preserve">additional </w:t>
      </w:r>
      <w:r w:rsidR="00956F21" w:rsidRPr="00567DA0">
        <w:t>women faced blasphemy charges</w:t>
      </w:r>
      <w:r w:rsidR="000C4C11" w:rsidRPr="00567DA0">
        <w:t xml:space="preserve"> but had not yet been sentenced</w:t>
      </w:r>
      <w:r w:rsidR="00956F21" w:rsidRPr="00567DA0">
        <w:t>.</w:t>
      </w:r>
      <w:r w:rsidR="004D61D8" w:rsidRPr="00567DA0">
        <w:rPr>
          <w:rStyle w:val="FootnoteReference"/>
        </w:rPr>
        <w:footnoteReference w:id="19"/>
      </w:r>
      <w:r w:rsidR="00146B90">
        <w:t xml:space="preserve"> NCHR and JPP note that “Punjab alone accounts for nearly 68% of all condemned prisoners.”</w:t>
      </w:r>
      <w:r w:rsidR="00DD4CE7">
        <w:rPr>
          <w:rStyle w:val="FootnoteReference"/>
        </w:rPr>
        <w:footnoteReference w:id="20"/>
      </w:r>
    </w:p>
    <w:p w14:paraId="6120563E" w14:textId="3AFC5109" w:rsidR="00831182" w:rsidRPr="00567DA0" w:rsidRDefault="00831182" w:rsidP="00AE6075">
      <w:pPr>
        <w:pStyle w:val="NormalWeb"/>
        <w:jc w:val="center"/>
        <w:rPr>
          <w:b/>
          <w:bCs/>
          <w:lang w:val="en-US"/>
        </w:rPr>
      </w:pPr>
      <w:r w:rsidRPr="00567DA0">
        <w:rPr>
          <w:b/>
          <w:bCs/>
          <w:lang w:val="en-US"/>
        </w:rPr>
        <w:t>Pakistan fails to uphold its obligations under the Convention on the Rights of the Child</w:t>
      </w:r>
    </w:p>
    <w:p w14:paraId="3B6D3E91" w14:textId="6DB6A15A" w:rsidR="00924B8A" w:rsidRPr="00567DA0" w:rsidRDefault="00E816B0" w:rsidP="00AE6075">
      <w:pPr>
        <w:pStyle w:val="NormalWeb"/>
        <w:numPr>
          <w:ilvl w:val="0"/>
          <w:numId w:val="4"/>
        </w:numPr>
        <w:ind w:left="720"/>
        <w:jc w:val="both"/>
        <w:rPr>
          <w:b/>
          <w:bCs/>
          <w:lang w:val="en-US"/>
        </w:rPr>
      </w:pPr>
      <w:r w:rsidRPr="00567DA0">
        <w:rPr>
          <w:b/>
          <w:bCs/>
          <w:lang w:val="en-US"/>
        </w:rPr>
        <w:t>I</w:t>
      </w:r>
      <w:r w:rsidR="00924B8A" w:rsidRPr="00567DA0">
        <w:rPr>
          <w:b/>
          <w:bCs/>
          <w:lang w:val="en-US"/>
        </w:rPr>
        <w:t>mplementation of the</w:t>
      </w:r>
      <w:r w:rsidRPr="00567DA0">
        <w:rPr>
          <w:b/>
          <w:bCs/>
          <w:lang w:val="en-US"/>
        </w:rPr>
        <w:t xml:space="preserve"> Juvenile Justice System Act fails to protect people who were </w:t>
      </w:r>
      <w:r w:rsidR="00924B8A" w:rsidRPr="00567DA0">
        <w:rPr>
          <w:b/>
          <w:bCs/>
          <w:lang w:val="en-US"/>
        </w:rPr>
        <w:t xml:space="preserve">under the age of 18 at the time of the alleged offense </w:t>
      </w:r>
      <w:r w:rsidRPr="00567DA0">
        <w:rPr>
          <w:b/>
          <w:bCs/>
          <w:lang w:val="en-US"/>
        </w:rPr>
        <w:t xml:space="preserve">from the death penalty </w:t>
      </w:r>
      <w:r w:rsidR="00924B8A" w:rsidRPr="00567DA0">
        <w:rPr>
          <w:b/>
          <w:bCs/>
          <w:lang w:val="en-US"/>
        </w:rPr>
        <w:t>(List of Issues par</w:t>
      </w:r>
      <w:r w:rsidR="008778F0" w:rsidRPr="00567DA0">
        <w:rPr>
          <w:b/>
          <w:bCs/>
          <w:lang w:val="en-US"/>
        </w:rPr>
        <w:t>a.</w:t>
      </w:r>
      <w:r w:rsidR="00924B8A" w:rsidRPr="00567DA0">
        <w:rPr>
          <w:b/>
          <w:bCs/>
          <w:lang w:val="en-US"/>
        </w:rPr>
        <w:t xml:space="preserve"> 3(e))</w:t>
      </w:r>
      <w:r w:rsidRPr="00567DA0">
        <w:rPr>
          <w:b/>
          <w:bCs/>
          <w:lang w:val="en-US"/>
        </w:rPr>
        <w:t>.</w:t>
      </w:r>
    </w:p>
    <w:p w14:paraId="2856007B" w14:textId="014E3EA2" w:rsidR="007800D8" w:rsidRPr="00567DA0" w:rsidRDefault="00665A89" w:rsidP="00AE6075">
      <w:pPr>
        <w:pStyle w:val="Paragraph"/>
      </w:pPr>
      <w:r w:rsidRPr="00567DA0">
        <w:t xml:space="preserve">In its List of Issues, the Committee </w:t>
      </w:r>
      <w:r w:rsidR="0031301E" w:rsidRPr="00567DA0">
        <w:t xml:space="preserve">requested </w:t>
      </w:r>
      <w:r w:rsidR="00E816B0" w:rsidRPr="00567DA0">
        <w:t xml:space="preserve">information about </w:t>
      </w:r>
      <w:r w:rsidR="0031301E" w:rsidRPr="00567DA0">
        <w:t xml:space="preserve">measures taken “[t]o implement the prohibition of the death penalty for children or individuals who committed a crime while under the age of 18 years” and to review relevant cases with the aim of releasing </w:t>
      </w:r>
      <w:r w:rsidR="00506761" w:rsidRPr="00567DA0">
        <w:t xml:space="preserve">people </w:t>
      </w:r>
      <w:r w:rsidR="0031301E" w:rsidRPr="00567DA0">
        <w:t xml:space="preserve">in detention </w:t>
      </w:r>
      <w:r w:rsidR="007800D8" w:rsidRPr="00567DA0">
        <w:t>or converting their death sentences into prison terms.</w:t>
      </w:r>
      <w:r w:rsidR="00C7516A" w:rsidRPr="00567DA0">
        <w:rPr>
          <w:rStyle w:val="FootnoteReference"/>
        </w:rPr>
        <w:footnoteReference w:id="21"/>
      </w:r>
    </w:p>
    <w:p w14:paraId="4A742955" w14:textId="527980B5" w:rsidR="00665A89" w:rsidRPr="00567DA0" w:rsidRDefault="004116D9" w:rsidP="00AE6075">
      <w:pPr>
        <w:pStyle w:val="Paragraph"/>
      </w:pPr>
      <w:r w:rsidRPr="00567DA0">
        <w:t xml:space="preserve">In its Replies, Pakistan </w:t>
      </w:r>
      <w:r w:rsidR="00B053DE" w:rsidRPr="00567DA0">
        <w:t>state</w:t>
      </w:r>
      <w:r w:rsidR="00E816B0" w:rsidRPr="00567DA0">
        <w:t>s</w:t>
      </w:r>
      <w:r w:rsidR="00B053DE" w:rsidRPr="00567DA0">
        <w:t xml:space="preserve"> that</w:t>
      </w:r>
      <w:r w:rsidRPr="00567DA0">
        <w:t xml:space="preserve"> “</w:t>
      </w:r>
      <w:r w:rsidR="00506761" w:rsidRPr="00567DA0">
        <w:t>[t]</w:t>
      </w:r>
      <w:r w:rsidRPr="00567DA0">
        <w:t>he Juvenile Justice System Act of 2018 explicitly prohibits the death penalty for individuals who committed a crime while under the age of 18</w:t>
      </w:r>
      <w:r w:rsidR="00105146" w:rsidRPr="00567DA0">
        <w:t>.</w:t>
      </w:r>
      <w:r w:rsidRPr="00567DA0">
        <w:t>”</w:t>
      </w:r>
      <w:r w:rsidR="00E00BA6" w:rsidRPr="00567DA0">
        <w:rPr>
          <w:rStyle w:val="FootnoteReference"/>
        </w:rPr>
        <w:footnoteReference w:id="22"/>
      </w:r>
      <w:r w:rsidRPr="00567DA0">
        <w:t xml:space="preserve"> </w:t>
      </w:r>
      <w:r w:rsidR="00B053DE" w:rsidRPr="00567DA0">
        <w:t xml:space="preserve">The </w:t>
      </w:r>
      <w:r w:rsidR="00E816B0" w:rsidRPr="00567DA0">
        <w:t xml:space="preserve">Replies </w:t>
      </w:r>
      <w:r w:rsidR="00B053DE" w:rsidRPr="00567DA0">
        <w:t>further</w:t>
      </w:r>
      <w:r w:rsidRPr="00567DA0">
        <w:t xml:space="preserve"> </w:t>
      </w:r>
      <w:r w:rsidR="001E6FF2" w:rsidRPr="00567DA0">
        <w:t xml:space="preserve">assert </w:t>
      </w:r>
      <w:r w:rsidRPr="00567DA0">
        <w:t xml:space="preserve">that authorities </w:t>
      </w:r>
      <w:r w:rsidR="00B053DE" w:rsidRPr="00567DA0">
        <w:t>are implementing</w:t>
      </w:r>
      <w:r w:rsidRPr="00567DA0">
        <w:t xml:space="preserve"> the Act “in letter and spirit” and that “[t]here is no case of death penalty awarded to a juvenile in any part of Pakistan.”</w:t>
      </w:r>
      <w:r w:rsidR="00C90009" w:rsidRPr="00567DA0">
        <w:rPr>
          <w:rStyle w:val="FootnoteReference"/>
        </w:rPr>
        <w:footnoteReference w:id="23"/>
      </w:r>
      <w:r w:rsidR="00105146" w:rsidRPr="00567DA0">
        <w:t xml:space="preserve"> </w:t>
      </w:r>
      <w:r w:rsidR="005121E1" w:rsidRPr="00567DA0">
        <w:t>The combined sixth and seventh State Party Report similarly asserted that “[a]</w:t>
      </w:r>
      <w:proofErr w:type="spellStart"/>
      <w:r w:rsidR="005121E1" w:rsidRPr="00567DA0">
        <w:t>fter</w:t>
      </w:r>
      <w:proofErr w:type="spellEnd"/>
      <w:r w:rsidR="005121E1" w:rsidRPr="00567DA0">
        <w:t xml:space="preserve"> the enactment of JJSA, no person who was a juvenile offender at the time of the commission of an offense shall be awarded the punishment of death. Consequently, no juvenile has been sentenced to death.”</w:t>
      </w:r>
      <w:r w:rsidR="005121E1" w:rsidRPr="00567DA0">
        <w:rPr>
          <w:rStyle w:val="FootnoteReference"/>
        </w:rPr>
        <w:footnoteReference w:id="24"/>
      </w:r>
      <w:r w:rsidR="005121E1" w:rsidRPr="00567DA0">
        <w:t xml:space="preserve"> These claims</w:t>
      </w:r>
      <w:r w:rsidR="00105146" w:rsidRPr="00567DA0">
        <w:t>, however, fail to describe any concrete steps that authorities have taken to implement the prohibition.</w:t>
      </w:r>
    </w:p>
    <w:p w14:paraId="535A0445" w14:textId="2C3EAB47" w:rsidR="00784314" w:rsidRPr="00567DA0" w:rsidRDefault="001E6FF2" w:rsidP="00EA6BD1">
      <w:pPr>
        <w:pStyle w:val="Paragraph"/>
      </w:pPr>
      <w:r w:rsidRPr="00567DA0">
        <w:t xml:space="preserve">The JJSA forms the foundation of </w:t>
      </w:r>
      <w:r w:rsidR="00E43229" w:rsidRPr="00567DA0">
        <w:t>domestic legislation provid</w:t>
      </w:r>
      <w:r w:rsidRPr="00567DA0">
        <w:t>ing</w:t>
      </w:r>
      <w:r w:rsidR="00E43229" w:rsidRPr="00567DA0">
        <w:t xml:space="preserve"> explicit safeguards for children in conflict with the law, including </w:t>
      </w:r>
      <w:r w:rsidR="00655D97" w:rsidRPr="00567DA0">
        <w:t xml:space="preserve">Section 16’s </w:t>
      </w:r>
      <w:r w:rsidR="00E43229" w:rsidRPr="00567DA0">
        <w:t>prohibition on sentencing to death or executing anyone who was under 18 at the time of the alleged offen</w:t>
      </w:r>
      <w:r w:rsidR="00B43149" w:rsidRPr="00567DA0">
        <w:t>s</w:t>
      </w:r>
      <w:r w:rsidR="00E43229" w:rsidRPr="00567DA0">
        <w:t>e.</w:t>
      </w:r>
      <w:bookmarkStart w:id="5" w:name="_Ref215446769"/>
      <w:r w:rsidR="00A25640" w:rsidRPr="00567DA0">
        <w:rPr>
          <w:rStyle w:val="FootnoteReference"/>
        </w:rPr>
        <w:footnoteReference w:id="25"/>
      </w:r>
      <w:bookmarkEnd w:id="5"/>
      <w:r w:rsidR="00F6125E" w:rsidRPr="00567DA0">
        <w:t xml:space="preserve"> </w:t>
      </w:r>
      <w:r w:rsidR="005439E7" w:rsidRPr="00567DA0">
        <w:t xml:space="preserve">But implementation </w:t>
      </w:r>
      <w:r w:rsidR="00EA6BD1" w:rsidRPr="00567DA0">
        <w:t>remains weak.</w:t>
      </w:r>
      <w:r w:rsidR="009E135C" w:rsidRPr="00567DA0">
        <w:t xml:space="preserve"> </w:t>
      </w:r>
      <w:r w:rsidR="00784314" w:rsidRPr="00567DA0">
        <w:t>LAW report</w:t>
      </w:r>
      <w:r w:rsidR="00EA6BD1" w:rsidRPr="00567DA0">
        <w:t>s</w:t>
      </w:r>
      <w:r w:rsidR="00784314" w:rsidRPr="00567DA0">
        <w:t xml:space="preserve"> that</w:t>
      </w:r>
      <w:r w:rsidR="008549B2">
        <w:t xml:space="preserve">, due to </w:t>
      </w:r>
      <w:r w:rsidR="008477E3">
        <w:t>incorrect or nonexistent determinations of juvenility,</w:t>
      </w:r>
      <w:r w:rsidR="00784314" w:rsidRPr="00567DA0">
        <w:t xml:space="preserve"> </w:t>
      </w:r>
      <w:r w:rsidR="00784314" w:rsidRPr="00567DA0">
        <w:lastRenderedPageBreak/>
        <w:t>“[t]he imposition of death penalty in Pakistan upon children is operational,”</w:t>
      </w:r>
      <w:r w:rsidR="00EA6BD1" w:rsidRPr="00567DA0">
        <w:t xml:space="preserve"> despite JJSA Section 16’s prohibition.</w:t>
      </w:r>
      <w:r w:rsidR="00784314" w:rsidRPr="00567DA0">
        <w:rPr>
          <w:rStyle w:val="FootnoteReference"/>
        </w:rPr>
        <w:footnoteReference w:id="26"/>
      </w:r>
      <w:r w:rsidR="00784314" w:rsidRPr="00567DA0">
        <w:t xml:space="preserve"> </w:t>
      </w:r>
    </w:p>
    <w:p w14:paraId="22815CDD" w14:textId="76BDB962" w:rsidR="00D93146" w:rsidRPr="00567DA0" w:rsidRDefault="00D93146" w:rsidP="00D93146">
      <w:pPr>
        <w:pStyle w:val="Paragraph"/>
      </w:pPr>
      <w:r w:rsidRPr="00567DA0">
        <w:t xml:space="preserve">LAW and Marvi Rural Development Organization (MRDO) conducted a two-year research survey titled </w:t>
      </w:r>
      <w:r w:rsidRPr="00567DA0">
        <w:rPr>
          <w:i/>
          <w:iCs/>
        </w:rPr>
        <w:t>Tracing of Children/Juveniles Facing the Death Penalty and Life Imprisonment</w:t>
      </w:r>
      <w:r w:rsidRPr="00567DA0">
        <w:t xml:space="preserve"> to assess how many children and juveniles in Pakistan face, or risk receiving, death or life imprisonment sentences. Over a two-year period, LAW examined 20 out of the country’s 106 prisons, focusing on 10 </w:t>
      </w:r>
      <w:r w:rsidR="004B4DC4" w:rsidRPr="00567DA0">
        <w:t xml:space="preserve">prisons in </w:t>
      </w:r>
      <w:r w:rsidRPr="00567DA0">
        <w:t xml:space="preserve">Punjab and </w:t>
      </w:r>
      <w:r w:rsidR="004B4DC4" w:rsidRPr="00567DA0">
        <w:t>10 in</w:t>
      </w:r>
      <w:r w:rsidRPr="00567DA0">
        <w:t xml:space="preserve"> Sindh.</w:t>
      </w:r>
      <w:r w:rsidRPr="00567DA0">
        <w:rPr>
          <w:rStyle w:val="FootnoteReference"/>
        </w:rPr>
        <w:footnoteReference w:id="27"/>
      </w:r>
      <w:r w:rsidRPr="00567DA0">
        <w:t xml:space="preserve"> </w:t>
      </w:r>
      <w:r w:rsidR="00C82477" w:rsidRPr="00567DA0">
        <w:t xml:space="preserve">This survey included only people </w:t>
      </w:r>
      <w:r w:rsidRPr="00567DA0">
        <w:t xml:space="preserve">who were </w:t>
      </w:r>
      <w:r w:rsidR="00C82477" w:rsidRPr="00567DA0">
        <w:t xml:space="preserve">children </w:t>
      </w:r>
      <w:r w:rsidR="005E1014" w:rsidRPr="00567DA0">
        <w:t>at the time of prison visits (</w:t>
      </w:r>
      <w:r w:rsidRPr="00567DA0">
        <w:t>April</w:t>
      </w:r>
      <w:r w:rsidR="005E1014" w:rsidRPr="00567DA0">
        <w:t>-</w:t>
      </w:r>
      <w:r w:rsidRPr="00567DA0">
        <w:t xml:space="preserve">June 2020 </w:t>
      </w:r>
      <w:r w:rsidR="005E1014" w:rsidRPr="00567DA0">
        <w:t xml:space="preserve">and </w:t>
      </w:r>
      <w:r w:rsidRPr="00567DA0">
        <w:t>March</w:t>
      </w:r>
      <w:r w:rsidR="005E1014" w:rsidRPr="00567DA0">
        <w:t>-</w:t>
      </w:r>
      <w:r w:rsidRPr="00567DA0">
        <w:t>May 2021</w:t>
      </w:r>
      <w:r w:rsidR="005E1014" w:rsidRPr="00567DA0">
        <w:t>)</w:t>
      </w:r>
      <w:r w:rsidRPr="00567DA0">
        <w:t xml:space="preserve">. </w:t>
      </w:r>
      <w:r w:rsidR="00FA2274" w:rsidRPr="00567DA0">
        <w:t xml:space="preserve">The survey did not include juvenile offenders </w:t>
      </w:r>
      <w:r w:rsidR="004F482D" w:rsidRPr="00567DA0">
        <w:t>whom prison authorities had moved to adult barracks after they reached age 18</w:t>
      </w:r>
      <w:r w:rsidRPr="00567DA0">
        <w:t>.</w:t>
      </w:r>
      <w:bookmarkStart w:id="6" w:name="_Ref215446984"/>
      <w:r w:rsidRPr="00567DA0">
        <w:rPr>
          <w:rStyle w:val="FootnoteReference"/>
        </w:rPr>
        <w:footnoteReference w:id="28"/>
      </w:r>
      <w:bookmarkEnd w:id="6"/>
    </w:p>
    <w:p w14:paraId="4F2DDB92" w14:textId="6B30C86B" w:rsidR="00D16A04" w:rsidRPr="00567DA0" w:rsidRDefault="00C17655" w:rsidP="00D93146">
      <w:pPr>
        <w:pStyle w:val="Paragraph"/>
      </w:pPr>
      <w:r w:rsidRPr="00567DA0">
        <w:t xml:space="preserve">The survey found that most children facing sentences of death or life imprisonment were between 14 and 18 years old at the time of their incarceration. </w:t>
      </w:r>
      <w:r w:rsidR="00D93146" w:rsidRPr="00567DA0">
        <w:t xml:space="preserve">In </w:t>
      </w:r>
      <w:r w:rsidR="00191813" w:rsidRPr="00567DA0">
        <w:t>2020</w:t>
      </w:r>
      <w:r w:rsidR="00D93146" w:rsidRPr="00567DA0">
        <w:t>, LAW and MRDO identified 87 juveniles</w:t>
      </w:r>
      <w:r w:rsidR="00191813" w:rsidRPr="00567DA0">
        <w:t>—including 3 girls—</w:t>
      </w:r>
      <w:r w:rsidR="00D93146" w:rsidRPr="00567DA0">
        <w:t xml:space="preserve">who were either facing, or at risk of receiving, </w:t>
      </w:r>
      <w:r w:rsidR="00191813" w:rsidRPr="00567DA0">
        <w:t xml:space="preserve">sentences of </w:t>
      </w:r>
      <w:r w:rsidR="00D93146" w:rsidRPr="00567DA0">
        <w:t>death or life imprisonment.</w:t>
      </w:r>
      <w:bookmarkStart w:id="7" w:name="_Ref215447170"/>
      <w:r w:rsidR="00D93146" w:rsidRPr="00567DA0">
        <w:rPr>
          <w:rStyle w:val="FootnoteReference"/>
        </w:rPr>
        <w:footnoteReference w:id="29"/>
      </w:r>
      <w:bookmarkEnd w:id="7"/>
      <w:r w:rsidR="00D93146" w:rsidRPr="00567DA0">
        <w:t xml:space="preserve"> The majority of </w:t>
      </w:r>
      <w:r w:rsidR="00E33D7A" w:rsidRPr="00567DA0">
        <w:t xml:space="preserve">these </w:t>
      </w:r>
      <w:r w:rsidR="00D93146" w:rsidRPr="00567DA0">
        <w:t>children were very young at the time of their incarceration</w:t>
      </w:r>
      <w:r w:rsidR="00E33D7A" w:rsidRPr="00567DA0">
        <w:t>:</w:t>
      </w:r>
      <w:r w:rsidR="00D93146" w:rsidRPr="00567DA0">
        <w:t xml:space="preserve"> 4 boys were only 10 years old, 4 </w:t>
      </w:r>
      <w:r w:rsidR="003F626D" w:rsidRPr="00567DA0">
        <w:t xml:space="preserve">boys </w:t>
      </w:r>
      <w:r w:rsidR="00D93146" w:rsidRPr="00567DA0">
        <w:t>were 11</w:t>
      </w:r>
      <w:r w:rsidR="003F626D" w:rsidRPr="00567DA0">
        <w:t>, one girl and 8 boys were 12</w:t>
      </w:r>
      <w:r w:rsidR="00E626BE" w:rsidRPr="00567DA0">
        <w:t>, and 14 boys were 13</w:t>
      </w:r>
      <w:r w:rsidR="00D93146" w:rsidRPr="00567DA0">
        <w:t xml:space="preserve">. The largest group—one girl and 33 boys—were 14 years old when they entered prison. Authorities imprisoned one girl and 7 boys aged 15, 4 boys aged 16, and 2 </w:t>
      </w:r>
      <w:r w:rsidR="00E626BE" w:rsidRPr="00567DA0">
        <w:t xml:space="preserve">boys </w:t>
      </w:r>
      <w:r w:rsidR="00D93146" w:rsidRPr="00567DA0">
        <w:t>aged 17. One person was 21 at the time of imprisonment, suggesting the possibility that the alleged offense occurred during his childhood but the authorities treated and prosecuted him as an adult.</w:t>
      </w:r>
      <w:r w:rsidR="00D93146" w:rsidRPr="00567DA0">
        <w:rPr>
          <w:rStyle w:val="FootnoteReference"/>
        </w:rPr>
        <w:footnoteReference w:id="30"/>
      </w:r>
      <w:r w:rsidR="00D93146" w:rsidRPr="00567DA0">
        <w:t xml:space="preserve"> The alleged offenses included 60 cases of murder, 27 cases of rape, one case of terrorism combined with murder, and one case of kidnapping combined with rape.</w:t>
      </w:r>
      <w:r w:rsidR="00D93146" w:rsidRPr="00567DA0">
        <w:rPr>
          <w:rStyle w:val="FootnoteReference"/>
        </w:rPr>
        <w:footnoteReference w:id="31"/>
      </w:r>
    </w:p>
    <w:p w14:paraId="66131B8B" w14:textId="2CCF8A23" w:rsidR="000216C5" w:rsidRPr="00567DA0" w:rsidRDefault="00043C33" w:rsidP="00D93146">
      <w:pPr>
        <w:pStyle w:val="Paragraph"/>
      </w:pPr>
      <w:r w:rsidRPr="00567DA0">
        <w:t xml:space="preserve">In </w:t>
      </w:r>
      <w:r w:rsidR="000B4E43" w:rsidRPr="00567DA0">
        <w:t>2021</w:t>
      </w:r>
      <w:r w:rsidRPr="00567DA0">
        <w:t>, LAW and MRDO identified 42 juvenile</w:t>
      </w:r>
      <w:r w:rsidR="004B2CDF" w:rsidRPr="00567DA0">
        <w:t xml:space="preserve"> males</w:t>
      </w:r>
      <w:r w:rsidRPr="00567DA0">
        <w:t xml:space="preserve"> who were either facing, or at risk of receiving, </w:t>
      </w:r>
      <w:r w:rsidR="00BE5428" w:rsidRPr="00567DA0">
        <w:t xml:space="preserve">sentences of </w:t>
      </w:r>
      <w:r w:rsidRPr="00567DA0">
        <w:t>death or life imprisonment.</w:t>
      </w:r>
      <w:r w:rsidRPr="00567DA0">
        <w:rPr>
          <w:rStyle w:val="FootnoteReference"/>
        </w:rPr>
        <w:footnoteReference w:id="32"/>
      </w:r>
      <w:r w:rsidRPr="00567DA0">
        <w:t xml:space="preserve"> </w:t>
      </w:r>
    </w:p>
    <w:p w14:paraId="42E6A679" w14:textId="66749728" w:rsidR="00043C33" w:rsidRDefault="000216C5" w:rsidP="00D93146">
      <w:pPr>
        <w:pStyle w:val="Paragraph"/>
      </w:pPr>
      <w:r w:rsidRPr="00567DA0">
        <w:t xml:space="preserve">In assessing </w:t>
      </w:r>
      <w:r w:rsidR="00043C33" w:rsidRPr="00567DA0">
        <w:t xml:space="preserve">the </w:t>
      </w:r>
      <w:r w:rsidRPr="00567DA0">
        <w:t xml:space="preserve">survey </w:t>
      </w:r>
      <w:r w:rsidR="00043C33" w:rsidRPr="00567DA0">
        <w:t xml:space="preserve">results, LAW and MRDO </w:t>
      </w:r>
      <w:r w:rsidR="00094824" w:rsidRPr="00567DA0">
        <w:t xml:space="preserve">concluded that </w:t>
      </w:r>
      <w:r w:rsidR="00E10EDB" w:rsidRPr="00567DA0">
        <w:t xml:space="preserve">authorities had used </w:t>
      </w:r>
      <w:r w:rsidR="00043C33" w:rsidRPr="00567DA0">
        <w:t>inadequate age determination procedures, often classif</w:t>
      </w:r>
      <w:r w:rsidR="00E10EDB" w:rsidRPr="00567DA0">
        <w:t>ying children</w:t>
      </w:r>
      <w:r w:rsidR="00043C33" w:rsidRPr="00567DA0">
        <w:t xml:space="preserve"> as adults</w:t>
      </w:r>
      <w:r w:rsidR="006519F9" w:rsidRPr="00567DA0">
        <w:t xml:space="preserve"> and placing them at risk of the death penalty</w:t>
      </w:r>
      <w:r w:rsidR="00043C33" w:rsidRPr="00567DA0">
        <w:t>.</w:t>
      </w:r>
    </w:p>
    <w:p w14:paraId="0B32B5D0" w14:textId="69ABF362" w:rsidR="00EC199E" w:rsidRDefault="000E5489" w:rsidP="00D93146">
      <w:pPr>
        <w:pStyle w:val="Paragraph"/>
      </w:pPr>
      <w:r>
        <w:t xml:space="preserve">In November 2025, The Advocates for Human Rights and LAW conducted an online survey to gather insights from legal professionals in Pakistan regarding JJSA implementation, </w:t>
      </w:r>
      <w:r w:rsidR="00AE45A2">
        <w:t>focusing in particular on how the JJSA applied in potential capital cases involving known or possible children.</w:t>
      </w:r>
      <w:r w:rsidR="007F69AE">
        <w:t xml:space="preserve"> The survey covered the period from May 2018 (the date of the JJSA’s enactment) through November 2025.</w:t>
      </w:r>
    </w:p>
    <w:p w14:paraId="7AD450B6" w14:textId="24155B1D" w:rsidR="00B063D0" w:rsidRDefault="00B063D0" w:rsidP="00D93146">
      <w:pPr>
        <w:pStyle w:val="Paragraph"/>
      </w:pPr>
      <w:r>
        <w:t>The six attorneys who responded to the survey reported</w:t>
      </w:r>
      <w:r w:rsidR="007100FF">
        <w:t xml:space="preserve"> caseloads ranging from zero to 25 clients who </w:t>
      </w:r>
      <w:r w:rsidR="00111DC7">
        <w:t xml:space="preserve">were facing a potential death penalty for an offense they allegedly committed when they were </w:t>
      </w:r>
      <w:r w:rsidR="00111DC7">
        <w:rPr>
          <w:i/>
          <w:iCs/>
        </w:rPr>
        <w:t>indisputably</w:t>
      </w:r>
      <w:r w:rsidR="00111DC7">
        <w:t xml:space="preserve"> under the age of 18. They reported having zero to 10 additional </w:t>
      </w:r>
      <w:r w:rsidR="00111DC7">
        <w:lastRenderedPageBreak/>
        <w:t xml:space="preserve">clients </w:t>
      </w:r>
      <w:r w:rsidR="00BA75ED">
        <w:t>who were facing a potential death penalty for an offense the</w:t>
      </w:r>
      <w:r w:rsidR="005610C9">
        <w:t>y</w:t>
      </w:r>
      <w:r w:rsidR="00BA75ED">
        <w:t xml:space="preserve"> allegedly committed when they </w:t>
      </w:r>
      <w:r w:rsidR="00BA75ED">
        <w:rPr>
          <w:i/>
          <w:iCs/>
        </w:rPr>
        <w:t>might have been</w:t>
      </w:r>
      <w:r w:rsidR="00BA75ED">
        <w:t xml:space="preserve"> under the age of 18.</w:t>
      </w:r>
      <w:r w:rsidR="00C1055B">
        <w:t xml:space="preserve"> These clients faced charges of homicide, unintentional homicide, rape, blasphemy, and dacoity</w:t>
      </w:r>
      <w:r w:rsidR="00D62ACF">
        <w:t xml:space="preserve"> (gang robbery)</w:t>
      </w:r>
      <w:r w:rsidR="00C1055B">
        <w:t xml:space="preserve"> with murder.</w:t>
      </w:r>
    </w:p>
    <w:p w14:paraId="76CD184B" w14:textId="5BB0EB7B" w:rsidR="007A3AC0" w:rsidRPr="00567DA0" w:rsidRDefault="00D96468" w:rsidP="00D93146">
      <w:pPr>
        <w:pStyle w:val="Paragraph"/>
      </w:pPr>
      <w:r>
        <w:t>In responding to open-ended questions, t</w:t>
      </w:r>
      <w:r w:rsidR="007A3AC0">
        <w:t>he attorneys responding to the survey identified several key challenges in the implementation of the JJSA: poor communication among relevant authorities, police reluctance to follow JJSA procedures, and a lack of governmental commitment to enforcing child protection laws.</w:t>
      </w:r>
      <w:r w:rsidR="0060701F">
        <w:t xml:space="preserve"> They offered various solutions: ensuring timely case conclusions, holding investigative police officers accountable for non-compliance with the JJSA</w:t>
      </w:r>
      <w:r w:rsidR="00297933">
        <w:t xml:space="preserve">, and introducing juvenile justice committees to support diversion and restorative justice approaches. </w:t>
      </w:r>
      <w:r w:rsidR="00824E64">
        <w:t>As relevant, t</w:t>
      </w:r>
      <w:r w:rsidR="00297933">
        <w:t xml:space="preserve">he subsections below discuss </w:t>
      </w:r>
      <w:r w:rsidR="00824E64">
        <w:t xml:space="preserve">additional </w:t>
      </w:r>
      <w:r w:rsidR="00297933">
        <w:t>specific survey findings</w:t>
      </w:r>
      <w:r w:rsidR="00B717D8">
        <w:t xml:space="preserve"> derived from </w:t>
      </w:r>
      <w:r w:rsidR="00AC13DB">
        <w:t>the attorneys’ responses to multiple choice questions</w:t>
      </w:r>
      <w:r w:rsidR="00A24410">
        <w:t>.</w:t>
      </w:r>
    </w:p>
    <w:p w14:paraId="5860E235" w14:textId="31E9EDAF" w:rsidR="00AC7560" w:rsidRPr="00567DA0" w:rsidRDefault="00AC7560" w:rsidP="006D6D9A">
      <w:pPr>
        <w:pStyle w:val="Heading2"/>
        <w:ind w:left="990" w:hanging="450"/>
        <w:rPr>
          <w:rFonts w:ascii="Times New Roman" w:hAnsi="Times New Roman" w:cs="Times New Roman"/>
          <w:b/>
          <w:bCs/>
          <w:color w:val="000000" w:themeColor="text1"/>
          <w:sz w:val="24"/>
          <w:szCs w:val="24"/>
        </w:rPr>
      </w:pPr>
      <w:r w:rsidRPr="00567DA0">
        <w:rPr>
          <w:rFonts w:ascii="Times New Roman" w:hAnsi="Times New Roman" w:cs="Times New Roman"/>
          <w:b/>
          <w:bCs/>
          <w:color w:val="000000" w:themeColor="text1"/>
          <w:sz w:val="24"/>
          <w:szCs w:val="24"/>
        </w:rPr>
        <w:t>JJSA’s Section 8 age determination procedures fall short</w:t>
      </w:r>
      <w:r w:rsidR="00241B05" w:rsidRPr="00567DA0">
        <w:rPr>
          <w:rFonts w:ascii="Times New Roman" w:hAnsi="Times New Roman" w:cs="Times New Roman"/>
          <w:b/>
          <w:bCs/>
          <w:color w:val="000000" w:themeColor="text1"/>
          <w:sz w:val="24"/>
          <w:szCs w:val="24"/>
        </w:rPr>
        <w:t xml:space="preserve"> (List of Issues </w:t>
      </w:r>
      <w:r w:rsidR="00AD5F8C" w:rsidRPr="00567DA0">
        <w:rPr>
          <w:rFonts w:ascii="Times New Roman" w:hAnsi="Times New Roman" w:cs="Times New Roman"/>
          <w:b/>
          <w:bCs/>
          <w:color w:val="000000" w:themeColor="text1"/>
          <w:sz w:val="24"/>
          <w:szCs w:val="24"/>
        </w:rPr>
        <w:t>paras. 3(e), 4(a))</w:t>
      </w:r>
      <w:r w:rsidRPr="00567DA0">
        <w:rPr>
          <w:rFonts w:ascii="Times New Roman" w:hAnsi="Times New Roman" w:cs="Times New Roman"/>
          <w:b/>
          <w:bCs/>
          <w:color w:val="000000" w:themeColor="text1"/>
          <w:sz w:val="24"/>
          <w:szCs w:val="24"/>
        </w:rPr>
        <w:t>.</w:t>
      </w:r>
    </w:p>
    <w:p w14:paraId="6C21EA44" w14:textId="689D734A" w:rsidR="00B425C1" w:rsidRPr="00567DA0" w:rsidRDefault="00B425C1" w:rsidP="00AE6075">
      <w:pPr>
        <w:pStyle w:val="Paragraph"/>
      </w:pPr>
      <w:r w:rsidRPr="00567DA0">
        <w:t>Proper age determination under Section 8(1)-(2) of the JJSA plays a crucial role in ensuring that children in conflict with the law access the specialized criminal justice regime and its legal safeguards.</w:t>
      </w:r>
    </w:p>
    <w:p w14:paraId="3E06C079" w14:textId="17A1DF79" w:rsidR="00A93AF5" w:rsidRDefault="000855D6" w:rsidP="00AE6075">
      <w:pPr>
        <w:pStyle w:val="Paragraph"/>
      </w:pPr>
      <w:r w:rsidRPr="00567DA0">
        <w:t>Section</w:t>
      </w:r>
      <w:r w:rsidR="00E31F72" w:rsidRPr="00567DA0">
        <w:t xml:space="preserve"> 8</w:t>
      </w:r>
      <w:r w:rsidR="004D1336" w:rsidRPr="00567DA0">
        <w:t>(1)</w:t>
      </w:r>
      <w:r w:rsidR="00E31F72" w:rsidRPr="00567DA0">
        <w:t xml:space="preserve"> of the JJSA</w:t>
      </w:r>
      <w:r w:rsidR="003F68DD" w:rsidRPr="00567DA0">
        <w:t xml:space="preserve"> states that</w:t>
      </w:r>
      <w:r w:rsidR="00DF2FF6" w:rsidRPr="00567DA0">
        <w:t xml:space="preserve"> when a person allegedly responsible for a crime </w:t>
      </w:r>
      <w:r w:rsidR="004042A4" w:rsidRPr="00567DA0">
        <w:t xml:space="preserve">seems or asserts to be </w:t>
      </w:r>
      <w:r w:rsidR="00DF2FF6" w:rsidRPr="00567DA0">
        <w:t xml:space="preserve">a juvenile, the police officer-in-charge or </w:t>
      </w:r>
      <w:r w:rsidR="00A006DE" w:rsidRPr="00567DA0">
        <w:t xml:space="preserve">the </w:t>
      </w:r>
      <w:r w:rsidR="00DF2FF6" w:rsidRPr="00567DA0">
        <w:t xml:space="preserve">investigation officer must verify their age using birth certificates, school records, or other relevant documents, and if these are unavailable, </w:t>
      </w:r>
      <w:r w:rsidR="00A006DE" w:rsidRPr="00567DA0">
        <w:t xml:space="preserve">the officer must </w:t>
      </w:r>
      <w:r w:rsidR="00DF2FF6" w:rsidRPr="00567DA0">
        <w:t>rely on a medical officer’s report to determine the age.</w:t>
      </w:r>
      <w:bookmarkStart w:id="8" w:name="_Ref215447334"/>
      <w:r w:rsidR="002601A0" w:rsidRPr="00567DA0">
        <w:rPr>
          <w:rStyle w:val="FootnoteReference"/>
        </w:rPr>
        <w:footnoteReference w:id="33"/>
      </w:r>
      <w:bookmarkEnd w:id="8"/>
      <w:r w:rsidR="002601A0" w:rsidRPr="00567DA0">
        <w:t xml:space="preserve"> </w:t>
      </w:r>
      <w:r w:rsidR="004D1336" w:rsidRPr="00567DA0">
        <w:t xml:space="preserve">When the police bring an individual who seems to be a juvenile before a court, </w:t>
      </w:r>
      <w:r w:rsidR="0061765B" w:rsidRPr="00567DA0">
        <w:t>the court must determine the</w:t>
      </w:r>
      <w:r w:rsidR="00360524" w:rsidRPr="00567DA0">
        <w:t xml:space="preserve"> suspect’s age </w:t>
      </w:r>
      <w:r w:rsidR="0061765B" w:rsidRPr="00567DA0">
        <w:t>before authorizing further detention</w:t>
      </w:r>
      <w:r w:rsidR="00360524" w:rsidRPr="00567DA0">
        <w:t>. The court must consult</w:t>
      </w:r>
      <w:r w:rsidR="0061765B" w:rsidRPr="00567DA0">
        <w:t xml:space="preserve"> available records such as the police report or a medical officer’s report.</w:t>
      </w:r>
      <w:r w:rsidR="0061765B" w:rsidRPr="00567DA0">
        <w:rPr>
          <w:rStyle w:val="FootnoteReference"/>
        </w:rPr>
        <w:footnoteReference w:id="34"/>
      </w:r>
    </w:p>
    <w:p w14:paraId="4F17CB72" w14:textId="3F61B9C1" w:rsidR="00472974" w:rsidRPr="00567DA0" w:rsidRDefault="00270EFD" w:rsidP="00AE6075">
      <w:pPr>
        <w:pStyle w:val="Paragraph"/>
      </w:pPr>
      <w:r>
        <w:t>Half of t</w:t>
      </w:r>
      <w:r w:rsidR="00472974">
        <w:t>he November 2025 survey</w:t>
      </w:r>
      <w:r>
        <w:t xml:space="preserve"> respondents stated that police and judges </w:t>
      </w:r>
      <w:r>
        <w:rPr>
          <w:i/>
          <w:iCs/>
        </w:rPr>
        <w:t>never</w:t>
      </w:r>
      <w:r>
        <w:t xml:space="preserve"> </w:t>
      </w:r>
      <w:r w:rsidR="00493DA5">
        <w:t xml:space="preserve">followed Section 8’s age determination procedures. One quarter stated that they sometimes followed them, and one quarter said that </w:t>
      </w:r>
      <w:r w:rsidR="002963D8">
        <w:t>they always followed them.</w:t>
      </w:r>
    </w:p>
    <w:p w14:paraId="77A37176" w14:textId="6E037877" w:rsidR="00F05A21" w:rsidRPr="00567DA0" w:rsidRDefault="00F05A21" w:rsidP="00AE6075">
      <w:pPr>
        <w:pStyle w:val="Paragraph"/>
      </w:pPr>
      <w:r w:rsidRPr="00567DA0">
        <w:t>Justice Project Pakistan reported that, from 2019 to 2024, the failure to verify children’s ages led courts to try children as adults and impose death sentences in 12 cases.</w:t>
      </w:r>
      <w:bookmarkStart w:id="9" w:name="_Ref215447576"/>
      <w:r w:rsidRPr="00567DA0">
        <w:rPr>
          <w:rStyle w:val="FootnoteReference"/>
        </w:rPr>
        <w:footnoteReference w:id="35"/>
      </w:r>
      <w:bookmarkEnd w:id="9"/>
    </w:p>
    <w:p w14:paraId="20B3529B" w14:textId="4D32CD1A" w:rsidR="005B00EC" w:rsidRPr="00567DA0" w:rsidRDefault="005A1D9D" w:rsidP="00AE6075">
      <w:pPr>
        <w:pStyle w:val="Paragraph"/>
      </w:pPr>
      <w:r w:rsidRPr="00567DA0">
        <w:rPr>
          <w:color w:val="000000" w:themeColor="text1"/>
        </w:rPr>
        <w:t>O</w:t>
      </w:r>
      <w:r w:rsidR="00D476A5" w:rsidRPr="00567DA0">
        <w:t>fficials misunderstand</w:t>
      </w:r>
      <w:r w:rsidR="009F7ABF" w:rsidRPr="00567DA0">
        <w:t>, misconstrue,</w:t>
      </w:r>
      <w:r w:rsidR="00D476A5" w:rsidRPr="00567DA0">
        <w:t xml:space="preserve"> and </w:t>
      </w:r>
      <w:r w:rsidR="006D101F" w:rsidRPr="00567DA0">
        <w:t xml:space="preserve">even </w:t>
      </w:r>
      <w:r w:rsidR="009F7ABF" w:rsidRPr="00567DA0">
        <w:t xml:space="preserve">deliberately </w:t>
      </w:r>
      <w:r w:rsidR="006D101F" w:rsidRPr="00567DA0">
        <w:t xml:space="preserve">undermine </w:t>
      </w:r>
      <w:r w:rsidRPr="00567DA0">
        <w:t>Section 8</w:t>
      </w:r>
      <w:r w:rsidR="00D476A5" w:rsidRPr="00567DA0">
        <w:t xml:space="preserve">. </w:t>
      </w:r>
      <w:r w:rsidR="00D4396F" w:rsidRPr="00567DA0">
        <w:t xml:space="preserve">LAW’s training workshops with police officers in 2019 and 2020 revealed </w:t>
      </w:r>
      <w:r w:rsidR="00422470" w:rsidRPr="00567DA0">
        <w:t xml:space="preserve">a </w:t>
      </w:r>
      <w:r w:rsidR="00D4396F" w:rsidRPr="00567DA0">
        <w:t xml:space="preserve">deeply concerning </w:t>
      </w:r>
      <w:r w:rsidR="00422470" w:rsidRPr="00567DA0">
        <w:t>picture</w:t>
      </w:r>
      <w:r w:rsidR="00D4396F" w:rsidRPr="00567DA0">
        <w:t xml:space="preserve">. </w:t>
      </w:r>
      <w:r w:rsidR="00422470" w:rsidRPr="00567DA0">
        <w:t>2%</w:t>
      </w:r>
      <w:r w:rsidR="00D4396F" w:rsidRPr="00567DA0">
        <w:t xml:space="preserve"> of </w:t>
      </w:r>
      <w:r w:rsidR="009677EE" w:rsidRPr="00567DA0">
        <w:t xml:space="preserve">police officers participating in the workshops </w:t>
      </w:r>
      <w:r w:rsidR="00D4396F" w:rsidRPr="00567DA0">
        <w:t xml:space="preserve">admitted deliberately recording incorrect ages of juveniles in case files to avoid </w:t>
      </w:r>
      <w:r w:rsidR="00422470" w:rsidRPr="00567DA0">
        <w:t>technical</w:t>
      </w:r>
      <w:r w:rsidR="00D4396F" w:rsidRPr="00567DA0">
        <w:t xml:space="preserve"> complications and </w:t>
      </w:r>
      <w:r w:rsidR="00367EA6" w:rsidRPr="00567DA0">
        <w:t xml:space="preserve">to </w:t>
      </w:r>
      <w:r w:rsidR="00D4396F" w:rsidRPr="00567DA0">
        <w:t xml:space="preserve">expedite investigations, while </w:t>
      </w:r>
      <w:r w:rsidR="00422470" w:rsidRPr="00567DA0">
        <w:t>5%</w:t>
      </w:r>
      <w:r w:rsidR="00D4396F" w:rsidRPr="00567DA0">
        <w:t xml:space="preserve"> acknowledged having no prior knowledge of the JJSA before the training.</w:t>
      </w:r>
      <w:bookmarkStart w:id="10" w:name="_Ref215447648"/>
      <w:r w:rsidR="00422470" w:rsidRPr="00567DA0">
        <w:rPr>
          <w:rStyle w:val="FootnoteReference"/>
        </w:rPr>
        <w:footnoteReference w:id="36"/>
      </w:r>
      <w:bookmarkEnd w:id="10"/>
      <w:r w:rsidR="00D4396F" w:rsidRPr="00567DA0">
        <w:t xml:space="preserve"> </w:t>
      </w:r>
      <w:r w:rsidR="00422470" w:rsidRPr="00567DA0">
        <w:t xml:space="preserve">LAW also observed that many police officers and </w:t>
      </w:r>
      <w:r w:rsidR="00C510B4" w:rsidRPr="00567DA0">
        <w:t>defense</w:t>
      </w:r>
      <w:r w:rsidR="00422470" w:rsidRPr="00567DA0">
        <w:t xml:space="preserve"> lawyers who participated in </w:t>
      </w:r>
      <w:r w:rsidR="00447C1D" w:rsidRPr="00567DA0">
        <w:t>LAW’s training</w:t>
      </w:r>
      <w:r w:rsidR="00422470" w:rsidRPr="00567DA0">
        <w:t xml:space="preserve"> sessions “had no idea of age determination under JJSA”</w:t>
      </w:r>
      <w:r w:rsidR="00C510B4" w:rsidRPr="00567DA0">
        <w:t>: police officers often assessed a juvenile’s age based solely on physical appearance, and lawyers dismissed the legal requirement of age verification as irrelevant within juvenile justice proceedings.</w:t>
      </w:r>
      <w:r w:rsidR="00C510B4" w:rsidRPr="00567DA0">
        <w:rPr>
          <w:rStyle w:val="FootnoteReference"/>
        </w:rPr>
        <w:footnoteReference w:id="37"/>
      </w:r>
    </w:p>
    <w:p w14:paraId="49D3728C" w14:textId="68754E2C" w:rsidR="00F83A71" w:rsidRPr="00567DA0" w:rsidRDefault="00F83A71" w:rsidP="00AE6075">
      <w:pPr>
        <w:pStyle w:val="Paragraph"/>
      </w:pPr>
      <w:r w:rsidRPr="00567DA0">
        <w:t>A Pakistani news website recently reported that “</w:t>
      </w:r>
      <w:r w:rsidR="005B00EC" w:rsidRPr="00567DA0">
        <w:t>[t]</w:t>
      </w:r>
      <w:r w:rsidRPr="00567DA0">
        <w:t xml:space="preserve">he police officers/investigation officers intentionally or unintentionally do not treat an arrested person as juvenile if that appears to be </w:t>
      </w:r>
      <w:r w:rsidRPr="00567DA0">
        <w:lastRenderedPageBreak/>
        <w:t>juvenile in order to avoid their duties rising under the JJSA.</w:t>
      </w:r>
      <w:r w:rsidR="00BE5D92" w:rsidRPr="00567DA0">
        <w:t>”</w:t>
      </w:r>
      <w:r w:rsidR="00BE5D92" w:rsidRPr="00567DA0">
        <w:rPr>
          <w:rStyle w:val="FootnoteReference"/>
        </w:rPr>
        <w:footnoteReference w:id="38"/>
      </w:r>
      <w:r w:rsidR="005B00EC" w:rsidRPr="00567DA0">
        <w:t xml:space="preserve"> </w:t>
      </w:r>
      <w:r w:rsidR="00775BCD" w:rsidRPr="00567DA0">
        <w:t xml:space="preserve">The National Commission for Human Rights and other NGOs interviewed juveniles in detention and found that police routinely neglect to verify their ages properly, </w:t>
      </w:r>
      <w:r w:rsidR="00381D06" w:rsidRPr="00567DA0">
        <w:t>and in some cases, even coerce them into misrepresenting their birth date before a judge</w:t>
      </w:r>
      <w:r w:rsidR="00775BCD" w:rsidRPr="00567DA0">
        <w:t>.</w:t>
      </w:r>
      <w:bookmarkStart w:id="11" w:name="_Ref215447784"/>
      <w:r w:rsidR="00775BCD" w:rsidRPr="00567DA0">
        <w:rPr>
          <w:rStyle w:val="FootnoteReference"/>
        </w:rPr>
        <w:footnoteReference w:id="39"/>
      </w:r>
      <w:bookmarkEnd w:id="11"/>
      <w:r w:rsidR="00F24F73" w:rsidRPr="00567DA0">
        <w:t xml:space="preserve"> </w:t>
      </w:r>
      <w:r w:rsidR="00DF33E9" w:rsidRPr="00567DA0">
        <w:t>LAW report</w:t>
      </w:r>
      <w:r w:rsidR="00AE63CB" w:rsidRPr="00567DA0">
        <w:t>s</w:t>
      </w:r>
      <w:r w:rsidR="00DF33E9" w:rsidRPr="00567DA0">
        <w:t xml:space="preserve"> that law-enforcement officials tend to disregard their obligations under the JJSA and treat (potential) child offenders as adults when the alleged offenses are particularly serious.</w:t>
      </w:r>
      <w:bookmarkStart w:id="12" w:name="_Ref215448021"/>
      <w:r w:rsidR="001965BF" w:rsidRPr="00567DA0">
        <w:rPr>
          <w:rStyle w:val="FootnoteReference"/>
        </w:rPr>
        <w:footnoteReference w:id="40"/>
      </w:r>
      <w:bookmarkEnd w:id="12"/>
    </w:p>
    <w:p w14:paraId="1CECCD21" w14:textId="77777777" w:rsidR="00361F73" w:rsidRPr="00567DA0" w:rsidRDefault="00361F73" w:rsidP="00361F73">
      <w:pPr>
        <w:pStyle w:val="Paragraph"/>
      </w:pPr>
      <w:r w:rsidRPr="00567DA0">
        <w:t xml:space="preserve">Section 8 gives police too much discretion. If authorities cannot find a birth certificate or other relevant documents, police decide whether and how to determine a juvenile’s age. The court may intervene only if the person appears to be a juvenile </w:t>
      </w:r>
      <w:r w:rsidRPr="00567DA0">
        <w:rPr>
          <w:i/>
          <w:iCs/>
        </w:rPr>
        <w:t xml:space="preserve">and </w:t>
      </w:r>
      <w:r w:rsidRPr="00567DA0">
        <w:t>the police bring the case before the court under Section 167 of the Code of Criminal Procedure.</w:t>
      </w:r>
      <w:r w:rsidRPr="00567DA0">
        <w:rPr>
          <w:rStyle w:val="FootnoteReference"/>
        </w:rPr>
        <w:footnoteReference w:id="41"/>
      </w:r>
      <w:r w:rsidRPr="00567DA0">
        <w:t xml:space="preserve"> Section 8 requires a medical examination when documentation is missing, but the medical officer reports her findings to the police, not the court. Police have the final say regarding whether to present the question of age determination to the court.</w:t>
      </w:r>
      <w:r w:rsidRPr="00567DA0">
        <w:rPr>
          <w:rStyle w:val="FootnoteReference"/>
        </w:rPr>
        <w:footnoteReference w:id="42"/>
      </w:r>
    </w:p>
    <w:p w14:paraId="047F8134" w14:textId="77777777" w:rsidR="00361F73" w:rsidRPr="00567DA0" w:rsidRDefault="00361F73" w:rsidP="00361F73">
      <w:pPr>
        <w:pStyle w:val="Paragraph"/>
      </w:pPr>
      <w:r w:rsidRPr="00567DA0">
        <w:t xml:space="preserve">Section 8 also fails to establish a clear and short timeframe during which police must take the child to the hospital for a medical examination. As a result, officers may detain children without promptly initiating scientific age assessment, meanwhile detaining them with adults, keeping them in handcuffs, subjecting them to physical or verbal abuse, and not respecting other JJSA procedural safeguards. </w:t>
      </w:r>
    </w:p>
    <w:p w14:paraId="2A8C5812" w14:textId="77777777" w:rsidR="00361F73" w:rsidRDefault="00361F73" w:rsidP="00361F73">
      <w:pPr>
        <w:pStyle w:val="Paragraph"/>
      </w:pPr>
      <w:r w:rsidRPr="00567DA0">
        <w:t>Moreover, medical test results can take weeks to arrive. The JJSA offers no mechanism to safeguard children during this waiting period, leaving them vulnerable to violations of their legal rights.</w:t>
      </w:r>
      <w:bookmarkStart w:id="13" w:name="_Ref215447913"/>
      <w:r w:rsidRPr="00567DA0">
        <w:rPr>
          <w:rStyle w:val="FootnoteReference"/>
        </w:rPr>
        <w:footnoteReference w:id="43"/>
      </w:r>
      <w:bookmarkEnd w:id="13"/>
    </w:p>
    <w:p w14:paraId="5693E511" w14:textId="4C0397D5" w:rsidR="001574F2" w:rsidRPr="00567DA0" w:rsidRDefault="00010DA6" w:rsidP="00361F73">
      <w:pPr>
        <w:pStyle w:val="Paragraph"/>
      </w:pPr>
      <w:r>
        <w:t>I</w:t>
      </w:r>
      <w:r w:rsidR="001574F2">
        <w:t>n the November 2025 survey</w:t>
      </w:r>
      <w:r>
        <w:t>,</w:t>
      </w:r>
      <w:r w:rsidR="001574F2">
        <w:t xml:space="preserve"> </w:t>
      </w:r>
      <w:r w:rsidR="001C4783">
        <w:t xml:space="preserve">75% </w:t>
      </w:r>
      <w:r>
        <w:t xml:space="preserve">of respondents rated the quality of the Section 8 medical examination </w:t>
      </w:r>
      <w:r w:rsidR="00601205">
        <w:t>and medical opinions as “always poor.”</w:t>
      </w:r>
      <w:r w:rsidR="001C4783">
        <w:t xml:space="preserve"> </w:t>
      </w:r>
    </w:p>
    <w:p w14:paraId="74F44818" w14:textId="7B91C90A" w:rsidR="00E906F5" w:rsidRPr="00567DA0" w:rsidRDefault="00F95A95" w:rsidP="00AE6075">
      <w:pPr>
        <w:pStyle w:val="Paragraph"/>
      </w:pPr>
      <w:r w:rsidRPr="00567DA0">
        <w:rPr>
          <w:kern w:val="0"/>
          <w:lang w:eastAsia="it-IT"/>
        </w:rPr>
        <w:t xml:space="preserve">Disregard for age determination </w:t>
      </w:r>
      <w:r w:rsidR="00295101" w:rsidRPr="00567DA0">
        <w:rPr>
          <w:kern w:val="0"/>
          <w:lang w:eastAsia="it-IT"/>
        </w:rPr>
        <w:t>extends beyond</w:t>
      </w:r>
      <w:r w:rsidRPr="00567DA0">
        <w:rPr>
          <w:kern w:val="0"/>
          <w:lang w:eastAsia="it-IT"/>
        </w:rPr>
        <w:t xml:space="preserve"> the </w:t>
      </w:r>
      <w:r w:rsidR="00F24F73" w:rsidRPr="00567DA0">
        <w:rPr>
          <w:kern w:val="0"/>
          <w:lang w:eastAsia="it-IT"/>
        </w:rPr>
        <w:t>investigative stage</w:t>
      </w:r>
      <w:r w:rsidR="00AE63CB" w:rsidRPr="00567DA0">
        <w:rPr>
          <w:kern w:val="0"/>
          <w:lang w:eastAsia="it-IT"/>
        </w:rPr>
        <w:t>;</w:t>
      </w:r>
      <w:r w:rsidR="00F24F73" w:rsidRPr="00567DA0">
        <w:rPr>
          <w:kern w:val="0"/>
          <w:lang w:eastAsia="it-IT"/>
        </w:rPr>
        <w:t xml:space="preserve"> trial courts frequently </w:t>
      </w:r>
      <w:r w:rsidR="001A53EB" w:rsidRPr="00567DA0">
        <w:rPr>
          <w:kern w:val="0"/>
          <w:lang w:eastAsia="it-IT"/>
        </w:rPr>
        <w:t xml:space="preserve">fail </w:t>
      </w:r>
      <w:r w:rsidR="00F24F73" w:rsidRPr="00567DA0">
        <w:rPr>
          <w:kern w:val="0"/>
          <w:lang w:eastAsia="it-IT"/>
        </w:rPr>
        <w:t>to establish the defendant’s age</w:t>
      </w:r>
      <w:r w:rsidR="00F24F73" w:rsidRPr="00567DA0">
        <w:t>.</w:t>
      </w:r>
      <w:bookmarkStart w:id="14" w:name="_Ref215448152"/>
      <w:r w:rsidR="00F24F73" w:rsidRPr="00567DA0">
        <w:rPr>
          <w:rStyle w:val="FootnoteReference"/>
        </w:rPr>
        <w:footnoteReference w:id="44"/>
      </w:r>
      <w:bookmarkEnd w:id="14"/>
      <w:r w:rsidR="005821FF" w:rsidRPr="00567DA0">
        <w:t xml:space="preserve"> </w:t>
      </w:r>
      <w:r w:rsidRPr="00567DA0">
        <w:t>In</w:t>
      </w:r>
      <w:r w:rsidR="000546F1" w:rsidRPr="00567DA0">
        <w:t xml:space="preserve"> </w:t>
      </w:r>
      <w:r w:rsidRPr="00567DA0">
        <w:rPr>
          <w:i/>
          <w:iCs/>
        </w:rPr>
        <w:t xml:space="preserve">Dost Muhammad </w:t>
      </w:r>
      <w:r w:rsidRPr="00567DA0">
        <w:t>v.</w:t>
      </w:r>
      <w:r w:rsidRPr="00567DA0">
        <w:rPr>
          <w:i/>
          <w:iCs/>
        </w:rPr>
        <w:t xml:space="preserve"> State </w:t>
      </w:r>
      <w:r w:rsidRPr="00567DA0">
        <w:t>(2020), the defendant submitted a document containing incorrect information, but the investigati</w:t>
      </w:r>
      <w:r w:rsidR="006B1C54" w:rsidRPr="00567DA0">
        <w:t>ng</w:t>
      </w:r>
      <w:r w:rsidRPr="00567DA0">
        <w:t xml:space="preserve"> officer </w:t>
      </w:r>
      <w:r w:rsidR="00060B38" w:rsidRPr="00567DA0">
        <w:t xml:space="preserve">failed to </w:t>
      </w:r>
      <w:r w:rsidRPr="00567DA0">
        <w:t xml:space="preserve">arrange a medical examination to clarify the discrepancy, and the trial court also refrained from ordering </w:t>
      </w:r>
      <w:r w:rsidR="00B34BDD" w:rsidRPr="00567DA0">
        <w:t>a medical examination</w:t>
      </w:r>
      <w:r w:rsidRPr="00567DA0">
        <w:t>.</w:t>
      </w:r>
      <w:r w:rsidR="004D6ECF" w:rsidRPr="00567DA0">
        <w:rPr>
          <w:rStyle w:val="FootnoteReference"/>
        </w:rPr>
        <w:footnoteReference w:id="45"/>
      </w:r>
      <w:r w:rsidRPr="00567DA0">
        <w:t xml:space="preserve"> </w:t>
      </w:r>
      <w:r w:rsidR="005821FF" w:rsidRPr="00567DA0">
        <w:t xml:space="preserve">In </w:t>
      </w:r>
      <w:proofErr w:type="spellStart"/>
      <w:r w:rsidR="005821FF" w:rsidRPr="00567DA0">
        <w:rPr>
          <w:i/>
          <w:iCs/>
        </w:rPr>
        <w:t>Mirwise</w:t>
      </w:r>
      <w:proofErr w:type="spellEnd"/>
      <w:r w:rsidR="005821FF" w:rsidRPr="00567DA0">
        <w:rPr>
          <w:i/>
          <w:iCs/>
        </w:rPr>
        <w:t xml:space="preserve"> </w:t>
      </w:r>
      <w:r w:rsidR="005821FF" w:rsidRPr="00567DA0">
        <w:t>v.</w:t>
      </w:r>
      <w:r w:rsidR="005821FF" w:rsidRPr="00567DA0">
        <w:rPr>
          <w:i/>
          <w:iCs/>
        </w:rPr>
        <w:t xml:space="preserve"> Mohib-Ur-Rehman, SI/SHO Police Station Saddar, Loralai and another</w:t>
      </w:r>
      <w:r w:rsidR="005821FF" w:rsidRPr="00567DA0">
        <w:t xml:space="preserve"> (</w:t>
      </w:r>
      <w:r w:rsidRPr="00567DA0">
        <w:t>2021</w:t>
      </w:r>
      <w:r w:rsidR="005821FF" w:rsidRPr="00567DA0">
        <w:t>), the petitioner</w:t>
      </w:r>
      <w:r w:rsidR="00CB1463" w:rsidRPr="00567DA0">
        <w:t xml:space="preserve"> </w:t>
      </w:r>
      <w:r w:rsidR="005821FF" w:rsidRPr="00567DA0">
        <w:t xml:space="preserve">challenged the trial court’s </w:t>
      </w:r>
      <w:r w:rsidR="00AB632E" w:rsidRPr="00567DA0">
        <w:t>age determination</w:t>
      </w:r>
      <w:r w:rsidR="00D323D6" w:rsidRPr="00567DA0">
        <w:t>.</w:t>
      </w:r>
      <w:r w:rsidR="005821FF" w:rsidRPr="00567DA0">
        <w:t xml:space="preserve"> He argued that his school certificate and the National Database and Registration Authority (NADRA) records </w:t>
      </w:r>
      <w:r w:rsidR="00AB632E" w:rsidRPr="00567DA0">
        <w:t xml:space="preserve">had </w:t>
      </w:r>
      <w:r w:rsidR="005821FF" w:rsidRPr="00567DA0">
        <w:t xml:space="preserve">conflicting birth dates, and </w:t>
      </w:r>
      <w:r w:rsidR="009C45D0" w:rsidRPr="00567DA0">
        <w:t xml:space="preserve">he </w:t>
      </w:r>
      <w:r w:rsidR="005821FF" w:rsidRPr="00567DA0">
        <w:t xml:space="preserve">asked the court to appoint a medical board and </w:t>
      </w:r>
      <w:r w:rsidR="00CB1463" w:rsidRPr="00567DA0">
        <w:t>check</w:t>
      </w:r>
      <w:r w:rsidR="005821FF" w:rsidRPr="00567DA0">
        <w:t xml:space="preserve"> his academic records to </w:t>
      </w:r>
      <w:r w:rsidR="00CB1463" w:rsidRPr="00567DA0">
        <w:t>verify</w:t>
      </w:r>
      <w:r w:rsidR="005821FF" w:rsidRPr="00567DA0">
        <w:t xml:space="preserve"> his age. The High Court </w:t>
      </w:r>
      <w:r w:rsidR="005821FF" w:rsidRPr="00567DA0">
        <w:lastRenderedPageBreak/>
        <w:t>reviewed the case and ruled that NADRA records</w:t>
      </w:r>
      <w:r w:rsidR="009C45D0" w:rsidRPr="00567DA0">
        <w:t>, which are based on self-reported information,</w:t>
      </w:r>
      <w:r w:rsidR="005821FF" w:rsidRPr="00567DA0">
        <w:t xml:space="preserve"> </w:t>
      </w:r>
      <w:r w:rsidR="009C45D0" w:rsidRPr="00567DA0">
        <w:t xml:space="preserve">were not </w:t>
      </w:r>
      <w:r w:rsidR="005821FF" w:rsidRPr="00567DA0">
        <w:t xml:space="preserve">conclusive proof. </w:t>
      </w:r>
      <w:r w:rsidR="002C4495" w:rsidRPr="00567DA0">
        <w:t xml:space="preserve">Instead, </w:t>
      </w:r>
      <w:r w:rsidR="00EA0EE1" w:rsidRPr="00567DA0">
        <w:t xml:space="preserve">the High Court ruled, </w:t>
      </w:r>
      <w:r w:rsidR="002C4495" w:rsidRPr="00567DA0">
        <w:t xml:space="preserve">trial courts </w:t>
      </w:r>
      <w:r w:rsidR="00EA0EE1" w:rsidRPr="00567DA0">
        <w:t xml:space="preserve">must </w:t>
      </w:r>
      <w:r w:rsidR="002C4495" w:rsidRPr="00567DA0">
        <w:t xml:space="preserve">examine all </w:t>
      </w:r>
      <w:r w:rsidR="00492821" w:rsidRPr="00567DA0">
        <w:t xml:space="preserve">relevant </w:t>
      </w:r>
      <w:r w:rsidR="002C4495" w:rsidRPr="00567DA0">
        <w:t xml:space="preserve">documents, hear witnesses, obtain a medical report, and decide based on the full body of evidence. </w:t>
      </w:r>
      <w:r w:rsidR="005821FF" w:rsidRPr="00567DA0">
        <w:t xml:space="preserve">The High Court sent the case back to the trial court, instructing it to determine the petitioner’s age according to </w:t>
      </w:r>
      <w:r w:rsidR="00E906F5" w:rsidRPr="00567DA0">
        <w:t xml:space="preserve">JJSA </w:t>
      </w:r>
      <w:r w:rsidR="002C4495" w:rsidRPr="00567DA0">
        <w:t>S</w:t>
      </w:r>
      <w:r w:rsidR="005821FF" w:rsidRPr="00567DA0">
        <w:t>ection 8(1).</w:t>
      </w:r>
      <w:r w:rsidR="002A3571" w:rsidRPr="00567DA0">
        <w:rPr>
          <w:rStyle w:val="FootnoteReference"/>
        </w:rPr>
        <w:footnoteReference w:id="46"/>
      </w:r>
      <w:r w:rsidR="00D323D6" w:rsidRPr="00567DA0">
        <w:t xml:space="preserve"> </w:t>
      </w:r>
    </w:p>
    <w:p w14:paraId="0FD4007F" w14:textId="0E7A0791" w:rsidR="001C04FF" w:rsidRPr="00567DA0" w:rsidRDefault="00F05A21" w:rsidP="00AE6075">
      <w:pPr>
        <w:pStyle w:val="Paragraph"/>
      </w:pPr>
      <w:r w:rsidRPr="00567DA0">
        <w:t>S</w:t>
      </w:r>
      <w:r w:rsidR="00D70612" w:rsidRPr="00567DA0">
        <w:t xml:space="preserve">ome </w:t>
      </w:r>
      <w:r w:rsidR="00877871" w:rsidRPr="00567DA0">
        <w:t>judicial authorities ignore the findings of the medical examination</w:t>
      </w:r>
      <w:r w:rsidR="007A1D53" w:rsidRPr="00567DA0">
        <w:t>, directly violating Section 8</w:t>
      </w:r>
      <w:r w:rsidR="00911628" w:rsidRPr="00567DA0">
        <w:t>.</w:t>
      </w:r>
      <w:r w:rsidR="00877871" w:rsidRPr="00567DA0">
        <w:t xml:space="preserve"> </w:t>
      </w:r>
      <w:r w:rsidR="00911628" w:rsidRPr="00567DA0">
        <w:t>I</w:t>
      </w:r>
      <w:r w:rsidR="002C5058" w:rsidRPr="00567DA0">
        <w:t xml:space="preserve">n </w:t>
      </w:r>
      <w:r w:rsidR="002C5058" w:rsidRPr="00567DA0">
        <w:rPr>
          <w:i/>
          <w:iCs/>
        </w:rPr>
        <w:t xml:space="preserve">Sanaullah </w:t>
      </w:r>
      <w:r w:rsidR="002C5058" w:rsidRPr="00567DA0">
        <w:t>v.</w:t>
      </w:r>
      <w:r w:rsidR="002C5058" w:rsidRPr="00567DA0">
        <w:rPr>
          <w:i/>
          <w:iCs/>
        </w:rPr>
        <w:t xml:space="preserve"> State 2020 MLD 659 Quetta</w:t>
      </w:r>
      <w:r w:rsidR="002C5058" w:rsidRPr="00567DA0">
        <w:t>,</w:t>
      </w:r>
      <w:r w:rsidR="002C5058" w:rsidRPr="00567DA0">
        <w:rPr>
          <w:i/>
          <w:iCs/>
        </w:rPr>
        <w:t xml:space="preserve"> </w:t>
      </w:r>
      <w:r w:rsidR="007A1D53" w:rsidRPr="00567DA0">
        <w:t xml:space="preserve">the trial court sentenced the defendant to death, even though </w:t>
      </w:r>
      <w:r w:rsidR="00877871" w:rsidRPr="00567DA0">
        <w:t>a</w:t>
      </w:r>
      <w:r w:rsidR="00966B39" w:rsidRPr="00567DA0">
        <w:t xml:space="preserve"> medical board confirmed that the defendant was 17 years old.</w:t>
      </w:r>
      <w:bookmarkStart w:id="15" w:name="_Ref215448225"/>
      <w:r w:rsidR="007A2F34" w:rsidRPr="00567DA0">
        <w:rPr>
          <w:rStyle w:val="FootnoteReference"/>
        </w:rPr>
        <w:footnoteReference w:id="47"/>
      </w:r>
      <w:bookmarkEnd w:id="15"/>
    </w:p>
    <w:p w14:paraId="35587AEA" w14:textId="455F3FA0" w:rsidR="006426B7" w:rsidRPr="00567DA0" w:rsidRDefault="006426B7" w:rsidP="006426B7">
      <w:pPr>
        <w:pStyle w:val="Paragraph"/>
      </w:pPr>
      <w:r w:rsidRPr="00567DA0">
        <w:t xml:space="preserve">In 2020, the Lahore High Court commuted the </w:t>
      </w:r>
      <w:r w:rsidR="00F20439" w:rsidRPr="00567DA0">
        <w:t xml:space="preserve">death </w:t>
      </w:r>
      <w:r w:rsidRPr="00567DA0">
        <w:t>sentence of M.I., who had been arrested for murder in 1998 at the age of 17, to life imprisonment and ordered his release from jail.</w:t>
      </w:r>
      <w:r w:rsidRPr="00567DA0">
        <w:rPr>
          <w:rStyle w:val="FootnoteReference"/>
        </w:rPr>
        <w:footnoteReference w:id="48"/>
      </w:r>
      <w:r w:rsidRPr="00567DA0">
        <w:t xml:space="preserve"> In 2021, the Supreme Court commuted M.A.’s death sentence, ending his 23-year stay on death row.</w:t>
      </w:r>
      <w:r w:rsidRPr="00567DA0">
        <w:rPr>
          <w:rStyle w:val="FootnoteReference"/>
        </w:rPr>
        <w:footnoteReference w:id="49"/>
      </w:r>
      <w:r w:rsidRPr="00567DA0">
        <w:t xml:space="preserve"> These decisions signal progress,</w:t>
      </w:r>
      <w:r w:rsidRPr="00567DA0">
        <w:rPr>
          <w:rFonts w:eastAsiaTheme="minorHAnsi"/>
          <w:kern w:val="2"/>
          <w:lang w:eastAsia="en-US"/>
          <w14:ligatures w14:val="standardContextual"/>
        </w:rPr>
        <w:t xml:space="preserve"> but </w:t>
      </w:r>
      <w:r w:rsidRPr="00567DA0">
        <w:t>authorities took excessive time even after the JJSA took effect to conduct age-determination inquiries and resolve the cases properly.</w:t>
      </w:r>
    </w:p>
    <w:p w14:paraId="6752150D" w14:textId="6B019C7A" w:rsidR="00F51A6F" w:rsidRPr="00567DA0" w:rsidRDefault="00F51A6F" w:rsidP="006D6D9A">
      <w:pPr>
        <w:pStyle w:val="Paragraph"/>
        <w:numPr>
          <w:ilvl w:val="0"/>
          <w:numId w:val="0"/>
        </w:numPr>
        <w:ind w:left="720"/>
        <w:rPr>
          <w:i/>
          <w:iCs/>
        </w:rPr>
      </w:pPr>
      <w:r w:rsidRPr="00567DA0">
        <w:rPr>
          <w:i/>
          <w:iCs/>
        </w:rPr>
        <w:t>Lack of universal birth registration places children in disadvantaged communities at heightened risk of the death penalty.</w:t>
      </w:r>
    </w:p>
    <w:p w14:paraId="7190A7B7" w14:textId="694DD129" w:rsidR="00AF2BA6" w:rsidRPr="00567DA0" w:rsidRDefault="00AF2BA6" w:rsidP="00AE6075">
      <w:pPr>
        <w:pStyle w:val="Paragraph"/>
      </w:pPr>
      <w:r w:rsidRPr="00567DA0">
        <w:t>The Committee in its List of Issues requested information about measures taken “[t]o address the alarmingly high numbers of unregistered children under 1 and 5 years of age and to ensure universal birth registration for all children by updating the relevant legislation, facilitating late birth registration and removing fees.”</w:t>
      </w:r>
      <w:r w:rsidR="00DD2EC0" w:rsidRPr="00567DA0">
        <w:rPr>
          <w:rStyle w:val="FootnoteReference"/>
        </w:rPr>
        <w:footnoteReference w:id="50"/>
      </w:r>
      <w:r w:rsidR="00B261F1" w:rsidRPr="00567DA0">
        <w:t xml:space="preserve"> The Replies</w:t>
      </w:r>
      <w:r w:rsidR="006C7874" w:rsidRPr="00567DA0">
        <w:t xml:space="preserve"> outline “[a] reduction in processing fees” as well as “birth certificate requirements”</w:t>
      </w:r>
      <w:r w:rsidR="007741A6" w:rsidRPr="00567DA0">
        <w:t xml:space="preserve"> and “a fully digitized system for easier access,”</w:t>
      </w:r>
      <w:r w:rsidR="00FF5153" w:rsidRPr="00567DA0">
        <w:rPr>
          <w:rStyle w:val="FootnoteReference"/>
        </w:rPr>
        <w:footnoteReference w:id="51"/>
      </w:r>
      <w:r w:rsidR="006C7874" w:rsidRPr="00567DA0">
        <w:t xml:space="preserve"> but do not suggest </w:t>
      </w:r>
      <w:r w:rsidR="008776A4" w:rsidRPr="00567DA0">
        <w:t xml:space="preserve">authorities have eliminated fees altogether or </w:t>
      </w:r>
      <w:r w:rsidR="007741A6" w:rsidRPr="00567DA0">
        <w:t>eliminated barriers in rural areas</w:t>
      </w:r>
      <w:r w:rsidR="009210B7" w:rsidRPr="00567DA0">
        <w:t xml:space="preserve"> where parents may lack meaningful access to </w:t>
      </w:r>
      <w:r w:rsidR="003C23D0" w:rsidRPr="00567DA0">
        <w:t xml:space="preserve">such </w:t>
      </w:r>
      <w:r w:rsidR="009210B7" w:rsidRPr="00567DA0">
        <w:t>digital systems</w:t>
      </w:r>
      <w:r w:rsidR="007741A6" w:rsidRPr="00567DA0">
        <w:t>.</w:t>
      </w:r>
    </w:p>
    <w:p w14:paraId="61140D80" w14:textId="305A6109" w:rsidR="00D4396F" w:rsidRPr="00567DA0" w:rsidRDefault="00E04DEB" w:rsidP="00AE6075">
      <w:pPr>
        <w:pStyle w:val="Paragraph"/>
      </w:pPr>
      <w:r w:rsidRPr="00567DA0">
        <w:t xml:space="preserve">The lack of universal birth registration </w:t>
      </w:r>
      <w:r w:rsidR="00C66C53" w:rsidRPr="00567DA0">
        <w:t xml:space="preserve">exacerbates </w:t>
      </w:r>
      <w:r w:rsidRPr="00567DA0">
        <w:t xml:space="preserve">improper </w:t>
      </w:r>
      <w:r w:rsidR="00485554" w:rsidRPr="00567DA0">
        <w:t xml:space="preserve">Section 8 </w:t>
      </w:r>
      <w:r w:rsidRPr="00567DA0">
        <w:t>age determination practices</w:t>
      </w:r>
      <w:r w:rsidR="006A26D0" w:rsidRPr="00567DA0">
        <w:t xml:space="preserve">. </w:t>
      </w:r>
      <w:r w:rsidR="00FB1F6D" w:rsidRPr="00567DA0">
        <w:t>The 2017–18 Pakistan Demographic and Health Survey by the National Institute of Population Studies show</w:t>
      </w:r>
      <w:r w:rsidR="00D03632" w:rsidRPr="00567DA0">
        <w:t>ed</w:t>
      </w:r>
      <w:r w:rsidR="00FB1F6D" w:rsidRPr="00567DA0">
        <w:t xml:space="preserve"> significant disparities in birth registration across age, area, and income. Among children aged 2 to 4, 44.3% had their births registered (37.5% with a birth certificate and 6.8% without), while among those under 2, 38.9% had their births registered (33.9% with a birth certificate and 5.0% without). Birth registration rates vary sharply by location, reaching 60.3% in urban areas and only 33.6% in rural areas. Wealth also plays a major role, with registration rates ranging from just 9.3% in the lowest wealth quintile to 76.0% in the highest</w:t>
      </w:r>
      <w:r w:rsidR="00270F61" w:rsidRPr="00567DA0">
        <w:t>.</w:t>
      </w:r>
      <w:r w:rsidR="00270F61" w:rsidRPr="00567DA0">
        <w:rPr>
          <w:rStyle w:val="FootnoteReference"/>
        </w:rPr>
        <w:footnoteReference w:id="52"/>
      </w:r>
      <w:r w:rsidR="00030A7F" w:rsidRPr="00567DA0">
        <w:t xml:space="preserve"> </w:t>
      </w:r>
      <w:r w:rsidR="00402DE0" w:rsidRPr="00567DA0">
        <w:t xml:space="preserve">UNICEF </w:t>
      </w:r>
      <w:r w:rsidR="00523BB6" w:rsidRPr="00567DA0">
        <w:t xml:space="preserve">recently </w:t>
      </w:r>
      <w:r w:rsidR="00402DE0" w:rsidRPr="00567DA0">
        <w:t xml:space="preserve">commented that the number of unregistered children </w:t>
      </w:r>
      <w:r w:rsidR="00402DE0" w:rsidRPr="00567DA0">
        <w:lastRenderedPageBreak/>
        <w:t xml:space="preserve">under the ages of 2 and 5 remains alarmingly high, identifying Pakistan as </w:t>
      </w:r>
      <w:r w:rsidR="00D61103" w:rsidRPr="00567DA0">
        <w:t xml:space="preserve">having the world’s </w:t>
      </w:r>
      <w:r w:rsidR="00402DE0" w:rsidRPr="00567DA0">
        <w:t>largest population of unregistered children</w:t>
      </w:r>
      <w:r w:rsidR="00270F61" w:rsidRPr="00567DA0">
        <w:t>.</w:t>
      </w:r>
      <w:r w:rsidR="00270F61" w:rsidRPr="00567DA0">
        <w:rPr>
          <w:rStyle w:val="FootnoteReference"/>
        </w:rPr>
        <w:footnoteReference w:id="53"/>
      </w:r>
    </w:p>
    <w:p w14:paraId="2D93EDCE" w14:textId="676C9EA2" w:rsidR="005E6710" w:rsidRPr="00567DA0" w:rsidRDefault="00CF4DA2" w:rsidP="00AE6075">
      <w:pPr>
        <w:pStyle w:val="Paragraph"/>
      </w:pPr>
      <w:r w:rsidRPr="00567DA0">
        <w:t xml:space="preserve">Section 8(1) gives priority to birth certificates, school records, and other relevant documents, and </w:t>
      </w:r>
      <w:r w:rsidR="0061564B" w:rsidRPr="00567DA0">
        <w:t xml:space="preserve">calls for </w:t>
      </w:r>
      <w:r w:rsidRPr="00567DA0">
        <w:t xml:space="preserve">medical examinations only when those records are unavailable. The law, however, ignores the reality that many children—especially </w:t>
      </w:r>
      <w:r w:rsidR="00585861" w:rsidRPr="00567DA0">
        <w:t xml:space="preserve">in </w:t>
      </w:r>
      <w:r w:rsidRPr="00567DA0">
        <w:t xml:space="preserve">poor or rural communities—can rarely </w:t>
      </w:r>
      <w:r w:rsidR="004F5E3F" w:rsidRPr="00567DA0">
        <w:t xml:space="preserve">provide police with </w:t>
      </w:r>
      <w:r w:rsidRPr="00567DA0">
        <w:t>reliable documents to prove their age.</w:t>
      </w:r>
      <w:r w:rsidRPr="00567DA0">
        <w:rPr>
          <w:rFonts w:eastAsiaTheme="minorHAnsi"/>
          <w:kern w:val="2"/>
          <w:lang w:eastAsia="en-US"/>
          <w14:ligatures w14:val="standardContextual"/>
        </w:rPr>
        <w:t xml:space="preserve"> </w:t>
      </w:r>
      <w:r w:rsidR="00AD0639" w:rsidRPr="00567DA0">
        <w:t>P</w:t>
      </w:r>
      <w:r w:rsidRPr="00567DA0">
        <w:t>arents may avoid registration offices due to cost or lack of awareness.</w:t>
      </w:r>
      <w:r w:rsidRPr="00567DA0">
        <w:rPr>
          <w:rFonts w:eastAsiaTheme="minorHAnsi"/>
          <w:kern w:val="2"/>
          <w:lang w:eastAsia="en-US"/>
          <w14:ligatures w14:val="standardContextual"/>
        </w:rPr>
        <w:t xml:space="preserve"> </w:t>
      </w:r>
      <w:r w:rsidRPr="00567DA0">
        <w:t xml:space="preserve">LAW notes that people </w:t>
      </w:r>
      <w:r w:rsidR="00AD0639" w:rsidRPr="00567DA0">
        <w:t xml:space="preserve">may </w:t>
      </w:r>
      <w:r w:rsidRPr="00567DA0">
        <w:t xml:space="preserve">easily falsify documents, </w:t>
      </w:r>
      <w:r w:rsidR="00AD0639" w:rsidRPr="00567DA0">
        <w:t xml:space="preserve">undermining </w:t>
      </w:r>
      <w:r w:rsidRPr="00567DA0">
        <w:t xml:space="preserve">the reliability of </w:t>
      </w:r>
      <w:r w:rsidR="00ED6C6E" w:rsidRPr="00567DA0">
        <w:t>documentation as compared to a medical examination</w:t>
      </w:r>
      <w:r w:rsidRPr="00567DA0">
        <w:t xml:space="preserve">. </w:t>
      </w:r>
      <w:r w:rsidR="005E6710" w:rsidRPr="00567DA0">
        <w:t xml:space="preserve">By prioritizing documents, </w:t>
      </w:r>
      <w:r w:rsidRPr="00567DA0">
        <w:t xml:space="preserve">JJSA </w:t>
      </w:r>
      <w:r w:rsidR="005E6710" w:rsidRPr="00567DA0">
        <w:t xml:space="preserve">gives </w:t>
      </w:r>
      <w:r w:rsidRPr="00567DA0">
        <w:t>insufficient weight to scientific age-assessment methods.</w:t>
      </w:r>
    </w:p>
    <w:p w14:paraId="4AE1EE8D" w14:textId="38168F0E" w:rsidR="004B2544" w:rsidRPr="00567DA0" w:rsidRDefault="004B2544" w:rsidP="006D6D9A">
      <w:pPr>
        <w:pStyle w:val="Heading2"/>
        <w:ind w:left="990" w:hanging="450"/>
        <w:rPr>
          <w:rFonts w:ascii="Times New Roman" w:hAnsi="Times New Roman" w:cs="Times New Roman"/>
          <w:b/>
          <w:bCs/>
          <w:color w:val="000000" w:themeColor="text1"/>
          <w:sz w:val="24"/>
          <w:szCs w:val="24"/>
        </w:rPr>
      </w:pPr>
      <w:r w:rsidRPr="00567DA0">
        <w:rPr>
          <w:rFonts w:ascii="Times New Roman" w:hAnsi="Times New Roman" w:cs="Times New Roman"/>
          <w:b/>
          <w:bCs/>
          <w:color w:val="000000" w:themeColor="text1"/>
          <w:sz w:val="24"/>
          <w:szCs w:val="24"/>
        </w:rPr>
        <w:t>Children in conflict with the law do not receive</w:t>
      </w:r>
      <w:r w:rsidR="00D174B6" w:rsidRPr="00567DA0">
        <w:rPr>
          <w:rFonts w:ascii="Times New Roman" w:hAnsi="Times New Roman" w:cs="Times New Roman"/>
          <w:b/>
          <w:bCs/>
          <w:color w:val="000000" w:themeColor="text1"/>
          <w:sz w:val="24"/>
          <w:szCs w:val="24"/>
        </w:rPr>
        <w:t xml:space="preserve"> state-funded</w:t>
      </w:r>
      <w:r w:rsidRPr="00567DA0">
        <w:rPr>
          <w:rFonts w:ascii="Times New Roman" w:hAnsi="Times New Roman" w:cs="Times New Roman"/>
          <w:b/>
          <w:bCs/>
          <w:color w:val="000000" w:themeColor="text1"/>
          <w:sz w:val="24"/>
          <w:szCs w:val="24"/>
        </w:rPr>
        <w:t xml:space="preserve"> legal assistance as required under JJSA Section 3</w:t>
      </w:r>
      <w:r w:rsidR="008F0C48" w:rsidRPr="00567DA0">
        <w:rPr>
          <w:rFonts w:ascii="Times New Roman" w:hAnsi="Times New Roman" w:cs="Times New Roman"/>
          <w:b/>
          <w:bCs/>
          <w:color w:val="000000" w:themeColor="text1"/>
          <w:sz w:val="24"/>
          <w:szCs w:val="24"/>
        </w:rPr>
        <w:t>,</w:t>
      </w:r>
      <w:r w:rsidR="00842E0F">
        <w:rPr>
          <w:rFonts w:ascii="Times New Roman" w:hAnsi="Times New Roman" w:cs="Times New Roman"/>
          <w:b/>
          <w:bCs/>
          <w:color w:val="000000" w:themeColor="text1"/>
          <w:sz w:val="24"/>
          <w:szCs w:val="24"/>
        </w:rPr>
        <w:t xml:space="preserve"> and the quality of legal assistance they receive is often not effective,</w:t>
      </w:r>
      <w:r w:rsidR="008F0C48" w:rsidRPr="00567DA0">
        <w:rPr>
          <w:rFonts w:ascii="Times New Roman" w:hAnsi="Times New Roman" w:cs="Times New Roman"/>
          <w:b/>
          <w:bCs/>
          <w:color w:val="000000" w:themeColor="text1"/>
          <w:sz w:val="24"/>
          <w:szCs w:val="24"/>
        </w:rPr>
        <w:t xml:space="preserve"> and </w:t>
      </w:r>
      <w:r w:rsidR="00F9585E">
        <w:rPr>
          <w:rFonts w:ascii="Times New Roman" w:hAnsi="Times New Roman" w:cs="Times New Roman"/>
          <w:b/>
          <w:bCs/>
          <w:color w:val="000000" w:themeColor="text1"/>
          <w:sz w:val="24"/>
          <w:szCs w:val="24"/>
        </w:rPr>
        <w:t xml:space="preserve">children </w:t>
      </w:r>
      <w:r w:rsidR="008F0C48" w:rsidRPr="00567DA0">
        <w:rPr>
          <w:rFonts w:ascii="Times New Roman" w:hAnsi="Times New Roman" w:cs="Times New Roman"/>
          <w:b/>
          <w:bCs/>
          <w:color w:val="000000" w:themeColor="text1"/>
          <w:sz w:val="24"/>
          <w:szCs w:val="24"/>
        </w:rPr>
        <w:t>are therefore ill-equip</w:t>
      </w:r>
      <w:r w:rsidR="00E858C2">
        <w:rPr>
          <w:rFonts w:ascii="Times New Roman" w:hAnsi="Times New Roman" w:cs="Times New Roman"/>
          <w:b/>
          <w:bCs/>
          <w:color w:val="000000" w:themeColor="text1"/>
          <w:sz w:val="24"/>
          <w:szCs w:val="24"/>
        </w:rPr>
        <w:t>p</w:t>
      </w:r>
      <w:r w:rsidR="008F0C48" w:rsidRPr="00567DA0">
        <w:rPr>
          <w:rFonts w:ascii="Times New Roman" w:hAnsi="Times New Roman" w:cs="Times New Roman"/>
          <w:b/>
          <w:bCs/>
          <w:color w:val="000000" w:themeColor="text1"/>
          <w:sz w:val="24"/>
          <w:szCs w:val="24"/>
        </w:rPr>
        <w:t>ed to assert their rights under the JJSA</w:t>
      </w:r>
      <w:r w:rsidRPr="00567DA0">
        <w:rPr>
          <w:rFonts w:ascii="Times New Roman" w:hAnsi="Times New Roman" w:cs="Times New Roman"/>
          <w:b/>
          <w:bCs/>
          <w:color w:val="000000" w:themeColor="text1"/>
          <w:sz w:val="24"/>
          <w:szCs w:val="24"/>
        </w:rPr>
        <w:t>.</w:t>
      </w:r>
    </w:p>
    <w:p w14:paraId="0A8FE7DD" w14:textId="279B3FD8" w:rsidR="000701C4" w:rsidRPr="00567DA0" w:rsidRDefault="00B2293A" w:rsidP="00AE6075">
      <w:pPr>
        <w:pStyle w:val="Paragraph"/>
      </w:pPr>
      <w:r w:rsidRPr="00567DA0">
        <w:t xml:space="preserve">JJSA </w:t>
      </w:r>
      <w:r w:rsidR="000701C4" w:rsidRPr="00567DA0">
        <w:t>Section 3 provides that “[e]very juvenile or a child who is victim of an offence” has the right to access state-funded legal assistance and must receive information about their rights</w:t>
      </w:r>
      <w:r w:rsidR="000701C4" w:rsidRPr="00567DA0">
        <w:rPr>
          <w:rFonts w:eastAsiaTheme="minorHAnsi"/>
          <w:kern w:val="2"/>
          <w:lang w:eastAsia="en-US"/>
          <w14:ligatures w14:val="standardContextual"/>
        </w:rPr>
        <w:t xml:space="preserve"> </w:t>
      </w:r>
      <w:r w:rsidR="000701C4" w:rsidRPr="00567DA0">
        <w:t>from a legal practitioner within 24 hours of placement in custody.</w:t>
      </w:r>
      <w:r w:rsidR="000701C4" w:rsidRPr="00567DA0">
        <w:rPr>
          <w:rStyle w:val="FootnoteReference"/>
        </w:rPr>
        <w:footnoteReference w:id="54"/>
      </w:r>
      <w:r w:rsidR="000701C4" w:rsidRPr="00567DA0">
        <w:t xml:space="preserve"> </w:t>
      </w:r>
    </w:p>
    <w:p w14:paraId="149A0279" w14:textId="66EC0F9F" w:rsidR="00D222F6" w:rsidRPr="00567DA0" w:rsidRDefault="00424C04" w:rsidP="00D222F6">
      <w:pPr>
        <w:pStyle w:val="Paragraph"/>
      </w:pPr>
      <w:r w:rsidRPr="00567DA0">
        <w:t xml:space="preserve">The State Party Report states </w:t>
      </w:r>
      <w:r w:rsidR="00D222F6" w:rsidRPr="00567DA0">
        <w:t xml:space="preserve">that District &amp; Sessions Judges have the power to appoint a panel of lawyers to ensure juveniles involved in criminal proceedings receive free legal aid, </w:t>
      </w:r>
      <w:r w:rsidR="00A53A44" w:rsidRPr="00567DA0">
        <w:t xml:space="preserve">and that </w:t>
      </w:r>
      <w:r w:rsidR="00D222F6" w:rsidRPr="00567DA0">
        <w:t>helplines at the national and provincial levels provide women and children with legal guidance and counseling support.</w:t>
      </w:r>
      <w:r w:rsidR="00D222F6" w:rsidRPr="00567DA0">
        <w:rPr>
          <w:rStyle w:val="FootnoteReference"/>
        </w:rPr>
        <w:footnoteReference w:id="55"/>
      </w:r>
    </w:p>
    <w:p w14:paraId="53907973" w14:textId="3E82AB33" w:rsidR="000716F4" w:rsidRPr="00567DA0" w:rsidRDefault="00A53A44" w:rsidP="00AE6075">
      <w:pPr>
        <w:pStyle w:val="Paragraph"/>
      </w:pPr>
      <w:r w:rsidRPr="00567DA0">
        <w:t xml:space="preserve">Despite these claims, </w:t>
      </w:r>
      <w:r w:rsidR="000716F4" w:rsidRPr="00567DA0">
        <w:t>children in conflict with the law “lack . . . legal representation,”</w:t>
      </w:r>
      <w:r w:rsidR="000716F4" w:rsidRPr="00567DA0">
        <w:rPr>
          <w:rStyle w:val="FootnoteReference"/>
        </w:rPr>
        <w:footnoteReference w:id="56"/>
      </w:r>
      <w:r w:rsidR="000716F4" w:rsidRPr="00567DA0">
        <w:t xml:space="preserve"> and therefore are at heightened risk of unclaimed juvenility, unverified ages, procedural violations, and even wrongful death sentences.</w:t>
      </w:r>
      <w:r w:rsidR="00364E04">
        <w:t xml:space="preserve"> In the November 2025 survey, 100% of respondents </w:t>
      </w:r>
      <w:r w:rsidR="0005253D">
        <w:t>agreed</w:t>
      </w:r>
      <w:r w:rsidR="006804F8">
        <w:t xml:space="preserve"> that state</w:t>
      </w:r>
      <w:r w:rsidR="0005253D">
        <w:t xml:space="preserve"> special funding for the legal assistance of children in conflict with the law under Section 3 was “[n]ever available or not used.”</w:t>
      </w:r>
    </w:p>
    <w:p w14:paraId="6450AA59" w14:textId="1DFED6FD" w:rsidR="003B06E4" w:rsidRPr="00567DA0" w:rsidRDefault="003762B0" w:rsidP="00AE6075">
      <w:pPr>
        <w:pStyle w:val="Paragraph"/>
      </w:pPr>
      <w:r w:rsidRPr="00567DA0">
        <w:t xml:space="preserve">Pakistan </w:t>
      </w:r>
      <w:r w:rsidR="00F37954" w:rsidRPr="00567DA0">
        <w:t xml:space="preserve">has consistently failed to allocate dedicated funds for the legal representation of children in conflict with the law. </w:t>
      </w:r>
      <w:r w:rsidR="00AA2524" w:rsidRPr="00567DA0">
        <w:t xml:space="preserve">In its 2019-2020 Annual Report, </w:t>
      </w:r>
      <w:r w:rsidR="002610D2" w:rsidRPr="00567DA0">
        <w:t xml:space="preserve">LAW reported </w:t>
      </w:r>
      <w:r w:rsidR="00F37954" w:rsidRPr="00567DA0">
        <w:t>that the Punjab province had not</w:t>
      </w:r>
      <w:r w:rsidR="00E95AD8" w:rsidRPr="00567DA0">
        <w:t xml:space="preserve"> allocated </w:t>
      </w:r>
      <w:r w:rsidR="00F37954" w:rsidRPr="00567DA0">
        <w:rPr>
          <w:i/>
          <w:iCs/>
        </w:rPr>
        <w:t>any</w:t>
      </w:r>
      <w:r w:rsidR="00F37954" w:rsidRPr="00567DA0">
        <w:t xml:space="preserve"> resources </w:t>
      </w:r>
      <w:r w:rsidR="00E95AD8" w:rsidRPr="00567DA0">
        <w:t xml:space="preserve">for </w:t>
      </w:r>
      <w:r w:rsidR="00F37954" w:rsidRPr="00567DA0">
        <w:t xml:space="preserve">juvenile offenders’ </w:t>
      </w:r>
      <w:r w:rsidR="00E95AD8" w:rsidRPr="00567DA0">
        <w:t>legal assistance.</w:t>
      </w:r>
      <w:r w:rsidR="00AA2524" w:rsidRPr="00567DA0">
        <w:rPr>
          <w:rStyle w:val="FootnoteReference"/>
        </w:rPr>
        <w:footnoteReference w:id="57"/>
      </w:r>
      <w:r w:rsidR="00E95AD8" w:rsidRPr="00567DA0">
        <w:t> </w:t>
      </w:r>
      <w:r w:rsidR="00AA2524" w:rsidRPr="00567DA0">
        <w:t xml:space="preserve">In 2023, Advocate Ali reiterated </w:t>
      </w:r>
      <w:r w:rsidR="006E3BC1" w:rsidRPr="00567DA0">
        <w:t xml:space="preserve">that the Government had not established </w:t>
      </w:r>
      <w:r w:rsidR="00F37954" w:rsidRPr="00567DA0">
        <w:t>“</w:t>
      </w:r>
      <w:r w:rsidR="006E3BC1" w:rsidRPr="00567DA0">
        <w:t>funds for providing free legal services to children.</w:t>
      </w:r>
      <w:r w:rsidR="00F37954" w:rsidRPr="00567DA0">
        <w:t>”</w:t>
      </w:r>
      <w:r w:rsidR="006E3BC1" w:rsidRPr="00567DA0">
        <w:rPr>
          <w:rStyle w:val="FootnoteReference"/>
        </w:rPr>
        <w:footnoteReference w:id="58"/>
      </w:r>
      <w:r w:rsidR="006E3BC1" w:rsidRPr="00567DA0">
        <w:t> </w:t>
      </w:r>
      <w:r w:rsidR="00901BA6" w:rsidRPr="00567DA0">
        <w:t xml:space="preserve">In October 2023, the Sindh Human Rights Commission wrote to the Sindh High Court, urging it to create a mechanism for providing free legal aid to 385 juvenile offenders held in three </w:t>
      </w:r>
      <w:r w:rsidR="00D034AE" w:rsidRPr="00567DA0">
        <w:t xml:space="preserve">provincial </w:t>
      </w:r>
      <w:r w:rsidR="00901BA6" w:rsidRPr="00567DA0">
        <w:t>correctional facilitie</w:t>
      </w:r>
      <w:r w:rsidR="00D034AE" w:rsidRPr="00567DA0">
        <w:t>s</w:t>
      </w:r>
      <w:r w:rsidR="00901BA6" w:rsidRPr="00567DA0">
        <w:t>. The Commission’s Chairperson stressed that, under the JJSA, children in conflict with the law require rehabilitative support and that free, quality legal assistance is essential to their reintegration.</w:t>
      </w:r>
      <w:r w:rsidR="00901BA6" w:rsidRPr="00567DA0">
        <w:rPr>
          <w:rStyle w:val="FootnoteReference"/>
        </w:rPr>
        <w:footnoteReference w:id="59"/>
      </w:r>
    </w:p>
    <w:p w14:paraId="38B0FDA0" w14:textId="49469049" w:rsidR="007B0DE9" w:rsidRPr="00567DA0" w:rsidRDefault="00437451" w:rsidP="00AE6075">
      <w:pPr>
        <w:pStyle w:val="Paragraph"/>
      </w:pPr>
      <w:r w:rsidRPr="00567DA0">
        <w:lastRenderedPageBreak/>
        <w:t xml:space="preserve">According to </w:t>
      </w:r>
      <w:r w:rsidR="00D034AE" w:rsidRPr="00567DA0">
        <w:t>LAW</w:t>
      </w:r>
      <w:r w:rsidRPr="00567DA0">
        <w:t>,</w:t>
      </w:r>
      <w:r w:rsidR="00D034AE" w:rsidRPr="00567DA0">
        <w:t xml:space="preserve"> most provinces have not </w:t>
      </w:r>
      <w:r w:rsidRPr="00567DA0">
        <w:t xml:space="preserve">yet </w:t>
      </w:r>
      <w:r w:rsidR="00D034AE" w:rsidRPr="00567DA0">
        <w:t xml:space="preserve">created dedicated funds to provide legal assistance to children in conflict with the law. </w:t>
      </w:r>
      <w:r w:rsidR="001919E6" w:rsidRPr="00567DA0">
        <w:t>O</w:t>
      </w:r>
      <w:r w:rsidR="00C76F32" w:rsidRPr="00567DA0">
        <w:t>nly</w:t>
      </w:r>
      <w:r w:rsidR="00D034AE" w:rsidRPr="00567DA0">
        <w:t xml:space="preserve"> Khyber Pakhtunkhwa has complied with </w:t>
      </w:r>
      <w:r w:rsidR="001919E6" w:rsidRPr="00567DA0">
        <w:t>Section 3</w:t>
      </w:r>
      <w:r w:rsidR="00E64476" w:rsidRPr="00567DA0">
        <w:t>’s legal assistance requirements</w:t>
      </w:r>
      <w:r w:rsidR="00D034AE" w:rsidRPr="00567DA0">
        <w:t>.</w:t>
      </w:r>
      <w:r w:rsidR="00642F78" w:rsidRPr="00567DA0">
        <w:rPr>
          <w:rStyle w:val="FootnoteReference"/>
        </w:rPr>
        <w:footnoteReference w:id="60"/>
      </w:r>
      <w:r w:rsidR="00D034AE" w:rsidRPr="00567DA0">
        <w:t xml:space="preserve"> </w:t>
      </w:r>
      <w:r w:rsidR="00C76F32" w:rsidRPr="00567DA0">
        <w:t xml:space="preserve">NGOs </w:t>
      </w:r>
      <w:r w:rsidR="005E32A8" w:rsidRPr="00567DA0">
        <w:t>like</w:t>
      </w:r>
      <w:r w:rsidR="00C76F32" w:rsidRPr="00567DA0">
        <w:t xml:space="preserve"> LAW</w:t>
      </w:r>
      <w:r w:rsidR="002843AE" w:rsidRPr="00567DA0">
        <w:rPr>
          <w:rStyle w:val="FootnoteReference"/>
        </w:rPr>
        <w:footnoteReference w:id="61"/>
      </w:r>
      <w:r w:rsidR="00C76F32" w:rsidRPr="00567DA0">
        <w:t xml:space="preserve"> try to fill the gap by providing </w:t>
      </w:r>
      <w:r w:rsidR="00C76F32" w:rsidRPr="00567DA0">
        <w:rPr>
          <w:i/>
          <w:iCs/>
        </w:rPr>
        <w:t>pro bono</w:t>
      </w:r>
      <w:r w:rsidR="00C76F32" w:rsidRPr="00567DA0">
        <w:t xml:space="preserve"> legal assistance</w:t>
      </w:r>
      <w:r w:rsidR="004E4368" w:rsidRPr="00567DA0">
        <w:t xml:space="preserve"> </w:t>
      </w:r>
      <w:r w:rsidR="003463AF" w:rsidRPr="00567DA0">
        <w:t xml:space="preserve">to </w:t>
      </w:r>
      <w:r w:rsidR="004E4368" w:rsidRPr="00567DA0">
        <w:t xml:space="preserve">children </w:t>
      </w:r>
      <w:r w:rsidR="003463AF" w:rsidRPr="00567DA0">
        <w:t xml:space="preserve">who </w:t>
      </w:r>
      <w:r w:rsidR="004E4368" w:rsidRPr="00567DA0">
        <w:t>do not have access to state-funded legal assistance</w:t>
      </w:r>
      <w:r w:rsidR="00C76F32" w:rsidRPr="00567DA0">
        <w:t>.</w:t>
      </w:r>
    </w:p>
    <w:p w14:paraId="3FE17C1C" w14:textId="43353211" w:rsidR="00C472C7" w:rsidRPr="00567DA0" w:rsidRDefault="00564560" w:rsidP="00F812E4">
      <w:pPr>
        <w:pStyle w:val="Paragraph"/>
      </w:pPr>
      <w:r w:rsidRPr="00567DA0">
        <w:t xml:space="preserve">LAW and MRDO’s 2020 and 2021 surveys found that </w:t>
      </w:r>
      <w:r w:rsidR="00EB539D" w:rsidRPr="00567DA0">
        <w:t xml:space="preserve">none of the juveniles </w:t>
      </w:r>
      <w:r w:rsidR="00480E45" w:rsidRPr="00567DA0">
        <w:t xml:space="preserve">in the 20 prisons </w:t>
      </w:r>
      <w:r w:rsidR="00EB539D" w:rsidRPr="00567DA0">
        <w:t xml:space="preserve">had </w:t>
      </w:r>
      <w:r w:rsidR="00480E45" w:rsidRPr="00567DA0">
        <w:t xml:space="preserve">had </w:t>
      </w:r>
      <w:r w:rsidR="00EB539D" w:rsidRPr="00567DA0">
        <w:t>defense counsel</w:t>
      </w:r>
      <w:r w:rsidR="00480E45" w:rsidRPr="00567DA0">
        <w:t xml:space="preserve"> at trial</w:t>
      </w:r>
      <w:r w:rsidR="00D93146" w:rsidRPr="00567DA0">
        <w:t>.</w:t>
      </w:r>
      <w:r w:rsidR="00D93146" w:rsidRPr="00567DA0">
        <w:rPr>
          <w:rStyle w:val="FootnoteReference"/>
        </w:rPr>
        <w:footnoteReference w:id="62"/>
      </w:r>
      <w:r w:rsidR="00480E45" w:rsidRPr="00567DA0">
        <w:t xml:space="preserve"> </w:t>
      </w:r>
    </w:p>
    <w:p w14:paraId="0A7725A1" w14:textId="505E3D39" w:rsidR="00C22F42" w:rsidRPr="00567DA0" w:rsidRDefault="00C22F42" w:rsidP="00AE6075">
      <w:pPr>
        <w:pStyle w:val="Paragraph"/>
      </w:pPr>
      <w:r w:rsidRPr="00567DA0">
        <w:t xml:space="preserve">In </w:t>
      </w:r>
      <w:r w:rsidRPr="00567DA0">
        <w:rPr>
          <w:i/>
          <w:iCs/>
        </w:rPr>
        <w:t xml:space="preserve">Suleman </w:t>
      </w:r>
      <w:r w:rsidRPr="00567DA0">
        <w:t>v.</w:t>
      </w:r>
      <w:r w:rsidRPr="00567DA0">
        <w:rPr>
          <w:i/>
          <w:iCs/>
        </w:rPr>
        <w:t xml:space="preserve"> State 2018 PLD 186 Peshawar</w:t>
      </w:r>
      <w:r w:rsidRPr="00567DA0">
        <w:t xml:space="preserve">, </w:t>
      </w:r>
      <w:r w:rsidR="005130D8" w:rsidRPr="00567DA0">
        <w:t xml:space="preserve">trial courts had </w:t>
      </w:r>
      <w:r w:rsidRPr="00567DA0">
        <w:t xml:space="preserve">imposed death sentences on juveniles </w:t>
      </w:r>
      <w:r w:rsidR="005130D8" w:rsidRPr="00567DA0">
        <w:t xml:space="preserve">who did not have </w:t>
      </w:r>
      <w:r w:rsidRPr="00567DA0">
        <w:t>legal representation</w:t>
      </w:r>
      <w:r w:rsidR="005130D8" w:rsidRPr="00567DA0">
        <w:t>.</w:t>
      </w:r>
      <w:r w:rsidRPr="00567DA0">
        <w:t xml:space="preserve"> </w:t>
      </w:r>
      <w:r w:rsidR="0043394D" w:rsidRPr="00567DA0">
        <w:t xml:space="preserve">When </w:t>
      </w:r>
      <w:r w:rsidRPr="00567DA0">
        <w:t>an NGO intervened and provided legal counsel</w:t>
      </w:r>
      <w:r w:rsidR="0043394D" w:rsidRPr="00567DA0">
        <w:t xml:space="preserve"> on appeal</w:t>
      </w:r>
      <w:r w:rsidRPr="00567DA0">
        <w:t xml:space="preserve">, the Peshawar High Court recognized a miscarriage of justice and returned the cases for review, ordering </w:t>
      </w:r>
      <w:r w:rsidR="0043394D" w:rsidRPr="00567DA0">
        <w:t xml:space="preserve">the lower court to verify </w:t>
      </w:r>
      <w:r w:rsidRPr="00567DA0">
        <w:t xml:space="preserve">the defendants’ age and </w:t>
      </w:r>
      <w:r w:rsidR="0043394D" w:rsidRPr="00567DA0">
        <w:t xml:space="preserve">to ensure they had </w:t>
      </w:r>
      <w:r w:rsidRPr="00567DA0">
        <w:t>proper legal representation.</w:t>
      </w:r>
      <w:r w:rsidRPr="00567DA0">
        <w:rPr>
          <w:rStyle w:val="FootnoteReference"/>
        </w:rPr>
        <w:footnoteReference w:id="63"/>
      </w:r>
    </w:p>
    <w:p w14:paraId="6DDCBE6A" w14:textId="3069E6FB" w:rsidR="00CA274B" w:rsidRPr="00567DA0" w:rsidRDefault="00CA274B" w:rsidP="00CA274B">
      <w:pPr>
        <w:pStyle w:val="Heading2"/>
        <w:ind w:left="990" w:hanging="450"/>
        <w:rPr>
          <w:rFonts w:ascii="Times New Roman" w:hAnsi="Times New Roman" w:cs="Times New Roman"/>
          <w:b/>
          <w:bCs/>
          <w:color w:val="000000" w:themeColor="text1"/>
          <w:sz w:val="24"/>
          <w:szCs w:val="24"/>
        </w:rPr>
      </w:pPr>
      <w:r w:rsidRPr="00567DA0">
        <w:rPr>
          <w:rFonts w:ascii="Times New Roman" w:hAnsi="Times New Roman" w:cs="Times New Roman"/>
          <w:b/>
          <w:bCs/>
          <w:color w:val="000000" w:themeColor="text1"/>
          <w:sz w:val="24"/>
          <w:szCs w:val="24"/>
        </w:rPr>
        <w:t xml:space="preserve">Most children in conflict with the law do not have access to child-sensitive justice. </w:t>
      </w:r>
    </w:p>
    <w:p w14:paraId="749554B9" w14:textId="033DC12E" w:rsidR="00FD44F4" w:rsidRPr="00567DA0" w:rsidRDefault="000716F4" w:rsidP="00753383">
      <w:pPr>
        <w:pStyle w:val="Paragraph"/>
      </w:pPr>
      <w:r w:rsidRPr="00567DA0">
        <w:t xml:space="preserve">JJSA </w:t>
      </w:r>
      <w:r w:rsidR="00753383" w:rsidRPr="00567DA0">
        <w:t xml:space="preserve">Section 4 requires the Government to </w:t>
      </w:r>
      <w:r w:rsidR="00753383" w:rsidRPr="00567DA0">
        <w:rPr>
          <w:rFonts w:eastAsiaTheme="majorEastAsia"/>
        </w:rPr>
        <w:t>establish Juvenile Courts</w:t>
      </w:r>
      <w:r w:rsidR="00753383" w:rsidRPr="00567DA0">
        <w:t xml:space="preserve"> with exclusive jurisdiction over cases involving </w:t>
      </w:r>
      <w:r w:rsidR="005C5AAC" w:rsidRPr="00567DA0">
        <w:t>alleged child offenders</w:t>
      </w:r>
      <w:r w:rsidR="00AA7898" w:rsidRPr="00567DA0">
        <w:t>.</w:t>
      </w:r>
      <w:r w:rsidR="00753383" w:rsidRPr="00567DA0">
        <w:rPr>
          <w:rStyle w:val="FootnoteReference"/>
        </w:rPr>
        <w:footnoteReference w:id="64"/>
      </w:r>
      <w:r w:rsidR="00371AC7" w:rsidRPr="00567DA0">
        <w:t xml:space="preserve"> </w:t>
      </w:r>
      <w:r w:rsidR="00FD44F4" w:rsidRPr="00567DA0">
        <w:t xml:space="preserve">Section 11 provides that proceedings remain closed to the public, thereby protecting the </w:t>
      </w:r>
      <w:r w:rsidR="00371AC7" w:rsidRPr="00567DA0">
        <w:t xml:space="preserve">child’s </w:t>
      </w:r>
      <w:r w:rsidR="00FD44F4" w:rsidRPr="00567DA0">
        <w:t>privacy.</w:t>
      </w:r>
      <w:r w:rsidR="00FD44F4" w:rsidRPr="00567DA0">
        <w:rPr>
          <w:rStyle w:val="FootnoteReference"/>
        </w:rPr>
        <w:footnoteReference w:id="65"/>
      </w:r>
    </w:p>
    <w:p w14:paraId="1964F206" w14:textId="3F107328" w:rsidR="00D16A04" w:rsidRPr="00567DA0" w:rsidRDefault="005C5AAC" w:rsidP="00753383">
      <w:pPr>
        <w:pStyle w:val="Paragraph"/>
      </w:pPr>
      <w:r w:rsidRPr="00567DA0">
        <w:t xml:space="preserve">The State Party Report </w:t>
      </w:r>
      <w:r w:rsidR="0040110D" w:rsidRPr="00567DA0">
        <w:t xml:space="preserve">notes </w:t>
      </w:r>
      <w:r w:rsidR="00D16A04" w:rsidRPr="00567DA0">
        <w:t>that “[t]he Government has established six pilot child courts in Pakistan, while four more are being established.” It also report</w:t>
      </w:r>
      <w:r w:rsidR="0040110D" w:rsidRPr="00567DA0">
        <w:t>s</w:t>
      </w:r>
      <w:r w:rsidR="00D16A04" w:rsidRPr="00567DA0">
        <w:t xml:space="preserve"> progress in professional training, stating that “[t]he capacity building of 160 actors of justice is leading to groundbreaking child-sensitive jurisprudence.”</w:t>
      </w:r>
      <w:r w:rsidR="00D16A04" w:rsidRPr="00567DA0">
        <w:rPr>
          <w:rStyle w:val="FootnoteReference"/>
        </w:rPr>
        <w:footnoteReference w:id="66"/>
      </w:r>
    </w:p>
    <w:p w14:paraId="46C46296" w14:textId="1F147980" w:rsidR="00881479" w:rsidRPr="00567DA0" w:rsidRDefault="00881479" w:rsidP="00881479">
      <w:pPr>
        <w:pStyle w:val="Paragraph"/>
      </w:pPr>
      <w:r w:rsidRPr="00567DA0">
        <w:t xml:space="preserve">In 2023, a news website reported that </w:t>
      </w:r>
      <w:r w:rsidR="001C56F8" w:rsidRPr="00567DA0">
        <w:t>Juvenile C</w:t>
      </w:r>
      <w:r w:rsidRPr="00567DA0">
        <w:t xml:space="preserve">ourts exist in only a few districts, and that </w:t>
      </w:r>
      <w:r w:rsidR="00F04444" w:rsidRPr="00567DA0">
        <w:t xml:space="preserve">the absence of child-sensitive courts </w:t>
      </w:r>
      <w:r w:rsidRPr="00567DA0">
        <w:t xml:space="preserve">was adversely affecting </w:t>
      </w:r>
      <w:r w:rsidR="00F04444" w:rsidRPr="00567DA0">
        <w:t xml:space="preserve">children’s </w:t>
      </w:r>
      <w:r w:rsidRPr="00567DA0">
        <w:t>psychological well-being.</w:t>
      </w:r>
      <w:r w:rsidRPr="00567DA0">
        <w:rPr>
          <w:rStyle w:val="FootnoteReference"/>
        </w:rPr>
        <w:footnoteReference w:id="67"/>
      </w:r>
      <w:r w:rsidRPr="00567DA0">
        <w:t xml:space="preserve"> In 2024, another news website reported that “[m]any areas lack properly functioning juvenile courts” and that “there is a shortage of educated employees, such as judges and lawyers focusing on juveniles.”</w:t>
      </w:r>
      <w:r w:rsidRPr="00567DA0">
        <w:rPr>
          <w:rStyle w:val="FootnoteReference"/>
        </w:rPr>
        <w:footnoteReference w:id="68"/>
      </w:r>
      <w:r w:rsidRPr="00567DA0">
        <w:t xml:space="preserve"> As of January 2025, authorities had set up 13 “Child Protection Courts,” but </w:t>
      </w:r>
      <w:r w:rsidR="00D42ECA" w:rsidRPr="00567DA0">
        <w:t xml:space="preserve">those courts </w:t>
      </w:r>
      <w:r w:rsidRPr="00567DA0">
        <w:t xml:space="preserve">fail to meet the JJSA’s requirements. Although </w:t>
      </w:r>
      <w:r w:rsidR="00D42ECA" w:rsidRPr="00567DA0">
        <w:t>these</w:t>
      </w:r>
      <w:r w:rsidRPr="00567DA0">
        <w:t xml:space="preserve"> courts delivered efficient results and adopted more child-centered practices,</w:t>
      </w:r>
      <w:r w:rsidRPr="00567DA0">
        <w:rPr>
          <w:rFonts w:eastAsiaTheme="minorHAnsi"/>
          <w:kern w:val="2"/>
          <w:lang w:eastAsia="en-US"/>
          <w14:ligatures w14:val="standardContextual"/>
        </w:rPr>
        <w:t xml:space="preserve"> </w:t>
      </w:r>
      <w:r w:rsidRPr="00567DA0">
        <w:t xml:space="preserve">the Peshawar High Court removed their power to hear juvenile cases. In parallel, provincial judicial bodies </w:t>
      </w:r>
      <w:r w:rsidR="008F7836" w:rsidRPr="00567DA0">
        <w:t xml:space="preserve">have </w:t>
      </w:r>
      <w:r w:rsidRPr="00567DA0">
        <w:t>issued broad notifications that give all additional district session judges</w:t>
      </w:r>
      <w:r w:rsidR="00A17FED" w:rsidRPr="00567DA0">
        <w:t xml:space="preserve"> jurisdiction over juvenile cases</w:t>
      </w:r>
      <w:r w:rsidRPr="00567DA0">
        <w:t xml:space="preserve">, undermining the distinct role that the JJSA envisions for </w:t>
      </w:r>
      <w:r w:rsidR="00A17FED" w:rsidRPr="00567DA0">
        <w:t>child-sensitive justice</w:t>
      </w:r>
      <w:r w:rsidRPr="00567DA0">
        <w:t>.</w:t>
      </w:r>
      <w:bookmarkStart w:id="16" w:name="_Ref215448468"/>
      <w:r w:rsidRPr="00567DA0">
        <w:rPr>
          <w:rStyle w:val="FootnoteReference"/>
        </w:rPr>
        <w:footnoteReference w:id="69"/>
      </w:r>
      <w:bookmarkEnd w:id="16"/>
      <w:r w:rsidRPr="00567DA0">
        <w:t xml:space="preserve"> </w:t>
      </w:r>
    </w:p>
    <w:p w14:paraId="6D78DBA9" w14:textId="1428BE07" w:rsidR="00881479" w:rsidRPr="00567DA0" w:rsidRDefault="003871D3" w:rsidP="006D6D9A">
      <w:pPr>
        <w:pStyle w:val="Paragraph"/>
      </w:pPr>
      <w:r w:rsidRPr="00567DA0">
        <w:t>Courts fail to hold</w:t>
      </w:r>
      <w:r w:rsidR="00410575" w:rsidRPr="00567DA0">
        <w:t xml:space="preserve"> </w:t>
      </w:r>
      <w:r w:rsidR="00C922E5" w:rsidRPr="00567DA0">
        <w:t>closed hearings</w:t>
      </w:r>
      <w:r w:rsidR="00410575" w:rsidRPr="00567DA0">
        <w:t>, violating Section 11’s privacy protections</w:t>
      </w:r>
      <w:r w:rsidR="00C922E5" w:rsidRPr="00567DA0">
        <w:t>. Moreover, media coverage often discloses child offenders’ personal information, exposing them and their families to stigma.</w:t>
      </w:r>
      <w:r w:rsidR="00C922E5" w:rsidRPr="00567DA0">
        <w:rPr>
          <w:rStyle w:val="FootnoteReference"/>
        </w:rPr>
        <w:footnoteReference w:id="70"/>
      </w:r>
      <w:r w:rsidR="00C922E5" w:rsidRPr="00567DA0">
        <w:t xml:space="preserve"> </w:t>
      </w:r>
    </w:p>
    <w:p w14:paraId="343FE294" w14:textId="46DEEF11" w:rsidR="00CA274B" w:rsidRPr="00567DA0" w:rsidRDefault="00CA274B" w:rsidP="00CA274B">
      <w:pPr>
        <w:pStyle w:val="Heading2"/>
        <w:ind w:left="990" w:hanging="450"/>
        <w:rPr>
          <w:rFonts w:ascii="Times New Roman" w:hAnsi="Times New Roman" w:cs="Times New Roman"/>
          <w:b/>
          <w:bCs/>
          <w:color w:val="000000" w:themeColor="text1"/>
          <w:sz w:val="24"/>
          <w:szCs w:val="24"/>
        </w:rPr>
      </w:pPr>
      <w:r w:rsidRPr="00567DA0">
        <w:rPr>
          <w:rFonts w:ascii="Times New Roman" w:hAnsi="Times New Roman" w:cs="Times New Roman"/>
          <w:b/>
          <w:bCs/>
          <w:color w:val="000000" w:themeColor="text1"/>
          <w:sz w:val="24"/>
          <w:szCs w:val="24"/>
        </w:rPr>
        <w:lastRenderedPageBreak/>
        <w:t>Police fail to adhere to Section 5 detention and notification requ</w:t>
      </w:r>
      <w:r w:rsidR="003876A0" w:rsidRPr="00567DA0">
        <w:rPr>
          <w:rFonts w:ascii="Times New Roman" w:hAnsi="Times New Roman" w:cs="Times New Roman"/>
          <w:b/>
          <w:bCs/>
          <w:color w:val="000000" w:themeColor="text1"/>
          <w:sz w:val="24"/>
          <w:szCs w:val="24"/>
        </w:rPr>
        <w:t>i</w:t>
      </w:r>
      <w:r w:rsidRPr="00567DA0">
        <w:rPr>
          <w:rFonts w:ascii="Times New Roman" w:hAnsi="Times New Roman" w:cs="Times New Roman"/>
          <w:b/>
          <w:bCs/>
          <w:color w:val="000000" w:themeColor="text1"/>
          <w:sz w:val="24"/>
          <w:szCs w:val="24"/>
        </w:rPr>
        <w:t>rements for children in conflict with the law.</w:t>
      </w:r>
    </w:p>
    <w:p w14:paraId="4FA1620B" w14:textId="08414003" w:rsidR="00753383" w:rsidRPr="00567DA0" w:rsidRDefault="00753383" w:rsidP="00753383">
      <w:pPr>
        <w:pStyle w:val="Paragraph"/>
      </w:pPr>
      <w:r w:rsidRPr="00567DA0">
        <w:t xml:space="preserve">Section 5 requires authorities to place arrested </w:t>
      </w:r>
      <w:r w:rsidR="00552935" w:rsidRPr="00567DA0">
        <w:t xml:space="preserve">children </w:t>
      </w:r>
      <w:r w:rsidRPr="00567DA0">
        <w:t xml:space="preserve">in </w:t>
      </w:r>
      <w:r w:rsidR="00552935" w:rsidRPr="00567DA0">
        <w:t>“</w:t>
      </w:r>
      <w:r w:rsidRPr="00567DA0">
        <w:t>observation homes</w:t>
      </w:r>
      <w:r w:rsidR="00B07F37" w:rsidRPr="00567DA0">
        <w:t>,</w:t>
      </w:r>
      <w:r w:rsidR="00552935" w:rsidRPr="00567DA0">
        <w:t>”</w:t>
      </w:r>
      <w:r w:rsidR="00B07F37" w:rsidRPr="00567DA0">
        <w:t xml:space="preserve"> rather than detaining them at a police station.</w:t>
      </w:r>
      <w:r w:rsidR="00B07F37" w:rsidRPr="00567DA0">
        <w:rPr>
          <w:rStyle w:val="FootnoteReference"/>
        </w:rPr>
        <w:footnoteReference w:id="71"/>
      </w:r>
      <w:r w:rsidRPr="00567DA0">
        <w:t xml:space="preserve"> The police must promptly inform the </w:t>
      </w:r>
      <w:r w:rsidR="00552935" w:rsidRPr="00567DA0">
        <w:t xml:space="preserve">child’s </w:t>
      </w:r>
      <w:r w:rsidRPr="00567DA0">
        <w:t xml:space="preserve">guardian of the arrest and provide details of the court where the </w:t>
      </w:r>
      <w:r w:rsidR="00552935" w:rsidRPr="00567DA0">
        <w:t xml:space="preserve">child </w:t>
      </w:r>
      <w:r w:rsidRPr="00567DA0">
        <w:t xml:space="preserve">will appear. The police must also inform the probation officer of the arrest so the officer can gather information about the </w:t>
      </w:r>
      <w:r w:rsidR="00B07F37" w:rsidRPr="00567DA0">
        <w:t xml:space="preserve">child </w:t>
      </w:r>
      <w:r w:rsidRPr="00567DA0">
        <w:t>and other relevant circumstances to assist the court during its inquiry.</w:t>
      </w:r>
      <w:r w:rsidRPr="00567DA0">
        <w:rPr>
          <w:rStyle w:val="FootnoteReference"/>
        </w:rPr>
        <w:footnoteReference w:id="72"/>
      </w:r>
      <w:r w:rsidRPr="00567DA0">
        <w:t xml:space="preserve"> </w:t>
      </w:r>
    </w:p>
    <w:p w14:paraId="23341C2F" w14:textId="2E3F012B" w:rsidR="00C5119F" w:rsidRPr="00567DA0" w:rsidRDefault="007E68E0" w:rsidP="00753383">
      <w:pPr>
        <w:pStyle w:val="Paragraph"/>
      </w:pPr>
      <w:r w:rsidRPr="00567DA0">
        <w:t xml:space="preserve">The State Party Report concedes that </w:t>
      </w:r>
      <w:r w:rsidR="00CB18F9" w:rsidRPr="00567DA0">
        <w:t xml:space="preserve">authorities are not placing children in observation homes. Instead, </w:t>
      </w:r>
      <w:r w:rsidR="00C5119F" w:rsidRPr="00567DA0">
        <w:t>Provincial Governments create separate areas within jails to house juvenile offenders who are awaiting trial</w:t>
      </w:r>
      <w:r w:rsidR="00C15D6B" w:rsidRPr="00567DA0">
        <w:t>.</w:t>
      </w:r>
      <w:r w:rsidR="00C5119F" w:rsidRPr="00567DA0">
        <w:rPr>
          <w:rStyle w:val="FootnoteReference"/>
        </w:rPr>
        <w:footnoteReference w:id="73"/>
      </w:r>
    </w:p>
    <w:p w14:paraId="4D4E4237" w14:textId="5066B0E1" w:rsidR="009B7721" w:rsidRPr="00567DA0" w:rsidRDefault="009B7721" w:rsidP="00753383">
      <w:pPr>
        <w:pStyle w:val="Paragraph"/>
      </w:pPr>
      <w:r w:rsidRPr="00567DA0">
        <w:t>LAW reports that there is just one dedicated observation home for children in conflict with the law</w:t>
      </w:r>
      <w:r w:rsidR="00F13D28" w:rsidRPr="00567DA0">
        <w:t xml:space="preserve">—in </w:t>
      </w:r>
      <w:r w:rsidRPr="00567DA0">
        <w:t xml:space="preserve">Karachi. </w:t>
      </w:r>
      <w:r w:rsidR="00E71027" w:rsidRPr="00567DA0">
        <w:t>Elsewhere,</w:t>
      </w:r>
      <w:r w:rsidR="00F13D28" w:rsidRPr="00567DA0">
        <w:t xml:space="preserve"> </w:t>
      </w:r>
      <w:r w:rsidRPr="00567DA0">
        <w:t xml:space="preserve">police </w:t>
      </w:r>
      <w:r w:rsidR="00B27225" w:rsidRPr="00567DA0">
        <w:t xml:space="preserve">jail </w:t>
      </w:r>
      <w:r w:rsidRPr="00567DA0">
        <w:t xml:space="preserve">children in </w:t>
      </w:r>
      <w:r w:rsidR="00B27225" w:rsidRPr="00567DA0">
        <w:t xml:space="preserve">police </w:t>
      </w:r>
      <w:r w:rsidRPr="00567DA0">
        <w:t>stations.</w:t>
      </w:r>
      <w:r w:rsidRPr="00567DA0">
        <w:rPr>
          <w:rStyle w:val="FootnoteReference"/>
        </w:rPr>
        <w:footnoteReference w:id="74"/>
      </w:r>
      <w:r w:rsidRPr="00567DA0">
        <w:t xml:space="preserve"> </w:t>
      </w:r>
      <w:r w:rsidR="00814FDD" w:rsidRPr="00567DA0">
        <w:t xml:space="preserve">LAW attributes this failure in part to </w:t>
      </w:r>
      <w:r w:rsidR="008D15BA" w:rsidRPr="00567DA0">
        <w:t xml:space="preserve">gaps in </w:t>
      </w:r>
      <w:r w:rsidRPr="00567DA0">
        <w:t>the JJSA</w:t>
      </w:r>
      <w:r w:rsidR="008D15BA" w:rsidRPr="00567DA0">
        <w:t xml:space="preserve">, which does not specify </w:t>
      </w:r>
      <w:r w:rsidRPr="00567DA0">
        <w:t xml:space="preserve">who should operate </w:t>
      </w:r>
      <w:r w:rsidR="008D15BA" w:rsidRPr="00567DA0">
        <w:t>observation homes</w:t>
      </w:r>
      <w:r w:rsidRPr="00567DA0">
        <w:t xml:space="preserve">, whether </w:t>
      </w:r>
      <w:r w:rsidR="008D15BA" w:rsidRPr="00567DA0">
        <w:t xml:space="preserve">observation homes </w:t>
      </w:r>
      <w:r w:rsidRPr="00567DA0">
        <w:t xml:space="preserve">should function as independent facilities or </w:t>
      </w:r>
      <w:r w:rsidR="008D15BA" w:rsidRPr="00567DA0">
        <w:t xml:space="preserve">as </w:t>
      </w:r>
      <w:r w:rsidRPr="00567DA0">
        <w:t>designated spaces within police stations, and what minimum infrastructure and resources they must have.</w:t>
      </w:r>
      <w:r w:rsidRPr="00567DA0">
        <w:rPr>
          <w:rStyle w:val="FootnoteReference"/>
        </w:rPr>
        <w:footnoteReference w:id="75"/>
      </w:r>
    </w:p>
    <w:p w14:paraId="060055CA" w14:textId="608EF2A9" w:rsidR="00D66D84" w:rsidRPr="00567DA0" w:rsidRDefault="007D4221" w:rsidP="00440D75">
      <w:pPr>
        <w:pStyle w:val="Paragraph"/>
      </w:pPr>
      <w:r w:rsidRPr="00567DA0">
        <w:t xml:space="preserve">LAW and MRDO’s 2020-2021 survey </w:t>
      </w:r>
      <w:r w:rsidR="00440D75" w:rsidRPr="00567DA0">
        <w:t>identified significant challenges in the implementation of Section 5</w:t>
      </w:r>
      <w:r w:rsidR="000E6EB8" w:rsidRPr="00567DA0">
        <w:t>’s probation officer provision</w:t>
      </w:r>
      <w:r w:rsidR="00440D75" w:rsidRPr="00567DA0">
        <w:t xml:space="preserve">. </w:t>
      </w:r>
      <w:r w:rsidR="0092210C" w:rsidRPr="00567DA0">
        <w:t>The</w:t>
      </w:r>
      <w:r w:rsidR="006B102D" w:rsidRPr="00567DA0">
        <w:t xml:space="preserve"> survey</w:t>
      </w:r>
      <w:r w:rsidR="0092210C" w:rsidRPr="00567DA0">
        <w:t xml:space="preserve"> identified only one case in which </w:t>
      </w:r>
      <w:r w:rsidR="00440D75" w:rsidRPr="00567DA0">
        <w:t xml:space="preserve">probation or social welfare officers participated in judicial proceedings. </w:t>
      </w:r>
      <w:r w:rsidR="002B37AC" w:rsidRPr="00567DA0">
        <w:t xml:space="preserve">The survey </w:t>
      </w:r>
      <w:r w:rsidR="00440D75" w:rsidRPr="00567DA0">
        <w:t>concluded that the social welfare system fails to show “proactive initiative,” likely because of insufficient training and limited awareness of justice issues affecting children.</w:t>
      </w:r>
      <w:r w:rsidR="00440D75" w:rsidRPr="00567DA0">
        <w:rPr>
          <w:rStyle w:val="FootnoteReference"/>
        </w:rPr>
        <w:footnoteReference w:id="76"/>
      </w:r>
      <w:r w:rsidR="00440D75" w:rsidRPr="00567DA0">
        <w:t xml:space="preserve"> </w:t>
      </w:r>
    </w:p>
    <w:p w14:paraId="50CD7A18" w14:textId="4343F781" w:rsidR="00440D75" w:rsidRDefault="00440D75" w:rsidP="00440D75">
      <w:pPr>
        <w:pStyle w:val="Paragraph"/>
      </w:pPr>
      <w:r w:rsidRPr="00567DA0">
        <w:t xml:space="preserve">LAW </w:t>
      </w:r>
      <w:r w:rsidR="00D66D84" w:rsidRPr="00567DA0">
        <w:t xml:space="preserve">recently identified </w:t>
      </w:r>
      <w:r w:rsidRPr="00567DA0">
        <w:t xml:space="preserve">a communication breakdown between departments. Police do not notify probation officers when they apprehend children, preventing </w:t>
      </w:r>
      <w:r w:rsidR="000F045C" w:rsidRPr="00567DA0">
        <w:t xml:space="preserve">probation </w:t>
      </w:r>
      <w:r w:rsidRPr="00567DA0">
        <w:t>officers from monitoring and assisting potential child offenders. At the same time, probation officers do not take initiative to collaborate with the police or provide support to children in conflict with the law.</w:t>
      </w:r>
      <w:r w:rsidRPr="00567DA0">
        <w:rPr>
          <w:rStyle w:val="FootnoteReference"/>
        </w:rPr>
        <w:footnoteReference w:id="77"/>
      </w:r>
      <w:r w:rsidRPr="00567DA0">
        <w:t xml:space="preserve"> </w:t>
      </w:r>
      <w:r w:rsidR="000F045C" w:rsidRPr="00567DA0">
        <w:t xml:space="preserve">A nationwide </w:t>
      </w:r>
      <w:r w:rsidRPr="00567DA0">
        <w:t xml:space="preserve">shortage of probation officers </w:t>
      </w:r>
      <w:r w:rsidR="000F045C" w:rsidRPr="00567DA0">
        <w:t xml:space="preserve">poses an additional barrier to </w:t>
      </w:r>
      <w:r w:rsidRPr="00567DA0">
        <w:t xml:space="preserve">effective implementation of </w:t>
      </w:r>
      <w:r w:rsidR="000F045C" w:rsidRPr="00567DA0">
        <w:t>Section 5</w:t>
      </w:r>
      <w:r w:rsidRPr="00567DA0">
        <w:t>.</w:t>
      </w:r>
      <w:r w:rsidRPr="00567DA0">
        <w:rPr>
          <w:rStyle w:val="FootnoteReference"/>
        </w:rPr>
        <w:footnoteReference w:id="78"/>
      </w:r>
    </w:p>
    <w:p w14:paraId="1B2A124D" w14:textId="75963E6D" w:rsidR="00B20DB7" w:rsidRPr="00567DA0" w:rsidRDefault="00B20DB7" w:rsidP="00440D75">
      <w:pPr>
        <w:pStyle w:val="Paragraph"/>
      </w:pPr>
      <w:r>
        <w:t xml:space="preserve">The November 2025 survey confirms that </w:t>
      </w:r>
      <w:r w:rsidR="0021428C">
        <w:t>police non-compliance with Section 5 persists. All respondents agreed that police “never provided complete and timely information” to either the guardian or the probation officer.</w:t>
      </w:r>
    </w:p>
    <w:p w14:paraId="11E428BA" w14:textId="226F0A71" w:rsidR="00CA274B" w:rsidRPr="00567DA0" w:rsidRDefault="00CA274B" w:rsidP="00CA274B">
      <w:pPr>
        <w:pStyle w:val="Heading2"/>
        <w:ind w:left="990" w:hanging="450"/>
        <w:rPr>
          <w:rFonts w:ascii="Times New Roman" w:hAnsi="Times New Roman" w:cs="Times New Roman"/>
          <w:b/>
          <w:bCs/>
          <w:color w:val="000000" w:themeColor="text1"/>
          <w:sz w:val="24"/>
          <w:szCs w:val="24"/>
        </w:rPr>
      </w:pPr>
      <w:r w:rsidRPr="00567DA0">
        <w:rPr>
          <w:rFonts w:ascii="Times New Roman" w:hAnsi="Times New Roman" w:cs="Times New Roman"/>
          <w:b/>
          <w:bCs/>
          <w:color w:val="000000" w:themeColor="text1"/>
          <w:sz w:val="24"/>
          <w:szCs w:val="24"/>
        </w:rPr>
        <w:t>JJSA Section 12 allows joint trials with adult codefendants.</w:t>
      </w:r>
    </w:p>
    <w:p w14:paraId="3453571D" w14:textId="17B9CC53" w:rsidR="00BE087B" w:rsidRPr="00567DA0" w:rsidRDefault="00BE087B" w:rsidP="00BE087B">
      <w:pPr>
        <w:pStyle w:val="Paragraph"/>
      </w:pPr>
      <w:r w:rsidRPr="00567DA0">
        <w:t xml:space="preserve">Section 12 requires courts to try </w:t>
      </w:r>
      <w:r w:rsidR="00F91973" w:rsidRPr="00567DA0">
        <w:t xml:space="preserve">children </w:t>
      </w:r>
      <w:r w:rsidRPr="00567DA0">
        <w:t xml:space="preserve">separately from adults but allows joint trials when the court finds it necessary to serve the interests of justice. In such cases, the court may let the </w:t>
      </w:r>
      <w:r w:rsidR="006B102D" w:rsidRPr="00567DA0">
        <w:t>child</w:t>
      </w:r>
      <w:r w:rsidRPr="00567DA0">
        <w:t xml:space="preserve"> participate through audiovisual links rather than appearing in person.</w:t>
      </w:r>
      <w:r w:rsidRPr="00567DA0">
        <w:rPr>
          <w:rStyle w:val="FootnoteReference"/>
        </w:rPr>
        <w:footnoteReference w:id="79"/>
      </w:r>
      <w:r w:rsidRPr="00567DA0">
        <w:t xml:space="preserve"> </w:t>
      </w:r>
    </w:p>
    <w:p w14:paraId="68305CB2" w14:textId="71C222E8" w:rsidR="000A17B6" w:rsidRPr="00567DA0" w:rsidRDefault="00F91973" w:rsidP="00F91973">
      <w:pPr>
        <w:pStyle w:val="Paragraph"/>
      </w:pPr>
      <w:r w:rsidRPr="00567DA0">
        <w:t xml:space="preserve">LAW and MRDO’s 2020-2021 survey found that </w:t>
      </w:r>
      <w:r w:rsidR="000A17B6" w:rsidRPr="00567DA0">
        <w:t xml:space="preserve">in serious cases such as murder and rape, adults—often co-defendants—frequently instigated children to commit the crimes or used them as instruments to carry them out. One boy, for instance, said that his father urged him to </w:t>
      </w:r>
      <w:r w:rsidR="000A17B6" w:rsidRPr="00567DA0">
        <w:lastRenderedPageBreak/>
        <w:t xml:space="preserve">kill his mother. </w:t>
      </w:r>
      <w:r w:rsidR="00403D6B" w:rsidRPr="00567DA0">
        <w:t>N</w:t>
      </w:r>
      <w:r w:rsidR="000A17B6" w:rsidRPr="00567DA0">
        <w:t>early all children in detention were first-time offenders, suggesting that adults often exploit minors to carry out criminal acts on their behalf.</w:t>
      </w:r>
      <w:r w:rsidR="000A17B6" w:rsidRPr="00567DA0">
        <w:rPr>
          <w:rStyle w:val="FootnoteReference"/>
        </w:rPr>
        <w:footnoteReference w:id="80"/>
      </w:r>
      <w:r w:rsidR="00403D6B" w:rsidRPr="00567DA0">
        <w:t xml:space="preserve"> These dynamics </w:t>
      </w:r>
      <w:r w:rsidR="007A5CED" w:rsidRPr="00567DA0">
        <w:t xml:space="preserve">suggest that authorities may use Section 12 to circumvent the JJSA’s </w:t>
      </w:r>
      <w:r w:rsidR="00AF6180" w:rsidRPr="00567DA0">
        <w:t>protections for children in conflict with the law in cases where children are particularly vulnerable to manipulation by adults in their lives.</w:t>
      </w:r>
    </w:p>
    <w:p w14:paraId="65F13DE4" w14:textId="1622D00B" w:rsidR="00220D50" w:rsidRPr="00567DA0" w:rsidRDefault="00F55BAC" w:rsidP="006D6D9A">
      <w:pPr>
        <w:pStyle w:val="Heading2"/>
        <w:ind w:left="990" w:hanging="450"/>
        <w:rPr>
          <w:rFonts w:ascii="Times New Roman" w:hAnsi="Times New Roman" w:cs="Times New Roman"/>
          <w:b/>
          <w:bCs/>
          <w:color w:val="000000" w:themeColor="text1"/>
          <w:sz w:val="24"/>
          <w:szCs w:val="24"/>
        </w:rPr>
      </w:pPr>
      <w:r w:rsidRPr="00567DA0">
        <w:rPr>
          <w:rFonts w:ascii="Times New Roman" w:hAnsi="Times New Roman" w:cs="Times New Roman"/>
          <w:b/>
          <w:bCs/>
          <w:color w:val="000000" w:themeColor="text1"/>
          <w:sz w:val="24"/>
          <w:szCs w:val="24"/>
        </w:rPr>
        <w:t>Detention conditions do not support social reintegration of children in conflict with the law</w:t>
      </w:r>
      <w:r w:rsidR="00220D50" w:rsidRPr="00567DA0">
        <w:rPr>
          <w:rFonts w:ascii="Times New Roman" w:hAnsi="Times New Roman" w:cs="Times New Roman"/>
          <w:b/>
          <w:bCs/>
          <w:color w:val="000000" w:themeColor="text1"/>
          <w:sz w:val="24"/>
          <w:szCs w:val="24"/>
        </w:rPr>
        <w:t xml:space="preserve">. </w:t>
      </w:r>
    </w:p>
    <w:p w14:paraId="753E3FB1" w14:textId="27A326A2" w:rsidR="006143B4" w:rsidRPr="00567DA0" w:rsidRDefault="00304CBC" w:rsidP="00AE6075">
      <w:pPr>
        <w:pStyle w:val="Paragraph"/>
      </w:pPr>
      <w:r w:rsidRPr="00567DA0">
        <w:rPr>
          <w:lang w:val="it-IT"/>
        </w:rPr>
        <w:t xml:space="preserve">To support </w:t>
      </w:r>
      <w:r w:rsidR="00E705F7" w:rsidRPr="00567DA0">
        <w:t>social reintegration</w:t>
      </w:r>
      <w:r w:rsidRPr="00567DA0">
        <w:t xml:space="preserve"> of children in conflict with the law</w:t>
      </w:r>
      <w:r w:rsidR="00E705F7" w:rsidRPr="00567DA0">
        <w:t xml:space="preserve">, </w:t>
      </w:r>
      <w:r w:rsidRPr="00567DA0">
        <w:t xml:space="preserve">JJSA </w:t>
      </w:r>
      <w:r w:rsidR="00E705F7" w:rsidRPr="00567DA0">
        <w:t xml:space="preserve">regulates the establishment, certification, and inspection of Rehabilitation </w:t>
      </w:r>
      <w:proofErr w:type="spellStart"/>
      <w:r w:rsidR="00E705F7" w:rsidRPr="00567DA0">
        <w:t>Centres</w:t>
      </w:r>
      <w:proofErr w:type="spellEnd"/>
      <w:r w:rsidR="00E705F7" w:rsidRPr="00567DA0">
        <w:t>.</w:t>
      </w:r>
      <w:r w:rsidR="00E705F7" w:rsidRPr="00567DA0">
        <w:rPr>
          <w:rStyle w:val="FootnoteReference"/>
        </w:rPr>
        <w:footnoteReference w:id="81"/>
      </w:r>
      <w:r w:rsidR="00677FDB" w:rsidRPr="00567DA0">
        <w:t xml:space="preserve"> </w:t>
      </w:r>
      <w:r w:rsidR="006143B4" w:rsidRPr="00567DA0">
        <w:t xml:space="preserve">Rehabilitation </w:t>
      </w:r>
      <w:proofErr w:type="spellStart"/>
      <w:r w:rsidR="006143B4" w:rsidRPr="00567DA0">
        <w:t>Centres</w:t>
      </w:r>
      <w:proofErr w:type="spellEnd"/>
      <w:r w:rsidR="006143B4" w:rsidRPr="00567DA0">
        <w:t xml:space="preserve"> </w:t>
      </w:r>
      <w:r w:rsidR="000F3B86" w:rsidRPr="00567DA0">
        <w:t xml:space="preserve">are to </w:t>
      </w:r>
      <w:r w:rsidR="006143B4" w:rsidRPr="00567DA0">
        <w:t xml:space="preserve">offer </w:t>
      </w:r>
      <w:r w:rsidR="00234A58" w:rsidRPr="00567DA0">
        <w:t xml:space="preserve">children </w:t>
      </w:r>
      <w:r w:rsidR="006143B4" w:rsidRPr="00567DA0">
        <w:t>education, vocational training, and technical instruction to foster their mental, moral, and psychological growth</w:t>
      </w:r>
      <w:r w:rsidR="00234A58" w:rsidRPr="00567DA0">
        <w:t xml:space="preserve">. Rehabilitation </w:t>
      </w:r>
      <w:proofErr w:type="spellStart"/>
      <w:r w:rsidR="00234A58" w:rsidRPr="00567DA0">
        <w:t>Centres</w:t>
      </w:r>
      <w:proofErr w:type="spellEnd"/>
      <w:r w:rsidR="006143B4" w:rsidRPr="00567DA0">
        <w:t xml:space="preserve"> include certified institutions, juvenile training institutions, “</w:t>
      </w:r>
      <w:proofErr w:type="spellStart"/>
      <w:r w:rsidR="006143B4" w:rsidRPr="00567DA0">
        <w:t>Borstal</w:t>
      </w:r>
      <w:proofErr w:type="spellEnd"/>
      <w:r w:rsidR="006143B4" w:rsidRPr="00567DA0">
        <w:t>”</w:t>
      </w:r>
      <w:r w:rsidR="00ED5206" w:rsidRPr="00567DA0">
        <w:t xml:space="preserve"> (juvenile)</w:t>
      </w:r>
      <w:r w:rsidR="006143B4" w:rsidRPr="00567DA0">
        <w:t xml:space="preserve"> institutions, vocational </w:t>
      </w:r>
      <w:proofErr w:type="spellStart"/>
      <w:r w:rsidR="006143B4" w:rsidRPr="00567DA0">
        <w:t>centres</w:t>
      </w:r>
      <w:proofErr w:type="spellEnd"/>
      <w:r w:rsidR="006143B4" w:rsidRPr="00567DA0">
        <w:t xml:space="preserve">, and women crisis </w:t>
      </w:r>
      <w:proofErr w:type="spellStart"/>
      <w:r w:rsidR="006143B4" w:rsidRPr="00567DA0">
        <w:t>centres</w:t>
      </w:r>
      <w:proofErr w:type="spellEnd"/>
      <w:r w:rsidR="006143B4" w:rsidRPr="00567DA0">
        <w:t>.</w:t>
      </w:r>
      <w:r w:rsidR="006143B4" w:rsidRPr="00567DA0">
        <w:rPr>
          <w:rStyle w:val="FootnoteReference"/>
        </w:rPr>
        <w:footnoteReference w:id="82"/>
      </w:r>
      <w:r w:rsidR="006143B4" w:rsidRPr="00567DA0">
        <w:t xml:space="preserve"> </w:t>
      </w:r>
      <w:r w:rsidR="00C051E4" w:rsidRPr="00567DA0">
        <w:t xml:space="preserve">JJSA </w:t>
      </w:r>
      <w:r w:rsidR="006143B4" w:rsidRPr="00567DA0">
        <w:t xml:space="preserve">requires authorities to place </w:t>
      </w:r>
      <w:r w:rsidR="00C051E4" w:rsidRPr="00567DA0">
        <w:t xml:space="preserve">girls in conflict with the law </w:t>
      </w:r>
      <w:r w:rsidR="006143B4" w:rsidRPr="00567DA0">
        <w:t xml:space="preserve">in Rehabilitation </w:t>
      </w:r>
      <w:proofErr w:type="spellStart"/>
      <w:r w:rsidR="006143B4" w:rsidRPr="00567DA0">
        <w:t>Centres</w:t>
      </w:r>
      <w:proofErr w:type="spellEnd"/>
      <w:r w:rsidR="006143B4" w:rsidRPr="00567DA0">
        <w:t xml:space="preserve"> that the Government certifies </w:t>
      </w:r>
      <w:r w:rsidR="00C051E4" w:rsidRPr="00567DA0">
        <w:t xml:space="preserve">as </w:t>
      </w:r>
      <w:r w:rsidR="006143B4" w:rsidRPr="00567DA0">
        <w:t>exclusively for females.</w:t>
      </w:r>
      <w:r w:rsidR="006143B4" w:rsidRPr="00567DA0">
        <w:rPr>
          <w:rStyle w:val="FootnoteReference"/>
        </w:rPr>
        <w:footnoteReference w:id="83"/>
      </w:r>
    </w:p>
    <w:p w14:paraId="7BD744CC" w14:textId="65D776DE" w:rsidR="00903508" w:rsidRPr="00567DA0" w:rsidRDefault="00B93C24" w:rsidP="00903508">
      <w:pPr>
        <w:pStyle w:val="Paragraph"/>
      </w:pPr>
      <w:r w:rsidRPr="00567DA0">
        <w:t xml:space="preserve">The State Party Report </w:t>
      </w:r>
      <w:r w:rsidR="00903508" w:rsidRPr="00567DA0">
        <w:t xml:space="preserve">asserts that Punjabi authorities have designated the </w:t>
      </w:r>
      <w:proofErr w:type="spellStart"/>
      <w:r w:rsidR="00903508" w:rsidRPr="00567DA0">
        <w:t>Borstal</w:t>
      </w:r>
      <w:proofErr w:type="spellEnd"/>
      <w:r w:rsidR="00903508" w:rsidRPr="00567DA0">
        <w:t xml:space="preserve"> Institutes in Bahawalpur and Faisalabad, along with juvenile wards in Punjab jails, as Juvenile Rehabilitation Centers, providing juveniles with education, healthcare, vocational and technical training, and religious instruction.</w:t>
      </w:r>
      <w:r w:rsidR="00903508" w:rsidRPr="00567DA0">
        <w:rPr>
          <w:rStyle w:val="FootnoteReference"/>
        </w:rPr>
        <w:footnoteReference w:id="84"/>
      </w:r>
    </w:p>
    <w:p w14:paraId="034FF0EA" w14:textId="56C25D34" w:rsidR="00642F78" w:rsidRPr="00567DA0" w:rsidRDefault="0067129D" w:rsidP="00AE6075">
      <w:pPr>
        <w:pStyle w:val="Paragraph"/>
      </w:pPr>
      <w:r w:rsidRPr="00567DA0">
        <w:t>LAW</w:t>
      </w:r>
      <w:r w:rsidR="003D4A85" w:rsidRPr="00567DA0">
        <w:t xml:space="preserve"> observes that the </w:t>
      </w:r>
      <w:r w:rsidRPr="00567DA0">
        <w:t xml:space="preserve">State Party </w:t>
      </w:r>
      <w:r w:rsidR="003D4A85" w:rsidRPr="00567DA0">
        <w:t>R</w:t>
      </w:r>
      <w:r w:rsidRPr="00567DA0">
        <w:t xml:space="preserve">eport </w:t>
      </w:r>
      <w:r w:rsidR="003D4A85" w:rsidRPr="00567DA0">
        <w:t xml:space="preserve">misrepresents the </w:t>
      </w:r>
      <w:r w:rsidRPr="00567DA0">
        <w:t xml:space="preserve">status of Rehabilitation </w:t>
      </w:r>
      <w:proofErr w:type="spellStart"/>
      <w:r w:rsidRPr="00567DA0">
        <w:t>Centres</w:t>
      </w:r>
      <w:proofErr w:type="spellEnd"/>
      <w:r w:rsidR="00B93C24" w:rsidRPr="00567DA0">
        <w:t>;</w:t>
      </w:r>
      <w:r w:rsidRPr="00567DA0">
        <w:t xml:space="preserve"> the </w:t>
      </w:r>
      <w:proofErr w:type="spellStart"/>
      <w:r w:rsidRPr="00567DA0">
        <w:t>Borstal</w:t>
      </w:r>
      <w:proofErr w:type="spellEnd"/>
      <w:r w:rsidRPr="00567DA0">
        <w:t xml:space="preserve"> Institute in Faisalabad </w:t>
      </w:r>
      <w:r w:rsidR="00B53B72" w:rsidRPr="00567DA0">
        <w:t xml:space="preserve">(Punjab) </w:t>
      </w:r>
      <w:r w:rsidRPr="00567DA0">
        <w:t>does not meet the requirements of the JJSA</w:t>
      </w:r>
      <w:r w:rsidR="00641083" w:rsidRPr="00567DA0">
        <w:t xml:space="preserve">, because it </w:t>
      </w:r>
      <w:r w:rsidR="0042193A" w:rsidRPr="00567DA0">
        <w:t xml:space="preserve">houses people </w:t>
      </w:r>
      <w:r w:rsidRPr="00567DA0">
        <w:t xml:space="preserve">up to </w:t>
      </w:r>
      <w:r w:rsidR="00B53B72" w:rsidRPr="00567DA0">
        <w:t xml:space="preserve">the </w:t>
      </w:r>
      <w:r w:rsidRPr="00567DA0">
        <w:t xml:space="preserve">age </w:t>
      </w:r>
      <w:r w:rsidR="00B53B72" w:rsidRPr="00567DA0">
        <w:t xml:space="preserve">of </w:t>
      </w:r>
      <w:r w:rsidRPr="00567DA0">
        <w:t>2</w:t>
      </w:r>
      <w:r w:rsidR="00B53B72" w:rsidRPr="00567DA0">
        <w:t>1</w:t>
      </w:r>
      <w:r w:rsidR="004322E1" w:rsidRPr="00567DA0">
        <w:t>.</w:t>
      </w:r>
      <w:r w:rsidRPr="00567DA0">
        <w:t xml:space="preserve"> </w:t>
      </w:r>
      <w:r w:rsidR="004322E1" w:rsidRPr="00567DA0">
        <w:t>The</w:t>
      </w:r>
      <w:r w:rsidRPr="00567DA0">
        <w:t xml:space="preserve"> JJSA</w:t>
      </w:r>
      <w:r w:rsidR="0042193A" w:rsidRPr="00567DA0">
        <w:t xml:space="preserve"> </w:t>
      </w:r>
      <w:r w:rsidRPr="00567DA0">
        <w:t xml:space="preserve">requires separate, dedicated Rehabilitation </w:t>
      </w:r>
      <w:proofErr w:type="spellStart"/>
      <w:r w:rsidRPr="00567DA0">
        <w:t>Centres</w:t>
      </w:r>
      <w:proofErr w:type="spellEnd"/>
      <w:r w:rsidRPr="00567DA0">
        <w:t xml:space="preserve"> exclusively for </w:t>
      </w:r>
      <w:r w:rsidR="0042193A" w:rsidRPr="00567DA0">
        <w:t>children</w:t>
      </w:r>
      <w:r w:rsidRPr="00567DA0">
        <w:t>.</w:t>
      </w:r>
      <w:r w:rsidR="00DD39FC" w:rsidRPr="00567DA0">
        <w:rPr>
          <w:rStyle w:val="FootnoteReference"/>
        </w:rPr>
        <w:footnoteReference w:id="85"/>
      </w:r>
      <w:r w:rsidRPr="00567DA0">
        <w:t xml:space="preserve"> Additionally, </w:t>
      </w:r>
      <w:r w:rsidR="001B2355" w:rsidRPr="00567DA0">
        <w:t xml:space="preserve">the </w:t>
      </w:r>
      <w:r w:rsidRPr="00567DA0">
        <w:t xml:space="preserve">31 “child barracks” in </w:t>
      </w:r>
      <w:r w:rsidR="001B2355" w:rsidRPr="00567DA0">
        <w:t xml:space="preserve">Punjab (as of </w:t>
      </w:r>
      <w:r w:rsidRPr="00567DA0">
        <w:t>2021</w:t>
      </w:r>
      <w:r w:rsidR="001B2355" w:rsidRPr="00567DA0">
        <w:t>)</w:t>
      </w:r>
      <w:r w:rsidRPr="00567DA0">
        <w:t xml:space="preserve"> exist within ordinary prisons, </w:t>
      </w:r>
      <w:r w:rsidR="000665D7" w:rsidRPr="00567DA0">
        <w:t xml:space="preserve">undermining the JJSA’s </w:t>
      </w:r>
      <w:r w:rsidRPr="00567DA0">
        <w:t xml:space="preserve">rehabilitation </w:t>
      </w:r>
      <w:r w:rsidR="000665D7" w:rsidRPr="00567DA0">
        <w:t>goals</w:t>
      </w:r>
      <w:r w:rsidRPr="00567DA0">
        <w:t>.</w:t>
      </w:r>
      <w:r w:rsidR="00DD39FC" w:rsidRPr="00567DA0">
        <w:rPr>
          <w:rStyle w:val="FootnoteReference"/>
        </w:rPr>
        <w:footnoteReference w:id="86"/>
      </w:r>
      <w:r w:rsidR="00B904BD" w:rsidRPr="00567DA0">
        <w:rPr>
          <w:rFonts w:eastAsiaTheme="minorHAnsi"/>
          <w:kern w:val="2"/>
          <w:lang w:eastAsia="en-US"/>
          <w14:ligatures w14:val="standardContextual"/>
        </w:rPr>
        <w:t xml:space="preserve"> </w:t>
      </w:r>
      <w:r w:rsidR="00B904BD" w:rsidRPr="00567DA0">
        <w:t xml:space="preserve">Many children serve their detention in </w:t>
      </w:r>
      <w:r w:rsidR="00273E7A" w:rsidRPr="00567DA0">
        <w:t xml:space="preserve">standard </w:t>
      </w:r>
      <w:r w:rsidR="00B904BD" w:rsidRPr="00567DA0">
        <w:t xml:space="preserve">prisons, where they experience </w:t>
      </w:r>
      <w:r w:rsidR="00664C45" w:rsidRPr="00567DA0">
        <w:t>overcrowding</w:t>
      </w:r>
      <w:r w:rsidR="00B904BD" w:rsidRPr="00567DA0">
        <w:t xml:space="preserve"> and unhygienic living conditions</w:t>
      </w:r>
      <w:r w:rsidR="007C474B" w:rsidRPr="00567DA0">
        <w:t xml:space="preserve"> and </w:t>
      </w:r>
      <w:r w:rsidR="00273E7A" w:rsidRPr="00567DA0">
        <w:t>receive minimal vocational, educational, and rehabilitative support.</w:t>
      </w:r>
      <w:r w:rsidR="001C13F5" w:rsidRPr="00567DA0">
        <w:rPr>
          <w:rStyle w:val="FootnoteReference"/>
        </w:rPr>
        <w:footnoteReference w:id="87"/>
      </w:r>
    </w:p>
    <w:p w14:paraId="0D9AF1C1" w14:textId="797E876D" w:rsidR="00BF28F8" w:rsidRPr="00567DA0" w:rsidRDefault="00BF28F8" w:rsidP="00AE6075">
      <w:pPr>
        <w:pStyle w:val="Paragraph"/>
      </w:pPr>
      <w:r w:rsidRPr="00567DA0">
        <w:t xml:space="preserve">The National Commission on the Rights of Child </w:t>
      </w:r>
      <w:r w:rsidR="00773091" w:rsidRPr="00567DA0">
        <w:t xml:space="preserve">recently concluded </w:t>
      </w:r>
      <w:r w:rsidRPr="00567DA0">
        <w:t xml:space="preserve">that “rehabilitation </w:t>
      </w:r>
      <w:proofErr w:type="spellStart"/>
      <w:r w:rsidRPr="00567DA0">
        <w:t>centres</w:t>
      </w:r>
      <w:proofErr w:type="spellEnd"/>
      <w:r w:rsidRPr="00567DA0">
        <w:t xml:space="preserve"> are not established as required by law.”</w:t>
      </w:r>
      <w:r w:rsidRPr="00567DA0">
        <w:rPr>
          <w:rStyle w:val="FootnoteReference"/>
        </w:rPr>
        <w:footnoteReference w:id="88"/>
      </w:r>
    </w:p>
    <w:p w14:paraId="5CCDB7CA" w14:textId="1B3B1D14" w:rsidR="00220D50" w:rsidRPr="00567DA0" w:rsidRDefault="00220D50" w:rsidP="006D6D9A">
      <w:pPr>
        <w:pStyle w:val="Heading2"/>
        <w:ind w:left="990" w:hanging="450"/>
        <w:rPr>
          <w:rFonts w:ascii="Times New Roman" w:hAnsi="Times New Roman" w:cs="Times New Roman"/>
          <w:b/>
          <w:bCs/>
          <w:color w:val="000000" w:themeColor="text1"/>
          <w:sz w:val="24"/>
          <w:szCs w:val="24"/>
        </w:rPr>
      </w:pPr>
      <w:r w:rsidRPr="00567DA0">
        <w:rPr>
          <w:rFonts w:ascii="Times New Roman" w:hAnsi="Times New Roman" w:cs="Times New Roman"/>
          <w:b/>
          <w:bCs/>
          <w:color w:val="000000" w:themeColor="text1"/>
          <w:sz w:val="24"/>
          <w:szCs w:val="24"/>
        </w:rPr>
        <w:t>Authorities fail to publish transparent data about children in conflict with the law</w:t>
      </w:r>
      <w:r w:rsidR="00336AC8" w:rsidRPr="00567DA0">
        <w:rPr>
          <w:rFonts w:ascii="Times New Roman" w:hAnsi="Times New Roman" w:cs="Times New Roman"/>
          <w:b/>
          <w:bCs/>
          <w:color w:val="000000" w:themeColor="text1"/>
          <w:sz w:val="24"/>
          <w:szCs w:val="24"/>
        </w:rPr>
        <w:t xml:space="preserve"> (List of Issues para. 19)</w:t>
      </w:r>
      <w:r w:rsidRPr="00567DA0">
        <w:rPr>
          <w:rFonts w:ascii="Times New Roman" w:hAnsi="Times New Roman" w:cs="Times New Roman"/>
          <w:b/>
          <w:bCs/>
          <w:color w:val="000000" w:themeColor="text1"/>
          <w:sz w:val="24"/>
          <w:szCs w:val="24"/>
        </w:rPr>
        <w:t>.</w:t>
      </w:r>
    </w:p>
    <w:p w14:paraId="14137C5B" w14:textId="6904701D" w:rsidR="00760F55" w:rsidRPr="00567DA0" w:rsidRDefault="00336AC8" w:rsidP="00C90130">
      <w:pPr>
        <w:pStyle w:val="Paragraph"/>
      </w:pPr>
      <w:r w:rsidRPr="00567DA0">
        <w:t xml:space="preserve">The Committee requested </w:t>
      </w:r>
      <w:r w:rsidR="00760F55" w:rsidRPr="00567DA0">
        <w:t>disaggregated data “on children alleged to have, accused of or recognized as having infringed criminal law” who have been arrested, held in pretrial detention, detained with adults, and convicted and serving a sentence.</w:t>
      </w:r>
      <w:r w:rsidR="00BD1242" w:rsidRPr="00567DA0">
        <w:rPr>
          <w:rStyle w:val="FootnoteReference"/>
        </w:rPr>
        <w:footnoteReference w:id="89"/>
      </w:r>
      <w:r w:rsidR="005043F2" w:rsidRPr="00567DA0">
        <w:t xml:space="preserve"> Annex VII of the State Party Report </w:t>
      </w:r>
      <w:r w:rsidR="004061C6" w:rsidRPr="00567DA0">
        <w:t xml:space="preserve">provides incomplete </w:t>
      </w:r>
      <w:r w:rsidR="00DC1074" w:rsidRPr="00567DA0">
        <w:t xml:space="preserve">data that is not consistently disaggregated even by gender. Moreover, it provides no information about the ages of </w:t>
      </w:r>
      <w:r w:rsidR="00AF37C9" w:rsidRPr="00567DA0">
        <w:t>the children in conflict with the law.</w:t>
      </w:r>
      <w:r w:rsidR="006333A6" w:rsidRPr="00567DA0">
        <w:t xml:space="preserve"> It omits entirely the Province of Sindh</w:t>
      </w:r>
      <w:r w:rsidR="00C040D1" w:rsidRPr="00567DA0">
        <w:t xml:space="preserve">, as well as the Islamabad Capital Territory and </w:t>
      </w:r>
      <w:r w:rsidR="005D28CC" w:rsidRPr="00567DA0">
        <w:t xml:space="preserve">Pakistan’s </w:t>
      </w:r>
      <w:r w:rsidR="00C040D1" w:rsidRPr="00567DA0">
        <w:t>administrative territories</w:t>
      </w:r>
      <w:r w:rsidR="005D28CC" w:rsidRPr="00567DA0">
        <w:t>.</w:t>
      </w:r>
    </w:p>
    <w:p w14:paraId="50571E7A" w14:textId="04611A6D" w:rsidR="00220D50" w:rsidRPr="00567DA0" w:rsidRDefault="00C90130" w:rsidP="006D6D9A">
      <w:pPr>
        <w:pStyle w:val="Paragraph"/>
        <w:rPr>
          <w:color w:val="000000" w:themeColor="text1"/>
        </w:rPr>
      </w:pPr>
      <w:r w:rsidRPr="00567DA0">
        <w:lastRenderedPageBreak/>
        <w:t xml:space="preserve">Authorities do </w:t>
      </w:r>
      <w:r w:rsidR="007A4D30" w:rsidRPr="00567DA0">
        <w:t xml:space="preserve">not publish official and transparent data on the number of </w:t>
      </w:r>
      <w:r w:rsidR="00176421" w:rsidRPr="00567DA0">
        <w:t>people</w:t>
      </w:r>
      <w:r w:rsidR="007A4D30" w:rsidRPr="00567DA0">
        <w:t xml:space="preserve"> sentenced to death who were under the age of 18 at the time of the alleged offense, nor </w:t>
      </w:r>
      <w:r w:rsidR="00176421" w:rsidRPr="00567DA0">
        <w:t xml:space="preserve">do they </w:t>
      </w:r>
      <w:r w:rsidR="007A4D30" w:rsidRPr="00567DA0">
        <w:t xml:space="preserve">provide public information </w:t>
      </w:r>
      <w:r w:rsidR="00176421" w:rsidRPr="00567DA0">
        <w:t xml:space="preserve">about child-offenders </w:t>
      </w:r>
      <w:r w:rsidR="007A4D30" w:rsidRPr="00567DA0">
        <w:t>on death row.</w:t>
      </w:r>
      <w:r w:rsidR="007A1ECE" w:rsidRPr="00567DA0">
        <w:t xml:space="preserve"> Rather, they </w:t>
      </w:r>
      <w:r w:rsidR="0052417C" w:rsidRPr="00567DA0">
        <w:t>simply assert that no person is under sentence of death for a crime they committed when under the age of 18.</w:t>
      </w:r>
      <w:r w:rsidR="007A1973" w:rsidRPr="00567DA0">
        <w:rPr>
          <w:rStyle w:val="FootnoteReference"/>
        </w:rPr>
        <w:footnoteReference w:id="90"/>
      </w:r>
      <w:r w:rsidR="007A4D30" w:rsidRPr="00567DA0">
        <w:t xml:space="preserve"> LAW has repeatedly condemned the absence of data on the number of children facing the death penalty in Pakistan’s prisons and the use of “outdated and unreliable estimates” that lack any sound scientific basis.</w:t>
      </w:r>
      <w:r w:rsidR="007A4D30" w:rsidRPr="00567DA0">
        <w:rPr>
          <w:rStyle w:val="FootnoteReference"/>
        </w:rPr>
        <w:footnoteReference w:id="91"/>
      </w:r>
    </w:p>
    <w:p w14:paraId="63C993C9" w14:textId="6F4793E5" w:rsidR="00DA6187" w:rsidRPr="00567DA0" w:rsidRDefault="00DA6187" w:rsidP="00DA6187">
      <w:pPr>
        <w:pStyle w:val="Heading2"/>
        <w:ind w:left="990" w:hanging="450"/>
        <w:rPr>
          <w:rFonts w:ascii="Times New Roman" w:hAnsi="Times New Roman" w:cs="Times New Roman"/>
          <w:b/>
          <w:bCs/>
          <w:color w:val="000000" w:themeColor="text1"/>
          <w:sz w:val="24"/>
          <w:szCs w:val="24"/>
        </w:rPr>
      </w:pPr>
      <w:r w:rsidRPr="00567DA0">
        <w:rPr>
          <w:rFonts w:ascii="Times New Roman" w:hAnsi="Times New Roman" w:cs="Times New Roman"/>
          <w:b/>
          <w:bCs/>
          <w:color w:val="000000" w:themeColor="text1"/>
          <w:sz w:val="24"/>
          <w:szCs w:val="24"/>
        </w:rPr>
        <w:t>Children may face the mandatory death penalty for blasphemy</w:t>
      </w:r>
      <w:r w:rsidR="002C4A0B" w:rsidRPr="00567DA0">
        <w:rPr>
          <w:rFonts w:ascii="Times New Roman" w:hAnsi="Times New Roman" w:cs="Times New Roman"/>
          <w:b/>
          <w:bCs/>
          <w:color w:val="000000" w:themeColor="text1"/>
          <w:sz w:val="24"/>
          <w:szCs w:val="24"/>
        </w:rPr>
        <w:t xml:space="preserve"> (List of Issues para. 4(b))</w:t>
      </w:r>
      <w:r w:rsidRPr="00567DA0">
        <w:rPr>
          <w:rFonts w:ascii="Times New Roman" w:hAnsi="Times New Roman" w:cs="Times New Roman"/>
          <w:b/>
          <w:bCs/>
          <w:color w:val="000000" w:themeColor="text1"/>
          <w:sz w:val="24"/>
          <w:szCs w:val="24"/>
        </w:rPr>
        <w:t>.</w:t>
      </w:r>
    </w:p>
    <w:p w14:paraId="124B4BAD" w14:textId="60A33015" w:rsidR="002C4A0B" w:rsidRPr="00567DA0" w:rsidRDefault="002C4A0B" w:rsidP="00AE6075">
      <w:pPr>
        <w:pStyle w:val="Paragraph"/>
      </w:pPr>
      <w:r w:rsidRPr="00567DA0">
        <w:t>The Committee requested information about measures taken “to repeal [Pakistan’s] blasphemy laws and to ensure that children under the age of 18 are exempt from criminal responsibility for such crimes.”</w:t>
      </w:r>
      <w:r w:rsidRPr="00567DA0">
        <w:rPr>
          <w:rStyle w:val="FootnoteReference"/>
        </w:rPr>
        <w:footnoteReference w:id="92"/>
      </w:r>
      <w:r w:rsidRPr="00567DA0">
        <w:t xml:space="preserve"> </w:t>
      </w:r>
      <w:r w:rsidR="00921F4C" w:rsidRPr="00567DA0">
        <w:t xml:space="preserve">The Replies </w:t>
      </w:r>
      <w:r w:rsidR="00064D29" w:rsidRPr="00567DA0">
        <w:t xml:space="preserve">concede that authorities may </w:t>
      </w:r>
      <w:r w:rsidR="000F0298" w:rsidRPr="00567DA0">
        <w:t>“accuse[] [children] under blasphemy laws</w:t>
      </w:r>
      <w:r w:rsidR="00A661D3" w:rsidRPr="00567DA0">
        <w:t>,” and assert that “[c]</w:t>
      </w:r>
      <w:proofErr w:type="spellStart"/>
      <w:r w:rsidR="00A661D3" w:rsidRPr="00567DA0">
        <w:t>hildren</w:t>
      </w:r>
      <w:proofErr w:type="spellEnd"/>
      <w:r w:rsidR="00A661D3" w:rsidRPr="00567DA0">
        <w:t xml:space="preserve"> are exempt from </w:t>
      </w:r>
      <w:proofErr w:type="spellStart"/>
      <w:r w:rsidR="00A661D3" w:rsidRPr="00567DA0">
        <w:t>Hadood</w:t>
      </w:r>
      <w:proofErr w:type="spellEnd"/>
      <w:r w:rsidR="00A661D3" w:rsidRPr="00567DA0">
        <w:t xml:space="preserve"> punishments,”</w:t>
      </w:r>
      <w:r w:rsidR="00E10C00" w:rsidRPr="00567DA0">
        <w:rPr>
          <w:rStyle w:val="FootnoteReference"/>
        </w:rPr>
        <w:footnoteReference w:id="93"/>
      </w:r>
      <w:r w:rsidR="00A661D3" w:rsidRPr="00567DA0">
        <w:t xml:space="preserve"> which presumably would include the mandatory death penalty for blasphemy.</w:t>
      </w:r>
      <w:r w:rsidR="00433AE2">
        <w:t xml:space="preserve"> </w:t>
      </w:r>
    </w:p>
    <w:p w14:paraId="5CB9ACD4" w14:textId="7A7B9EB6" w:rsidR="00DA6187" w:rsidRPr="00567DA0" w:rsidRDefault="0081031B" w:rsidP="00AE6075">
      <w:pPr>
        <w:pStyle w:val="Paragraph"/>
      </w:pPr>
      <w:r w:rsidRPr="00567DA0">
        <w:t xml:space="preserve">In December 2023, a local news website reported that authorities in Punjab arrested 19 children on blasphemy charges between January 1 and October 16 of the same year. </w:t>
      </w:r>
      <w:r w:rsidR="004E1971" w:rsidRPr="00567DA0">
        <w:t xml:space="preserve">The report said that </w:t>
      </w:r>
      <w:r w:rsidRPr="00567DA0">
        <w:t xml:space="preserve">6 </w:t>
      </w:r>
      <w:r w:rsidR="004E1971" w:rsidRPr="00567DA0">
        <w:t xml:space="preserve">children </w:t>
      </w:r>
      <w:r w:rsidRPr="00567DA0">
        <w:t xml:space="preserve">remained in prison, while the others </w:t>
      </w:r>
      <w:r w:rsidR="00CB5414" w:rsidRPr="00567DA0">
        <w:t xml:space="preserve">had </w:t>
      </w:r>
      <w:r w:rsidRPr="00567DA0">
        <w:t>left detention after courts acquitted them. The Inspectorate General of Punjab Prisons released these figures after Advocate Ali filed an appeal with the Punjab Information Commission.</w:t>
      </w:r>
      <w:r w:rsidRPr="00567DA0">
        <w:rPr>
          <w:rStyle w:val="FootnoteReference"/>
        </w:rPr>
        <w:footnoteReference w:id="94"/>
      </w:r>
      <w:r w:rsidRPr="00567DA0">
        <w:t xml:space="preserve"> Because the crime of blasphemy carries a mandatory death sentence, these cases raise serious concerns.</w:t>
      </w:r>
      <w:r w:rsidR="00E64972" w:rsidRPr="00E64972">
        <w:t xml:space="preserve"> </w:t>
      </w:r>
      <w:r w:rsidR="00E64972">
        <w:t xml:space="preserve">Because the JJSA is a special law, its prohibition against the death penalty for people under the age of 18 at the time of the offense </w:t>
      </w:r>
      <w:r w:rsidR="00E64972">
        <w:rPr>
          <w:i/>
          <w:iCs/>
        </w:rPr>
        <w:t>should</w:t>
      </w:r>
      <w:r w:rsidR="00E64972">
        <w:t xml:space="preserve"> override general laws as well as special laws adopted prior to 2018.</w:t>
      </w:r>
    </w:p>
    <w:p w14:paraId="75427CE6" w14:textId="7BF7453F" w:rsidR="00A51F8F" w:rsidRPr="00567DA0" w:rsidRDefault="00A51F8F" w:rsidP="00AE6075">
      <w:pPr>
        <w:pStyle w:val="NormalWeb"/>
        <w:numPr>
          <w:ilvl w:val="0"/>
          <w:numId w:val="4"/>
        </w:numPr>
        <w:ind w:left="720"/>
        <w:jc w:val="both"/>
        <w:rPr>
          <w:b/>
          <w:bCs/>
          <w:lang w:val="en-US"/>
        </w:rPr>
      </w:pPr>
      <w:r w:rsidRPr="00567DA0">
        <w:rPr>
          <w:b/>
          <w:bCs/>
          <w:lang w:val="en-US"/>
        </w:rPr>
        <w:t xml:space="preserve">Child marriage places girls and women at an increased risk of coming into conflict with the law and </w:t>
      </w:r>
      <w:r w:rsidR="000B3A6A" w:rsidRPr="00567DA0">
        <w:rPr>
          <w:b/>
          <w:bCs/>
          <w:lang w:val="en-US"/>
        </w:rPr>
        <w:t>being sentenced to death (List of Issues para</w:t>
      </w:r>
      <w:r w:rsidR="00525B49" w:rsidRPr="00567DA0">
        <w:rPr>
          <w:b/>
          <w:bCs/>
          <w:lang w:val="en-US"/>
        </w:rPr>
        <w:t>s</w:t>
      </w:r>
      <w:r w:rsidR="000B3A6A" w:rsidRPr="00567DA0">
        <w:rPr>
          <w:b/>
          <w:bCs/>
          <w:lang w:val="en-US"/>
        </w:rPr>
        <w:t xml:space="preserve">. </w:t>
      </w:r>
      <w:r w:rsidR="0070639A" w:rsidRPr="00567DA0">
        <w:rPr>
          <w:b/>
          <w:bCs/>
          <w:lang w:val="en-US"/>
        </w:rPr>
        <w:t>3(a), 5</w:t>
      </w:r>
      <w:r w:rsidR="00433591" w:rsidRPr="00567DA0">
        <w:rPr>
          <w:b/>
          <w:bCs/>
          <w:lang w:val="en-US"/>
        </w:rPr>
        <w:t xml:space="preserve">(b), </w:t>
      </w:r>
      <w:r w:rsidR="0070639A" w:rsidRPr="00567DA0">
        <w:rPr>
          <w:b/>
          <w:bCs/>
          <w:lang w:val="en-US"/>
        </w:rPr>
        <w:t>(e)</w:t>
      </w:r>
      <w:r w:rsidR="000B3A6A" w:rsidRPr="00567DA0">
        <w:rPr>
          <w:b/>
          <w:bCs/>
          <w:lang w:val="en-US"/>
        </w:rPr>
        <w:t>).</w:t>
      </w:r>
    </w:p>
    <w:p w14:paraId="1EBE854B" w14:textId="3E4F6B8C" w:rsidR="00220D50" w:rsidRPr="00567DA0" w:rsidRDefault="00AD3480" w:rsidP="00220D50">
      <w:pPr>
        <w:pStyle w:val="Paragraph"/>
      </w:pPr>
      <w:r w:rsidRPr="00567DA0">
        <w:t xml:space="preserve">The Committee requested information about measures taken to eradicate </w:t>
      </w:r>
      <w:r w:rsidR="00546DF9" w:rsidRPr="00567DA0">
        <w:t xml:space="preserve">and prevent </w:t>
      </w:r>
      <w:r w:rsidRPr="00567DA0">
        <w:t>child marriage</w:t>
      </w:r>
      <w:r w:rsidR="00546DF9" w:rsidRPr="00567DA0">
        <w:t xml:space="preserve"> and to set the marriage age for boys and girls at 18</w:t>
      </w:r>
      <w:r w:rsidR="00433591" w:rsidRPr="00567DA0">
        <w:t>,</w:t>
      </w:r>
      <w:r w:rsidR="00546DF9" w:rsidRPr="00567DA0">
        <w:rPr>
          <w:rStyle w:val="FootnoteReference"/>
        </w:rPr>
        <w:footnoteReference w:id="95"/>
      </w:r>
      <w:r w:rsidR="00433591" w:rsidRPr="00567DA0">
        <w:t xml:space="preserve"> as well as measures to criminalize domestic violence and marital rape.</w:t>
      </w:r>
      <w:r w:rsidR="00433591" w:rsidRPr="00567DA0">
        <w:rPr>
          <w:rStyle w:val="FootnoteReference"/>
        </w:rPr>
        <w:footnoteReference w:id="96"/>
      </w:r>
      <w:r w:rsidR="00546DF9" w:rsidRPr="00567DA0">
        <w:t xml:space="preserve"> </w:t>
      </w:r>
      <w:r w:rsidR="00E661C2" w:rsidRPr="00567DA0">
        <w:t xml:space="preserve">The Replies reference </w:t>
      </w:r>
      <w:r w:rsidR="00F10C88" w:rsidRPr="00567DA0">
        <w:t>Punjab’s</w:t>
      </w:r>
      <w:r w:rsidR="00E661C2" w:rsidRPr="00567DA0">
        <w:t xml:space="preserve"> </w:t>
      </w:r>
      <w:r w:rsidR="00F10C88" w:rsidRPr="00567DA0">
        <w:t>“Women Helpline</w:t>
      </w:r>
      <w:r w:rsidR="007D096A" w:rsidRPr="00567DA0">
        <w:t>,</w:t>
      </w:r>
      <w:r w:rsidR="00230B99" w:rsidRPr="00567DA0">
        <w:t>”</w:t>
      </w:r>
      <w:r w:rsidR="007D096A" w:rsidRPr="00567DA0">
        <w:t xml:space="preserve"> </w:t>
      </w:r>
      <w:r w:rsidR="00230B99" w:rsidRPr="00567DA0">
        <w:t xml:space="preserve">Sindh’s Child Protection Courts, and </w:t>
      </w:r>
      <w:proofErr w:type="spellStart"/>
      <w:r w:rsidR="00230B99" w:rsidRPr="00567DA0">
        <w:t>Balochistan’s</w:t>
      </w:r>
      <w:proofErr w:type="spellEnd"/>
      <w:r w:rsidR="00230B99" w:rsidRPr="00567DA0">
        <w:t xml:space="preserve"> Child Protection and Welfare Act, all of which </w:t>
      </w:r>
      <w:r w:rsidR="00F10C88" w:rsidRPr="00567DA0">
        <w:t>address child marriage</w:t>
      </w:r>
      <w:r w:rsidR="00615908" w:rsidRPr="00567DA0">
        <w:t>.</w:t>
      </w:r>
      <w:r w:rsidR="00615908" w:rsidRPr="00567DA0">
        <w:rPr>
          <w:rStyle w:val="FootnoteReference"/>
        </w:rPr>
        <w:footnoteReference w:id="97"/>
      </w:r>
      <w:r w:rsidR="00DC6A13" w:rsidRPr="00567DA0">
        <w:t xml:space="preserve"> The Replies also reference provincial laws</w:t>
      </w:r>
      <w:r w:rsidR="003D44ED" w:rsidRPr="00567DA0">
        <w:t xml:space="preserve"> to address domestic violence, including by providing shelters, protection orders, and support services for victims.</w:t>
      </w:r>
      <w:r w:rsidR="0091251C" w:rsidRPr="00567DA0">
        <w:rPr>
          <w:rStyle w:val="FootnoteReference"/>
        </w:rPr>
        <w:footnoteReference w:id="98"/>
      </w:r>
    </w:p>
    <w:p w14:paraId="07CF35D2" w14:textId="099EC7EB" w:rsidR="00BB00E2" w:rsidRPr="00567DA0" w:rsidRDefault="00ED48FC" w:rsidP="006D6D9A">
      <w:pPr>
        <w:pStyle w:val="Paragraph"/>
      </w:pPr>
      <w:r w:rsidRPr="00567DA0">
        <w:lastRenderedPageBreak/>
        <w:t xml:space="preserve">UN Women reports that </w:t>
      </w:r>
      <w:r w:rsidR="00F351CC" w:rsidRPr="00567DA0">
        <w:t>“Pakistan is home to nearly 19 million child brides today.”</w:t>
      </w:r>
      <w:r w:rsidR="00F351CC" w:rsidRPr="00567DA0">
        <w:rPr>
          <w:rStyle w:val="FootnoteReference"/>
        </w:rPr>
        <w:footnoteReference w:id="99"/>
      </w:r>
      <w:r w:rsidR="007458B6" w:rsidRPr="00567DA0">
        <w:t xml:space="preserve"> Research shows that “[c]</w:t>
      </w:r>
      <w:proofErr w:type="spellStart"/>
      <w:r w:rsidR="007458B6" w:rsidRPr="00567DA0">
        <w:t>hild</w:t>
      </w:r>
      <w:proofErr w:type="spellEnd"/>
      <w:r w:rsidR="007458B6" w:rsidRPr="00567DA0">
        <w:t xml:space="preserve"> brides in Pakistan are at an elevated risk of sexual and physical abuse . . . and other adverse . . . social outcomes.”</w:t>
      </w:r>
      <w:r w:rsidR="007458B6" w:rsidRPr="00567DA0">
        <w:rPr>
          <w:rStyle w:val="FootnoteReference"/>
        </w:rPr>
        <w:footnoteReference w:id="100"/>
      </w:r>
      <w:r w:rsidR="00065382" w:rsidRPr="00567DA0">
        <w:t xml:space="preserve"> </w:t>
      </w:r>
      <w:r w:rsidR="00AE096E" w:rsidRPr="00567DA0">
        <w:t>A UNICEF South Asia report</w:t>
      </w:r>
      <w:r w:rsidR="00513894" w:rsidRPr="00567DA0">
        <w:t xml:space="preserve"> says that “</w:t>
      </w:r>
      <w:r w:rsidR="00960C04" w:rsidRPr="00567DA0">
        <w:t>girls who are married before turning 18 are more likely to experience physical, sexual and emotional abuse at the hands of their husbands.</w:t>
      </w:r>
      <w:r w:rsidR="00513894" w:rsidRPr="00567DA0">
        <w:t>”</w:t>
      </w:r>
      <w:r w:rsidR="00960C04" w:rsidRPr="00567DA0">
        <w:rPr>
          <w:rStyle w:val="FootnoteReference"/>
        </w:rPr>
        <w:footnoteReference w:id="101"/>
      </w:r>
    </w:p>
    <w:p w14:paraId="7B0DD920" w14:textId="603FB9FE" w:rsidR="0091251C" w:rsidRPr="00567DA0" w:rsidRDefault="00065382" w:rsidP="006D6D9A">
      <w:pPr>
        <w:pStyle w:val="Paragraph"/>
      </w:pPr>
      <w:r w:rsidRPr="00567DA0">
        <w:t>According a groundbreaking study by the Cornell Center on the Death Penalty Worldwide, on a global scale, child marriage increases the risk that a woman will be sentenced to death.</w:t>
      </w:r>
      <w:bookmarkStart w:id="17" w:name="_Ref215448707"/>
      <w:r w:rsidRPr="00567DA0">
        <w:rPr>
          <w:rStyle w:val="FootnoteReference"/>
        </w:rPr>
        <w:footnoteReference w:id="102"/>
      </w:r>
      <w:bookmarkEnd w:id="17"/>
      <w:r w:rsidR="0035389F" w:rsidRPr="00567DA0">
        <w:t xml:space="preserve"> </w:t>
      </w:r>
      <w:r w:rsidRPr="00567DA0">
        <w:t xml:space="preserve">With insufficient protections against domestic violence, including marital rape, </w:t>
      </w:r>
      <w:r w:rsidR="0068021D" w:rsidRPr="00567DA0">
        <w:t xml:space="preserve">and inadequate </w:t>
      </w:r>
      <w:r w:rsidRPr="00567DA0">
        <w:t>support for victims</w:t>
      </w:r>
      <w:r w:rsidR="0068021D" w:rsidRPr="00567DA0">
        <w:t xml:space="preserve">, Pakistan </w:t>
      </w:r>
      <w:r w:rsidRPr="00567DA0">
        <w:t>creates conditions in which women and girls who were subjected to child marriage may be at particular risk for coming into conflict with the law</w:t>
      </w:r>
      <w:r w:rsidR="00055A79" w:rsidRPr="00567DA0">
        <w:t>, either</w:t>
      </w:r>
      <w:r w:rsidRPr="00567DA0">
        <w:t xml:space="preserve"> for killing their abusers</w:t>
      </w:r>
      <w:r w:rsidR="00055A79" w:rsidRPr="00567DA0">
        <w:t xml:space="preserve"> or for committing crimes at the behest of a coercive and controlling spouse</w:t>
      </w:r>
      <w:r w:rsidRPr="00567DA0">
        <w:t>.</w:t>
      </w:r>
      <w:r w:rsidR="00DB7FEB" w:rsidRPr="00567DA0">
        <w:t xml:space="preserve"> </w:t>
      </w:r>
      <w:r w:rsidR="0085223E" w:rsidRPr="00567DA0">
        <w:t xml:space="preserve">Yet on a global scale, and likely in Pakistan, trial courts </w:t>
      </w:r>
      <w:r w:rsidR="00882C98" w:rsidRPr="00567DA0">
        <w:t>“largely fail to take into account gender-based violence as a mitigating factor to reduce sentences, even in the context of child marriage,” and they “rarely consider the mental health effects of child marriage</w:t>
      </w:r>
      <w:r w:rsidR="003831C9" w:rsidRPr="00567DA0">
        <w:t>, such as post-traumatic stress disorder, depression, and other mental or emotional disorders. While  youthfulness exacerbates these effects, adult women in abusive relationships should also benefit from the protection of laws recognizing the relevance of domestic abuse and child marriage to capital sentencing.”</w:t>
      </w:r>
      <w:r w:rsidR="008F5EA8" w:rsidRPr="00567DA0">
        <w:rPr>
          <w:rStyle w:val="FootnoteReference"/>
        </w:rPr>
        <w:footnoteReference w:id="103"/>
      </w:r>
    </w:p>
    <w:p w14:paraId="335B742A" w14:textId="0BE01285" w:rsidR="00DF6654" w:rsidRPr="00567DA0" w:rsidRDefault="00DF6654" w:rsidP="006D6D9A">
      <w:pPr>
        <w:pStyle w:val="Paragraph"/>
      </w:pPr>
      <w:r w:rsidRPr="00567DA0">
        <w:t>As of August 2025, 18 women are on death row across Pakistan</w:t>
      </w:r>
      <w:r w:rsidR="002B2435" w:rsidRPr="00567DA0">
        <w:t>, including 14 for murder and 3 for blasphemy.</w:t>
      </w:r>
      <w:r w:rsidR="002B2435" w:rsidRPr="00567DA0">
        <w:rPr>
          <w:rStyle w:val="FootnoteReference"/>
        </w:rPr>
        <w:footnoteReference w:id="104"/>
      </w:r>
      <w:r w:rsidR="00906196" w:rsidRPr="00567DA0">
        <w:t xml:space="preserve"> While there is no available information about whether any of these women </w:t>
      </w:r>
      <w:r w:rsidR="00402B09" w:rsidRPr="00567DA0">
        <w:t xml:space="preserve">came into conflict with the law due to circumstances arising out of child marriage specifically, </w:t>
      </w:r>
      <w:r w:rsidR="007A23B5" w:rsidRPr="00567DA0">
        <w:t>a recent report from the National Commission for Human Rights and Justice Project Pakistan</w:t>
      </w:r>
      <w:r w:rsidR="004F2E53" w:rsidRPr="00567DA0">
        <w:t xml:space="preserve"> observed that these cases “expose compounded layers of vulnerability. Many [of the women sentenced to death] come from impoverished or socially </w:t>
      </w:r>
      <w:proofErr w:type="spellStart"/>
      <w:r w:rsidR="004F2E53" w:rsidRPr="00567DA0">
        <w:t>marginalised</w:t>
      </w:r>
      <w:proofErr w:type="spellEnd"/>
      <w:r w:rsidR="004F2E53" w:rsidRPr="00567DA0">
        <w:t xml:space="preserve"> backgrounds, with limited access to effective legal representation or awareness of their procedural rights. In addition to the stigma of criminal prosecution, many have experienced gender-based violence, coercion, abandonment, or mental health issues prior to their alleged offenses. Despite this, Pakistan’s criminal justice system does not incorporate gender-sensitive safeguards in sentencing or post-conviction review.”</w:t>
      </w:r>
      <w:r w:rsidR="00A165F4" w:rsidRPr="00567DA0">
        <w:rPr>
          <w:rStyle w:val="FootnoteReference"/>
        </w:rPr>
        <w:footnoteReference w:id="105"/>
      </w:r>
    </w:p>
    <w:p w14:paraId="68569C46" w14:textId="02B4D817" w:rsidR="00F80B59" w:rsidRPr="00567DA0" w:rsidRDefault="00BF33B1" w:rsidP="00AE6075">
      <w:pPr>
        <w:pStyle w:val="NormalWeb"/>
        <w:numPr>
          <w:ilvl w:val="0"/>
          <w:numId w:val="4"/>
        </w:numPr>
        <w:ind w:left="720"/>
        <w:jc w:val="both"/>
        <w:rPr>
          <w:b/>
          <w:bCs/>
          <w:lang w:val="en-US"/>
        </w:rPr>
      </w:pPr>
      <w:r w:rsidRPr="00567DA0">
        <w:rPr>
          <w:b/>
          <w:bCs/>
          <w:lang w:val="en-US"/>
        </w:rPr>
        <w:t xml:space="preserve">Authorities fail </w:t>
      </w:r>
      <w:r w:rsidR="002E194C" w:rsidRPr="00567DA0">
        <w:rPr>
          <w:b/>
          <w:bCs/>
          <w:lang w:val="en-US"/>
        </w:rPr>
        <w:t>to uphold the best</w:t>
      </w:r>
      <w:r w:rsidR="005321FB" w:rsidRPr="00567DA0">
        <w:rPr>
          <w:b/>
          <w:bCs/>
          <w:lang w:val="en-US"/>
        </w:rPr>
        <w:t xml:space="preserve"> interest</w:t>
      </w:r>
      <w:r w:rsidRPr="00567DA0">
        <w:rPr>
          <w:b/>
          <w:bCs/>
          <w:lang w:val="en-US"/>
        </w:rPr>
        <w:t>s</w:t>
      </w:r>
      <w:r w:rsidR="005321FB" w:rsidRPr="00567DA0">
        <w:rPr>
          <w:b/>
          <w:bCs/>
          <w:lang w:val="en-US"/>
        </w:rPr>
        <w:t xml:space="preserve"> of the child</w:t>
      </w:r>
      <w:r w:rsidR="002E194C" w:rsidRPr="00567DA0">
        <w:rPr>
          <w:b/>
          <w:bCs/>
          <w:lang w:val="en-US"/>
        </w:rPr>
        <w:t xml:space="preserve"> </w:t>
      </w:r>
      <w:r w:rsidRPr="00567DA0">
        <w:rPr>
          <w:b/>
          <w:bCs/>
          <w:lang w:val="en-US"/>
        </w:rPr>
        <w:t xml:space="preserve">when the child’s parent is sentenced to death </w:t>
      </w:r>
      <w:r w:rsidR="002E194C" w:rsidRPr="00567DA0">
        <w:rPr>
          <w:b/>
          <w:bCs/>
          <w:lang w:val="en-US"/>
        </w:rPr>
        <w:t>(List of Issues para. 3(c))</w:t>
      </w:r>
      <w:r w:rsidRPr="00567DA0">
        <w:rPr>
          <w:b/>
          <w:bCs/>
          <w:lang w:val="en-US"/>
        </w:rPr>
        <w:t>.</w:t>
      </w:r>
    </w:p>
    <w:p w14:paraId="16E5423E" w14:textId="37217347" w:rsidR="005321FB" w:rsidRPr="00567DA0" w:rsidRDefault="001E01BC" w:rsidP="00AE6075">
      <w:pPr>
        <w:pStyle w:val="Paragraph"/>
      </w:pPr>
      <w:r w:rsidRPr="00567DA0">
        <w:t>T</w:t>
      </w:r>
      <w:r w:rsidR="002E194C" w:rsidRPr="00567DA0">
        <w:t xml:space="preserve">he Committee requested </w:t>
      </w:r>
      <w:r w:rsidR="00D17CF2" w:rsidRPr="00567DA0">
        <w:t>information on</w:t>
      </w:r>
      <w:r w:rsidR="002E194C" w:rsidRPr="00567DA0">
        <w:t xml:space="preserve"> measures </w:t>
      </w:r>
      <w:r w:rsidR="00D17CF2" w:rsidRPr="00567DA0">
        <w:t xml:space="preserve">“[t]o implement </w:t>
      </w:r>
      <w:r w:rsidRPr="00567DA0">
        <w:t xml:space="preserve">. . . </w:t>
      </w:r>
      <w:r w:rsidR="00D17CF2" w:rsidRPr="00567DA0">
        <w:t>legislation providing for the concept of the best interests of the child</w:t>
      </w:r>
      <w:r w:rsidRPr="00567DA0">
        <w:t>.</w:t>
      </w:r>
      <w:r w:rsidR="00D17CF2" w:rsidRPr="00567DA0">
        <w:t xml:space="preserve">” It also requested </w:t>
      </w:r>
      <w:r w:rsidR="008F0DF0" w:rsidRPr="00567DA0">
        <w:t xml:space="preserve">information about </w:t>
      </w:r>
      <w:r w:rsidR="00D17CF2" w:rsidRPr="00567DA0">
        <w:t xml:space="preserve">measures </w:t>
      </w:r>
      <w:r w:rsidR="00FF0368" w:rsidRPr="00567DA0">
        <w:lastRenderedPageBreak/>
        <w:t xml:space="preserve">to </w:t>
      </w:r>
      <w:r w:rsidR="002E194C" w:rsidRPr="00567DA0">
        <w:t xml:space="preserve">ensure </w:t>
      </w:r>
      <w:r w:rsidR="00B216E8" w:rsidRPr="00567DA0">
        <w:t xml:space="preserve">that </w:t>
      </w:r>
      <w:r w:rsidR="002E194C" w:rsidRPr="00567DA0">
        <w:t>children’s right to have their best interests treated as a primary consideration is fully integrated, consistently interpreted, and effectively applied across all legislative, administrative, and judicial processes and decisions.</w:t>
      </w:r>
      <w:r w:rsidR="002E194C" w:rsidRPr="00567DA0">
        <w:rPr>
          <w:rStyle w:val="FootnoteReference"/>
        </w:rPr>
        <w:footnoteReference w:id="106"/>
      </w:r>
    </w:p>
    <w:p w14:paraId="5FB3DF74" w14:textId="75A7BFAC" w:rsidR="00BC7F34" w:rsidRPr="00567DA0" w:rsidRDefault="00BC7F34" w:rsidP="00AE6075">
      <w:pPr>
        <w:pStyle w:val="Paragraph"/>
      </w:pPr>
      <w:r w:rsidRPr="00567DA0">
        <w:t>In its Replies, Pakistan state</w:t>
      </w:r>
      <w:r w:rsidR="00BF33B1" w:rsidRPr="00567DA0">
        <w:t>s</w:t>
      </w:r>
      <w:r w:rsidRPr="00567DA0">
        <w:t xml:space="preserve"> that</w:t>
      </w:r>
      <w:r w:rsidR="008C2F0C" w:rsidRPr="00567DA0">
        <w:t xml:space="preserve"> it has implemented the concept of the best interests of the child </w:t>
      </w:r>
      <w:r w:rsidR="001237FB" w:rsidRPr="00567DA0">
        <w:t>by enacting</w:t>
      </w:r>
      <w:r w:rsidR="008C2F0C" w:rsidRPr="00567DA0">
        <w:t xml:space="preserve"> </w:t>
      </w:r>
      <w:r w:rsidR="005D0458" w:rsidRPr="00567DA0">
        <w:t xml:space="preserve">various national and </w:t>
      </w:r>
      <w:r w:rsidR="001237FB" w:rsidRPr="00567DA0">
        <w:t xml:space="preserve">provincial </w:t>
      </w:r>
      <w:r w:rsidR="005D0458" w:rsidRPr="00567DA0">
        <w:t>laws</w:t>
      </w:r>
      <w:r w:rsidR="008C2F0C" w:rsidRPr="00567DA0">
        <w:t>. It further note</w:t>
      </w:r>
      <w:r w:rsidR="005D0458" w:rsidRPr="00567DA0">
        <w:t>s</w:t>
      </w:r>
      <w:r w:rsidR="008C2F0C" w:rsidRPr="00567DA0">
        <w:t xml:space="preserve"> that “[t]</w:t>
      </w:r>
      <w:proofErr w:type="spellStart"/>
      <w:r w:rsidR="008C2F0C" w:rsidRPr="00567DA0">
        <w:t>hese</w:t>
      </w:r>
      <w:proofErr w:type="spellEnd"/>
      <w:r w:rsidR="008C2F0C" w:rsidRPr="00567DA0">
        <w:t xml:space="preserve"> legal frameworks ensure that the rights and welfare of children are prioritized in all decisions, including legislative, administrative and judicial processes</w:t>
      </w:r>
      <w:r w:rsidR="000F40A5" w:rsidRPr="00567DA0">
        <w:t>,</w:t>
      </w:r>
      <w:r w:rsidR="008C2F0C" w:rsidRPr="00567DA0">
        <w:t>”</w:t>
      </w:r>
      <w:r w:rsidR="000F40A5" w:rsidRPr="00567DA0">
        <w:t xml:space="preserve"> and that authorities effectively implement such laws “across proceedings involving children with a focus on their protection, rehabilitation and overall well-being.”</w:t>
      </w:r>
      <w:r w:rsidRPr="00567DA0">
        <w:rPr>
          <w:rStyle w:val="FootnoteReference"/>
        </w:rPr>
        <w:footnoteReference w:id="107"/>
      </w:r>
      <w:r w:rsidR="00B216E8" w:rsidRPr="00567DA0">
        <w:t xml:space="preserve"> </w:t>
      </w:r>
    </w:p>
    <w:p w14:paraId="5F316CE5" w14:textId="4EF08CCD" w:rsidR="002E194C" w:rsidRPr="00567DA0" w:rsidRDefault="005F083A" w:rsidP="00AE6075">
      <w:pPr>
        <w:pStyle w:val="Paragraph"/>
      </w:pPr>
      <w:r w:rsidRPr="00567DA0">
        <w:t xml:space="preserve">The Replies fail to describe any measures </w:t>
      </w:r>
      <w:r w:rsidR="005450A0" w:rsidRPr="00567DA0">
        <w:t xml:space="preserve">to safeguard the </w:t>
      </w:r>
      <w:r w:rsidRPr="00567DA0">
        <w:t xml:space="preserve">best interests </w:t>
      </w:r>
      <w:r w:rsidR="005450A0" w:rsidRPr="00567DA0">
        <w:t>of children whose parents face death sentences or execution.</w:t>
      </w:r>
    </w:p>
    <w:p w14:paraId="5C9DEF00" w14:textId="01073DB1" w:rsidR="00BD6FBD" w:rsidRPr="00567DA0" w:rsidRDefault="00EB1E92" w:rsidP="00AE6075">
      <w:pPr>
        <w:pStyle w:val="Paragraph"/>
      </w:pPr>
      <w:r w:rsidRPr="00567DA0">
        <w:t xml:space="preserve">On a global scale, </w:t>
      </w:r>
      <w:r w:rsidR="00012977" w:rsidRPr="00567DA0">
        <w:t xml:space="preserve">States that sentence </w:t>
      </w:r>
      <w:r w:rsidR="00F23F7C" w:rsidRPr="00567DA0">
        <w:t>parents to death or execut</w:t>
      </w:r>
      <w:r w:rsidR="00012977" w:rsidRPr="00567DA0">
        <w:t>e</w:t>
      </w:r>
      <w:r w:rsidR="00F23F7C" w:rsidRPr="00567DA0">
        <w:t xml:space="preserve"> them impose serious short- and long-term harm</w:t>
      </w:r>
      <w:r w:rsidR="00012977" w:rsidRPr="00567DA0">
        <w:t xml:space="preserve"> on th</w:t>
      </w:r>
      <w:r w:rsidR="00345252" w:rsidRPr="00567DA0">
        <w:t>ese parents’ children</w:t>
      </w:r>
      <w:r w:rsidR="00F23F7C" w:rsidRPr="00567DA0">
        <w:t>.</w:t>
      </w:r>
      <w:r w:rsidR="00C12369" w:rsidRPr="00567DA0">
        <w:rPr>
          <w:rStyle w:val="FootnoteReference"/>
        </w:rPr>
        <w:footnoteReference w:id="108"/>
      </w:r>
      <w:r w:rsidR="001A2EAD" w:rsidRPr="00567DA0">
        <w:t xml:space="preserve"> </w:t>
      </w:r>
      <w:r w:rsidR="00BA0E80" w:rsidRPr="00567DA0">
        <w:t xml:space="preserve">Children of parents facing </w:t>
      </w:r>
      <w:r w:rsidR="001A2EAD" w:rsidRPr="00567DA0">
        <w:t xml:space="preserve">the death penalty </w:t>
      </w:r>
      <w:r w:rsidR="00AC6E66" w:rsidRPr="00567DA0">
        <w:t xml:space="preserve">often struggle with anger and constant uncertainty. The legal process </w:t>
      </w:r>
      <w:r w:rsidR="00F93AA5" w:rsidRPr="00567DA0">
        <w:t xml:space="preserve">can create </w:t>
      </w:r>
      <w:r w:rsidR="00AC6E66" w:rsidRPr="00567DA0">
        <w:t>anxiety, stress, sleep problems, loss of focus at school, and withdrawal from normal activities. Some children feel pushed into work when a parent can no longer provide for the family</w:t>
      </w:r>
      <w:r w:rsidR="00F93AA5" w:rsidRPr="00567DA0">
        <w:t xml:space="preserve">. Some children </w:t>
      </w:r>
      <w:r w:rsidR="00AC6E66" w:rsidRPr="00567DA0">
        <w:t>develop mental disorders or self-harming behaviors.</w:t>
      </w:r>
      <w:r w:rsidR="00A941F6" w:rsidRPr="00567DA0">
        <w:t xml:space="preserve"> </w:t>
      </w:r>
      <w:r w:rsidR="001832DF" w:rsidRPr="00567DA0">
        <w:t xml:space="preserve">The execution of a parent </w:t>
      </w:r>
      <w:r w:rsidR="001028ED" w:rsidRPr="00567DA0">
        <w:t xml:space="preserve">irreversibly </w:t>
      </w:r>
      <w:r w:rsidR="00E0324C" w:rsidRPr="00567DA0">
        <w:t xml:space="preserve">prevents the child from maintain a relationship with the parent, and also </w:t>
      </w:r>
      <w:r w:rsidR="001832DF" w:rsidRPr="00567DA0">
        <w:t>creates intense confusion, fear, and trauma for children, far beyond the grief of a natural death.</w:t>
      </w:r>
      <w:r w:rsidR="00C9295F" w:rsidRPr="00567DA0">
        <w:t xml:space="preserve"> Such </w:t>
      </w:r>
      <w:r w:rsidR="00A941F6" w:rsidRPr="00567DA0">
        <w:t>trauma can carry into adulthood, creating long-term intergenerational harm.</w:t>
      </w:r>
      <w:r w:rsidR="009C45F0" w:rsidRPr="00567DA0">
        <w:rPr>
          <w:rStyle w:val="FootnoteReference"/>
        </w:rPr>
        <w:footnoteReference w:id="109"/>
      </w:r>
    </w:p>
    <w:p w14:paraId="7BBB2332" w14:textId="140AD675" w:rsidR="007E45FF" w:rsidRPr="00567DA0" w:rsidRDefault="007E45FF" w:rsidP="00AE6075">
      <w:pPr>
        <w:pStyle w:val="Paragraph"/>
      </w:pPr>
      <w:r w:rsidRPr="00567DA0">
        <w:t xml:space="preserve">Social stigma and exclusion surrounding a parent’s </w:t>
      </w:r>
      <w:r w:rsidR="00C47388" w:rsidRPr="00567DA0">
        <w:t xml:space="preserve">death sentence </w:t>
      </w:r>
      <w:r w:rsidRPr="00567DA0">
        <w:t>can intensify the suffering children experience.</w:t>
      </w:r>
      <w:r w:rsidRPr="00567DA0">
        <w:rPr>
          <w:rFonts w:eastAsiaTheme="minorHAnsi"/>
          <w:kern w:val="2"/>
          <w:lang w:eastAsia="en-US"/>
          <w14:ligatures w14:val="standardContextual"/>
        </w:rPr>
        <w:t xml:space="preserve"> </w:t>
      </w:r>
      <w:r w:rsidRPr="00567DA0">
        <w:t xml:space="preserve">For example, blasphemy charges carry severe public condemnation in Pakistan. </w:t>
      </w:r>
      <w:r w:rsidR="00EF2366" w:rsidRPr="00567DA0">
        <w:t>C</w:t>
      </w:r>
      <w:r w:rsidRPr="00567DA0">
        <w:t xml:space="preserve">hildren of people accused or convicted of blasphemy </w:t>
      </w:r>
      <w:r w:rsidR="00EF2366" w:rsidRPr="00567DA0">
        <w:t xml:space="preserve">can face </w:t>
      </w:r>
      <w:r w:rsidRPr="00567DA0">
        <w:t>insecurity and displacement. In one case, a mother moved with her children to her parents’ home to keep them safe, which led to prolonged separation from other family members and created fear and instability for the children.</w:t>
      </w:r>
      <w:r w:rsidRPr="00567DA0">
        <w:rPr>
          <w:rStyle w:val="FootnoteReference"/>
        </w:rPr>
        <w:footnoteReference w:id="110"/>
      </w:r>
    </w:p>
    <w:p w14:paraId="29EE26D3" w14:textId="16835CD7" w:rsidR="005121D8" w:rsidRPr="00567DA0" w:rsidRDefault="008E7436" w:rsidP="00AE6075">
      <w:pPr>
        <w:pStyle w:val="Paragraph"/>
      </w:pPr>
      <w:r w:rsidRPr="00567DA0">
        <w:t xml:space="preserve">Children who </w:t>
      </w:r>
      <w:r w:rsidR="00ED63F7" w:rsidRPr="00567DA0">
        <w:t xml:space="preserve">live in prison with </w:t>
      </w:r>
      <w:r w:rsidRPr="00567DA0">
        <w:t xml:space="preserve">their </w:t>
      </w:r>
      <w:r w:rsidR="00ED63F7" w:rsidRPr="00567DA0">
        <w:t xml:space="preserve">mothers </w:t>
      </w:r>
      <w:r w:rsidR="00345D33" w:rsidRPr="00567DA0">
        <w:t xml:space="preserve">enjoy the right to know and be cared for by their parent, but such living conditions can raise </w:t>
      </w:r>
      <w:r w:rsidR="00ED63F7" w:rsidRPr="00567DA0">
        <w:t>serious concerns. First, living in prison is far from a normal childhood, limiting opportunities for play, education, and social development.</w:t>
      </w:r>
      <w:r w:rsidR="00ED63F7" w:rsidRPr="00567DA0">
        <w:rPr>
          <w:rFonts w:eastAsiaTheme="minorHAnsi"/>
          <w:kern w:val="2"/>
          <w:lang w:eastAsia="en-US"/>
          <w14:ligatures w14:val="standardContextual"/>
        </w:rPr>
        <w:t xml:space="preserve"> </w:t>
      </w:r>
      <w:r w:rsidR="00ED63F7" w:rsidRPr="00567DA0">
        <w:t>Second, children face the same harsh conditions as their mothers, exposing them to physical and psychological harm.</w:t>
      </w:r>
    </w:p>
    <w:p w14:paraId="3481A298" w14:textId="11B1AC48" w:rsidR="00EF4F28" w:rsidRPr="00567DA0" w:rsidRDefault="00B13DE1" w:rsidP="00AE6075">
      <w:pPr>
        <w:pStyle w:val="Paragraph"/>
      </w:pPr>
      <w:r w:rsidRPr="00567DA0">
        <w:t xml:space="preserve">Under </w:t>
      </w:r>
      <w:r w:rsidR="00295248" w:rsidRPr="00567DA0">
        <w:t xml:space="preserve">Rule 326 of the Pakistan Prison Rules 1978, </w:t>
      </w:r>
      <w:r w:rsidRPr="00567DA0">
        <w:t>w</w:t>
      </w:r>
      <w:r w:rsidR="0094018A" w:rsidRPr="00567DA0">
        <w:t xml:space="preserve">omen </w:t>
      </w:r>
      <w:r w:rsidRPr="00567DA0">
        <w:t>in prison</w:t>
      </w:r>
      <w:r w:rsidR="00024858" w:rsidRPr="00567DA0">
        <w:t>—including on death row—</w:t>
      </w:r>
      <w:r w:rsidR="0094018A" w:rsidRPr="00567DA0">
        <w:t xml:space="preserve"> </w:t>
      </w:r>
      <w:r w:rsidRPr="00567DA0">
        <w:t>can keep their children with them</w:t>
      </w:r>
      <w:r w:rsidR="005C6A31" w:rsidRPr="00567DA0">
        <w:t xml:space="preserve"> until they reach the age of 3</w:t>
      </w:r>
      <w:r w:rsidR="00295248" w:rsidRPr="00567DA0">
        <w:t xml:space="preserve">. </w:t>
      </w:r>
      <w:r w:rsidR="005C6A31" w:rsidRPr="00567DA0">
        <w:t>In the provinces of Punjab, Sindh, and Khyber Pakhtunkhwa, the age limit extends to 6 years</w:t>
      </w:r>
      <w:r w:rsidR="00295248" w:rsidRPr="00567DA0">
        <w:t>.</w:t>
      </w:r>
      <w:r w:rsidR="00295248" w:rsidRPr="00567DA0">
        <w:rPr>
          <w:rStyle w:val="FootnoteReference"/>
        </w:rPr>
        <w:footnoteReference w:id="111"/>
      </w:r>
      <w:r w:rsidR="00C01C83" w:rsidRPr="00567DA0">
        <w:t xml:space="preserve"> </w:t>
      </w:r>
      <w:r w:rsidR="003057CC" w:rsidRPr="00567DA0">
        <w:t xml:space="preserve">Annex VII of </w:t>
      </w:r>
      <w:r w:rsidR="003057CC" w:rsidRPr="00567DA0">
        <w:lastRenderedPageBreak/>
        <w:t xml:space="preserve">the State Party Report has incomplete data, but states that </w:t>
      </w:r>
      <w:r w:rsidR="00CE7E42" w:rsidRPr="00567DA0">
        <w:t xml:space="preserve">27 children </w:t>
      </w:r>
      <w:r w:rsidR="001D7010" w:rsidRPr="00567DA0">
        <w:t xml:space="preserve">live </w:t>
      </w:r>
      <w:r w:rsidR="00CE7E42" w:rsidRPr="00567DA0">
        <w:t xml:space="preserve">with their </w:t>
      </w:r>
      <w:r w:rsidR="001D7010" w:rsidRPr="00567DA0">
        <w:t xml:space="preserve">incarcerated </w:t>
      </w:r>
      <w:r w:rsidR="00CE7E42" w:rsidRPr="00567DA0">
        <w:t xml:space="preserve">mothers in </w:t>
      </w:r>
      <w:r w:rsidR="000A0A5E" w:rsidRPr="00567DA0">
        <w:t>prisons and jails in Khyber Pakhtunkhwa.</w:t>
      </w:r>
    </w:p>
    <w:p w14:paraId="3C04ACE1" w14:textId="5F6B3E68" w:rsidR="00323398" w:rsidRPr="00567DA0" w:rsidRDefault="000E388C" w:rsidP="00AE6075">
      <w:pPr>
        <w:pStyle w:val="Paragraph"/>
      </w:pPr>
      <w:r w:rsidRPr="00567DA0">
        <w:t xml:space="preserve">According to a recent report, </w:t>
      </w:r>
      <w:r w:rsidR="00C01C83" w:rsidRPr="00567DA0">
        <w:t>at least 140 children younger than 6</w:t>
      </w:r>
      <w:r w:rsidR="00B30E2F" w:rsidRPr="00567DA0">
        <w:t xml:space="preserve"> </w:t>
      </w:r>
      <w:r w:rsidR="00C01C83" w:rsidRPr="00567DA0">
        <w:t xml:space="preserve">are living in 45 prisons across </w:t>
      </w:r>
      <w:r w:rsidRPr="00567DA0">
        <w:t xml:space="preserve">Punjab </w:t>
      </w:r>
      <w:r w:rsidR="0061602A" w:rsidRPr="00567DA0">
        <w:t>with their incarcerated mothers</w:t>
      </w:r>
      <w:r w:rsidR="00C01C83" w:rsidRPr="00567DA0">
        <w:t>.</w:t>
      </w:r>
      <w:r w:rsidR="00C01C83" w:rsidRPr="00567DA0">
        <w:rPr>
          <w:rStyle w:val="FootnoteReference"/>
        </w:rPr>
        <w:footnoteReference w:id="112"/>
      </w:r>
      <w:r w:rsidR="00EA4F90" w:rsidRPr="00567DA0">
        <w:t xml:space="preserve"> </w:t>
      </w:r>
      <w:r w:rsidR="00323398" w:rsidRPr="00567DA0">
        <w:t>Fatima Tahir, a psychologist overseeing UNICEF’s child protection initiatives, note</w:t>
      </w:r>
      <w:r w:rsidR="00B30E2F" w:rsidRPr="00567DA0">
        <w:t>s</w:t>
      </w:r>
      <w:r w:rsidR="00323398" w:rsidRPr="00567DA0">
        <w:t xml:space="preserve"> that children spending their early years in Pakistani prisons alongside their mothers suffer harms for which they bear no responsibility. Growing up in such a restrictive environment means they absorb fear or aggression rather than learning through typical play. Many experience delays in language and cognitive development, and others exhibit behavioral problems.</w:t>
      </w:r>
      <w:r w:rsidR="00323398" w:rsidRPr="00567DA0">
        <w:rPr>
          <w:rStyle w:val="FootnoteReference"/>
        </w:rPr>
        <w:footnoteReference w:id="113"/>
      </w:r>
    </w:p>
    <w:p w14:paraId="286E34D6" w14:textId="3694DED1" w:rsidR="00370953" w:rsidRPr="00567DA0" w:rsidRDefault="00370953" w:rsidP="00AE6075">
      <w:pPr>
        <w:pStyle w:val="Paragraph"/>
      </w:pPr>
      <w:r w:rsidRPr="00567DA0">
        <w:t xml:space="preserve">Mothers </w:t>
      </w:r>
      <w:r w:rsidR="001044EE" w:rsidRPr="00567DA0">
        <w:t xml:space="preserve">and their cohabitating children </w:t>
      </w:r>
      <w:r w:rsidRPr="00567DA0">
        <w:t>face harsh detention</w:t>
      </w:r>
      <w:r w:rsidR="001044EE" w:rsidRPr="00567DA0">
        <w:t xml:space="preserve"> conditions</w:t>
      </w:r>
      <w:r w:rsidRPr="00567DA0">
        <w:t>.</w:t>
      </w:r>
      <w:r w:rsidR="0038136A" w:rsidRPr="00567DA0">
        <w:rPr>
          <w:rFonts w:eastAsiaTheme="minorHAnsi"/>
          <w:kern w:val="2"/>
          <w:lang w:eastAsia="en-US"/>
          <w14:ligatures w14:val="standardContextual"/>
        </w:rPr>
        <w:t xml:space="preserve"> </w:t>
      </w:r>
      <w:r w:rsidR="0038136A" w:rsidRPr="00567DA0">
        <w:t xml:space="preserve">A 2023 study revealed that food </w:t>
      </w:r>
      <w:r w:rsidR="00C61201" w:rsidRPr="00567DA0">
        <w:t xml:space="preserve">in several jails in Khyber Pakhtunkhwa </w:t>
      </w:r>
      <w:r w:rsidR="0038136A" w:rsidRPr="00567DA0">
        <w:t>fail</w:t>
      </w:r>
      <w:r w:rsidR="00C61201" w:rsidRPr="00567DA0">
        <w:t>ed</w:t>
      </w:r>
      <w:r w:rsidR="0038136A" w:rsidRPr="00567DA0">
        <w:t xml:space="preserve"> to meet basic hygiene standards, and prisons do not provide specialized meals for young children, offering only a single milk packet </w:t>
      </w:r>
      <w:r w:rsidR="005820F6" w:rsidRPr="00567DA0">
        <w:t>per day</w:t>
      </w:r>
      <w:r w:rsidR="0038136A" w:rsidRPr="00567DA0">
        <w:t xml:space="preserve">. Overcrowding </w:t>
      </w:r>
      <w:r w:rsidR="000117BB" w:rsidRPr="00567DA0">
        <w:t xml:space="preserve">and </w:t>
      </w:r>
      <w:r w:rsidR="0041768A" w:rsidRPr="00567DA0">
        <w:t xml:space="preserve">inadequate sanitation and hygiene </w:t>
      </w:r>
      <w:r w:rsidR="0038136A" w:rsidRPr="00567DA0">
        <w:t>in the women’s barracks lead to constant contamination</w:t>
      </w:r>
      <w:r w:rsidR="000117BB" w:rsidRPr="00567DA0">
        <w:t xml:space="preserve"> of </w:t>
      </w:r>
      <w:r w:rsidR="0041768A" w:rsidRPr="00567DA0">
        <w:t xml:space="preserve">women’s </w:t>
      </w:r>
      <w:r w:rsidR="000117BB" w:rsidRPr="00567DA0">
        <w:t>detention facilities</w:t>
      </w:r>
      <w:r w:rsidR="0038136A" w:rsidRPr="00567DA0">
        <w:t>.</w:t>
      </w:r>
      <w:r w:rsidR="005820F6" w:rsidRPr="00567DA0">
        <w:rPr>
          <w:rStyle w:val="FootnoteReference"/>
        </w:rPr>
        <w:footnoteReference w:id="114"/>
      </w:r>
    </w:p>
    <w:p w14:paraId="6ED9155F" w14:textId="6DA11F88" w:rsidR="007A3C31" w:rsidRPr="00567DA0" w:rsidRDefault="002D7494" w:rsidP="00AE6075">
      <w:pPr>
        <w:pStyle w:val="Paragraph"/>
      </w:pPr>
      <w:r w:rsidRPr="00567DA0">
        <w:t xml:space="preserve">Women in prison report that they lack privacy </w:t>
      </w:r>
      <w:r w:rsidR="007A3C31" w:rsidRPr="00567DA0">
        <w:t xml:space="preserve">for breastfeeding, often having to nurse in public and endure mockery and harassment. </w:t>
      </w:r>
      <w:r w:rsidRPr="00567DA0">
        <w:t xml:space="preserve">Jail wardens </w:t>
      </w:r>
      <w:r w:rsidR="007A3C31" w:rsidRPr="00567DA0">
        <w:t xml:space="preserve">regularly </w:t>
      </w:r>
      <w:r w:rsidRPr="00567DA0">
        <w:t xml:space="preserve">directed inappropriate comments at them and </w:t>
      </w:r>
      <w:r w:rsidR="007A3C31" w:rsidRPr="00567DA0">
        <w:t>even</w:t>
      </w:r>
      <w:r w:rsidRPr="00567DA0">
        <w:t xml:space="preserve"> </w:t>
      </w:r>
      <w:r w:rsidR="007A3C31" w:rsidRPr="00567DA0">
        <w:t>physically punished them for breastfeeding.</w:t>
      </w:r>
      <w:r w:rsidR="007A3C31" w:rsidRPr="00567DA0">
        <w:rPr>
          <w:rStyle w:val="FootnoteReference"/>
        </w:rPr>
        <w:footnoteReference w:id="115"/>
      </w:r>
    </w:p>
    <w:p w14:paraId="0595AC6B" w14:textId="6260A30A" w:rsidR="000F4DDD" w:rsidRPr="00567DA0" w:rsidRDefault="000F4DDD" w:rsidP="00AE6075">
      <w:pPr>
        <w:pStyle w:val="Paragraph"/>
      </w:pPr>
      <w:r w:rsidRPr="00567DA0">
        <w:t>A 2022 study conducted in one district jail and two central prisons in Khyber Pakhtunkhwa identified major obstacles to ensuring adequate education for children living with their mothers in prison. These</w:t>
      </w:r>
      <w:r w:rsidR="00671B9F" w:rsidRPr="00567DA0">
        <w:t xml:space="preserve"> obstacles</w:t>
      </w:r>
      <w:r w:rsidRPr="00567DA0">
        <w:t xml:space="preserve"> included the lack of educational infrastructure, the unavailability of </w:t>
      </w:r>
      <w:r w:rsidR="00671B9F" w:rsidRPr="00567DA0">
        <w:t xml:space="preserve">qualified </w:t>
      </w:r>
      <w:r w:rsidRPr="00567DA0">
        <w:t>teachers,</w:t>
      </w:r>
      <w:r w:rsidR="00D56425" w:rsidRPr="00567DA0">
        <w:t xml:space="preserve"> and</w:t>
      </w:r>
      <w:r w:rsidRPr="00567DA0">
        <w:t xml:space="preserve"> </w:t>
      </w:r>
      <w:r w:rsidR="00D56425" w:rsidRPr="00567DA0">
        <w:t>the lack of systematic school schedule.</w:t>
      </w:r>
      <w:r w:rsidR="00D56425" w:rsidRPr="00567DA0">
        <w:rPr>
          <w:rStyle w:val="FootnoteReference"/>
        </w:rPr>
        <w:footnoteReference w:id="116"/>
      </w:r>
      <w:r w:rsidR="00D56425" w:rsidRPr="00567DA0">
        <w:t xml:space="preserve"> The study also </w:t>
      </w:r>
      <w:r w:rsidR="00411E6A" w:rsidRPr="00567DA0">
        <w:t>found</w:t>
      </w:r>
      <w:r w:rsidR="00D56425" w:rsidRPr="00567DA0">
        <w:t xml:space="preserve"> that</w:t>
      </w:r>
      <w:r w:rsidR="00411E6A" w:rsidRPr="00567DA0">
        <w:t xml:space="preserve"> authorities allowed some children over the age of 6 to remain in prison with their mothers, despite provincial rules requiring their removal and care outside the facility.</w:t>
      </w:r>
      <w:r w:rsidR="00D56425" w:rsidRPr="00567DA0">
        <w:rPr>
          <w:rStyle w:val="FootnoteReference"/>
        </w:rPr>
        <w:footnoteReference w:id="117"/>
      </w:r>
    </w:p>
    <w:p w14:paraId="60154A39" w14:textId="0A576F5B" w:rsidR="00950977" w:rsidRPr="00567DA0" w:rsidRDefault="00251CCC" w:rsidP="00AE6075">
      <w:pPr>
        <w:pStyle w:val="Paragraph"/>
      </w:pPr>
      <w:r w:rsidRPr="00567DA0">
        <w:t xml:space="preserve">Like other women in prison, mothers on death row can keep their young children with them until they reach the legal age limit. </w:t>
      </w:r>
      <w:r w:rsidR="00BF4121" w:rsidRPr="00567DA0">
        <w:t>One</w:t>
      </w:r>
      <w:r w:rsidRPr="00567DA0">
        <w:t xml:space="preserve"> </w:t>
      </w:r>
      <w:r w:rsidR="006A17A3" w:rsidRPr="00567DA0">
        <w:t>woman gave birth and raised her baby while living on death row.</w:t>
      </w:r>
      <w:r w:rsidR="006A17A3" w:rsidRPr="00567DA0">
        <w:rPr>
          <w:rStyle w:val="FootnoteReference"/>
        </w:rPr>
        <w:footnoteReference w:id="118"/>
      </w:r>
      <w:r w:rsidR="000A3CCF" w:rsidRPr="00567DA0">
        <w:rPr>
          <w:rFonts w:eastAsiaTheme="minorHAnsi"/>
          <w:kern w:val="2"/>
          <w:lang w:eastAsia="en-US"/>
          <w14:ligatures w14:val="standardContextual"/>
        </w:rPr>
        <w:t xml:space="preserve"> </w:t>
      </w:r>
      <w:r w:rsidR="00B03BFD" w:rsidRPr="00567DA0">
        <w:t>A</w:t>
      </w:r>
      <w:r w:rsidR="00950977" w:rsidRPr="00567DA0">
        <w:t xml:space="preserve"> large proportion of women in ordinary prison wards live alongside their small children, but </w:t>
      </w:r>
      <w:r w:rsidR="009272DF" w:rsidRPr="00567DA0">
        <w:t xml:space="preserve">“advocates report </w:t>
      </w:r>
      <w:r w:rsidR="00BC659D" w:rsidRPr="00567DA0">
        <w:t>. . . that fewer women on death row are held with children because their families had cut contact with them.”</w:t>
      </w:r>
      <w:r w:rsidR="00950977" w:rsidRPr="00567DA0">
        <w:rPr>
          <w:rStyle w:val="FootnoteReference"/>
        </w:rPr>
        <w:footnoteReference w:id="119"/>
      </w:r>
      <w:r w:rsidR="00950977" w:rsidRPr="00567DA0">
        <w:t xml:space="preserve"> While such arrangements spare some children from prison conditions, they also </w:t>
      </w:r>
      <w:r w:rsidR="0075341B" w:rsidRPr="00567DA0">
        <w:t xml:space="preserve">may violate the best interests of the child and </w:t>
      </w:r>
      <w:r w:rsidR="00CD320E" w:rsidRPr="00567DA0">
        <w:t xml:space="preserve">the child’s </w:t>
      </w:r>
      <w:r w:rsidR="0041748A" w:rsidRPr="00567DA0">
        <w:t>right to know and be cared for by his or her parent.</w:t>
      </w:r>
    </w:p>
    <w:p w14:paraId="34A28E4E" w14:textId="32E42998" w:rsidR="00251CCC" w:rsidRPr="00567DA0" w:rsidRDefault="0017316A" w:rsidP="00AE6075">
      <w:pPr>
        <w:pStyle w:val="Paragraph"/>
      </w:pPr>
      <w:r w:rsidRPr="00567DA0">
        <w:t>Detention conditions for w</w:t>
      </w:r>
      <w:r w:rsidR="000A3CCF" w:rsidRPr="00567DA0">
        <w:t>omen on death row</w:t>
      </w:r>
      <w:r w:rsidRPr="00567DA0">
        <w:t xml:space="preserve"> </w:t>
      </w:r>
      <w:r w:rsidR="000A3CCF" w:rsidRPr="00567DA0">
        <w:t xml:space="preserve">and their children </w:t>
      </w:r>
      <w:r w:rsidRPr="00567DA0">
        <w:t xml:space="preserve">are worse than in the general </w:t>
      </w:r>
      <w:r w:rsidR="000A3CCF" w:rsidRPr="00567DA0">
        <w:t>prison population.</w:t>
      </w:r>
      <w:r w:rsidR="00CA43B3" w:rsidRPr="00567DA0">
        <w:t xml:space="preserve"> Prison authorities confine people on death row in separate sections, placing them in death cells smaller than 8m², arranged in blocks of four or five. </w:t>
      </w:r>
      <w:r w:rsidR="00DB367A" w:rsidRPr="00567DA0">
        <w:t xml:space="preserve">Authorities </w:t>
      </w:r>
      <w:r w:rsidR="00CA43B3" w:rsidRPr="00567DA0">
        <w:t xml:space="preserve">usually </w:t>
      </w:r>
      <w:r w:rsidR="00DB367A" w:rsidRPr="00567DA0">
        <w:t xml:space="preserve">assign </w:t>
      </w:r>
      <w:r w:rsidR="00CA43B3" w:rsidRPr="00567DA0">
        <w:t xml:space="preserve">two people </w:t>
      </w:r>
      <w:r w:rsidR="00DB367A" w:rsidRPr="00567DA0">
        <w:t xml:space="preserve">to </w:t>
      </w:r>
      <w:r w:rsidR="00CA43B3" w:rsidRPr="00567DA0">
        <w:t xml:space="preserve">each cell, but overcrowding sometimes forces seven or eight to share the </w:t>
      </w:r>
      <w:r w:rsidR="00CA43B3" w:rsidRPr="00567DA0">
        <w:lastRenderedPageBreak/>
        <w:t xml:space="preserve">same space. </w:t>
      </w:r>
      <w:r w:rsidR="00FF4137" w:rsidRPr="00567DA0">
        <w:t>Heating is not available in the death cells.</w:t>
      </w:r>
      <w:r w:rsidR="00CA43B3" w:rsidRPr="00567DA0">
        <w:t xml:space="preserve"> Children stay in the death cells with their mothers and can play in the surrounding block area.</w:t>
      </w:r>
      <w:bookmarkStart w:id="18" w:name="_Ref215448770"/>
      <w:r w:rsidR="00CA43B3" w:rsidRPr="00567DA0">
        <w:rPr>
          <w:rStyle w:val="FootnoteReference"/>
        </w:rPr>
        <w:footnoteReference w:id="120"/>
      </w:r>
      <w:bookmarkEnd w:id="18"/>
      <w:r w:rsidR="00950977" w:rsidRPr="00567DA0">
        <w:t xml:space="preserve"> Although children can access medical care inside the facility, they receive no educational support.</w:t>
      </w:r>
      <w:r w:rsidR="00646B89" w:rsidRPr="00567DA0">
        <w:rPr>
          <w:rStyle w:val="FootnoteReference"/>
        </w:rPr>
        <w:footnoteReference w:id="121"/>
      </w:r>
      <w:r w:rsidR="009A6A96" w:rsidRPr="00567DA0">
        <w:t xml:space="preserve"> Officers search the death cells once a week, or more frequently as a punitive measure.</w:t>
      </w:r>
      <w:r w:rsidR="009A6A96" w:rsidRPr="00567DA0">
        <w:rPr>
          <w:rStyle w:val="FootnoteReference"/>
        </w:rPr>
        <w:footnoteReference w:id="122"/>
      </w:r>
      <w:r w:rsidR="00023A12" w:rsidRPr="00567DA0">
        <w:t xml:space="preserve"> Once authorities set an execution date, they move the person awaiting execution into solitary confinement.</w:t>
      </w:r>
      <w:r w:rsidR="00023A12" w:rsidRPr="00567DA0">
        <w:rPr>
          <w:rStyle w:val="FootnoteReference"/>
        </w:rPr>
        <w:footnoteReference w:id="123"/>
      </w:r>
    </w:p>
    <w:p w14:paraId="2508B961" w14:textId="3DAB4DD5" w:rsidR="003F1640" w:rsidRPr="00567DA0" w:rsidRDefault="004E093E" w:rsidP="00AE6075">
      <w:pPr>
        <w:pStyle w:val="Paragraph"/>
      </w:pPr>
      <w:r w:rsidRPr="00567DA0">
        <w:t>Once children who live in prison with their mothers reach the legal age for removal, their fate is uncertain.</w:t>
      </w:r>
      <w:r w:rsidR="003F1640" w:rsidRPr="00567DA0">
        <w:t xml:space="preserve"> </w:t>
      </w:r>
      <w:r w:rsidR="007E3D4F" w:rsidRPr="00567DA0">
        <w:t xml:space="preserve">If the woman’s relatives or friends cannot or will not provide support, authorities </w:t>
      </w:r>
      <w:r w:rsidR="0040581C" w:rsidRPr="00567DA0">
        <w:t xml:space="preserve">are supposed to </w:t>
      </w:r>
      <w:r w:rsidR="007E3D4F" w:rsidRPr="00567DA0">
        <w:t>“arrange for the removal of the child to healthy nursery surroundings through the special societies managing such institutes.”</w:t>
      </w:r>
      <w:r w:rsidR="007E3D4F" w:rsidRPr="00567DA0">
        <w:rPr>
          <w:rStyle w:val="FootnoteReference"/>
        </w:rPr>
        <w:footnoteReference w:id="124"/>
      </w:r>
      <w:r w:rsidR="007E3D4F" w:rsidRPr="00567DA0">
        <w:t xml:space="preserve"> </w:t>
      </w:r>
      <w:r w:rsidR="003F1640" w:rsidRPr="00567DA0">
        <w:t xml:space="preserve">According to Human Rights Watch, </w:t>
      </w:r>
      <w:r w:rsidR="007E3D4F" w:rsidRPr="00567DA0">
        <w:t xml:space="preserve">however, </w:t>
      </w:r>
      <w:r w:rsidR="000B412D" w:rsidRPr="00567DA0">
        <w:t xml:space="preserve">beyond this vague language </w:t>
      </w:r>
      <w:r w:rsidR="003F1640" w:rsidRPr="00567DA0">
        <w:t>“there is no procedure for removing children once they turn 6</w:t>
      </w:r>
      <w:r w:rsidR="000B412D" w:rsidRPr="00567DA0">
        <w:t>.</w:t>
      </w:r>
      <w:r w:rsidR="003F1640" w:rsidRPr="00567DA0">
        <w:t>”</w:t>
      </w:r>
      <w:r w:rsidR="00737BA6" w:rsidRPr="00567DA0">
        <w:rPr>
          <w:rStyle w:val="FootnoteReference"/>
        </w:rPr>
        <w:footnoteReference w:id="125"/>
      </w:r>
      <w:r w:rsidR="00CB4B1A" w:rsidRPr="00567DA0">
        <w:t xml:space="preserve"> </w:t>
      </w:r>
    </w:p>
    <w:p w14:paraId="2EF1C27C" w14:textId="01173A8E" w:rsidR="0086683B" w:rsidRPr="00567DA0" w:rsidRDefault="001357E5" w:rsidP="00AE6075">
      <w:pPr>
        <w:pStyle w:val="Paragraph"/>
      </w:pPr>
      <w:r w:rsidRPr="00567DA0">
        <w:t xml:space="preserve">Children with </w:t>
      </w:r>
      <w:r w:rsidR="00D32E35" w:rsidRPr="00567DA0">
        <w:t>a parent in prison</w:t>
      </w:r>
      <w:r w:rsidRPr="00567DA0">
        <w:t xml:space="preserve"> face obstacles to realizing their right to </w:t>
      </w:r>
      <w:r w:rsidR="00D70262" w:rsidRPr="00567DA0">
        <w:t xml:space="preserve">know and be cared for by their parent, </w:t>
      </w:r>
      <w:r w:rsidR="00D32E35" w:rsidRPr="00567DA0">
        <w:t xml:space="preserve">particularly when the parent is on death row. </w:t>
      </w:r>
      <w:r w:rsidR="00D70262" w:rsidRPr="00567DA0">
        <w:t xml:space="preserve">Parents </w:t>
      </w:r>
      <w:r w:rsidR="00D32E35" w:rsidRPr="00567DA0">
        <w:t>on death row can nominally maintain family ties, but strict restrictions limit meaningful contact.</w:t>
      </w:r>
      <w:r w:rsidR="00F545EF" w:rsidRPr="00567DA0">
        <w:t xml:space="preserve"> Officials screen all mail, provide only one free letter per week, and allow two additional letters per month at the individual’s expense. They restrict phone calls to one per week. </w:t>
      </w:r>
      <w:r w:rsidR="00F60CD0" w:rsidRPr="00567DA0">
        <w:t>Prison rules require c</w:t>
      </w:r>
      <w:r w:rsidR="00F545EF" w:rsidRPr="00567DA0">
        <w:t>onstant guard supervision during visits. Privacy is limited</w:t>
      </w:r>
      <w:r w:rsidR="005E6C70" w:rsidRPr="00567DA0">
        <w:t>;</w:t>
      </w:r>
      <w:r w:rsidR="00F545EF" w:rsidRPr="00567DA0">
        <w:t xml:space="preserve"> guards often remain uncomfortably close despite rules to observe from a distance.</w:t>
      </w:r>
      <w:r w:rsidR="00F545EF" w:rsidRPr="00567DA0">
        <w:rPr>
          <w:rStyle w:val="FootnoteReference"/>
        </w:rPr>
        <w:footnoteReference w:id="126"/>
      </w:r>
    </w:p>
    <w:p w14:paraId="79B45053" w14:textId="4503FECD" w:rsidR="00974E80" w:rsidRPr="00567DA0" w:rsidRDefault="00974E80" w:rsidP="00AE6075">
      <w:pPr>
        <w:pStyle w:val="Paragraph"/>
      </w:pPr>
      <w:r w:rsidRPr="00567DA0">
        <w:t>Children of people on death row often visit their parents less over time. Long, costly travel from rural areas and social pressure make regular visits difficult. According to local NGOs, children tend to stop visiting after a year or two because peers notice their absence on visiting days and may bully them.</w:t>
      </w:r>
      <w:r w:rsidR="003D5A3B" w:rsidRPr="00567DA0">
        <w:rPr>
          <w:rStyle w:val="FootnoteReference"/>
        </w:rPr>
        <w:footnoteReference w:id="127"/>
      </w:r>
    </w:p>
    <w:p w14:paraId="79CB5171" w14:textId="35FD19F0" w:rsidR="00A7054A" w:rsidRPr="00567DA0" w:rsidRDefault="00A7054A" w:rsidP="00AE6075">
      <w:pPr>
        <w:pStyle w:val="Paragraph"/>
      </w:pPr>
      <w:r w:rsidRPr="00567DA0">
        <w:t xml:space="preserve">The death penalty has also negative </w:t>
      </w:r>
      <w:r w:rsidR="00EF4FA0" w:rsidRPr="00567DA0">
        <w:t xml:space="preserve">socio-economic </w:t>
      </w:r>
      <w:r w:rsidRPr="00567DA0">
        <w:t xml:space="preserve">effects on </w:t>
      </w:r>
      <w:r w:rsidR="00CE0F7A" w:rsidRPr="00567DA0">
        <w:t xml:space="preserve">children </w:t>
      </w:r>
      <w:r w:rsidRPr="00567DA0">
        <w:t>of people sentenced to death.</w:t>
      </w:r>
      <w:r w:rsidR="00372A2D" w:rsidRPr="00567DA0">
        <w:t xml:space="preserve"> In most cases, the person sentenced to death </w:t>
      </w:r>
      <w:r w:rsidR="0001442F" w:rsidRPr="00567DA0">
        <w:t xml:space="preserve">was </w:t>
      </w:r>
      <w:r w:rsidR="00372A2D" w:rsidRPr="00567DA0">
        <w:t>the family’s main income</w:t>
      </w:r>
      <w:r w:rsidR="0001442F" w:rsidRPr="00567DA0">
        <w:t>-</w:t>
      </w:r>
      <w:r w:rsidR="00372A2D" w:rsidRPr="00567DA0">
        <w:t>earner.</w:t>
      </w:r>
      <w:r w:rsidR="00372A2D" w:rsidRPr="00567DA0">
        <w:rPr>
          <w:rFonts w:eastAsiaTheme="minorHAnsi"/>
          <w:kern w:val="2"/>
          <w:lang w:eastAsia="en-US"/>
          <w14:ligatures w14:val="standardContextual"/>
        </w:rPr>
        <w:t xml:space="preserve"> </w:t>
      </w:r>
      <w:r w:rsidR="00372A2D" w:rsidRPr="00567DA0">
        <w:t xml:space="preserve">Their imprisonment </w:t>
      </w:r>
      <w:r w:rsidR="00B81C06" w:rsidRPr="00567DA0">
        <w:t xml:space="preserve">and legal expenses </w:t>
      </w:r>
      <w:r w:rsidR="00372A2D" w:rsidRPr="00567DA0">
        <w:t>drain already limited resources.</w:t>
      </w:r>
      <w:r w:rsidR="00372A2D" w:rsidRPr="00567DA0">
        <w:rPr>
          <w:rFonts w:eastAsiaTheme="minorHAnsi"/>
          <w:kern w:val="2"/>
          <w:lang w:eastAsia="en-US"/>
          <w14:ligatures w14:val="standardContextual"/>
        </w:rPr>
        <w:t xml:space="preserve"> </w:t>
      </w:r>
      <w:r w:rsidR="0026022D" w:rsidRPr="00567DA0">
        <w:t>Some</w:t>
      </w:r>
      <w:r w:rsidR="00372A2D" w:rsidRPr="00567DA0">
        <w:t xml:space="preserve"> families </w:t>
      </w:r>
      <w:r w:rsidR="00B81C06" w:rsidRPr="00567DA0">
        <w:t xml:space="preserve">lose their </w:t>
      </w:r>
      <w:r w:rsidR="00372A2D" w:rsidRPr="00567DA0">
        <w:t xml:space="preserve">homes, land, and the ability to </w:t>
      </w:r>
      <w:r w:rsidR="0026022D" w:rsidRPr="00567DA0">
        <w:t>send</w:t>
      </w:r>
      <w:r w:rsidR="00372A2D" w:rsidRPr="00567DA0">
        <w:t xml:space="preserve"> their children</w:t>
      </w:r>
      <w:r w:rsidR="0026022D" w:rsidRPr="00567DA0">
        <w:t xml:space="preserve"> to school</w:t>
      </w:r>
      <w:r w:rsidR="00372A2D" w:rsidRPr="00567DA0">
        <w:t>. Travel expenses</w:t>
      </w:r>
      <w:r w:rsidR="008A23AA" w:rsidRPr="00567DA0">
        <w:t xml:space="preserve"> to visit loved ones in prison </w:t>
      </w:r>
      <w:r w:rsidR="00372A2D" w:rsidRPr="00567DA0">
        <w:t xml:space="preserve">and the need to provide </w:t>
      </w:r>
      <w:r w:rsidR="008A23AA" w:rsidRPr="00567DA0">
        <w:t xml:space="preserve">them with </w:t>
      </w:r>
      <w:r w:rsidR="00372A2D" w:rsidRPr="00567DA0">
        <w:t>extra food and essentials further strain</w:t>
      </w:r>
      <w:r w:rsidR="008A23AA" w:rsidRPr="00567DA0">
        <w:t xml:space="preserve"> financial</w:t>
      </w:r>
      <w:r w:rsidR="00372A2D" w:rsidRPr="00567DA0">
        <w:t xml:space="preserve"> resources.</w:t>
      </w:r>
      <w:r w:rsidR="00372A2D" w:rsidRPr="00567DA0">
        <w:rPr>
          <w:rStyle w:val="FootnoteReference"/>
        </w:rPr>
        <w:footnoteReference w:id="128"/>
      </w:r>
    </w:p>
    <w:p w14:paraId="430D365E" w14:textId="1FC9DA0E" w:rsidR="0091259A" w:rsidRPr="00567DA0" w:rsidRDefault="00AA4E94" w:rsidP="00A211CA">
      <w:pPr>
        <w:pStyle w:val="NormalWeb"/>
        <w:keepNext/>
        <w:numPr>
          <w:ilvl w:val="0"/>
          <w:numId w:val="4"/>
        </w:numPr>
        <w:jc w:val="both"/>
        <w:rPr>
          <w:b/>
          <w:bCs/>
          <w:lang w:val="en-US"/>
        </w:rPr>
      </w:pPr>
      <w:r w:rsidRPr="00567DA0">
        <w:rPr>
          <w:b/>
          <w:bCs/>
          <w:lang w:val="en-US"/>
        </w:rPr>
        <w:t>R</w:t>
      </w:r>
      <w:r w:rsidR="0091259A" w:rsidRPr="00567DA0">
        <w:rPr>
          <w:b/>
          <w:bCs/>
          <w:lang w:val="en-US"/>
        </w:rPr>
        <w:t xml:space="preserve">ecommendations </w:t>
      </w:r>
    </w:p>
    <w:p w14:paraId="5FA30327" w14:textId="4C5AB496" w:rsidR="00AA4E94" w:rsidRPr="00567DA0" w:rsidDel="00BF33B1" w:rsidRDefault="00AA4E94" w:rsidP="006D6D9A">
      <w:pPr>
        <w:pStyle w:val="Paragraph"/>
      </w:pPr>
      <w:r w:rsidRPr="00567DA0">
        <w:t>The coauthors suggest the following recommendations for the Government of Pakistan:</w:t>
      </w:r>
    </w:p>
    <w:p w14:paraId="49574BF5" w14:textId="0ED20FD3" w:rsidR="00B1153F" w:rsidRPr="00B1153F" w:rsidRDefault="00B1153F" w:rsidP="00B1153F">
      <w:pPr>
        <w:pStyle w:val="ListParagraph"/>
        <w:spacing w:line="240" w:lineRule="auto"/>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Death penalty</w:t>
      </w:r>
    </w:p>
    <w:p w14:paraId="58F24404" w14:textId="3F44B16C" w:rsidR="00AD4738" w:rsidRPr="00567DA0" w:rsidRDefault="00AD4738" w:rsidP="00AA4E94">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 xml:space="preserve">Abolish the death penalty and replace it with </w:t>
      </w:r>
      <w:r w:rsidR="003F7DDE" w:rsidRPr="00567DA0">
        <w:rPr>
          <w:rFonts w:ascii="Times New Roman" w:hAnsi="Times New Roman" w:cs="Times New Roman"/>
          <w:sz w:val="24"/>
          <w:szCs w:val="24"/>
          <w:lang w:val="en-US"/>
        </w:rPr>
        <w:t xml:space="preserve">penalties that are </w:t>
      </w:r>
      <w:r w:rsidRPr="00567DA0">
        <w:rPr>
          <w:rFonts w:ascii="Times New Roman" w:hAnsi="Times New Roman" w:cs="Times New Roman"/>
          <w:sz w:val="24"/>
          <w:szCs w:val="24"/>
          <w:lang w:val="en-US"/>
        </w:rPr>
        <w:t>fair</w:t>
      </w:r>
      <w:r w:rsidR="003F7DDE" w:rsidRPr="00567DA0">
        <w:rPr>
          <w:rFonts w:ascii="Times New Roman" w:hAnsi="Times New Roman" w:cs="Times New Roman"/>
          <w:sz w:val="24"/>
          <w:szCs w:val="24"/>
          <w:lang w:val="en-US"/>
        </w:rPr>
        <w:t>,</w:t>
      </w:r>
      <w:r w:rsidRPr="00567DA0">
        <w:rPr>
          <w:rFonts w:ascii="Times New Roman" w:hAnsi="Times New Roman" w:cs="Times New Roman"/>
          <w:sz w:val="24"/>
          <w:szCs w:val="24"/>
          <w:lang w:val="en-US"/>
        </w:rPr>
        <w:t xml:space="preserve"> proportionate</w:t>
      </w:r>
      <w:r w:rsidR="003F7DDE" w:rsidRPr="00567DA0">
        <w:rPr>
          <w:rFonts w:ascii="Times New Roman" w:hAnsi="Times New Roman" w:cs="Times New Roman"/>
          <w:sz w:val="24"/>
          <w:szCs w:val="24"/>
          <w:lang w:val="en-US"/>
        </w:rPr>
        <w:t xml:space="preserve">, and </w:t>
      </w:r>
      <w:r w:rsidRPr="00567DA0">
        <w:rPr>
          <w:rFonts w:ascii="Times New Roman" w:hAnsi="Times New Roman" w:cs="Times New Roman"/>
          <w:sz w:val="24"/>
          <w:szCs w:val="24"/>
          <w:lang w:val="en-US"/>
        </w:rPr>
        <w:t>aligned with international human rights standards.</w:t>
      </w:r>
    </w:p>
    <w:p w14:paraId="6D795598" w14:textId="5C21C65B" w:rsidR="009A6A4B" w:rsidRPr="00567DA0" w:rsidRDefault="00AD4738" w:rsidP="00AE6075">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In the interim</w:t>
      </w:r>
      <w:r w:rsidR="009A6A4B" w:rsidRPr="00567DA0">
        <w:rPr>
          <w:rFonts w:ascii="Times New Roman" w:hAnsi="Times New Roman" w:cs="Times New Roman"/>
          <w:sz w:val="24"/>
          <w:szCs w:val="24"/>
          <w:lang w:val="en-US"/>
        </w:rPr>
        <w:t>:</w:t>
      </w:r>
      <w:r w:rsidRPr="00567DA0">
        <w:rPr>
          <w:rFonts w:ascii="Times New Roman" w:hAnsi="Times New Roman" w:cs="Times New Roman"/>
          <w:sz w:val="24"/>
          <w:szCs w:val="24"/>
          <w:lang w:val="en-US"/>
        </w:rPr>
        <w:t xml:space="preserve"> </w:t>
      </w:r>
    </w:p>
    <w:p w14:paraId="61283561" w14:textId="16C378B0" w:rsidR="00AD4738" w:rsidRPr="00567DA0" w:rsidRDefault="009A6A4B" w:rsidP="006D6D9A">
      <w:pPr>
        <w:pStyle w:val="ListParagraph"/>
        <w:numPr>
          <w:ilvl w:val="1"/>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lastRenderedPageBreak/>
        <w:t>I</w:t>
      </w:r>
      <w:r w:rsidR="00AD4738" w:rsidRPr="00567DA0">
        <w:rPr>
          <w:rFonts w:ascii="Times New Roman" w:hAnsi="Times New Roman" w:cs="Times New Roman"/>
          <w:sz w:val="24"/>
          <w:szCs w:val="24"/>
          <w:lang w:val="en-US"/>
        </w:rPr>
        <w:t>mpose an official moratorium on executions and commute all existing death sentences to sentences aligned with international human rights standards.</w:t>
      </w:r>
    </w:p>
    <w:p w14:paraId="5E94A19A" w14:textId="63F9B36E" w:rsidR="00AD4738" w:rsidRPr="00567DA0" w:rsidRDefault="00AD4738" w:rsidP="006D6D9A">
      <w:pPr>
        <w:pStyle w:val="ListParagraph"/>
        <w:numPr>
          <w:ilvl w:val="1"/>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Limit the death penalty to the “most serious” crimes.</w:t>
      </w:r>
    </w:p>
    <w:p w14:paraId="7D62AAC7" w14:textId="7E1487D5" w:rsidR="004C685A" w:rsidRDefault="004C685A" w:rsidP="00AE6075">
      <w:pPr>
        <w:pStyle w:val="ListParagraph"/>
        <w:numPr>
          <w:ilvl w:val="0"/>
          <w:numId w:val="7"/>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Implement the </w:t>
      </w:r>
      <w:r w:rsidR="00C72035">
        <w:rPr>
          <w:rFonts w:ascii="Times New Roman" w:hAnsi="Times New Roman" w:cs="Times New Roman"/>
          <w:sz w:val="24"/>
          <w:szCs w:val="24"/>
          <w:lang w:val="en-US"/>
        </w:rPr>
        <w:t xml:space="preserve">UN </w:t>
      </w:r>
      <w:r>
        <w:rPr>
          <w:rFonts w:ascii="Times New Roman" w:hAnsi="Times New Roman" w:cs="Times New Roman"/>
          <w:sz w:val="24"/>
          <w:szCs w:val="24"/>
          <w:lang w:val="en-US"/>
        </w:rPr>
        <w:t xml:space="preserve">Human Rights Committee’s 2024 recommendations concerning </w:t>
      </w:r>
      <w:r w:rsidR="00C72035">
        <w:rPr>
          <w:rFonts w:ascii="Times New Roman" w:hAnsi="Times New Roman" w:cs="Times New Roman"/>
          <w:sz w:val="24"/>
          <w:szCs w:val="24"/>
          <w:lang w:val="en-US"/>
        </w:rPr>
        <w:t>age determination in capital cases.</w:t>
      </w:r>
    </w:p>
    <w:p w14:paraId="570495BA" w14:textId="1B4D3E7B" w:rsidR="004C7C9B" w:rsidRPr="00567DA0" w:rsidRDefault="004C7C9B" w:rsidP="00AE6075">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Conduct a nationwide review of all death penalty cases to identify individuals who may have been under 18 at the time of the alleged offense, and immediately stay all executions pending age verification.</w:t>
      </w:r>
    </w:p>
    <w:p w14:paraId="37522C25" w14:textId="2B7148E8" w:rsidR="00A65424" w:rsidRPr="00567DA0" w:rsidRDefault="00A65424" w:rsidP="00AE6075">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 xml:space="preserve">Conduct a thorough, impartial, and independent investigation into all </w:t>
      </w:r>
      <w:r w:rsidR="00A40D5E" w:rsidRPr="00567DA0">
        <w:rPr>
          <w:rFonts w:ascii="Times New Roman" w:hAnsi="Times New Roman" w:cs="Times New Roman"/>
          <w:sz w:val="24"/>
          <w:szCs w:val="24"/>
          <w:lang w:val="en-US"/>
        </w:rPr>
        <w:t>death sentences imposed</w:t>
      </w:r>
      <w:r w:rsidR="00195DD4" w:rsidRPr="00567DA0">
        <w:rPr>
          <w:rFonts w:ascii="Times New Roman" w:hAnsi="Times New Roman" w:cs="Times New Roman"/>
          <w:sz w:val="24"/>
          <w:szCs w:val="24"/>
          <w:lang w:val="en-US"/>
        </w:rPr>
        <w:t xml:space="preserve"> since the JJSA’s adoption</w:t>
      </w:r>
      <w:r w:rsidR="00A40D5E" w:rsidRPr="00567DA0">
        <w:rPr>
          <w:rFonts w:ascii="Times New Roman" w:hAnsi="Times New Roman" w:cs="Times New Roman"/>
          <w:sz w:val="24"/>
          <w:szCs w:val="24"/>
          <w:lang w:val="en-US"/>
        </w:rPr>
        <w:t xml:space="preserve"> on people who were or may have been under the age of 18</w:t>
      </w:r>
      <w:r w:rsidRPr="00567DA0">
        <w:rPr>
          <w:rFonts w:ascii="Times New Roman" w:hAnsi="Times New Roman" w:cs="Times New Roman"/>
          <w:sz w:val="24"/>
          <w:szCs w:val="24"/>
          <w:lang w:val="en-US"/>
        </w:rPr>
        <w:t xml:space="preserve">. </w:t>
      </w:r>
    </w:p>
    <w:p w14:paraId="6674658D" w14:textId="77777777" w:rsidR="00A65424" w:rsidRPr="00567DA0" w:rsidRDefault="00A65424" w:rsidP="00AE6075">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Commute all death sentences imposed on individuals who were under the age of 18 at the time of the alleged offense.</w:t>
      </w:r>
    </w:p>
    <w:p w14:paraId="6DE8C9E7" w14:textId="4FC2044F" w:rsidR="0076239B" w:rsidRPr="0064421B" w:rsidRDefault="00A65424" w:rsidP="0064421B">
      <w:pPr>
        <w:pStyle w:val="ListParagraph"/>
        <w:numPr>
          <w:ilvl w:val="0"/>
          <w:numId w:val="7"/>
        </w:numPr>
        <w:spacing w:line="240" w:lineRule="auto"/>
        <w:contextualSpacing w:val="0"/>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On at least an annual basis, publish transparent data</w:t>
      </w:r>
      <w:r w:rsidRPr="00567DA0">
        <w:rPr>
          <w:rFonts w:ascii="Times New Roman" w:hAnsi="Times New Roman" w:cs="Times New Roman"/>
          <w:b/>
          <w:bCs/>
          <w:sz w:val="24"/>
          <w:szCs w:val="24"/>
          <w:lang w:val="en-US"/>
        </w:rPr>
        <w:t xml:space="preserve"> </w:t>
      </w:r>
      <w:r w:rsidRPr="00567DA0">
        <w:rPr>
          <w:rFonts w:ascii="Times New Roman" w:hAnsi="Times New Roman" w:cs="Times New Roman"/>
          <w:sz w:val="24"/>
          <w:szCs w:val="24"/>
          <w:lang w:val="en-US"/>
        </w:rPr>
        <w:t xml:space="preserve">of the number of </w:t>
      </w:r>
      <w:r w:rsidR="007A2DA6" w:rsidRPr="00567DA0">
        <w:rPr>
          <w:rFonts w:ascii="Times New Roman" w:hAnsi="Times New Roman" w:cs="Times New Roman"/>
          <w:sz w:val="24"/>
          <w:szCs w:val="24"/>
          <w:lang w:val="en-US"/>
        </w:rPr>
        <w:t>people under the age of 21</w:t>
      </w:r>
      <w:r w:rsidRPr="00567DA0">
        <w:rPr>
          <w:rFonts w:ascii="Times New Roman" w:hAnsi="Times New Roman" w:cs="Times New Roman"/>
          <w:sz w:val="24"/>
          <w:szCs w:val="24"/>
          <w:lang w:val="en-US"/>
        </w:rPr>
        <w:t xml:space="preserve"> facing capital charges or sentenced to death, </w:t>
      </w:r>
      <w:r w:rsidR="00BF33B1" w:rsidRPr="00567DA0">
        <w:rPr>
          <w:rFonts w:ascii="Times New Roman" w:hAnsi="Times New Roman" w:cs="Times New Roman"/>
          <w:sz w:val="24"/>
          <w:szCs w:val="24"/>
          <w:lang w:val="en-US"/>
        </w:rPr>
        <w:t xml:space="preserve">disaggregated by </w:t>
      </w:r>
      <w:r w:rsidR="007A7BF0" w:rsidRPr="00567DA0">
        <w:rPr>
          <w:rFonts w:ascii="Times New Roman" w:hAnsi="Times New Roman" w:cs="Times New Roman"/>
          <w:sz w:val="24"/>
          <w:szCs w:val="24"/>
          <w:lang w:val="en-US"/>
        </w:rPr>
        <w:t xml:space="preserve">known or determined </w:t>
      </w:r>
      <w:r w:rsidRPr="00567DA0">
        <w:rPr>
          <w:rFonts w:ascii="Times New Roman" w:hAnsi="Times New Roman" w:cs="Times New Roman"/>
          <w:sz w:val="24"/>
          <w:szCs w:val="24"/>
          <w:lang w:val="en-US"/>
        </w:rPr>
        <w:t>age at the time of the alleged offense, current age, sex</w:t>
      </w:r>
      <w:r w:rsidR="00BF33B1" w:rsidRPr="00567DA0">
        <w:rPr>
          <w:rFonts w:ascii="Times New Roman" w:hAnsi="Times New Roman" w:cs="Times New Roman"/>
          <w:sz w:val="24"/>
          <w:szCs w:val="24"/>
          <w:lang w:val="en-US"/>
        </w:rPr>
        <w:t>/gender</w:t>
      </w:r>
      <w:r w:rsidRPr="00567DA0">
        <w:rPr>
          <w:rFonts w:ascii="Times New Roman" w:hAnsi="Times New Roman" w:cs="Times New Roman"/>
          <w:sz w:val="24"/>
          <w:szCs w:val="24"/>
          <w:lang w:val="en-US"/>
        </w:rPr>
        <w:t xml:space="preserve">, nature of the alleged offense, date of arrest, date of sentencing, sentencing authority, </w:t>
      </w:r>
      <w:r w:rsidR="007A7BF0" w:rsidRPr="00567DA0">
        <w:rPr>
          <w:rFonts w:ascii="Times New Roman" w:hAnsi="Times New Roman" w:cs="Times New Roman"/>
          <w:sz w:val="24"/>
          <w:szCs w:val="24"/>
          <w:lang w:val="en-US"/>
        </w:rPr>
        <w:t xml:space="preserve">nature and </w:t>
      </w:r>
      <w:r w:rsidRPr="00567DA0">
        <w:rPr>
          <w:rFonts w:ascii="Times New Roman" w:hAnsi="Times New Roman" w:cs="Times New Roman"/>
          <w:sz w:val="24"/>
          <w:szCs w:val="24"/>
          <w:lang w:val="en-US"/>
        </w:rPr>
        <w:t>status of age-determination proceedings, detention location and conditions, and the status of any appeals, mercy petitions, or commutation processes.</w:t>
      </w:r>
    </w:p>
    <w:p w14:paraId="7A9CCF06" w14:textId="0D937B2B" w:rsidR="00B1153F" w:rsidRPr="008665C1" w:rsidRDefault="008665C1" w:rsidP="0076239B">
      <w:pPr>
        <w:pStyle w:val="ListParagraph"/>
        <w:spacing w:before="160" w:after="0" w:line="240" w:lineRule="auto"/>
        <w:contextualSpacing w:val="0"/>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JJSA age determination</w:t>
      </w:r>
    </w:p>
    <w:p w14:paraId="191B589A" w14:textId="09324673" w:rsidR="00EC6D75" w:rsidRPr="00567DA0" w:rsidRDefault="00BF33B1" w:rsidP="00AE6075">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In collaboration with civil society, t</w:t>
      </w:r>
      <w:r w:rsidR="00EC6D75" w:rsidRPr="00567DA0">
        <w:rPr>
          <w:rFonts w:ascii="Times New Roman" w:hAnsi="Times New Roman" w:cs="Times New Roman"/>
          <w:sz w:val="24"/>
          <w:szCs w:val="24"/>
          <w:lang w:val="en-US"/>
        </w:rPr>
        <w:t xml:space="preserve">rain police, prosecutors, judges, and defense lawyers on legal standards for age determination and the binding nature of </w:t>
      </w:r>
      <w:r w:rsidRPr="00567DA0">
        <w:rPr>
          <w:rFonts w:ascii="Times New Roman" w:hAnsi="Times New Roman" w:cs="Times New Roman"/>
          <w:sz w:val="24"/>
          <w:szCs w:val="24"/>
          <w:lang w:val="en-US"/>
        </w:rPr>
        <w:t xml:space="preserve">JJSA </w:t>
      </w:r>
      <w:r w:rsidR="00EC6D75" w:rsidRPr="00567DA0">
        <w:rPr>
          <w:rFonts w:ascii="Times New Roman" w:hAnsi="Times New Roman" w:cs="Times New Roman"/>
          <w:sz w:val="24"/>
          <w:szCs w:val="24"/>
          <w:lang w:val="en-US"/>
        </w:rPr>
        <w:t>Section 8.</w:t>
      </w:r>
    </w:p>
    <w:p w14:paraId="4922CF02" w14:textId="0C919C4A" w:rsidR="00EC6D75" w:rsidRPr="00567DA0" w:rsidRDefault="00EC6D75" w:rsidP="00AE6075">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 xml:space="preserve">Introduce criminal and disciplinary consequences for officials who do not comply with </w:t>
      </w:r>
      <w:r w:rsidR="00825D20" w:rsidRPr="00567DA0">
        <w:rPr>
          <w:rFonts w:ascii="Times New Roman" w:hAnsi="Times New Roman" w:cs="Times New Roman"/>
          <w:sz w:val="24"/>
          <w:szCs w:val="24"/>
          <w:lang w:val="en-US"/>
        </w:rPr>
        <w:t xml:space="preserve">JJSA Section 8 </w:t>
      </w:r>
      <w:r w:rsidRPr="00567DA0">
        <w:rPr>
          <w:rFonts w:ascii="Times New Roman" w:hAnsi="Times New Roman" w:cs="Times New Roman"/>
          <w:sz w:val="24"/>
          <w:szCs w:val="24"/>
          <w:lang w:val="en-US"/>
        </w:rPr>
        <w:t xml:space="preserve">age-determination procedures, or </w:t>
      </w:r>
      <w:r w:rsidR="00BF33B1" w:rsidRPr="00567DA0">
        <w:rPr>
          <w:rFonts w:ascii="Times New Roman" w:hAnsi="Times New Roman" w:cs="Times New Roman"/>
          <w:sz w:val="24"/>
          <w:szCs w:val="24"/>
          <w:lang w:val="en-US"/>
        </w:rPr>
        <w:t xml:space="preserve">who </w:t>
      </w:r>
      <w:r w:rsidRPr="00567DA0">
        <w:rPr>
          <w:rFonts w:ascii="Times New Roman" w:hAnsi="Times New Roman" w:cs="Times New Roman"/>
          <w:sz w:val="24"/>
          <w:szCs w:val="24"/>
          <w:lang w:val="en-US"/>
        </w:rPr>
        <w:t>deliberately falsify or manipulate age records.</w:t>
      </w:r>
    </w:p>
    <w:p w14:paraId="576C5482" w14:textId="5C4F7ACA" w:rsidR="00EC6D75" w:rsidRPr="00567DA0" w:rsidRDefault="00EC6D75" w:rsidP="00AE6075">
      <w:pPr>
        <w:pStyle w:val="ListParagraph"/>
        <w:numPr>
          <w:ilvl w:val="0"/>
          <w:numId w:val="7"/>
        </w:numPr>
        <w:spacing w:line="240" w:lineRule="auto"/>
        <w:contextualSpacing w:val="0"/>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 xml:space="preserve">Strengthen national birth registration systems, including </w:t>
      </w:r>
      <w:r w:rsidR="00EF4161" w:rsidRPr="00567DA0">
        <w:rPr>
          <w:rFonts w:ascii="Times New Roman" w:hAnsi="Times New Roman" w:cs="Times New Roman"/>
          <w:sz w:val="24"/>
          <w:szCs w:val="24"/>
          <w:lang w:val="en-US"/>
        </w:rPr>
        <w:t>by eliminating fees</w:t>
      </w:r>
      <w:r w:rsidR="005A6766" w:rsidRPr="00567DA0">
        <w:rPr>
          <w:rFonts w:ascii="Times New Roman" w:hAnsi="Times New Roman" w:cs="Times New Roman"/>
          <w:sz w:val="24"/>
          <w:szCs w:val="24"/>
          <w:lang w:val="en-US"/>
        </w:rPr>
        <w:t xml:space="preserve"> and establishing </w:t>
      </w:r>
      <w:r w:rsidRPr="00567DA0">
        <w:rPr>
          <w:rFonts w:ascii="Times New Roman" w:hAnsi="Times New Roman" w:cs="Times New Roman"/>
          <w:sz w:val="24"/>
          <w:szCs w:val="24"/>
          <w:lang w:val="en-US"/>
        </w:rPr>
        <w:t>mobile registration units</w:t>
      </w:r>
      <w:r w:rsidR="005A6766" w:rsidRPr="00567DA0">
        <w:rPr>
          <w:rFonts w:ascii="Times New Roman" w:hAnsi="Times New Roman" w:cs="Times New Roman"/>
          <w:sz w:val="24"/>
          <w:szCs w:val="24"/>
          <w:lang w:val="en-US"/>
        </w:rPr>
        <w:t xml:space="preserve"> </w:t>
      </w:r>
      <w:r w:rsidRPr="00567DA0">
        <w:rPr>
          <w:rFonts w:ascii="Times New Roman" w:hAnsi="Times New Roman" w:cs="Times New Roman"/>
          <w:sz w:val="24"/>
          <w:szCs w:val="24"/>
          <w:lang w:val="en-US"/>
        </w:rPr>
        <w:t xml:space="preserve">and community outreach </w:t>
      </w:r>
      <w:r w:rsidR="005A6766" w:rsidRPr="00567DA0">
        <w:rPr>
          <w:rFonts w:ascii="Times New Roman" w:hAnsi="Times New Roman" w:cs="Times New Roman"/>
          <w:sz w:val="24"/>
          <w:szCs w:val="24"/>
          <w:lang w:val="en-US"/>
        </w:rPr>
        <w:t xml:space="preserve">programs </w:t>
      </w:r>
      <w:r w:rsidRPr="00567DA0">
        <w:rPr>
          <w:rFonts w:ascii="Times New Roman" w:hAnsi="Times New Roman" w:cs="Times New Roman"/>
          <w:sz w:val="24"/>
          <w:szCs w:val="24"/>
          <w:lang w:val="en-US"/>
        </w:rPr>
        <w:t>in rural and low-income areas.</w:t>
      </w:r>
    </w:p>
    <w:p w14:paraId="631A0488" w14:textId="50B6FECC" w:rsidR="008665C1" w:rsidRPr="008665C1" w:rsidRDefault="008665C1" w:rsidP="008665C1">
      <w:pPr>
        <w:pStyle w:val="ListParagraph"/>
        <w:spacing w:line="240" w:lineRule="auto"/>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 xml:space="preserve">Access to </w:t>
      </w:r>
      <w:r w:rsidR="00001FE2">
        <w:rPr>
          <w:rFonts w:ascii="Times New Roman" w:hAnsi="Times New Roman" w:cs="Times New Roman"/>
          <w:i/>
          <w:iCs/>
          <w:sz w:val="24"/>
          <w:szCs w:val="24"/>
          <w:lang w:val="en-US"/>
        </w:rPr>
        <w:t xml:space="preserve">child-sensitive </w:t>
      </w:r>
      <w:r>
        <w:rPr>
          <w:rFonts w:ascii="Times New Roman" w:hAnsi="Times New Roman" w:cs="Times New Roman"/>
          <w:i/>
          <w:iCs/>
          <w:sz w:val="24"/>
          <w:szCs w:val="24"/>
          <w:lang w:val="en-US"/>
        </w:rPr>
        <w:t>justice</w:t>
      </w:r>
    </w:p>
    <w:p w14:paraId="71F2DA09" w14:textId="7483106C" w:rsidR="00EC6D75" w:rsidRPr="00567DA0" w:rsidRDefault="00EC6D75" w:rsidP="00AE6075">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 xml:space="preserve">Allocate dedicated provincial and federal funds for juvenile legal aid as mandated by </w:t>
      </w:r>
      <w:r w:rsidR="00BF33B1" w:rsidRPr="00567DA0">
        <w:rPr>
          <w:rFonts w:ascii="Times New Roman" w:hAnsi="Times New Roman" w:cs="Times New Roman"/>
          <w:sz w:val="24"/>
          <w:szCs w:val="24"/>
          <w:lang w:val="en-US"/>
        </w:rPr>
        <w:t xml:space="preserve">JJSA </w:t>
      </w:r>
      <w:r w:rsidRPr="00567DA0">
        <w:rPr>
          <w:rFonts w:ascii="Times New Roman" w:hAnsi="Times New Roman" w:cs="Times New Roman"/>
          <w:sz w:val="24"/>
          <w:szCs w:val="24"/>
          <w:lang w:val="en-US"/>
        </w:rPr>
        <w:t>Section 3.</w:t>
      </w:r>
    </w:p>
    <w:p w14:paraId="0CA3912B" w14:textId="725D200D" w:rsidR="00EC6D75" w:rsidRPr="00567DA0" w:rsidRDefault="00EC6D75" w:rsidP="00AE6075">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 xml:space="preserve">Ensure that every child </w:t>
      </w:r>
      <w:r w:rsidR="00F65417" w:rsidRPr="00567DA0">
        <w:rPr>
          <w:rFonts w:ascii="Times New Roman" w:hAnsi="Times New Roman" w:cs="Times New Roman"/>
          <w:sz w:val="24"/>
          <w:szCs w:val="24"/>
          <w:lang w:val="en-US"/>
        </w:rPr>
        <w:t xml:space="preserve">or suspected child </w:t>
      </w:r>
      <w:r w:rsidRPr="00567DA0">
        <w:rPr>
          <w:rFonts w:ascii="Times New Roman" w:hAnsi="Times New Roman" w:cs="Times New Roman"/>
          <w:sz w:val="24"/>
          <w:szCs w:val="24"/>
          <w:lang w:val="en-US"/>
        </w:rPr>
        <w:t xml:space="preserve">in conflict with the law </w:t>
      </w:r>
      <w:r w:rsidR="00B37A2A" w:rsidRPr="00567DA0">
        <w:rPr>
          <w:rFonts w:ascii="Times New Roman" w:hAnsi="Times New Roman" w:cs="Times New Roman"/>
          <w:sz w:val="24"/>
          <w:szCs w:val="24"/>
          <w:lang w:val="en-US"/>
        </w:rPr>
        <w:t xml:space="preserve">has </w:t>
      </w:r>
      <w:r w:rsidRPr="00567DA0">
        <w:rPr>
          <w:rFonts w:ascii="Times New Roman" w:hAnsi="Times New Roman" w:cs="Times New Roman"/>
          <w:sz w:val="24"/>
          <w:szCs w:val="24"/>
          <w:lang w:val="en-US"/>
        </w:rPr>
        <w:t>a defense lawyer from the moment of apprehension, including during age determination, remand hearings, and police interrogation</w:t>
      </w:r>
      <w:r w:rsidR="00F65417" w:rsidRPr="00567DA0">
        <w:rPr>
          <w:rFonts w:ascii="Times New Roman" w:hAnsi="Times New Roman" w:cs="Times New Roman"/>
          <w:sz w:val="24"/>
          <w:szCs w:val="24"/>
          <w:lang w:val="en-US"/>
        </w:rPr>
        <w:t>, through and including any appeals or requests for clemency or pardon</w:t>
      </w:r>
      <w:r w:rsidRPr="00567DA0">
        <w:rPr>
          <w:rFonts w:ascii="Times New Roman" w:hAnsi="Times New Roman" w:cs="Times New Roman"/>
          <w:sz w:val="24"/>
          <w:szCs w:val="24"/>
          <w:lang w:val="en-US"/>
        </w:rPr>
        <w:t>.</w:t>
      </w:r>
    </w:p>
    <w:p w14:paraId="7A04E8DF" w14:textId="125CAA74" w:rsidR="00EC6D75" w:rsidRPr="00567DA0" w:rsidRDefault="00EC6D75" w:rsidP="00AE6075">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 xml:space="preserve">Fully operationalize </w:t>
      </w:r>
      <w:r w:rsidR="00BF33B1" w:rsidRPr="00567DA0">
        <w:rPr>
          <w:rFonts w:ascii="Times New Roman" w:hAnsi="Times New Roman" w:cs="Times New Roman"/>
          <w:sz w:val="24"/>
          <w:szCs w:val="24"/>
          <w:lang w:val="en-US"/>
        </w:rPr>
        <w:t xml:space="preserve">JJSA </w:t>
      </w:r>
      <w:r w:rsidRPr="00567DA0">
        <w:rPr>
          <w:rFonts w:ascii="Times New Roman" w:hAnsi="Times New Roman" w:cs="Times New Roman"/>
          <w:sz w:val="24"/>
          <w:szCs w:val="24"/>
          <w:lang w:val="en-US"/>
        </w:rPr>
        <w:t>Section 4 by establishing dedicated Juvenile Courts in all districts, with exclusive jurisdiction over juvenile cases.</w:t>
      </w:r>
    </w:p>
    <w:p w14:paraId="2966B371" w14:textId="5A159589" w:rsidR="00EC6D75" w:rsidRPr="00567DA0" w:rsidRDefault="00EC6D75" w:rsidP="00AE6075">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 xml:space="preserve">Strengthen and adequately resource the probation and social-welfare system by recruiting and training sufficient </w:t>
      </w:r>
      <w:r w:rsidR="00105EB9" w:rsidRPr="00567DA0">
        <w:rPr>
          <w:rFonts w:ascii="Times New Roman" w:hAnsi="Times New Roman" w:cs="Times New Roman"/>
          <w:sz w:val="24"/>
          <w:szCs w:val="24"/>
          <w:lang w:val="en-US"/>
        </w:rPr>
        <w:t xml:space="preserve">probation </w:t>
      </w:r>
      <w:r w:rsidRPr="00567DA0">
        <w:rPr>
          <w:rFonts w:ascii="Times New Roman" w:hAnsi="Times New Roman" w:cs="Times New Roman"/>
          <w:sz w:val="24"/>
          <w:szCs w:val="24"/>
          <w:lang w:val="en-US"/>
        </w:rPr>
        <w:t>officers with specialized child-justice expertise to ensure their active participation in all juvenile proceedings.</w:t>
      </w:r>
    </w:p>
    <w:p w14:paraId="63FEB66A" w14:textId="7CF2BFA8" w:rsidR="00EC6D75" w:rsidRDefault="00EC6D75" w:rsidP="00AE6075">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 xml:space="preserve">Strengthen implementation of </w:t>
      </w:r>
      <w:r w:rsidR="00BF33B1" w:rsidRPr="00567DA0">
        <w:rPr>
          <w:rFonts w:ascii="Times New Roman" w:hAnsi="Times New Roman" w:cs="Times New Roman"/>
          <w:sz w:val="24"/>
          <w:szCs w:val="24"/>
          <w:lang w:val="en-US"/>
        </w:rPr>
        <w:t xml:space="preserve">JJSA </w:t>
      </w:r>
      <w:r w:rsidRPr="00567DA0">
        <w:rPr>
          <w:rFonts w:ascii="Times New Roman" w:hAnsi="Times New Roman" w:cs="Times New Roman"/>
          <w:sz w:val="24"/>
          <w:szCs w:val="24"/>
          <w:lang w:val="en-US"/>
        </w:rPr>
        <w:t xml:space="preserve">Section 5 by creating monitoring and accountability mechanisms to ensure that police promptly inform probation officers upon a </w:t>
      </w:r>
      <w:r w:rsidR="006707FD" w:rsidRPr="00567DA0">
        <w:rPr>
          <w:rFonts w:ascii="Times New Roman" w:hAnsi="Times New Roman" w:cs="Times New Roman"/>
          <w:sz w:val="24"/>
          <w:szCs w:val="24"/>
          <w:lang w:val="en-US"/>
        </w:rPr>
        <w:t xml:space="preserve">suspected child’s </w:t>
      </w:r>
      <w:r w:rsidRPr="00567DA0">
        <w:rPr>
          <w:rFonts w:ascii="Times New Roman" w:hAnsi="Times New Roman" w:cs="Times New Roman"/>
          <w:sz w:val="24"/>
          <w:szCs w:val="24"/>
          <w:lang w:val="en-US"/>
        </w:rPr>
        <w:t>apprehension and that probation officers actively cooperate with police throughout the process.</w:t>
      </w:r>
    </w:p>
    <w:p w14:paraId="3B1DA0FF" w14:textId="3ABCF095" w:rsidR="00626BF7" w:rsidRPr="00626BF7" w:rsidRDefault="00626BF7" w:rsidP="00626BF7">
      <w:pPr>
        <w:pStyle w:val="ListParagraph"/>
        <w:numPr>
          <w:ilvl w:val="0"/>
          <w:numId w:val="7"/>
        </w:numPr>
        <w:spacing w:line="240" w:lineRule="auto"/>
        <w:contextualSpacing w:val="0"/>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Provide comprehensive, mandatory training for all stakeholders—including police, judges, prosecutors, defense lawyers, and probation officers—on child-sensitive justice, as required by the JJSA, to ensure the protection, rehabilitation, and fair treatment of children in conflict with the law.</w:t>
      </w:r>
    </w:p>
    <w:p w14:paraId="6629732A" w14:textId="470CE2E9" w:rsidR="00001FE2" w:rsidRPr="00001FE2" w:rsidRDefault="00001FE2" w:rsidP="0064421B">
      <w:pPr>
        <w:pStyle w:val="ListParagraph"/>
        <w:keepNext/>
        <w:spacing w:line="240" w:lineRule="auto"/>
        <w:jc w:val="both"/>
        <w:rPr>
          <w:rFonts w:ascii="Times New Roman" w:hAnsi="Times New Roman" w:cs="Times New Roman"/>
          <w:i/>
          <w:iCs/>
          <w:sz w:val="24"/>
          <w:szCs w:val="24"/>
          <w:lang w:val="en-US"/>
        </w:rPr>
      </w:pPr>
      <w:r>
        <w:rPr>
          <w:rFonts w:ascii="Times New Roman" w:hAnsi="Times New Roman" w:cs="Times New Roman"/>
          <w:i/>
          <w:iCs/>
          <w:sz w:val="24"/>
          <w:szCs w:val="24"/>
          <w:lang w:val="en-US"/>
        </w:rPr>
        <w:lastRenderedPageBreak/>
        <w:t>Detention</w:t>
      </w:r>
    </w:p>
    <w:p w14:paraId="3DA8DB79" w14:textId="77777777" w:rsidR="00EC6D75" w:rsidRPr="00567DA0" w:rsidRDefault="00EC6D75" w:rsidP="00AE6075">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Create dedicated observation homes in every district, with clear minimum standards, independent from ordinary police stations.</w:t>
      </w:r>
    </w:p>
    <w:p w14:paraId="11F87811" w14:textId="07AF7F01" w:rsidR="00EC6D75" w:rsidRDefault="00EC6D75" w:rsidP="00AE6075">
      <w:pPr>
        <w:pStyle w:val="ListParagraph"/>
        <w:numPr>
          <w:ilvl w:val="0"/>
          <w:numId w:val="7"/>
        </w:numPr>
        <w:spacing w:line="240" w:lineRule="auto"/>
        <w:contextualSpacing w:val="0"/>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 xml:space="preserve">Establish Rehabilitation </w:t>
      </w:r>
      <w:proofErr w:type="spellStart"/>
      <w:r w:rsidRPr="00567DA0">
        <w:rPr>
          <w:rFonts w:ascii="Times New Roman" w:hAnsi="Times New Roman" w:cs="Times New Roman"/>
          <w:sz w:val="24"/>
          <w:szCs w:val="24"/>
          <w:lang w:val="en-US"/>
        </w:rPr>
        <w:t>Centres</w:t>
      </w:r>
      <w:proofErr w:type="spellEnd"/>
      <w:r w:rsidRPr="00567DA0">
        <w:rPr>
          <w:rFonts w:ascii="Times New Roman" w:hAnsi="Times New Roman" w:cs="Times New Roman"/>
          <w:sz w:val="24"/>
          <w:szCs w:val="24"/>
          <w:lang w:val="en-US"/>
        </w:rPr>
        <w:t xml:space="preserve"> exclusively for individuals under 18, in compliance with the JJSA, and ensure that all facilities provide education, psychosocial support, vocational training, healthcare, and gender-sensitive services.</w:t>
      </w:r>
    </w:p>
    <w:p w14:paraId="576CD017" w14:textId="0A190B16" w:rsidR="00626BF7" w:rsidRPr="00626BF7" w:rsidRDefault="00626BF7" w:rsidP="00626BF7">
      <w:pPr>
        <w:pStyle w:val="ListParagraph"/>
        <w:spacing w:line="240" w:lineRule="auto"/>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Child marriage</w:t>
      </w:r>
    </w:p>
    <w:p w14:paraId="67B6E5B5" w14:textId="51D46A91" w:rsidR="00D93EE4" w:rsidRPr="00567DA0" w:rsidRDefault="00D93EE4" w:rsidP="00AE6075">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In collaboration with civil society</w:t>
      </w:r>
      <w:r w:rsidR="00200930" w:rsidRPr="00567DA0">
        <w:rPr>
          <w:rFonts w:ascii="Times New Roman" w:hAnsi="Times New Roman" w:cs="Times New Roman"/>
          <w:sz w:val="24"/>
          <w:szCs w:val="24"/>
          <w:lang w:val="en-US"/>
        </w:rPr>
        <w:t xml:space="preserve"> organizations</w:t>
      </w:r>
      <w:r w:rsidRPr="00567DA0">
        <w:rPr>
          <w:rFonts w:ascii="Times New Roman" w:hAnsi="Times New Roman" w:cs="Times New Roman"/>
          <w:sz w:val="24"/>
          <w:szCs w:val="24"/>
          <w:lang w:val="en-US"/>
        </w:rPr>
        <w:t xml:space="preserve">, </w:t>
      </w:r>
      <w:r w:rsidR="00E912C5" w:rsidRPr="00567DA0">
        <w:rPr>
          <w:rFonts w:ascii="Times New Roman" w:hAnsi="Times New Roman" w:cs="Times New Roman"/>
          <w:sz w:val="24"/>
          <w:szCs w:val="24"/>
          <w:lang w:val="en-US"/>
        </w:rPr>
        <w:t xml:space="preserve">implement </w:t>
      </w:r>
      <w:r w:rsidRPr="00567DA0">
        <w:rPr>
          <w:rFonts w:ascii="Times New Roman" w:hAnsi="Times New Roman" w:cs="Times New Roman"/>
          <w:sz w:val="24"/>
          <w:szCs w:val="24"/>
          <w:lang w:val="en-US"/>
        </w:rPr>
        <w:t>domest</w:t>
      </w:r>
      <w:r w:rsidR="00E912C5" w:rsidRPr="00567DA0">
        <w:rPr>
          <w:rFonts w:ascii="Times New Roman" w:hAnsi="Times New Roman" w:cs="Times New Roman"/>
          <w:sz w:val="24"/>
          <w:szCs w:val="24"/>
          <w:lang w:val="en-US"/>
        </w:rPr>
        <w:t xml:space="preserve">ic violence prevention programs targeting girls who have been subjected to </w:t>
      </w:r>
      <w:r w:rsidR="00003951" w:rsidRPr="00567DA0">
        <w:rPr>
          <w:rFonts w:ascii="Times New Roman" w:hAnsi="Times New Roman" w:cs="Times New Roman"/>
          <w:sz w:val="24"/>
          <w:szCs w:val="24"/>
          <w:lang w:val="en-US"/>
        </w:rPr>
        <w:t xml:space="preserve">or who are at risk of </w:t>
      </w:r>
      <w:r w:rsidR="00E912C5" w:rsidRPr="00567DA0">
        <w:rPr>
          <w:rFonts w:ascii="Times New Roman" w:hAnsi="Times New Roman" w:cs="Times New Roman"/>
          <w:sz w:val="24"/>
          <w:szCs w:val="24"/>
          <w:lang w:val="en-US"/>
        </w:rPr>
        <w:t>child marriage.</w:t>
      </w:r>
    </w:p>
    <w:p w14:paraId="10A33AB0" w14:textId="3082D257" w:rsidR="006A6470" w:rsidRPr="00567DA0" w:rsidRDefault="0065211C" w:rsidP="00AE6075">
      <w:pPr>
        <w:pStyle w:val="ListParagraph"/>
        <w:numPr>
          <w:ilvl w:val="0"/>
          <w:numId w:val="7"/>
        </w:numPr>
        <w:spacing w:line="240" w:lineRule="auto"/>
        <w:contextualSpacing w:val="0"/>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 xml:space="preserve">Codify gender-specific defenses and mitigation to ensure that courts take into account </w:t>
      </w:r>
      <w:r w:rsidR="004642D3" w:rsidRPr="00567DA0">
        <w:rPr>
          <w:rFonts w:ascii="Times New Roman" w:hAnsi="Times New Roman" w:cs="Times New Roman"/>
          <w:sz w:val="24"/>
          <w:szCs w:val="24"/>
          <w:lang w:val="en-US"/>
        </w:rPr>
        <w:t xml:space="preserve">the effects of </w:t>
      </w:r>
      <w:r w:rsidRPr="00567DA0">
        <w:rPr>
          <w:rFonts w:ascii="Times New Roman" w:hAnsi="Times New Roman" w:cs="Times New Roman"/>
          <w:sz w:val="24"/>
          <w:szCs w:val="24"/>
          <w:lang w:val="en-US"/>
        </w:rPr>
        <w:t>child marriage and other forms of gender-based violence</w:t>
      </w:r>
      <w:r w:rsidR="007723B2" w:rsidRPr="00567DA0">
        <w:rPr>
          <w:rFonts w:ascii="Times New Roman" w:hAnsi="Times New Roman" w:cs="Times New Roman"/>
          <w:sz w:val="24"/>
          <w:szCs w:val="24"/>
          <w:lang w:val="en-US"/>
        </w:rPr>
        <w:t xml:space="preserve"> for women and girls who come into conflict with the law.</w:t>
      </w:r>
    </w:p>
    <w:p w14:paraId="21C10752" w14:textId="56AB46EB" w:rsidR="00E83302" w:rsidRPr="00E83302" w:rsidRDefault="00E83302" w:rsidP="00E83302">
      <w:pPr>
        <w:pStyle w:val="ListParagraph"/>
        <w:spacing w:line="240" w:lineRule="auto"/>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Children of parents charged with capital crimes</w:t>
      </w:r>
      <w:r w:rsidR="00BA43F0">
        <w:rPr>
          <w:rFonts w:ascii="Times New Roman" w:hAnsi="Times New Roman" w:cs="Times New Roman"/>
          <w:i/>
          <w:iCs/>
          <w:sz w:val="24"/>
          <w:szCs w:val="24"/>
          <w:lang w:val="en-US"/>
        </w:rPr>
        <w:t xml:space="preserve"> or sentenced to death</w:t>
      </w:r>
    </w:p>
    <w:p w14:paraId="17B10A7C" w14:textId="040DD56A" w:rsidR="006D6CB5" w:rsidRPr="00567DA0" w:rsidRDefault="006D6CB5" w:rsidP="00AE6075">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 xml:space="preserve">Ensure that all judicial authorities take into account, at the time of sentencing, the best interests of any child of the parent being sentenced, particularly with respect to whether sentencing the parent to death will be in the best interests of the child. </w:t>
      </w:r>
    </w:p>
    <w:p w14:paraId="7DEBF7B5" w14:textId="77777777" w:rsidR="006D6CB5" w:rsidRPr="00567DA0" w:rsidRDefault="006D6CB5" w:rsidP="00AE6075">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Conduct formal assessments of the impact of parental death sentences or imprisonment on children and integrate findings into decision-making.</w:t>
      </w:r>
    </w:p>
    <w:p w14:paraId="608AD197" w14:textId="77777777" w:rsidR="006D6CB5" w:rsidRPr="00567DA0" w:rsidRDefault="006D6CB5" w:rsidP="00AE6075">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 xml:space="preserve">Ensure that courts consider how a sentence may affect the mental and physical health of any children of parents being sentenced, particularly when the court evaluates a potential death sentence. </w:t>
      </w:r>
    </w:p>
    <w:p w14:paraId="48976AFE" w14:textId="77777777" w:rsidR="006D6CB5" w:rsidRDefault="006D6CB5" w:rsidP="00AE6075">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 xml:space="preserve">Ensure that all children of parents sentenced to death receive high-quality care for their mental and physical health. </w:t>
      </w:r>
    </w:p>
    <w:p w14:paraId="73F063A5" w14:textId="5DFC0504" w:rsidR="006D6CB5" w:rsidRPr="00567DA0" w:rsidRDefault="006D6CB5" w:rsidP="00AE6075">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Guarantee safe, hygienic, and age-appropriate living conditions for children residing with mothers in prison, including access to nutritio</w:t>
      </w:r>
      <w:r w:rsidR="00E51001" w:rsidRPr="00567DA0">
        <w:rPr>
          <w:rFonts w:ascii="Times New Roman" w:hAnsi="Times New Roman" w:cs="Times New Roman"/>
          <w:sz w:val="24"/>
          <w:szCs w:val="24"/>
          <w:lang w:val="en-US"/>
        </w:rPr>
        <w:t>us food</w:t>
      </w:r>
      <w:r w:rsidRPr="00567DA0">
        <w:rPr>
          <w:rFonts w:ascii="Times New Roman" w:hAnsi="Times New Roman" w:cs="Times New Roman"/>
          <w:sz w:val="24"/>
          <w:szCs w:val="24"/>
          <w:lang w:val="en-US"/>
        </w:rPr>
        <w:t>, healthcare, recreation, and privacy.</w:t>
      </w:r>
    </w:p>
    <w:p w14:paraId="682B94D2" w14:textId="28594771" w:rsidR="006D6CB5" w:rsidRPr="00567DA0" w:rsidRDefault="006D6CB5" w:rsidP="00AE6075">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 xml:space="preserve">Facilitate regular, meaningful, and child-sensitive contact between children and parents on death row, minimizing restrictions and providing </w:t>
      </w:r>
      <w:r w:rsidR="00F527D2" w:rsidRPr="00567DA0">
        <w:rPr>
          <w:rFonts w:ascii="Times New Roman" w:hAnsi="Times New Roman" w:cs="Times New Roman"/>
          <w:sz w:val="24"/>
          <w:szCs w:val="24"/>
          <w:lang w:val="en-US"/>
        </w:rPr>
        <w:t xml:space="preserve">financial </w:t>
      </w:r>
      <w:r w:rsidRPr="00567DA0">
        <w:rPr>
          <w:rFonts w:ascii="Times New Roman" w:hAnsi="Times New Roman" w:cs="Times New Roman"/>
          <w:sz w:val="24"/>
          <w:szCs w:val="24"/>
          <w:lang w:val="en-US"/>
        </w:rPr>
        <w:t xml:space="preserve">support for travel </w:t>
      </w:r>
      <w:r w:rsidR="00F527D2" w:rsidRPr="00567DA0">
        <w:rPr>
          <w:rFonts w:ascii="Times New Roman" w:hAnsi="Times New Roman" w:cs="Times New Roman"/>
          <w:sz w:val="24"/>
          <w:szCs w:val="24"/>
          <w:lang w:val="en-US"/>
        </w:rPr>
        <w:t xml:space="preserve">and other </w:t>
      </w:r>
      <w:r w:rsidRPr="00567DA0">
        <w:rPr>
          <w:rFonts w:ascii="Times New Roman" w:hAnsi="Times New Roman" w:cs="Times New Roman"/>
          <w:sz w:val="24"/>
          <w:szCs w:val="24"/>
          <w:lang w:val="en-US"/>
        </w:rPr>
        <w:t>logistical challenges.</w:t>
      </w:r>
    </w:p>
    <w:p w14:paraId="6AF91B12" w14:textId="77777777" w:rsidR="006D6CB5" w:rsidRPr="00567DA0" w:rsidRDefault="006D6CB5" w:rsidP="00AE6075">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Establish clear, child-focused procedures for children leaving prison—whether after reaching the legal age limit to stay with their mother or due to the mother’s death or execution—ensuring their placement in safe and supportive care settings if family care is unavailable.</w:t>
      </w:r>
    </w:p>
    <w:p w14:paraId="7190791F" w14:textId="77777777" w:rsidR="006D6CB5" w:rsidRPr="00567DA0" w:rsidRDefault="006D6CB5" w:rsidP="00AE6075">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Provide financial and social support to families affected by parental death sentences and imprisonment to ensure children’s access to food, education, and housing.</w:t>
      </w:r>
    </w:p>
    <w:p w14:paraId="7F0DA9D0" w14:textId="4EA74D4A" w:rsidR="00EC3480" w:rsidRPr="00567DA0" w:rsidRDefault="006D6CB5" w:rsidP="00AE6075">
      <w:pPr>
        <w:pStyle w:val="ListParagraph"/>
        <w:numPr>
          <w:ilvl w:val="0"/>
          <w:numId w:val="7"/>
        </w:numPr>
        <w:spacing w:line="240" w:lineRule="auto"/>
        <w:jc w:val="both"/>
        <w:rPr>
          <w:rFonts w:ascii="Times New Roman" w:hAnsi="Times New Roman" w:cs="Times New Roman"/>
          <w:sz w:val="24"/>
          <w:szCs w:val="24"/>
          <w:lang w:val="en-US"/>
        </w:rPr>
      </w:pPr>
      <w:r w:rsidRPr="00567DA0">
        <w:rPr>
          <w:rFonts w:ascii="Times New Roman" w:hAnsi="Times New Roman" w:cs="Times New Roman"/>
          <w:sz w:val="24"/>
          <w:szCs w:val="24"/>
          <w:lang w:val="en-US"/>
        </w:rPr>
        <w:t>Collect, maintain, and publish annual, disaggregated data on children affected by parental death sentences or imprisonment.</w:t>
      </w:r>
    </w:p>
    <w:p w14:paraId="20EB496F" w14:textId="2DEFFA60" w:rsidR="00AD4738" w:rsidRPr="00567DA0" w:rsidRDefault="00AD4738" w:rsidP="00AE6075">
      <w:pPr>
        <w:pStyle w:val="NormalWeb"/>
        <w:jc w:val="both"/>
        <w:rPr>
          <w:b/>
          <w:bCs/>
          <w:lang w:val="en-US"/>
        </w:rPr>
      </w:pPr>
    </w:p>
    <w:sectPr w:rsidR="00AD4738" w:rsidRPr="00567DA0" w:rsidSect="009B59C5">
      <w:footerReference w:type="default" r:id="rId11"/>
      <w:headerReference w:type="first" r:id="rId12"/>
      <w:footerReference w:type="first" r:id="rId13"/>
      <w:pgSz w:w="11906" w:h="16838"/>
      <w:pgMar w:top="1417" w:right="1134" w:bottom="1134" w:left="1134" w:header="964"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55027" w14:textId="77777777" w:rsidR="00F65452" w:rsidRDefault="00F65452" w:rsidP="00B32047">
      <w:pPr>
        <w:spacing w:after="0" w:line="240" w:lineRule="auto"/>
      </w:pPr>
      <w:r>
        <w:separator/>
      </w:r>
    </w:p>
  </w:endnote>
  <w:endnote w:type="continuationSeparator" w:id="0">
    <w:p w14:paraId="1757ED4C" w14:textId="77777777" w:rsidR="00F65452" w:rsidRDefault="00F65452" w:rsidP="00B32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Bookman Old Style">
    <w:panose1 w:val="02050604050505020204"/>
    <w:charset w:val="00"/>
    <w:family w:val="roman"/>
    <w:pitch w:val="variable"/>
    <w:sig w:usb0="00000287" w:usb1="00000000" w:usb2="00000000" w:usb3="00000000" w:csb0="0000009F" w:csb1="00000000"/>
  </w:font>
  <w:font w:name="Gill Sans MT">
    <w:charset w:val="00"/>
    <w:family w:val="swiss"/>
    <w:pitch w:val="variable"/>
    <w:sig w:usb0="00000003"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018633"/>
      <w:docPartObj>
        <w:docPartGallery w:val="Page Numbers (Bottom of Page)"/>
        <w:docPartUnique/>
      </w:docPartObj>
    </w:sdtPr>
    <w:sdtEndPr>
      <w:rPr>
        <w:rFonts w:ascii="Times New Roman" w:hAnsi="Times New Roman" w:cs="Times New Roman"/>
        <w:sz w:val="24"/>
        <w:szCs w:val="24"/>
      </w:rPr>
    </w:sdtEndPr>
    <w:sdtContent>
      <w:p w14:paraId="1F3784F7" w14:textId="1DF93371" w:rsidR="000C3B8F" w:rsidRPr="00ED3426" w:rsidRDefault="000C3B8F">
        <w:pPr>
          <w:pStyle w:val="Footer"/>
          <w:jc w:val="center"/>
          <w:rPr>
            <w:rFonts w:ascii="Times New Roman" w:hAnsi="Times New Roman" w:cs="Times New Roman"/>
            <w:sz w:val="24"/>
            <w:szCs w:val="24"/>
          </w:rPr>
        </w:pPr>
        <w:r w:rsidRPr="00ED3426">
          <w:rPr>
            <w:rFonts w:ascii="Times New Roman" w:hAnsi="Times New Roman" w:cs="Times New Roman"/>
            <w:sz w:val="24"/>
            <w:szCs w:val="24"/>
          </w:rPr>
          <w:fldChar w:fldCharType="begin"/>
        </w:r>
        <w:r w:rsidRPr="00ED3426">
          <w:rPr>
            <w:rFonts w:ascii="Times New Roman" w:hAnsi="Times New Roman" w:cs="Times New Roman"/>
            <w:sz w:val="24"/>
            <w:szCs w:val="24"/>
          </w:rPr>
          <w:instrText>PAGE   \* MERGEFORMAT</w:instrText>
        </w:r>
        <w:r w:rsidRPr="00ED3426">
          <w:rPr>
            <w:rFonts w:ascii="Times New Roman" w:hAnsi="Times New Roman" w:cs="Times New Roman"/>
            <w:sz w:val="24"/>
            <w:szCs w:val="24"/>
          </w:rPr>
          <w:fldChar w:fldCharType="separate"/>
        </w:r>
        <w:r w:rsidRPr="00ED3426">
          <w:rPr>
            <w:rFonts w:ascii="Times New Roman" w:hAnsi="Times New Roman" w:cs="Times New Roman"/>
            <w:sz w:val="24"/>
            <w:szCs w:val="24"/>
          </w:rPr>
          <w:t>2</w:t>
        </w:r>
        <w:r w:rsidRPr="00ED3426">
          <w:rPr>
            <w:rFonts w:ascii="Times New Roman" w:hAnsi="Times New Roman" w:cs="Times New Roman"/>
            <w:sz w:val="24"/>
            <w:szCs w:val="24"/>
          </w:rPr>
          <w:fldChar w:fldCharType="end"/>
        </w:r>
      </w:p>
    </w:sdtContent>
  </w:sdt>
  <w:p w14:paraId="06711553" w14:textId="77777777" w:rsidR="003A493C" w:rsidRDefault="003A49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0C6E4" w14:textId="62A91379" w:rsidR="00E57D2D" w:rsidRPr="00345B90" w:rsidRDefault="00E57D2D" w:rsidP="00E57D2D">
    <w:pPr>
      <w:widowControl w:val="0"/>
      <w:spacing w:after="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w:t>
    </w:r>
    <w:r w:rsidR="004C7338">
      <w:rPr>
        <w:rFonts w:ascii="Gill Sans MT" w:hAnsi="Gill Sans MT"/>
        <w:color w:val="333333"/>
        <w:sz w:val="18"/>
        <w:szCs w:val="18"/>
        <w:lang w:val="en"/>
      </w:rPr>
      <w:t xml:space="preserve"> </w:t>
    </w:r>
    <w:r w:rsidRPr="008856D7">
      <w:rPr>
        <w:rFonts w:ascii="Gill Sans MT" w:hAnsi="Gill Sans MT"/>
        <w:color w:val="333333"/>
        <w:sz w:val="18"/>
        <w:szCs w:val="18"/>
        <w:lang w:val="en"/>
      </w:rPr>
      <w:t>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52C87A4" w14:textId="0655B3B3" w:rsidR="00E57D2D" w:rsidRPr="00E57D2D" w:rsidRDefault="00E57D2D" w:rsidP="00E57D2D">
    <w:pPr>
      <w:widowControl w:val="0"/>
      <w:spacing w:after="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Pr>
        <w:rFonts w:ascii="Gill Sans MT" w:hAnsi="Gill Sans MT"/>
        <w:color w:val="333333"/>
        <w:sz w:val="18"/>
        <w:szCs w:val="18"/>
        <w:lang w:val="en"/>
      </w:rPr>
      <w:t>:</w:t>
    </w:r>
    <w:r w:rsidR="004C7338">
      <w:rPr>
        <w:rFonts w:ascii="Gill Sans MT" w:hAnsi="Gill Sans MT"/>
        <w:color w:val="333333"/>
        <w:sz w:val="18"/>
        <w:szCs w:val="18"/>
        <w:lang w:val="en"/>
      </w:rPr>
      <w:t xml:space="preserve"> </w:t>
    </w:r>
    <w:r>
      <w:rPr>
        <w:rFonts w:ascii="Gill Sans MT" w:hAnsi="Gill Sans MT"/>
        <w:color w:val="333333"/>
        <w:sz w:val="18"/>
        <w:szCs w:val="18"/>
        <w:lang w:val="en"/>
      </w:rPr>
      <w:t>612-341-3302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Fax:</w:t>
    </w:r>
    <w:r w:rsidR="004C7338">
      <w:rPr>
        <w:rFonts w:ascii="Gill Sans MT" w:hAnsi="Gill Sans MT"/>
        <w:color w:val="333333"/>
        <w:sz w:val="18"/>
        <w:szCs w:val="18"/>
        <w:lang w:val="en"/>
      </w:rPr>
      <w:t xml:space="preserve"> </w:t>
    </w:r>
    <w:r>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www.TheAdvocatesForHumanR</w:t>
    </w:r>
    <w:r w:rsidRPr="008856D7">
      <w:rPr>
        <w:rFonts w:ascii="Gill Sans MT" w:hAnsi="Gill Sans MT"/>
        <w:color w:val="333333"/>
        <w:sz w:val="18"/>
        <w:szCs w:val="18"/>
        <w:lang w:val="en"/>
      </w:rPr>
      <w:t xml:space="preserve">ights.org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187AF" w14:textId="77777777" w:rsidR="00F65452" w:rsidRDefault="00F65452" w:rsidP="00B32047">
      <w:pPr>
        <w:spacing w:after="0" w:line="240" w:lineRule="auto"/>
      </w:pPr>
      <w:r>
        <w:separator/>
      </w:r>
    </w:p>
  </w:footnote>
  <w:footnote w:type="continuationSeparator" w:id="0">
    <w:p w14:paraId="41F1653F" w14:textId="77777777" w:rsidR="00F65452" w:rsidRDefault="00F65452" w:rsidP="00B32047">
      <w:pPr>
        <w:spacing w:after="0" w:line="240" w:lineRule="auto"/>
      </w:pPr>
      <w:r>
        <w:continuationSeparator/>
      </w:r>
    </w:p>
  </w:footnote>
  <w:footnote w:id="1">
    <w:p w14:paraId="2CF9AFA8" w14:textId="2F962ADB" w:rsidR="00ED4491" w:rsidRPr="00DD4CE7" w:rsidRDefault="00ED4491" w:rsidP="00ED4491">
      <w:pPr>
        <w:pStyle w:val="FootnoteText"/>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CE3A51" w:rsidRPr="00DD4CE7">
        <w:rPr>
          <w:rFonts w:ascii="Times New Roman" w:hAnsi="Times New Roman" w:cs="Times New Roman"/>
        </w:rPr>
        <w:t xml:space="preserve">National Commission for Human Rights (NCHR) &amp; Justice Project Pakistan (JPP), </w:t>
      </w:r>
      <w:r w:rsidR="00CE3A51" w:rsidRPr="00DD4CE7">
        <w:rPr>
          <w:rFonts w:ascii="Times New Roman" w:hAnsi="Times New Roman" w:cs="Times New Roman"/>
          <w:i/>
          <w:iCs/>
        </w:rPr>
        <w:t>The Death Penalty in Pakistan 2025</w:t>
      </w:r>
      <w:r w:rsidR="00CE3A51" w:rsidRPr="00DD4CE7">
        <w:rPr>
          <w:rFonts w:ascii="Times New Roman" w:hAnsi="Times New Roman" w:cs="Times New Roman"/>
        </w:rPr>
        <w:t xml:space="preserve">, (Oct. 2025), at </w:t>
      </w:r>
      <w:r w:rsidR="00CE3A51">
        <w:rPr>
          <w:rFonts w:ascii="Times New Roman" w:hAnsi="Times New Roman" w:cs="Times New Roman"/>
        </w:rPr>
        <w:t>9.</w:t>
      </w:r>
    </w:p>
  </w:footnote>
  <w:footnote w:id="2">
    <w:p w14:paraId="5C4EE63F" w14:textId="77777777" w:rsidR="00ED4491" w:rsidRPr="00DD4CE7" w:rsidRDefault="00ED4491" w:rsidP="00ED4491">
      <w:pPr>
        <w:spacing w:after="0"/>
        <w:jc w:val="both"/>
        <w:rPr>
          <w:rFonts w:ascii="Times New Roman" w:eastAsia="Times New Roman" w:hAnsi="Times New Roman" w:cs="Times New Roman"/>
          <w:sz w:val="20"/>
          <w:szCs w:val="20"/>
          <w:lang w:val="en-US"/>
        </w:rPr>
      </w:pPr>
      <w:r w:rsidRPr="00DD4CE7">
        <w:rPr>
          <w:rStyle w:val="FootnoteReference"/>
          <w:rFonts w:ascii="Times New Roman" w:hAnsi="Times New Roman" w:cs="Times New Roman"/>
          <w:sz w:val="20"/>
          <w:szCs w:val="20"/>
        </w:rPr>
        <w:footnoteRef/>
      </w:r>
      <w:r w:rsidRPr="00DD4CE7">
        <w:rPr>
          <w:rFonts w:ascii="Times New Roman" w:hAnsi="Times New Roman" w:cs="Times New Roman"/>
          <w:sz w:val="20"/>
          <w:szCs w:val="20"/>
          <w:lang w:val="en-US"/>
        </w:rPr>
        <w:t xml:space="preserve"> </w:t>
      </w:r>
      <w:r w:rsidRPr="00DD4CE7">
        <w:rPr>
          <w:rFonts w:ascii="Times New Roman" w:eastAsia="Times New Roman" w:hAnsi="Times New Roman" w:cs="Times New Roman"/>
          <w:sz w:val="20"/>
          <w:szCs w:val="20"/>
          <w:lang w:val="en-US"/>
        </w:rPr>
        <w:t xml:space="preserve">International Federation for Human Rights (FIDH) and Human Rights Commission of Pakistan, </w:t>
      </w:r>
      <w:r w:rsidRPr="00DD4CE7">
        <w:rPr>
          <w:rFonts w:ascii="Times New Roman" w:eastAsia="Times New Roman" w:hAnsi="Times New Roman" w:cs="Times New Roman"/>
          <w:i/>
          <w:iCs/>
          <w:sz w:val="20"/>
          <w:szCs w:val="20"/>
          <w:lang w:val="en-US"/>
        </w:rPr>
        <w:t>Punished for being vulnerable: How Pakistan executes the poorest and the most marginalized in society</w:t>
      </w:r>
      <w:r w:rsidRPr="00DD4CE7">
        <w:rPr>
          <w:rFonts w:ascii="Times New Roman" w:eastAsia="Times New Roman" w:hAnsi="Times New Roman" w:cs="Times New Roman"/>
          <w:sz w:val="20"/>
          <w:szCs w:val="20"/>
          <w:lang w:val="en-US"/>
        </w:rPr>
        <w:t>, by Juliette Rousselot (France: FIDH, Oct. 2019), 36, https://www.fidh.org/IMG/pdf/pakistan740angweb-2.pdf.</w:t>
      </w:r>
    </w:p>
  </w:footnote>
  <w:footnote w:id="3">
    <w:p w14:paraId="671B5EB9" w14:textId="24797A38" w:rsidR="00ED4491" w:rsidRPr="00DD4CE7" w:rsidRDefault="00ED4491" w:rsidP="00ED4491">
      <w:pPr>
        <w:spacing w:after="0"/>
        <w:jc w:val="both"/>
        <w:rPr>
          <w:rFonts w:ascii="Times New Roman" w:eastAsia="Times New Roman" w:hAnsi="Times New Roman" w:cs="Times New Roman"/>
          <w:sz w:val="20"/>
          <w:szCs w:val="20"/>
          <w:lang w:val="en-US"/>
        </w:rPr>
      </w:pPr>
      <w:r w:rsidRPr="00DD4CE7">
        <w:rPr>
          <w:rStyle w:val="FootnoteReference"/>
          <w:rFonts w:ascii="Times New Roman" w:hAnsi="Times New Roman" w:cs="Times New Roman"/>
          <w:sz w:val="20"/>
          <w:szCs w:val="20"/>
        </w:rPr>
        <w:footnoteRef/>
      </w:r>
      <w:r w:rsidRPr="00DD4CE7">
        <w:rPr>
          <w:rFonts w:ascii="Times New Roman" w:hAnsi="Times New Roman" w:cs="Times New Roman"/>
          <w:sz w:val="20"/>
          <w:szCs w:val="20"/>
          <w:lang w:val="en-US"/>
        </w:rPr>
        <w:t xml:space="preserve"> </w:t>
      </w:r>
      <w:r w:rsidR="00CF4D8F" w:rsidRPr="00DD4CE7">
        <w:rPr>
          <w:rFonts w:ascii="Times New Roman" w:hAnsi="Times New Roman" w:cs="Times New Roman"/>
          <w:i/>
          <w:iCs/>
          <w:sz w:val="20"/>
          <w:szCs w:val="20"/>
          <w:lang w:val="en-US"/>
        </w:rPr>
        <w:t>Id.</w:t>
      </w:r>
      <w:r w:rsidR="00CF4D8F" w:rsidRPr="00DD4CE7">
        <w:rPr>
          <w:rFonts w:ascii="Times New Roman" w:hAnsi="Times New Roman" w:cs="Times New Roman"/>
          <w:sz w:val="20"/>
          <w:szCs w:val="20"/>
          <w:lang w:val="en-US"/>
        </w:rPr>
        <w:t xml:space="preserve"> at </w:t>
      </w:r>
      <w:r w:rsidRPr="00DD4CE7">
        <w:rPr>
          <w:rFonts w:ascii="Times New Roman" w:eastAsia="Times New Roman" w:hAnsi="Times New Roman" w:cs="Times New Roman"/>
          <w:sz w:val="20"/>
          <w:szCs w:val="20"/>
          <w:lang w:val="en-US"/>
        </w:rPr>
        <w:t>36</w:t>
      </w:r>
      <w:r w:rsidR="00CF4D8F" w:rsidRPr="00DD4CE7">
        <w:rPr>
          <w:rFonts w:ascii="Times New Roman" w:eastAsia="Times New Roman" w:hAnsi="Times New Roman" w:cs="Times New Roman"/>
          <w:sz w:val="20"/>
          <w:szCs w:val="20"/>
          <w:lang w:val="en-US"/>
        </w:rPr>
        <w:t>-</w:t>
      </w:r>
      <w:r w:rsidRPr="00DD4CE7">
        <w:rPr>
          <w:rFonts w:ascii="Times New Roman" w:eastAsia="Times New Roman" w:hAnsi="Times New Roman" w:cs="Times New Roman"/>
          <w:sz w:val="20"/>
          <w:szCs w:val="20"/>
          <w:lang w:val="en-US"/>
        </w:rPr>
        <w:t>38.</w:t>
      </w:r>
    </w:p>
  </w:footnote>
  <w:footnote w:id="4">
    <w:p w14:paraId="509531AD" w14:textId="77777777" w:rsidR="00ED4491" w:rsidRPr="00DD4CE7" w:rsidRDefault="00ED4491" w:rsidP="00ED4491">
      <w:pPr>
        <w:pStyle w:val="FootnoteText"/>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Amnesty International (AI), </w:t>
      </w:r>
      <w:r w:rsidRPr="00DD4CE7">
        <w:rPr>
          <w:rFonts w:ascii="Times New Roman" w:hAnsi="Times New Roman" w:cs="Times New Roman"/>
          <w:i/>
          <w:iCs/>
          <w:lang w:val="en-US"/>
        </w:rPr>
        <w:t>“As Good as Dead”: The Impact of the Blasphemy Laws in Pakistan</w:t>
      </w:r>
      <w:r w:rsidRPr="00DD4CE7">
        <w:rPr>
          <w:rFonts w:ascii="Times New Roman" w:hAnsi="Times New Roman" w:cs="Times New Roman"/>
          <w:lang w:val="en-US"/>
        </w:rPr>
        <w:t xml:space="preserve">, (London: AI, Dec. 2016), 58, https://www.amnesty.org/en/documents/asa33/5136/2016/en/. </w:t>
      </w:r>
      <w:r w:rsidRPr="00DD4CE7">
        <w:rPr>
          <w:rFonts w:ascii="Times New Roman" w:hAnsi="Times New Roman" w:cs="Times New Roman"/>
          <w:i/>
          <w:iCs/>
          <w:lang w:val="en-US"/>
        </w:rPr>
        <w:t>See also</w:t>
      </w:r>
      <w:r w:rsidRPr="00DD4CE7">
        <w:rPr>
          <w:rFonts w:ascii="Times New Roman" w:hAnsi="Times New Roman" w:cs="Times New Roman"/>
          <w:lang w:val="en-US"/>
        </w:rPr>
        <w:t xml:space="preserve">: Human Rights Watch (HRW), </w:t>
      </w:r>
      <w:r w:rsidRPr="00DD4CE7">
        <w:rPr>
          <w:rFonts w:ascii="Times New Roman" w:hAnsi="Times New Roman" w:cs="Times New Roman"/>
          <w:i/>
          <w:iCs/>
          <w:lang w:val="en-US"/>
        </w:rPr>
        <w:t>World Report 2024</w:t>
      </w:r>
      <w:r w:rsidRPr="00DD4CE7">
        <w:rPr>
          <w:rFonts w:ascii="Times New Roman" w:hAnsi="Times New Roman" w:cs="Times New Roman"/>
          <w:lang w:val="en-US"/>
        </w:rPr>
        <w:t xml:space="preserve"> (New York: HRW, 2024), 482, https://www.hrw.org/sites/default/files/media_2024/01/World%20Report%202024%20LOWRES%20WEBSPREADS_0.pdf.</w:t>
      </w:r>
    </w:p>
  </w:footnote>
  <w:footnote w:id="5">
    <w:p w14:paraId="220B8922" w14:textId="77777777" w:rsidR="00ED4491" w:rsidRPr="00DD4CE7" w:rsidRDefault="00ED4491" w:rsidP="00ED4491">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Human Rights Committee, </w:t>
      </w:r>
      <w:r w:rsidRPr="00DD4CE7">
        <w:rPr>
          <w:rFonts w:ascii="Times New Roman" w:hAnsi="Times New Roman" w:cs="Times New Roman"/>
          <w:i/>
          <w:iCs/>
          <w:lang w:val="en-US"/>
        </w:rPr>
        <w:t>General comment No. 36 - Article 6: right to lif</w:t>
      </w:r>
      <w:r w:rsidRPr="00DD4CE7">
        <w:rPr>
          <w:rFonts w:ascii="Times New Roman" w:hAnsi="Times New Roman" w:cs="Times New Roman"/>
          <w:lang w:val="en-US"/>
        </w:rPr>
        <w:t>e, (Sept. 03, 2019), U.N. Doc. CCPR/C/GC/36, ¶ 35.</w:t>
      </w:r>
    </w:p>
  </w:footnote>
  <w:footnote w:id="6">
    <w:p w14:paraId="130230CA" w14:textId="77777777" w:rsidR="00134233" w:rsidRPr="00DD4CE7" w:rsidRDefault="00134233" w:rsidP="00134233">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The National Assembly of Pakistan, The Railways (Amendment) Act, 2022, https://www.na.gov.pk/uploads/documents/63411bc8bf108_162.pdf. </w:t>
      </w:r>
      <w:r w:rsidRPr="00DD4CE7">
        <w:rPr>
          <w:rFonts w:ascii="Times New Roman" w:hAnsi="Times New Roman" w:cs="Times New Roman"/>
          <w:i/>
          <w:iCs/>
          <w:lang w:val="en-US"/>
        </w:rPr>
        <w:t>See also</w:t>
      </w:r>
      <w:r w:rsidRPr="00DD4CE7">
        <w:rPr>
          <w:rFonts w:ascii="Times New Roman" w:hAnsi="Times New Roman" w:cs="Times New Roman"/>
          <w:lang w:val="en-US"/>
        </w:rPr>
        <w:t xml:space="preserve">: Office of the High Commissioner for Human Rights, </w:t>
      </w:r>
      <w:r w:rsidRPr="00DD4CE7">
        <w:rPr>
          <w:rFonts w:ascii="Times New Roman" w:hAnsi="Times New Roman" w:cs="Times New Roman"/>
          <w:i/>
          <w:iCs/>
          <w:lang w:val="en-US"/>
        </w:rPr>
        <w:t>High Commissioner for Human Rights Calls on States that Have Not Yet Done So to Establish Moratoriums on the Death Penalty and Work Towards its Abolition</w:t>
      </w:r>
      <w:r w:rsidRPr="00DD4CE7">
        <w:rPr>
          <w:rFonts w:ascii="Times New Roman" w:hAnsi="Times New Roman" w:cs="Times New Roman"/>
          <w:lang w:val="en-US"/>
        </w:rPr>
        <w:t>, Feb. 28, 2023, accessed Nov. 26, 2025, https://www.ohchr.org/en/meeting-summaries/2023/02/high-commissioner-human-rights-calls-states-have-not-yet-done-so.</w:t>
      </w:r>
    </w:p>
  </w:footnote>
  <w:footnote w:id="7">
    <w:p w14:paraId="7F19C9EA" w14:textId="6C0B8AF3" w:rsidR="00134233" w:rsidRPr="00DD4CE7" w:rsidRDefault="00134233" w:rsidP="00134233">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Harm Reduction International (HRI), </w:t>
      </w:r>
      <w:r w:rsidRPr="00DD4CE7">
        <w:rPr>
          <w:rFonts w:ascii="Times New Roman" w:hAnsi="Times New Roman" w:cs="Times New Roman"/>
          <w:i/>
          <w:iCs/>
          <w:lang w:val="en-US"/>
        </w:rPr>
        <w:t>The Death Penalty for Drug Offences: Global Overview 2023</w:t>
      </w:r>
      <w:r w:rsidRPr="00DD4CE7">
        <w:rPr>
          <w:rFonts w:ascii="Times New Roman" w:hAnsi="Times New Roman" w:cs="Times New Roman"/>
          <w:lang w:val="en-US"/>
        </w:rPr>
        <w:t>, by Giada Girelli, Marcela Jofré,</w:t>
      </w:r>
      <w:r w:rsidR="004C7338" w:rsidRPr="00DD4CE7">
        <w:rPr>
          <w:rFonts w:ascii="Times New Roman" w:hAnsi="Times New Roman" w:cs="Times New Roman"/>
          <w:lang w:val="en-US"/>
        </w:rPr>
        <w:t xml:space="preserve"> </w:t>
      </w:r>
      <w:r w:rsidRPr="00DD4CE7">
        <w:rPr>
          <w:rFonts w:ascii="Times New Roman" w:hAnsi="Times New Roman" w:cs="Times New Roman"/>
          <w:lang w:val="en-US"/>
        </w:rPr>
        <w:t>and Ajeng Larasati</w:t>
      </w:r>
      <w:r w:rsidR="004C7338" w:rsidRPr="00DD4CE7">
        <w:rPr>
          <w:rFonts w:ascii="Times New Roman" w:hAnsi="Times New Roman" w:cs="Times New Roman"/>
          <w:lang w:val="en-US"/>
        </w:rPr>
        <w:t xml:space="preserve"> </w:t>
      </w:r>
      <w:r w:rsidRPr="00DD4CE7">
        <w:rPr>
          <w:rFonts w:ascii="Times New Roman" w:hAnsi="Times New Roman" w:cs="Times New Roman"/>
          <w:lang w:val="en-US"/>
        </w:rPr>
        <w:t>(London: HRI, 2024), 10, https://hri.global/wp-content/uploads/2024/03/HRI-GO2023-finalfinal-WEB.pdf#:~:text=10%20At%20the%20end%20of,country%20one%20step%20closer%20to.</w:t>
      </w:r>
    </w:p>
  </w:footnote>
  <w:footnote w:id="8">
    <w:p w14:paraId="68C7CD8A" w14:textId="6C14C106" w:rsidR="00561EE0" w:rsidRPr="00561EE0" w:rsidRDefault="00561EE0">
      <w:pPr>
        <w:pStyle w:val="FootnoteText"/>
      </w:pPr>
      <w:r>
        <w:rPr>
          <w:rStyle w:val="FootnoteReference"/>
        </w:rPr>
        <w:footnoteRef/>
      </w:r>
      <w:r>
        <w:t xml:space="preserve"> NCHR &amp; </w:t>
      </w:r>
      <w:r>
        <w:t xml:space="preserve">JPP, </w:t>
      </w:r>
      <w:r>
        <w:rPr>
          <w:rFonts w:ascii="Times New Roman" w:hAnsi="Times New Roman" w:cs="Times New Roman"/>
          <w:i/>
          <w:iCs/>
        </w:rPr>
        <w:t xml:space="preserve">supra </w:t>
      </w:r>
      <w:r>
        <w:rPr>
          <w:rFonts w:ascii="Times New Roman" w:hAnsi="Times New Roman" w:cs="Times New Roman"/>
        </w:rPr>
        <w:t xml:space="preserve">note </w:t>
      </w:r>
      <w:r>
        <w:rPr>
          <w:rFonts w:ascii="Times New Roman" w:hAnsi="Times New Roman" w:cs="Times New Roman"/>
        </w:rPr>
        <w:fldChar w:fldCharType="begin"/>
      </w:r>
      <w:r>
        <w:rPr>
          <w:rFonts w:ascii="Times New Roman" w:hAnsi="Times New Roman" w:cs="Times New Roman"/>
        </w:rPr>
        <w:instrText xml:space="preserve"> NOTEREF _Ref216701974 \h </w:instrText>
      </w:r>
      <w:r>
        <w:rPr>
          <w:rFonts w:ascii="Times New Roman" w:hAnsi="Times New Roman" w:cs="Times New Roman"/>
        </w:rPr>
      </w:r>
      <w:r>
        <w:rPr>
          <w:rFonts w:ascii="Times New Roman" w:hAnsi="Times New Roman" w:cs="Times New Roman"/>
        </w:rPr>
        <w:fldChar w:fldCharType="separate"/>
      </w:r>
      <w:r w:rsidR="004625FF">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at 9.</w:t>
      </w:r>
    </w:p>
  </w:footnote>
  <w:footnote w:id="9">
    <w:p w14:paraId="1DBE8041" w14:textId="77777777" w:rsidR="00134233" w:rsidRPr="00DD4CE7" w:rsidRDefault="00134233" w:rsidP="00134233">
      <w:pPr>
        <w:spacing w:after="0" w:line="240" w:lineRule="auto"/>
        <w:jc w:val="both"/>
        <w:rPr>
          <w:rFonts w:ascii="Times New Roman" w:hAnsi="Times New Roman" w:cs="Times New Roman"/>
          <w:sz w:val="20"/>
          <w:szCs w:val="20"/>
          <w:lang w:val="en-US"/>
        </w:rPr>
      </w:pPr>
      <w:r w:rsidRPr="00DD4CE7">
        <w:rPr>
          <w:rStyle w:val="FootnoteReference"/>
          <w:rFonts w:ascii="Times New Roman" w:hAnsi="Times New Roman" w:cs="Times New Roman"/>
          <w:sz w:val="20"/>
          <w:szCs w:val="20"/>
        </w:rPr>
        <w:footnoteRef/>
      </w:r>
      <w:r w:rsidRPr="00DD4CE7">
        <w:rPr>
          <w:rFonts w:ascii="Times New Roman" w:hAnsi="Times New Roman" w:cs="Times New Roman"/>
          <w:sz w:val="20"/>
          <w:szCs w:val="20"/>
          <w:lang w:val="en-US"/>
        </w:rPr>
        <w:t xml:space="preserve"> Thomas Philipp Reiter, </w:t>
      </w:r>
      <w:r w:rsidRPr="00DD4CE7">
        <w:rPr>
          <w:rFonts w:ascii="Times New Roman" w:hAnsi="Times New Roman" w:cs="Times New Roman"/>
          <w:i/>
          <w:iCs/>
          <w:sz w:val="20"/>
          <w:szCs w:val="20"/>
          <w:lang w:val="en-US"/>
        </w:rPr>
        <w:t>Pakistan softens death penalty laws to keep EU trade, preserves blasphemy statutes</w:t>
      </w:r>
      <w:r w:rsidRPr="00DD4CE7">
        <w:rPr>
          <w:rFonts w:ascii="Times New Roman" w:hAnsi="Times New Roman" w:cs="Times New Roman"/>
          <w:sz w:val="20"/>
          <w:szCs w:val="20"/>
          <w:lang w:val="en-US"/>
        </w:rPr>
        <w:t xml:space="preserve">, Catholic News Agency, Aug. 02, 2025, accessed Nov. 26, 2025, https://www.catholicnewsagency.com/news/265733/pakistan-softens-death-penalty-laws-to-keep-eu-trade-preserves-blasphemy-statutes. </w:t>
      </w:r>
    </w:p>
  </w:footnote>
  <w:footnote w:id="10">
    <w:p w14:paraId="609F74F7" w14:textId="64C62D22" w:rsidR="004F0157" w:rsidRPr="00DD4CE7" w:rsidRDefault="004F0157" w:rsidP="00F86F5A">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370F12" w:rsidRPr="00DD4CE7">
        <w:rPr>
          <w:rFonts w:ascii="Times New Roman" w:hAnsi="Times New Roman" w:cs="Times New Roman"/>
          <w:lang w:val="en-US"/>
        </w:rPr>
        <w:t xml:space="preserve">International Commission of Jurists, </w:t>
      </w:r>
      <w:r w:rsidR="00370F12" w:rsidRPr="00DD4CE7">
        <w:rPr>
          <w:rFonts w:ascii="Times New Roman" w:hAnsi="Times New Roman" w:cs="Times New Roman"/>
          <w:i/>
          <w:iCs/>
          <w:lang w:val="en-US"/>
        </w:rPr>
        <w:t>Pakistan: ICJ calls for immediate halt to Shoaib Sarwar’s imminent execution</w:t>
      </w:r>
      <w:r w:rsidR="00370F12" w:rsidRPr="00DD4CE7">
        <w:rPr>
          <w:rFonts w:ascii="Times New Roman" w:hAnsi="Times New Roman" w:cs="Times New Roman"/>
          <w:lang w:val="en-US"/>
        </w:rPr>
        <w:t>,</w:t>
      </w:r>
      <w:r w:rsidR="005E7574" w:rsidRPr="00DD4CE7">
        <w:rPr>
          <w:rFonts w:ascii="Times New Roman" w:hAnsi="Times New Roman" w:cs="Times New Roman"/>
          <w:lang w:val="en-US"/>
        </w:rPr>
        <w:t xml:space="preserve"> </w:t>
      </w:r>
      <w:r w:rsidR="00370F12" w:rsidRPr="00DD4CE7">
        <w:rPr>
          <w:rFonts w:ascii="Times New Roman" w:hAnsi="Times New Roman" w:cs="Times New Roman"/>
          <w:lang w:val="en-US"/>
        </w:rPr>
        <w:t>Sep. 12, 2014, accessed Nov. 26, 2025, https://www.icj.org/pakistan-icj-calls-for-immediately-halt-to-shoaib-sarwars-imminent-execution/?utm_source</w:t>
      </w:r>
      <w:r w:rsidR="00074791" w:rsidRPr="00DD4CE7">
        <w:rPr>
          <w:rFonts w:ascii="Times New Roman" w:hAnsi="Times New Roman" w:cs="Times New Roman"/>
          <w:lang w:val="en-US"/>
        </w:rPr>
        <w:t>.</w:t>
      </w:r>
    </w:p>
  </w:footnote>
  <w:footnote w:id="11">
    <w:p w14:paraId="052FF86C" w14:textId="42E171FF" w:rsidR="004F0157" w:rsidRPr="00DD4CE7" w:rsidRDefault="004F0157" w:rsidP="00F86F5A">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5E7574" w:rsidRPr="00DD4CE7">
        <w:rPr>
          <w:rFonts w:ascii="Times New Roman" w:hAnsi="Times New Roman" w:cs="Times New Roman"/>
          <w:lang w:val="en-US"/>
        </w:rPr>
        <w:t xml:space="preserve">Asad Hashim, </w:t>
      </w:r>
      <w:r w:rsidR="005E7574" w:rsidRPr="00DD4CE7">
        <w:rPr>
          <w:rFonts w:ascii="Times New Roman" w:hAnsi="Times New Roman" w:cs="Times New Roman"/>
          <w:i/>
          <w:iCs/>
          <w:lang w:val="en-US"/>
        </w:rPr>
        <w:t>Pakistan lifts death penalty moratorium</w:t>
      </w:r>
      <w:r w:rsidR="005E7574" w:rsidRPr="00DD4CE7">
        <w:rPr>
          <w:rFonts w:ascii="Times New Roman" w:hAnsi="Times New Roman" w:cs="Times New Roman"/>
          <w:lang w:val="en-US"/>
        </w:rPr>
        <w:t xml:space="preserve">, Al Jazeera, Dec. 17, 2014, accessed Nov. 26, 2025, </w:t>
      </w:r>
      <w:r w:rsidR="00F86F5A" w:rsidRPr="00DD4CE7">
        <w:rPr>
          <w:rFonts w:ascii="Times New Roman" w:hAnsi="Times New Roman" w:cs="Times New Roman"/>
          <w:lang w:val="en-US"/>
        </w:rPr>
        <w:t>https://www.aljazeera.com/news/2014/12/17/pakistan-lifts-death-penalty-moratorium?utm_source</w:t>
      </w:r>
      <w:r w:rsidR="00074791" w:rsidRPr="00DD4CE7">
        <w:rPr>
          <w:rFonts w:ascii="Times New Roman" w:hAnsi="Times New Roman" w:cs="Times New Roman"/>
          <w:lang w:val="en-US"/>
        </w:rPr>
        <w:t>.</w:t>
      </w:r>
    </w:p>
  </w:footnote>
  <w:footnote w:id="12">
    <w:p w14:paraId="11822F07" w14:textId="77777777" w:rsidR="00E816B0" w:rsidRPr="00DD4CE7" w:rsidRDefault="00E816B0" w:rsidP="00E816B0">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Human Rights Council, </w:t>
      </w:r>
      <w:r w:rsidRPr="00DD4CE7">
        <w:rPr>
          <w:rFonts w:ascii="Times New Roman" w:hAnsi="Times New Roman" w:cs="Times New Roman"/>
          <w:i/>
          <w:iCs/>
          <w:lang w:val="en-US"/>
        </w:rPr>
        <w:t>Report of the Working Group on the Universal Periodic Review: Pakistan</w:t>
      </w:r>
      <w:r w:rsidRPr="00DD4CE7">
        <w:rPr>
          <w:rFonts w:ascii="Times New Roman" w:hAnsi="Times New Roman" w:cs="Times New Roman"/>
          <w:lang w:val="en-US"/>
        </w:rPr>
        <w:t>, (Mar. 31, 2023), U.N. Doc. A/HRC/53/13, ¶ 15.</w:t>
      </w:r>
    </w:p>
  </w:footnote>
  <w:footnote w:id="13">
    <w:p w14:paraId="442DEBBD" w14:textId="11DE7F5F" w:rsidR="008459A1" w:rsidRPr="00DD4CE7" w:rsidRDefault="008459A1" w:rsidP="00D35A5B">
      <w:pPr>
        <w:spacing w:after="0"/>
        <w:jc w:val="both"/>
        <w:rPr>
          <w:rFonts w:ascii="Times New Roman" w:hAnsi="Times New Roman" w:cs="Times New Roman"/>
          <w:sz w:val="20"/>
          <w:szCs w:val="20"/>
          <w:lang w:val="en-US"/>
        </w:rPr>
      </w:pPr>
      <w:r w:rsidRPr="00DD4CE7">
        <w:rPr>
          <w:rStyle w:val="FootnoteReference"/>
          <w:rFonts w:ascii="Times New Roman" w:hAnsi="Times New Roman" w:cs="Times New Roman"/>
          <w:sz w:val="20"/>
          <w:szCs w:val="20"/>
        </w:rPr>
        <w:footnoteRef/>
      </w:r>
      <w:r w:rsidR="00D35A5B" w:rsidRPr="00DD4CE7">
        <w:rPr>
          <w:rFonts w:ascii="Times New Roman" w:hAnsi="Times New Roman" w:cs="Times New Roman"/>
          <w:sz w:val="20"/>
          <w:szCs w:val="20"/>
          <w:lang w:val="en-US"/>
        </w:rPr>
        <w:t xml:space="preserve"> </w:t>
      </w:r>
      <w:r w:rsidR="00142512" w:rsidRPr="00DD4CE7">
        <w:rPr>
          <w:rFonts w:ascii="Times New Roman" w:hAnsi="Times New Roman" w:cs="Times New Roman"/>
          <w:sz w:val="20"/>
          <w:szCs w:val="20"/>
          <w:lang w:val="en-US"/>
        </w:rPr>
        <w:t>International Commission Against the Death Penalty, “UNGA Moratorium Resolution Table,” accessed Nov. 26, 2025,</w:t>
      </w:r>
      <w:r w:rsidR="004C7338" w:rsidRPr="00DD4CE7">
        <w:rPr>
          <w:rFonts w:ascii="Times New Roman" w:hAnsi="Times New Roman" w:cs="Times New Roman"/>
          <w:sz w:val="20"/>
          <w:szCs w:val="20"/>
          <w:lang w:val="en-US"/>
        </w:rPr>
        <w:t xml:space="preserve"> </w:t>
      </w:r>
      <w:r w:rsidR="00142512" w:rsidRPr="00DD4CE7">
        <w:rPr>
          <w:rFonts w:ascii="Times New Roman" w:hAnsi="Times New Roman" w:cs="Times New Roman"/>
          <w:sz w:val="20"/>
          <w:szCs w:val="20"/>
          <w:lang w:val="en-US"/>
        </w:rPr>
        <w:t>https://icomdp.org/map-unga/</w:t>
      </w:r>
      <w:r w:rsidR="000C17F0" w:rsidRPr="00DD4CE7">
        <w:rPr>
          <w:rFonts w:ascii="Times New Roman" w:hAnsi="Times New Roman" w:cs="Times New Roman"/>
          <w:sz w:val="20"/>
          <w:szCs w:val="20"/>
          <w:lang w:val="en-US"/>
        </w:rPr>
        <w:t xml:space="preserve">. </w:t>
      </w:r>
      <w:r w:rsidR="000C17F0" w:rsidRPr="00DD4CE7">
        <w:rPr>
          <w:rFonts w:ascii="Times New Roman" w:hAnsi="Times New Roman" w:cs="Times New Roman"/>
          <w:i/>
          <w:iCs/>
          <w:sz w:val="20"/>
          <w:szCs w:val="20"/>
          <w:lang w:val="en-US"/>
        </w:rPr>
        <w:t>See also</w:t>
      </w:r>
      <w:r w:rsidR="000C17F0" w:rsidRPr="00DD4CE7">
        <w:rPr>
          <w:rFonts w:ascii="Times New Roman" w:hAnsi="Times New Roman" w:cs="Times New Roman"/>
          <w:sz w:val="20"/>
          <w:szCs w:val="20"/>
          <w:lang w:val="en-US"/>
        </w:rPr>
        <w:t xml:space="preserve">: </w:t>
      </w:r>
      <w:r w:rsidR="00D35A5B" w:rsidRPr="00DD4CE7">
        <w:rPr>
          <w:rFonts w:ascii="Times New Roman" w:eastAsia="Times New Roman" w:hAnsi="Times New Roman" w:cs="Times New Roman"/>
          <w:sz w:val="20"/>
          <w:szCs w:val="20"/>
          <w:lang w:val="en-US"/>
        </w:rPr>
        <w:t>Amnesty International</w:t>
      </w:r>
      <w:r w:rsidR="00DC66C3" w:rsidRPr="00DD4CE7">
        <w:rPr>
          <w:rFonts w:ascii="Times New Roman" w:eastAsia="Times New Roman" w:hAnsi="Times New Roman" w:cs="Times New Roman"/>
          <w:sz w:val="20"/>
          <w:szCs w:val="20"/>
          <w:lang w:val="en-US"/>
        </w:rPr>
        <w:t xml:space="preserve"> (AI)</w:t>
      </w:r>
      <w:r w:rsidR="00D35A5B" w:rsidRPr="00DD4CE7">
        <w:rPr>
          <w:rFonts w:ascii="Times New Roman" w:eastAsia="Times New Roman" w:hAnsi="Times New Roman" w:cs="Times New Roman"/>
          <w:sz w:val="20"/>
          <w:szCs w:val="20"/>
          <w:lang w:val="en-US"/>
        </w:rPr>
        <w:t xml:space="preserve">, </w:t>
      </w:r>
      <w:r w:rsidR="00D35A5B" w:rsidRPr="00DD4CE7">
        <w:rPr>
          <w:rFonts w:ascii="Times New Roman" w:eastAsia="Times New Roman" w:hAnsi="Times New Roman" w:cs="Times New Roman"/>
          <w:i/>
          <w:iCs/>
          <w:sz w:val="20"/>
          <w:szCs w:val="20"/>
          <w:lang w:val="en-US"/>
        </w:rPr>
        <w:t>Death sentences and executions in 2024</w:t>
      </w:r>
      <w:r w:rsidR="00D35A5B" w:rsidRPr="00DD4CE7">
        <w:rPr>
          <w:rFonts w:ascii="Times New Roman" w:eastAsia="Times New Roman" w:hAnsi="Times New Roman" w:cs="Times New Roman"/>
          <w:sz w:val="20"/>
          <w:szCs w:val="20"/>
          <w:lang w:val="en-US"/>
        </w:rPr>
        <w:t xml:space="preserve">, (London: </w:t>
      </w:r>
      <w:r w:rsidR="00DC66C3" w:rsidRPr="00DD4CE7">
        <w:rPr>
          <w:rFonts w:ascii="Times New Roman" w:eastAsia="Times New Roman" w:hAnsi="Times New Roman" w:cs="Times New Roman"/>
          <w:sz w:val="20"/>
          <w:szCs w:val="20"/>
          <w:lang w:val="en-US"/>
        </w:rPr>
        <w:t>AI</w:t>
      </w:r>
      <w:r w:rsidR="00D35A5B" w:rsidRPr="00DD4CE7">
        <w:rPr>
          <w:rFonts w:ascii="Times New Roman" w:eastAsia="Times New Roman" w:hAnsi="Times New Roman" w:cs="Times New Roman"/>
          <w:sz w:val="20"/>
          <w:szCs w:val="20"/>
          <w:lang w:val="en-US"/>
        </w:rPr>
        <w:t>, Apr. 2025), 46, https://www.amnesty.org/en/documents/act50/8976/2025/en/.</w:t>
      </w:r>
    </w:p>
  </w:footnote>
  <w:footnote w:id="14">
    <w:p w14:paraId="32CBD422" w14:textId="0E77429F" w:rsidR="000A77BB" w:rsidRPr="00DD4CE7" w:rsidRDefault="000A77BB" w:rsidP="00D35A5B">
      <w:pPr>
        <w:spacing w:after="0"/>
        <w:jc w:val="both"/>
        <w:rPr>
          <w:rFonts w:ascii="Times New Roman" w:hAnsi="Times New Roman" w:cs="Times New Roman"/>
          <w:sz w:val="20"/>
          <w:szCs w:val="20"/>
          <w:lang w:val="en-US"/>
        </w:rPr>
      </w:pPr>
      <w:r w:rsidRPr="00DD4CE7">
        <w:rPr>
          <w:rStyle w:val="FootnoteReference"/>
          <w:rFonts w:ascii="Times New Roman" w:hAnsi="Times New Roman" w:cs="Times New Roman"/>
          <w:sz w:val="20"/>
          <w:szCs w:val="20"/>
        </w:rPr>
        <w:footnoteRef/>
      </w:r>
      <w:r w:rsidR="009B0118" w:rsidRPr="00DD4CE7">
        <w:rPr>
          <w:rFonts w:ascii="Times New Roman" w:hAnsi="Times New Roman" w:cs="Times New Roman"/>
          <w:sz w:val="20"/>
          <w:szCs w:val="20"/>
          <w:lang w:val="en-US"/>
        </w:rPr>
        <w:t xml:space="preserve"> Human Rights Council, </w:t>
      </w:r>
      <w:r w:rsidR="009B0118" w:rsidRPr="00DD4CE7">
        <w:rPr>
          <w:rFonts w:ascii="Times New Roman" w:hAnsi="Times New Roman" w:cs="Times New Roman"/>
          <w:i/>
          <w:iCs/>
          <w:sz w:val="20"/>
          <w:szCs w:val="20"/>
          <w:lang w:val="en-US"/>
        </w:rPr>
        <w:t>Report of the Working Group on the Universal Periodic Review: Pakistan</w:t>
      </w:r>
      <w:r w:rsidR="009B0118" w:rsidRPr="00DD4CE7">
        <w:rPr>
          <w:rFonts w:ascii="Times New Roman" w:hAnsi="Times New Roman" w:cs="Times New Roman"/>
          <w:sz w:val="20"/>
          <w:szCs w:val="20"/>
          <w:lang w:val="en-US"/>
        </w:rPr>
        <w:t xml:space="preserve">, (Mar. 31, 2023), U.N. Doc. A/HRC/53/13, </w:t>
      </w:r>
      <w:r w:rsidRPr="00DD4CE7">
        <w:rPr>
          <w:rFonts w:ascii="Times New Roman" w:hAnsi="Times New Roman" w:cs="Times New Roman"/>
          <w:sz w:val="20"/>
          <w:szCs w:val="20"/>
          <w:lang w:val="en-US"/>
        </w:rPr>
        <w:t>¶ 46.19</w:t>
      </w:r>
      <w:r w:rsidR="009B386C" w:rsidRPr="00DD4CE7">
        <w:rPr>
          <w:rFonts w:ascii="Times New Roman" w:hAnsi="Times New Roman" w:cs="Times New Roman"/>
          <w:sz w:val="20"/>
          <w:szCs w:val="20"/>
          <w:lang w:val="en-US"/>
        </w:rPr>
        <w:t>, .23, .24, .9</w:t>
      </w:r>
      <w:r w:rsidR="0098175F" w:rsidRPr="00DD4CE7">
        <w:rPr>
          <w:rFonts w:ascii="Times New Roman" w:hAnsi="Times New Roman" w:cs="Times New Roman"/>
          <w:sz w:val="20"/>
          <w:szCs w:val="20"/>
          <w:lang w:val="en-US"/>
        </w:rPr>
        <w:t>6-.99, .101, .103-.105, .107, .108, .110</w:t>
      </w:r>
      <w:r w:rsidRPr="00DD4CE7">
        <w:rPr>
          <w:rFonts w:ascii="Times New Roman" w:hAnsi="Times New Roman" w:cs="Times New Roman"/>
          <w:sz w:val="20"/>
          <w:szCs w:val="20"/>
          <w:lang w:val="en-US"/>
        </w:rPr>
        <w:t xml:space="preserve">. </w:t>
      </w:r>
      <w:r w:rsidRPr="00DD4CE7">
        <w:rPr>
          <w:rFonts w:ascii="Times New Roman" w:hAnsi="Times New Roman" w:cs="Times New Roman"/>
          <w:i/>
          <w:iCs/>
          <w:sz w:val="20"/>
          <w:szCs w:val="20"/>
          <w:lang w:val="en-US"/>
        </w:rPr>
        <w:t>See also</w:t>
      </w:r>
      <w:r w:rsidRPr="00DD4CE7">
        <w:rPr>
          <w:rFonts w:ascii="Times New Roman" w:hAnsi="Times New Roman" w:cs="Times New Roman"/>
          <w:sz w:val="20"/>
          <w:szCs w:val="20"/>
          <w:lang w:val="en-US"/>
        </w:rPr>
        <w:t xml:space="preserve">: </w:t>
      </w:r>
      <w:r w:rsidR="009B0118" w:rsidRPr="00DD4CE7">
        <w:rPr>
          <w:rFonts w:ascii="Times New Roman" w:hAnsi="Times New Roman" w:cs="Times New Roman"/>
          <w:sz w:val="20"/>
          <w:szCs w:val="20"/>
          <w:lang w:val="en-US"/>
        </w:rPr>
        <w:t xml:space="preserve">Human Rights Council, </w:t>
      </w:r>
      <w:r w:rsidR="009B0118" w:rsidRPr="00DD4CE7">
        <w:rPr>
          <w:rFonts w:ascii="Times New Roman" w:hAnsi="Times New Roman" w:cs="Times New Roman"/>
          <w:i/>
          <w:iCs/>
          <w:sz w:val="20"/>
          <w:szCs w:val="20"/>
          <w:lang w:val="en-US"/>
        </w:rPr>
        <w:t>Report of the Working Group on the Universal Periodic Review: Pakistan – Addendum</w:t>
      </w:r>
      <w:r w:rsidR="009B0118" w:rsidRPr="00DD4CE7">
        <w:rPr>
          <w:rFonts w:ascii="Times New Roman" w:hAnsi="Times New Roman" w:cs="Times New Roman"/>
          <w:sz w:val="20"/>
          <w:szCs w:val="20"/>
          <w:lang w:val="en-US"/>
        </w:rPr>
        <w:t xml:space="preserve">, (June 6, 2023), U.N. Doc. A/HRC/53/13/Add.1, at 2, 4, and 5. </w:t>
      </w:r>
    </w:p>
  </w:footnote>
  <w:footnote w:id="15">
    <w:p w14:paraId="3C43C702" w14:textId="2A51782A" w:rsidR="006D3B8B" w:rsidRPr="00DD4CE7" w:rsidRDefault="006D3B8B" w:rsidP="006D3B8B">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00C72D25" w:rsidRPr="00DD4CE7">
        <w:rPr>
          <w:rFonts w:ascii="Times New Roman" w:hAnsi="Times New Roman" w:cs="Times New Roman"/>
          <w:lang w:val="en-US"/>
        </w:rPr>
        <w:t xml:space="preserve"> </w:t>
      </w:r>
      <w:r w:rsidRPr="00DD4CE7">
        <w:rPr>
          <w:rFonts w:ascii="Times New Roman" w:hAnsi="Times New Roman" w:cs="Times New Roman"/>
          <w:lang w:val="en-US"/>
        </w:rPr>
        <w:t>Amnesty International</w:t>
      </w:r>
      <w:r w:rsidR="002B1196" w:rsidRPr="00DD4CE7">
        <w:rPr>
          <w:rFonts w:ascii="Times New Roman" w:hAnsi="Times New Roman" w:cs="Times New Roman"/>
          <w:lang w:val="en-US"/>
        </w:rPr>
        <w:t xml:space="preserve"> 2024, </w:t>
      </w:r>
      <w:r w:rsidR="002B1196" w:rsidRPr="00DD4CE7">
        <w:rPr>
          <w:rFonts w:ascii="Times New Roman" w:hAnsi="Times New Roman" w:cs="Times New Roman"/>
          <w:i/>
          <w:iCs/>
          <w:lang w:val="en-US"/>
        </w:rPr>
        <w:t xml:space="preserve">supra </w:t>
      </w:r>
      <w:r w:rsidR="002B1196" w:rsidRPr="00DD4CE7">
        <w:rPr>
          <w:rFonts w:ascii="Times New Roman" w:hAnsi="Times New Roman" w:cs="Times New Roman"/>
          <w:lang w:val="en-US"/>
        </w:rPr>
        <w:t>note</w:t>
      </w:r>
      <w:r w:rsidR="005C3CE0" w:rsidRPr="00DD4CE7">
        <w:rPr>
          <w:rFonts w:ascii="Times New Roman" w:hAnsi="Times New Roman" w:cs="Times New Roman"/>
          <w:lang w:val="en-US"/>
        </w:rPr>
        <w:t xml:space="preserve"> </w:t>
      </w:r>
      <w:r w:rsidR="005C3CE0" w:rsidRPr="00DD4CE7">
        <w:rPr>
          <w:rFonts w:ascii="Times New Roman" w:hAnsi="Times New Roman" w:cs="Times New Roman"/>
          <w:lang w:val="en-US"/>
        </w:rPr>
        <w:fldChar w:fldCharType="begin"/>
      </w:r>
      <w:r w:rsidR="005C3CE0" w:rsidRPr="00DD4CE7">
        <w:rPr>
          <w:rFonts w:ascii="Times New Roman" w:hAnsi="Times New Roman" w:cs="Times New Roman"/>
          <w:lang w:val="en-US"/>
        </w:rPr>
        <w:instrText xml:space="preserve"> NOTEREF _Ref215446508 \h </w:instrText>
      </w:r>
      <w:r w:rsidR="004C7338" w:rsidRPr="00DD4CE7">
        <w:rPr>
          <w:rFonts w:ascii="Times New Roman" w:hAnsi="Times New Roman" w:cs="Times New Roman"/>
          <w:lang w:val="en-US"/>
        </w:rPr>
        <w:instrText xml:space="preserve"> \* MERGEFORMAT </w:instrText>
      </w:r>
      <w:r w:rsidR="005C3CE0" w:rsidRPr="00DD4CE7">
        <w:rPr>
          <w:rFonts w:ascii="Times New Roman" w:hAnsi="Times New Roman" w:cs="Times New Roman"/>
          <w:lang w:val="en-US"/>
        </w:rPr>
      </w:r>
      <w:r w:rsidR="005C3CE0" w:rsidRPr="00DD4CE7">
        <w:rPr>
          <w:rFonts w:ascii="Times New Roman" w:hAnsi="Times New Roman" w:cs="Times New Roman"/>
          <w:lang w:val="en-US"/>
        </w:rPr>
        <w:fldChar w:fldCharType="separate"/>
      </w:r>
      <w:r w:rsidR="004625FF">
        <w:rPr>
          <w:rFonts w:ascii="Times New Roman" w:hAnsi="Times New Roman" w:cs="Times New Roman"/>
          <w:lang w:val="en-US"/>
        </w:rPr>
        <w:t>13</w:t>
      </w:r>
      <w:r w:rsidR="005C3CE0" w:rsidRPr="00DD4CE7">
        <w:rPr>
          <w:rFonts w:ascii="Times New Roman" w:hAnsi="Times New Roman" w:cs="Times New Roman"/>
          <w:lang w:val="en-US"/>
        </w:rPr>
        <w:fldChar w:fldCharType="end"/>
      </w:r>
      <w:r w:rsidR="005C3CE0" w:rsidRPr="00DD4CE7">
        <w:rPr>
          <w:rFonts w:ascii="Times New Roman" w:hAnsi="Times New Roman" w:cs="Times New Roman"/>
          <w:lang w:val="en-US"/>
        </w:rPr>
        <w:t>, at 12, 23</w:t>
      </w:r>
      <w:r w:rsidRPr="00DD4CE7">
        <w:rPr>
          <w:rFonts w:ascii="Times New Roman" w:hAnsi="Times New Roman" w:cs="Times New Roman"/>
          <w:lang w:val="en-US"/>
        </w:rPr>
        <w:t>.</w:t>
      </w:r>
    </w:p>
  </w:footnote>
  <w:footnote w:id="16">
    <w:p w14:paraId="2F059199" w14:textId="0E6C1189" w:rsidR="001B40ED" w:rsidRPr="00DD4CE7" w:rsidRDefault="001B40ED" w:rsidP="001B40ED">
      <w:pPr>
        <w:spacing w:after="0"/>
        <w:jc w:val="both"/>
        <w:rPr>
          <w:rFonts w:ascii="Times New Roman" w:eastAsia="Times New Roman" w:hAnsi="Times New Roman" w:cs="Times New Roman"/>
          <w:sz w:val="20"/>
          <w:szCs w:val="20"/>
          <w:lang w:val="en-US"/>
        </w:rPr>
      </w:pPr>
      <w:r w:rsidRPr="00DD4CE7">
        <w:rPr>
          <w:rStyle w:val="FootnoteReference"/>
          <w:rFonts w:ascii="Times New Roman" w:hAnsi="Times New Roman" w:cs="Times New Roman"/>
          <w:sz w:val="20"/>
          <w:szCs w:val="20"/>
        </w:rPr>
        <w:footnoteRef/>
      </w:r>
      <w:r w:rsidR="00C72D25" w:rsidRPr="00DD4CE7">
        <w:rPr>
          <w:rFonts w:ascii="Times New Roman" w:eastAsia="Times New Roman" w:hAnsi="Times New Roman" w:cs="Times New Roman"/>
          <w:sz w:val="20"/>
          <w:szCs w:val="20"/>
          <w:lang w:val="en-US"/>
        </w:rPr>
        <w:t xml:space="preserve"> </w:t>
      </w:r>
      <w:r w:rsidR="00DE3A3E" w:rsidRPr="00DD4CE7">
        <w:rPr>
          <w:rFonts w:ascii="Times New Roman" w:eastAsia="Times New Roman" w:hAnsi="Times New Roman" w:cs="Times New Roman"/>
          <w:i/>
          <w:iCs/>
          <w:sz w:val="20"/>
          <w:szCs w:val="20"/>
          <w:lang w:val="en-US"/>
        </w:rPr>
        <w:t>Id.</w:t>
      </w:r>
      <w:r w:rsidR="00DE3A3E" w:rsidRPr="00DD4CE7">
        <w:rPr>
          <w:rFonts w:ascii="Times New Roman" w:eastAsia="Times New Roman" w:hAnsi="Times New Roman" w:cs="Times New Roman"/>
          <w:sz w:val="20"/>
          <w:szCs w:val="20"/>
          <w:lang w:val="en-US"/>
        </w:rPr>
        <w:t xml:space="preserve"> at 26.</w:t>
      </w:r>
    </w:p>
  </w:footnote>
  <w:footnote w:id="17">
    <w:p w14:paraId="72DE8DA0" w14:textId="2DC21465" w:rsidR="005B143E" w:rsidRPr="00DD4CE7" w:rsidRDefault="005B143E" w:rsidP="005B143E">
      <w:pPr>
        <w:spacing w:after="0"/>
        <w:jc w:val="both"/>
        <w:rPr>
          <w:rFonts w:ascii="Times New Roman" w:eastAsia="Times New Roman" w:hAnsi="Times New Roman" w:cs="Times New Roman"/>
          <w:sz w:val="20"/>
          <w:szCs w:val="20"/>
          <w:lang w:val="en-US"/>
        </w:rPr>
      </w:pPr>
      <w:r w:rsidRPr="00DD4CE7">
        <w:rPr>
          <w:rStyle w:val="FootnoteReference"/>
          <w:rFonts w:ascii="Times New Roman" w:hAnsi="Times New Roman" w:cs="Times New Roman"/>
          <w:sz w:val="20"/>
          <w:szCs w:val="20"/>
        </w:rPr>
        <w:footnoteRef/>
      </w:r>
      <w:r w:rsidRPr="00DD4CE7">
        <w:rPr>
          <w:rFonts w:ascii="Times New Roman" w:hAnsi="Times New Roman" w:cs="Times New Roman"/>
          <w:sz w:val="20"/>
          <w:szCs w:val="20"/>
          <w:lang w:val="en-US"/>
        </w:rPr>
        <w:t xml:space="preserve"> </w:t>
      </w:r>
      <w:proofErr w:type="spellStart"/>
      <w:r w:rsidR="00B44CAD" w:rsidRPr="00DD4CE7">
        <w:rPr>
          <w:rFonts w:ascii="Times New Roman" w:hAnsi="Times New Roman" w:cs="Times New Roman"/>
          <w:sz w:val="20"/>
          <w:szCs w:val="20"/>
          <w:lang w:val="en-US"/>
        </w:rPr>
        <w:t>Girelli</w:t>
      </w:r>
      <w:proofErr w:type="spellEnd"/>
      <w:r w:rsidR="00B44CAD" w:rsidRPr="00DD4CE7">
        <w:rPr>
          <w:rFonts w:ascii="Times New Roman" w:hAnsi="Times New Roman" w:cs="Times New Roman"/>
          <w:sz w:val="20"/>
          <w:szCs w:val="20"/>
          <w:lang w:val="en-US"/>
        </w:rPr>
        <w:t xml:space="preserve"> et al., </w:t>
      </w:r>
      <w:r w:rsidR="00B44CAD" w:rsidRPr="00DD4CE7">
        <w:rPr>
          <w:rFonts w:ascii="Times New Roman" w:hAnsi="Times New Roman" w:cs="Times New Roman"/>
          <w:i/>
          <w:iCs/>
          <w:sz w:val="20"/>
          <w:szCs w:val="20"/>
          <w:lang w:val="en-US"/>
        </w:rPr>
        <w:t xml:space="preserve">supra </w:t>
      </w:r>
      <w:r w:rsidR="00B44CAD" w:rsidRPr="00DD4CE7">
        <w:rPr>
          <w:rFonts w:ascii="Times New Roman" w:hAnsi="Times New Roman" w:cs="Times New Roman"/>
          <w:sz w:val="20"/>
          <w:szCs w:val="20"/>
          <w:lang w:val="en-US"/>
        </w:rPr>
        <w:t xml:space="preserve">note </w:t>
      </w:r>
      <w:r w:rsidR="00B44CAD" w:rsidRPr="00DD4CE7">
        <w:rPr>
          <w:rFonts w:ascii="Times New Roman" w:hAnsi="Times New Roman" w:cs="Times New Roman"/>
          <w:sz w:val="20"/>
          <w:szCs w:val="20"/>
          <w:lang w:val="en-US"/>
        </w:rPr>
        <w:fldChar w:fldCharType="begin"/>
      </w:r>
      <w:r w:rsidR="00B44CAD" w:rsidRPr="00DD4CE7">
        <w:rPr>
          <w:rFonts w:ascii="Times New Roman" w:hAnsi="Times New Roman" w:cs="Times New Roman"/>
          <w:sz w:val="20"/>
          <w:szCs w:val="20"/>
          <w:lang w:val="en-US"/>
        </w:rPr>
        <w:instrText xml:space="preserve"> NOTEREF _Ref215446303 \h </w:instrText>
      </w:r>
      <w:r w:rsidR="004C7338" w:rsidRPr="00DD4CE7">
        <w:rPr>
          <w:rFonts w:ascii="Times New Roman" w:hAnsi="Times New Roman" w:cs="Times New Roman"/>
          <w:sz w:val="20"/>
          <w:szCs w:val="20"/>
          <w:lang w:val="en-US"/>
        </w:rPr>
        <w:instrText xml:space="preserve"> \* MERGEFORMAT </w:instrText>
      </w:r>
      <w:r w:rsidR="00B44CAD" w:rsidRPr="00DD4CE7">
        <w:rPr>
          <w:rFonts w:ascii="Times New Roman" w:hAnsi="Times New Roman" w:cs="Times New Roman"/>
          <w:sz w:val="20"/>
          <w:szCs w:val="20"/>
          <w:lang w:val="en-US"/>
        </w:rPr>
      </w:r>
      <w:r w:rsidR="00B44CAD" w:rsidRPr="00DD4CE7">
        <w:rPr>
          <w:rFonts w:ascii="Times New Roman" w:hAnsi="Times New Roman" w:cs="Times New Roman"/>
          <w:sz w:val="20"/>
          <w:szCs w:val="20"/>
          <w:lang w:val="en-US"/>
        </w:rPr>
        <w:fldChar w:fldCharType="separate"/>
      </w:r>
      <w:r w:rsidR="004625FF">
        <w:rPr>
          <w:rFonts w:ascii="Times New Roman" w:hAnsi="Times New Roman" w:cs="Times New Roman"/>
          <w:sz w:val="20"/>
          <w:szCs w:val="20"/>
          <w:lang w:val="en-US"/>
        </w:rPr>
        <w:t>7</w:t>
      </w:r>
      <w:r w:rsidR="00B44CAD" w:rsidRPr="00DD4CE7">
        <w:rPr>
          <w:rFonts w:ascii="Times New Roman" w:hAnsi="Times New Roman" w:cs="Times New Roman"/>
          <w:sz w:val="20"/>
          <w:szCs w:val="20"/>
          <w:lang w:val="en-US"/>
        </w:rPr>
        <w:fldChar w:fldCharType="end"/>
      </w:r>
      <w:r w:rsidR="00B44CAD" w:rsidRPr="00DD4CE7">
        <w:rPr>
          <w:rFonts w:ascii="Times New Roman" w:hAnsi="Times New Roman" w:cs="Times New Roman"/>
          <w:sz w:val="20"/>
          <w:szCs w:val="20"/>
          <w:lang w:val="en-US"/>
        </w:rPr>
        <w:t>, at 33.</w:t>
      </w:r>
    </w:p>
  </w:footnote>
  <w:footnote w:id="18">
    <w:p w14:paraId="42E29AD2" w14:textId="3E85EB52" w:rsidR="0019410C" w:rsidRPr="00DD4CE7" w:rsidRDefault="0019410C">
      <w:pPr>
        <w:pStyle w:val="FootnoteText"/>
        <w:rPr>
          <w:rFonts w:ascii="Times New Roman" w:hAnsi="Times New Roman" w:cs="Times New Roman"/>
        </w:rPr>
      </w:pPr>
      <w:r w:rsidRPr="00DD4CE7">
        <w:rPr>
          <w:rStyle w:val="FootnoteReference"/>
          <w:rFonts w:ascii="Times New Roman" w:hAnsi="Times New Roman" w:cs="Times New Roman"/>
        </w:rPr>
        <w:footnoteRef/>
      </w:r>
      <w:r w:rsidRPr="00DD4CE7">
        <w:rPr>
          <w:rFonts w:ascii="Times New Roman" w:hAnsi="Times New Roman" w:cs="Times New Roman"/>
        </w:rPr>
        <w:t xml:space="preserve"> </w:t>
      </w:r>
      <w:r w:rsidR="00CE3A51">
        <w:rPr>
          <w:rFonts w:ascii="Times New Roman" w:hAnsi="Times New Roman" w:cs="Times New Roman"/>
        </w:rPr>
        <w:t xml:space="preserve">NCHR &amp; </w:t>
      </w:r>
      <w:r w:rsidR="00CE3A51">
        <w:rPr>
          <w:rFonts w:ascii="Times New Roman" w:hAnsi="Times New Roman" w:cs="Times New Roman"/>
        </w:rPr>
        <w:t xml:space="preserve">JPP, </w:t>
      </w:r>
      <w:r w:rsidR="00CE3A51">
        <w:rPr>
          <w:rFonts w:ascii="Times New Roman" w:hAnsi="Times New Roman" w:cs="Times New Roman"/>
          <w:i/>
          <w:iCs/>
        </w:rPr>
        <w:t xml:space="preserve">supra </w:t>
      </w:r>
      <w:r w:rsidR="00CE3A51">
        <w:rPr>
          <w:rFonts w:ascii="Times New Roman" w:hAnsi="Times New Roman" w:cs="Times New Roman"/>
        </w:rPr>
        <w:t xml:space="preserve">note </w:t>
      </w:r>
      <w:r w:rsidR="00CE3A51">
        <w:rPr>
          <w:rFonts w:ascii="Times New Roman" w:hAnsi="Times New Roman" w:cs="Times New Roman"/>
        </w:rPr>
        <w:fldChar w:fldCharType="begin"/>
      </w:r>
      <w:r w:rsidR="00CE3A51">
        <w:rPr>
          <w:rFonts w:ascii="Times New Roman" w:hAnsi="Times New Roman" w:cs="Times New Roman"/>
        </w:rPr>
        <w:instrText xml:space="preserve"> NOTEREF _Ref216701974 \h </w:instrText>
      </w:r>
      <w:r w:rsidR="00CE3A51">
        <w:rPr>
          <w:rFonts w:ascii="Times New Roman" w:hAnsi="Times New Roman" w:cs="Times New Roman"/>
        </w:rPr>
      </w:r>
      <w:r w:rsidR="00CE3A51">
        <w:rPr>
          <w:rFonts w:ascii="Times New Roman" w:hAnsi="Times New Roman" w:cs="Times New Roman"/>
        </w:rPr>
        <w:fldChar w:fldCharType="separate"/>
      </w:r>
      <w:r w:rsidR="004625FF">
        <w:rPr>
          <w:rFonts w:ascii="Times New Roman" w:hAnsi="Times New Roman" w:cs="Times New Roman"/>
        </w:rPr>
        <w:t>1</w:t>
      </w:r>
      <w:r w:rsidR="00CE3A51">
        <w:rPr>
          <w:rFonts w:ascii="Times New Roman" w:hAnsi="Times New Roman" w:cs="Times New Roman"/>
        </w:rPr>
        <w:fldChar w:fldCharType="end"/>
      </w:r>
      <w:r w:rsidR="00CE3A51">
        <w:rPr>
          <w:rFonts w:ascii="Times New Roman" w:hAnsi="Times New Roman" w:cs="Times New Roman"/>
        </w:rPr>
        <w:t xml:space="preserve">, </w:t>
      </w:r>
      <w:r w:rsidR="00A3676E" w:rsidRPr="00DD4CE7">
        <w:rPr>
          <w:rFonts w:ascii="Times New Roman" w:hAnsi="Times New Roman" w:cs="Times New Roman"/>
        </w:rPr>
        <w:t>at 6.</w:t>
      </w:r>
    </w:p>
  </w:footnote>
  <w:footnote w:id="19">
    <w:p w14:paraId="164FFD58" w14:textId="2FB8ED53" w:rsidR="004D61D8" w:rsidRPr="00DD4CE7" w:rsidRDefault="004D61D8" w:rsidP="00746815">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746815" w:rsidRPr="00DD4CE7">
        <w:rPr>
          <w:rFonts w:ascii="Times New Roman" w:hAnsi="Times New Roman" w:cs="Times New Roman"/>
          <w:lang w:val="en-US"/>
        </w:rPr>
        <w:t xml:space="preserve">Sher Ali Khalti, </w:t>
      </w:r>
      <w:r w:rsidR="00746815" w:rsidRPr="00DD4CE7">
        <w:rPr>
          <w:rFonts w:ascii="Times New Roman" w:hAnsi="Times New Roman" w:cs="Times New Roman"/>
          <w:i/>
          <w:iCs/>
          <w:lang w:val="en-US"/>
        </w:rPr>
        <w:t>2,193 men, 15 women on death row in Punjab jails</w:t>
      </w:r>
      <w:r w:rsidR="00746815" w:rsidRPr="00DD4CE7">
        <w:rPr>
          <w:rFonts w:ascii="Times New Roman" w:hAnsi="Times New Roman" w:cs="Times New Roman"/>
          <w:lang w:val="en-US"/>
        </w:rPr>
        <w:t>, The News International, Mar. 27, 2025, accessed Nov. 26, 2025, https://www.thenews.com.pk/print/1295661-2-193-men-15-women-on-death-row-in-punjab-jails.</w:t>
      </w:r>
    </w:p>
  </w:footnote>
  <w:footnote w:id="20">
    <w:p w14:paraId="1BE15E17" w14:textId="767C8A6B" w:rsidR="00DD4CE7" w:rsidRPr="00CB5F10" w:rsidRDefault="00DD4CE7">
      <w:pPr>
        <w:pStyle w:val="FootnoteText"/>
        <w:rPr>
          <w:rFonts w:ascii="Times New Roman" w:hAnsi="Times New Roman" w:cs="Times New Roman"/>
        </w:rPr>
      </w:pPr>
      <w:r w:rsidRPr="00DD4CE7">
        <w:rPr>
          <w:rStyle w:val="FootnoteReference"/>
          <w:rFonts w:ascii="Times New Roman" w:hAnsi="Times New Roman" w:cs="Times New Roman"/>
        </w:rPr>
        <w:footnoteRef/>
      </w:r>
      <w:r w:rsidRPr="00DD4CE7">
        <w:rPr>
          <w:rFonts w:ascii="Times New Roman" w:hAnsi="Times New Roman" w:cs="Times New Roman"/>
        </w:rPr>
        <w:t xml:space="preserve"> NCHR &amp; </w:t>
      </w:r>
      <w:r w:rsidRPr="00DD4CE7">
        <w:rPr>
          <w:rFonts w:ascii="Times New Roman" w:hAnsi="Times New Roman" w:cs="Times New Roman"/>
        </w:rPr>
        <w:t xml:space="preserve">JPP, </w:t>
      </w:r>
      <w:r w:rsidR="00CE3A51">
        <w:rPr>
          <w:rFonts w:ascii="Times New Roman" w:hAnsi="Times New Roman" w:cs="Times New Roman"/>
          <w:i/>
          <w:iCs/>
        </w:rPr>
        <w:t xml:space="preserve">supra </w:t>
      </w:r>
      <w:r w:rsidR="00CE3A51">
        <w:rPr>
          <w:rFonts w:ascii="Times New Roman" w:hAnsi="Times New Roman" w:cs="Times New Roman"/>
        </w:rPr>
        <w:t xml:space="preserve">note </w:t>
      </w:r>
      <w:r w:rsidR="00CE3A51">
        <w:rPr>
          <w:rFonts w:ascii="Times New Roman" w:hAnsi="Times New Roman" w:cs="Times New Roman"/>
        </w:rPr>
        <w:fldChar w:fldCharType="begin"/>
      </w:r>
      <w:r w:rsidR="00CE3A51">
        <w:rPr>
          <w:rFonts w:ascii="Times New Roman" w:hAnsi="Times New Roman" w:cs="Times New Roman"/>
        </w:rPr>
        <w:instrText xml:space="preserve"> NOTEREF _Ref216701974 \h </w:instrText>
      </w:r>
      <w:r w:rsidR="00CE3A51">
        <w:rPr>
          <w:rFonts w:ascii="Times New Roman" w:hAnsi="Times New Roman" w:cs="Times New Roman"/>
        </w:rPr>
      </w:r>
      <w:r w:rsidR="00CE3A51">
        <w:rPr>
          <w:rFonts w:ascii="Times New Roman" w:hAnsi="Times New Roman" w:cs="Times New Roman"/>
        </w:rPr>
        <w:fldChar w:fldCharType="separate"/>
      </w:r>
      <w:r w:rsidR="004625FF">
        <w:rPr>
          <w:rFonts w:ascii="Times New Roman" w:hAnsi="Times New Roman" w:cs="Times New Roman"/>
        </w:rPr>
        <w:t>1</w:t>
      </w:r>
      <w:r w:rsidR="00CE3A51">
        <w:rPr>
          <w:rFonts w:ascii="Times New Roman" w:hAnsi="Times New Roman" w:cs="Times New Roman"/>
        </w:rPr>
        <w:fldChar w:fldCharType="end"/>
      </w:r>
      <w:r w:rsidR="00CE3A51">
        <w:rPr>
          <w:rFonts w:ascii="Times New Roman" w:hAnsi="Times New Roman" w:cs="Times New Roman"/>
        </w:rPr>
        <w:t xml:space="preserve">, </w:t>
      </w:r>
      <w:r w:rsidRPr="00DD4CE7">
        <w:rPr>
          <w:rFonts w:ascii="Times New Roman" w:hAnsi="Times New Roman" w:cs="Times New Roman"/>
        </w:rPr>
        <w:t>at 6.</w:t>
      </w:r>
      <w:r w:rsidR="009E0FD1">
        <w:rPr>
          <w:rFonts w:ascii="Times New Roman" w:hAnsi="Times New Roman" w:cs="Times New Roman"/>
        </w:rPr>
        <w:t xml:space="preserve"> </w:t>
      </w:r>
      <w:r w:rsidR="00805A9F">
        <w:rPr>
          <w:rFonts w:ascii="Times New Roman" w:hAnsi="Times New Roman" w:cs="Times New Roman"/>
        </w:rPr>
        <w:t xml:space="preserve">NCHR &amp; JPP’s methodology </w:t>
      </w:r>
      <w:r w:rsidR="00C75A30">
        <w:rPr>
          <w:rFonts w:ascii="Times New Roman" w:hAnsi="Times New Roman" w:cs="Times New Roman"/>
        </w:rPr>
        <w:t xml:space="preserve">distinguishes between “confirmed prisoners” </w:t>
      </w:r>
      <w:r w:rsidR="00DE1E0A">
        <w:rPr>
          <w:rFonts w:ascii="Times New Roman" w:hAnsi="Times New Roman" w:cs="Times New Roman"/>
        </w:rPr>
        <w:t xml:space="preserve">for whom the High Court has upheld the death sentence, and “unconfirmed condemned prisoners,” whose appeals are still pending. </w:t>
      </w:r>
      <w:r w:rsidR="00DE1E0A">
        <w:rPr>
          <w:rFonts w:ascii="Times New Roman" w:hAnsi="Times New Roman" w:cs="Times New Roman"/>
          <w:i/>
          <w:iCs/>
        </w:rPr>
        <w:t>Id.</w:t>
      </w:r>
      <w:r w:rsidR="00DE1E0A">
        <w:rPr>
          <w:rFonts w:ascii="Times New Roman" w:hAnsi="Times New Roman" w:cs="Times New Roman"/>
        </w:rPr>
        <w:t xml:space="preserve"> </w:t>
      </w:r>
      <w:r w:rsidR="00956A71">
        <w:rPr>
          <w:rFonts w:ascii="Times New Roman" w:hAnsi="Times New Roman" w:cs="Times New Roman"/>
        </w:rPr>
        <w:t>a</w:t>
      </w:r>
      <w:r w:rsidR="00DE1E0A">
        <w:rPr>
          <w:rFonts w:ascii="Times New Roman" w:hAnsi="Times New Roman" w:cs="Times New Roman"/>
        </w:rPr>
        <w:t>t 17.</w:t>
      </w:r>
      <w:r w:rsidR="006277F4">
        <w:rPr>
          <w:rFonts w:ascii="Times New Roman" w:hAnsi="Times New Roman" w:cs="Times New Roman"/>
        </w:rPr>
        <w:t xml:space="preserve"> According to NCHR &amp; JPP, “[a]pproximately 90% of Punjab’s death row population . . </w:t>
      </w:r>
      <w:r w:rsidR="00CB5F10">
        <w:rPr>
          <w:rFonts w:ascii="Times New Roman" w:hAnsi="Times New Roman" w:cs="Times New Roman"/>
        </w:rPr>
        <w:t xml:space="preserve">. consists of unconfirmed prisoners.” </w:t>
      </w:r>
      <w:r w:rsidR="00CB5F10">
        <w:rPr>
          <w:rFonts w:ascii="Times New Roman" w:hAnsi="Times New Roman" w:cs="Times New Roman"/>
          <w:i/>
          <w:iCs/>
        </w:rPr>
        <w:t>Id.</w:t>
      </w:r>
      <w:r w:rsidR="00CB5F10">
        <w:rPr>
          <w:rFonts w:ascii="Times New Roman" w:hAnsi="Times New Roman" w:cs="Times New Roman"/>
        </w:rPr>
        <w:t xml:space="preserve"> at 21.</w:t>
      </w:r>
    </w:p>
  </w:footnote>
  <w:footnote w:id="21">
    <w:p w14:paraId="18C03CD8" w14:textId="03EB188D" w:rsidR="00C7516A" w:rsidRPr="00DD4CE7" w:rsidRDefault="00C7516A" w:rsidP="00C7516A">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Committee on the Rights of the Child, </w:t>
      </w:r>
      <w:r w:rsidRPr="00DD4CE7">
        <w:rPr>
          <w:rFonts w:ascii="Times New Roman" w:hAnsi="Times New Roman" w:cs="Times New Roman"/>
          <w:i/>
          <w:iCs/>
          <w:lang w:val="en-US"/>
        </w:rPr>
        <w:t>List of issues in relation to the combined sixth and seventh periodic reports of Pakistan</w:t>
      </w:r>
      <w:r w:rsidR="00F770F3" w:rsidRPr="00DD4CE7">
        <w:rPr>
          <w:rFonts w:ascii="Times New Roman" w:hAnsi="Times New Roman" w:cs="Times New Roman"/>
          <w:lang w:val="en-US"/>
        </w:rPr>
        <w:t xml:space="preserve"> [hereinafter List of Issues]</w:t>
      </w:r>
      <w:r w:rsidRPr="00DD4CE7">
        <w:rPr>
          <w:rFonts w:ascii="Times New Roman" w:hAnsi="Times New Roman" w:cs="Times New Roman"/>
          <w:lang w:val="en-US"/>
        </w:rPr>
        <w:t>, (Oc</w:t>
      </w:r>
      <w:r w:rsidR="007F2756" w:rsidRPr="00DD4CE7">
        <w:rPr>
          <w:rFonts w:ascii="Times New Roman" w:hAnsi="Times New Roman" w:cs="Times New Roman"/>
          <w:lang w:val="en-US"/>
        </w:rPr>
        <w:t>t. 21</w:t>
      </w:r>
      <w:r w:rsidRPr="00DD4CE7">
        <w:rPr>
          <w:rFonts w:ascii="Times New Roman" w:hAnsi="Times New Roman" w:cs="Times New Roman"/>
          <w:lang w:val="en-US"/>
        </w:rPr>
        <w:t>, 2024), U.N. Doc. CRC/C/PAK/Q/6-7, ¶ 3(e).</w:t>
      </w:r>
    </w:p>
  </w:footnote>
  <w:footnote w:id="22">
    <w:p w14:paraId="5AE64E33" w14:textId="4C71F922" w:rsidR="00E00BA6" w:rsidRPr="00DD4CE7" w:rsidRDefault="00E00BA6" w:rsidP="00E00BA6">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Committee on the Rights of the Child, </w:t>
      </w:r>
      <w:r w:rsidRPr="00DD4CE7">
        <w:rPr>
          <w:rFonts w:ascii="Times New Roman" w:hAnsi="Times New Roman" w:cs="Times New Roman"/>
          <w:i/>
          <w:iCs/>
          <w:lang w:val="en-US"/>
        </w:rPr>
        <w:t>Replies of Pakistan to the list of issues in relation to its combined sixth and seventh reports</w:t>
      </w:r>
      <w:r w:rsidR="00F770F3" w:rsidRPr="00DD4CE7">
        <w:rPr>
          <w:rFonts w:ascii="Times New Roman" w:hAnsi="Times New Roman" w:cs="Times New Roman"/>
          <w:i/>
          <w:iCs/>
          <w:lang w:val="en-US"/>
        </w:rPr>
        <w:t xml:space="preserve"> </w:t>
      </w:r>
      <w:r w:rsidR="00F770F3" w:rsidRPr="00DD4CE7">
        <w:rPr>
          <w:rFonts w:ascii="Times New Roman" w:hAnsi="Times New Roman" w:cs="Times New Roman"/>
          <w:lang w:val="en-US"/>
        </w:rPr>
        <w:t>[hereinafter Replies]</w:t>
      </w:r>
      <w:r w:rsidRPr="00DD4CE7">
        <w:rPr>
          <w:rFonts w:ascii="Times New Roman" w:hAnsi="Times New Roman" w:cs="Times New Roman"/>
          <w:lang w:val="en-US"/>
        </w:rPr>
        <w:t>, (Apr</w:t>
      </w:r>
      <w:r w:rsidR="002159A6" w:rsidRPr="00DD4CE7">
        <w:rPr>
          <w:rFonts w:ascii="Times New Roman" w:hAnsi="Times New Roman" w:cs="Times New Roman"/>
          <w:lang w:val="en-US"/>
        </w:rPr>
        <w:t>.</w:t>
      </w:r>
      <w:r w:rsidRPr="00DD4CE7">
        <w:rPr>
          <w:rFonts w:ascii="Times New Roman" w:hAnsi="Times New Roman" w:cs="Times New Roman"/>
          <w:lang w:val="en-US"/>
        </w:rPr>
        <w:t xml:space="preserve"> </w:t>
      </w:r>
      <w:r w:rsidR="00A3000E" w:rsidRPr="00DD4CE7">
        <w:rPr>
          <w:rFonts w:ascii="Times New Roman" w:hAnsi="Times New Roman" w:cs="Times New Roman"/>
          <w:lang w:val="en-US"/>
        </w:rPr>
        <w:t>0</w:t>
      </w:r>
      <w:r w:rsidRPr="00DD4CE7">
        <w:rPr>
          <w:rFonts w:ascii="Times New Roman" w:hAnsi="Times New Roman" w:cs="Times New Roman"/>
          <w:lang w:val="en-US"/>
        </w:rPr>
        <w:t>2, 2025), U.N. Doc. CRC/C/PAK/RQ/6-7, ¶ 27.</w:t>
      </w:r>
    </w:p>
  </w:footnote>
  <w:footnote w:id="23">
    <w:p w14:paraId="2EBCBB89" w14:textId="76AAE8EC" w:rsidR="00C90009" w:rsidRPr="00DD4CE7" w:rsidRDefault="00C90009" w:rsidP="008A7A5C">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115239" w:rsidRPr="00DD4CE7">
        <w:rPr>
          <w:rFonts w:ascii="Times New Roman" w:hAnsi="Times New Roman" w:cs="Times New Roman"/>
          <w:lang w:val="en-US"/>
        </w:rPr>
        <w:t xml:space="preserve">Replies, </w:t>
      </w:r>
      <w:r w:rsidRPr="00DD4CE7">
        <w:rPr>
          <w:rFonts w:ascii="Times New Roman" w:hAnsi="Times New Roman" w:cs="Times New Roman"/>
          <w:lang w:val="en-US"/>
        </w:rPr>
        <w:t>¶ 27.</w:t>
      </w:r>
    </w:p>
  </w:footnote>
  <w:footnote w:id="24">
    <w:p w14:paraId="240916DE" w14:textId="7222E724" w:rsidR="005121E1" w:rsidRPr="00DD4CE7" w:rsidRDefault="005121E1" w:rsidP="005121E1">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Committee on the Rights of the Child, </w:t>
      </w:r>
      <w:r w:rsidRPr="00DD4CE7">
        <w:rPr>
          <w:rFonts w:ascii="Times New Roman" w:hAnsi="Times New Roman" w:cs="Times New Roman"/>
          <w:i/>
          <w:iCs/>
          <w:lang w:val="en-US"/>
        </w:rPr>
        <w:t>Combined sixth and seventh periodic reports submitted by Pakistan under article 44 of the Convention, due in 2021</w:t>
      </w:r>
      <w:r w:rsidR="00115239" w:rsidRPr="00DD4CE7">
        <w:rPr>
          <w:rFonts w:ascii="Times New Roman" w:hAnsi="Times New Roman" w:cs="Times New Roman"/>
          <w:i/>
          <w:iCs/>
          <w:lang w:val="en-US"/>
        </w:rPr>
        <w:t xml:space="preserve"> </w:t>
      </w:r>
      <w:r w:rsidR="00115239" w:rsidRPr="00DD4CE7">
        <w:rPr>
          <w:rFonts w:ascii="Times New Roman" w:hAnsi="Times New Roman" w:cs="Times New Roman"/>
          <w:lang w:val="en-US"/>
        </w:rPr>
        <w:t>[hereinafter State Party Report]</w:t>
      </w:r>
      <w:r w:rsidRPr="00DD4CE7">
        <w:rPr>
          <w:rFonts w:ascii="Times New Roman" w:hAnsi="Times New Roman" w:cs="Times New Roman"/>
          <w:lang w:val="en-US"/>
        </w:rPr>
        <w:t>, (Feb. 07, 2024), U.N. Doc. CRC/C/PAK/6-7, ¶ 77.</w:t>
      </w:r>
    </w:p>
  </w:footnote>
  <w:footnote w:id="25">
    <w:p w14:paraId="64056EE8" w14:textId="50601EFF" w:rsidR="00A25640" w:rsidRPr="00DD4CE7" w:rsidRDefault="00A25640" w:rsidP="00243BFF">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243BFF" w:rsidRPr="00DD4CE7">
        <w:rPr>
          <w:rFonts w:ascii="Times New Roman" w:hAnsi="Times New Roman" w:cs="Times New Roman"/>
          <w:lang w:val="en-US"/>
        </w:rPr>
        <w:t xml:space="preserve">Sarmad Ali, </w:t>
      </w:r>
      <w:r w:rsidR="00243BFF" w:rsidRPr="00DD4CE7">
        <w:rPr>
          <w:rFonts w:ascii="Times New Roman" w:hAnsi="Times New Roman" w:cs="Times New Roman"/>
          <w:i/>
          <w:iCs/>
          <w:lang w:val="en-US"/>
        </w:rPr>
        <w:t>Unearthing the facts about children facing the most severe penalties in Pakistan</w:t>
      </w:r>
      <w:r w:rsidR="00243BFF" w:rsidRPr="00DD4CE7">
        <w:rPr>
          <w:rFonts w:ascii="Times New Roman" w:hAnsi="Times New Roman" w:cs="Times New Roman"/>
          <w:lang w:val="en-US"/>
        </w:rPr>
        <w:t>, Penal Reform International, Nov. 11, 2021, accessed Nov. 26, 2025, https://www.penalreform.org/blog/unearthing-the-facts-about-children-facing-the-most/.</w:t>
      </w:r>
      <w:r w:rsidRPr="00DD4CE7">
        <w:rPr>
          <w:rFonts w:ascii="Times New Roman" w:hAnsi="Times New Roman" w:cs="Times New Roman"/>
          <w:lang w:val="en-US"/>
        </w:rPr>
        <w:t xml:space="preserve"> </w:t>
      </w:r>
    </w:p>
  </w:footnote>
  <w:footnote w:id="26">
    <w:p w14:paraId="3F62B910" w14:textId="0CBCD4A8" w:rsidR="00784314" w:rsidRPr="00DD4CE7" w:rsidRDefault="00784314" w:rsidP="00784314">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LAW, </w:t>
      </w:r>
      <w:r w:rsidRPr="00DD4CE7">
        <w:rPr>
          <w:rFonts w:ascii="Times New Roman" w:hAnsi="Times New Roman" w:cs="Times New Roman"/>
          <w:i/>
          <w:iCs/>
          <w:lang w:val="en-US"/>
        </w:rPr>
        <w:t>Report submitted in response to the “Call for submissions on draft general comment No. 27 on children’s rights to access justice and effective remedies</w:t>
      </w:r>
      <w:r w:rsidRPr="00DD4CE7">
        <w:rPr>
          <w:rFonts w:ascii="Times New Roman" w:hAnsi="Times New Roman" w:cs="Times New Roman"/>
          <w:lang w:val="en-US"/>
        </w:rPr>
        <w:t>,</w:t>
      </w:r>
      <w:r w:rsidRPr="00DD4CE7">
        <w:rPr>
          <w:rFonts w:ascii="Times New Roman" w:hAnsi="Times New Roman" w:cs="Times New Roman"/>
          <w:i/>
          <w:iCs/>
          <w:lang w:val="en-US"/>
        </w:rPr>
        <w:t>”</w:t>
      </w:r>
      <w:r w:rsidRPr="00DD4CE7">
        <w:rPr>
          <w:rFonts w:ascii="Times New Roman" w:hAnsi="Times New Roman" w:cs="Times New Roman"/>
          <w:lang w:val="en-US"/>
        </w:rPr>
        <w:t xml:space="preserve"> (2025), 2-3, https://www.ohchr.org/sites/default/files/documents/cfi-subm/crc-gc27/subm-general-comment-cso-65-legal-awareness-watch-pakistan-submission.docx.</w:t>
      </w:r>
      <w:r w:rsidR="004C7338" w:rsidRPr="00DD4CE7">
        <w:rPr>
          <w:rFonts w:ascii="Times New Roman" w:hAnsi="Times New Roman" w:cs="Times New Roman"/>
          <w:lang w:val="en-US"/>
        </w:rPr>
        <w:t xml:space="preserve"> </w:t>
      </w:r>
    </w:p>
  </w:footnote>
  <w:footnote w:id="27">
    <w:p w14:paraId="04243596" w14:textId="34544160" w:rsidR="00D93146" w:rsidRPr="00DD4CE7" w:rsidRDefault="00D93146" w:rsidP="00D93146">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Ali,</w:t>
      </w:r>
      <w:r w:rsidR="00360243" w:rsidRPr="00DD4CE7">
        <w:rPr>
          <w:rFonts w:ascii="Times New Roman" w:hAnsi="Times New Roman" w:cs="Times New Roman"/>
          <w:lang w:val="en-US"/>
        </w:rPr>
        <w:t xml:space="preserve"> </w:t>
      </w:r>
      <w:r w:rsidR="00360243" w:rsidRPr="00DD4CE7">
        <w:rPr>
          <w:rFonts w:ascii="Times New Roman" w:hAnsi="Times New Roman" w:cs="Times New Roman"/>
          <w:i/>
          <w:iCs/>
          <w:lang w:val="en-US"/>
        </w:rPr>
        <w:t xml:space="preserve">supra </w:t>
      </w:r>
      <w:r w:rsidR="00360243" w:rsidRPr="00DD4CE7">
        <w:rPr>
          <w:rFonts w:ascii="Times New Roman" w:hAnsi="Times New Roman" w:cs="Times New Roman"/>
          <w:lang w:val="en-US"/>
        </w:rPr>
        <w:t xml:space="preserve">note </w:t>
      </w:r>
      <w:r w:rsidR="00360243" w:rsidRPr="00DD4CE7">
        <w:rPr>
          <w:rFonts w:ascii="Times New Roman" w:hAnsi="Times New Roman" w:cs="Times New Roman"/>
          <w:lang w:val="en-US"/>
        </w:rPr>
        <w:fldChar w:fldCharType="begin"/>
      </w:r>
      <w:r w:rsidR="00360243" w:rsidRPr="00DD4CE7">
        <w:rPr>
          <w:rFonts w:ascii="Times New Roman" w:hAnsi="Times New Roman" w:cs="Times New Roman"/>
          <w:lang w:val="en-US"/>
        </w:rPr>
        <w:instrText xml:space="preserve"> NOTEREF _Ref215446769 \h </w:instrText>
      </w:r>
      <w:r w:rsidR="004C7338" w:rsidRPr="00DD4CE7">
        <w:rPr>
          <w:rFonts w:ascii="Times New Roman" w:hAnsi="Times New Roman" w:cs="Times New Roman"/>
          <w:lang w:val="en-US"/>
        </w:rPr>
        <w:instrText xml:space="preserve"> \* MERGEFORMAT </w:instrText>
      </w:r>
      <w:r w:rsidR="00360243" w:rsidRPr="00DD4CE7">
        <w:rPr>
          <w:rFonts w:ascii="Times New Roman" w:hAnsi="Times New Roman" w:cs="Times New Roman"/>
          <w:lang w:val="en-US"/>
        </w:rPr>
      </w:r>
      <w:r w:rsidR="00360243" w:rsidRPr="00DD4CE7">
        <w:rPr>
          <w:rFonts w:ascii="Times New Roman" w:hAnsi="Times New Roman" w:cs="Times New Roman"/>
          <w:lang w:val="en-US"/>
        </w:rPr>
        <w:fldChar w:fldCharType="separate"/>
      </w:r>
      <w:r w:rsidR="004625FF">
        <w:rPr>
          <w:rFonts w:ascii="Times New Roman" w:hAnsi="Times New Roman" w:cs="Times New Roman"/>
          <w:lang w:val="en-US"/>
        </w:rPr>
        <w:t>25</w:t>
      </w:r>
      <w:r w:rsidR="00360243" w:rsidRPr="00DD4CE7">
        <w:rPr>
          <w:rFonts w:ascii="Times New Roman" w:hAnsi="Times New Roman" w:cs="Times New Roman"/>
          <w:lang w:val="en-US"/>
        </w:rPr>
        <w:fldChar w:fldCharType="end"/>
      </w:r>
      <w:r w:rsidRPr="00DD4CE7">
        <w:rPr>
          <w:rFonts w:ascii="Times New Roman" w:hAnsi="Times New Roman" w:cs="Times New Roman"/>
          <w:lang w:val="en-US"/>
        </w:rPr>
        <w:t xml:space="preserve">. </w:t>
      </w:r>
    </w:p>
  </w:footnote>
  <w:footnote w:id="28">
    <w:p w14:paraId="7C2863BA" w14:textId="5ED09043" w:rsidR="00D93146" w:rsidRPr="00DD4CE7" w:rsidRDefault="00D93146" w:rsidP="00D93146">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LAW and Marvi Rural Development </w:t>
      </w:r>
      <w:proofErr w:type="spellStart"/>
      <w:r w:rsidRPr="00DD4CE7">
        <w:rPr>
          <w:rFonts w:ascii="Times New Roman" w:hAnsi="Times New Roman" w:cs="Times New Roman"/>
          <w:lang w:val="en-US"/>
        </w:rPr>
        <w:t>Organisation</w:t>
      </w:r>
      <w:proofErr w:type="spellEnd"/>
      <w:r w:rsidRPr="00DD4CE7">
        <w:rPr>
          <w:rFonts w:ascii="Times New Roman" w:hAnsi="Times New Roman" w:cs="Times New Roman"/>
          <w:lang w:val="en-US"/>
        </w:rPr>
        <w:t xml:space="preserve"> (MRDO), </w:t>
      </w:r>
      <w:r w:rsidRPr="00DD4CE7">
        <w:rPr>
          <w:rFonts w:ascii="Times New Roman" w:hAnsi="Times New Roman" w:cs="Times New Roman"/>
          <w:i/>
          <w:iCs/>
          <w:lang w:val="en-US"/>
        </w:rPr>
        <w:t>Tracing of Juveniles Facing / Convicted of Offences Punishable by Death Penalty (DP) &amp; Life Imprisonment (LI) – Volume II</w:t>
      </w:r>
      <w:r w:rsidR="002072C3" w:rsidRPr="00DD4CE7">
        <w:rPr>
          <w:rFonts w:ascii="Times New Roman" w:hAnsi="Times New Roman" w:cs="Times New Roman"/>
          <w:i/>
          <w:iCs/>
          <w:lang w:val="en-US"/>
        </w:rPr>
        <w:t xml:space="preserve"> </w:t>
      </w:r>
      <w:r w:rsidR="002072C3" w:rsidRPr="00DD4CE7">
        <w:rPr>
          <w:rFonts w:ascii="Times New Roman" w:hAnsi="Times New Roman" w:cs="Times New Roman"/>
          <w:lang w:val="en-US"/>
        </w:rPr>
        <w:t>[hereinafter LAW &amp; MRDO 2021]</w:t>
      </w:r>
      <w:r w:rsidRPr="00DD4CE7">
        <w:rPr>
          <w:rFonts w:ascii="Times New Roman" w:hAnsi="Times New Roman" w:cs="Times New Roman"/>
          <w:lang w:val="en-US"/>
        </w:rPr>
        <w:t>, (LAW &amp; MRDO, 2021), 3, https://legalawarenesswatch.com/wp-content/uploads/2025/09/Tracing-of-Juveniles-Full-Book-Web-1.pdf.</w:t>
      </w:r>
    </w:p>
  </w:footnote>
  <w:footnote w:id="29">
    <w:p w14:paraId="3486C52A" w14:textId="47A659C1" w:rsidR="00D93146" w:rsidRPr="00DD4CE7" w:rsidRDefault="00D93146" w:rsidP="00D93146">
      <w:pPr>
        <w:pStyle w:val="NormalWeb"/>
        <w:spacing w:before="0" w:beforeAutospacing="0" w:after="0" w:afterAutospacing="0"/>
        <w:jc w:val="both"/>
        <w:rPr>
          <w:sz w:val="20"/>
          <w:szCs w:val="20"/>
          <w:lang w:val="en-US"/>
        </w:rPr>
      </w:pPr>
      <w:r w:rsidRPr="00DD4CE7">
        <w:rPr>
          <w:rStyle w:val="FootnoteReference"/>
          <w:sz w:val="20"/>
          <w:szCs w:val="20"/>
        </w:rPr>
        <w:footnoteRef/>
      </w:r>
      <w:r w:rsidRPr="00DD4CE7">
        <w:rPr>
          <w:sz w:val="20"/>
          <w:szCs w:val="20"/>
          <w:lang w:val="en-US"/>
        </w:rPr>
        <w:t xml:space="preserve"> LAW and Marvi Rural Development </w:t>
      </w:r>
      <w:proofErr w:type="spellStart"/>
      <w:r w:rsidRPr="00DD4CE7">
        <w:rPr>
          <w:sz w:val="20"/>
          <w:szCs w:val="20"/>
          <w:lang w:val="en-US"/>
        </w:rPr>
        <w:t>Organisation</w:t>
      </w:r>
      <w:proofErr w:type="spellEnd"/>
      <w:r w:rsidRPr="00DD4CE7">
        <w:rPr>
          <w:sz w:val="20"/>
          <w:szCs w:val="20"/>
          <w:lang w:val="en-US"/>
        </w:rPr>
        <w:t xml:space="preserve"> (MRDO), </w:t>
      </w:r>
      <w:r w:rsidRPr="00DD4CE7">
        <w:rPr>
          <w:i/>
          <w:iCs/>
          <w:sz w:val="20"/>
          <w:szCs w:val="20"/>
          <w:lang w:val="en-US"/>
        </w:rPr>
        <w:t>Tracing of Juveniles Facing / Convicted of Offences Punishable by Death Penalty (DP) &amp; Life Imprisonment (LI) – Volume I</w:t>
      </w:r>
      <w:r w:rsidR="009E331E" w:rsidRPr="00DD4CE7">
        <w:rPr>
          <w:i/>
          <w:iCs/>
          <w:sz w:val="20"/>
          <w:szCs w:val="20"/>
          <w:lang w:val="en-US"/>
        </w:rPr>
        <w:t xml:space="preserve"> </w:t>
      </w:r>
      <w:r w:rsidR="009E331E" w:rsidRPr="00DD4CE7">
        <w:rPr>
          <w:sz w:val="20"/>
          <w:szCs w:val="20"/>
          <w:lang w:val="en-US"/>
        </w:rPr>
        <w:t>[hereinafter LAW &amp; MRDO 2020]</w:t>
      </w:r>
      <w:r w:rsidRPr="00DD4CE7">
        <w:rPr>
          <w:sz w:val="20"/>
          <w:szCs w:val="20"/>
          <w:lang w:val="en-US"/>
        </w:rPr>
        <w:t xml:space="preserve">, (LAW &amp; MRDO, 2020), 6, https://legalawarenesswatch.com/wp-content/uploads/2025/09/Tracing-of-Juveniles.pdf. </w:t>
      </w:r>
    </w:p>
  </w:footnote>
  <w:footnote w:id="30">
    <w:p w14:paraId="3146B9FF" w14:textId="2BBE19D5" w:rsidR="00D93146" w:rsidRPr="00DD4CE7" w:rsidRDefault="00D93146" w:rsidP="00D93146">
      <w:pPr>
        <w:pStyle w:val="NormalWeb"/>
        <w:spacing w:before="0" w:beforeAutospacing="0" w:after="0" w:afterAutospacing="0"/>
        <w:jc w:val="both"/>
        <w:rPr>
          <w:sz w:val="20"/>
          <w:szCs w:val="20"/>
          <w:lang w:val="en-US"/>
        </w:rPr>
      </w:pPr>
      <w:r w:rsidRPr="00DD4CE7">
        <w:rPr>
          <w:rStyle w:val="FootnoteReference"/>
          <w:sz w:val="20"/>
          <w:szCs w:val="20"/>
        </w:rPr>
        <w:footnoteRef/>
      </w:r>
      <w:r w:rsidRPr="00DD4CE7">
        <w:rPr>
          <w:sz w:val="20"/>
          <w:szCs w:val="20"/>
          <w:lang w:val="en-US"/>
        </w:rPr>
        <w:t xml:space="preserve"> </w:t>
      </w:r>
      <w:r w:rsidR="009E331E" w:rsidRPr="00DD4CE7">
        <w:rPr>
          <w:i/>
          <w:iCs/>
          <w:sz w:val="20"/>
          <w:szCs w:val="20"/>
          <w:lang w:val="en-US"/>
        </w:rPr>
        <w:t>Id.</w:t>
      </w:r>
      <w:r w:rsidR="009E331E" w:rsidRPr="00DD4CE7">
        <w:rPr>
          <w:sz w:val="20"/>
          <w:szCs w:val="20"/>
        </w:rPr>
        <w:t xml:space="preserve"> at 8</w:t>
      </w:r>
      <w:r w:rsidRPr="00DD4CE7">
        <w:rPr>
          <w:sz w:val="20"/>
          <w:szCs w:val="20"/>
          <w:lang w:val="en-US"/>
        </w:rPr>
        <w:t>.</w:t>
      </w:r>
      <w:r w:rsidR="004C7338" w:rsidRPr="00DD4CE7">
        <w:rPr>
          <w:sz w:val="20"/>
          <w:szCs w:val="20"/>
          <w:lang w:val="en-US"/>
        </w:rPr>
        <w:t xml:space="preserve"> </w:t>
      </w:r>
    </w:p>
  </w:footnote>
  <w:footnote w:id="31">
    <w:p w14:paraId="015A2808" w14:textId="020C4593" w:rsidR="00D93146" w:rsidRPr="00DD4CE7" w:rsidRDefault="00D93146" w:rsidP="00D93146">
      <w:pPr>
        <w:pStyle w:val="NormalWeb"/>
        <w:spacing w:before="0" w:beforeAutospacing="0" w:after="0" w:afterAutospacing="0"/>
        <w:jc w:val="both"/>
        <w:rPr>
          <w:sz w:val="20"/>
          <w:szCs w:val="20"/>
          <w:lang w:val="en-US"/>
        </w:rPr>
      </w:pPr>
      <w:r w:rsidRPr="00DD4CE7">
        <w:rPr>
          <w:rStyle w:val="FootnoteReference"/>
          <w:sz w:val="20"/>
          <w:szCs w:val="20"/>
        </w:rPr>
        <w:footnoteRef/>
      </w:r>
      <w:r w:rsidRPr="00DD4CE7">
        <w:rPr>
          <w:sz w:val="20"/>
          <w:szCs w:val="20"/>
          <w:lang w:val="en-US"/>
        </w:rPr>
        <w:t xml:space="preserve"> </w:t>
      </w:r>
      <w:r w:rsidR="006445D9" w:rsidRPr="00DD4CE7">
        <w:rPr>
          <w:sz w:val="20"/>
          <w:szCs w:val="20"/>
          <w:lang w:val="en-US"/>
        </w:rPr>
        <w:t>Ibid.</w:t>
      </w:r>
      <w:r w:rsidRPr="00DD4CE7">
        <w:rPr>
          <w:sz w:val="20"/>
          <w:szCs w:val="20"/>
          <w:lang w:val="en-US"/>
        </w:rPr>
        <w:t xml:space="preserve"> </w:t>
      </w:r>
    </w:p>
  </w:footnote>
  <w:footnote w:id="32">
    <w:p w14:paraId="59CAD4DD" w14:textId="440B61D7" w:rsidR="00043C33" w:rsidRPr="00DD4CE7" w:rsidRDefault="00043C33" w:rsidP="00043C33">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6445D9" w:rsidRPr="00DD4CE7">
        <w:rPr>
          <w:rFonts w:ascii="Times New Roman" w:hAnsi="Times New Roman" w:cs="Times New Roman"/>
          <w:lang w:val="en-US"/>
        </w:rPr>
        <w:t xml:space="preserve">LAW &amp; MRDO 2021, </w:t>
      </w:r>
      <w:r w:rsidR="006445D9" w:rsidRPr="00DD4CE7">
        <w:rPr>
          <w:rFonts w:ascii="Times New Roman" w:hAnsi="Times New Roman" w:cs="Times New Roman"/>
          <w:i/>
          <w:iCs/>
          <w:lang w:val="en-US"/>
        </w:rPr>
        <w:t>supra</w:t>
      </w:r>
      <w:r w:rsidR="006445D9" w:rsidRPr="00DD4CE7">
        <w:rPr>
          <w:rFonts w:ascii="Times New Roman" w:hAnsi="Times New Roman" w:cs="Times New Roman"/>
          <w:lang w:val="en-US"/>
        </w:rPr>
        <w:t xml:space="preserve"> note </w:t>
      </w:r>
      <w:r w:rsidR="006445D9" w:rsidRPr="00DD4CE7">
        <w:rPr>
          <w:rFonts w:ascii="Times New Roman" w:hAnsi="Times New Roman" w:cs="Times New Roman"/>
          <w:lang w:val="en-US"/>
        </w:rPr>
        <w:fldChar w:fldCharType="begin"/>
      </w:r>
      <w:r w:rsidR="006445D9" w:rsidRPr="00DD4CE7">
        <w:rPr>
          <w:rFonts w:ascii="Times New Roman" w:hAnsi="Times New Roman" w:cs="Times New Roman"/>
          <w:lang w:val="en-US"/>
        </w:rPr>
        <w:instrText xml:space="preserve"> NOTEREF _Ref215446984 \h </w:instrText>
      </w:r>
      <w:r w:rsidR="004C7338" w:rsidRPr="00DD4CE7">
        <w:rPr>
          <w:rFonts w:ascii="Times New Roman" w:hAnsi="Times New Roman" w:cs="Times New Roman"/>
          <w:lang w:val="en-US"/>
        </w:rPr>
        <w:instrText xml:space="preserve"> \* MERGEFORMAT </w:instrText>
      </w:r>
      <w:r w:rsidR="006445D9" w:rsidRPr="00DD4CE7">
        <w:rPr>
          <w:rFonts w:ascii="Times New Roman" w:hAnsi="Times New Roman" w:cs="Times New Roman"/>
          <w:lang w:val="en-US"/>
        </w:rPr>
      </w:r>
      <w:r w:rsidR="006445D9" w:rsidRPr="00DD4CE7">
        <w:rPr>
          <w:rFonts w:ascii="Times New Roman" w:hAnsi="Times New Roman" w:cs="Times New Roman"/>
          <w:lang w:val="en-US"/>
        </w:rPr>
        <w:fldChar w:fldCharType="separate"/>
      </w:r>
      <w:r w:rsidR="004625FF">
        <w:rPr>
          <w:rFonts w:ascii="Times New Roman" w:hAnsi="Times New Roman" w:cs="Times New Roman"/>
          <w:lang w:val="en-US"/>
        </w:rPr>
        <w:t>28</w:t>
      </w:r>
      <w:r w:rsidR="006445D9" w:rsidRPr="00DD4CE7">
        <w:rPr>
          <w:rFonts w:ascii="Times New Roman" w:hAnsi="Times New Roman" w:cs="Times New Roman"/>
          <w:lang w:val="en-US"/>
        </w:rPr>
        <w:fldChar w:fldCharType="end"/>
      </w:r>
      <w:r w:rsidR="00324DF1" w:rsidRPr="00DD4CE7">
        <w:rPr>
          <w:rFonts w:ascii="Times New Roman" w:hAnsi="Times New Roman" w:cs="Times New Roman"/>
          <w:lang w:val="en-US"/>
        </w:rPr>
        <w:t>, at 5.</w:t>
      </w:r>
      <w:r w:rsidRPr="00DD4CE7">
        <w:rPr>
          <w:rFonts w:ascii="Times New Roman" w:hAnsi="Times New Roman" w:cs="Times New Roman"/>
          <w:lang w:val="en-US"/>
        </w:rPr>
        <w:t xml:space="preserve"> </w:t>
      </w:r>
    </w:p>
  </w:footnote>
  <w:footnote w:id="33">
    <w:p w14:paraId="04802C99" w14:textId="327AE462" w:rsidR="002601A0" w:rsidRPr="00DD4CE7" w:rsidRDefault="002601A0" w:rsidP="0061765B">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F932F7" w:rsidRPr="00DD4CE7">
        <w:rPr>
          <w:rFonts w:ascii="Times New Roman" w:hAnsi="Times New Roman" w:cs="Times New Roman"/>
          <w:lang w:val="en-US"/>
        </w:rPr>
        <w:t>The National Assembly of Pakistan, Juvenile Justice System Act, 2018</w:t>
      </w:r>
      <w:r w:rsidR="003E2718" w:rsidRPr="00DD4CE7">
        <w:rPr>
          <w:rFonts w:ascii="Times New Roman" w:hAnsi="Times New Roman" w:cs="Times New Roman"/>
          <w:lang w:val="en-US"/>
        </w:rPr>
        <w:t xml:space="preserve"> [hereinafter JJSA]</w:t>
      </w:r>
      <w:r w:rsidR="00F932F7" w:rsidRPr="00DD4CE7">
        <w:rPr>
          <w:rFonts w:ascii="Times New Roman" w:hAnsi="Times New Roman" w:cs="Times New Roman"/>
          <w:lang w:val="en-US"/>
        </w:rPr>
        <w:t xml:space="preserve">, </w:t>
      </w:r>
      <w:r w:rsidRPr="00DD4CE7">
        <w:rPr>
          <w:rFonts w:ascii="Times New Roman" w:hAnsi="Times New Roman" w:cs="Times New Roman"/>
          <w:lang w:val="en-US"/>
        </w:rPr>
        <w:t>Section 8(1), https://legalawarenesswatch.com/wp-content/uploads/2025/09/JUVENILE-JUSTICE-SYSTEM-ACT-2018-final-1.pdf.</w:t>
      </w:r>
    </w:p>
  </w:footnote>
  <w:footnote w:id="34">
    <w:p w14:paraId="65DBF039" w14:textId="145FEB7C" w:rsidR="0061765B" w:rsidRPr="00DD4CE7" w:rsidRDefault="0061765B" w:rsidP="0061765B">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00FC1987" w:rsidRPr="00DD4CE7">
        <w:rPr>
          <w:rFonts w:ascii="Times New Roman" w:hAnsi="Times New Roman" w:cs="Times New Roman"/>
          <w:lang w:val="en-US"/>
        </w:rPr>
        <w:t xml:space="preserve"> </w:t>
      </w:r>
      <w:r w:rsidR="00FC1987" w:rsidRPr="00DD4CE7">
        <w:rPr>
          <w:rFonts w:ascii="Times New Roman" w:hAnsi="Times New Roman" w:cs="Times New Roman"/>
          <w:i/>
          <w:iCs/>
          <w:lang w:val="en-US"/>
        </w:rPr>
        <w:t>Id.</w:t>
      </w:r>
      <w:r w:rsidR="00FC1987" w:rsidRPr="00DD4CE7">
        <w:rPr>
          <w:rFonts w:ascii="Times New Roman" w:hAnsi="Times New Roman" w:cs="Times New Roman"/>
          <w:lang w:val="en-US"/>
        </w:rPr>
        <w:t xml:space="preserve">, </w:t>
      </w:r>
      <w:r w:rsidRPr="00DD4CE7">
        <w:rPr>
          <w:rFonts w:ascii="Times New Roman" w:hAnsi="Times New Roman" w:cs="Times New Roman"/>
          <w:lang w:val="en-US"/>
        </w:rPr>
        <w:t>Section 8(2).</w:t>
      </w:r>
    </w:p>
  </w:footnote>
  <w:footnote w:id="35">
    <w:p w14:paraId="6093AFD1" w14:textId="77777777" w:rsidR="00F05A21" w:rsidRPr="00DD4CE7" w:rsidRDefault="00F05A21" w:rsidP="00F05A21">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National Commission on the Rights of Child (NCRC), </w:t>
      </w:r>
      <w:r w:rsidRPr="00DD4CE7">
        <w:rPr>
          <w:rFonts w:ascii="Times New Roman" w:hAnsi="Times New Roman" w:cs="Times New Roman"/>
          <w:i/>
          <w:iCs/>
          <w:lang w:val="en-US"/>
        </w:rPr>
        <w:t>The State of Children in Pakistan 2024</w:t>
      </w:r>
      <w:r w:rsidRPr="00DD4CE7">
        <w:rPr>
          <w:rFonts w:ascii="Times New Roman" w:hAnsi="Times New Roman" w:cs="Times New Roman"/>
          <w:lang w:val="en-US"/>
        </w:rPr>
        <w:t>, (Islamabad: NCRC, Apr. 2025), 117, https://ncrc.gov.pk/wp-content/uploads/2025/04/State-of-Children-V2.pdf.</w:t>
      </w:r>
    </w:p>
  </w:footnote>
  <w:footnote w:id="36">
    <w:p w14:paraId="44FB3F0E" w14:textId="5CD49479" w:rsidR="00422470" w:rsidRPr="00DD4CE7" w:rsidRDefault="00422470" w:rsidP="00BE5D92">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980B0C" w:rsidRPr="00DD4CE7">
        <w:rPr>
          <w:rFonts w:ascii="Times New Roman" w:hAnsi="Times New Roman" w:cs="Times New Roman"/>
          <w:lang w:val="en-US"/>
        </w:rPr>
        <w:t xml:space="preserve">LAW, </w:t>
      </w:r>
      <w:r w:rsidR="00980B0C" w:rsidRPr="00DD4CE7">
        <w:rPr>
          <w:rFonts w:ascii="Times New Roman" w:hAnsi="Times New Roman" w:cs="Times New Roman"/>
          <w:i/>
          <w:iCs/>
          <w:lang w:val="en-US"/>
        </w:rPr>
        <w:t>Annual Activity Report 2019-2020</w:t>
      </w:r>
      <w:r w:rsidR="00980B0C" w:rsidRPr="00DD4CE7">
        <w:rPr>
          <w:rFonts w:ascii="Times New Roman" w:hAnsi="Times New Roman" w:cs="Times New Roman"/>
          <w:lang w:val="en-US"/>
        </w:rPr>
        <w:t xml:space="preserve">, (LAW, 2020), https://legalawarenesswatch.com/anual-activity-report-2020/. </w:t>
      </w:r>
    </w:p>
  </w:footnote>
  <w:footnote w:id="37">
    <w:p w14:paraId="192D6AB9" w14:textId="7A41E5FA" w:rsidR="00C510B4" w:rsidRPr="00DD4CE7" w:rsidRDefault="00C510B4" w:rsidP="00BE5D92">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B75A08" w:rsidRPr="00DD4CE7">
        <w:rPr>
          <w:rFonts w:ascii="Times New Roman" w:hAnsi="Times New Roman" w:cs="Times New Roman"/>
          <w:lang w:val="en-US"/>
        </w:rPr>
        <w:t>Ibid.</w:t>
      </w:r>
      <w:r w:rsidR="00980B0C" w:rsidRPr="00DD4CE7">
        <w:rPr>
          <w:rFonts w:ascii="Times New Roman" w:hAnsi="Times New Roman" w:cs="Times New Roman"/>
          <w:lang w:val="en-US"/>
        </w:rPr>
        <w:t xml:space="preserve"> </w:t>
      </w:r>
    </w:p>
  </w:footnote>
  <w:footnote w:id="38">
    <w:p w14:paraId="5D00CF58" w14:textId="4DC9D315" w:rsidR="00BE5D92" w:rsidRPr="00DD4CE7" w:rsidRDefault="00BE5D92" w:rsidP="00BE5D92">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316F87" w:rsidRPr="00DD4CE7">
        <w:rPr>
          <w:rFonts w:ascii="Times New Roman" w:hAnsi="Times New Roman" w:cs="Times New Roman"/>
          <w:lang w:val="en-US"/>
        </w:rPr>
        <w:t xml:space="preserve">Pakistan Today, </w:t>
      </w:r>
      <w:r w:rsidR="00316F87" w:rsidRPr="00DD4CE7">
        <w:rPr>
          <w:rFonts w:ascii="Times New Roman" w:hAnsi="Times New Roman" w:cs="Times New Roman"/>
          <w:i/>
          <w:iCs/>
          <w:lang w:val="en-US"/>
        </w:rPr>
        <w:t>JJANP highlights gaps in Juvenile Justice System, calls for urgent govt action</w:t>
      </w:r>
      <w:r w:rsidR="00316F87" w:rsidRPr="00DD4CE7">
        <w:rPr>
          <w:rFonts w:ascii="Times New Roman" w:hAnsi="Times New Roman" w:cs="Times New Roman"/>
          <w:lang w:val="en-US"/>
        </w:rPr>
        <w:t>,</w:t>
      </w:r>
      <w:r w:rsidR="00316F87" w:rsidRPr="00DD4CE7">
        <w:rPr>
          <w:rFonts w:ascii="Times New Roman" w:hAnsi="Times New Roman" w:cs="Times New Roman"/>
          <w:b/>
          <w:bCs/>
          <w:lang w:val="en-US"/>
        </w:rPr>
        <w:t xml:space="preserve"> </w:t>
      </w:r>
      <w:r w:rsidR="00316F87" w:rsidRPr="00DD4CE7">
        <w:rPr>
          <w:rFonts w:ascii="Times New Roman" w:hAnsi="Times New Roman" w:cs="Times New Roman"/>
          <w:lang w:val="en-US"/>
        </w:rPr>
        <w:t>Sept. 10, 2024, accessed Nov. 26, 2025,</w:t>
      </w:r>
      <w:r w:rsidR="00316F87" w:rsidRPr="00DD4CE7">
        <w:rPr>
          <w:rFonts w:ascii="Times New Roman" w:hAnsi="Times New Roman" w:cs="Times New Roman"/>
          <w:b/>
          <w:bCs/>
          <w:lang w:val="en-US"/>
        </w:rPr>
        <w:t xml:space="preserve"> </w:t>
      </w:r>
      <w:r w:rsidR="00316F87" w:rsidRPr="00DD4CE7">
        <w:rPr>
          <w:rFonts w:ascii="Times New Roman" w:hAnsi="Times New Roman" w:cs="Times New Roman"/>
          <w:lang w:val="en-US"/>
        </w:rPr>
        <w:t>https://www.pakistantoday.com.pk/2024/09/10/jjanp-highlights-gaps-in-juvenile-justice-system-calls-for-urgent-govt-action/?utm_source.</w:t>
      </w:r>
    </w:p>
  </w:footnote>
  <w:footnote w:id="39">
    <w:p w14:paraId="5FB4BC98" w14:textId="3EF7A325" w:rsidR="00775BCD" w:rsidRPr="00DD4CE7" w:rsidRDefault="00775BCD" w:rsidP="00316F87">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316F87" w:rsidRPr="00DD4CE7">
        <w:rPr>
          <w:rFonts w:ascii="Times New Roman" w:hAnsi="Times New Roman" w:cs="Times New Roman"/>
          <w:lang w:val="en-US"/>
        </w:rPr>
        <w:t xml:space="preserve">National Commission for Human Rights (NCHR), </w:t>
      </w:r>
      <w:r w:rsidR="00316F87" w:rsidRPr="00DD4CE7">
        <w:rPr>
          <w:rFonts w:ascii="Times New Roman" w:hAnsi="Times New Roman" w:cs="Times New Roman"/>
          <w:i/>
          <w:iCs/>
          <w:lang w:val="en-US"/>
        </w:rPr>
        <w:t>Alternative Submission to the UN Committee on the Rights of the Child (CRC) on Pakistan’s combined sixth and seventh periodic reports on compliance with the Convention on the Rights of the Child</w:t>
      </w:r>
      <w:r w:rsidR="00316F87" w:rsidRPr="00DD4CE7">
        <w:rPr>
          <w:rFonts w:ascii="Times New Roman" w:hAnsi="Times New Roman" w:cs="Times New Roman"/>
          <w:lang w:val="en-US"/>
        </w:rPr>
        <w:t>, (Islamabad: NCHR, Apr. 2025), ¶ 35, https://nchr.gov.pk/wp-content/uploads/2025/04/NCHR-Submission-on-CRC-2025.pdf.</w:t>
      </w:r>
    </w:p>
  </w:footnote>
  <w:footnote w:id="40">
    <w:p w14:paraId="54BCA896" w14:textId="6BD812E1" w:rsidR="001965BF" w:rsidRPr="00DD4CE7" w:rsidRDefault="001965BF">
      <w:pPr>
        <w:pStyle w:val="FootnoteText"/>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Meeting between The Advocates and Advocate Sarmad Ali, Director of LAW</w:t>
      </w:r>
      <w:r w:rsidR="00642F78" w:rsidRPr="00DD4CE7">
        <w:rPr>
          <w:rFonts w:ascii="Times New Roman" w:hAnsi="Times New Roman" w:cs="Times New Roman"/>
          <w:lang w:val="en-US"/>
        </w:rPr>
        <w:t xml:space="preserve"> </w:t>
      </w:r>
      <w:r w:rsidR="00980B0C" w:rsidRPr="00DD4CE7">
        <w:rPr>
          <w:rFonts w:ascii="Times New Roman" w:hAnsi="Times New Roman" w:cs="Times New Roman"/>
          <w:lang w:val="en-US"/>
        </w:rPr>
        <w:t>(</w:t>
      </w:r>
      <w:r w:rsidR="00642F78" w:rsidRPr="00DD4CE7">
        <w:rPr>
          <w:rFonts w:ascii="Times New Roman" w:hAnsi="Times New Roman" w:cs="Times New Roman"/>
          <w:lang w:val="en-US"/>
        </w:rPr>
        <w:t>Oct</w:t>
      </w:r>
      <w:r w:rsidR="00FF0F11" w:rsidRPr="00DD4CE7">
        <w:rPr>
          <w:rFonts w:ascii="Times New Roman" w:hAnsi="Times New Roman" w:cs="Times New Roman"/>
          <w:lang w:val="en-US"/>
        </w:rPr>
        <w:t>.</w:t>
      </w:r>
      <w:r w:rsidR="00642F78" w:rsidRPr="00DD4CE7">
        <w:rPr>
          <w:rFonts w:ascii="Times New Roman" w:hAnsi="Times New Roman" w:cs="Times New Roman"/>
          <w:lang w:val="en-US"/>
        </w:rPr>
        <w:t xml:space="preserve"> 2025</w:t>
      </w:r>
      <w:r w:rsidR="00980B0C" w:rsidRPr="00DD4CE7">
        <w:rPr>
          <w:rFonts w:ascii="Times New Roman" w:hAnsi="Times New Roman" w:cs="Times New Roman"/>
          <w:lang w:val="en-US"/>
        </w:rPr>
        <w:t>)</w:t>
      </w:r>
      <w:r w:rsidR="00907EC5" w:rsidRPr="00DD4CE7">
        <w:rPr>
          <w:rFonts w:ascii="Times New Roman" w:hAnsi="Times New Roman" w:cs="Times New Roman"/>
          <w:lang w:val="en-US"/>
        </w:rPr>
        <w:t xml:space="preserve"> [hereinafter Advocate Ali, Oct. 2025]</w:t>
      </w:r>
      <w:r w:rsidRPr="00DD4CE7">
        <w:rPr>
          <w:rFonts w:ascii="Times New Roman" w:hAnsi="Times New Roman" w:cs="Times New Roman"/>
          <w:lang w:val="en-US"/>
        </w:rPr>
        <w:t>.</w:t>
      </w:r>
    </w:p>
  </w:footnote>
  <w:footnote w:id="41">
    <w:p w14:paraId="438637B7" w14:textId="77777777" w:rsidR="00361F73" w:rsidRPr="00DD4CE7" w:rsidRDefault="00361F73" w:rsidP="00361F73">
      <w:pPr>
        <w:pStyle w:val="FootnoteText"/>
        <w:jc w:val="both"/>
        <w:rPr>
          <w:rFonts w:ascii="Times New Roman" w:hAnsi="Times New Roman" w:cs="Times New Roman"/>
          <w:b/>
          <w:bCs/>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Sheherazade Amin, </w:t>
      </w:r>
      <w:r w:rsidRPr="00DD4CE7">
        <w:rPr>
          <w:rFonts w:ascii="Times New Roman" w:hAnsi="Times New Roman" w:cs="Times New Roman"/>
          <w:i/>
          <w:iCs/>
          <w:lang w:val="en-US"/>
        </w:rPr>
        <w:t>Juvenile Justice - One of the most basic responsibilities of a government is to provide a person with a legal identity</w:t>
      </w:r>
      <w:r w:rsidRPr="00DD4CE7">
        <w:rPr>
          <w:rFonts w:ascii="Times New Roman" w:hAnsi="Times New Roman" w:cs="Times New Roman"/>
          <w:lang w:val="en-US"/>
        </w:rPr>
        <w:t>, The Nation, Aug. 06, 2025, accessed Nov. 26, 2025, https://www.nation.com.pk/06-Aug-2025/juvenile-justice#:~:text=When%20a%20juvenile%20is%20caught%2C,the%20age%20of%20the%20accused.</w:t>
      </w:r>
    </w:p>
  </w:footnote>
  <w:footnote w:id="42">
    <w:p w14:paraId="0F144153" w14:textId="4470B2A3" w:rsidR="00361F73" w:rsidRPr="00DD4CE7" w:rsidRDefault="00361F73" w:rsidP="00361F73">
      <w:pPr>
        <w:pStyle w:val="FootnoteText"/>
        <w:jc w:val="both"/>
        <w:rPr>
          <w:rFonts w:ascii="Times New Roman" w:hAnsi="Times New Roman" w:cs="Times New Roman"/>
          <w:b/>
          <w:bCs/>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755751" w:rsidRPr="00DD4CE7">
        <w:rPr>
          <w:rFonts w:ascii="Times New Roman" w:hAnsi="Times New Roman" w:cs="Times New Roman"/>
          <w:lang w:val="en-US"/>
        </w:rPr>
        <w:t>Ibid.</w:t>
      </w:r>
    </w:p>
  </w:footnote>
  <w:footnote w:id="43">
    <w:p w14:paraId="6A847C7D" w14:textId="5C4C5AF9" w:rsidR="00361F73" w:rsidRPr="00DD4CE7" w:rsidRDefault="00361F73" w:rsidP="00361F73">
      <w:pPr>
        <w:pStyle w:val="FootnoteText"/>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B42D80" w:rsidRPr="00DD4CE7">
        <w:rPr>
          <w:rFonts w:ascii="Times New Roman" w:hAnsi="Times New Roman" w:cs="Times New Roman"/>
          <w:lang w:val="en-US"/>
        </w:rPr>
        <w:t>Advocate Ali, Oct. 2025</w:t>
      </w:r>
      <w:r w:rsidR="00907EC5" w:rsidRPr="00DD4CE7">
        <w:rPr>
          <w:rFonts w:ascii="Times New Roman" w:hAnsi="Times New Roman" w:cs="Times New Roman"/>
          <w:lang w:val="en-US"/>
        </w:rPr>
        <w:t xml:space="preserve">, </w:t>
      </w:r>
      <w:r w:rsidR="00907EC5" w:rsidRPr="00DD4CE7">
        <w:rPr>
          <w:rFonts w:ascii="Times New Roman" w:hAnsi="Times New Roman" w:cs="Times New Roman"/>
          <w:i/>
          <w:iCs/>
          <w:lang w:val="en-US"/>
        </w:rPr>
        <w:t xml:space="preserve">supra </w:t>
      </w:r>
      <w:r w:rsidR="00907EC5" w:rsidRPr="00DD4CE7">
        <w:rPr>
          <w:rFonts w:ascii="Times New Roman" w:hAnsi="Times New Roman" w:cs="Times New Roman"/>
          <w:lang w:val="en-US"/>
        </w:rPr>
        <w:t xml:space="preserve">note </w:t>
      </w:r>
      <w:r w:rsidR="00907EC5" w:rsidRPr="00DD4CE7">
        <w:rPr>
          <w:rFonts w:ascii="Times New Roman" w:hAnsi="Times New Roman" w:cs="Times New Roman"/>
          <w:lang w:val="en-US"/>
        </w:rPr>
        <w:fldChar w:fldCharType="begin"/>
      </w:r>
      <w:r w:rsidR="00907EC5" w:rsidRPr="00DD4CE7">
        <w:rPr>
          <w:rFonts w:ascii="Times New Roman" w:hAnsi="Times New Roman" w:cs="Times New Roman"/>
          <w:lang w:val="en-US"/>
        </w:rPr>
        <w:instrText xml:space="preserve"> NOTEREF _Ref215448021 \h </w:instrText>
      </w:r>
      <w:r w:rsidR="004C7338" w:rsidRPr="00DD4CE7">
        <w:rPr>
          <w:rFonts w:ascii="Times New Roman" w:hAnsi="Times New Roman" w:cs="Times New Roman"/>
          <w:lang w:val="en-US"/>
        </w:rPr>
        <w:instrText xml:space="preserve"> \* MERGEFORMAT </w:instrText>
      </w:r>
      <w:r w:rsidR="00907EC5" w:rsidRPr="00DD4CE7">
        <w:rPr>
          <w:rFonts w:ascii="Times New Roman" w:hAnsi="Times New Roman" w:cs="Times New Roman"/>
          <w:lang w:val="en-US"/>
        </w:rPr>
      </w:r>
      <w:r w:rsidR="00907EC5" w:rsidRPr="00DD4CE7">
        <w:rPr>
          <w:rFonts w:ascii="Times New Roman" w:hAnsi="Times New Roman" w:cs="Times New Roman"/>
          <w:lang w:val="en-US"/>
        </w:rPr>
        <w:fldChar w:fldCharType="separate"/>
      </w:r>
      <w:r w:rsidR="004625FF">
        <w:rPr>
          <w:rFonts w:ascii="Times New Roman" w:hAnsi="Times New Roman" w:cs="Times New Roman"/>
          <w:lang w:val="en-US"/>
        </w:rPr>
        <w:t>40</w:t>
      </w:r>
      <w:r w:rsidR="00907EC5" w:rsidRPr="00DD4CE7">
        <w:rPr>
          <w:rFonts w:ascii="Times New Roman" w:hAnsi="Times New Roman" w:cs="Times New Roman"/>
          <w:lang w:val="en-US"/>
        </w:rPr>
        <w:fldChar w:fldCharType="end"/>
      </w:r>
      <w:r w:rsidRPr="00DD4CE7">
        <w:rPr>
          <w:rFonts w:ascii="Times New Roman" w:hAnsi="Times New Roman" w:cs="Times New Roman"/>
          <w:lang w:val="en-US"/>
        </w:rPr>
        <w:t>.</w:t>
      </w:r>
    </w:p>
  </w:footnote>
  <w:footnote w:id="44">
    <w:p w14:paraId="6D3E43AF" w14:textId="337C10D3" w:rsidR="00F24F73" w:rsidRPr="00DD4CE7" w:rsidRDefault="00F24F73" w:rsidP="00B8211D">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9E13CD" w:rsidRPr="00DD4CE7">
        <w:rPr>
          <w:rFonts w:ascii="Times New Roman" w:hAnsi="Times New Roman" w:cs="Times New Roman"/>
          <w:lang w:val="en-US"/>
        </w:rPr>
        <w:t xml:space="preserve">National Commission on the Rights of Child - </w:t>
      </w:r>
      <w:r w:rsidR="00B8211D" w:rsidRPr="00DD4CE7">
        <w:rPr>
          <w:rFonts w:ascii="Times New Roman" w:hAnsi="Times New Roman" w:cs="Times New Roman"/>
          <w:lang w:val="en-US"/>
        </w:rPr>
        <w:t xml:space="preserve">The State of Children in Pakistan, “Gaps and Challenges - Juvenile Justice,” accessed Nov. 26, 2025, </w:t>
      </w:r>
      <w:r w:rsidR="00900F7A" w:rsidRPr="00DD4CE7">
        <w:rPr>
          <w:rFonts w:ascii="Times New Roman" w:hAnsi="Times New Roman" w:cs="Times New Roman"/>
          <w:lang w:val="en-US"/>
        </w:rPr>
        <w:t>https://stateofchildren.com/juvenile-justice-in-pakistan/gaps-and-challenges-juvenile-justice.</w:t>
      </w:r>
      <w:r w:rsidRPr="00DD4CE7">
        <w:rPr>
          <w:rFonts w:ascii="Times New Roman" w:hAnsi="Times New Roman" w:cs="Times New Roman"/>
          <w:lang w:val="en-US"/>
        </w:rPr>
        <w:t xml:space="preserve"> </w:t>
      </w:r>
    </w:p>
  </w:footnote>
  <w:footnote w:id="45">
    <w:p w14:paraId="594AEDEA" w14:textId="14A7D756" w:rsidR="004D6ECF" w:rsidRPr="00DD4CE7" w:rsidRDefault="004D6ECF" w:rsidP="00B8211D">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F62E41" w:rsidRPr="00DD4CE7">
        <w:rPr>
          <w:rFonts w:ascii="Times New Roman" w:hAnsi="Times New Roman" w:cs="Times New Roman"/>
          <w:lang w:val="en-US"/>
        </w:rPr>
        <w:t>Ibid.</w:t>
      </w:r>
      <w:r w:rsidR="00900F7A" w:rsidRPr="00DD4CE7">
        <w:rPr>
          <w:rFonts w:ascii="Times New Roman" w:hAnsi="Times New Roman" w:cs="Times New Roman"/>
          <w:lang w:val="en-US"/>
        </w:rPr>
        <w:t xml:space="preserve"> </w:t>
      </w:r>
    </w:p>
  </w:footnote>
  <w:footnote w:id="46">
    <w:p w14:paraId="141DF6D2" w14:textId="05FCC4AE" w:rsidR="002A3571" w:rsidRPr="00DD4CE7" w:rsidRDefault="002A3571" w:rsidP="00874C75">
      <w:pPr>
        <w:pStyle w:val="FootnoteText"/>
        <w:rPr>
          <w:rFonts w:ascii="Times New Roman" w:hAnsi="Times New Roman" w:cs="Times New Roman"/>
          <w:lang w:val="en-US"/>
        </w:rPr>
      </w:pPr>
      <w:r w:rsidRPr="00DD4CE7">
        <w:rPr>
          <w:rStyle w:val="FootnoteReference"/>
          <w:rFonts w:ascii="Times New Roman" w:hAnsi="Times New Roman" w:cs="Times New Roman"/>
        </w:rPr>
        <w:footnoteRef/>
      </w:r>
      <w:r w:rsidR="00B8211D" w:rsidRPr="00DD4CE7">
        <w:rPr>
          <w:rFonts w:ascii="Times New Roman" w:hAnsi="Times New Roman" w:cs="Times New Roman"/>
          <w:lang w:val="en-US"/>
        </w:rPr>
        <w:t xml:space="preserve"> High Court of </w:t>
      </w:r>
      <w:proofErr w:type="spellStart"/>
      <w:r w:rsidR="00B8211D" w:rsidRPr="00DD4CE7">
        <w:rPr>
          <w:rFonts w:ascii="Times New Roman" w:hAnsi="Times New Roman" w:cs="Times New Roman"/>
          <w:lang w:val="en-US"/>
        </w:rPr>
        <w:t>Balochistan</w:t>
      </w:r>
      <w:proofErr w:type="spellEnd"/>
      <w:r w:rsidR="00B8211D" w:rsidRPr="00DD4CE7">
        <w:rPr>
          <w:rFonts w:ascii="Times New Roman" w:hAnsi="Times New Roman" w:cs="Times New Roman"/>
          <w:lang w:val="en-US"/>
        </w:rPr>
        <w:t>,</w:t>
      </w:r>
      <w:r w:rsidRPr="00DD4CE7">
        <w:rPr>
          <w:rFonts w:ascii="Times New Roman" w:hAnsi="Times New Roman" w:cs="Times New Roman"/>
          <w:lang w:val="en-US"/>
        </w:rPr>
        <w:t xml:space="preserve"> </w:t>
      </w:r>
      <w:proofErr w:type="spellStart"/>
      <w:r w:rsidR="00B8211D" w:rsidRPr="00DD4CE7">
        <w:rPr>
          <w:rFonts w:ascii="Times New Roman" w:hAnsi="Times New Roman" w:cs="Times New Roman"/>
          <w:i/>
          <w:iCs/>
          <w:lang w:val="en-US"/>
        </w:rPr>
        <w:t>Mirwise</w:t>
      </w:r>
      <w:proofErr w:type="spellEnd"/>
      <w:r w:rsidR="00B8211D" w:rsidRPr="00DD4CE7">
        <w:rPr>
          <w:rFonts w:ascii="Times New Roman" w:hAnsi="Times New Roman" w:cs="Times New Roman"/>
          <w:i/>
          <w:iCs/>
          <w:lang w:val="en-US"/>
        </w:rPr>
        <w:t xml:space="preserve"> </w:t>
      </w:r>
      <w:r w:rsidR="00D52868" w:rsidRPr="00DD4CE7">
        <w:rPr>
          <w:rFonts w:ascii="Times New Roman" w:hAnsi="Times New Roman" w:cs="Times New Roman"/>
          <w:i/>
          <w:iCs/>
          <w:lang w:val="en-US"/>
        </w:rPr>
        <w:t>v</w:t>
      </w:r>
      <w:r w:rsidR="00B8211D" w:rsidRPr="00DD4CE7">
        <w:rPr>
          <w:rFonts w:ascii="Times New Roman" w:hAnsi="Times New Roman" w:cs="Times New Roman"/>
          <w:i/>
          <w:iCs/>
          <w:lang w:val="en-US"/>
        </w:rPr>
        <w:t>. Mohib-Ur-Rehman, SI/SHO Police Station Saddar, Loralai and another</w:t>
      </w:r>
      <w:r w:rsidR="00EC5421" w:rsidRPr="00DD4CE7">
        <w:rPr>
          <w:rFonts w:ascii="Times New Roman" w:hAnsi="Times New Roman" w:cs="Times New Roman"/>
          <w:lang w:val="en-US"/>
        </w:rPr>
        <w:t xml:space="preserve">, </w:t>
      </w:r>
      <w:proofErr w:type="spellStart"/>
      <w:r w:rsidR="00B8211D" w:rsidRPr="00DD4CE7">
        <w:rPr>
          <w:rFonts w:ascii="Times New Roman" w:hAnsi="Times New Roman" w:cs="Times New Roman"/>
          <w:lang w:val="en-US"/>
        </w:rPr>
        <w:t>PCrLJ</w:t>
      </w:r>
      <w:proofErr w:type="spellEnd"/>
      <w:r w:rsidR="00B8211D" w:rsidRPr="00DD4CE7">
        <w:rPr>
          <w:rFonts w:ascii="Times New Roman" w:hAnsi="Times New Roman" w:cs="Times New Roman"/>
          <w:lang w:val="en-US"/>
        </w:rPr>
        <w:t xml:space="preserve"> 2021 1032, </w:t>
      </w:r>
      <w:r w:rsidR="006376E9" w:rsidRPr="00DD4CE7">
        <w:rPr>
          <w:rFonts w:ascii="Times New Roman" w:hAnsi="Times New Roman" w:cs="Times New Roman"/>
          <w:lang w:val="en-US"/>
        </w:rPr>
        <w:t xml:space="preserve">https://bhc.gov.pk/loralai-bench/resources/judgments/justice-rozi-khan-barach/reported-judgments/2021#lg=gl_judgements&amp;slide=63. </w:t>
      </w:r>
    </w:p>
  </w:footnote>
  <w:footnote w:id="47">
    <w:p w14:paraId="475F41D8" w14:textId="3CA06CCF" w:rsidR="007A2F34" w:rsidRPr="00DD4CE7" w:rsidRDefault="007A2F34" w:rsidP="007A2F34">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EC5421" w:rsidRPr="00DD4CE7">
        <w:rPr>
          <w:rFonts w:ascii="Times New Roman" w:hAnsi="Times New Roman" w:cs="Times New Roman"/>
          <w:lang w:val="en-US"/>
        </w:rPr>
        <w:t xml:space="preserve">Asma Hanif Sethi, </w:t>
      </w:r>
      <w:r w:rsidR="00EC5421" w:rsidRPr="00DD4CE7">
        <w:rPr>
          <w:rFonts w:ascii="Times New Roman" w:hAnsi="Times New Roman" w:cs="Times New Roman"/>
          <w:i/>
          <w:iCs/>
          <w:lang w:val="en-US"/>
        </w:rPr>
        <w:t>Reimagining Juvenile Justice in the Digital Age: A Critical Review of the Juvenile Justice System Act, 2018</w:t>
      </w:r>
      <w:r w:rsidR="00EC5421" w:rsidRPr="00DD4CE7">
        <w:rPr>
          <w:rFonts w:ascii="Times New Roman" w:hAnsi="Times New Roman" w:cs="Times New Roman"/>
          <w:lang w:val="en-US"/>
        </w:rPr>
        <w:t>, 4(3) ACADEMIA International Journal for Social Sciences 3689, 3694-3695 (2025).</w:t>
      </w:r>
    </w:p>
  </w:footnote>
  <w:footnote w:id="48">
    <w:p w14:paraId="1E7043AB" w14:textId="2EA8C8D0" w:rsidR="006426B7" w:rsidRPr="00DD4CE7" w:rsidRDefault="006426B7" w:rsidP="006426B7">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Justice Project Pakistan, </w:t>
      </w:r>
      <w:r w:rsidRPr="00DD4CE7">
        <w:rPr>
          <w:rFonts w:ascii="Times New Roman" w:hAnsi="Times New Roman" w:cs="Times New Roman"/>
          <w:i/>
          <w:iCs/>
          <w:lang w:val="en-US"/>
        </w:rPr>
        <w:t>Muhammad Iqbal</w:t>
      </w:r>
      <w:r w:rsidRPr="00DD4CE7">
        <w:rPr>
          <w:rFonts w:ascii="Times New Roman" w:hAnsi="Times New Roman" w:cs="Times New Roman"/>
          <w:lang w:val="en-US"/>
        </w:rPr>
        <w:t xml:space="preserve">, Jun. 30, 2020, accessed Nov. 26, 2025, https://archive.jpp.org.pk/case_study/muhammad-iqbal/. </w:t>
      </w:r>
      <w:r w:rsidRPr="00DD4CE7">
        <w:rPr>
          <w:rFonts w:ascii="Times New Roman" w:hAnsi="Times New Roman" w:cs="Times New Roman"/>
          <w:i/>
          <w:iCs/>
          <w:lang w:val="en-US"/>
        </w:rPr>
        <w:t>See also</w:t>
      </w:r>
      <w:r w:rsidRPr="00DD4CE7">
        <w:rPr>
          <w:rFonts w:ascii="Times New Roman" w:hAnsi="Times New Roman" w:cs="Times New Roman"/>
          <w:lang w:val="en-US"/>
        </w:rPr>
        <w:t xml:space="preserve">: The Express Tribune, </w:t>
      </w:r>
      <w:r w:rsidRPr="00DD4CE7">
        <w:rPr>
          <w:rFonts w:ascii="Times New Roman" w:hAnsi="Times New Roman" w:cs="Times New Roman"/>
          <w:i/>
          <w:iCs/>
          <w:lang w:val="en-US"/>
        </w:rPr>
        <w:t>Juvenile’s death penalty: Arrested in 1998 in a murder case in Mandi Bahauddin</w:t>
      </w:r>
      <w:r w:rsidRPr="00DD4CE7">
        <w:rPr>
          <w:rFonts w:ascii="Times New Roman" w:hAnsi="Times New Roman" w:cs="Times New Roman"/>
          <w:lang w:val="en-US"/>
        </w:rPr>
        <w:t>, June 11, 2020, accessed Nov. 26, 2025,</w:t>
      </w:r>
      <w:r w:rsidR="004C7338" w:rsidRPr="00DD4CE7">
        <w:rPr>
          <w:rFonts w:ascii="Times New Roman" w:hAnsi="Times New Roman" w:cs="Times New Roman"/>
          <w:lang w:val="en-US"/>
        </w:rPr>
        <w:t xml:space="preserve"> </w:t>
      </w:r>
      <w:r w:rsidRPr="00DD4CE7">
        <w:rPr>
          <w:rFonts w:ascii="Times New Roman" w:hAnsi="Times New Roman" w:cs="Times New Roman"/>
          <w:lang w:val="en-US"/>
        </w:rPr>
        <w:t xml:space="preserve">https://tribune.com.pk/story/2239928/juveniles-death-penalty?utm_source; Sarah Belal, </w:t>
      </w:r>
      <w:r w:rsidRPr="00DD4CE7">
        <w:rPr>
          <w:rFonts w:ascii="Times New Roman" w:hAnsi="Times New Roman" w:cs="Times New Roman"/>
          <w:i/>
          <w:iCs/>
          <w:lang w:val="en-US"/>
        </w:rPr>
        <w:t>Lost juveniles</w:t>
      </w:r>
      <w:r w:rsidRPr="00DD4CE7">
        <w:rPr>
          <w:rFonts w:ascii="Times New Roman" w:hAnsi="Times New Roman" w:cs="Times New Roman"/>
          <w:lang w:val="en-US"/>
        </w:rPr>
        <w:t xml:space="preserve">, Dawn, Feb. 06, 2019, accessed Nov. 26, 2025, https://www.dawn.com/news/1462138?utm_source. </w:t>
      </w:r>
    </w:p>
  </w:footnote>
  <w:footnote w:id="49">
    <w:p w14:paraId="53E0B6BC" w14:textId="77777777" w:rsidR="006426B7" w:rsidRPr="00DD4CE7" w:rsidRDefault="006426B7" w:rsidP="006426B7">
      <w:pPr>
        <w:pStyle w:val="FootnoteText"/>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Radio Free Europe/Radio Liberty, </w:t>
      </w:r>
      <w:r w:rsidRPr="00DD4CE7">
        <w:rPr>
          <w:rFonts w:ascii="Times New Roman" w:hAnsi="Times New Roman" w:cs="Times New Roman"/>
          <w:i/>
          <w:iCs/>
          <w:lang w:val="en-US"/>
        </w:rPr>
        <w:t>Pakistani Court Commutes Death Sentence After 23 Years</w:t>
      </w:r>
      <w:r w:rsidRPr="00DD4CE7">
        <w:rPr>
          <w:rFonts w:ascii="Times New Roman" w:hAnsi="Times New Roman" w:cs="Times New Roman"/>
          <w:lang w:val="en-US"/>
        </w:rPr>
        <w:t xml:space="preserve">, Mar. 29, 2021, accessed Nov. 26, 2025, https://www.rferl.org/a/pakistani-court-commutes-death-sentence-after-23-years/31174938.html. </w:t>
      </w:r>
    </w:p>
  </w:footnote>
  <w:footnote w:id="50">
    <w:p w14:paraId="427FDFE3" w14:textId="527AF66E" w:rsidR="00DD2EC0" w:rsidRPr="00DD4CE7" w:rsidRDefault="00DD2EC0" w:rsidP="00DD2EC0">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C61A66" w:rsidRPr="00DD4CE7">
        <w:rPr>
          <w:rFonts w:ascii="Times New Roman" w:hAnsi="Times New Roman" w:cs="Times New Roman"/>
          <w:lang w:val="en-US"/>
        </w:rPr>
        <w:t xml:space="preserve">List of Issues, </w:t>
      </w:r>
      <w:r w:rsidRPr="00DD4CE7">
        <w:rPr>
          <w:rFonts w:ascii="Times New Roman" w:hAnsi="Times New Roman" w:cs="Times New Roman"/>
          <w:lang w:val="en-US"/>
        </w:rPr>
        <w:t>¶ 4(a).</w:t>
      </w:r>
    </w:p>
  </w:footnote>
  <w:footnote w:id="51">
    <w:p w14:paraId="7A426455" w14:textId="4037CE18" w:rsidR="00FF5153" w:rsidRPr="00DD4CE7" w:rsidRDefault="00FF5153" w:rsidP="00FF5153">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C61A66" w:rsidRPr="00DD4CE7">
        <w:rPr>
          <w:rFonts w:ascii="Times New Roman" w:hAnsi="Times New Roman" w:cs="Times New Roman"/>
          <w:lang w:val="en-US"/>
        </w:rPr>
        <w:t xml:space="preserve">Replies, </w:t>
      </w:r>
      <w:r w:rsidRPr="00DD4CE7">
        <w:rPr>
          <w:rFonts w:ascii="Times New Roman" w:hAnsi="Times New Roman" w:cs="Times New Roman"/>
          <w:lang w:val="en-US"/>
        </w:rPr>
        <w:t xml:space="preserve">¶ </w:t>
      </w:r>
      <w:r w:rsidR="00D75DF2" w:rsidRPr="00DD4CE7">
        <w:rPr>
          <w:rFonts w:ascii="Times New Roman" w:hAnsi="Times New Roman" w:cs="Times New Roman"/>
          <w:lang w:val="en-US"/>
        </w:rPr>
        <w:t>30</w:t>
      </w:r>
      <w:r w:rsidRPr="00DD4CE7">
        <w:rPr>
          <w:rFonts w:ascii="Times New Roman" w:hAnsi="Times New Roman" w:cs="Times New Roman"/>
          <w:lang w:val="en-US"/>
        </w:rPr>
        <w:t>.</w:t>
      </w:r>
    </w:p>
  </w:footnote>
  <w:footnote w:id="52">
    <w:p w14:paraId="2CB2526D" w14:textId="7AE6823C" w:rsidR="00270F61" w:rsidRPr="00DD4CE7" w:rsidRDefault="00270F61" w:rsidP="00E7585E">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E7585E" w:rsidRPr="00DD4CE7">
        <w:rPr>
          <w:rFonts w:ascii="Times New Roman" w:hAnsi="Times New Roman" w:cs="Times New Roman"/>
          <w:lang w:val="en-US"/>
        </w:rPr>
        <w:t xml:space="preserve">National Institute of Population Studies (NIPS) and ICF, </w:t>
      </w:r>
      <w:r w:rsidR="00E7585E" w:rsidRPr="00DD4CE7">
        <w:rPr>
          <w:rFonts w:ascii="Times New Roman" w:hAnsi="Times New Roman" w:cs="Times New Roman"/>
          <w:i/>
          <w:iCs/>
          <w:lang w:val="en-US"/>
        </w:rPr>
        <w:t>Pakistan Demographic and Health Survey 2017-18</w:t>
      </w:r>
      <w:r w:rsidR="00E7585E" w:rsidRPr="00DD4CE7">
        <w:rPr>
          <w:rFonts w:ascii="Times New Roman" w:hAnsi="Times New Roman" w:cs="Times New Roman"/>
          <w:lang w:val="en-US"/>
        </w:rPr>
        <w:t xml:space="preserve">, (Islamabad, Pakistan &amp; Rockville, MD: NIPS/ICF, Jan. 2019), 27, </w:t>
      </w:r>
      <w:r w:rsidRPr="00DD4CE7">
        <w:rPr>
          <w:rFonts w:ascii="Times New Roman" w:hAnsi="Times New Roman" w:cs="Times New Roman"/>
          <w:lang w:val="en-US"/>
        </w:rPr>
        <w:t>https://dhsprogram.com/pubs/pdf/FR354/FR354.pdf.</w:t>
      </w:r>
    </w:p>
  </w:footnote>
  <w:footnote w:id="53">
    <w:p w14:paraId="5D8F98F5" w14:textId="3F7D8317" w:rsidR="00270F61" w:rsidRPr="00DD4CE7" w:rsidRDefault="00270F61" w:rsidP="004F3FE2">
      <w:pPr>
        <w:pStyle w:val="FootnoteText"/>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E7585E" w:rsidRPr="00DD4CE7">
        <w:rPr>
          <w:rFonts w:ascii="Times New Roman" w:hAnsi="Times New Roman" w:cs="Times New Roman"/>
          <w:lang w:val="en-US"/>
        </w:rPr>
        <w:t xml:space="preserve">UNICEF, </w:t>
      </w:r>
      <w:r w:rsidR="00E7585E" w:rsidRPr="00DD4CE7">
        <w:rPr>
          <w:rFonts w:ascii="Times New Roman" w:hAnsi="Times New Roman" w:cs="Times New Roman"/>
          <w:i/>
          <w:iCs/>
          <w:lang w:val="en-US"/>
        </w:rPr>
        <w:t>Country Office Annual Report 2023 – Pakistan</w:t>
      </w:r>
      <w:r w:rsidR="00E7585E" w:rsidRPr="00DD4CE7">
        <w:rPr>
          <w:rFonts w:ascii="Times New Roman" w:hAnsi="Times New Roman" w:cs="Times New Roman"/>
          <w:lang w:val="en-US"/>
        </w:rPr>
        <w:t xml:space="preserve">, </w:t>
      </w:r>
      <w:r w:rsidR="00A26A4A" w:rsidRPr="00DD4CE7">
        <w:rPr>
          <w:rFonts w:ascii="Times New Roman" w:hAnsi="Times New Roman" w:cs="Times New Roman"/>
          <w:lang w:val="en-US"/>
        </w:rPr>
        <w:t>(UNICEF, 2023), 2, https://www.unicef.org/pakistan/media/5841/file/Pakistan-2023-COAR.pdf.pdf.</w:t>
      </w:r>
    </w:p>
  </w:footnote>
  <w:footnote w:id="54">
    <w:p w14:paraId="797F5F8C" w14:textId="6F618E32" w:rsidR="000701C4" w:rsidRPr="00DD4CE7" w:rsidRDefault="000701C4" w:rsidP="000701C4">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EF41FA" w:rsidRPr="00DD4CE7">
        <w:rPr>
          <w:rFonts w:ascii="Times New Roman" w:hAnsi="Times New Roman" w:cs="Times New Roman"/>
          <w:lang w:val="en-US"/>
        </w:rPr>
        <w:t xml:space="preserve">JJSA, </w:t>
      </w:r>
      <w:r w:rsidR="00EF41FA" w:rsidRPr="00DD4CE7">
        <w:rPr>
          <w:rFonts w:ascii="Times New Roman" w:hAnsi="Times New Roman" w:cs="Times New Roman"/>
          <w:i/>
          <w:iCs/>
          <w:lang w:val="en-US"/>
        </w:rPr>
        <w:t xml:space="preserve">supra </w:t>
      </w:r>
      <w:r w:rsidR="00EF41FA" w:rsidRPr="00DD4CE7">
        <w:rPr>
          <w:rFonts w:ascii="Times New Roman" w:hAnsi="Times New Roman" w:cs="Times New Roman"/>
          <w:lang w:val="en-US"/>
        </w:rPr>
        <w:t xml:space="preserve">note </w:t>
      </w:r>
      <w:r w:rsidR="00EF41FA" w:rsidRPr="00DD4CE7">
        <w:rPr>
          <w:rFonts w:ascii="Times New Roman" w:hAnsi="Times New Roman" w:cs="Times New Roman"/>
          <w:lang w:val="en-US"/>
        </w:rPr>
        <w:fldChar w:fldCharType="begin"/>
      </w:r>
      <w:r w:rsidR="00EF41FA" w:rsidRPr="00DD4CE7">
        <w:rPr>
          <w:rFonts w:ascii="Times New Roman" w:hAnsi="Times New Roman" w:cs="Times New Roman"/>
          <w:lang w:val="en-US"/>
        </w:rPr>
        <w:instrText xml:space="preserve"> NOTEREF _Ref215447334 \h </w:instrText>
      </w:r>
      <w:r w:rsidR="004C7338" w:rsidRPr="00DD4CE7">
        <w:rPr>
          <w:rFonts w:ascii="Times New Roman" w:hAnsi="Times New Roman" w:cs="Times New Roman"/>
          <w:lang w:val="en-US"/>
        </w:rPr>
        <w:instrText xml:space="preserve"> \* MERGEFORMAT </w:instrText>
      </w:r>
      <w:r w:rsidR="00EF41FA" w:rsidRPr="00DD4CE7">
        <w:rPr>
          <w:rFonts w:ascii="Times New Roman" w:hAnsi="Times New Roman" w:cs="Times New Roman"/>
          <w:lang w:val="en-US"/>
        </w:rPr>
      </w:r>
      <w:r w:rsidR="00EF41FA" w:rsidRPr="00DD4CE7">
        <w:rPr>
          <w:rFonts w:ascii="Times New Roman" w:hAnsi="Times New Roman" w:cs="Times New Roman"/>
          <w:lang w:val="en-US"/>
        </w:rPr>
        <w:fldChar w:fldCharType="separate"/>
      </w:r>
      <w:r w:rsidR="004625FF">
        <w:rPr>
          <w:rFonts w:ascii="Times New Roman" w:hAnsi="Times New Roman" w:cs="Times New Roman"/>
          <w:lang w:val="en-US"/>
        </w:rPr>
        <w:t>33</w:t>
      </w:r>
      <w:r w:rsidR="00EF41FA" w:rsidRPr="00DD4CE7">
        <w:rPr>
          <w:rFonts w:ascii="Times New Roman" w:hAnsi="Times New Roman" w:cs="Times New Roman"/>
          <w:lang w:val="en-US"/>
        </w:rPr>
        <w:fldChar w:fldCharType="end"/>
      </w:r>
      <w:r w:rsidR="00EF41FA" w:rsidRPr="00DD4CE7">
        <w:rPr>
          <w:rFonts w:ascii="Times New Roman" w:hAnsi="Times New Roman" w:cs="Times New Roman"/>
          <w:lang w:val="en-US"/>
        </w:rPr>
        <w:t xml:space="preserve">, </w:t>
      </w:r>
      <w:r w:rsidRPr="00DD4CE7">
        <w:rPr>
          <w:rFonts w:ascii="Times New Roman" w:hAnsi="Times New Roman" w:cs="Times New Roman"/>
          <w:lang w:val="en-US"/>
        </w:rPr>
        <w:t>Section 3(1), (2).</w:t>
      </w:r>
    </w:p>
  </w:footnote>
  <w:footnote w:id="55">
    <w:p w14:paraId="735DA9E1" w14:textId="4E8E54E8" w:rsidR="00D222F6" w:rsidRPr="00DD4CE7" w:rsidRDefault="00D222F6" w:rsidP="00D222F6">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9B62C9" w:rsidRPr="00DD4CE7">
        <w:rPr>
          <w:rFonts w:ascii="Times New Roman" w:hAnsi="Times New Roman" w:cs="Times New Roman"/>
          <w:lang w:val="en-US"/>
        </w:rPr>
        <w:t xml:space="preserve">State Party Report, </w:t>
      </w:r>
      <w:r w:rsidRPr="00DD4CE7">
        <w:rPr>
          <w:rFonts w:ascii="Times New Roman" w:eastAsia="Times New Roman" w:hAnsi="Times New Roman" w:cs="Times New Roman"/>
          <w:lang w:val="en-US"/>
        </w:rPr>
        <w:t>¶ 108</w:t>
      </w:r>
      <w:r w:rsidRPr="00DD4CE7">
        <w:rPr>
          <w:rFonts w:ascii="Times New Roman" w:hAnsi="Times New Roman" w:cs="Times New Roman"/>
          <w:lang w:val="en-US"/>
        </w:rPr>
        <w:t>.</w:t>
      </w:r>
    </w:p>
  </w:footnote>
  <w:footnote w:id="56">
    <w:p w14:paraId="31BEA5AD" w14:textId="6525891F" w:rsidR="000716F4" w:rsidRPr="00DD4CE7" w:rsidRDefault="000716F4" w:rsidP="000716F4">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B00931" w:rsidRPr="00DD4CE7">
        <w:rPr>
          <w:rFonts w:ascii="Times New Roman" w:hAnsi="Times New Roman" w:cs="Times New Roman"/>
          <w:lang w:val="en-US"/>
        </w:rPr>
        <w:t xml:space="preserve">NCHR, </w:t>
      </w:r>
      <w:r w:rsidR="00B00931" w:rsidRPr="00DD4CE7">
        <w:rPr>
          <w:rFonts w:ascii="Times New Roman" w:hAnsi="Times New Roman" w:cs="Times New Roman"/>
          <w:i/>
          <w:iCs/>
          <w:lang w:val="en-US"/>
        </w:rPr>
        <w:t xml:space="preserve">supra </w:t>
      </w:r>
      <w:r w:rsidR="00B00931" w:rsidRPr="00DD4CE7">
        <w:rPr>
          <w:rFonts w:ascii="Times New Roman" w:hAnsi="Times New Roman" w:cs="Times New Roman"/>
          <w:lang w:val="en-US"/>
        </w:rPr>
        <w:t xml:space="preserve">note </w:t>
      </w:r>
      <w:r w:rsidR="00B00931" w:rsidRPr="00DD4CE7">
        <w:rPr>
          <w:rFonts w:ascii="Times New Roman" w:hAnsi="Times New Roman" w:cs="Times New Roman"/>
          <w:lang w:val="en-US"/>
        </w:rPr>
        <w:fldChar w:fldCharType="begin"/>
      </w:r>
      <w:r w:rsidR="00B00931" w:rsidRPr="00DD4CE7">
        <w:rPr>
          <w:rFonts w:ascii="Times New Roman" w:hAnsi="Times New Roman" w:cs="Times New Roman"/>
          <w:lang w:val="en-US"/>
        </w:rPr>
        <w:instrText xml:space="preserve"> NOTEREF _Ref215447784 \h </w:instrText>
      </w:r>
      <w:r w:rsidR="004C7338" w:rsidRPr="00DD4CE7">
        <w:rPr>
          <w:rFonts w:ascii="Times New Roman" w:hAnsi="Times New Roman" w:cs="Times New Roman"/>
          <w:lang w:val="en-US"/>
        </w:rPr>
        <w:instrText xml:space="preserve"> \* MERGEFORMAT </w:instrText>
      </w:r>
      <w:r w:rsidR="00B00931" w:rsidRPr="00DD4CE7">
        <w:rPr>
          <w:rFonts w:ascii="Times New Roman" w:hAnsi="Times New Roman" w:cs="Times New Roman"/>
          <w:lang w:val="en-US"/>
        </w:rPr>
      </w:r>
      <w:r w:rsidR="00B00931" w:rsidRPr="00DD4CE7">
        <w:rPr>
          <w:rFonts w:ascii="Times New Roman" w:hAnsi="Times New Roman" w:cs="Times New Roman"/>
          <w:lang w:val="en-US"/>
        </w:rPr>
        <w:fldChar w:fldCharType="separate"/>
      </w:r>
      <w:r w:rsidR="004625FF">
        <w:rPr>
          <w:rFonts w:ascii="Times New Roman" w:hAnsi="Times New Roman" w:cs="Times New Roman"/>
          <w:lang w:val="en-US"/>
        </w:rPr>
        <w:t>39</w:t>
      </w:r>
      <w:r w:rsidR="00B00931" w:rsidRPr="00DD4CE7">
        <w:rPr>
          <w:rFonts w:ascii="Times New Roman" w:hAnsi="Times New Roman" w:cs="Times New Roman"/>
          <w:lang w:val="en-US"/>
        </w:rPr>
        <w:fldChar w:fldCharType="end"/>
      </w:r>
      <w:r w:rsidR="00B00931" w:rsidRPr="00DD4CE7">
        <w:rPr>
          <w:rFonts w:ascii="Times New Roman" w:hAnsi="Times New Roman" w:cs="Times New Roman"/>
          <w:lang w:val="en-US"/>
        </w:rPr>
        <w:t xml:space="preserve">, </w:t>
      </w:r>
      <w:r w:rsidRPr="00DD4CE7">
        <w:rPr>
          <w:rFonts w:ascii="Times New Roman" w:hAnsi="Times New Roman" w:cs="Times New Roman"/>
          <w:lang w:val="en-US"/>
        </w:rPr>
        <w:t xml:space="preserve">¶ 34. </w:t>
      </w:r>
    </w:p>
  </w:footnote>
  <w:footnote w:id="57">
    <w:p w14:paraId="45C5F05C" w14:textId="6375AD80" w:rsidR="00AA2524" w:rsidRPr="00DD4CE7" w:rsidRDefault="00AA2524" w:rsidP="008A4395">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8A4395" w:rsidRPr="00DD4CE7">
        <w:rPr>
          <w:rFonts w:ascii="Times New Roman" w:hAnsi="Times New Roman" w:cs="Times New Roman"/>
          <w:lang w:val="en-US"/>
        </w:rPr>
        <w:t>LAW,</w:t>
      </w:r>
      <w:r w:rsidR="000A36D1" w:rsidRPr="00DD4CE7">
        <w:rPr>
          <w:rFonts w:ascii="Times New Roman" w:hAnsi="Times New Roman" w:cs="Times New Roman"/>
          <w:lang w:val="en-US"/>
        </w:rPr>
        <w:t xml:space="preserve"> </w:t>
      </w:r>
      <w:r w:rsidR="000A36D1" w:rsidRPr="00DD4CE7">
        <w:rPr>
          <w:rFonts w:ascii="Times New Roman" w:hAnsi="Times New Roman" w:cs="Times New Roman"/>
          <w:i/>
          <w:iCs/>
          <w:lang w:val="en-US"/>
        </w:rPr>
        <w:t xml:space="preserve">supra </w:t>
      </w:r>
      <w:r w:rsidR="000A36D1" w:rsidRPr="00DD4CE7">
        <w:rPr>
          <w:rFonts w:ascii="Times New Roman" w:hAnsi="Times New Roman" w:cs="Times New Roman"/>
          <w:lang w:val="en-US"/>
        </w:rPr>
        <w:t xml:space="preserve">note </w:t>
      </w:r>
      <w:r w:rsidR="000A36D1" w:rsidRPr="00DD4CE7">
        <w:rPr>
          <w:rFonts w:ascii="Times New Roman" w:hAnsi="Times New Roman" w:cs="Times New Roman"/>
          <w:lang w:val="en-US"/>
        </w:rPr>
        <w:fldChar w:fldCharType="begin"/>
      </w:r>
      <w:r w:rsidR="000A36D1" w:rsidRPr="00DD4CE7">
        <w:rPr>
          <w:rFonts w:ascii="Times New Roman" w:hAnsi="Times New Roman" w:cs="Times New Roman"/>
          <w:lang w:val="en-US"/>
        </w:rPr>
        <w:instrText xml:space="preserve"> NOTEREF _Ref215447648 \h </w:instrText>
      </w:r>
      <w:r w:rsidR="004C7338" w:rsidRPr="00DD4CE7">
        <w:rPr>
          <w:rFonts w:ascii="Times New Roman" w:hAnsi="Times New Roman" w:cs="Times New Roman"/>
          <w:lang w:val="en-US"/>
        </w:rPr>
        <w:instrText xml:space="preserve"> \* MERGEFORMAT </w:instrText>
      </w:r>
      <w:r w:rsidR="000A36D1" w:rsidRPr="00DD4CE7">
        <w:rPr>
          <w:rFonts w:ascii="Times New Roman" w:hAnsi="Times New Roman" w:cs="Times New Roman"/>
          <w:lang w:val="en-US"/>
        </w:rPr>
      </w:r>
      <w:r w:rsidR="000A36D1" w:rsidRPr="00DD4CE7">
        <w:rPr>
          <w:rFonts w:ascii="Times New Roman" w:hAnsi="Times New Roman" w:cs="Times New Roman"/>
          <w:lang w:val="en-US"/>
        </w:rPr>
        <w:fldChar w:fldCharType="separate"/>
      </w:r>
      <w:r w:rsidR="004625FF">
        <w:rPr>
          <w:rFonts w:ascii="Times New Roman" w:hAnsi="Times New Roman" w:cs="Times New Roman"/>
          <w:lang w:val="en-US"/>
        </w:rPr>
        <w:t>36</w:t>
      </w:r>
      <w:r w:rsidR="000A36D1" w:rsidRPr="00DD4CE7">
        <w:rPr>
          <w:rFonts w:ascii="Times New Roman" w:hAnsi="Times New Roman" w:cs="Times New Roman"/>
          <w:lang w:val="en-US"/>
        </w:rPr>
        <w:fldChar w:fldCharType="end"/>
      </w:r>
      <w:r w:rsidR="00D02B99" w:rsidRPr="00DD4CE7">
        <w:rPr>
          <w:rFonts w:ascii="Times New Roman" w:hAnsi="Times New Roman" w:cs="Times New Roman"/>
          <w:lang w:val="en-US"/>
        </w:rPr>
        <w:t>.</w:t>
      </w:r>
      <w:r w:rsidR="004C7338" w:rsidRPr="00DD4CE7">
        <w:rPr>
          <w:rFonts w:ascii="Times New Roman" w:hAnsi="Times New Roman" w:cs="Times New Roman"/>
          <w:lang w:val="en-US"/>
        </w:rPr>
        <w:t xml:space="preserve"> </w:t>
      </w:r>
    </w:p>
  </w:footnote>
  <w:footnote w:id="58">
    <w:p w14:paraId="5E051A76" w14:textId="658FB186" w:rsidR="006E3BC1" w:rsidRPr="00DD4CE7" w:rsidRDefault="006E3BC1" w:rsidP="00AD1865">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AD1865" w:rsidRPr="00DD4CE7">
        <w:rPr>
          <w:rFonts w:ascii="Times New Roman" w:hAnsi="Times New Roman" w:cs="Times New Roman"/>
          <w:lang w:val="en-US"/>
        </w:rPr>
        <w:t xml:space="preserve">The Nation, </w:t>
      </w:r>
      <w:r w:rsidR="00AD1865" w:rsidRPr="00DD4CE7">
        <w:rPr>
          <w:rFonts w:ascii="Times New Roman" w:hAnsi="Times New Roman" w:cs="Times New Roman"/>
          <w:i/>
          <w:iCs/>
          <w:lang w:val="en-US"/>
        </w:rPr>
        <w:t>Legal Awareness Watch calls for implementing juvenile justice Act 2018,</w:t>
      </w:r>
      <w:r w:rsidR="00AD1865" w:rsidRPr="00DD4CE7">
        <w:rPr>
          <w:rFonts w:ascii="Times New Roman" w:hAnsi="Times New Roman" w:cs="Times New Roman"/>
          <w:lang w:val="en-US"/>
        </w:rPr>
        <w:t xml:space="preserve"> Aug. 21, 2023, accessed Nov. 27, 2025, </w:t>
      </w:r>
      <w:r w:rsidR="00AD5CFB" w:rsidRPr="00DD4CE7">
        <w:rPr>
          <w:rFonts w:ascii="Times New Roman" w:hAnsi="Times New Roman" w:cs="Times New Roman"/>
          <w:lang w:val="en-US"/>
        </w:rPr>
        <w:t>https://www.nation.com.pk/21-Aug-2023/legal-awareness-watch-calls-for-implementing-juvenile-justice-act-2018.</w:t>
      </w:r>
    </w:p>
  </w:footnote>
  <w:footnote w:id="59">
    <w:p w14:paraId="43A86C58" w14:textId="32A7F8EA" w:rsidR="00901BA6" w:rsidRPr="00DD4CE7" w:rsidRDefault="00901BA6" w:rsidP="003D0957">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3D0957" w:rsidRPr="00DD4CE7">
        <w:rPr>
          <w:rFonts w:ascii="Times New Roman" w:hAnsi="Times New Roman" w:cs="Times New Roman"/>
          <w:lang w:val="en-US"/>
        </w:rPr>
        <w:t xml:space="preserve">Ishaq Tanoli, </w:t>
      </w:r>
      <w:r w:rsidR="003D0957" w:rsidRPr="00DD4CE7">
        <w:rPr>
          <w:rFonts w:ascii="Times New Roman" w:hAnsi="Times New Roman" w:cs="Times New Roman"/>
          <w:i/>
          <w:iCs/>
          <w:lang w:val="en-US"/>
        </w:rPr>
        <w:t>Call to provide free legal aid to 385 juvenile offenders in Sindh</w:t>
      </w:r>
      <w:r w:rsidR="003D0957" w:rsidRPr="00DD4CE7">
        <w:rPr>
          <w:rFonts w:ascii="Times New Roman" w:hAnsi="Times New Roman" w:cs="Times New Roman"/>
          <w:lang w:val="en-US"/>
        </w:rPr>
        <w:t>, Dawn, Oct. 23, 2023, accessed Nov. 27, 2025,</w:t>
      </w:r>
      <w:r w:rsidR="00AD5CFB" w:rsidRPr="00DD4CE7">
        <w:rPr>
          <w:rFonts w:ascii="Times New Roman" w:hAnsi="Times New Roman" w:cs="Times New Roman"/>
          <w:lang w:val="en-US"/>
        </w:rPr>
        <w:t xml:space="preserve"> https://www.dawn.com/news/1782970.</w:t>
      </w:r>
    </w:p>
  </w:footnote>
  <w:footnote w:id="60">
    <w:p w14:paraId="2E03ACEF" w14:textId="44497E6A" w:rsidR="00642F78" w:rsidRPr="00DD4CE7" w:rsidRDefault="00642F78">
      <w:pPr>
        <w:pStyle w:val="FootnoteText"/>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B42D80" w:rsidRPr="00DD4CE7">
        <w:rPr>
          <w:rFonts w:ascii="Times New Roman" w:hAnsi="Times New Roman" w:cs="Times New Roman"/>
          <w:lang w:val="en-US"/>
        </w:rPr>
        <w:t xml:space="preserve">Advocate Ali, Oct. 2025, </w:t>
      </w:r>
      <w:r w:rsidR="00B42D80" w:rsidRPr="00DD4CE7">
        <w:rPr>
          <w:rFonts w:ascii="Times New Roman" w:hAnsi="Times New Roman" w:cs="Times New Roman"/>
          <w:i/>
          <w:iCs/>
          <w:lang w:val="en-US"/>
        </w:rPr>
        <w:t xml:space="preserve">supra </w:t>
      </w:r>
      <w:r w:rsidR="00B42D80" w:rsidRPr="00DD4CE7">
        <w:rPr>
          <w:rFonts w:ascii="Times New Roman" w:hAnsi="Times New Roman" w:cs="Times New Roman"/>
          <w:lang w:val="en-US"/>
        </w:rPr>
        <w:t xml:space="preserve">note </w:t>
      </w:r>
      <w:r w:rsidR="00023A35" w:rsidRPr="00DD4CE7">
        <w:rPr>
          <w:rFonts w:ascii="Times New Roman" w:hAnsi="Times New Roman" w:cs="Times New Roman"/>
          <w:lang w:val="en-US"/>
        </w:rPr>
        <w:fldChar w:fldCharType="begin"/>
      </w:r>
      <w:r w:rsidR="00023A35" w:rsidRPr="00DD4CE7">
        <w:rPr>
          <w:rFonts w:ascii="Times New Roman" w:hAnsi="Times New Roman" w:cs="Times New Roman"/>
          <w:lang w:val="en-US"/>
        </w:rPr>
        <w:instrText xml:space="preserve"> NOTEREF _Ref215448021 \h </w:instrText>
      </w:r>
      <w:r w:rsidR="004C7338" w:rsidRPr="00DD4CE7">
        <w:rPr>
          <w:rFonts w:ascii="Times New Roman" w:hAnsi="Times New Roman" w:cs="Times New Roman"/>
          <w:lang w:val="en-US"/>
        </w:rPr>
        <w:instrText xml:space="preserve"> \* MERGEFORMAT </w:instrText>
      </w:r>
      <w:r w:rsidR="00023A35" w:rsidRPr="00DD4CE7">
        <w:rPr>
          <w:rFonts w:ascii="Times New Roman" w:hAnsi="Times New Roman" w:cs="Times New Roman"/>
          <w:lang w:val="en-US"/>
        </w:rPr>
      </w:r>
      <w:r w:rsidR="00023A35" w:rsidRPr="00DD4CE7">
        <w:rPr>
          <w:rFonts w:ascii="Times New Roman" w:hAnsi="Times New Roman" w:cs="Times New Roman"/>
          <w:lang w:val="en-US"/>
        </w:rPr>
        <w:fldChar w:fldCharType="separate"/>
      </w:r>
      <w:r w:rsidR="004625FF">
        <w:rPr>
          <w:rFonts w:ascii="Times New Roman" w:hAnsi="Times New Roman" w:cs="Times New Roman"/>
          <w:lang w:val="en-US"/>
        </w:rPr>
        <w:t>40</w:t>
      </w:r>
      <w:r w:rsidR="00023A35" w:rsidRPr="00DD4CE7">
        <w:rPr>
          <w:rFonts w:ascii="Times New Roman" w:hAnsi="Times New Roman" w:cs="Times New Roman"/>
          <w:lang w:val="en-US"/>
        </w:rPr>
        <w:fldChar w:fldCharType="end"/>
      </w:r>
      <w:r w:rsidRPr="00DD4CE7">
        <w:rPr>
          <w:rFonts w:ascii="Times New Roman" w:hAnsi="Times New Roman" w:cs="Times New Roman"/>
          <w:lang w:val="en-US"/>
        </w:rPr>
        <w:t>.</w:t>
      </w:r>
    </w:p>
  </w:footnote>
  <w:footnote w:id="61">
    <w:p w14:paraId="3C568DA8" w14:textId="175242DB" w:rsidR="002843AE" w:rsidRPr="00DD4CE7" w:rsidRDefault="002843AE" w:rsidP="00C05D8D">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0A36D1" w:rsidRPr="00DD4CE7">
        <w:rPr>
          <w:rFonts w:ascii="Times New Roman" w:hAnsi="Times New Roman" w:cs="Times New Roman"/>
          <w:lang w:val="en-US"/>
        </w:rPr>
        <w:t xml:space="preserve">LAW, </w:t>
      </w:r>
      <w:r w:rsidR="000A36D1" w:rsidRPr="00DD4CE7">
        <w:rPr>
          <w:rFonts w:ascii="Times New Roman" w:hAnsi="Times New Roman" w:cs="Times New Roman"/>
          <w:i/>
          <w:iCs/>
          <w:lang w:val="en-US"/>
        </w:rPr>
        <w:t xml:space="preserve">supra </w:t>
      </w:r>
      <w:r w:rsidR="000A36D1" w:rsidRPr="00DD4CE7">
        <w:rPr>
          <w:rFonts w:ascii="Times New Roman" w:hAnsi="Times New Roman" w:cs="Times New Roman"/>
          <w:lang w:val="en-US"/>
        </w:rPr>
        <w:t xml:space="preserve">note </w:t>
      </w:r>
      <w:r w:rsidR="000A36D1" w:rsidRPr="00DD4CE7">
        <w:rPr>
          <w:rFonts w:ascii="Times New Roman" w:hAnsi="Times New Roman" w:cs="Times New Roman"/>
          <w:lang w:val="en-US"/>
        </w:rPr>
        <w:fldChar w:fldCharType="begin"/>
      </w:r>
      <w:r w:rsidR="000A36D1" w:rsidRPr="00DD4CE7">
        <w:rPr>
          <w:rFonts w:ascii="Times New Roman" w:hAnsi="Times New Roman" w:cs="Times New Roman"/>
          <w:lang w:val="en-US"/>
        </w:rPr>
        <w:instrText xml:space="preserve"> NOTEREF _Ref215447648 \h </w:instrText>
      </w:r>
      <w:r w:rsidR="004C7338" w:rsidRPr="00DD4CE7">
        <w:rPr>
          <w:rFonts w:ascii="Times New Roman" w:hAnsi="Times New Roman" w:cs="Times New Roman"/>
          <w:lang w:val="en-US"/>
        </w:rPr>
        <w:instrText xml:space="preserve"> \* MERGEFORMAT </w:instrText>
      </w:r>
      <w:r w:rsidR="000A36D1" w:rsidRPr="00DD4CE7">
        <w:rPr>
          <w:rFonts w:ascii="Times New Roman" w:hAnsi="Times New Roman" w:cs="Times New Roman"/>
          <w:lang w:val="en-US"/>
        </w:rPr>
      </w:r>
      <w:r w:rsidR="000A36D1" w:rsidRPr="00DD4CE7">
        <w:rPr>
          <w:rFonts w:ascii="Times New Roman" w:hAnsi="Times New Roman" w:cs="Times New Roman"/>
          <w:lang w:val="en-US"/>
        </w:rPr>
        <w:fldChar w:fldCharType="separate"/>
      </w:r>
      <w:r w:rsidR="004625FF">
        <w:rPr>
          <w:rFonts w:ascii="Times New Roman" w:hAnsi="Times New Roman" w:cs="Times New Roman"/>
          <w:lang w:val="en-US"/>
        </w:rPr>
        <w:t>36</w:t>
      </w:r>
      <w:r w:rsidR="000A36D1" w:rsidRPr="00DD4CE7">
        <w:rPr>
          <w:rFonts w:ascii="Times New Roman" w:hAnsi="Times New Roman" w:cs="Times New Roman"/>
          <w:lang w:val="en-US"/>
        </w:rPr>
        <w:fldChar w:fldCharType="end"/>
      </w:r>
      <w:r w:rsidR="00C05D8D" w:rsidRPr="00DD4CE7">
        <w:rPr>
          <w:rFonts w:ascii="Times New Roman" w:hAnsi="Times New Roman" w:cs="Times New Roman"/>
          <w:lang w:val="en-US"/>
        </w:rPr>
        <w:t xml:space="preserve">. </w:t>
      </w:r>
    </w:p>
  </w:footnote>
  <w:footnote w:id="62">
    <w:p w14:paraId="008E485D" w14:textId="30DC9B2A" w:rsidR="00D93146" w:rsidRPr="00DD4CE7" w:rsidRDefault="00D93146" w:rsidP="00D93146">
      <w:pPr>
        <w:pStyle w:val="NormalWeb"/>
        <w:spacing w:before="0" w:beforeAutospacing="0" w:after="0" w:afterAutospacing="0"/>
        <w:jc w:val="both"/>
        <w:rPr>
          <w:sz w:val="20"/>
          <w:szCs w:val="20"/>
          <w:lang w:val="en-US"/>
        </w:rPr>
      </w:pPr>
      <w:r w:rsidRPr="00DD4CE7">
        <w:rPr>
          <w:rStyle w:val="FootnoteReference"/>
          <w:sz w:val="20"/>
          <w:szCs w:val="20"/>
        </w:rPr>
        <w:footnoteRef/>
      </w:r>
      <w:r w:rsidRPr="00DD4CE7">
        <w:rPr>
          <w:sz w:val="20"/>
          <w:szCs w:val="20"/>
          <w:lang w:val="en-US"/>
        </w:rPr>
        <w:t xml:space="preserve"> </w:t>
      </w:r>
      <w:r w:rsidR="00916F3E" w:rsidRPr="00DD4CE7">
        <w:rPr>
          <w:sz w:val="20"/>
          <w:szCs w:val="20"/>
          <w:lang w:val="en-US"/>
        </w:rPr>
        <w:t xml:space="preserve">LAW &amp; MRDO 2020, </w:t>
      </w:r>
      <w:r w:rsidR="00916F3E" w:rsidRPr="00DD4CE7">
        <w:rPr>
          <w:i/>
          <w:iCs/>
          <w:sz w:val="20"/>
          <w:szCs w:val="20"/>
          <w:lang w:val="en-US"/>
        </w:rPr>
        <w:t xml:space="preserve">supra </w:t>
      </w:r>
      <w:r w:rsidR="00916F3E" w:rsidRPr="00DD4CE7">
        <w:rPr>
          <w:sz w:val="20"/>
          <w:szCs w:val="20"/>
          <w:lang w:val="en-US"/>
        </w:rPr>
        <w:t xml:space="preserve">note </w:t>
      </w:r>
      <w:r w:rsidR="00916F3E" w:rsidRPr="00DD4CE7">
        <w:rPr>
          <w:sz w:val="20"/>
          <w:szCs w:val="20"/>
          <w:lang w:val="en-US"/>
        </w:rPr>
        <w:fldChar w:fldCharType="begin"/>
      </w:r>
      <w:r w:rsidR="00916F3E" w:rsidRPr="00DD4CE7">
        <w:rPr>
          <w:sz w:val="20"/>
          <w:szCs w:val="20"/>
          <w:lang w:val="en-US"/>
        </w:rPr>
        <w:instrText xml:space="preserve"> NOTEREF _Ref215447170 \h </w:instrText>
      </w:r>
      <w:r w:rsidR="004C7338" w:rsidRPr="00DD4CE7">
        <w:rPr>
          <w:sz w:val="20"/>
          <w:szCs w:val="20"/>
          <w:lang w:val="en-US"/>
        </w:rPr>
        <w:instrText xml:space="preserve"> \* MERGEFORMAT </w:instrText>
      </w:r>
      <w:r w:rsidR="00916F3E" w:rsidRPr="00DD4CE7">
        <w:rPr>
          <w:sz w:val="20"/>
          <w:szCs w:val="20"/>
          <w:lang w:val="en-US"/>
        </w:rPr>
      </w:r>
      <w:r w:rsidR="00916F3E" w:rsidRPr="00DD4CE7">
        <w:rPr>
          <w:sz w:val="20"/>
          <w:szCs w:val="20"/>
          <w:lang w:val="en-US"/>
        </w:rPr>
        <w:fldChar w:fldCharType="separate"/>
      </w:r>
      <w:r w:rsidR="004625FF">
        <w:rPr>
          <w:sz w:val="20"/>
          <w:szCs w:val="20"/>
          <w:lang w:val="en-US"/>
        </w:rPr>
        <w:t>29</w:t>
      </w:r>
      <w:r w:rsidR="00916F3E" w:rsidRPr="00DD4CE7">
        <w:rPr>
          <w:sz w:val="20"/>
          <w:szCs w:val="20"/>
          <w:lang w:val="en-US"/>
        </w:rPr>
        <w:fldChar w:fldCharType="end"/>
      </w:r>
      <w:r w:rsidR="00A50F0C" w:rsidRPr="00DD4CE7">
        <w:rPr>
          <w:sz w:val="20"/>
          <w:szCs w:val="20"/>
          <w:lang w:val="en-US"/>
        </w:rPr>
        <w:t>, at 6</w:t>
      </w:r>
      <w:r w:rsidR="00F812E4" w:rsidRPr="00DD4CE7">
        <w:rPr>
          <w:sz w:val="20"/>
          <w:szCs w:val="20"/>
          <w:lang w:val="en-US"/>
        </w:rPr>
        <w:t xml:space="preserve">; </w:t>
      </w:r>
      <w:r w:rsidR="00641836" w:rsidRPr="00DD4CE7">
        <w:rPr>
          <w:sz w:val="20"/>
          <w:szCs w:val="20"/>
          <w:lang w:val="en-US"/>
        </w:rPr>
        <w:t xml:space="preserve">LAW &amp; MRDO 2021, </w:t>
      </w:r>
      <w:r w:rsidR="00641836" w:rsidRPr="00DD4CE7">
        <w:rPr>
          <w:i/>
          <w:iCs/>
          <w:sz w:val="20"/>
          <w:szCs w:val="20"/>
          <w:lang w:val="en-US"/>
        </w:rPr>
        <w:t>supra</w:t>
      </w:r>
      <w:r w:rsidR="00641836" w:rsidRPr="00DD4CE7">
        <w:rPr>
          <w:sz w:val="20"/>
          <w:szCs w:val="20"/>
          <w:lang w:val="en-US"/>
        </w:rPr>
        <w:t xml:space="preserve"> note </w:t>
      </w:r>
      <w:r w:rsidR="00641836" w:rsidRPr="00DD4CE7">
        <w:rPr>
          <w:sz w:val="20"/>
          <w:szCs w:val="20"/>
          <w:lang w:val="en-US"/>
        </w:rPr>
        <w:fldChar w:fldCharType="begin"/>
      </w:r>
      <w:r w:rsidR="00641836" w:rsidRPr="00DD4CE7">
        <w:rPr>
          <w:sz w:val="20"/>
          <w:szCs w:val="20"/>
          <w:lang w:val="en-US"/>
        </w:rPr>
        <w:instrText xml:space="preserve"> NOTEREF _Ref215446984 \h </w:instrText>
      </w:r>
      <w:r w:rsidR="004C7338" w:rsidRPr="00DD4CE7">
        <w:rPr>
          <w:sz w:val="20"/>
          <w:szCs w:val="20"/>
          <w:lang w:val="en-US"/>
        </w:rPr>
        <w:instrText xml:space="preserve"> \* MERGEFORMAT </w:instrText>
      </w:r>
      <w:r w:rsidR="00641836" w:rsidRPr="00DD4CE7">
        <w:rPr>
          <w:sz w:val="20"/>
          <w:szCs w:val="20"/>
          <w:lang w:val="en-US"/>
        </w:rPr>
      </w:r>
      <w:r w:rsidR="00641836" w:rsidRPr="00DD4CE7">
        <w:rPr>
          <w:sz w:val="20"/>
          <w:szCs w:val="20"/>
          <w:lang w:val="en-US"/>
        </w:rPr>
        <w:fldChar w:fldCharType="separate"/>
      </w:r>
      <w:r w:rsidR="004625FF">
        <w:rPr>
          <w:sz w:val="20"/>
          <w:szCs w:val="20"/>
          <w:lang w:val="en-US"/>
        </w:rPr>
        <w:t>28</w:t>
      </w:r>
      <w:r w:rsidR="00641836" w:rsidRPr="00DD4CE7">
        <w:rPr>
          <w:sz w:val="20"/>
          <w:szCs w:val="20"/>
          <w:lang w:val="en-US"/>
        </w:rPr>
        <w:fldChar w:fldCharType="end"/>
      </w:r>
      <w:r w:rsidR="00641836" w:rsidRPr="00DD4CE7">
        <w:rPr>
          <w:sz w:val="20"/>
          <w:szCs w:val="20"/>
          <w:lang w:val="en-US"/>
        </w:rPr>
        <w:t>, at 11.</w:t>
      </w:r>
    </w:p>
  </w:footnote>
  <w:footnote w:id="63">
    <w:p w14:paraId="0B5A7713" w14:textId="27E5C33D" w:rsidR="00C22F42" w:rsidRPr="00DD4CE7" w:rsidRDefault="00C22F42" w:rsidP="00C22F42">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Sethi,</w:t>
      </w:r>
      <w:r w:rsidR="00D07924" w:rsidRPr="00DD4CE7">
        <w:rPr>
          <w:rFonts w:ascii="Times New Roman" w:hAnsi="Times New Roman" w:cs="Times New Roman"/>
          <w:lang w:val="en-US"/>
        </w:rPr>
        <w:t xml:space="preserve"> </w:t>
      </w:r>
      <w:r w:rsidR="00D07924" w:rsidRPr="00DD4CE7">
        <w:rPr>
          <w:rFonts w:ascii="Times New Roman" w:hAnsi="Times New Roman" w:cs="Times New Roman"/>
          <w:i/>
          <w:iCs/>
          <w:lang w:val="en-US"/>
        </w:rPr>
        <w:t xml:space="preserve">supra </w:t>
      </w:r>
      <w:r w:rsidR="00D07924" w:rsidRPr="00DD4CE7">
        <w:rPr>
          <w:rFonts w:ascii="Times New Roman" w:hAnsi="Times New Roman" w:cs="Times New Roman"/>
          <w:lang w:val="en-US"/>
        </w:rPr>
        <w:t xml:space="preserve">note </w:t>
      </w:r>
      <w:r w:rsidR="00D07924" w:rsidRPr="00DD4CE7">
        <w:rPr>
          <w:rFonts w:ascii="Times New Roman" w:hAnsi="Times New Roman" w:cs="Times New Roman"/>
          <w:lang w:val="en-US"/>
        </w:rPr>
        <w:fldChar w:fldCharType="begin"/>
      </w:r>
      <w:r w:rsidR="00D07924" w:rsidRPr="00DD4CE7">
        <w:rPr>
          <w:rFonts w:ascii="Times New Roman" w:hAnsi="Times New Roman" w:cs="Times New Roman"/>
          <w:lang w:val="en-US"/>
        </w:rPr>
        <w:instrText xml:space="preserve"> NOTEREF _Ref215448225 \h </w:instrText>
      </w:r>
      <w:r w:rsidR="004C7338" w:rsidRPr="00DD4CE7">
        <w:rPr>
          <w:rFonts w:ascii="Times New Roman" w:hAnsi="Times New Roman" w:cs="Times New Roman"/>
          <w:lang w:val="en-US"/>
        </w:rPr>
        <w:instrText xml:space="preserve"> \* MERGEFORMAT </w:instrText>
      </w:r>
      <w:r w:rsidR="00D07924" w:rsidRPr="00DD4CE7">
        <w:rPr>
          <w:rFonts w:ascii="Times New Roman" w:hAnsi="Times New Roman" w:cs="Times New Roman"/>
          <w:lang w:val="en-US"/>
        </w:rPr>
      </w:r>
      <w:r w:rsidR="00D07924" w:rsidRPr="00DD4CE7">
        <w:rPr>
          <w:rFonts w:ascii="Times New Roman" w:hAnsi="Times New Roman" w:cs="Times New Roman"/>
          <w:lang w:val="en-US"/>
        </w:rPr>
        <w:fldChar w:fldCharType="separate"/>
      </w:r>
      <w:r w:rsidR="004625FF">
        <w:rPr>
          <w:rFonts w:ascii="Times New Roman" w:hAnsi="Times New Roman" w:cs="Times New Roman"/>
          <w:lang w:val="en-US"/>
        </w:rPr>
        <w:t>47</w:t>
      </w:r>
      <w:r w:rsidR="00D07924" w:rsidRPr="00DD4CE7">
        <w:rPr>
          <w:rFonts w:ascii="Times New Roman" w:hAnsi="Times New Roman" w:cs="Times New Roman"/>
          <w:lang w:val="en-US"/>
        </w:rPr>
        <w:fldChar w:fldCharType="end"/>
      </w:r>
      <w:r w:rsidR="00B9227B" w:rsidRPr="00DD4CE7">
        <w:rPr>
          <w:rFonts w:ascii="Times New Roman" w:hAnsi="Times New Roman" w:cs="Times New Roman"/>
          <w:lang w:val="en-US"/>
        </w:rPr>
        <w:t xml:space="preserve">, at </w:t>
      </w:r>
      <w:r w:rsidRPr="00DD4CE7">
        <w:rPr>
          <w:rFonts w:ascii="Times New Roman" w:hAnsi="Times New Roman" w:cs="Times New Roman"/>
          <w:lang w:val="en-US"/>
        </w:rPr>
        <w:t>3695.</w:t>
      </w:r>
    </w:p>
  </w:footnote>
  <w:footnote w:id="64">
    <w:p w14:paraId="01201CB4" w14:textId="2737F161" w:rsidR="00753383" w:rsidRPr="00DD4CE7" w:rsidRDefault="00753383" w:rsidP="00753383">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6D4952" w:rsidRPr="00DD4CE7">
        <w:rPr>
          <w:rFonts w:ascii="Times New Roman" w:hAnsi="Times New Roman" w:cs="Times New Roman"/>
          <w:lang w:val="en-US"/>
        </w:rPr>
        <w:t xml:space="preserve">JJSA, </w:t>
      </w:r>
      <w:r w:rsidR="006D4952" w:rsidRPr="00DD4CE7">
        <w:rPr>
          <w:rFonts w:ascii="Times New Roman" w:hAnsi="Times New Roman" w:cs="Times New Roman"/>
          <w:i/>
          <w:iCs/>
          <w:lang w:val="en-US"/>
        </w:rPr>
        <w:t xml:space="preserve">supra </w:t>
      </w:r>
      <w:r w:rsidR="006D4952" w:rsidRPr="00DD4CE7">
        <w:rPr>
          <w:rFonts w:ascii="Times New Roman" w:hAnsi="Times New Roman" w:cs="Times New Roman"/>
          <w:lang w:val="en-US"/>
        </w:rPr>
        <w:t xml:space="preserve">note </w:t>
      </w:r>
      <w:r w:rsidR="006D4952" w:rsidRPr="00DD4CE7">
        <w:rPr>
          <w:rFonts w:ascii="Times New Roman" w:hAnsi="Times New Roman" w:cs="Times New Roman"/>
          <w:lang w:val="en-US"/>
        </w:rPr>
        <w:fldChar w:fldCharType="begin"/>
      </w:r>
      <w:r w:rsidR="006D4952" w:rsidRPr="00DD4CE7">
        <w:rPr>
          <w:rFonts w:ascii="Times New Roman" w:hAnsi="Times New Roman" w:cs="Times New Roman"/>
          <w:lang w:val="en-US"/>
        </w:rPr>
        <w:instrText xml:space="preserve"> NOTEREF _Ref215447334 \h </w:instrText>
      </w:r>
      <w:r w:rsidR="004C7338" w:rsidRPr="00DD4CE7">
        <w:rPr>
          <w:rFonts w:ascii="Times New Roman" w:hAnsi="Times New Roman" w:cs="Times New Roman"/>
          <w:lang w:val="en-US"/>
        </w:rPr>
        <w:instrText xml:space="preserve"> \* MERGEFORMAT </w:instrText>
      </w:r>
      <w:r w:rsidR="006D4952" w:rsidRPr="00DD4CE7">
        <w:rPr>
          <w:rFonts w:ascii="Times New Roman" w:hAnsi="Times New Roman" w:cs="Times New Roman"/>
          <w:lang w:val="en-US"/>
        </w:rPr>
      </w:r>
      <w:r w:rsidR="006D4952" w:rsidRPr="00DD4CE7">
        <w:rPr>
          <w:rFonts w:ascii="Times New Roman" w:hAnsi="Times New Roman" w:cs="Times New Roman"/>
          <w:lang w:val="en-US"/>
        </w:rPr>
        <w:fldChar w:fldCharType="separate"/>
      </w:r>
      <w:r w:rsidR="004625FF">
        <w:rPr>
          <w:rFonts w:ascii="Times New Roman" w:hAnsi="Times New Roman" w:cs="Times New Roman"/>
          <w:lang w:val="en-US"/>
        </w:rPr>
        <w:t>33</w:t>
      </w:r>
      <w:r w:rsidR="006D4952" w:rsidRPr="00DD4CE7">
        <w:rPr>
          <w:rFonts w:ascii="Times New Roman" w:hAnsi="Times New Roman" w:cs="Times New Roman"/>
          <w:lang w:val="en-US"/>
        </w:rPr>
        <w:fldChar w:fldCharType="end"/>
      </w:r>
      <w:r w:rsidR="003A08DD" w:rsidRPr="00DD4CE7">
        <w:rPr>
          <w:rFonts w:ascii="Times New Roman" w:hAnsi="Times New Roman" w:cs="Times New Roman"/>
          <w:lang w:val="en-US"/>
        </w:rPr>
        <w:t xml:space="preserve">, </w:t>
      </w:r>
      <w:r w:rsidRPr="00DD4CE7">
        <w:rPr>
          <w:rFonts w:ascii="Times New Roman" w:hAnsi="Times New Roman" w:cs="Times New Roman"/>
          <w:lang w:val="en-US"/>
        </w:rPr>
        <w:t>Section 4(1), (4).</w:t>
      </w:r>
    </w:p>
  </w:footnote>
  <w:footnote w:id="65">
    <w:p w14:paraId="2A3A2232" w14:textId="067E547E" w:rsidR="00FD44F4" w:rsidRPr="00DD4CE7" w:rsidRDefault="00FD44F4" w:rsidP="00FD44F4">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3A08DD" w:rsidRPr="00DD4CE7">
        <w:rPr>
          <w:rFonts w:ascii="Times New Roman" w:hAnsi="Times New Roman" w:cs="Times New Roman"/>
          <w:i/>
          <w:iCs/>
          <w:lang w:val="en-US"/>
        </w:rPr>
        <w:t>Id.</w:t>
      </w:r>
      <w:r w:rsidR="003A08DD" w:rsidRPr="00DD4CE7">
        <w:rPr>
          <w:rFonts w:ascii="Times New Roman" w:hAnsi="Times New Roman" w:cs="Times New Roman"/>
          <w:lang w:val="en-US"/>
        </w:rPr>
        <w:t xml:space="preserve">, </w:t>
      </w:r>
      <w:r w:rsidRPr="00DD4CE7">
        <w:rPr>
          <w:rFonts w:ascii="Times New Roman" w:hAnsi="Times New Roman" w:cs="Times New Roman"/>
          <w:lang w:val="en-US"/>
        </w:rPr>
        <w:t>Section 11(2).</w:t>
      </w:r>
    </w:p>
  </w:footnote>
  <w:footnote w:id="66">
    <w:p w14:paraId="7697FF56" w14:textId="296BE64D" w:rsidR="00D16A04" w:rsidRPr="00DD4CE7" w:rsidRDefault="00D16A04" w:rsidP="00D16A04">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7E0321" w:rsidRPr="00DD4CE7">
        <w:rPr>
          <w:rFonts w:ascii="Times New Roman" w:hAnsi="Times New Roman" w:cs="Times New Roman"/>
          <w:lang w:val="en-US"/>
        </w:rPr>
        <w:t xml:space="preserve">State Party Report, </w:t>
      </w:r>
      <w:r w:rsidRPr="00DD4CE7">
        <w:rPr>
          <w:rFonts w:ascii="Times New Roman" w:hAnsi="Times New Roman" w:cs="Times New Roman"/>
          <w:lang w:val="en-US"/>
        </w:rPr>
        <w:t>¶¶ 80-81.</w:t>
      </w:r>
    </w:p>
  </w:footnote>
  <w:footnote w:id="67">
    <w:p w14:paraId="770701CF" w14:textId="77777777" w:rsidR="00881479" w:rsidRPr="00DD4CE7" w:rsidRDefault="00881479" w:rsidP="00881479">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Changezi Sandhu, </w:t>
      </w:r>
      <w:r w:rsidRPr="00DD4CE7">
        <w:rPr>
          <w:rFonts w:ascii="Times New Roman" w:hAnsi="Times New Roman" w:cs="Times New Roman"/>
          <w:i/>
          <w:iCs/>
          <w:lang w:val="en-US"/>
        </w:rPr>
        <w:t>Pakistan’s Juvenile Justice System needs reform: Problems of implementation remain</w:t>
      </w:r>
      <w:r w:rsidRPr="00DD4CE7">
        <w:rPr>
          <w:rFonts w:ascii="Times New Roman" w:hAnsi="Times New Roman" w:cs="Times New Roman"/>
          <w:lang w:val="en-US"/>
        </w:rPr>
        <w:t xml:space="preserve">, Pakistan Today, Oct. 01, 2023, accessed Nov. 26, 2025, https://www.pakistantoday.com.pk/2023/10/01/pakistans-juvenile-justice-system-needs-reform/. </w:t>
      </w:r>
    </w:p>
  </w:footnote>
  <w:footnote w:id="68">
    <w:p w14:paraId="62DD62ED" w14:textId="77777777" w:rsidR="00881479" w:rsidRPr="00DD4CE7" w:rsidRDefault="00881479" w:rsidP="00881479">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Awais Bilal Daudpoto, </w:t>
      </w:r>
      <w:r w:rsidRPr="00DD4CE7">
        <w:rPr>
          <w:rFonts w:ascii="Times New Roman" w:hAnsi="Times New Roman" w:cs="Times New Roman"/>
          <w:i/>
          <w:iCs/>
          <w:lang w:val="en-US"/>
        </w:rPr>
        <w:t>Juvenile justice</w:t>
      </w:r>
      <w:r w:rsidRPr="00DD4CE7">
        <w:rPr>
          <w:rFonts w:ascii="Times New Roman" w:hAnsi="Times New Roman" w:cs="Times New Roman"/>
          <w:lang w:val="en-US"/>
        </w:rPr>
        <w:t xml:space="preserve">, The News International, June 05, 2024, accessed Nov. 27, 2025, https://www.thenews.com.pk/print/1196907-juvenile-justice. </w:t>
      </w:r>
    </w:p>
  </w:footnote>
  <w:footnote w:id="69">
    <w:p w14:paraId="6228FA55" w14:textId="77777777" w:rsidR="00881479" w:rsidRPr="00DD4CE7" w:rsidRDefault="00881479" w:rsidP="00881479">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Nabila Feroz Bhatti, </w:t>
      </w:r>
      <w:r w:rsidRPr="00DD4CE7">
        <w:rPr>
          <w:rFonts w:ascii="Times New Roman" w:hAnsi="Times New Roman" w:cs="Times New Roman"/>
          <w:i/>
          <w:iCs/>
          <w:lang w:val="en-US"/>
        </w:rPr>
        <w:t>Where is the tender face of justice?</w:t>
      </w:r>
      <w:r w:rsidRPr="00DD4CE7">
        <w:rPr>
          <w:rFonts w:ascii="Times New Roman" w:hAnsi="Times New Roman" w:cs="Times New Roman"/>
          <w:lang w:val="en-US"/>
        </w:rPr>
        <w:t xml:space="preserve">, The Express Tribune, Jan. 19, 2025, accessed Nov. 27, 2025, https://tribune.com.pk/story/2523078/where-is-the-tender-face-of-justice. </w:t>
      </w:r>
    </w:p>
  </w:footnote>
  <w:footnote w:id="70">
    <w:p w14:paraId="083C1242" w14:textId="6B0F86A0" w:rsidR="00C922E5" w:rsidRPr="00DD4CE7" w:rsidRDefault="00C922E5" w:rsidP="00C922E5">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904549" w:rsidRPr="00DD4CE7">
        <w:rPr>
          <w:rFonts w:ascii="Times New Roman" w:hAnsi="Times New Roman" w:cs="Times New Roman"/>
          <w:lang w:val="en-US"/>
        </w:rPr>
        <w:t xml:space="preserve">National Commission on the Rights of Child, </w:t>
      </w:r>
      <w:r w:rsidR="00904549" w:rsidRPr="00DD4CE7">
        <w:rPr>
          <w:rFonts w:ascii="Times New Roman" w:hAnsi="Times New Roman" w:cs="Times New Roman"/>
          <w:i/>
          <w:iCs/>
          <w:lang w:val="en-US"/>
        </w:rPr>
        <w:t xml:space="preserve">supra </w:t>
      </w:r>
      <w:r w:rsidR="00904549" w:rsidRPr="00DD4CE7">
        <w:rPr>
          <w:rFonts w:ascii="Times New Roman" w:hAnsi="Times New Roman" w:cs="Times New Roman"/>
          <w:lang w:val="en-US"/>
        </w:rPr>
        <w:t xml:space="preserve">note </w:t>
      </w:r>
      <w:r w:rsidR="00904549" w:rsidRPr="00DD4CE7">
        <w:rPr>
          <w:rFonts w:ascii="Times New Roman" w:hAnsi="Times New Roman" w:cs="Times New Roman"/>
          <w:lang w:val="en-US"/>
        </w:rPr>
        <w:fldChar w:fldCharType="begin"/>
      </w:r>
      <w:r w:rsidR="00904549" w:rsidRPr="00DD4CE7">
        <w:rPr>
          <w:rFonts w:ascii="Times New Roman" w:hAnsi="Times New Roman" w:cs="Times New Roman"/>
          <w:lang w:val="en-US"/>
        </w:rPr>
        <w:instrText xml:space="preserve"> NOTEREF _Ref215448152 \h </w:instrText>
      </w:r>
      <w:r w:rsidR="004C7338" w:rsidRPr="00DD4CE7">
        <w:rPr>
          <w:rFonts w:ascii="Times New Roman" w:hAnsi="Times New Roman" w:cs="Times New Roman"/>
          <w:lang w:val="en-US"/>
        </w:rPr>
        <w:instrText xml:space="preserve"> \* MERGEFORMAT </w:instrText>
      </w:r>
      <w:r w:rsidR="00904549" w:rsidRPr="00DD4CE7">
        <w:rPr>
          <w:rFonts w:ascii="Times New Roman" w:hAnsi="Times New Roman" w:cs="Times New Roman"/>
          <w:lang w:val="en-US"/>
        </w:rPr>
      </w:r>
      <w:r w:rsidR="00904549" w:rsidRPr="00DD4CE7">
        <w:rPr>
          <w:rFonts w:ascii="Times New Roman" w:hAnsi="Times New Roman" w:cs="Times New Roman"/>
          <w:lang w:val="en-US"/>
        </w:rPr>
        <w:fldChar w:fldCharType="separate"/>
      </w:r>
      <w:r w:rsidR="004625FF">
        <w:rPr>
          <w:rFonts w:ascii="Times New Roman" w:hAnsi="Times New Roman" w:cs="Times New Roman"/>
          <w:lang w:val="en-US"/>
        </w:rPr>
        <w:t>44</w:t>
      </w:r>
      <w:r w:rsidR="00904549" w:rsidRPr="00DD4CE7">
        <w:rPr>
          <w:rFonts w:ascii="Times New Roman" w:hAnsi="Times New Roman" w:cs="Times New Roman"/>
          <w:lang w:val="en-US"/>
        </w:rPr>
        <w:fldChar w:fldCharType="end"/>
      </w:r>
      <w:r w:rsidR="00904549" w:rsidRPr="00DD4CE7">
        <w:rPr>
          <w:rFonts w:ascii="Times New Roman" w:hAnsi="Times New Roman" w:cs="Times New Roman"/>
          <w:lang w:val="en-US"/>
        </w:rPr>
        <w:t>.</w:t>
      </w:r>
      <w:r w:rsidR="004C7338" w:rsidRPr="00DD4CE7">
        <w:rPr>
          <w:rFonts w:ascii="Times New Roman" w:hAnsi="Times New Roman" w:cs="Times New Roman"/>
          <w:lang w:val="en-US"/>
        </w:rPr>
        <w:t xml:space="preserve"> </w:t>
      </w:r>
    </w:p>
  </w:footnote>
  <w:footnote w:id="71">
    <w:p w14:paraId="6FC5C542" w14:textId="721EC324" w:rsidR="00B07F37" w:rsidRPr="00DD4CE7" w:rsidRDefault="00B07F37" w:rsidP="00B07F37">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980A23" w:rsidRPr="00DD4CE7">
        <w:rPr>
          <w:rFonts w:ascii="Times New Roman" w:hAnsi="Times New Roman" w:cs="Times New Roman"/>
          <w:lang w:val="en-US"/>
        </w:rPr>
        <w:t xml:space="preserve">JJSA, </w:t>
      </w:r>
      <w:r w:rsidR="00980A23" w:rsidRPr="00DD4CE7">
        <w:rPr>
          <w:rFonts w:ascii="Times New Roman" w:hAnsi="Times New Roman" w:cs="Times New Roman"/>
          <w:i/>
          <w:iCs/>
          <w:lang w:val="en-US"/>
        </w:rPr>
        <w:t xml:space="preserve">supra </w:t>
      </w:r>
      <w:r w:rsidR="00980A23" w:rsidRPr="00DD4CE7">
        <w:rPr>
          <w:rFonts w:ascii="Times New Roman" w:hAnsi="Times New Roman" w:cs="Times New Roman"/>
          <w:lang w:val="en-US"/>
        </w:rPr>
        <w:t xml:space="preserve">note </w:t>
      </w:r>
      <w:r w:rsidR="00980A23" w:rsidRPr="00DD4CE7">
        <w:rPr>
          <w:rFonts w:ascii="Times New Roman" w:hAnsi="Times New Roman" w:cs="Times New Roman"/>
          <w:lang w:val="en-US"/>
        </w:rPr>
        <w:fldChar w:fldCharType="begin"/>
      </w:r>
      <w:r w:rsidR="00980A23" w:rsidRPr="00DD4CE7">
        <w:rPr>
          <w:rFonts w:ascii="Times New Roman" w:hAnsi="Times New Roman" w:cs="Times New Roman"/>
          <w:lang w:val="en-US"/>
        </w:rPr>
        <w:instrText xml:space="preserve"> NOTEREF _Ref215447334 \h </w:instrText>
      </w:r>
      <w:r w:rsidR="004C7338" w:rsidRPr="00DD4CE7">
        <w:rPr>
          <w:rFonts w:ascii="Times New Roman" w:hAnsi="Times New Roman" w:cs="Times New Roman"/>
          <w:lang w:val="en-US"/>
        </w:rPr>
        <w:instrText xml:space="preserve"> \* MERGEFORMAT </w:instrText>
      </w:r>
      <w:r w:rsidR="00980A23" w:rsidRPr="00DD4CE7">
        <w:rPr>
          <w:rFonts w:ascii="Times New Roman" w:hAnsi="Times New Roman" w:cs="Times New Roman"/>
          <w:lang w:val="en-US"/>
        </w:rPr>
      </w:r>
      <w:r w:rsidR="00980A23" w:rsidRPr="00DD4CE7">
        <w:rPr>
          <w:rFonts w:ascii="Times New Roman" w:hAnsi="Times New Roman" w:cs="Times New Roman"/>
          <w:lang w:val="en-US"/>
        </w:rPr>
        <w:fldChar w:fldCharType="separate"/>
      </w:r>
      <w:r w:rsidR="004625FF">
        <w:rPr>
          <w:rFonts w:ascii="Times New Roman" w:hAnsi="Times New Roman" w:cs="Times New Roman"/>
          <w:lang w:val="en-US"/>
        </w:rPr>
        <w:t>33</w:t>
      </w:r>
      <w:r w:rsidR="00980A23" w:rsidRPr="00DD4CE7">
        <w:rPr>
          <w:rFonts w:ascii="Times New Roman" w:hAnsi="Times New Roman" w:cs="Times New Roman"/>
          <w:lang w:val="en-US"/>
        </w:rPr>
        <w:fldChar w:fldCharType="end"/>
      </w:r>
      <w:r w:rsidR="00980A23" w:rsidRPr="00DD4CE7">
        <w:rPr>
          <w:rFonts w:ascii="Times New Roman" w:hAnsi="Times New Roman" w:cs="Times New Roman"/>
          <w:lang w:val="en-US"/>
        </w:rPr>
        <w:t xml:space="preserve">, </w:t>
      </w:r>
      <w:r w:rsidRPr="00DD4CE7">
        <w:rPr>
          <w:rFonts w:ascii="Times New Roman" w:hAnsi="Times New Roman" w:cs="Times New Roman"/>
          <w:lang w:val="en-US"/>
        </w:rPr>
        <w:t>Sections 20, 21, 22.</w:t>
      </w:r>
    </w:p>
  </w:footnote>
  <w:footnote w:id="72">
    <w:p w14:paraId="62B9519D" w14:textId="01BC6F85" w:rsidR="00753383" w:rsidRPr="00DD4CE7" w:rsidRDefault="00753383" w:rsidP="00753383">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980A23" w:rsidRPr="00DD4CE7">
        <w:rPr>
          <w:rFonts w:ascii="Times New Roman" w:hAnsi="Times New Roman" w:cs="Times New Roman"/>
          <w:i/>
          <w:iCs/>
          <w:lang w:val="en-US"/>
        </w:rPr>
        <w:t>Id.</w:t>
      </w:r>
      <w:r w:rsidR="00980A23" w:rsidRPr="00DD4CE7">
        <w:rPr>
          <w:rFonts w:ascii="Times New Roman" w:hAnsi="Times New Roman" w:cs="Times New Roman"/>
          <w:lang w:val="en-US"/>
        </w:rPr>
        <w:t xml:space="preserve">, </w:t>
      </w:r>
      <w:r w:rsidRPr="00DD4CE7">
        <w:rPr>
          <w:rFonts w:ascii="Times New Roman" w:hAnsi="Times New Roman" w:cs="Times New Roman"/>
          <w:lang w:val="en-US"/>
        </w:rPr>
        <w:t>Section 5(1)(a)-(b).</w:t>
      </w:r>
    </w:p>
  </w:footnote>
  <w:footnote w:id="73">
    <w:p w14:paraId="7C35D33F" w14:textId="22C203DB" w:rsidR="00C5119F" w:rsidRPr="00DD4CE7" w:rsidRDefault="00C5119F" w:rsidP="00C5119F">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7E0321" w:rsidRPr="00DD4CE7">
        <w:rPr>
          <w:rFonts w:ascii="Times New Roman" w:hAnsi="Times New Roman" w:cs="Times New Roman"/>
          <w:lang w:val="en-US"/>
        </w:rPr>
        <w:t xml:space="preserve">State Party Report, </w:t>
      </w:r>
      <w:r w:rsidRPr="00DD4CE7">
        <w:rPr>
          <w:rFonts w:ascii="Times New Roman" w:eastAsia="Times New Roman" w:hAnsi="Times New Roman" w:cs="Times New Roman"/>
          <w:lang w:val="en-US"/>
        </w:rPr>
        <w:t>¶ 293.</w:t>
      </w:r>
    </w:p>
  </w:footnote>
  <w:footnote w:id="74">
    <w:p w14:paraId="7B779165" w14:textId="780AD186" w:rsidR="009B7721" w:rsidRPr="00DD4CE7" w:rsidRDefault="009B7721" w:rsidP="009B7721">
      <w:pPr>
        <w:pStyle w:val="FootnoteText"/>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B42D80" w:rsidRPr="00DD4CE7">
        <w:rPr>
          <w:rFonts w:ascii="Times New Roman" w:hAnsi="Times New Roman" w:cs="Times New Roman"/>
          <w:lang w:val="en-US"/>
        </w:rPr>
        <w:t xml:space="preserve">Advocate Ali, Oct. 2025, </w:t>
      </w:r>
      <w:r w:rsidR="00B42D80" w:rsidRPr="00DD4CE7">
        <w:rPr>
          <w:rFonts w:ascii="Times New Roman" w:hAnsi="Times New Roman" w:cs="Times New Roman"/>
          <w:i/>
          <w:iCs/>
          <w:lang w:val="en-US"/>
        </w:rPr>
        <w:t xml:space="preserve">supra </w:t>
      </w:r>
      <w:r w:rsidR="00023A35" w:rsidRPr="00DD4CE7">
        <w:rPr>
          <w:rFonts w:ascii="Times New Roman" w:hAnsi="Times New Roman" w:cs="Times New Roman"/>
          <w:lang w:val="en-US"/>
        </w:rPr>
        <w:t xml:space="preserve">note </w:t>
      </w:r>
      <w:r w:rsidR="00023A35" w:rsidRPr="00DD4CE7">
        <w:rPr>
          <w:rFonts w:ascii="Times New Roman" w:hAnsi="Times New Roman" w:cs="Times New Roman"/>
          <w:lang w:val="en-US"/>
        </w:rPr>
        <w:fldChar w:fldCharType="begin"/>
      </w:r>
      <w:r w:rsidR="00023A35" w:rsidRPr="00DD4CE7">
        <w:rPr>
          <w:rFonts w:ascii="Times New Roman" w:hAnsi="Times New Roman" w:cs="Times New Roman"/>
          <w:lang w:val="en-US"/>
        </w:rPr>
        <w:instrText xml:space="preserve"> NOTEREF _Ref215448021 \h </w:instrText>
      </w:r>
      <w:r w:rsidR="004C7338" w:rsidRPr="00DD4CE7">
        <w:rPr>
          <w:rFonts w:ascii="Times New Roman" w:hAnsi="Times New Roman" w:cs="Times New Roman"/>
          <w:lang w:val="en-US"/>
        </w:rPr>
        <w:instrText xml:space="preserve"> \* MERGEFORMAT </w:instrText>
      </w:r>
      <w:r w:rsidR="00023A35" w:rsidRPr="00DD4CE7">
        <w:rPr>
          <w:rFonts w:ascii="Times New Roman" w:hAnsi="Times New Roman" w:cs="Times New Roman"/>
          <w:lang w:val="en-US"/>
        </w:rPr>
      </w:r>
      <w:r w:rsidR="00023A35" w:rsidRPr="00DD4CE7">
        <w:rPr>
          <w:rFonts w:ascii="Times New Roman" w:hAnsi="Times New Roman" w:cs="Times New Roman"/>
          <w:lang w:val="en-US"/>
        </w:rPr>
        <w:fldChar w:fldCharType="separate"/>
      </w:r>
      <w:r w:rsidR="004625FF">
        <w:rPr>
          <w:rFonts w:ascii="Times New Roman" w:hAnsi="Times New Roman" w:cs="Times New Roman"/>
          <w:lang w:val="en-US"/>
        </w:rPr>
        <w:t>40</w:t>
      </w:r>
      <w:r w:rsidR="00023A35" w:rsidRPr="00DD4CE7">
        <w:rPr>
          <w:rFonts w:ascii="Times New Roman" w:hAnsi="Times New Roman" w:cs="Times New Roman"/>
          <w:lang w:val="en-US"/>
        </w:rPr>
        <w:fldChar w:fldCharType="end"/>
      </w:r>
      <w:r w:rsidR="00B42D80" w:rsidRPr="00DD4CE7">
        <w:rPr>
          <w:rFonts w:ascii="Times New Roman" w:hAnsi="Times New Roman" w:cs="Times New Roman"/>
          <w:lang w:val="en-US"/>
        </w:rPr>
        <w:t>.</w:t>
      </w:r>
    </w:p>
  </w:footnote>
  <w:footnote w:id="75">
    <w:p w14:paraId="3511BFB6" w14:textId="0B3829F4" w:rsidR="009B7721" w:rsidRPr="00DD4CE7" w:rsidRDefault="009B7721" w:rsidP="009B7721">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National Commission on the Rights of Child</w:t>
      </w:r>
      <w:r w:rsidR="00F62E41" w:rsidRPr="00DD4CE7">
        <w:rPr>
          <w:rFonts w:ascii="Times New Roman" w:hAnsi="Times New Roman" w:cs="Times New Roman"/>
          <w:lang w:val="en-US"/>
        </w:rPr>
        <w:t xml:space="preserve">, </w:t>
      </w:r>
      <w:r w:rsidR="00F62E41" w:rsidRPr="00DD4CE7">
        <w:rPr>
          <w:rFonts w:ascii="Times New Roman" w:hAnsi="Times New Roman" w:cs="Times New Roman"/>
          <w:i/>
          <w:iCs/>
          <w:lang w:val="en-US"/>
        </w:rPr>
        <w:t xml:space="preserve">supra </w:t>
      </w:r>
      <w:r w:rsidR="00F62E41" w:rsidRPr="00DD4CE7">
        <w:rPr>
          <w:rFonts w:ascii="Times New Roman" w:hAnsi="Times New Roman" w:cs="Times New Roman"/>
          <w:lang w:val="en-US"/>
        </w:rPr>
        <w:t xml:space="preserve">note </w:t>
      </w:r>
      <w:r w:rsidR="00F62E41" w:rsidRPr="00DD4CE7">
        <w:rPr>
          <w:rFonts w:ascii="Times New Roman" w:hAnsi="Times New Roman" w:cs="Times New Roman"/>
          <w:lang w:val="en-US"/>
        </w:rPr>
        <w:fldChar w:fldCharType="begin"/>
      </w:r>
      <w:r w:rsidR="00F62E41" w:rsidRPr="00DD4CE7">
        <w:rPr>
          <w:rFonts w:ascii="Times New Roman" w:hAnsi="Times New Roman" w:cs="Times New Roman"/>
          <w:lang w:val="en-US"/>
        </w:rPr>
        <w:instrText xml:space="preserve"> NOTEREF _Ref215448152 \h </w:instrText>
      </w:r>
      <w:r w:rsidR="004C7338" w:rsidRPr="00DD4CE7">
        <w:rPr>
          <w:rFonts w:ascii="Times New Roman" w:hAnsi="Times New Roman" w:cs="Times New Roman"/>
          <w:lang w:val="en-US"/>
        </w:rPr>
        <w:instrText xml:space="preserve"> \* MERGEFORMAT </w:instrText>
      </w:r>
      <w:r w:rsidR="00F62E41" w:rsidRPr="00DD4CE7">
        <w:rPr>
          <w:rFonts w:ascii="Times New Roman" w:hAnsi="Times New Roman" w:cs="Times New Roman"/>
          <w:lang w:val="en-US"/>
        </w:rPr>
      </w:r>
      <w:r w:rsidR="00F62E41" w:rsidRPr="00DD4CE7">
        <w:rPr>
          <w:rFonts w:ascii="Times New Roman" w:hAnsi="Times New Roman" w:cs="Times New Roman"/>
          <w:lang w:val="en-US"/>
        </w:rPr>
        <w:fldChar w:fldCharType="separate"/>
      </w:r>
      <w:r w:rsidR="004625FF">
        <w:rPr>
          <w:rFonts w:ascii="Times New Roman" w:hAnsi="Times New Roman" w:cs="Times New Roman"/>
          <w:lang w:val="en-US"/>
        </w:rPr>
        <w:t>44</w:t>
      </w:r>
      <w:r w:rsidR="00F62E41" w:rsidRPr="00DD4CE7">
        <w:rPr>
          <w:rFonts w:ascii="Times New Roman" w:hAnsi="Times New Roman" w:cs="Times New Roman"/>
          <w:lang w:val="en-US"/>
        </w:rPr>
        <w:fldChar w:fldCharType="end"/>
      </w:r>
      <w:r w:rsidR="00904549" w:rsidRPr="00DD4CE7">
        <w:rPr>
          <w:rFonts w:ascii="Times New Roman" w:hAnsi="Times New Roman" w:cs="Times New Roman"/>
          <w:lang w:val="en-US"/>
        </w:rPr>
        <w:t>.</w:t>
      </w:r>
    </w:p>
  </w:footnote>
  <w:footnote w:id="76">
    <w:p w14:paraId="75D1DA6F" w14:textId="27BCDD76" w:rsidR="00440D75" w:rsidRPr="00DD4CE7" w:rsidRDefault="00440D75" w:rsidP="00440D75">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360243" w:rsidRPr="00DD4CE7">
        <w:rPr>
          <w:rFonts w:ascii="Times New Roman" w:hAnsi="Times New Roman" w:cs="Times New Roman"/>
          <w:lang w:val="en-US"/>
        </w:rPr>
        <w:t xml:space="preserve">Ali, </w:t>
      </w:r>
      <w:r w:rsidR="00360243" w:rsidRPr="00DD4CE7">
        <w:rPr>
          <w:rFonts w:ascii="Times New Roman" w:hAnsi="Times New Roman" w:cs="Times New Roman"/>
          <w:i/>
          <w:iCs/>
          <w:lang w:val="en-US"/>
        </w:rPr>
        <w:t xml:space="preserve">supra </w:t>
      </w:r>
      <w:r w:rsidR="00360243" w:rsidRPr="00DD4CE7">
        <w:rPr>
          <w:rFonts w:ascii="Times New Roman" w:hAnsi="Times New Roman" w:cs="Times New Roman"/>
          <w:lang w:val="en-US"/>
        </w:rPr>
        <w:t xml:space="preserve">note </w:t>
      </w:r>
      <w:r w:rsidR="00360243" w:rsidRPr="00DD4CE7">
        <w:rPr>
          <w:rFonts w:ascii="Times New Roman" w:hAnsi="Times New Roman" w:cs="Times New Roman"/>
          <w:lang w:val="en-US"/>
        </w:rPr>
        <w:fldChar w:fldCharType="begin"/>
      </w:r>
      <w:r w:rsidR="00360243" w:rsidRPr="00DD4CE7">
        <w:rPr>
          <w:rFonts w:ascii="Times New Roman" w:hAnsi="Times New Roman" w:cs="Times New Roman"/>
          <w:lang w:val="en-US"/>
        </w:rPr>
        <w:instrText xml:space="preserve"> NOTEREF _Ref215446769 \h </w:instrText>
      </w:r>
      <w:r w:rsidR="004C7338" w:rsidRPr="00DD4CE7">
        <w:rPr>
          <w:rFonts w:ascii="Times New Roman" w:hAnsi="Times New Roman" w:cs="Times New Roman"/>
          <w:lang w:val="en-US"/>
        </w:rPr>
        <w:instrText xml:space="preserve"> \* MERGEFORMAT </w:instrText>
      </w:r>
      <w:r w:rsidR="00360243" w:rsidRPr="00DD4CE7">
        <w:rPr>
          <w:rFonts w:ascii="Times New Roman" w:hAnsi="Times New Roman" w:cs="Times New Roman"/>
          <w:lang w:val="en-US"/>
        </w:rPr>
      </w:r>
      <w:r w:rsidR="00360243" w:rsidRPr="00DD4CE7">
        <w:rPr>
          <w:rFonts w:ascii="Times New Roman" w:hAnsi="Times New Roman" w:cs="Times New Roman"/>
          <w:lang w:val="en-US"/>
        </w:rPr>
        <w:fldChar w:fldCharType="separate"/>
      </w:r>
      <w:r w:rsidR="004625FF">
        <w:rPr>
          <w:rFonts w:ascii="Times New Roman" w:hAnsi="Times New Roman" w:cs="Times New Roman"/>
          <w:lang w:val="en-US"/>
        </w:rPr>
        <w:t>25</w:t>
      </w:r>
      <w:r w:rsidR="00360243" w:rsidRPr="00DD4CE7">
        <w:rPr>
          <w:rFonts w:ascii="Times New Roman" w:hAnsi="Times New Roman" w:cs="Times New Roman"/>
          <w:lang w:val="en-US"/>
        </w:rPr>
        <w:fldChar w:fldCharType="end"/>
      </w:r>
      <w:r w:rsidRPr="00DD4CE7">
        <w:rPr>
          <w:rFonts w:ascii="Times New Roman" w:hAnsi="Times New Roman" w:cs="Times New Roman"/>
          <w:lang w:val="en-US"/>
        </w:rPr>
        <w:t xml:space="preserve">. </w:t>
      </w:r>
    </w:p>
  </w:footnote>
  <w:footnote w:id="77">
    <w:p w14:paraId="0EB5CDDC" w14:textId="003E5CD2" w:rsidR="00440D75" w:rsidRPr="00DD4CE7" w:rsidRDefault="00440D75" w:rsidP="00440D75">
      <w:pPr>
        <w:pStyle w:val="FootnoteText"/>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B42D80" w:rsidRPr="00DD4CE7">
        <w:rPr>
          <w:rFonts w:ascii="Times New Roman" w:hAnsi="Times New Roman" w:cs="Times New Roman"/>
          <w:lang w:val="en-US"/>
        </w:rPr>
        <w:t xml:space="preserve">Advocate Ali, Oct. 2025, </w:t>
      </w:r>
      <w:r w:rsidR="00B42D80" w:rsidRPr="00DD4CE7">
        <w:rPr>
          <w:rFonts w:ascii="Times New Roman" w:hAnsi="Times New Roman" w:cs="Times New Roman"/>
          <w:i/>
          <w:iCs/>
          <w:lang w:val="en-US"/>
        </w:rPr>
        <w:t xml:space="preserve">supra </w:t>
      </w:r>
      <w:r w:rsidR="00023A35" w:rsidRPr="00DD4CE7">
        <w:rPr>
          <w:rFonts w:ascii="Times New Roman" w:hAnsi="Times New Roman" w:cs="Times New Roman"/>
          <w:lang w:val="en-US"/>
        </w:rPr>
        <w:t xml:space="preserve">note </w:t>
      </w:r>
      <w:r w:rsidR="00023A35" w:rsidRPr="00DD4CE7">
        <w:rPr>
          <w:rFonts w:ascii="Times New Roman" w:hAnsi="Times New Roman" w:cs="Times New Roman"/>
          <w:lang w:val="en-US"/>
        </w:rPr>
        <w:fldChar w:fldCharType="begin"/>
      </w:r>
      <w:r w:rsidR="00023A35" w:rsidRPr="00DD4CE7">
        <w:rPr>
          <w:rFonts w:ascii="Times New Roman" w:hAnsi="Times New Roman" w:cs="Times New Roman"/>
          <w:lang w:val="en-US"/>
        </w:rPr>
        <w:instrText xml:space="preserve"> NOTEREF _Ref215448021 \h </w:instrText>
      </w:r>
      <w:r w:rsidR="004C7338" w:rsidRPr="00DD4CE7">
        <w:rPr>
          <w:rFonts w:ascii="Times New Roman" w:hAnsi="Times New Roman" w:cs="Times New Roman"/>
          <w:lang w:val="en-US"/>
        </w:rPr>
        <w:instrText xml:space="preserve"> \* MERGEFORMAT </w:instrText>
      </w:r>
      <w:r w:rsidR="00023A35" w:rsidRPr="00DD4CE7">
        <w:rPr>
          <w:rFonts w:ascii="Times New Roman" w:hAnsi="Times New Roman" w:cs="Times New Roman"/>
          <w:lang w:val="en-US"/>
        </w:rPr>
      </w:r>
      <w:r w:rsidR="00023A35" w:rsidRPr="00DD4CE7">
        <w:rPr>
          <w:rFonts w:ascii="Times New Roman" w:hAnsi="Times New Roman" w:cs="Times New Roman"/>
          <w:lang w:val="en-US"/>
        </w:rPr>
        <w:fldChar w:fldCharType="separate"/>
      </w:r>
      <w:r w:rsidR="004625FF">
        <w:rPr>
          <w:rFonts w:ascii="Times New Roman" w:hAnsi="Times New Roman" w:cs="Times New Roman"/>
          <w:lang w:val="en-US"/>
        </w:rPr>
        <w:t>40</w:t>
      </w:r>
      <w:r w:rsidR="00023A35" w:rsidRPr="00DD4CE7">
        <w:rPr>
          <w:rFonts w:ascii="Times New Roman" w:hAnsi="Times New Roman" w:cs="Times New Roman"/>
          <w:lang w:val="en-US"/>
        </w:rPr>
        <w:fldChar w:fldCharType="end"/>
      </w:r>
      <w:r w:rsidR="00B42D80" w:rsidRPr="00DD4CE7">
        <w:rPr>
          <w:rFonts w:ascii="Times New Roman" w:hAnsi="Times New Roman" w:cs="Times New Roman"/>
          <w:lang w:val="en-US"/>
        </w:rPr>
        <w:t>.</w:t>
      </w:r>
    </w:p>
  </w:footnote>
  <w:footnote w:id="78">
    <w:p w14:paraId="6FA73C5F" w14:textId="68D01C7C" w:rsidR="00440D75" w:rsidRPr="00DD4CE7" w:rsidRDefault="00440D75" w:rsidP="00440D75">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Bhatti,</w:t>
      </w:r>
      <w:r w:rsidR="004E6599" w:rsidRPr="00DD4CE7">
        <w:rPr>
          <w:rFonts w:ascii="Times New Roman" w:hAnsi="Times New Roman" w:cs="Times New Roman"/>
          <w:lang w:val="en-US"/>
        </w:rPr>
        <w:t xml:space="preserve"> </w:t>
      </w:r>
      <w:r w:rsidR="004E6599" w:rsidRPr="00DD4CE7">
        <w:rPr>
          <w:rFonts w:ascii="Times New Roman" w:hAnsi="Times New Roman" w:cs="Times New Roman"/>
          <w:i/>
          <w:iCs/>
          <w:lang w:val="en-US"/>
        </w:rPr>
        <w:t xml:space="preserve">supra </w:t>
      </w:r>
      <w:r w:rsidR="004E6599" w:rsidRPr="00DD4CE7">
        <w:rPr>
          <w:rFonts w:ascii="Times New Roman" w:hAnsi="Times New Roman" w:cs="Times New Roman"/>
          <w:lang w:val="en-US"/>
        </w:rPr>
        <w:t xml:space="preserve">note </w:t>
      </w:r>
      <w:r w:rsidR="004E6599" w:rsidRPr="00DD4CE7">
        <w:rPr>
          <w:rFonts w:ascii="Times New Roman" w:hAnsi="Times New Roman" w:cs="Times New Roman"/>
          <w:lang w:val="en-US"/>
        </w:rPr>
        <w:fldChar w:fldCharType="begin"/>
      </w:r>
      <w:r w:rsidR="004E6599" w:rsidRPr="00DD4CE7">
        <w:rPr>
          <w:rFonts w:ascii="Times New Roman" w:hAnsi="Times New Roman" w:cs="Times New Roman"/>
          <w:lang w:val="en-US"/>
        </w:rPr>
        <w:instrText xml:space="preserve"> NOTEREF _Ref215448468 \h </w:instrText>
      </w:r>
      <w:r w:rsidR="004C7338" w:rsidRPr="00DD4CE7">
        <w:rPr>
          <w:rFonts w:ascii="Times New Roman" w:hAnsi="Times New Roman" w:cs="Times New Roman"/>
          <w:lang w:val="en-US"/>
        </w:rPr>
        <w:instrText xml:space="preserve"> \* MERGEFORMAT </w:instrText>
      </w:r>
      <w:r w:rsidR="004E6599" w:rsidRPr="00DD4CE7">
        <w:rPr>
          <w:rFonts w:ascii="Times New Roman" w:hAnsi="Times New Roman" w:cs="Times New Roman"/>
          <w:lang w:val="en-US"/>
        </w:rPr>
      </w:r>
      <w:r w:rsidR="004E6599" w:rsidRPr="00DD4CE7">
        <w:rPr>
          <w:rFonts w:ascii="Times New Roman" w:hAnsi="Times New Roman" w:cs="Times New Roman"/>
          <w:lang w:val="en-US"/>
        </w:rPr>
        <w:fldChar w:fldCharType="separate"/>
      </w:r>
      <w:r w:rsidR="004625FF">
        <w:rPr>
          <w:rFonts w:ascii="Times New Roman" w:hAnsi="Times New Roman" w:cs="Times New Roman"/>
          <w:lang w:val="en-US"/>
        </w:rPr>
        <w:t>69</w:t>
      </w:r>
      <w:r w:rsidR="004E6599" w:rsidRPr="00DD4CE7">
        <w:rPr>
          <w:rFonts w:ascii="Times New Roman" w:hAnsi="Times New Roman" w:cs="Times New Roman"/>
          <w:lang w:val="en-US"/>
        </w:rPr>
        <w:fldChar w:fldCharType="end"/>
      </w:r>
      <w:r w:rsidRPr="00DD4CE7">
        <w:rPr>
          <w:rFonts w:ascii="Times New Roman" w:hAnsi="Times New Roman" w:cs="Times New Roman"/>
          <w:lang w:val="en-US"/>
        </w:rPr>
        <w:t xml:space="preserve">. </w:t>
      </w:r>
    </w:p>
  </w:footnote>
  <w:footnote w:id="79">
    <w:p w14:paraId="7C41BF82" w14:textId="77586198" w:rsidR="00BE087B" w:rsidRPr="00DD4CE7" w:rsidRDefault="00BE087B" w:rsidP="00BE087B">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980A23" w:rsidRPr="00DD4CE7">
        <w:rPr>
          <w:rFonts w:ascii="Times New Roman" w:hAnsi="Times New Roman" w:cs="Times New Roman"/>
          <w:lang w:val="en-US"/>
        </w:rPr>
        <w:t xml:space="preserve">JJSA, </w:t>
      </w:r>
      <w:r w:rsidR="00980A23" w:rsidRPr="00DD4CE7">
        <w:rPr>
          <w:rFonts w:ascii="Times New Roman" w:hAnsi="Times New Roman" w:cs="Times New Roman"/>
          <w:i/>
          <w:iCs/>
          <w:lang w:val="en-US"/>
        </w:rPr>
        <w:t xml:space="preserve">supra </w:t>
      </w:r>
      <w:r w:rsidR="00980A23" w:rsidRPr="00DD4CE7">
        <w:rPr>
          <w:rFonts w:ascii="Times New Roman" w:hAnsi="Times New Roman" w:cs="Times New Roman"/>
          <w:lang w:val="en-US"/>
        </w:rPr>
        <w:t xml:space="preserve">note </w:t>
      </w:r>
      <w:r w:rsidR="00980A23" w:rsidRPr="00DD4CE7">
        <w:rPr>
          <w:rFonts w:ascii="Times New Roman" w:hAnsi="Times New Roman" w:cs="Times New Roman"/>
          <w:lang w:val="en-US"/>
        </w:rPr>
        <w:fldChar w:fldCharType="begin"/>
      </w:r>
      <w:r w:rsidR="00980A23" w:rsidRPr="00DD4CE7">
        <w:rPr>
          <w:rFonts w:ascii="Times New Roman" w:hAnsi="Times New Roman" w:cs="Times New Roman"/>
          <w:lang w:val="en-US"/>
        </w:rPr>
        <w:instrText xml:space="preserve"> NOTEREF _Ref215447334 \h </w:instrText>
      </w:r>
      <w:r w:rsidR="004C7338" w:rsidRPr="00DD4CE7">
        <w:rPr>
          <w:rFonts w:ascii="Times New Roman" w:hAnsi="Times New Roman" w:cs="Times New Roman"/>
          <w:lang w:val="en-US"/>
        </w:rPr>
        <w:instrText xml:space="preserve"> \* MERGEFORMAT </w:instrText>
      </w:r>
      <w:r w:rsidR="00980A23" w:rsidRPr="00DD4CE7">
        <w:rPr>
          <w:rFonts w:ascii="Times New Roman" w:hAnsi="Times New Roman" w:cs="Times New Roman"/>
          <w:lang w:val="en-US"/>
        </w:rPr>
      </w:r>
      <w:r w:rsidR="00980A23" w:rsidRPr="00DD4CE7">
        <w:rPr>
          <w:rFonts w:ascii="Times New Roman" w:hAnsi="Times New Roman" w:cs="Times New Roman"/>
          <w:lang w:val="en-US"/>
        </w:rPr>
        <w:fldChar w:fldCharType="separate"/>
      </w:r>
      <w:r w:rsidR="004625FF">
        <w:rPr>
          <w:rFonts w:ascii="Times New Roman" w:hAnsi="Times New Roman" w:cs="Times New Roman"/>
          <w:lang w:val="en-US"/>
        </w:rPr>
        <w:t>33</w:t>
      </w:r>
      <w:r w:rsidR="00980A23" w:rsidRPr="00DD4CE7">
        <w:rPr>
          <w:rFonts w:ascii="Times New Roman" w:hAnsi="Times New Roman" w:cs="Times New Roman"/>
          <w:lang w:val="en-US"/>
        </w:rPr>
        <w:fldChar w:fldCharType="end"/>
      </w:r>
      <w:r w:rsidR="00980A23" w:rsidRPr="00DD4CE7">
        <w:rPr>
          <w:rFonts w:ascii="Times New Roman" w:hAnsi="Times New Roman" w:cs="Times New Roman"/>
          <w:lang w:val="en-US"/>
        </w:rPr>
        <w:t xml:space="preserve">, </w:t>
      </w:r>
      <w:r w:rsidRPr="00DD4CE7">
        <w:rPr>
          <w:rFonts w:ascii="Times New Roman" w:hAnsi="Times New Roman" w:cs="Times New Roman"/>
          <w:lang w:val="en-US"/>
        </w:rPr>
        <w:t>Section 12.</w:t>
      </w:r>
    </w:p>
  </w:footnote>
  <w:footnote w:id="80">
    <w:p w14:paraId="40A9D18A" w14:textId="1984F689" w:rsidR="000A17B6" w:rsidRPr="00DD4CE7" w:rsidRDefault="000A17B6" w:rsidP="000A17B6">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360243" w:rsidRPr="00DD4CE7">
        <w:rPr>
          <w:rFonts w:ascii="Times New Roman" w:hAnsi="Times New Roman" w:cs="Times New Roman"/>
          <w:lang w:val="en-US"/>
        </w:rPr>
        <w:t xml:space="preserve">Ali, </w:t>
      </w:r>
      <w:r w:rsidR="00360243" w:rsidRPr="00DD4CE7">
        <w:rPr>
          <w:rFonts w:ascii="Times New Roman" w:hAnsi="Times New Roman" w:cs="Times New Roman"/>
          <w:i/>
          <w:iCs/>
          <w:lang w:val="en-US"/>
        </w:rPr>
        <w:t xml:space="preserve">supra </w:t>
      </w:r>
      <w:r w:rsidR="00360243" w:rsidRPr="00DD4CE7">
        <w:rPr>
          <w:rFonts w:ascii="Times New Roman" w:hAnsi="Times New Roman" w:cs="Times New Roman"/>
          <w:lang w:val="en-US"/>
        </w:rPr>
        <w:t xml:space="preserve">note </w:t>
      </w:r>
      <w:r w:rsidR="00360243" w:rsidRPr="00DD4CE7">
        <w:rPr>
          <w:rFonts w:ascii="Times New Roman" w:hAnsi="Times New Roman" w:cs="Times New Roman"/>
          <w:lang w:val="en-US"/>
        </w:rPr>
        <w:fldChar w:fldCharType="begin"/>
      </w:r>
      <w:r w:rsidR="00360243" w:rsidRPr="00DD4CE7">
        <w:rPr>
          <w:rFonts w:ascii="Times New Roman" w:hAnsi="Times New Roman" w:cs="Times New Roman"/>
          <w:lang w:val="en-US"/>
        </w:rPr>
        <w:instrText xml:space="preserve"> NOTEREF _Ref215446769 \h </w:instrText>
      </w:r>
      <w:r w:rsidR="004C7338" w:rsidRPr="00DD4CE7">
        <w:rPr>
          <w:rFonts w:ascii="Times New Roman" w:hAnsi="Times New Roman" w:cs="Times New Roman"/>
          <w:lang w:val="en-US"/>
        </w:rPr>
        <w:instrText xml:space="preserve"> \* MERGEFORMAT </w:instrText>
      </w:r>
      <w:r w:rsidR="00360243" w:rsidRPr="00DD4CE7">
        <w:rPr>
          <w:rFonts w:ascii="Times New Roman" w:hAnsi="Times New Roman" w:cs="Times New Roman"/>
          <w:lang w:val="en-US"/>
        </w:rPr>
      </w:r>
      <w:r w:rsidR="00360243" w:rsidRPr="00DD4CE7">
        <w:rPr>
          <w:rFonts w:ascii="Times New Roman" w:hAnsi="Times New Roman" w:cs="Times New Roman"/>
          <w:lang w:val="en-US"/>
        </w:rPr>
        <w:fldChar w:fldCharType="separate"/>
      </w:r>
      <w:r w:rsidR="004625FF">
        <w:rPr>
          <w:rFonts w:ascii="Times New Roman" w:hAnsi="Times New Roman" w:cs="Times New Roman"/>
          <w:lang w:val="en-US"/>
        </w:rPr>
        <w:t>25</w:t>
      </w:r>
      <w:r w:rsidR="00360243" w:rsidRPr="00DD4CE7">
        <w:rPr>
          <w:rFonts w:ascii="Times New Roman" w:hAnsi="Times New Roman" w:cs="Times New Roman"/>
          <w:lang w:val="en-US"/>
        </w:rPr>
        <w:fldChar w:fldCharType="end"/>
      </w:r>
      <w:r w:rsidR="00360243" w:rsidRPr="00DD4CE7">
        <w:rPr>
          <w:rFonts w:ascii="Times New Roman" w:hAnsi="Times New Roman" w:cs="Times New Roman"/>
          <w:lang w:val="en-US"/>
        </w:rPr>
        <w:t>.</w:t>
      </w:r>
      <w:r w:rsidRPr="00DD4CE7">
        <w:rPr>
          <w:rFonts w:ascii="Times New Roman" w:hAnsi="Times New Roman" w:cs="Times New Roman"/>
          <w:lang w:val="en-US"/>
        </w:rPr>
        <w:t xml:space="preserve"> </w:t>
      </w:r>
    </w:p>
  </w:footnote>
  <w:footnote w:id="81">
    <w:p w14:paraId="2322C23C" w14:textId="2491592B" w:rsidR="00E705F7" w:rsidRPr="00DD4CE7" w:rsidRDefault="00E705F7" w:rsidP="00E705F7">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587853" w:rsidRPr="00DD4CE7">
        <w:rPr>
          <w:rFonts w:ascii="Times New Roman" w:hAnsi="Times New Roman" w:cs="Times New Roman"/>
          <w:lang w:val="en-US"/>
        </w:rPr>
        <w:t xml:space="preserve">JJSA, </w:t>
      </w:r>
      <w:r w:rsidR="00587853" w:rsidRPr="00DD4CE7">
        <w:rPr>
          <w:rFonts w:ascii="Times New Roman" w:hAnsi="Times New Roman" w:cs="Times New Roman"/>
          <w:i/>
          <w:iCs/>
          <w:lang w:val="en-US"/>
        </w:rPr>
        <w:t xml:space="preserve">supra </w:t>
      </w:r>
      <w:r w:rsidR="00587853" w:rsidRPr="00DD4CE7">
        <w:rPr>
          <w:rFonts w:ascii="Times New Roman" w:hAnsi="Times New Roman" w:cs="Times New Roman"/>
          <w:lang w:val="en-US"/>
        </w:rPr>
        <w:t xml:space="preserve">note </w:t>
      </w:r>
      <w:r w:rsidR="00587853" w:rsidRPr="00DD4CE7">
        <w:rPr>
          <w:rFonts w:ascii="Times New Roman" w:hAnsi="Times New Roman" w:cs="Times New Roman"/>
          <w:lang w:val="en-US"/>
        </w:rPr>
        <w:fldChar w:fldCharType="begin"/>
      </w:r>
      <w:r w:rsidR="00587853" w:rsidRPr="00DD4CE7">
        <w:rPr>
          <w:rFonts w:ascii="Times New Roman" w:hAnsi="Times New Roman" w:cs="Times New Roman"/>
          <w:lang w:val="en-US"/>
        </w:rPr>
        <w:instrText xml:space="preserve"> NOTEREF _Ref215447334 \h </w:instrText>
      </w:r>
      <w:r w:rsidR="004C7338" w:rsidRPr="00DD4CE7">
        <w:rPr>
          <w:rFonts w:ascii="Times New Roman" w:hAnsi="Times New Roman" w:cs="Times New Roman"/>
          <w:lang w:val="en-US"/>
        </w:rPr>
        <w:instrText xml:space="preserve"> \* MERGEFORMAT </w:instrText>
      </w:r>
      <w:r w:rsidR="00587853" w:rsidRPr="00DD4CE7">
        <w:rPr>
          <w:rFonts w:ascii="Times New Roman" w:hAnsi="Times New Roman" w:cs="Times New Roman"/>
          <w:lang w:val="en-US"/>
        </w:rPr>
      </w:r>
      <w:r w:rsidR="00587853" w:rsidRPr="00DD4CE7">
        <w:rPr>
          <w:rFonts w:ascii="Times New Roman" w:hAnsi="Times New Roman" w:cs="Times New Roman"/>
          <w:lang w:val="en-US"/>
        </w:rPr>
        <w:fldChar w:fldCharType="separate"/>
      </w:r>
      <w:r w:rsidR="004625FF">
        <w:rPr>
          <w:rFonts w:ascii="Times New Roman" w:hAnsi="Times New Roman" w:cs="Times New Roman"/>
          <w:lang w:val="en-US"/>
        </w:rPr>
        <w:t>33</w:t>
      </w:r>
      <w:r w:rsidR="00587853" w:rsidRPr="00DD4CE7">
        <w:rPr>
          <w:rFonts w:ascii="Times New Roman" w:hAnsi="Times New Roman" w:cs="Times New Roman"/>
          <w:lang w:val="en-US"/>
        </w:rPr>
        <w:fldChar w:fldCharType="end"/>
      </w:r>
      <w:r w:rsidR="00587853" w:rsidRPr="00DD4CE7">
        <w:rPr>
          <w:rFonts w:ascii="Times New Roman" w:hAnsi="Times New Roman" w:cs="Times New Roman"/>
          <w:lang w:val="en-US"/>
        </w:rPr>
        <w:t xml:space="preserve">, </w:t>
      </w:r>
      <w:r w:rsidRPr="00DD4CE7">
        <w:rPr>
          <w:rFonts w:ascii="Times New Roman" w:hAnsi="Times New Roman" w:cs="Times New Roman"/>
          <w:lang w:val="en-US"/>
        </w:rPr>
        <w:t>Sections 20, 21, 22.</w:t>
      </w:r>
    </w:p>
  </w:footnote>
  <w:footnote w:id="82">
    <w:p w14:paraId="5352DC59" w14:textId="7B72246E" w:rsidR="006143B4" w:rsidRPr="00DD4CE7" w:rsidRDefault="006143B4" w:rsidP="006143B4">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587853" w:rsidRPr="00DD4CE7">
        <w:rPr>
          <w:rFonts w:ascii="Times New Roman" w:hAnsi="Times New Roman" w:cs="Times New Roman"/>
          <w:i/>
          <w:iCs/>
          <w:lang w:val="en-US"/>
        </w:rPr>
        <w:t>Id.</w:t>
      </w:r>
      <w:r w:rsidR="00587853" w:rsidRPr="00DD4CE7">
        <w:rPr>
          <w:rFonts w:ascii="Times New Roman" w:hAnsi="Times New Roman" w:cs="Times New Roman"/>
          <w:lang w:val="en-US"/>
        </w:rPr>
        <w:t xml:space="preserve">, </w:t>
      </w:r>
      <w:r w:rsidRPr="00DD4CE7">
        <w:rPr>
          <w:rFonts w:ascii="Times New Roman" w:hAnsi="Times New Roman" w:cs="Times New Roman"/>
          <w:lang w:val="en-US"/>
        </w:rPr>
        <w:t>Section 2(k).</w:t>
      </w:r>
    </w:p>
  </w:footnote>
  <w:footnote w:id="83">
    <w:p w14:paraId="2CDC173A" w14:textId="706CE7EC" w:rsidR="006143B4" w:rsidRPr="00DD4CE7" w:rsidRDefault="006143B4" w:rsidP="006143B4">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587853" w:rsidRPr="00DD4CE7">
        <w:rPr>
          <w:rFonts w:ascii="Times New Roman" w:hAnsi="Times New Roman" w:cs="Times New Roman"/>
          <w:i/>
          <w:iCs/>
          <w:lang w:val="en-US"/>
        </w:rPr>
        <w:t>Id.</w:t>
      </w:r>
      <w:r w:rsidR="00587853" w:rsidRPr="00DD4CE7">
        <w:rPr>
          <w:rFonts w:ascii="Times New Roman" w:hAnsi="Times New Roman" w:cs="Times New Roman"/>
          <w:lang w:val="en-US"/>
        </w:rPr>
        <w:t xml:space="preserve">, </w:t>
      </w:r>
      <w:r w:rsidRPr="00DD4CE7">
        <w:rPr>
          <w:rFonts w:ascii="Times New Roman" w:hAnsi="Times New Roman" w:cs="Times New Roman"/>
          <w:lang w:val="en-US"/>
        </w:rPr>
        <w:t>Section 17(2).</w:t>
      </w:r>
    </w:p>
  </w:footnote>
  <w:footnote w:id="84">
    <w:p w14:paraId="0C773143" w14:textId="4767B82F" w:rsidR="00903508" w:rsidRPr="00DD4CE7" w:rsidRDefault="00903508" w:rsidP="00903508">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4E6599" w:rsidRPr="00DD4CE7">
        <w:rPr>
          <w:rFonts w:ascii="Times New Roman" w:hAnsi="Times New Roman" w:cs="Times New Roman"/>
          <w:lang w:val="en-US"/>
        </w:rPr>
        <w:t xml:space="preserve">State Party Report, </w:t>
      </w:r>
      <w:r w:rsidRPr="00DD4CE7">
        <w:rPr>
          <w:rFonts w:ascii="Times New Roman" w:eastAsia="Times New Roman" w:hAnsi="Times New Roman" w:cs="Times New Roman"/>
          <w:lang w:val="en-US"/>
        </w:rPr>
        <w:t>¶ 293.</w:t>
      </w:r>
    </w:p>
  </w:footnote>
  <w:footnote w:id="85">
    <w:p w14:paraId="28959A41" w14:textId="389E117B" w:rsidR="00DD39FC" w:rsidRPr="00DD4CE7" w:rsidRDefault="00DD39FC">
      <w:pPr>
        <w:pStyle w:val="FootnoteText"/>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B42D80" w:rsidRPr="00DD4CE7">
        <w:rPr>
          <w:rFonts w:ascii="Times New Roman" w:hAnsi="Times New Roman" w:cs="Times New Roman"/>
          <w:lang w:val="en-US"/>
        </w:rPr>
        <w:t xml:space="preserve">Advocate Ali, Oct. 2025, </w:t>
      </w:r>
      <w:r w:rsidR="00B42D80" w:rsidRPr="00DD4CE7">
        <w:rPr>
          <w:rFonts w:ascii="Times New Roman" w:hAnsi="Times New Roman" w:cs="Times New Roman"/>
          <w:i/>
          <w:iCs/>
          <w:lang w:val="en-US"/>
        </w:rPr>
        <w:t xml:space="preserve">supra </w:t>
      </w:r>
      <w:r w:rsidR="00023A35" w:rsidRPr="00DD4CE7">
        <w:rPr>
          <w:rFonts w:ascii="Times New Roman" w:hAnsi="Times New Roman" w:cs="Times New Roman"/>
          <w:lang w:val="en-US"/>
        </w:rPr>
        <w:t xml:space="preserve">note </w:t>
      </w:r>
      <w:r w:rsidR="00023A35" w:rsidRPr="00DD4CE7">
        <w:rPr>
          <w:rFonts w:ascii="Times New Roman" w:hAnsi="Times New Roman" w:cs="Times New Roman"/>
          <w:lang w:val="en-US"/>
        </w:rPr>
        <w:fldChar w:fldCharType="begin"/>
      </w:r>
      <w:r w:rsidR="00023A35" w:rsidRPr="00DD4CE7">
        <w:rPr>
          <w:rFonts w:ascii="Times New Roman" w:hAnsi="Times New Roman" w:cs="Times New Roman"/>
          <w:lang w:val="en-US"/>
        </w:rPr>
        <w:instrText xml:space="preserve"> NOTEREF _Ref215448021 \h </w:instrText>
      </w:r>
      <w:r w:rsidR="004C7338" w:rsidRPr="00DD4CE7">
        <w:rPr>
          <w:rFonts w:ascii="Times New Roman" w:hAnsi="Times New Roman" w:cs="Times New Roman"/>
          <w:lang w:val="en-US"/>
        </w:rPr>
        <w:instrText xml:space="preserve"> \* MERGEFORMAT </w:instrText>
      </w:r>
      <w:r w:rsidR="00023A35" w:rsidRPr="00DD4CE7">
        <w:rPr>
          <w:rFonts w:ascii="Times New Roman" w:hAnsi="Times New Roman" w:cs="Times New Roman"/>
          <w:lang w:val="en-US"/>
        </w:rPr>
      </w:r>
      <w:r w:rsidR="00023A35" w:rsidRPr="00DD4CE7">
        <w:rPr>
          <w:rFonts w:ascii="Times New Roman" w:hAnsi="Times New Roman" w:cs="Times New Roman"/>
          <w:lang w:val="en-US"/>
        </w:rPr>
        <w:fldChar w:fldCharType="separate"/>
      </w:r>
      <w:r w:rsidR="004625FF">
        <w:rPr>
          <w:rFonts w:ascii="Times New Roman" w:hAnsi="Times New Roman" w:cs="Times New Roman"/>
          <w:lang w:val="en-US"/>
        </w:rPr>
        <w:t>40</w:t>
      </w:r>
      <w:r w:rsidR="00023A35" w:rsidRPr="00DD4CE7">
        <w:rPr>
          <w:rFonts w:ascii="Times New Roman" w:hAnsi="Times New Roman" w:cs="Times New Roman"/>
          <w:lang w:val="en-US"/>
        </w:rPr>
        <w:fldChar w:fldCharType="end"/>
      </w:r>
      <w:r w:rsidR="00B42D80" w:rsidRPr="00DD4CE7">
        <w:rPr>
          <w:rFonts w:ascii="Times New Roman" w:hAnsi="Times New Roman" w:cs="Times New Roman"/>
          <w:lang w:val="en-US"/>
        </w:rPr>
        <w:t>.</w:t>
      </w:r>
      <w:r w:rsidR="000608E8" w:rsidRPr="00DD4CE7">
        <w:rPr>
          <w:rFonts w:ascii="Times New Roman" w:hAnsi="Times New Roman" w:cs="Times New Roman"/>
          <w:lang w:val="en-US"/>
        </w:rPr>
        <w:t xml:space="preserve"> </w:t>
      </w:r>
    </w:p>
  </w:footnote>
  <w:footnote w:id="86">
    <w:p w14:paraId="69A23C3F" w14:textId="6A5CD027" w:rsidR="00DD39FC" w:rsidRPr="00DD4CE7" w:rsidRDefault="00DD39FC">
      <w:pPr>
        <w:pStyle w:val="FootnoteText"/>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B42D80" w:rsidRPr="00DD4CE7">
        <w:rPr>
          <w:rFonts w:ascii="Times New Roman" w:hAnsi="Times New Roman" w:cs="Times New Roman"/>
          <w:lang w:val="en-US"/>
        </w:rPr>
        <w:t>Ibid.</w:t>
      </w:r>
    </w:p>
  </w:footnote>
  <w:footnote w:id="87">
    <w:p w14:paraId="77D3B7B2" w14:textId="70326336" w:rsidR="001C13F5" w:rsidRPr="00DD4CE7" w:rsidRDefault="001C13F5" w:rsidP="00BC0DEF">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BD422D" w:rsidRPr="00DD4CE7">
        <w:rPr>
          <w:rFonts w:ascii="Times New Roman" w:hAnsi="Times New Roman" w:cs="Times New Roman"/>
          <w:lang w:val="en-US"/>
        </w:rPr>
        <w:t xml:space="preserve">NCRC, </w:t>
      </w:r>
      <w:r w:rsidR="00BD422D" w:rsidRPr="00DD4CE7">
        <w:rPr>
          <w:rFonts w:ascii="Times New Roman" w:hAnsi="Times New Roman" w:cs="Times New Roman"/>
          <w:i/>
          <w:iCs/>
          <w:lang w:val="en-US"/>
        </w:rPr>
        <w:t xml:space="preserve">supra </w:t>
      </w:r>
      <w:r w:rsidR="00BD422D" w:rsidRPr="00DD4CE7">
        <w:rPr>
          <w:rFonts w:ascii="Times New Roman" w:hAnsi="Times New Roman" w:cs="Times New Roman"/>
          <w:lang w:val="en-US"/>
        </w:rPr>
        <w:t xml:space="preserve">note </w:t>
      </w:r>
      <w:r w:rsidR="002D72B2" w:rsidRPr="00DD4CE7">
        <w:rPr>
          <w:rFonts w:ascii="Times New Roman" w:hAnsi="Times New Roman" w:cs="Times New Roman"/>
          <w:lang w:val="en-US"/>
        </w:rPr>
        <w:fldChar w:fldCharType="begin"/>
      </w:r>
      <w:r w:rsidR="002D72B2" w:rsidRPr="00DD4CE7">
        <w:rPr>
          <w:rFonts w:ascii="Times New Roman" w:hAnsi="Times New Roman" w:cs="Times New Roman"/>
          <w:lang w:val="en-US"/>
        </w:rPr>
        <w:instrText xml:space="preserve"> NOTEREF _Ref215447576 \h </w:instrText>
      </w:r>
      <w:r w:rsidR="004C7338" w:rsidRPr="00DD4CE7">
        <w:rPr>
          <w:rFonts w:ascii="Times New Roman" w:hAnsi="Times New Roman" w:cs="Times New Roman"/>
          <w:lang w:val="en-US"/>
        </w:rPr>
        <w:instrText xml:space="preserve"> \* MERGEFORMAT </w:instrText>
      </w:r>
      <w:r w:rsidR="002D72B2" w:rsidRPr="00DD4CE7">
        <w:rPr>
          <w:rFonts w:ascii="Times New Roman" w:hAnsi="Times New Roman" w:cs="Times New Roman"/>
          <w:lang w:val="en-US"/>
        </w:rPr>
      </w:r>
      <w:r w:rsidR="002D72B2" w:rsidRPr="00DD4CE7">
        <w:rPr>
          <w:rFonts w:ascii="Times New Roman" w:hAnsi="Times New Roman" w:cs="Times New Roman"/>
          <w:lang w:val="en-US"/>
        </w:rPr>
        <w:fldChar w:fldCharType="separate"/>
      </w:r>
      <w:r w:rsidR="004625FF">
        <w:rPr>
          <w:rFonts w:ascii="Times New Roman" w:hAnsi="Times New Roman" w:cs="Times New Roman"/>
          <w:lang w:val="en-US"/>
        </w:rPr>
        <w:t>35</w:t>
      </w:r>
      <w:r w:rsidR="002D72B2" w:rsidRPr="00DD4CE7">
        <w:rPr>
          <w:rFonts w:ascii="Times New Roman" w:hAnsi="Times New Roman" w:cs="Times New Roman"/>
          <w:lang w:val="en-US"/>
        </w:rPr>
        <w:fldChar w:fldCharType="end"/>
      </w:r>
      <w:r w:rsidR="002D72B2" w:rsidRPr="00DD4CE7">
        <w:rPr>
          <w:rFonts w:ascii="Times New Roman" w:hAnsi="Times New Roman" w:cs="Times New Roman"/>
          <w:lang w:val="en-US"/>
        </w:rPr>
        <w:t>, at 117</w:t>
      </w:r>
      <w:r w:rsidR="00BC0DEF" w:rsidRPr="00DD4CE7">
        <w:rPr>
          <w:rFonts w:ascii="Times New Roman" w:hAnsi="Times New Roman" w:cs="Times New Roman"/>
          <w:lang w:val="en-US"/>
        </w:rPr>
        <w:t>.</w:t>
      </w:r>
    </w:p>
  </w:footnote>
  <w:footnote w:id="88">
    <w:p w14:paraId="22149515" w14:textId="7E48BFF7" w:rsidR="00BF28F8" w:rsidRPr="00DD4CE7" w:rsidRDefault="00BF28F8" w:rsidP="00BF28F8">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2D72B2" w:rsidRPr="00DD4CE7">
        <w:rPr>
          <w:rFonts w:ascii="Times New Roman" w:hAnsi="Times New Roman" w:cs="Times New Roman"/>
          <w:lang w:val="en-US"/>
        </w:rPr>
        <w:t>Ibid.</w:t>
      </w:r>
    </w:p>
  </w:footnote>
  <w:footnote w:id="89">
    <w:p w14:paraId="442C389F" w14:textId="6C673F8D" w:rsidR="00BD1242" w:rsidRPr="00DD4CE7" w:rsidRDefault="00BD1242" w:rsidP="00BD1242">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F4022A" w:rsidRPr="00DD4CE7">
        <w:rPr>
          <w:rFonts w:ascii="Times New Roman" w:hAnsi="Times New Roman" w:cs="Times New Roman"/>
          <w:lang w:val="en-US"/>
        </w:rPr>
        <w:t xml:space="preserve">List of Issues, </w:t>
      </w:r>
      <w:r w:rsidRPr="00DD4CE7">
        <w:rPr>
          <w:rFonts w:ascii="Times New Roman" w:hAnsi="Times New Roman" w:cs="Times New Roman"/>
          <w:lang w:val="en-US"/>
        </w:rPr>
        <w:t xml:space="preserve">¶ </w:t>
      </w:r>
      <w:r w:rsidR="00CB4947" w:rsidRPr="00DD4CE7">
        <w:rPr>
          <w:rFonts w:ascii="Times New Roman" w:hAnsi="Times New Roman" w:cs="Times New Roman"/>
          <w:lang w:val="en-US"/>
        </w:rPr>
        <w:t>19</w:t>
      </w:r>
      <w:r w:rsidRPr="00DD4CE7">
        <w:rPr>
          <w:rFonts w:ascii="Times New Roman" w:hAnsi="Times New Roman" w:cs="Times New Roman"/>
          <w:lang w:val="en-US"/>
        </w:rPr>
        <w:t>(a)</w:t>
      </w:r>
      <w:r w:rsidR="00CB4947" w:rsidRPr="00DD4CE7">
        <w:rPr>
          <w:rFonts w:ascii="Times New Roman" w:hAnsi="Times New Roman" w:cs="Times New Roman"/>
          <w:lang w:val="en-US"/>
        </w:rPr>
        <w:t>-(e)</w:t>
      </w:r>
      <w:r w:rsidRPr="00DD4CE7">
        <w:rPr>
          <w:rFonts w:ascii="Times New Roman" w:hAnsi="Times New Roman" w:cs="Times New Roman"/>
          <w:lang w:val="en-US"/>
        </w:rPr>
        <w:t>.</w:t>
      </w:r>
    </w:p>
  </w:footnote>
  <w:footnote w:id="90">
    <w:p w14:paraId="3B91ECC4" w14:textId="1D4644FE" w:rsidR="007A1973" w:rsidRPr="00DD4CE7" w:rsidRDefault="007A1973" w:rsidP="007A1973">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F4022A" w:rsidRPr="00DD4CE7">
        <w:rPr>
          <w:rFonts w:ascii="Times New Roman" w:hAnsi="Times New Roman" w:cs="Times New Roman"/>
          <w:lang w:val="en-US"/>
        </w:rPr>
        <w:t xml:space="preserve">Replies, </w:t>
      </w:r>
      <w:r w:rsidRPr="00DD4CE7">
        <w:rPr>
          <w:rFonts w:ascii="Times New Roman" w:hAnsi="Times New Roman" w:cs="Times New Roman"/>
          <w:lang w:val="en-US"/>
        </w:rPr>
        <w:t>¶ 27.</w:t>
      </w:r>
    </w:p>
  </w:footnote>
  <w:footnote w:id="91">
    <w:p w14:paraId="45EBEFC8" w14:textId="38513DC8" w:rsidR="007A4D30" w:rsidRPr="00DD4CE7" w:rsidRDefault="007A4D30" w:rsidP="007A4D30">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0A36D1" w:rsidRPr="00DD4CE7">
        <w:rPr>
          <w:rFonts w:ascii="Times New Roman" w:hAnsi="Times New Roman" w:cs="Times New Roman"/>
          <w:lang w:val="en-US"/>
        </w:rPr>
        <w:t xml:space="preserve">LAW, </w:t>
      </w:r>
      <w:r w:rsidR="000A36D1" w:rsidRPr="00DD4CE7">
        <w:rPr>
          <w:rFonts w:ascii="Times New Roman" w:hAnsi="Times New Roman" w:cs="Times New Roman"/>
          <w:i/>
          <w:iCs/>
          <w:lang w:val="en-US"/>
        </w:rPr>
        <w:t xml:space="preserve">supra </w:t>
      </w:r>
      <w:r w:rsidR="000A36D1" w:rsidRPr="00DD4CE7">
        <w:rPr>
          <w:rFonts w:ascii="Times New Roman" w:hAnsi="Times New Roman" w:cs="Times New Roman"/>
          <w:lang w:val="en-US"/>
        </w:rPr>
        <w:t xml:space="preserve">note </w:t>
      </w:r>
      <w:r w:rsidR="000A36D1" w:rsidRPr="00DD4CE7">
        <w:rPr>
          <w:rFonts w:ascii="Times New Roman" w:hAnsi="Times New Roman" w:cs="Times New Roman"/>
          <w:lang w:val="en-US"/>
        </w:rPr>
        <w:fldChar w:fldCharType="begin"/>
      </w:r>
      <w:r w:rsidR="000A36D1" w:rsidRPr="00DD4CE7">
        <w:rPr>
          <w:rFonts w:ascii="Times New Roman" w:hAnsi="Times New Roman" w:cs="Times New Roman"/>
          <w:lang w:val="en-US"/>
        </w:rPr>
        <w:instrText xml:space="preserve"> NOTEREF _Ref215447648 \h </w:instrText>
      </w:r>
      <w:r w:rsidR="004C7338" w:rsidRPr="00DD4CE7">
        <w:rPr>
          <w:rFonts w:ascii="Times New Roman" w:hAnsi="Times New Roman" w:cs="Times New Roman"/>
          <w:lang w:val="en-US"/>
        </w:rPr>
        <w:instrText xml:space="preserve"> \* MERGEFORMAT </w:instrText>
      </w:r>
      <w:r w:rsidR="000A36D1" w:rsidRPr="00DD4CE7">
        <w:rPr>
          <w:rFonts w:ascii="Times New Roman" w:hAnsi="Times New Roman" w:cs="Times New Roman"/>
          <w:lang w:val="en-US"/>
        </w:rPr>
      </w:r>
      <w:r w:rsidR="000A36D1" w:rsidRPr="00DD4CE7">
        <w:rPr>
          <w:rFonts w:ascii="Times New Roman" w:hAnsi="Times New Roman" w:cs="Times New Roman"/>
          <w:lang w:val="en-US"/>
        </w:rPr>
        <w:fldChar w:fldCharType="separate"/>
      </w:r>
      <w:r w:rsidR="004625FF">
        <w:rPr>
          <w:rFonts w:ascii="Times New Roman" w:hAnsi="Times New Roman" w:cs="Times New Roman"/>
          <w:lang w:val="en-US"/>
        </w:rPr>
        <w:t>36</w:t>
      </w:r>
      <w:r w:rsidR="000A36D1" w:rsidRPr="00DD4CE7">
        <w:rPr>
          <w:rFonts w:ascii="Times New Roman" w:hAnsi="Times New Roman" w:cs="Times New Roman"/>
          <w:lang w:val="en-US"/>
        </w:rPr>
        <w:fldChar w:fldCharType="end"/>
      </w:r>
      <w:r w:rsidRPr="00DD4CE7">
        <w:rPr>
          <w:rFonts w:ascii="Times New Roman" w:hAnsi="Times New Roman" w:cs="Times New Roman"/>
          <w:lang w:val="en-US"/>
        </w:rPr>
        <w:t xml:space="preserve">. </w:t>
      </w:r>
    </w:p>
  </w:footnote>
  <w:footnote w:id="92">
    <w:p w14:paraId="7A826AEA" w14:textId="6A74BB59" w:rsidR="002C4A0B" w:rsidRPr="00DD4CE7" w:rsidRDefault="002C4A0B" w:rsidP="002C4A0B">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F4022A" w:rsidRPr="00DD4CE7">
        <w:rPr>
          <w:rFonts w:ascii="Times New Roman" w:hAnsi="Times New Roman" w:cs="Times New Roman"/>
          <w:lang w:val="en-US"/>
        </w:rPr>
        <w:t xml:space="preserve">List of Issues, </w:t>
      </w:r>
      <w:r w:rsidRPr="00DD4CE7">
        <w:rPr>
          <w:rFonts w:ascii="Times New Roman" w:hAnsi="Times New Roman" w:cs="Times New Roman"/>
          <w:lang w:val="en-US"/>
        </w:rPr>
        <w:t>¶ 4(b).</w:t>
      </w:r>
    </w:p>
  </w:footnote>
  <w:footnote w:id="93">
    <w:p w14:paraId="7B17D933" w14:textId="23DD86EA" w:rsidR="00E10C00" w:rsidRPr="00DD4CE7" w:rsidRDefault="00E10C00" w:rsidP="00E10C00">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F4022A" w:rsidRPr="00DD4CE7">
        <w:rPr>
          <w:rFonts w:ascii="Times New Roman" w:hAnsi="Times New Roman" w:cs="Times New Roman"/>
          <w:lang w:val="en-US"/>
        </w:rPr>
        <w:t xml:space="preserve">Replies, </w:t>
      </w:r>
      <w:r w:rsidRPr="00DD4CE7">
        <w:rPr>
          <w:rFonts w:ascii="Times New Roman" w:hAnsi="Times New Roman" w:cs="Times New Roman"/>
          <w:lang w:val="en-US"/>
        </w:rPr>
        <w:t>¶ 31.</w:t>
      </w:r>
    </w:p>
  </w:footnote>
  <w:footnote w:id="94">
    <w:p w14:paraId="6CA33936" w14:textId="77777777" w:rsidR="0081031B" w:rsidRPr="00DD4CE7" w:rsidRDefault="0081031B" w:rsidP="0081031B">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Sher Ali Khalti, </w:t>
      </w:r>
      <w:r w:rsidRPr="00DD4CE7">
        <w:rPr>
          <w:rFonts w:ascii="Times New Roman" w:hAnsi="Times New Roman" w:cs="Times New Roman"/>
          <w:i/>
          <w:iCs/>
          <w:lang w:val="en-US"/>
        </w:rPr>
        <w:t>19 children arrested for blasphemy in Punjab from Jan-Oct</w:t>
      </w:r>
      <w:r w:rsidRPr="00DD4CE7">
        <w:rPr>
          <w:rFonts w:ascii="Times New Roman" w:hAnsi="Times New Roman" w:cs="Times New Roman"/>
          <w:lang w:val="en-US"/>
        </w:rPr>
        <w:t xml:space="preserve">, The News International, Dec. 01, 2023, accessed Nov. 26, 2025, https://www.thenews.com.pk/print/1134123-19-children-arrested-for-blasphemy-in-punjab-from-jan-oct. </w:t>
      </w:r>
    </w:p>
  </w:footnote>
  <w:footnote w:id="95">
    <w:p w14:paraId="360AC6DA" w14:textId="5F0B5D6F" w:rsidR="00546DF9" w:rsidRPr="00DD4CE7" w:rsidRDefault="00546DF9" w:rsidP="00546DF9">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A74BD1" w:rsidRPr="00DD4CE7">
        <w:rPr>
          <w:rFonts w:ascii="Times New Roman" w:hAnsi="Times New Roman" w:cs="Times New Roman"/>
          <w:lang w:val="en-US"/>
        </w:rPr>
        <w:t xml:space="preserve">List of Issues, </w:t>
      </w:r>
      <w:r w:rsidR="00A71885" w:rsidRPr="00DD4CE7">
        <w:rPr>
          <w:rFonts w:ascii="Times New Roman" w:hAnsi="Times New Roman" w:cs="Times New Roman"/>
          <w:lang w:val="en-US"/>
        </w:rPr>
        <w:t>¶</w:t>
      </w:r>
      <w:r w:rsidRPr="00DD4CE7">
        <w:rPr>
          <w:rFonts w:ascii="Times New Roman" w:hAnsi="Times New Roman" w:cs="Times New Roman"/>
          <w:lang w:val="en-US"/>
        </w:rPr>
        <w:t xml:space="preserve">¶ </w:t>
      </w:r>
      <w:r w:rsidR="00A71885" w:rsidRPr="00DD4CE7">
        <w:rPr>
          <w:rFonts w:ascii="Times New Roman" w:hAnsi="Times New Roman" w:cs="Times New Roman"/>
          <w:lang w:val="en-US"/>
        </w:rPr>
        <w:t>3(a), 5(e)</w:t>
      </w:r>
      <w:r w:rsidRPr="00DD4CE7">
        <w:rPr>
          <w:rFonts w:ascii="Times New Roman" w:hAnsi="Times New Roman" w:cs="Times New Roman"/>
          <w:lang w:val="en-US"/>
        </w:rPr>
        <w:t>.</w:t>
      </w:r>
    </w:p>
  </w:footnote>
  <w:footnote w:id="96">
    <w:p w14:paraId="0C63C046" w14:textId="022B6FD6" w:rsidR="00433591" w:rsidRPr="00DD4CE7" w:rsidRDefault="00433591" w:rsidP="00433591">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A74BD1" w:rsidRPr="00DD4CE7">
        <w:rPr>
          <w:rFonts w:ascii="Times New Roman" w:hAnsi="Times New Roman" w:cs="Times New Roman"/>
          <w:i/>
          <w:iCs/>
          <w:lang w:val="en-US"/>
        </w:rPr>
        <w:t>Id.</w:t>
      </w:r>
      <w:r w:rsidR="00CE53AE" w:rsidRPr="00DD4CE7">
        <w:rPr>
          <w:rFonts w:ascii="Times New Roman" w:hAnsi="Times New Roman" w:cs="Times New Roman"/>
          <w:lang w:val="en-US"/>
        </w:rPr>
        <w:t xml:space="preserve">, </w:t>
      </w:r>
      <w:r w:rsidRPr="00DD4CE7">
        <w:rPr>
          <w:rFonts w:ascii="Times New Roman" w:hAnsi="Times New Roman" w:cs="Times New Roman"/>
          <w:lang w:val="en-US"/>
        </w:rPr>
        <w:t>¶ 5(b).</w:t>
      </w:r>
    </w:p>
  </w:footnote>
  <w:footnote w:id="97">
    <w:p w14:paraId="1571F321" w14:textId="6E8410BA" w:rsidR="00615908" w:rsidRPr="00DD4CE7" w:rsidRDefault="00615908" w:rsidP="00615908">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A74BD1" w:rsidRPr="00DD4CE7">
        <w:rPr>
          <w:rFonts w:ascii="Times New Roman" w:hAnsi="Times New Roman" w:cs="Times New Roman"/>
          <w:lang w:val="en-US"/>
        </w:rPr>
        <w:t>Replies</w:t>
      </w:r>
      <w:r w:rsidRPr="00DD4CE7">
        <w:rPr>
          <w:rFonts w:ascii="Times New Roman" w:hAnsi="Times New Roman" w:cs="Times New Roman"/>
          <w:lang w:val="en-US"/>
        </w:rPr>
        <w:t>, ¶¶ 22-23.</w:t>
      </w:r>
    </w:p>
  </w:footnote>
  <w:footnote w:id="98">
    <w:p w14:paraId="63062A0E" w14:textId="51B432C9" w:rsidR="0091251C" w:rsidRPr="00DD4CE7" w:rsidRDefault="0091251C" w:rsidP="0091251C">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A74BD1" w:rsidRPr="00DD4CE7">
        <w:rPr>
          <w:rFonts w:ascii="Times New Roman" w:hAnsi="Times New Roman" w:cs="Times New Roman"/>
          <w:i/>
          <w:iCs/>
          <w:lang w:val="en-US"/>
        </w:rPr>
        <w:t>Id.</w:t>
      </w:r>
      <w:r w:rsidR="00DB0E60" w:rsidRPr="00DD4CE7">
        <w:rPr>
          <w:rFonts w:ascii="Times New Roman" w:hAnsi="Times New Roman" w:cs="Times New Roman"/>
          <w:lang w:val="en-US"/>
        </w:rPr>
        <w:t xml:space="preserve">, </w:t>
      </w:r>
      <w:r w:rsidRPr="00DD4CE7">
        <w:rPr>
          <w:rFonts w:ascii="Times New Roman" w:hAnsi="Times New Roman" w:cs="Times New Roman"/>
          <w:lang w:val="en-US"/>
        </w:rPr>
        <w:t>¶ 28.</w:t>
      </w:r>
    </w:p>
  </w:footnote>
  <w:footnote w:id="99">
    <w:p w14:paraId="4EC81C3B" w14:textId="4344C844" w:rsidR="00F351CC" w:rsidRPr="00DD4CE7" w:rsidRDefault="00F351CC">
      <w:pPr>
        <w:pStyle w:val="FootnoteText"/>
        <w:rPr>
          <w:rFonts w:ascii="Times New Roman" w:hAnsi="Times New Roman" w:cs="Times New Roman"/>
        </w:rPr>
      </w:pPr>
      <w:r w:rsidRPr="00DD4CE7">
        <w:rPr>
          <w:rStyle w:val="FootnoteReference"/>
          <w:rFonts w:ascii="Times New Roman" w:hAnsi="Times New Roman" w:cs="Times New Roman"/>
        </w:rPr>
        <w:footnoteRef/>
      </w:r>
      <w:r w:rsidRPr="00DD4CE7">
        <w:rPr>
          <w:rFonts w:ascii="Times New Roman" w:hAnsi="Times New Roman" w:cs="Times New Roman"/>
        </w:rPr>
        <w:t xml:space="preserve"> </w:t>
      </w:r>
      <w:r w:rsidRPr="00DD4CE7">
        <w:rPr>
          <w:rFonts w:ascii="Times New Roman" w:hAnsi="Times New Roman" w:cs="Times New Roman"/>
          <w:i/>
          <w:iCs/>
        </w:rPr>
        <w:t>Breaking tradition to end child marriage in Pakistan’s remote village</w:t>
      </w:r>
      <w:r w:rsidRPr="00DD4CE7">
        <w:rPr>
          <w:rFonts w:ascii="Times New Roman" w:hAnsi="Times New Roman" w:cs="Times New Roman"/>
        </w:rPr>
        <w:t xml:space="preserve">, UN Women, 13 Nov. 2024, </w:t>
      </w:r>
      <w:r w:rsidR="007D55B0" w:rsidRPr="00DD4CE7">
        <w:rPr>
          <w:rFonts w:ascii="Times New Roman" w:hAnsi="Times New Roman" w:cs="Times New Roman"/>
        </w:rPr>
        <w:t>https://www.unwomen.org/en/news-stories/feature-story/2024/11/breaking-tradition-to-end-child-marriage-in-pakistans-remote-village.</w:t>
      </w:r>
    </w:p>
  </w:footnote>
  <w:footnote w:id="100">
    <w:p w14:paraId="7F81B234" w14:textId="63F8F0EE" w:rsidR="007458B6" w:rsidRPr="00DD4CE7" w:rsidRDefault="007458B6">
      <w:pPr>
        <w:pStyle w:val="FootnoteText"/>
        <w:rPr>
          <w:rFonts w:ascii="Times New Roman" w:hAnsi="Times New Roman" w:cs="Times New Roman"/>
        </w:rPr>
      </w:pPr>
      <w:r w:rsidRPr="00DD4CE7">
        <w:rPr>
          <w:rStyle w:val="FootnoteReference"/>
          <w:rFonts w:ascii="Times New Roman" w:hAnsi="Times New Roman" w:cs="Times New Roman"/>
        </w:rPr>
        <w:footnoteRef/>
      </w:r>
      <w:r w:rsidRPr="00DD4CE7">
        <w:rPr>
          <w:rFonts w:ascii="Times New Roman" w:hAnsi="Times New Roman" w:cs="Times New Roman"/>
        </w:rPr>
        <w:t xml:space="preserve"> </w:t>
      </w:r>
      <w:r w:rsidR="00BB00E2" w:rsidRPr="00DD4CE7">
        <w:rPr>
          <w:rFonts w:ascii="Times New Roman" w:hAnsi="Times New Roman" w:cs="Times New Roman"/>
        </w:rPr>
        <w:t>Sharafat A. Chaudhry and Rabia Mustafa, Child Marriage, School for Law and Development, Feb. 17, 2023, accessed Dec. 02, 2025, https://sld.com.pk/2023/02/17/understanding-child-marriages-in-pakistan/.</w:t>
      </w:r>
    </w:p>
  </w:footnote>
  <w:footnote w:id="101">
    <w:p w14:paraId="2B684822" w14:textId="0B47AB49" w:rsidR="00960C04" w:rsidRPr="00DD4CE7" w:rsidRDefault="00960C04">
      <w:pPr>
        <w:pStyle w:val="FootnoteText"/>
        <w:rPr>
          <w:rFonts w:ascii="Times New Roman" w:hAnsi="Times New Roman" w:cs="Times New Roman"/>
        </w:rPr>
      </w:pPr>
      <w:r w:rsidRPr="00DD4CE7">
        <w:rPr>
          <w:rStyle w:val="FootnoteReference"/>
          <w:rFonts w:ascii="Times New Roman" w:hAnsi="Times New Roman" w:cs="Times New Roman"/>
        </w:rPr>
        <w:footnoteRef/>
      </w:r>
      <w:r w:rsidRPr="00DD4CE7">
        <w:rPr>
          <w:rFonts w:ascii="Times New Roman" w:hAnsi="Times New Roman" w:cs="Times New Roman"/>
        </w:rPr>
        <w:t xml:space="preserve"> </w:t>
      </w:r>
      <w:r w:rsidR="000079B0" w:rsidRPr="00DD4CE7">
        <w:rPr>
          <w:rFonts w:ascii="Times New Roman" w:hAnsi="Times New Roman" w:cs="Times New Roman"/>
        </w:rPr>
        <w:t>UNICEF South Asia, Four ways child marriage destroys children's futures: How child marriage hurts children in South Asia – and their countries, Apr. 17, 2023, accessed Dec. 02, 2025, https://www.unicef.org/rosa/stories/four-ways-child-marriage-destroys-childrens-futures.</w:t>
      </w:r>
    </w:p>
  </w:footnote>
  <w:footnote w:id="102">
    <w:p w14:paraId="60585986" w14:textId="77777777" w:rsidR="00065382" w:rsidRPr="00DD4CE7" w:rsidRDefault="00065382" w:rsidP="00065382">
      <w:pPr>
        <w:pStyle w:val="FootnoteText"/>
        <w:rPr>
          <w:rFonts w:ascii="Times New Roman" w:hAnsi="Times New Roman" w:cs="Times New Roman"/>
        </w:rPr>
      </w:pPr>
      <w:r w:rsidRPr="00DD4CE7">
        <w:rPr>
          <w:rStyle w:val="FootnoteReference"/>
          <w:rFonts w:ascii="Times New Roman" w:hAnsi="Times New Roman" w:cs="Times New Roman"/>
        </w:rPr>
        <w:footnoteRef/>
      </w:r>
      <w:r w:rsidRPr="00DD4CE7">
        <w:rPr>
          <w:rFonts w:ascii="Times New Roman" w:hAnsi="Times New Roman" w:cs="Times New Roman"/>
        </w:rPr>
        <w:t xml:space="preserve"> Cornell Center on the Death Penalty Worldwide, </w:t>
      </w:r>
      <w:r w:rsidRPr="00DD4CE7">
        <w:rPr>
          <w:rFonts w:ascii="Times New Roman" w:hAnsi="Times New Roman" w:cs="Times New Roman"/>
          <w:i/>
          <w:iCs/>
        </w:rPr>
        <w:t>Judged for More Than Her Crime: A Global Overview of Women Facing the Death Penalty</w:t>
      </w:r>
      <w:r w:rsidRPr="00DD4CE7">
        <w:rPr>
          <w:rFonts w:ascii="Times New Roman" w:hAnsi="Times New Roman" w:cs="Times New Roman"/>
        </w:rPr>
        <w:t xml:space="preserve"> (Sept. 4, 2018), at 15. Available online at https://www.deathpenaltyworldwide.org/wp-content/uploads/2019/12/Judged-More-Than-Her-Crime.pdf.</w:t>
      </w:r>
    </w:p>
  </w:footnote>
  <w:footnote w:id="103">
    <w:p w14:paraId="4850D1E3" w14:textId="05727425" w:rsidR="008F5EA8" w:rsidRPr="00DD4CE7" w:rsidRDefault="008F5EA8">
      <w:pPr>
        <w:pStyle w:val="FootnoteText"/>
        <w:rPr>
          <w:rFonts w:ascii="Times New Roman" w:hAnsi="Times New Roman" w:cs="Times New Roman"/>
        </w:rPr>
      </w:pPr>
      <w:r w:rsidRPr="00DD4CE7">
        <w:rPr>
          <w:rStyle w:val="FootnoteReference"/>
          <w:rFonts w:ascii="Times New Roman" w:hAnsi="Times New Roman" w:cs="Times New Roman"/>
        </w:rPr>
        <w:footnoteRef/>
      </w:r>
      <w:r w:rsidRPr="00DD4CE7">
        <w:rPr>
          <w:rFonts w:ascii="Times New Roman" w:hAnsi="Times New Roman" w:cs="Times New Roman"/>
        </w:rPr>
        <w:t xml:space="preserve"> </w:t>
      </w:r>
      <w:r w:rsidR="003E5418" w:rsidRPr="00DD4CE7">
        <w:rPr>
          <w:rFonts w:ascii="Times New Roman" w:hAnsi="Times New Roman" w:cs="Times New Roman"/>
          <w:i/>
          <w:iCs/>
        </w:rPr>
        <w:t>Id.</w:t>
      </w:r>
      <w:r w:rsidR="003E5418" w:rsidRPr="00DD4CE7">
        <w:rPr>
          <w:rFonts w:ascii="Times New Roman" w:hAnsi="Times New Roman" w:cs="Times New Roman"/>
        </w:rPr>
        <w:t xml:space="preserve"> At 15-16.</w:t>
      </w:r>
    </w:p>
  </w:footnote>
  <w:footnote w:id="104">
    <w:p w14:paraId="4ADD9067" w14:textId="2F081E17" w:rsidR="002B2435" w:rsidRPr="00DD4CE7" w:rsidRDefault="002B2435">
      <w:pPr>
        <w:pStyle w:val="FootnoteText"/>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rPr>
        <w:t xml:space="preserve"> </w:t>
      </w:r>
      <w:r w:rsidR="00E33789" w:rsidRPr="00DD4CE7">
        <w:rPr>
          <w:rFonts w:ascii="Times New Roman" w:hAnsi="Times New Roman" w:cs="Times New Roman"/>
        </w:rPr>
        <w:t xml:space="preserve">National Commission for Human Rights &amp; Justice Project Pakistan, The Death Penalty in Pakistan 2025, by Sarah Belal and Ayesha Gardezi (National Commission for Human Rights &amp; Justice Project Pakistan, Oct. 2025), </w:t>
      </w:r>
      <w:r w:rsidR="00CB44EF" w:rsidRPr="00DD4CE7">
        <w:rPr>
          <w:rFonts w:ascii="Times New Roman" w:hAnsi="Times New Roman" w:cs="Times New Roman"/>
        </w:rPr>
        <w:t xml:space="preserve">31, </w:t>
      </w:r>
      <w:r w:rsidR="00E33789" w:rsidRPr="00DD4CE7">
        <w:rPr>
          <w:rFonts w:ascii="Times New Roman" w:hAnsi="Times New Roman" w:cs="Times New Roman"/>
        </w:rPr>
        <w:t>https://www.jpp.org.pk/the-death-penalty-in-pakistan-2025.</w:t>
      </w:r>
    </w:p>
  </w:footnote>
  <w:footnote w:id="105">
    <w:p w14:paraId="2E3330D0" w14:textId="7C40ABE7" w:rsidR="00A165F4" w:rsidRPr="00DD4CE7" w:rsidRDefault="00A165F4">
      <w:pPr>
        <w:pStyle w:val="FootnoteText"/>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rPr>
        <w:t xml:space="preserve"> </w:t>
      </w:r>
      <w:r w:rsidRPr="00DD4CE7">
        <w:rPr>
          <w:rFonts w:ascii="Times New Roman" w:hAnsi="Times New Roman" w:cs="Times New Roman"/>
          <w:lang w:val="en-US"/>
        </w:rPr>
        <w:t>Ibid.</w:t>
      </w:r>
    </w:p>
  </w:footnote>
  <w:footnote w:id="106">
    <w:p w14:paraId="50F210F8" w14:textId="4A2E6948" w:rsidR="002E194C" w:rsidRPr="00DD4CE7" w:rsidRDefault="002E194C" w:rsidP="00BC7F34">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A74BD1" w:rsidRPr="00DD4CE7">
        <w:rPr>
          <w:rFonts w:ascii="Times New Roman" w:hAnsi="Times New Roman" w:cs="Times New Roman"/>
          <w:lang w:val="en-US"/>
        </w:rPr>
        <w:t xml:space="preserve">List of Issues, </w:t>
      </w:r>
      <w:r w:rsidRPr="00DD4CE7">
        <w:rPr>
          <w:rFonts w:ascii="Times New Roman" w:hAnsi="Times New Roman" w:cs="Times New Roman"/>
          <w:lang w:val="en-US"/>
        </w:rPr>
        <w:t>¶ 3(c).</w:t>
      </w:r>
    </w:p>
  </w:footnote>
  <w:footnote w:id="107">
    <w:p w14:paraId="6CCFA63C" w14:textId="454674BC" w:rsidR="00BC7F34" w:rsidRPr="00DD4CE7" w:rsidRDefault="00BC7F34" w:rsidP="00BC7F34">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A74BD1" w:rsidRPr="00DD4CE7">
        <w:rPr>
          <w:rFonts w:ascii="Times New Roman" w:hAnsi="Times New Roman" w:cs="Times New Roman"/>
          <w:lang w:val="en-US"/>
        </w:rPr>
        <w:t xml:space="preserve">Replies, </w:t>
      </w:r>
      <w:r w:rsidRPr="00DD4CE7">
        <w:rPr>
          <w:rFonts w:ascii="Times New Roman" w:hAnsi="Times New Roman" w:cs="Times New Roman"/>
          <w:lang w:val="en-US"/>
        </w:rPr>
        <w:t>¶</w:t>
      </w:r>
      <w:r w:rsidR="008C2F0C" w:rsidRPr="00DD4CE7">
        <w:rPr>
          <w:rFonts w:ascii="Times New Roman" w:hAnsi="Times New Roman" w:cs="Times New Roman"/>
          <w:lang w:val="en-US"/>
        </w:rPr>
        <w:t xml:space="preserve"> 25.</w:t>
      </w:r>
    </w:p>
  </w:footnote>
  <w:footnote w:id="108">
    <w:p w14:paraId="7B8A61DD" w14:textId="3AF91EBF" w:rsidR="00C12369" w:rsidRPr="00DD4CE7" w:rsidRDefault="00C12369" w:rsidP="00920AE6">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Human Rights Council, </w:t>
      </w:r>
      <w:r w:rsidRPr="00DD4CE7">
        <w:rPr>
          <w:rFonts w:ascii="Times New Roman" w:hAnsi="Times New Roman" w:cs="Times New Roman"/>
          <w:i/>
          <w:iCs/>
          <w:lang w:val="en-US"/>
        </w:rPr>
        <w:t>Summary of the panel discussion on the human rights of children of parents sentenced to the death penalty or executed - Report of the United Nations High Commissioner for Human Rights</w:t>
      </w:r>
      <w:r w:rsidRPr="00DD4CE7">
        <w:rPr>
          <w:rFonts w:ascii="Times New Roman" w:hAnsi="Times New Roman" w:cs="Times New Roman"/>
          <w:lang w:val="en-US"/>
        </w:rPr>
        <w:t>, (Dec. 18, 2013), U.N. Doc. A/HRC/25/33, ¶ 6</w:t>
      </w:r>
      <w:r w:rsidR="00B0033B" w:rsidRPr="00DD4CE7">
        <w:rPr>
          <w:rFonts w:ascii="Times New Roman" w:hAnsi="Times New Roman" w:cs="Times New Roman"/>
          <w:lang w:val="en-US"/>
        </w:rPr>
        <w:t xml:space="preserve">; The </w:t>
      </w:r>
      <w:r w:rsidR="00B0033B" w:rsidRPr="00DD4CE7">
        <w:rPr>
          <w:rFonts w:ascii="Times New Roman" w:eastAsia="Times New Roman" w:hAnsi="Times New Roman" w:cs="Times New Roman"/>
          <w:lang w:val="en-US"/>
        </w:rPr>
        <w:t xml:space="preserve">World Coalition Against the Death Penalty, </w:t>
      </w:r>
      <w:r w:rsidR="00B0033B" w:rsidRPr="00DD4CE7">
        <w:rPr>
          <w:rFonts w:ascii="Times New Roman" w:eastAsia="Times New Roman" w:hAnsi="Times New Roman" w:cs="Times New Roman"/>
          <w:i/>
          <w:iCs/>
          <w:lang w:val="en-US"/>
        </w:rPr>
        <w:t>The Rights of Children Whose Parents Have Been Sentenced to Death or Executed</w:t>
      </w:r>
      <w:r w:rsidR="00B0033B" w:rsidRPr="00DD4CE7">
        <w:rPr>
          <w:rFonts w:ascii="Times New Roman" w:eastAsia="Times New Roman" w:hAnsi="Times New Roman" w:cs="Times New Roman"/>
          <w:lang w:val="en-US"/>
        </w:rPr>
        <w:t>, (France: The World Coalition Against the Death Penalty, Oct. 2019), 7, https://www.acat.ch/app/uploads/2024/04/EN_Fact-sheet.pdf.</w:t>
      </w:r>
    </w:p>
  </w:footnote>
  <w:footnote w:id="109">
    <w:p w14:paraId="3621D53D" w14:textId="137D27D8" w:rsidR="009C45F0" w:rsidRPr="00DD4CE7" w:rsidRDefault="009C45F0" w:rsidP="00920AE6">
      <w:pPr>
        <w:pStyle w:val="FootnoteText"/>
        <w:jc w:val="both"/>
        <w:rPr>
          <w:rFonts w:ascii="Times New Roman" w:hAnsi="Times New Roman" w:cs="Times New Roman"/>
          <w:b/>
          <w:bCs/>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proofErr w:type="spellStart"/>
      <w:r w:rsidRPr="00DD4CE7">
        <w:rPr>
          <w:rFonts w:ascii="Times New Roman" w:hAnsi="Times New Roman" w:cs="Times New Roman"/>
          <w:lang w:val="en-US"/>
        </w:rPr>
        <w:t>Martra</w:t>
      </w:r>
      <w:proofErr w:type="spellEnd"/>
      <w:r w:rsidRPr="00DD4CE7">
        <w:rPr>
          <w:rFonts w:ascii="Times New Roman" w:hAnsi="Times New Roman" w:cs="Times New Roman"/>
          <w:lang w:val="en-US"/>
        </w:rPr>
        <w:t xml:space="preserve"> Santos Pais, Special Representative of the Secretary-General on Violence Against Children, </w:t>
      </w:r>
      <w:r w:rsidRPr="00DD4CE7">
        <w:rPr>
          <w:rFonts w:ascii="Times New Roman" w:hAnsi="Times New Roman" w:cs="Times New Roman"/>
          <w:i/>
          <w:iCs/>
          <w:lang w:val="en-US"/>
        </w:rPr>
        <w:t>The rights of the child when a parent is sentenced to the death penalty or executed</w:t>
      </w:r>
      <w:r w:rsidRPr="00DD4CE7">
        <w:rPr>
          <w:rFonts w:ascii="Times New Roman" w:hAnsi="Times New Roman" w:cs="Times New Roman"/>
          <w:lang w:val="en-US"/>
        </w:rPr>
        <w:t>, United Nations, Oct. 11, 2017, https://violenceagainstchildren.un.org/en/article/rights-child-when-parent-sentenced-death-penalty-or-executed.</w:t>
      </w:r>
    </w:p>
  </w:footnote>
  <w:footnote w:id="110">
    <w:p w14:paraId="6B9D39B4" w14:textId="08F6F0F6" w:rsidR="007E45FF" w:rsidRPr="00DD4CE7" w:rsidRDefault="007E45FF" w:rsidP="007E45FF">
      <w:pPr>
        <w:spacing w:after="0"/>
        <w:jc w:val="both"/>
        <w:rPr>
          <w:rFonts w:ascii="Times New Roman" w:eastAsia="Times New Roman" w:hAnsi="Times New Roman" w:cs="Times New Roman"/>
          <w:sz w:val="20"/>
          <w:szCs w:val="20"/>
          <w:lang w:val="en-US"/>
        </w:rPr>
      </w:pPr>
      <w:r w:rsidRPr="00DD4CE7">
        <w:rPr>
          <w:rStyle w:val="FootnoteReference"/>
          <w:rFonts w:ascii="Times New Roman" w:hAnsi="Times New Roman" w:cs="Times New Roman"/>
          <w:sz w:val="20"/>
          <w:szCs w:val="20"/>
        </w:rPr>
        <w:footnoteRef/>
      </w:r>
      <w:r w:rsidRPr="00DD4CE7">
        <w:rPr>
          <w:rFonts w:ascii="Times New Roman" w:hAnsi="Times New Roman" w:cs="Times New Roman"/>
          <w:sz w:val="20"/>
          <w:szCs w:val="20"/>
          <w:lang w:val="en-US"/>
        </w:rPr>
        <w:t xml:space="preserve"> </w:t>
      </w:r>
      <w:r w:rsidR="004223CC" w:rsidRPr="00DD4CE7">
        <w:rPr>
          <w:rFonts w:ascii="Times New Roman" w:hAnsi="Times New Roman" w:cs="Times New Roman"/>
          <w:sz w:val="20"/>
          <w:szCs w:val="20"/>
          <w:lang w:val="en-US"/>
        </w:rPr>
        <w:t xml:space="preserve">Rousselot, </w:t>
      </w:r>
      <w:r w:rsidR="004223CC" w:rsidRPr="00DD4CE7">
        <w:rPr>
          <w:rFonts w:ascii="Times New Roman" w:hAnsi="Times New Roman" w:cs="Times New Roman"/>
          <w:i/>
          <w:iCs/>
          <w:sz w:val="20"/>
          <w:szCs w:val="20"/>
          <w:lang w:val="en-US"/>
        </w:rPr>
        <w:t xml:space="preserve">supra </w:t>
      </w:r>
      <w:r w:rsidR="004223CC" w:rsidRPr="00DD4CE7">
        <w:rPr>
          <w:rFonts w:ascii="Times New Roman" w:hAnsi="Times New Roman" w:cs="Times New Roman"/>
          <w:sz w:val="20"/>
          <w:szCs w:val="20"/>
          <w:lang w:val="en-US"/>
        </w:rPr>
        <w:t xml:space="preserve">note </w:t>
      </w:r>
      <w:r w:rsidR="004223CC" w:rsidRPr="00DD4CE7">
        <w:rPr>
          <w:rFonts w:ascii="Times New Roman" w:hAnsi="Times New Roman" w:cs="Times New Roman"/>
          <w:sz w:val="20"/>
          <w:szCs w:val="20"/>
          <w:lang w:val="en-US"/>
        </w:rPr>
        <w:fldChar w:fldCharType="begin"/>
      </w:r>
      <w:r w:rsidR="004223CC" w:rsidRPr="00DD4CE7">
        <w:rPr>
          <w:rFonts w:ascii="Times New Roman" w:hAnsi="Times New Roman" w:cs="Times New Roman"/>
          <w:sz w:val="20"/>
          <w:szCs w:val="20"/>
          <w:lang w:val="en-US"/>
        </w:rPr>
        <w:instrText xml:space="preserve"> NOTEREF _Ref215446149 \h </w:instrText>
      </w:r>
      <w:r w:rsidR="004C7338" w:rsidRPr="00DD4CE7">
        <w:rPr>
          <w:rFonts w:ascii="Times New Roman" w:hAnsi="Times New Roman" w:cs="Times New Roman"/>
          <w:sz w:val="20"/>
          <w:szCs w:val="20"/>
          <w:lang w:val="en-US"/>
        </w:rPr>
        <w:instrText xml:space="preserve"> \* MERGEFORMAT </w:instrText>
      </w:r>
      <w:r w:rsidR="004223CC" w:rsidRPr="00DD4CE7">
        <w:rPr>
          <w:rFonts w:ascii="Times New Roman" w:hAnsi="Times New Roman" w:cs="Times New Roman"/>
          <w:sz w:val="20"/>
          <w:szCs w:val="20"/>
          <w:lang w:val="en-US"/>
        </w:rPr>
      </w:r>
      <w:r w:rsidR="004223CC" w:rsidRPr="00DD4CE7">
        <w:rPr>
          <w:rFonts w:ascii="Times New Roman" w:hAnsi="Times New Roman" w:cs="Times New Roman"/>
          <w:sz w:val="20"/>
          <w:szCs w:val="20"/>
          <w:lang w:val="en-US"/>
        </w:rPr>
        <w:fldChar w:fldCharType="separate"/>
      </w:r>
      <w:r w:rsidR="004625FF">
        <w:rPr>
          <w:rFonts w:ascii="Times New Roman" w:hAnsi="Times New Roman" w:cs="Times New Roman"/>
          <w:sz w:val="20"/>
          <w:szCs w:val="20"/>
          <w:lang w:val="en-US"/>
        </w:rPr>
        <w:t>2</w:t>
      </w:r>
      <w:r w:rsidR="004223CC" w:rsidRPr="00DD4CE7">
        <w:rPr>
          <w:rFonts w:ascii="Times New Roman" w:hAnsi="Times New Roman" w:cs="Times New Roman"/>
          <w:sz w:val="20"/>
          <w:szCs w:val="20"/>
          <w:lang w:val="en-US"/>
        </w:rPr>
        <w:fldChar w:fldCharType="end"/>
      </w:r>
      <w:r w:rsidR="004223CC" w:rsidRPr="00DD4CE7">
        <w:rPr>
          <w:rFonts w:ascii="Times New Roman" w:hAnsi="Times New Roman" w:cs="Times New Roman"/>
          <w:sz w:val="20"/>
          <w:szCs w:val="20"/>
          <w:lang w:val="en-US"/>
        </w:rPr>
        <w:t xml:space="preserve">, at 31. </w:t>
      </w:r>
    </w:p>
  </w:footnote>
  <w:footnote w:id="111">
    <w:p w14:paraId="14455313" w14:textId="1C8E55DA" w:rsidR="00295248" w:rsidRPr="00DD4CE7" w:rsidRDefault="00295248" w:rsidP="00237776">
      <w:pPr>
        <w:pStyle w:val="FootnoteText"/>
        <w:rPr>
          <w:rFonts w:ascii="Times New Roman" w:hAnsi="Times New Roman" w:cs="Times New Roman"/>
          <w:lang w:val="en-US"/>
        </w:rPr>
      </w:pPr>
      <w:r w:rsidRPr="00DD4CE7">
        <w:rPr>
          <w:rStyle w:val="FootnoteReference"/>
          <w:rFonts w:ascii="Times New Roman" w:hAnsi="Times New Roman" w:cs="Times New Roman"/>
        </w:rPr>
        <w:footnoteRef/>
      </w:r>
      <w:r w:rsidR="00237776" w:rsidRPr="00DD4CE7">
        <w:rPr>
          <w:rFonts w:ascii="Times New Roman" w:hAnsi="Times New Roman" w:cs="Times New Roman"/>
          <w:lang w:val="en-US"/>
        </w:rPr>
        <w:t xml:space="preserve"> Pakistan Prison Rules</w:t>
      </w:r>
      <w:r w:rsidRPr="00DD4CE7">
        <w:rPr>
          <w:rFonts w:ascii="Times New Roman" w:hAnsi="Times New Roman" w:cs="Times New Roman"/>
          <w:lang w:val="en-US"/>
        </w:rPr>
        <w:t xml:space="preserve"> </w:t>
      </w:r>
      <w:r w:rsidR="00237776" w:rsidRPr="00DD4CE7">
        <w:rPr>
          <w:rFonts w:ascii="Times New Roman" w:hAnsi="Times New Roman" w:cs="Times New Roman"/>
          <w:lang w:val="en-US"/>
        </w:rPr>
        <w:t xml:space="preserve">1978, Rule 326, </w:t>
      </w:r>
      <w:r w:rsidRPr="00DD4CE7">
        <w:rPr>
          <w:rFonts w:ascii="Times New Roman" w:hAnsi="Times New Roman" w:cs="Times New Roman"/>
          <w:lang w:val="en-US"/>
        </w:rPr>
        <w:t>https://data.jpp.org.pk/entity/ij4ejiwvn1e?file=15611004870833sj7dbi7prg.pdf&amp;page=121</w:t>
      </w:r>
      <w:r w:rsidR="00237776" w:rsidRPr="00DD4CE7">
        <w:rPr>
          <w:rFonts w:ascii="Times New Roman" w:hAnsi="Times New Roman" w:cs="Times New Roman"/>
          <w:lang w:val="en-US"/>
        </w:rPr>
        <w:t>.</w:t>
      </w:r>
      <w:r w:rsidRPr="00DD4CE7">
        <w:rPr>
          <w:rFonts w:ascii="Times New Roman" w:hAnsi="Times New Roman" w:cs="Times New Roman"/>
          <w:lang w:val="en-US"/>
        </w:rPr>
        <w:t xml:space="preserve"> </w:t>
      </w:r>
    </w:p>
  </w:footnote>
  <w:footnote w:id="112">
    <w:p w14:paraId="021FE1C2" w14:textId="021D660C" w:rsidR="00C01C83" w:rsidRPr="00DD4CE7" w:rsidRDefault="00C01C83" w:rsidP="00237776">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237776" w:rsidRPr="00DD4CE7">
        <w:rPr>
          <w:rFonts w:ascii="Times New Roman" w:hAnsi="Times New Roman" w:cs="Times New Roman"/>
          <w:lang w:val="en-US"/>
        </w:rPr>
        <w:t xml:space="preserve">Khalid Rasheed, </w:t>
      </w:r>
      <w:r w:rsidR="00237776" w:rsidRPr="00DD4CE7">
        <w:rPr>
          <w:rFonts w:ascii="Times New Roman" w:hAnsi="Times New Roman" w:cs="Times New Roman"/>
          <w:i/>
          <w:iCs/>
          <w:lang w:val="en-US"/>
        </w:rPr>
        <w:t>140 children living in Punjab jails with mothers</w:t>
      </w:r>
      <w:r w:rsidR="00237776" w:rsidRPr="00DD4CE7">
        <w:rPr>
          <w:rFonts w:ascii="Times New Roman" w:hAnsi="Times New Roman" w:cs="Times New Roman"/>
          <w:lang w:val="en-US"/>
        </w:rPr>
        <w:t>, The Express Tribune,</w:t>
      </w:r>
      <w:r w:rsidR="004C7338" w:rsidRPr="00DD4CE7">
        <w:rPr>
          <w:rFonts w:ascii="Times New Roman" w:hAnsi="Times New Roman" w:cs="Times New Roman"/>
          <w:lang w:val="en-US"/>
        </w:rPr>
        <w:t xml:space="preserve"> </w:t>
      </w:r>
      <w:r w:rsidR="00237776" w:rsidRPr="00DD4CE7">
        <w:rPr>
          <w:rFonts w:ascii="Times New Roman" w:hAnsi="Times New Roman" w:cs="Times New Roman"/>
          <w:lang w:val="en-US"/>
        </w:rPr>
        <w:t>Oct. 04, 2025, accessed Nov. 27, 2025, https://tribune.com.pk/story/2570470/140-children-living-in-punjab-jails-with-mothers.</w:t>
      </w:r>
      <w:r w:rsidRPr="00DD4CE7">
        <w:rPr>
          <w:rFonts w:ascii="Times New Roman" w:hAnsi="Times New Roman" w:cs="Times New Roman"/>
          <w:lang w:val="en-US"/>
        </w:rPr>
        <w:t xml:space="preserve"> </w:t>
      </w:r>
    </w:p>
  </w:footnote>
  <w:footnote w:id="113">
    <w:p w14:paraId="494C4EAE" w14:textId="0F906A95" w:rsidR="00323398" w:rsidRPr="00DD4CE7" w:rsidRDefault="00323398" w:rsidP="005820F6">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6C562D" w:rsidRPr="00DD4CE7">
        <w:rPr>
          <w:rFonts w:ascii="Times New Roman" w:hAnsi="Times New Roman" w:cs="Times New Roman"/>
          <w:lang w:val="en-US"/>
        </w:rPr>
        <w:t>Ibid.</w:t>
      </w:r>
    </w:p>
  </w:footnote>
  <w:footnote w:id="114">
    <w:p w14:paraId="2642D6E8" w14:textId="11A7270B" w:rsidR="005820F6" w:rsidRPr="00DD4CE7" w:rsidRDefault="005820F6" w:rsidP="005820F6">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Pr="00DD4CE7">
        <w:rPr>
          <w:rFonts w:ascii="Times New Roman" w:eastAsia="Times New Roman" w:hAnsi="Times New Roman" w:cs="Times New Roman"/>
          <w:color w:val="000000" w:themeColor="text1"/>
          <w:lang w:val="en-US"/>
        </w:rPr>
        <w:t>Abd Ullah and Niaz Muhammad,</w:t>
      </w:r>
      <w:r w:rsidRPr="00DD4CE7">
        <w:rPr>
          <w:rFonts w:ascii="Times New Roman" w:eastAsia="Times New Roman" w:hAnsi="Times New Roman" w:cs="Times New Roman"/>
          <w:i/>
          <w:iCs/>
          <w:color w:val="000000" w:themeColor="text1"/>
          <w:lang w:val="en-US"/>
        </w:rPr>
        <w:t xml:space="preserve"> </w:t>
      </w:r>
      <w:r w:rsidRPr="00DD4CE7">
        <w:rPr>
          <w:rFonts w:ascii="Times New Roman" w:eastAsia="Times New Roman" w:hAnsi="Times New Roman" w:cs="Times New Roman"/>
          <w:i/>
          <w:iCs/>
          <w:lang w:val="en-US"/>
        </w:rPr>
        <w:t>Unhygienic Environment to Children with Incarcerated Mothers in Selected Jails of Khyber Pakhtunkhwa, Pakistan</w:t>
      </w:r>
      <w:r w:rsidRPr="00DD4CE7">
        <w:rPr>
          <w:rFonts w:ascii="Times New Roman" w:eastAsia="Times New Roman" w:hAnsi="Times New Roman" w:cs="Times New Roman"/>
          <w:lang w:val="en-US"/>
        </w:rPr>
        <w:t>, 2 CARC Research in Social Sciences 112, 114 (2023).</w:t>
      </w:r>
      <w:r w:rsidR="00237776" w:rsidRPr="00DD4CE7">
        <w:rPr>
          <w:rFonts w:ascii="Times New Roman" w:eastAsia="Times New Roman" w:hAnsi="Times New Roman" w:cs="Times New Roman"/>
          <w:lang w:val="en-US"/>
        </w:rPr>
        <w:t xml:space="preserve"> </w:t>
      </w:r>
    </w:p>
  </w:footnote>
  <w:footnote w:id="115">
    <w:p w14:paraId="7726C461" w14:textId="552E6FF4" w:rsidR="007A3C31" w:rsidRPr="00DD4CE7" w:rsidRDefault="007A3C31" w:rsidP="00D526E6">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D526E6" w:rsidRPr="00DD4CE7">
        <w:rPr>
          <w:rFonts w:ascii="Times New Roman" w:eastAsia="Times New Roman" w:hAnsi="Times New Roman" w:cs="Times New Roman"/>
          <w:lang w:val="en-US"/>
        </w:rPr>
        <w:t xml:space="preserve">Deena Jamal, Fatima Shafi, and Yasar Adnan, </w:t>
      </w:r>
      <w:r w:rsidR="00D526E6" w:rsidRPr="00DD4CE7">
        <w:rPr>
          <w:rFonts w:ascii="Times New Roman" w:eastAsia="Times New Roman" w:hAnsi="Times New Roman" w:cs="Times New Roman"/>
          <w:i/>
          <w:iCs/>
          <w:lang w:val="en-US"/>
        </w:rPr>
        <w:t>Women behind bars –The nightmare of prisons in Pakistan</w:t>
      </w:r>
      <w:r w:rsidR="00D526E6" w:rsidRPr="00DD4CE7">
        <w:rPr>
          <w:rFonts w:ascii="Times New Roman" w:eastAsia="Times New Roman" w:hAnsi="Times New Roman" w:cs="Times New Roman"/>
          <w:lang w:val="en-US"/>
        </w:rPr>
        <w:t xml:space="preserve">, Dawn, Oct. 31, 2023, </w:t>
      </w:r>
      <w:r w:rsidR="004338A2" w:rsidRPr="00DD4CE7">
        <w:rPr>
          <w:rFonts w:ascii="Times New Roman" w:eastAsia="Times New Roman" w:hAnsi="Times New Roman" w:cs="Times New Roman"/>
          <w:lang w:val="en-US"/>
        </w:rPr>
        <w:t xml:space="preserve">accessed Nov. 27, 2025, </w:t>
      </w:r>
      <w:r w:rsidR="00D526E6" w:rsidRPr="00DD4CE7">
        <w:rPr>
          <w:rFonts w:ascii="Times New Roman" w:eastAsia="Times New Roman" w:hAnsi="Times New Roman" w:cs="Times New Roman"/>
          <w:lang w:val="en-US"/>
        </w:rPr>
        <w:t>https://www.dawn.com/news/1785284.</w:t>
      </w:r>
    </w:p>
  </w:footnote>
  <w:footnote w:id="116">
    <w:p w14:paraId="0C151A15" w14:textId="055093CD" w:rsidR="00D56425" w:rsidRPr="00DD4CE7" w:rsidRDefault="00D56425" w:rsidP="00D56425">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7E26C5" w:rsidRPr="00DD4CE7">
        <w:rPr>
          <w:rFonts w:ascii="Times New Roman" w:hAnsi="Times New Roman" w:cs="Times New Roman"/>
          <w:lang w:val="en-US"/>
        </w:rPr>
        <w:t xml:space="preserve">Tabinda Rani, Muhammad Ilyas Khan &amp; Shagufta Perveen, </w:t>
      </w:r>
      <w:r w:rsidR="007E26C5" w:rsidRPr="00DD4CE7">
        <w:rPr>
          <w:rFonts w:ascii="Times New Roman" w:hAnsi="Times New Roman" w:cs="Times New Roman"/>
          <w:i/>
          <w:iCs/>
          <w:lang w:val="en-US"/>
        </w:rPr>
        <w:t>State of Educational Rights of Inmate Dependent Children: A Case Study of Prisons in Khyber Pakhtunkhwa, Pakistan</w:t>
      </w:r>
      <w:r w:rsidR="007E26C5" w:rsidRPr="00DD4CE7">
        <w:rPr>
          <w:rFonts w:ascii="Times New Roman" w:hAnsi="Times New Roman" w:cs="Times New Roman"/>
          <w:lang w:val="en-US"/>
        </w:rPr>
        <w:t>, 4(2) Journal of Law &amp; Social Studies 286, 291–292 (2022).</w:t>
      </w:r>
      <w:r w:rsidRPr="00DD4CE7">
        <w:rPr>
          <w:rFonts w:ascii="Times New Roman" w:hAnsi="Times New Roman" w:cs="Times New Roman"/>
          <w:lang w:val="en-US"/>
        </w:rPr>
        <w:t xml:space="preserve"> </w:t>
      </w:r>
    </w:p>
  </w:footnote>
  <w:footnote w:id="117">
    <w:p w14:paraId="499D1B65" w14:textId="10020EF8" w:rsidR="00D56425" w:rsidRPr="00DD4CE7" w:rsidRDefault="00D56425" w:rsidP="00D56425">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947C6B" w:rsidRPr="00DD4CE7">
        <w:rPr>
          <w:rFonts w:ascii="Times New Roman" w:hAnsi="Times New Roman" w:cs="Times New Roman"/>
          <w:i/>
          <w:iCs/>
          <w:lang w:val="en-US"/>
        </w:rPr>
        <w:t>Id.</w:t>
      </w:r>
      <w:r w:rsidR="00947C6B" w:rsidRPr="00DD4CE7">
        <w:rPr>
          <w:rFonts w:ascii="Times New Roman" w:hAnsi="Times New Roman" w:cs="Times New Roman"/>
          <w:lang w:val="en-US"/>
        </w:rPr>
        <w:t xml:space="preserve"> at 293</w:t>
      </w:r>
      <w:r w:rsidR="007E26C5" w:rsidRPr="00DD4CE7">
        <w:rPr>
          <w:rFonts w:ascii="Times New Roman" w:hAnsi="Times New Roman" w:cs="Times New Roman"/>
          <w:lang w:val="en-US"/>
        </w:rPr>
        <w:t xml:space="preserve">. </w:t>
      </w:r>
    </w:p>
  </w:footnote>
  <w:footnote w:id="118">
    <w:p w14:paraId="49C43EF7" w14:textId="3F39A04F" w:rsidR="006A17A3" w:rsidRPr="00DD4CE7" w:rsidRDefault="006A17A3" w:rsidP="006A17A3">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136342" w:rsidRPr="00DD4CE7">
        <w:rPr>
          <w:rFonts w:ascii="Times New Roman" w:hAnsi="Times New Roman" w:cs="Times New Roman"/>
          <w:lang w:val="en-US"/>
        </w:rPr>
        <w:t xml:space="preserve">The </w:t>
      </w:r>
      <w:r w:rsidRPr="00DD4CE7">
        <w:rPr>
          <w:rFonts w:ascii="Times New Roman" w:eastAsia="Times New Roman" w:hAnsi="Times New Roman" w:cs="Times New Roman"/>
          <w:color w:val="000000" w:themeColor="text1"/>
          <w:lang w:val="en-US"/>
        </w:rPr>
        <w:t>Cornell Center on the Death Penalty Worldwide,</w:t>
      </w:r>
      <w:r w:rsidR="001111B9" w:rsidRPr="00DD4CE7">
        <w:rPr>
          <w:rFonts w:ascii="Times New Roman" w:eastAsia="Times New Roman" w:hAnsi="Times New Roman" w:cs="Times New Roman"/>
          <w:color w:val="000000" w:themeColor="text1"/>
          <w:lang w:val="en-US"/>
        </w:rPr>
        <w:t xml:space="preserve"> </w:t>
      </w:r>
      <w:r w:rsidR="001111B9" w:rsidRPr="00DD4CE7">
        <w:rPr>
          <w:rFonts w:ascii="Times New Roman" w:eastAsia="Times New Roman" w:hAnsi="Times New Roman" w:cs="Times New Roman"/>
          <w:i/>
          <w:iCs/>
          <w:color w:val="000000" w:themeColor="text1"/>
          <w:lang w:val="en-US"/>
        </w:rPr>
        <w:t xml:space="preserve">supra </w:t>
      </w:r>
      <w:r w:rsidR="001111B9" w:rsidRPr="00DD4CE7">
        <w:rPr>
          <w:rFonts w:ascii="Times New Roman" w:eastAsia="Times New Roman" w:hAnsi="Times New Roman" w:cs="Times New Roman"/>
          <w:color w:val="000000" w:themeColor="text1"/>
          <w:lang w:val="en-US"/>
        </w:rPr>
        <w:t xml:space="preserve">note </w:t>
      </w:r>
      <w:r w:rsidR="001111B9" w:rsidRPr="00DD4CE7">
        <w:rPr>
          <w:rFonts w:ascii="Times New Roman" w:eastAsia="Times New Roman" w:hAnsi="Times New Roman" w:cs="Times New Roman"/>
          <w:color w:val="000000" w:themeColor="text1"/>
          <w:lang w:val="en-US"/>
        </w:rPr>
        <w:fldChar w:fldCharType="begin"/>
      </w:r>
      <w:r w:rsidR="001111B9" w:rsidRPr="00DD4CE7">
        <w:rPr>
          <w:rFonts w:ascii="Times New Roman" w:eastAsia="Times New Roman" w:hAnsi="Times New Roman" w:cs="Times New Roman"/>
          <w:color w:val="000000" w:themeColor="text1"/>
          <w:lang w:val="en-US"/>
        </w:rPr>
        <w:instrText xml:space="preserve"> NOTEREF _Ref215448707 \h </w:instrText>
      </w:r>
      <w:r w:rsidR="004C7338" w:rsidRPr="00DD4CE7">
        <w:rPr>
          <w:rFonts w:ascii="Times New Roman" w:eastAsia="Times New Roman" w:hAnsi="Times New Roman" w:cs="Times New Roman"/>
          <w:color w:val="000000" w:themeColor="text1"/>
          <w:lang w:val="en-US"/>
        </w:rPr>
        <w:instrText xml:space="preserve"> \* MERGEFORMAT </w:instrText>
      </w:r>
      <w:r w:rsidR="001111B9" w:rsidRPr="00DD4CE7">
        <w:rPr>
          <w:rFonts w:ascii="Times New Roman" w:eastAsia="Times New Roman" w:hAnsi="Times New Roman" w:cs="Times New Roman"/>
          <w:color w:val="000000" w:themeColor="text1"/>
          <w:lang w:val="en-US"/>
        </w:rPr>
      </w:r>
      <w:r w:rsidR="001111B9" w:rsidRPr="00DD4CE7">
        <w:rPr>
          <w:rFonts w:ascii="Times New Roman" w:eastAsia="Times New Roman" w:hAnsi="Times New Roman" w:cs="Times New Roman"/>
          <w:color w:val="000000" w:themeColor="text1"/>
          <w:lang w:val="en-US"/>
        </w:rPr>
        <w:fldChar w:fldCharType="separate"/>
      </w:r>
      <w:r w:rsidR="004625FF">
        <w:rPr>
          <w:rFonts w:ascii="Times New Roman" w:eastAsia="Times New Roman" w:hAnsi="Times New Roman" w:cs="Times New Roman"/>
          <w:color w:val="000000" w:themeColor="text1"/>
          <w:lang w:val="en-US"/>
        </w:rPr>
        <w:t>102</w:t>
      </w:r>
      <w:r w:rsidR="001111B9" w:rsidRPr="00DD4CE7">
        <w:rPr>
          <w:rFonts w:ascii="Times New Roman" w:eastAsia="Times New Roman" w:hAnsi="Times New Roman" w:cs="Times New Roman"/>
          <w:color w:val="000000" w:themeColor="text1"/>
          <w:lang w:val="en-US"/>
        </w:rPr>
        <w:fldChar w:fldCharType="end"/>
      </w:r>
      <w:r w:rsidR="00BA49CF" w:rsidRPr="00DD4CE7">
        <w:rPr>
          <w:rFonts w:ascii="Times New Roman" w:eastAsia="Times New Roman" w:hAnsi="Times New Roman" w:cs="Times New Roman"/>
          <w:color w:val="000000" w:themeColor="text1"/>
          <w:lang w:val="en-US"/>
        </w:rPr>
        <w:t>, at 31</w:t>
      </w:r>
      <w:r w:rsidRPr="00DD4CE7">
        <w:rPr>
          <w:rFonts w:ascii="Times New Roman" w:eastAsia="Times New Roman" w:hAnsi="Times New Roman" w:cs="Times New Roman"/>
          <w:lang w:val="en-US"/>
        </w:rPr>
        <w:t>.</w:t>
      </w:r>
    </w:p>
  </w:footnote>
  <w:footnote w:id="119">
    <w:p w14:paraId="3E5AB43B" w14:textId="7AD57C87" w:rsidR="00950977" w:rsidRPr="00DD4CE7" w:rsidRDefault="00950977" w:rsidP="00950977">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proofErr w:type="spellStart"/>
      <w:r w:rsidRPr="00DD4CE7">
        <w:rPr>
          <w:rFonts w:ascii="Times New Roman" w:hAnsi="Times New Roman" w:cs="Times New Roman"/>
          <w:lang w:val="en-US"/>
        </w:rPr>
        <w:t>Eleos</w:t>
      </w:r>
      <w:proofErr w:type="spellEnd"/>
      <w:r w:rsidRPr="00DD4CE7">
        <w:rPr>
          <w:rFonts w:ascii="Times New Roman" w:hAnsi="Times New Roman" w:cs="Times New Roman"/>
          <w:lang w:val="en-US"/>
        </w:rPr>
        <w:t xml:space="preserve"> Justice, Monash University and The Cornell Center on the Death Penalty Worldwide, </w:t>
      </w:r>
      <w:r w:rsidRPr="00DD4CE7">
        <w:rPr>
          <w:rFonts w:ascii="Times New Roman" w:hAnsi="Times New Roman" w:cs="Times New Roman"/>
          <w:i/>
          <w:iCs/>
          <w:lang w:val="en-US"/>
        </w:rPr>
        <w:t>Silently Silenced: State-Sanctioned Killing of Women</w:t>
      </w:r>
      <w:r w:rsidRPr="00DD4CE7">
        <w:rPr>
          <w:rFonts w:ascii="Times New Roman" w:hAnsi="Times New Roman" w:cs="Times New Roman"/>
          <w:lang w:val="en-US"/>
        </w:rPr>
        <w:t>, by Mai Sato and Sandra Babcock</w:t>
      </w:r>
      <w:r w:rsidR="004C7338" w:rsidRPr="00DD4CE7">
        <w:rPr>
          <w:rFonts w:ascii="Times New Roman" w:hAnsi="Times New Roman" w:cs="Times New Roman"/>
          <w:lang w:val="en-US"/>
        </w:rPr>
        <w:t xml:space="preserve"> </w:t>
      </w:r>
      <w:r w:rsidRPr="00DD4CE7">
        <w:rPr>
          <w:rFonts w:ascii="Times New Roman" w:hAnsi="Times New Roman" w:cs="Times New Roman"/>
          <w:lang w:val="en-US"/>
        </w:rPr>
        <w:t>(</w:t>
      </w:r>
      <w:proofErr w:type="spellStart"/>
      <w:r w:rsidRPr="00DD4CE7">
        <w:rPr>
          <w:rFonts w:ascii="Times New Roman" w:hAnsi="Times New Roman" w:cs="Times New Roman"/>
          <w:lang w:val="en-US"/>
        </w:rPr>
        <w:t>Eleos</w:t>
      </w:r>
      <w:proofErr w:type="spellEnd"/>
      <w:r w:rsidRPr="00DD4CE7">
        <w:rPr>
          <w:rFonts w:ascii="Times New Roman" w:hAnsi="Times New Roman" w:cs="Times New Roman"/>
          <w:lang w:val="en-US"/>
        </w:rPr>
        <w:t xml:space="preserve"> Justice, Monash University and The Cornell Center on the Death Penalty Worldwide, Mar. 2023), 29, https://dpw.lawschool.cornell.edu/publication/silently-silenced-state-sanctioned-killing-of-women/.</w:t>
      </w:r>
    </w:p>
  </w:footnote>
  <w:footnote w:id="120">
    <w:p w14:paraId="3D030BCE" w14:textId="11E83A83" w:rsidR="00CA43B3" w:rsidRPr="00DD4CE7" w:rsidRDefault="00CA43B3" w:rsidP="00827C28">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827C28" w:rsidRPr="00DD4CE7">
        <w:rPr>
          <w:rFonts w:ascii="Times New Roman" w:hAnsi="Times New Roman" w:cs="Times New Roman"/>
          <w:lang w:val="en-US"/>
        </w:rPr>
        <w:t xml:space="preserve">Prison Insider, </w:t>
      </w:r>
      <w:r w:rsidR="00827C28" w:rsidRPr="00DD4CE7">
        <w:rPr>
          <w:rFonts w:ascii="Times New Roman" w:hAnsi="Times New Roman" w:cs="Times New Roman"/>
          <w:i/>
          <w:iCs/>
          <w:lang w:val="en-US"/>
        </w:rPr>
        <w:t>Pakistan: detention conditions of people sentenced to death</w:t>
      </w:r>
      <w:r w:rsidR="00827C28" w:rsidRPr="00DD4CE7">
        <w:rPr>
          <w:rFonts w:ascii="Times New Roman" w:hAnsi="Times New Roman" w:cs="Times New Roman"/>
          <w:lang w:val="en-US"/>
        </w:rPr>
        <w:t xml:space="preserve">, Jan. 18, 2022, </w:t>
      </w:r>
      <w:r w:rsidR="00827C28" w:rsidRPr="00DD4CE7">
        <w:rPr>
          <w:rFonts w:ascii="Times New Roman" w:eastAsia="Times New Roman" w:hAnsi="Times New Roman" w:cs="Times New Roman"/>
          <w:lang w:val="en-US"/>
        </w:rPr>
        <w:t xml:space="preserve">accessed Nov. 27, 2025, </w:t>
      </w:r>
      <w:r w:rsidR="00827C28" w:rsidRPr="00DD4CE7">
        <w:rPr>
          <w:rFonts w:ascii="Times New Roman" w:hAnsi="Times New Roman" w:cs="Times New Roman"/>
          <w:lang w:val="en-US"/>
        </w:rPr>
        <w:t xml:space="preserve">https://www.prison-insider.com/en/articles/pakistan-conditions-de-detention-des-condamnes-a-mort. </w:t>
      </w:r>
    </w:p>
  </w:footnote>
  <w:footnote w:id="121">
    <w:p w14:paraId="13D09298" w14:textId="293C967A" w:rsidR="00646B89" w:rsidRPr="00DD4CE7" w:rsidRDefault="00646B89" w:rsidP="00646B89">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BA49CF" w:rsidRPr="00DD4CE7">
        <w:rPr>
          <w:rFonts w:ascii="Times New Roman" w:hAnsi="Times New Roman" w:cs="Times New Roman"/>
          <w:lang w:val="en-US"/>
        </w:rPr>
        <w:t xml:space="preserve">The </w:t>
      </w:r>
      <w:r w:rsidR="00BA49CF" w:rsidRPr="00DD4CE7">
        <w:rPr>
          <w:rFonts w:ascii="Times New Roman" w:eastAsia="Times New Roman" w:hAnsi="Times New Roman" w:cs="Times New Roman"/>
          <w:color w:val="000000" w:themeColor="text1"/>
          <w:lang w:val="en-US"/>
        </w:rPr>
        <w:t xml:space="preserve">Cornell Center on the Death Penalty Worldwide, </w:t>
      </w:r>
      <w:r w:rsidR="00BA49CF" w:rsidRPr="00DD4CE7">
        <w:rPr>
          <w:rFonts w:ascii="Times New Roman" w:eastAsia="Times New Roman" w:hAnsi="Times New Roman" w:cs="Times New Roman"/>
          <w:i/>
          <w:iCs/>
          <w:color w:val="000000" w:themeColor="text1"/>
          <w:lang w:val="en-US"/>
        </w:rPr>
        <w:t xml:space="preserve">supra </w:t>
      </w:r>
      <w:r w:rsidR="00BA49CF" w:rsidRPr="00DD4CE7">
        <w:rPr>
          <w:rFonts w:ascii="Times New Roman" w:eastAsia="Times New Roman" w:hAnsi="Times New Roman" w:cs="Times New Roman"/>
          <w:color w:val="000000" w:themeColor="text1"/>
          <w:lang w:val="en-US"/>
        </w:rPr>
        <w:t xml:space="preserve">note </w:t>
      </w:r>
      <w:r w:rsidR="00BA49CF" w:rsidRPr="00DD4CE7">
        <w:rPr>
          <w:rFonts w:ascii="Times New Roman" w:eastAsia="Times New Roman" w:hAnsi="Times New Roman" w:cs="Times New Roman"/>
          <w:color w:val="000000" w:themeColor="text1"/>
          <w:lang w:val="en-US"/>
        </w:rPr>
        <w:fldChar w:fldCharType="begin"/>
      </w:r>
      <w:r w:rsidR="00BA49CF" w:rsidRPr="00DD4CE7">
        <w:rPr>
          <w:rFonts w:ascii="Times New Roman" w:eastAsia="Times New Roman" w:hAnsi="Times New Roman" w:cs="Times New Roman"/>
          <w:color w:val="000000" w:themeColor="text1"/>
          <w:lang w:val="en-US"/>
        </w:rPr>
        <w:instrText xml:space="preserve"> NOTEREF _Ref215448707 \h </w:instrText>
      </w:r>
      <w:r w:rsidR="004C7338" w:rsidRPr="00DD4CE7">
        <w:rPr>
          <w:rFonts w:ascii="Times New Roman" w:eastAsia="Times New Roman" w:hAnsi="Times New Roman" w:cs="Times New Roman"/>
          <w:color w:val="000000" w:themeColor="text1"/>
          <w:lang w:val="en-US"/>
        </w:rPr>
        <w:instrText xml:space="preserve"> \* MERGEFORMAT </w:instrText>
      </w:r>
      <w:r w:rsidR="00BA49CF" w:rsidRPr="00DD4CE7">
        <w:rPr>
          <w:rFonts w:ascii="Times New Roman" w:eastAsia="Times New Roman" w:hAnsi="Times New Roman" w:cs="Times New Roman"/>
          <w:color w:val="000000" w:themeColor="text1"/>
          <w:lang w:val="en-US"/>
        </w:rPr>
      </w:r>
      <w:r w:rsidR="00BA49CF" w:rsidRPr="00DD4CE7">
        <w:rPr>
          <w:rFonts w:ascii="Times New Roman" w:eastAsia="Times New Roman" w:hAnsi="Times New Roman" w:cs="Times New Roman"/>
          <w:color w:val="000000" w:themeColor="text1"/>
          <w:lang w:val="en-US"/>
        </w:rPr>
        <w:fldChar w:fldCharType="separate"/>
      </w:r>
      <w:r w:rsidR="004625FF">
        <w:rPr>
          <w:rFonts w:ascii="Times New Roman" w:eastAsia="Times New Roman" w:hAnsi="Times New Roman" w:cs="Times New Roman"/>
          <w:color w:val="000000" w:themeColor="text1"/>
          <w:lang w:val="en-US"/>
        </w:rPr>
        <w:t>102</w:t>
      </w:r>
      <w:r w:rsidR="00BA49CF" w:rsidRPr="00DD4CE7">
        <w:rPr>
          <w:rFonts w:ascii="Times New Roman" w:eastAsia="Times New Roman" w:hAnsi="Times New Roman" w:cs="Times New Roman"/>
          <w:color w:val="000000" w:themeColor="text1"/>
          <w:lang w:val="en-US"/>
        </w:rPr>
        <w:fldChar w:fldCharType="end"/>
      </w:r>
      <w:r w:rsidR="00BA49CF" w:rsidRPr="00DD4CE7">
        <w:rPr>
          <w:rFonts w:ascii="Times New Roman" w:eastAsia="Times New Roman" w:hAnsi="Times New Roman" w:cs="Times New Roman"/>
          <w:color w:val="000000" w:themeColor="text1"/>
          <w:lang w:val="en-US"/>
        </w:rPr>
        <w:t>, at 31.</w:t>
      </w:r>
    </w:p>
  </w:footnote>
  <w:footnote w:id="122">
    <w:p w14:paraId="0F3004F7" w14:textId="149C71AC" w:rsidR="009A6A96" w:rsidRPr="00DD4CE7" w:rsidRDefault="009A6A96" w:rsidP="00525CAB">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525CAB" w:rsidRPr="00DD4CE7">
        <w:rPr>
          <w:rFonts w:ascii="Times New Roman" w:hAnsi="Times New Roman" w:cs="Times New Roman"/>
          <w:lang w:val="en-US"/>
        </w:rPr>
        <w:t>Prison Insider,</w:t>
      </w:r>
      <w:r w:rsidR="003E5DFA" w:rsidRPr="00DD4CE7">
        <w:rPr>
          <w:rFonts w:ascii="Times New Roman" w:hAnsi="Times New Roman" w:cs="Times New Roman"/>
          <w:lang w:val="en-US"/>
        </w:rPr>
        <w:t xml:space="preserve"> </w:t>
      </w:r>
      <w:r w:rsidR="003E5DFA" w:rsidRPr="00DD4CE7">
        <w:rPr>
          <w:rFonts w:ascii="Times New Roman" w:hAnsi="Times New Roman" w:cs="Times New Roman"/>
          <w:i/>
          <w:iCs/>
          <w:lang w:val="en-US"/>
        </w:rPr>
        <w:t xml:space="preserve">supra </w:t>
      </w:r>
      <w:r w:rsidR="003E5DFA" w:rsidRPr="00DD4CE7">
        <w:rPr>
          <w:rFonts w:ascii="Times New Roman" w:hAnsi="Times New Roman" w:cs="Times New Roman"/>
          <w:lang w:val="en-US"/>
        </w:rPr>
        <w:t xml:space="preserve">note </w:t>
      </w:r>
      <w:r w:rsidR="003E5DFA" w:rsidRPr="00DD4CE7">
        <w:rPr>
          <w:rFonts w:ascii="Times New Roman" w:hAnsi="Times New Roman" w:cs="Times New Roman"/>
          <w:lang w:val="en-US"/>
        </w:rPr>
        <w:fldChar w:fldCharType="begin"/>
      </w:r>
      <w:r w:rsidR="003E5DFA" w:rsidRPr="00DD4CE7">
        <w:rPr>
          <w:rFonts w:ascii="Times New Roman" w:hAnsi="Times New Roman" w:cs="Times New Roman"/>
          <w:lang w:val="en-US"/>
        </w:rPr>
        <w:instrText xml:space="preserve"> NOTEREF _Ref215448770 \h </w:instrText>
      </w:r>
      <w:r w:rsidR="004C7338" w:rsidRPr="00DD4CE7">
        <w:rPr>
          <w:rFonts w:ascii="Times New Roman" w:hAnsi="Times New Roman" w:cs="Times New Roman"/>
          <w:lang w:val="en-US"/>
        </w:rPr>
        <w:instrText xml:space="preserve"> \* MERGEFORMAT </w:instrText>
      </w:r>
      <w:r w:rsidR="003E5DFA" w:rsidRPr="00DD4CE7">
        <w:rPr>
          <w:rFonts w:ascii="Times New Roman" w:hAnsi="Times New Roman" w:cs="Times New Roman"/>
          <w:lang w:val="en-US"/>
        </w:rPr>
      </w:r>
      <w:r w:rsidR="003E5DFA" w:rsidRPr="00DD4CE7">
        <w:rPr>
          <w:rFonts w:ascii="Times New Roman" w:hAnsi="Times New Roman" w:cs="Times New Roman"/>
          <w:lang w:val="en-US"/>
        </w:rPr>
        <w:fldChar w:fldCharType="separate"/>
      </w:r>
      <w:r w:rsidR="004625FF">
        <w:rPr>
          <w:rFonts w:ascii="Times New Roman" w:hAnsi="Times New Roman" w:cs="Times New Roman"/>
          <w:lang w:val="en-US"/>
        </w:rPr>
        <w:t>120</w:t>
      </w:r>
      <w:r w:rsidR="003E5DFA" w:rsidRPr="00DD4CE7">
        <w:rPr>
          <w:rFonts w:ascii="Times New Roman" w:hAnsi="Times New Roman" w:cs="Times New Roman"/>
          <w:lang w:val="en-US"/>
        </w:rPr>
        <w:fldChar w:fldCharType="end"/>
      </w:r>
      <w:r w:rsidR="00525CAB" w:rsidRPr="00DD4CE7">
        <w:rPr>
          <w:rFonts w:ascii="Times New Roman" w:hAnsi="Times New Roman" w:cs="Times New Roman"/>
          <w:lang w:val="en-US"/>
        </w:rPr>
        <w:t xml:space="preserve">. </w:t>
      </w:r>
    </w:p>
  </w:footnote>
  <w:footnote w:id="123">
    <w:p w14:paraId="6860C527" w14:textId="63418347" w:rsidR="00023A12" w:rsidRPr="00DD4CE7" w:rsidRDefault="00023A12" w:rsidP="00023A12">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3E5DFA" w:rsidRPr="00DD4CE7">
        <w:rPr>
          <w:rFonts w:ascii="Times New Roman" w:hAnsi="Times New Roman" w:cs="Times New Roman"/>
          <w:lang w:val="en-US"/>
        </w:rPr>
        <w:t>Ibid.</w:t>
      </w:r>
      <w:r w:rsidRPr="00DD4CE7">
        <w:rPr>
          <w:rFonts w:ascii="Times New Roman" w:hAnsi="Times New Roman" w:cs="Times New Roman"/>
          <w:lang w:val="en-US"/>
        </w:rPr>
        <w:t xml:space="preserve"> </w:t>
      </w:r>
    </w:p>
  </w:footnote>
  <w:footnote w:id="124">
    <w:p w14:paraId="60C55626" w14:textId="33B24383" w:rsidR="007E3D4F" w:rsidRPr="00DD4CE7" w:rsidRDefault="007E3D4F" w:rsidP="00525CAB">
      <w:pPr>
        <w:pStyle w:val="FootnoteText"/>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525CAB" w:rsidRPr="00DD4CE7">
        <w:rPr>
          <w:rFonts w:ascii="Times New Roman" w:hAnsi="Times New Roman" w:cs="Times New Roman"/>
          <w:lang w:val="en-US"/>
        </w:rPr>
        <w:t>Pakistan Prison Rules 1978, Rule 327, https://data.jpp.org.pk/entity/ij4ejiwvn1e?file=15611004870833sj7dbi7prg.pdf&amp;page=121.</w:t>
      </w:r>
      <w:r w:rsidR="004C7338" w:rsidRPr="00DD4CE7">
        <w:rPr>
          <w:rFonts w:ascii="Times New Roman" w:hAnsi="Times New Roman" w:cs="Times New Roman"/>
          <w:lang w:val="en-US"/>
        </w:rPr>
        <w:t xml:space="preserve"> </w:t>
      </w:r>
    </w:p>
  </w:footnote>
  <w:footnote w:id="125">
    <w:p w14:paraId="00BCFE69" w14:textId="11D10558" w:rsidR="00737BA6" w:rsidRPr="00DD4CE7" w:rsidRDefault="00737BA6" w:rsidP="004641AF">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Human Rights Watch</w:t>
      </w:r>
      <w:r w:rsidR="004641AF" w:rsidRPr="00DD4CE7">
        <w:rPr>
          <w:rFonts w:ascii="Times New Roman" w:hAnsi="Times New Roman" w:cs="Times New Roman"/>
          <w:lang w:val="en-US"/>
        </w:rPr>
        <w:t xml:space="preserve"> (HRW)</w:t>
      </w:r>
      <w:r w:rsidRPr="00DD4CE7">
        <w:rPr>
          <w:rFonts w:ascii="Times New Roman" w:hAnsi="Times New Roman" w:cs="Times New Roman"/>
          <w:lang w:val="en-US"/>
        </w:rPr>
        <w:t xml:space="preserve">, </w:t>
      </w:r>
      <w:r w:rsidRPr="00DD4CE7">
        <w:rPr>
          <w:rFonts w:ascii="Times New Roman" w:hAnsi="Times New Roman" w:cs="Times New Roman"/>
          <w:i/>
          <w:iCs/>
          <w:lang w:val="en-US"/>
        </w:rPr>
        <w:t>A Nightmare for Everyone: The Health Crisis in Pakistan’s Prisons</w:t>
      </w:r>
      <w:r w:rsidRPr="00DD4CE7">
        <w:rPr>
          <w:rFonts w:ascii="Times New Roman" w:hAnsi="Times New Roman" w:cs="Times New Roman"/>
          <w:lang w:val="en-US"/>
        </w:rPr>
        <w:t xml:space="preserve">, (United States of America: </w:t>
      </w:r>
      <w:r w:rsidR="004641AF" w:rsidRPr="00DD4CE7">
        <w:rPr>
          <w:rFonts w:ascii="Times New Roman" w:hAnsi="Times New Roman" w:cs="Times New Roman"/>
          <w:lang w:val="en-US"/>
        </w:rPr>
        <w:t>HRW</w:t>
      </w:r>
      <w:r w:rsidRPr="00DD4CE7">
        <w:rPr>
          <w:rFonts w:ascii="Times New Roman" w:hAnsi="Times New Roman" w:cs="Times New Roman"/>
          <w:lang w:val="en-US"/>
        </w:rPr>
        <w:t>, Mar</w:t>
      </w:r>
      <w:r w:rsidR="004641AF" w:rsidRPr="00DD4CE7">
        <w:rPr>
          <w:rFonts w:ascii="Times New Roman" w:hAnsi="Times New Roman" w:cs="Times New Roman"/>
          <w:lang w:val="en-US"/>
        </w:rPr>
        <w:t>.</w:t>
      </w:r>
      <w:r w:rsidRPr="00DD4CE7">
        <w:rPr>
          <w:rFonts w:ascii="Times New Roman" w:hAnsi="Times New Roman" w:cs="Times New Roman"/>
          <w:lang w:val="en-US"/>
        </w:rPr>
        <w:t xml:space="preserve"> 2023), 11</w:t>
      </w:r>
      <w:r w:rsidR="004641AF" w:rsidRPr="00DD4CE7">
        <w:rPr>
          <w:rFonts w:ascii="Times New Roman" w:hAnsi="Times New Roman" w:cs="Times New Roman"/>
          <w:lang w:val="en-US"/>
        </w:rPr>
        <w:t xml:space="preserve">, </w:t>
      </w:r>
      <w:r w:rsidRPr="00DD4CE7">
        <w:rPr>
          <w:rFonts w:ascii="Times New Roman" w:hAnsi="Times New Roman" w:cs="Times New Roman"/>
          <w:lang w:val="en-US"/>
        </w:rPr>
        <w:t>https://www.hrw.org/sites/default/files/media_2023/03/pakistan0323%20web.pdf.</w:t>
      </w:r>
    </w:p>
  </w:footnote>
  <w:footnote w:id="126">
    <w:p w14:paraId="1173786D" w14:textId="2BD937BD" w:rsidR="00F545EF" w:rsidRPr="00DD4CE7" w:rsidRDefault="00F545EF" w:rsidP="004641AF">
      <w:pPr>
        <w:pStyle w:val="FootnoteText"/>
        <w:jc w:val="both"/>
        <w:rPr>
          <w:rFonts w:ascii="Times New Roman" w:hAnsi="Times New Roman" w:cs="Times New Roman"/>
          <w:lang w:val="en-US"/>
        </w:rPr>
      </w:pPr>
      <w:r w:rsidRPr="00DD4CE7">
        <w:rPr>
          <w:rStyle w:val="FootnoteReference"/>
          <w:rFonts w:ascii="Times New Roman" w:hAnsi="Times New Roman" w:cs="Times New Roman"/>
        </w:rPr>
        <w:footnoteRef/>
      </w:r>
      <w:r w:rsidRPr="00DD4CE7">
        <w:rPr>
          <w:rFonts w:ascii="Times New Roman" w:hAnsi="Times New Roman" w:cs="Times New Roman"/>
          <w:lang w:val="en-US"/>
        </w:rPr>
        <w:t xml:space="preserve"> </w:t>
      </w:r>
      <w:r w:rsidR="004C7338" w:rsidRPr="00DD4CE7">
        <w:rPr>
          <w:rFonts w:ascii="Times New Roman" w:hAnsi="Times New Roman" w:cs="Times New Roman"/>
          <w:lang w:val="en-US"/>
        </w:rPr>
        <w:t xml:space="preserve">Prison Insider, </w:t>
      </w:r>
      <w:r w:rsidR="004C7338" w:rsidRPr="00DD4CE7">
        <w:rPr>
          <w:rFonts w:ascii="Times New Roman" w:hAnsi="Times New Roman" w:cs="Times New Roman"/>
          <w:i/>
          <w:iCs/>
          <w:lang w:val="en-US"/>
        </w:rPr>
        <w:t xml:space="preserve">supra </w:t>
      </w:r>
      <w:r w:rsidR="004C7338" w:rsidRPr="00DD4CE7">
        <w:rPr>
          <w:rFonts w:ascii="Times New Roman" w:hAnsi="Times New Roman" w:cs="Times New Roman"/>
          <w:lang w:val="en-US"/>
        </w:rPr>
        <w:t xml:space="preserve">note </w:t>
      </w:r>
      <w:r w:rsidR="004C7338" w:rsidRPr="00DD4CE7">
        <w:rPr>
          <w:rFonts w:ascii="Times New Roman" w:hAnsi="Times New Roman" w:cs="Times New Roman"/>
          <w:lang w:val="en-US"/>
        </w:rPr>
        <w:fldChar w:fldCharType="begin"/>
      </w:r>
      <w:r w:rsidR="004C7338" w:rsidRPr="00DD4CE7">
        <w:rPr>
          <w:rFonts w:ascii="Times New Roman" w:hAnsi="Times New Roman" w:cs="Times New Roman"/>
          <w:lang w:val="en-US"/>
        </w:rPr>
        <w:instrText xml:space="preserve"> NOTEREF _Ref215448770 \h  \* MERGEFORMAT </w:instrText>
      </w:r>
      <w:r w:rsidR="004C7338" w:rsidRPr="00DD4CE7">
        <w:rPr>
          <w:rFonts w:ascii="Times New Roman" w:hAnsi="Times New Roman" w:cs="Times New Roman"/>
          <w:lang w:val="en-US"/>
        </w:rPr>
      </w:r>
      <w:r w:rsidR="004C7338" w:rsidRPr="00DD4CE7">
        <w:rPr>
          <w:rFonts w:ascii="Times New Roman" w:hAnsi="Times New Roman" w:cs="Times New Roman"/>
          <w:lang w:val="en-US"/>
        </w:rPr>
        <w:fldChar w:fldCharType="separate"/>
      </w:r>
      <w:r w:rsidR="004625FF">
        <w:rPr>
          <w:rFonts w:ascii="Times New Roman" w:hAnsi="Times New Roman" w:cs="Times New Roman"/>
          <w:lang w:val="en-US"/>
        </w:rPr>
        <w:t>120</w:t>
      </w:r>
      <w:r w:rsidR="004C7338" w:rsidRPr="00DD4CE7">
        <w:rPr>
          <w:rFonts w:ascii="Times New Roman" w:hAnsi="Times New Roman" w:cs="Times New Roman"/>
          <w:lang w:val="en-US"/>
        </w:rPr>
        <w:fldChar w:fldCharType="end"/>
      </w:r>
      <w:r w:rsidR="004C7338" w:rsidRPr="00DD4CE7">
        <w:rPr>
          <w:rFonts w:ascii="Times New Roman" w:hAnsi="Times New Roman" w:cs="Times New Roman"/>
          <w:lang w:val="en-US"/>
        </w:rPr>
        <w:t xml:space="preserve">. </w:t>
      </w:r>
    </w:p>
  </w:footnote>
  <w:footnote w:id="127">
    <w:p w14:paraId="4552E832" w14:textId="675FE6B7" w:rsidR="003D5A3B" w:rsidRPr="00DD4CE7" w:rsidRDefault="003D5A3B" w:rsidP="006F0F8B">
      <w:pPr>
        <w:spacing w:after="0"/>
        <w:jc w:val="both"/>
        <w:rPr>
          <w:rFonts w:ascii="Times New Roman" w:eastAsia="Times New Roman" w:hAnsi="Times New Roman" w:cs="Times New Roman"/>
          <w:sz w:val="20"/>
          <w:szCs w:val="20"/>
          <w:lang w:val="en-US"/>
        </w:rPr>
      </w:pPr>
      <w:r w:rsidRPr="00DD4CE7">
        <w:rPr>
          <w:rStyle w:val="FootnoteReference"/>
          <w:rFonts w:ascii="Times New Roman" w:hAnsi="Times New Roman" w:cs="Times New Roman"/>
          <w:sz w:val="20"/>
          <w:szCs w:val="20"/>
        </w:rPr>
        <w:footnoteRef/>
      </w:r>
      <w:r w:rsidRPr="00DD4CE7">
        <w:rPr>
          <w:rFonts w:ascii="Times New Roman" w:hAnsi="Times New Roman" w:cs="Times New Roman"/>
          <w:sz w:val="20"/>
          <w:szCs w:val="20"/>
          <w:lang w:val="en-US"/>
        </w:rPr>
        <w:t xml:space="preserve"> </w:t>
      </w:r>
      <w:r w:rsidR="004223CC" w:rsidRPr="00DD4CE7">
        <w:rPr>
          <w:rFonts w:ascii="Times New Roman" w:hAnsi="Times New Roman" w:cs="Times New Roman"/>
          <w:sz w:val="20"/>
          <w:szCs w:val="20"/>
          <w:lang w:val="en-US"/>
        </w:rPr>
        <w:t xml:space="preserve">Rousselot, </w:t>
      </w:r>
      <w:r w:rsidR="004223CC" w:rsidRPr="00DD4CE7">
        <w:rPr>
          <w:rFonts w:ascii="Times New Roman" w:hAnsi="Times New Roman" w:cs="Times New Roman"/>
          <w:i/>
          <w:iCs/>
          <w:sz w:val="20"/>
          <w:szCs w:val="20"/>
          <w:lang w:val="en-US"/>
        </w:rPr>
        <w:t xml:space="preserve">supra </w:t>
      </w:r>
      <w:r w:rsidR="004223CC" w:rsidRPr="00DD4CE7">
        <w:rPr>
          <w:rFonts w:ascii="Times New Roman" w:hAnsi="Times New Roman" w:cs="Times New Roman"/>
          <w:sz w:val="20"/>
          <w:szCs w:val="20"/>
          <w:lang w:val="en-US"/>
        </w:rPr>
        <w:t xml:space="preserve">note </w:t>
      </w:r>
      <w:r w:rsidR="004223CC" w:rsidRPr="00DD4CE7">
        <w:rPr>
          <w:rFonts w:ascii="Times New Roman" w:hAnsi="Times New Roman" w:cs="Times New Roman"/>
          <w:sz w:val="20"/>
          <w:szCs w:val="20"/>
          <w:lang w:val="en-US"/>
        </w:rPr>
        <w:fldChar w:fldCharType="begin"/>
      </w:r>
      <w:r w:rsidR="004223CC" w:rsidRPr="00DD4CE7">
        <w:rPr>
          <w:rFonts w:ascii="Times New Roman" w:hAnsi="Times New Roman" w:cs="Times New Roman"/>
          <w:sz w:val="20"/>
          <w:szCs w:val="20"/>
          <w:lang w:val="en-US"/>
        </w:rPr>
        <w:instrText xml:space="preserve"> NOTEREF _Ref215446149 \h </w:instrText>
      </w:r>
      <w:r w:rsidR="004C7338" w:rsidRPr="00DD4CE7">
        <w:rPr>
          <w:rFonts w:ascii="Times New Roman" w:hAnsi="Times New Roman" w:cs="Times New Roman"/>
          <w:sz w:val="20"/>
          <w:szCs w:val="20"/>
          <w:lang w:val="en-US"/>
        </w:rPr>
        <w:instrText xml:space="preserve"> \* MERGEFORMAT </w:instrText>
      </w:r>
      <w:r w:rsidR="004223CC" w:rsidRPr="00DD4CE7">
        <w:rPr>
          <w:rFonts w:ascii="Times New Roman" w:hAnsi="Times New Roman" w:cs="Times New Roman"/>
          <w:sz w:val="20"/>
          <w:szCs w:val="20"/>
          <w:lang w:val="en-US"/>
        </w:rPr>
      </w:r>
      <w:r w:rsidR="004223CC" w:rsidRPr="00DD4CE7">
        <w:rPr>
          <w:rFonts w:ascii="Times New Roman" w:hAnsi="Times New Roman" w:cs="Times New Roman"/>
          <w:sz w:val="20"/>
          <w:szCs w:val="20"/>
          <w:lang w:val="en-US"/>
        </w:rPr>
        <w:fldChar w:fldCharType="separate"/>
      </w:r>
      <w:r w:rsidR="004625FF">
        <w:rPr>
          <w:rFonts w:ascii="Times New Roman" w:hAnsi="Times New Roman" w:cs="Times New Roman"/>
          <w:sz w:val="20"/>
          <w:szCs w:val="20"/>
          <w:lang w:val="en-US"/>
        </w:rPr>
        <w:t>2</w:t>
      </w:r>
      <w:r w:rsidR="004223CC" w:rsidRPr="00DD4CE7">
        <w:rPr>
          <w:rFonts w:ascii="Times New Roman" w:hAnsi="Times New Roman" w:cs="Times New Roman"/>
          <w:sz w:val="20"/>
          <w:szCs w:val="20"/>
          <w:lang w:val="en-US"/>
        </w:rPr>
        <w:fldChar w:fldCharType="end"/>
      </w:r>
      <w:r w:rsidR="004223CC" w:rsidRPr="00DD4CE7">
        <w:rPr>
          <w:rFonts w:ascii="Times New Roman" w:hAnsi="Times New Roman" w:cs="Times New Roman"/>
          <w:sz w:val="20"/>
          <w:szCs w:val="20"/>
          <w:lang w:val="en-US"/>
        </w:rPr>
        <w:t>, at 32.</w:t>
      </w:r>
    </w:p>
  </w:footnote>
  <w:footnote w:id="128">
    <w:p w14:paraId="3CE75752" w14:textId="2464D6F1" w:rsidR="00372A2D" w:rsidRPr="00DD4CE7" w:rsidRDefault="00372A2D" w:rsidP="006F0F8B">
      <w:pPr>
        <w:spacing w:after="0"/>
        <w:jc w:val="both"/>
        <w:rPr>
          <w:rFonts w:ascii="Times New Roman" w:eastAsia="Times New Roman" w:hAnsi="Times New Roman" w:cs="Times New Roman"/>
          <w:sz w:val="20"/>
          <w:szCs w:val="20"/>
          <w:lang w:val="en-US"/>
        </w:rPr>
      </w:pPr>
      <w:r w:rsidRPr="00DD4CE7">
        <w:rPr>
          <w:rStyle w:val="FootnoteReference"/>
          <w:rFonts w:ascii="Times New Roman" w:hAnsi="Times New Roman" w:cs="Times New Roman"/>
          <w:sz w:val="20"/>
          <w:szCs w:val="20"/>
        </w:rPr>
        <w:footnoteRef/>
      </w:r>
      <w:r w:rsidRPr="00DD4CE7">
        <w:rPr>
          <w:rFonts w:ascii="Times New Roman" w:hAnsi="Times New Roman" w:cs="Times New Roman"/>
          <w:sz w:val="20"/>
          <w:szCs w:val="20"/>
          <w:lang w:val="en-US"/>
        </w:rPr>
        <w:t xml:space="preserve"> </w:t>
      </w:r>
      <w:r w:rsidR="004223CC" w:rsidRPr="00DD4CE7">
        <w:rPr>
          <w:rFonts w:ascii="Times New Roman" w:hAnsi="Times New Roman" w:cs="Times New Roman"/>
          <w:i/>
          <w:iCs/>
          <w:sz w:val="20"/>
          <w:szCs w:val="20"/>
          <w:lang w:val="en-US"/>
        </w:rPr>
        <w:t>Id.</w:t>
      </w:r>
      <w:r w:rsidR="004223CC" w:rsidRPr="00DD4CE7">
        <w:rPr>
          <w:rFonts w:ascii="Times New Roman" w:hAnsi="Times New Roman" w:cs="Times New Roman"/>
          <w:sz w:val="20"/>
          <w:szCs w:val="20"/>
          <w:lang w:val="en-US"/>
        </w:rPr>
        <w:t xml:space="preserve"> at 32-33.</w:t>
      </w:r>
      <w:r w:rsidRPr="00DD4CE7">
        <w:rPr>
          <w:rFonts w:ascii="Times New Roman" w:hAnsi="Times New Roman" w:cs="Times New Roman"/>
          <w:sz w:val="20"/>
          <w:szCs w:val="20"/>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633A2" w14:textId="0161743B" w:rsidR="002254FE" w:rsidRDefault="00624AF8" w:rsidP="002254FE">
    <w:pPr>
      <w:pStyle w:val="Header"/>
      <w:tabs>
        <w:tab w:val="clear" w:pos="4819"/>
        <w:tab w:val="clear" w:pos="9638"/>
        <w:tab w:val="left" w:pos="2418"/>
      </w:tabs>
    </w:pPr>
    <w:r>
      <w:rPr>
        <w:rFonts w:ascii="Bookman Old Style" w:hAnsi="Bookman Old Style"/>
        <w:b/>
        <w:bCs/>
        <w:noProof/>
        <w:sz w:val="28"/>
        <w:szCs w:val="28"/>
      </w:rPr>
      <w:drawing>
        <wp:anchor distT="0" distB="0" distL="114300" distR="114300" simplePos="0" relativeHeight="251661312" behindDoc="0" locked="0" layoutInCell="1" allowOverlap="1" wp14:anchorId="64FC3FE9" wp14:editId="12B4BDE6">
          <wp:simplePos x="0" y="0"/>
          <wp:positionH relativeFrom="margin">
            <wp:align>center</wp:align>
          </wp:positionH>
          <wp:positionV relativeFrom="paragraph">
            <wp:posOffset>-126365</wp:posOffset>
          </wp:positionV>
          <wp:extent cx="1264285" cy="1031875"/>
          <wp:effectExtent l="0" t="0" r="0" b="0"/>
          <wp:wrapNone/>
          <wp:docPr id="2046767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767391" name="Picture 204676739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4285" cy="1031875"/>
                  </a:xfrm>
                  <a:prstGeom prst="rect">
                    <a:avLst/>
                  </a:prstGeom>
                </pic:spPr>
              </pic:pic>
            </a:graphicData>
          </a:graphic>
        </wp:anchor>
      </w:drawing>
    </w:r>
    <w:r>
      <w:rPr>
        <w:noProof/>
      </w:rPr>
      <w:drawing>
        <wp:anchor distT="0" distB="0" distL="114300" distR="114300" simplePos="0" relativeHeight="251657216" behindDoc="0" locked="0" layoutInCell="1" allowOverlap="1" wp14:anchorId="7E05FCFF" wp14:editId="0413FC3A">
          <wp:simplePos x="0" y="0"/>
          <wp:positionH relativeFrom="margin">
            <wp:posOffset>4079733</wp:posOffset>
          </wp:positionH>
          <wp:positionV relativeFrom="paragraph">
            <wp:posOffset>-116839</wp:posOffset>
          </wp:positionV>
          <wp:extent cx="2137552" cy="819150"/>
          <wp:effectExtent l="0" t="0" r="0" b="0"/>
          <wp:wrapNone/>
          <wp:docPr id="19" name="Picture 19" descr="Immagine che contiene testo, Carattere, Elementi grafici, grafic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Immagine che contiene testo, Carattere, Elementi grafici, grafica&#10;&#10;Il contenuto generato dall'IA potrebbe non essere corret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39104" cy="819745"/>
                  </a:xfrm>
                  <a:prstGeom prst="rect">
                    <a:avLst/>
                  </a:prstGeom>
                  <a:noFill/>
                  <a:ln>
                    <a:noFill/>
                  </a:ln>
                </pic:spPr>
              </pic:pic>
            </a:graphicData>
          </a:graphic>
          <wp14:sizeRelH relativeFrom="page">
            <wp14:pctWidth>0</wp14:pctWidth>
          </wp14:sizeRelH>
          <wp14:sizeRelV relativeFrom="page">
            <wp14:pctHeight>0</wp14:pctHeight>
          </wp14:sizeRelV>
        </wp:anchor>
      </w:drawing>
    </w:r>
    <w:r w:rsidR="00851FF7">
      <w:rPr>
        <w:noProof/>
      </w:rPr>
      <w:drawing>
        <wp:anchor distT="0" distB="0" distL="114300" distR="114300" simplePos="0" relativeHeight="251659264" behindDoc="0" locked="0" layoutInCell="1" allowOverlap="1" wp14:anchorId="1740CE70" wp14:editId="033E6CEB">
          <wp:simplePos x="0" y="0"/>
          <wp:positionH relativeFrom="column">
            <wp:posOffset>289560</wp:posOffset>
          </wp:positionH>
          <wp:positionV relativeFrom="paragraph">
            <wp:posOffset>-80010</wp:posOffset>
          </wp:positionV>
          <wp:extent cx="1741080" cy="826770"/>
          <wp:effectExtent l="0" t="0" r="0" b="0"/>
          <wp:wrapNone/>
          <wp:docPr id="2378371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37136" name="Picture 237837136"/>
                  <pic:cNvPicPr/>
                </pic:nvPicPr>
                <pic:blipFill>
                  <a:blip r:embed="rId3">
                    <a:extLst>
                      <a:ext uri="{28A0092B-C50C-407E-A947-70E740481C1C}">
                        <a14:useLocalDpi xmlns:a14="http://schemas.microsoft.com/office/drawing/2010/main"/>
                      </a:ext>
                    </a:extLst>
                  </a:blip>
                  <a:stretch>
                    <a:fillRect/>
                  </a:stretch>
                </pic:blipFill>
                <pic:spPr>
                  <a:xfrm>
                    <a:off x="0" y="0"/>
                    <a:ext cx="1741080" cy="826770"/>
                  </a:xfrm>
                  <a:prstGeom prst="rect">
                    <a:avLst/>
                  </a:prstGeom>
                </pic:spPr>
              </pic:pic>
            </a:graphicData>
          </a:graphic>
          <wp14:sizeRelH relativeFrom="page">
            <wp14:pctWidth>0</wp14:pctWidth>
          </wp14:sizeRelH>
          <wp14:sizeRelV relativeFrom="page">
            <wp14:pctHeight>0</wp14:pctHeight>
          </wp14:sizeRelV>
        </wp:anchor>
      </w:drawing>
    </w:r>
    <w:r w:rsidR="002254FE">
      <w:tab/>
    </w:r>
    <w:r w:rsidR="004C7338">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668C9"/>
    <w:multiLevelType w:val="multilevel"/>
    <w:tmpl w:val="4E3E0436"/>
    <w:lvl w:ilvl="0">
      <w:start w:val="1"/>
      <w:numFmt w:val="upperRoman"/>
      <w:pStyle w:val="Heading1"/>
      <w:lvlText w:val="%1."/>
      <w:lvlJc w:val="left"/>
      <w:pPr>
        <w:ind w:left="0" w:firstLine="0"/>
      </w:pPr>
    </w:lvl>
    <w:lvl w:ilvl="1">
      <w:start w:val="1"/>
      <w:numFmt w:val="upperLetter"/>
      <w:pStyle w:val="Heading2"/>
      <w:lvlText w:val="%2."/>
      <w:lvlJc w:val="left"/>
      <w:pPr>
        <w:ind w:left="720" w:firstLine="0"/>
      </w:pPr>
      <w:rPr>
        <w:lang w:val="en-US"/>
      </w:r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 w15:restartNumberingAfterBreak="0">
    <w:nsid w:val="071E31FD"/>
    <w:multiLevelType w:val="hybridMultilevel"/>
    <w:tmpl w:val="90C20324"/>
    <w:lvl w:ilvl="0" w:tplc="1E589B4E">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B7E154E"/>
    <w:multiLevelType w:val="hybridMultilevel"/>
    <w:tmpl w:val="0276D91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5E5F"/>
    <w:multiLevelType w:val="hybridMultilevel"/>
    <w:tmpl w:val="4EE0643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7B36F44"/>
    <w:multiLevelType w:val="hybridMultilevel"/>
    <w:tmpl w:val="71AC40F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CA45E9"/>
    <w:multiLevelType w:val="hybridMultilevel"/>
    <w:tmpl w:val="96FA97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D0E68F4"/>
    <w:multiLevelType w:val="hybridMultilevel"/>
    <w:tmpl w:val="D4C4FA6E"/>
    <w:lvl w:ilvl="0" w:tplc="A940A1EE">
      <w:start w:val="1"/>
      <w:numFmt w:val="low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649E51F4"/>
    <w:multiLevelType w:val="hybridMultilevel"/>
    <w:tmpl w:val="7884C09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65373696">
    <w:abstractNumId w:val="3"/>
  </w:num>
  <w:num w:numId="2" w16cid:durableId="1424568971">
    <w:abstractNumId w:val="4"/>
  </w:num>
  <w:num w:numId="3" w16cid:durableId="1269461688">
    <w:abstractNumId w:val="7"/>
  </w:num>
  <w:num w:numId="4" w16cid:durableId="1123420740">
    <w:abstractNumId w:val="1"/>
  </w:num>
  <w:num w:numId="5" w16cid:durableId="1938251912">
    <w:abstractNumId w:val="5"/>
  </w:num>
  <w:num w:numId="6" w16cid:durableId="2065785250">
    <w:abstractNumId w:val="6"/>
  </w:num>
  <w:num w:numId="7" w16cid:durableId="611281625">
    <w:abstractNumId w:val="8"/>
  </w:num>
  <w:num w:numId="8" w16cid:durableId="71435891">
    <w:abstractNumId w:val="2"/>
  </w:num>
  <w:num w:numId="9" w16cid:durableId="1285697965">
    <w:abstractNumId w:val="0"/>
  </w:num>
  <w:num w:numId="10" w16cid:durableId="384794086">
    <w:abstractNumId w:val="0"/>
  </w:num>
  <w:num w:numId="11" w16cid:durableId="983042381">
    <w:abstractNumId w:val="0"/>
  </w:num>
  <w:num w:numId="12" w16cid:durableId="585267261">
    <w:abstractNumId w:val="0"/>
  </w:num>
  <w:num w:numId="13" w16cid:durableId="243146772">
    <w:abstractNumId w:val="0"/>
  </w:num>
  <w:num w:numId="14" w16cid:durableId="783232931">
    <w:abstractNumId w:val="0"/>
  </w:num>
  <w:num w:numId="15" w16cid:durableId="492331827">
    <w:abstractNumId w:val="0"/>
  </w:num>
  <w:num w:numId="16" w16cid:durableId="784617856">
    <w:abstractNumId w:val="0"/>
  </w:num>
  <w:num w:numId="17" w16cid:durableId="11442711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08007253">
    <w:abstractNumId w:val="0"/>
  </w:num>
  <w:num w:numId="19" w16cid:durableId="558632287">
    <w:abstractNumId w:val="5"/>
  </w:num>
  <w:num w:numId="20" w16cid:durableId="2024629775">
    <w:abstractNumId w:val="5"/>
  </w:num>
  <w:num w:numId="21" w16cid:durableId="221522065">
    <w:abstractNumId w:val="5"/>
  </w:num>
  <w:num w:numId="22" w16cid:durableId="473718337">
    <w:abstractNumId w:val="0"/>
  </w:num>
  <w:num w:numId="23" w16cid:durableId="835000873">
    <w:abstractNumId w:val="5"/>
  </w:num>
  <w:num w:numId="24" w16cid:durableId="9990286">
    <w:abstractNumId w:val="5"/>
  </w:num>
  <w:num w:numId="25" w16cid:durableId="7422218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AD8"/>
    <w:rsid w:val="00001FE2"/>
    <w:rsid w:val="00003951"/>
    <w:rsid w:val="000079B0"/>
    <w:rsid w:val="0001056D"/>
    <w:rsid w:val="00010DA6"/>
    <w:rsid w:val="00011052"/>
    <w:rsid w:val="000117BB"/>
    <w:rsid w:val="00012977"/>
    <w:rsid w:val="00013787"/>
    <w:rsid w:val="00013C52"/>
    <w:rsid w:val="0001442F"/>
    <w:rsid w:val="00016A10"/>
    <w:rsid w:val="000216C5"/>
    <w:rsid w:val="00023A12"/>
    <w:rsid w:val="00023A35"/>
    <w:rsid w:val="00024858"/>
    <w:rsid w:val="00025970"/>
    <w:rsid w:val="00026899"/>
    <w:rsid w:val="00027E1F"/>
    <w:rsid w:val="00030A7F"/>
    <w:rsid w:val="000338BE"/>
    <w:rsid w:val="000351AE"/>
    <w:rsid w:val="00040A47"/>
    <w:rsid w:val="0004117E"/>
    <w:rsid w:val="00043C33"/>
    <w:rsid w:val="000445D7"/>
    <w:rsid w:val="000458DF"/>
    <w:rsid w:val="0005253D"/>
    <w:rsid w:val="000546F1"/>
    <w:rsid w:val="00055289"/>
    <w:rsid w:val="00055A79"/>
    <w:rsid w:val="000608E8"/>
    <w:rsid w:val="00060B38"/>
    <w:rsid w:val="00064D29"/>
    <w:rsid w:val="00065382"/>
    <w:rsid w:val="000665D7"/>
    <w:rsid w:val="0006737F"/>
    <w:rsid w:val="000701C4"/>
    <w:rsid w:val="000716F4"/>
    <w:rsid w:val="00074791"/>
    <w:rsid w:val="00076F74"/>
    <w:rsid w:val="000812FF"/>
    <w:rsid w:val="00082BFC"/>
    <w:rsid w:val="0008408B"/>
    <w:rsid w:val="0008487E"/>
    <w:rsid w:val="000855D6"/>
    <w:rsid w:val="00085F79"/>
    <w:rsid w:val="0009047E"/>
    <w:rsid w:val="00094824"/>
    <w:rsid w:val="000958A5"/>
    <w:rsid w:val="00095D13"/>
    <w:rsid w:val="000A0A5E"/>
    <w:rsid w:val="000A17B6"/>
    <w:rsid w:val="000A2144"/>
    <w:rsid w:val="000A2FB5"/>
    <w:rsid w:val="000A3274"/>
    <w:rsid w:val="000A36D1"/>
    <w:rsid w:val="000A3CCF"/>
    <w:rsid w:val="000A6B2A"/>
    <w:rsid w:val="000A77BB"/>
    <w:rsid w:val="000A7E76"/>
    <w:rsid w:val="000B3A6A"/>
    <w:rsid w:val="000B412D"/>
    <w:rsid w:val="000B4E43"/>
    <w:rsid w:val="000B7EE4"/>
    <w:rsid w:val="000C17F0"/>
    <w:rsid w:val="000C3B8F"/>
    <w:rsid w:val="000C4239"/>
    <w:rsid w:val="000C4A81"/>
    <w:rsid w:val="000C4C11"/>
    <w:rsid w:val="000C5568"/>
    <w:rsid w:val="000D2DBA"/>
    <w:rsid w:val="000E388C"/>
    <w:rsid w:val="000E5489"/>
    <w:rsid w:val="000E6EB8"/>
    <w:rsid w:val="000E73DE"/>
    <w:rsid w:val="000F028C"/>
    <w:rsid w:val="000F0298"/>
    <w:rsid w:val="000F045C"/>
    <w:rsid w:val="000F092B"/>
    <w:rsid w:val="000F33D3"/>
    <w:rsid w:val="000F3B86"/>
    <w:rsid w:val="000F40A5"/>
    <w:rsid w:val="000F4DDD"/>
    <w:rsid w:val="000F6FF2"/>
    <w:rsid w:val="000F7AF4"/>
    <w:rsid w:val="000F7CAB"/>
    <w:rsid w:val="001028ED"/>
    <w:rsid w:val="001044EE"/>
    <w:rsid w:val="001047B9"/>
    <w:rsid w:val="00105146"/>
    <w:rsid w:val="0010565B"/>
    <w:rsid w:val="00105EB9"/>
    <w:rsid w:val="001108BC"/>
    <w:rsid w:val="00110F61"/>
    <w:rsid w:val="001111B9"/>
    <w:rsid w:val="00111DC7"/>
    <w:rsid w:val="00112DE5"/>
    <w:rsid w:val="001151A0"/>
    <w:rsid w:val="00115239"/>
    <w:rsid w:val="00115596"/>
    <w:rsid w:val="00117C41"/>
    <w:rsid w:val="00121802"/>
    <w:rsid w:val="001237FB"/>
    <w:rsid w:val="00131066"/>
    <w:rsid w:val="00132384"/>
    <w:rsid w:val="00134233"/>
    <w:rsid w:val="001357E5"/>
    <w:rsid w:val="00136342"/>
    <w:rsid w:val="00142512"/>
    <w:rsid w:val="0014294A"/>
    <w:rsid w:val="00144824"/>
    <w:rsid w:val="00144F17"/>
    <w:rsid w:val="00144F76"/>
    <w:rsid w:val="00145A13"/>
    <w:rsid w:val="00146B90"/>
    <w:rsid w:val="00153DCA"/>
    <w:rsid w:val="001561B4"/>
    <w:rsid w:val="001574F2"/>
    <w:rsid w:val="001601BD"/>
    <w:rsid w:val="0016339D"/>
    <w:rsid w:val="00164C10"/>
    <w:rsid w:val="00164C87"/>
    <w:rsid w:val="00170AA5"/>
    <w:rsid w:val="00170F1A"/>
    <w:rsid w:val="00172292"/>
    <w:rsid w:val="0017316A"/>
    <w:rsid w:val="00176421"/>
    <w:rsid w:val="00180FE8"/>
    <w:rsid w:val="001832DF"/>
    <w:rsid w:val="00190358"/>
    <w:rsid w:val="00191813"/>
    <w:rsid w:val="001919E6"/>
    <w:rsid w:val="00191F18"/>
    <w:rsid w:val="0019410C"/>
    <w:rsid w:val="00195DD4"/>
    <w:rsid w:val="001965BF"/>
    <w:rsid w:val="001A260A"/>
    <w:rsid w:val="001A2EAD"/>
    <w:rsid w:val="001A53EB"/>
    <w:rsid w:val="001B2355"/>
    <w:rsid w:val="001B3666"/>
    <w:rsid w:val="001B3A3E"/>
    <w:rsid w:val="001B40ED"/>
    <w:rsid w:val="001B46F0"/>
    <w:rsid w:val="001B77B5"/>
    <w:rsid w:val="001B7FCE"/>
    <w:rsid w:val="001C04FF"/>
    <w:rsid w:val="001C1398"/>
    <w:rsid w:val="001C13F5"/>
    <w:rsid w:val="001C1750"/>
    <w:rsid w:val="001C3BB4"/>
    <w:rsid w:val="001C4783"/>
    <w:rsid w:val="001C56F3"/>
    <w:rsid w:val="001C56F8"/>
    <w:rsid w:val="001C6C55"/>
    <w:rsid w:val="001C6CED"/>
    <w:rsid w:val="001C7CE4"/>
    <w:rsid w:val="001D101F"/>
    <w:rsid w:val="001D1207"/>
    <w:rsid w:val="001D2508"/>
    <w:rsid w:val="001D5ABC"/>
    <w:rsid w:val="001D6132"/>
    <w:rsid w:val="001D7010"/>
    <w:rsid w:val="001E01BC"/>
    <w:rsid w:val="001E225E"/>
    <w:rsid w:val="001E317C"/>
    <w:rsid w:val="001E5279"/>
    <w:rsid w:val="001E6FF2"/>
    <w:rsid w:val="001F00B4"/>
    <w:rsid w:val="001F223D"/>
    <w:rsid w:val="001F49F3"/>
    <w:rsid w:val="001F716F"/>
    <w:rsid w:val="0020075F"/>
    <w:rsid w:val="00200930"/>
    <w:rsid w:val="00206F74"/>
    <w:rsid w:val="002072C3"/>
    <w:rsid w:val="00207E77"/>
    <w:rsid w:val="0021428C"/>
    <w:rsid w:val="002159A6"/>
    <w:rsid w:val="00220D50"/>
    <w:rsid w:val="0022298F"/>
    <w:rsid w:val="002254FE"/>
    <w:rsid w:val="00230509"/>
    <w:rsid w:val="002305CD"/>
    <w:rsid w:val="00230B99"/>
    <w:rsid w:val="00234A58"/>
    <w:rsid w:val="00237776"/>
    <w:rsid w:val="00241B05"/>
    <w:rsid w:val="00243BFF"/>
    <w:rsid w:val="00247A0A"/>
    <w:rsid w:val="002504B5"/>
    <w:rsid w:val="00251CCC"/>
    <w:rsid w:val="00255AA7"/>
    <w:rsid w:val="00255DD0"/>
    <w:rsid w:val="002601A0"/>
    <w:rsid w:val="0026022D"/>
    <w:rsid w:val="00260E35"/>
    <w:rsid w:val="002610D2"/>
    <w:rsid w:val="00263B04"/>
    <w:rsid w:val="00264F70"/>
    <w:rsid w:val="00265132"/>
    <w:rsid w:val="002653CF"/>
    <w:rsid w:val="0027011F"/>
    <w:rsid w:val="00270B48"/>
    <w:rsid w:val="00270EFD"/>
    <w:rsid w:val="00270F61"/>
    <w:rsid w:val="00273E7A"/>
    <w:rsid w:val="002749C8"/>
    <w:rsid w:val="0027527B"/>
    <w:rsid w:val="002822B6"/>
    <w:rsid w:val="002843AE"/>
    <w:rsid w:val="00284D4B"/>
    <w:rsid w:val="00292365"/>
    <w:rsid w:val="00295101"/>
    <w:rsid w:val="00295248"/>
    <w:rsid w:val="002963D8"/>
    <w:rsid w:val="002965B6"/>
    <w:rsid w:val="00297933"/>
    <w:rsid w:val="002A313D"/>
    <w:rsid w:val="002A34F3"/>
    <w:rsid w:val="002A3571"/>
    <w:rsid w:val="002A488A"/>
    <w:rsid w:val="002A5A65"/>
    <w:rsid w:val="002B05DC"/>
    <w:rsid w:val="002B1196"/>
    <w:rsid w:val="002B2407"/>
    <w:rsid w:val="002B2435"/>
    <w:rsid w:val="002B2A8B"/>
    <w:rsid w:val="002B2BD7"/>
    <w:rsid w:val="002B37AC"/>
    <w:rsid w:val="002B5271"/>
    <w:rsid w:val="002B52E3"/>
    <w:rsid w:val="002C3741"/>
    <w:rsid w:val="002C3A86"/>
    <w:rsid w:val="002C4495"/>
    <w:rsid w:val="002C48A7"/>
    <w:rsid w:val="002C4A0B"/>
    <w:rsid w:val="002C5058"/>
    <w:rsid w:val="002C5EED"/>
    <w:rsid w:val="002D4168"/>
    <w:rsid w:val="002D4928"/>
    <w:rsid w:val="002D72B2"/>
    <w:rsid w:val="002D7494"/>
    <w:rsid w:val="002D7AF2"/>
    <w:rsid w:val="002E194C"/>
    <w:rsid w:val="002E2D91"/>
    <w:rsid w:val="002E6205"/>
    <w:rsid w:val="002F3694"/>
    <w:rsid w:val="002F6000"/>
    <w:rsid w:val="002F60A0"/>
    <w:rsid w:val="00300D78"/>
    <w:rsid w:val="0030356D"/>
    <w:rsid w:val="00304CBC"/>
    <w:rsid w:val="00304ED9"/>
    <w:rsid w:val="003057CC"/>
    <w:rsid w:val="00310C73"/>
    <w:rsid w:val="0031301E"/>
    <w:rsid w:val="00313C74"/>
    <w:rsid w:val="00314D79"/>
    <w:rsid w:val="00316F87"/>
    <w:rsid w:val="003206ED"/>
    <w:rsid w:val="0032104A"/>
    <w:rsid w:val="00323349"/>
    <w:rsid w:val="00323398"/>
    <w:rsid w:val="00324DF1"/>
    <w:rsid w:val="00336AC8"/>
    <w:rsid w:val="00336C2B"/>
    <w:rsid w:val="003374DA"/>
    <w:rsid w:val="00341950"/>
    <w:rsid w:val="00342A3C"/>
    <w:rsid w:val="00342ACF"/>
    <w:rsid w:val="00342BEE"/>
    <w:rsid w:val="00345252"/>
    <w:rsid w:val="00345D33"/>
    <w:rsid w:val="003463AF"/>
    <w:rsid w:val="00351C20"/>
    <w:rsid w:val="00352998"/>
    <w:rsid w:val="003537B9"/>
    <w:rsid w:val="0035389F"/>
    <w:rsid w:val="003576F6"/>
    <w:rsid w:val="00360243"/>
    <w:rsid w:val="00360524"/>
    <w:rsid w:val="003614B5"/>
    <w:rsid w:val="00361F73"/>
    <w:rsid w:val="003637DE"/>
    <w:rsid w:val="00364E04"/>
    <w:rsid w:val="00366D7E"/>
    <w:rsid w:val="00366F6C"/>
    <w:rsid w:val="00367EA6"/>
    <w:rsid w:val="003703D2"/>
    <w:rsid w:val="00370953"/>
    <w:rsid w:val="00370F12"/>
    <w:rsid w:val="00371AC7"/>
    <w:rsid w:val="00372A2D"/>
    <w:rsid w:val="0037330E"/>
    <w:rsid w:val="0037506E"/>
    <w:rsid w:val="003762B0"/>
    <w:rsid w:val="0037697A"/>
    <w:rsid w:val="0038007A"/>
    <w:rsid w:val="00380144"/>
    <w:rsid w:val="0038136A"/>
    <w:rsid w:val="00381D06"/>
    <w:rsid w:val="003831C9"/>
    <w:rsid w:val="00383E2D"/>
    <w:rsid w:val="003871AD"/>
    <w:rsid w:val="003871D3"/>
    <w:rsid w:val="003876A0"/>
    <w:rsid w:val="00392F7F"/>
    <w:rsid w:val="00394DFE"/>
    <w:rsid w:val="003953D6"/>
    <w:rsid w:val="003962A3"/>
    <w:rsid w:val="003A08DD"/>
    <w:rsid w:val="003A38FC"/>
    <w:rsid w:val="003A493C"/>
    <w:rsid w:val="003A5884"/>
    <w:rsid w:val="003B06E4"/>
    <w:rsid w:val="003B06FD"/>
    <w:rsid w:val="003B24C7"/>
    <w:rsid w:val="003C23C4"/>
    <w:rsid w:val="003C23D0"/>
    <w:rsid w:val="003C7B2D"/>
    <w:rsid w:val="003D0957"/>
    <w:rsid w:val="003D25D8"/>
    <w:rsid w:val="003D4306"/>
    <w:rsid w:val="003D44ED"/>
    <w:rsid w:val="003D4A85"/>
    <w:rsid w:val="003D5A3B"/>
    <w:rsid w:val="003D647F"/>
    <w:rsid w:val="003E2718"/>
    <w:rsid w:val="003E427A"/>
    <w:rsid w:val="003E5418"/>
    <w:rsid w:val="003E57D6"/>
    <w:rsid w:val="003E5DFA"/>
    <w:rsid w:val="003F1640"/>
    <w:rsid w:val="003F626D"/>
    <w:rsid w:val="003F68DD"/>
    <w:rsid w:val="003F764F"/>
    <w:rsid w:val="003F7DDE"/>
    <w:rsid w:val="0040110D"/>
    <w:rsid w:val="00402B09"/>
    <w:rsid w:val="00402DE0"/>
    <w:rsid w:val="00403D6B"/>
    <w:rsid w:val="004042A4"/>
    <w:rsid w:val="00404566"/>
    <w:rsid w:val="0040581C"/>
    <w:rsid w:val="004061C6"/>
    <w:rsid w:val="00410575"/>
    <w:rsid w:val="00410C0A"/>
    <w:rsid w:val="004116D9"/>
    <w:rsid w:val="00411CA1"/>
    <w:rsid w:val="00411E6A"/>
    <w:rsid w:val="0041748A"/>
    <w:rsid w:val="0041768A"/>
    <w:rsid w:val="0042193A"/>
    <w:rsid w:val="00421AEC"/>
    <w:rsid w:val="004223CC"/>
    <w:rsid w:val="00422470"/>
    <w:rsid w:val="004246AC"/>
    <w:rsid w:val="00424C04"/>
    <w:rsid w:val="00425062"/>
    <w:rsid w:val="0043039E"/>
    <w:rsid w:val="004322E1"/>
    <w:rsid w:val="004329D3"/>
    <w:rsid w:val="00433591"/>
    <w:rsid w:val="004338A2"/>
    <w:rsid w:val="0043394D"/>
    <w:rsid w:val="00433AE2"/>
    <w:rsid w:val="00435084"/>
    <w:rsid w:val="00435162"/>
    <w:rsid w:val="00437293"/>
    <w:rsid w:val="00437451"/>
    <w:rsid w:val="00440D75"/>
    <w:rsid w:val="00443645"/>
    <w:rsid w:val="00447C1D"/>
    <w:rsid w:val="00453027"/>
    <w:rsid w:val="00453EB8"/>
    <w:rsid w:val="00456D85"/>
    <w:rsid w:val="004625FF"/>
    <w:rsid w:val="004641AF"/>
    <w:rsid w:val="004642D3"/>
    <w:rsid w:val="00464C4F"/>
    <w:rsid w:val="00466656"/>
    <w:rsid w:val="004672E3"/>
    <w:rsid w:val="00470805"/>
    <w:rsid w:val="00472525"/>
    <w:rsid w:val="00472974"/>
    <w:rsid w:val="00473E6A"/>
    <w:rsid w:val="00474389"/>
    <w:rsid w:val="00475772"/>
    <w:rsid w:val="00476DB7"/>
    <w:rsid w:val="00480686"/>
    <w:rsid w:val="00480E45"/>
    <w:rsid w:val="00484A23"/>
    <w:rsid w:val="00485554"/>
    <w:rsid w:val="004866F8"/>
    <w:rsid w:val="00491BF2"/>
    <w:rsid w:val="00492821"/>
    <w:rsid w:val="00493DA5"/>
    <w:rsid w:val="004947DF"/>
    <w:rsid w:val="00496A20"/>
    <w:rsid w:val="004979E4"/>
    <w:rsid w:val="004A35CE"/>
    <w:rsid w:val="004B0282"/>
    <w:rsid w:val="004B157D"/>
    <w:rsid w:val="004B2544"/>
    <w:rsid w:val="004B2CDF"/>
    <w:rsid w:val="004B2D49"/>
    <w:rsid w:val="004B4DC4"/>
    <w:rsid w:val="004C50F2"/>
    <w:rsid w:val="004C685A"/>
    <w:rsid w:val="004C7338"/>
    <w:rsid w:val="004C7C9B"/>
    <w:rsid w:val="004D1336"/>
    <w:rsid w:val="004D4B90"/>
    <w:rsid w:val="004D4FF9"/>
    <w:rsid w:val="004D5BE0"/>
    <w:rsid w:val="004D61D8"/>
    <w:rsid w:val="004D6ECF"/>
    <w:rsid w:val="004E093E"/>
    <w:rsid w:val="004E1971"/>
    <w:rsid w:val="004E1E72"/>
    <w:rsid w:val="004E4368"/>
    <w:rsid w:val="004E6599"/>
    <w:rsid w:val="004E7678"/>
    <w:rsid w:val="004E7A9C"/>
    <w:rsid w:val="004F0157"/>
    <w:rsid w:val="004F1AC8"/>
    <w:rsid w:val="004F2E53"/>
    <w:rsid w:val="004F3FE2"/>
    <w:rsid w:val="004F482D"/>
    <w:rsid w:val="004F5E3F"/>
    <w:rsid w:val="00500307"/>
    <w:rsid w:val="00501EF3"/>
    <w:rsid w:val="00502B1A"/>
    <w:rsid w:val="005043F2"/>
    <w:rsid w:val="00506761"/>
    <w:rsid w:val="00506B76"/>
    <w:rsid w:val="005121D8"/>
    <w:rsid w:val="005121E1"/>
    <w:rsid w:val="005130D8"/>
    <w:rsid w:val="00513894"/>
    <w:rsid w:val="00514352"/>
    <w:rsid w:val="00517357"/>
    <w:rsid w:val="0052241E"/>
    <w:rsid w:val="00523BB6"/>
    <w:rsid w:val="00523FDD"/>
    <w:rsid w:val="0052417C"/>
    <w:rsid w:val="005253BF"/>
    <w:rsid w:val="00525B49"/>
    <w:rsid w:val="00525CAB"/>
    <w:rsid w:val="00525E9F"/>
    <w:rsid w:val="00531496"/>
    <w:rsid w:val="005321FB"/>
    <w:rsid w:val="00537059"/>
    <w:rsid w:val="0054019F"/>
    <w:rsid w:val="005439E7"/>
    <w:rsid w:val="0054404A"/>
    <w:rsid w:val="005450A0"/>
    <w:rsid w:val="00546DF9"/>
    <w:rsid w:val="005472DA"/>
    <w:rsid w:val="00550217"/>
    <w:rsid w:val="00552935"/>
    <w:rsid w:val="00552FD5"/>
    <w:rsid w:val="00553F93"/>
    <w:rsid w:val="0055707B"/>
    <w:rsid w:val="00557327"/>
    <w:rsid w:val="005601CA"/>
    <w:rsid w:val="005610C9"/>
    <w:rsid w:val="0056122B"/>
    <w:rsid w:val="00561EE0"/>
    <w:rsid w:val="00564560"/>
    <w:rsid w:val="00567DA0"/>
    <w:rsid w:val="00570EFE"/>
    <w:rsid w:val="00571BA9"/>
    <w:rsid w:val="00571F66"/>
    <w:rsid w:val="00574F4E"/>
    <w:rsid w:val="00575304"/>
    <w:rsid w:val="00575F9C"/>
    <w:rsid w:val="005820F6"/>
    <w:rsid w:val="005821BB"/>
    <w:rsid w:val="005821FF"/>
    <w:rsid w:val="00584443"/>
    <w:rsid w:val="00585861"/>
    <w:rsid w:val="00587853"/>
    <w:rsid w:val="00592B6E"/>
    <w:rsid w:val="00594767"/>
    <w:rsid w:val="00594A29"/>
    <w:rsid w:val="00594C4E"/>
    <w:rsid w:val="00595463"/>
    <w:rsid w:val="005957EA"/>
    <w:rsid w:val="0059647E"/>
    <w:rsid w:val="005968B1"/>
    <w:rsid w:val="005A1D9D"/>
    <w:rsid w:val="005A6766"/>
    <w:rsid w:val="005A7699"/>
    <w:rsid w:val="005B00EC"/>
    <w:rsid w:val="005B09D7"/>
    <w:rsid w:val="005B143E"/>
    <w:rsid w:val="005B6F6B"/>
    <w:rsid w:val="005C1405"/>
    <w:rsid w:val="005C3CE0"/>
    <w:rsid w:val="005C4D1D"/>
    <w:rsid w:val="005C5AAC"/>
    <w:rsid w:val="005C6A31"/>
    <w:rsid w:val="005D0458"/>
    <w:rsid w:val="005D28CC"/>
    <w:rsid w:val="005D47BE"/>
    <w:rsid w:val="005E1014"/>
    <w:rsid w:val="005E32A8"/>
    <w:rsid w:val="005E4946"/>
    <w:rsid w:val="005E6710"/>
    <w:rsid w:val="005E6C70"/>
    <w:rsid w:val="005E7574"/>
    <w:rsid w:val="005F083A"/>
    <w:rsid w:val="005F2AD0"/>
    <w:rsid w:val="005F358D"/>
    <w:rsid w:val="005F3DF4"/>
    <w:rsid w:val="005F6D2E"/>
    <w:rsid w:val="00601205"/>
    <w:rsid w:val="00605645"/>
    <w:rsid w:val="00605BE9"/>
    <w:rsid w:val="00606D77"/>
    <w:rsid w:val="0060701F"/>
    <w:rsid w:val="006107FC"/>
    <w:rsid w:val="006143B4"/>
    <w:rsid w:val="0061564B"/>
    <w:rsid w:val="00615908"/>
    <w:rsid w:val="0061602A"/>
    <w:rsid w:val="0061765B"/>
    <w:rsid w:val="00621A33"/>
    <w:rsid w:val="00624AF8"/>
    <w:rsid w:val="00626BF7"/>
    <w:rsid w:val="006277F4"/>
    <w:rsid w:val="006333A6"/>
    <w:rsid w:val="00633F6B"/>
    <w:rsid w:val="00636424"/>
    <w:rsid w:val="006376E9"/>
    <w:rsid w:val="00641083"/>
    <w:rsid w:val="00641836"/>
    <w:rsid w:val="006426B7"/>
    <w:rsid w:val="00642F78"/>
    <w:rsid w:val="0064421B"/>
    <w:rsid w:val="006445D9"/>
    <w:rsid w:val="00644CB0"/>
    <w:rsid w:val="00646B89"/>
    <w:rsid w:val="00650D43"/>
    <w:rsid w:val="006519F9"/>
    <w:rsid w:val="00651BD5"/>
    <w:rsid w:val="0065211C"/>
    <w:rsid w:val="00654B25"/>
    <w:rsid w:val="00655D97"/>
    <w:rsid w:val="00660BAD"/>
    <w:rsid w:val="00661E83"/>
    <w:rsid w:val="00664C45"/>
    <w:rsid w:val="00665A89"/>
    <w:rsid w:val="00667CC8"/>
    <w:rsid w:val="006707FD"/>
    <w:rsid w:val="0067129D"/>
    <w:rsid w:val="00671B9F"/>
    <w:rsid w:val="00672211"/>
    <w:rsid w:val="006756EF"/>
    <w:rsid w:val="00675A55"/>
    <w:rsid w:val="00677FDB"/>
    <w:rsid w:val="0068021D"/>
    <w:rsid w:val="006804F8"/>
    <w:rsid w:val="00683AF0"/>
    <w:rsid w:val="00684C7F"/>
    <w:rsid w:val="0068767F"/>
    <w:rsid w:val="00687EB0"/>
    <w:rsid w:val="00691465"/>
    <w:rsid w:val="0069213E"/>
    <w:rsid w:val="006925F0"/>
    <w:rsid w:val="006A0A9D"/>
    <w:rsid w:val="006A0C2D"/>
    <w:rsid w:val="006A17A3"/>
    <w:rsid w:val="006A229D"/>
    <w:rsid w:val="006A26D0"/>
    <w:rsid w:val="006A29FD"/>
    <w:rsid w:val="006A2CB6"/>
    <w:rsid w:val="006A6470"/>
    <w:rsid w:val="006B0A8C"/>
    <w:rsid w:val="006B102D"/>
    <w:rsid w:val="006B147C"/>
    <w:rsid w:val="006B1B7C"/>
    <w:rsid w:val="006B1C54"/>
    <w:rsid w:val="006B325F"/>
    <w:rsid w:val="006B49D8"/>
    <w:rsid w:val="006C26EE"/>
    <w:rsid w:val="006C562D"/>
    <w:rsid w:val="006C6B96"/>
    <w:rsid w:val="006C7874"/>
    <w:rsid w:val="006D101F"/>
    <w:rsid w:val="006D3B8B"/>
    <w:rsid w:val="006D4952"/>
    <w:rsid w:val="006D6182"/>
    <w:rsid w:val="006D6CB5"/>
    <w:rsid w:val="006D6D9A"/>
    <w:rsid w:val="006D7027"/>
    <w:rsid w:val="006D78A4"/>
    <w:rsid w:val="006E158C"/>
    <w:rsid w:val="006E18AE"/>
    <w:rsid w:val="006E3BC1"/>
    <w:rsid w:val="006E5392"/>
    <w:rsid w:val="006E7FFB"/>
    <w:rsid w:val="006F02F7"/>
    <w:rsid w:val="006F0F8B"/>
    <w:rsid w:val="006F19FF"/>
    <w:rsid w:val="0070639A"/>
    <w:rsid w:val="007100FF"/>
    <w:rsid w:val="0072291C"/>
    <w:rsid w:val="00727296"/>
    <w:rsid w:val="00731B69"/>
    <w:rsid w:val="00737BA6"/>
    <w:rsid w:val="00740367"/>
    <w:rsid w:val="00743653"/>
    <w:rsid w:val="007458B6"/>
    <w:rsid w:val="00746815"/>
    <w:rsid w:val="00747C38"/>
    <w:rsid w:val="007520E2"/>
    <w:rsid w:val="00752A05"/>
    <w:rsid w:val="00753383"/>
    <w:rsid w:val="0075341B"/>
    <w:rsid w:val="00753769"/>
    <w:rsid w:val="00755722"/>
    <w:rsid w:val="00755751"/>
    <w:rsid w:val="00757342"/>
    <w:rsid w:val="00757622"/>
    <w:rsid w:val="00760F55"/>
    <w:rsid w:val="0076239B"/>
    <w:rsid w:val="007723B2"/>
    <w:rsid w:val="00773091"/>
    <w:rsid w:val="007741A6"/>
    <w:rsid w:val="00775BCD"/>
    <w:rsid w:val="007800D8"/>
    <w:rsid w:val="0078053B"/>
    <w:rsid w:val="00780725"/>
    <w:rsid w:val="007816AA"/>
    <w:rsid w:val="0078302F"/>
    <w:rsid w:val="00784065"/>
    <w:rsid w:val="00784314"/>
    <w:rsid w:val="00790B8B"/>
    <w:rsid w:val="00790D49"/>
    <w:rsid w:val="00791EF9"/>
    <w:rsid w:val="00792A11"/>
    <w:rsid w:val="007933A2"/>
    <w:rsid w:val="00793AC5"/>
    <w:rsid w:val="00794305"/>
    <w:rsid w:val="007A1973"/>
    <w:rsid w:val="007A1D53"/>
    <w:rsid w:val="007A1ECE"/>
    <w:rsid w:val="007A23B5"/>
    <w:rsid w:val="007A2DA6"/>
    <w:rsid w:val="007A2F34"/>
    <w:rsid w:val="007A3AC0"/>
    <w:rsid w:val="007A3C31"/>
    <w:rsid w:val="007A486D"/>
    <w:rsid w:val="007A4D30"/>
    <w:rsid w:val="007A5758"/>
    <w:rsid w:val="007A5CED"/>
    <w:rsid w:val="007A7BF0"/>
    <w:rsid w:val="007B0DE9"/>
    <w:rsid w:val="007B2F2A"/>
    <w:rsid w:val="007B379B"/>
    <w:rsid w:val="007C1926"/>
    <w:rsid w:val="007C391B"/>
    <w:rsid w:val="007C474B"/>
    <w:rsid w:val="007C6AD8"/>
    <w:rsid w:val="007C6C70"/>
    <w:rsid w:val="007D096A"/>
    <w:rsid w:val="007D180D"/>
    <w:rsid w:val="007D377A"/>
    <w:rsid w:val="007D4221"/>
    <w:rsid w:val="007D55B0"/>
    <w:rsid w:val="007E0321"/>
    <w:rsid w:val="007E263B"/>
    <w:rsid w:val="007E26C5"/>
    <w:rsid w:val="007E3D4F"/>
    <w:rsid w:val="007E3F76"/>
    <w:rsid w:val="007E45FF"/>
    <w:rsid w:val="007E68E0"/>
    <w:rsid w:val="007F0FEA"/>
    <w:rsid w:val="007F192F"/>
    <w:rsid w:val="007F2756"/>
    <w:rsid w:val="007F47A8"/>
    <w:rsid w:val="007F69AE"/>
    <w:rsid w:val="00805A9F"/>
    <w:rsid w:val="0081031B"/>
    <w:rsid w:val="008115B0"/>
    <w:rsid w:val="00814FDD"/>
    <w:rsid w:val="00817CCC"/>
    <w:rsid w:val="00822636"/>
    <w:rsid w:val="00824489"/>
    <w:rsid w:val="00824E64"/>
    <w:rsid w:val="00825D20"/>
    <w:rsid w:val="00826CFA"/>
    <w:rsid w:val="00827C28"/>
    <w:rsid w:val="00831182"/>
    <w:rsid w:val="008327E1"/>
    <w:rsid w:val="008363F3"/>
    <w:rsid w:val="00836D0A"/>
    <w:rsid w:val="00840290"/>
    <w:rsid w:val="0084299E"/>
    <w:rsid w:val="00842E0F"/>
    <w:rsid w:val="008459A1"/>
    <w:rsid w:val="008477E3"/>
    <w:rsid w:val="00847D11"/>
    <w:rsid w:val="008510C4"/>
    <w:rsid w:val="00851703"/>
    <w:rsid w:val="00851FF7"/>
    <w:rsid w:val="0085223E"/>
    <w:rsid w:val="008527EB"/>
    <w:rsid w:val="008549B2"/>
    <w:rsid w:val="008556D7"/>
    <w:rsid w:val="008665C1"/>
    <w:rsid w:val="0086683B"/>
    <w:rsid w:val="00874C75"/>
    <w:rsid w:val="008755F8"/>
    <w:rsid w:val="00875955"/>
    <w:rsid w:val="008776A4"/>
    <w:rsid w:val="00877871"/>
    <w:rsid w:val="008778F0"/>
    <w:rsid w:val="00881479"/>
    <w:rsid w:val="00882662"/>
    <w:rsid w:val="00882C98"/>
    <w:rsid w:val="0089076E"/>
    <w:rsid w:val="00891469"/>
    <w:rsid w:val="00891C76"/>
    <w:rsid w:val="00894D62"/>
    <w:rsid w:val="00896332"/>
    <w:rsid w:val="00897797"/>
    <w:rsid w:val="008A07E3"/>
    <w:rsid w:val="008A23AA"/>
    <w:rsid w:val="008A2A11"/>
    <w:rsid w:val="008A4395"/>
    <w:rsid w:val="008A68C1"/>
    <w:rsid w:val="008A74CF"/>
    <w:rsid w:val="008A7A5C"/>
    <w:rsid w:val="008B55B5"/>
    <w:rsid w:val="008C2F0C"/>
    <w:rsid w:val="008C33E2"/>
    <w:rsid w:val="008C3B77"/>
    <w:rsid w:val="008C5311"/>
    <w:rsid w:val="008C6368"/>
    <w:rsid w:val="008C7ADD"/>
    <w:rsid w:val="008D14C1"/>
    <w:rsid w:val="008D15BA"/>
    <w:rsid w:val="008D6AAC"/>
    <w:rsid w:val="008D6BC8"/>
    <w:rsid w:val="008E111B"/>
    <w:rsid w:val="008E1D30"/>
    <w:rsid w:val="008E7436"/>
    <w:rsid w:val="008F0C48"/>
    <w:rsid w:val="008F0DF0"/>
    <w:rsid w:val="008F2E70"/>
    <w:rsid w:val="008F4304"/>
    <w:rsid w:val="008F597A"/>
    <w:rsid w:val="008F5EA8"/>
    <w:rsid w:val="008F7836"/>
    <w:rsid w:val="00900F7A"/>
    <w:rsid w:val="00901BA6"/>
    <w:rsid w:val="00901D94"/>
    <w:rsid w:val="00902EAF"/>
    <w:rsid w:val="00903508"/>
    <w:rsid w:val="00904549"/>
    <w:rsid w:val="00906196"/>
    <w:rsid w:val="00907EC5"/>
    <w:rsid w:val="0091083E"/>
    <w:rsid w:val="00911628"/>
    <w:rsid w:val="0091251C"/>
    <w:rsid w:val="0091259A"/>
    <w:rsid w:val="0091279B"/>
    <w:rsid w:val="00916F3E"/>
    <w:rsid w:val="00917DA4"/>
    <w:rsid w:val="009203F5"/>
    <w:rsid w:val="00920AE6"/>
    <w:rsid w:val="00920E45"/>
    <w:rsid w:val="009210B7"/>
    <w:rsid w:val="00921F4C"/>
    <w:rsid w:val="0092210C"/>
    <w:rsid w:val="0092235C"/>
    <w:rsid w:val="00922A49"/>
    <w:rsid w:val="00924B8A"/>
    <w:rsid w:val="009272DF"/>
    <w:rsid w:val="00927F28"/>
    <w:rsid w:val="0094018A"/>
    <w:rsid w:val="00941F4C"/>
    <w:rsid w:val="00943AB7"/>
    <w:rsid w:val="00945C04"/>
    <w:rsid w:val="0094619B"/>
    <w:rsid w:val="00946F18"/>
    <w:rsid w:val="00947C6B"/>
    <w:rsid w:val="00950977"/>
    <w:rsid w:val="009523D8"/>
    <w:rsid w:val="00954319"/>
    <w:rsid w:val="009551D5"/>
    <w:rsid w:val="00956A71"/>
    <w:rsid w:val="00956B40"/>
    <w:rsid w:val="00956F21"/>
    <w:rsid w:val="009577E7"/>
    <w:rsid w:val="00960C04"/>
    <w:rsid w:val="0096464A"/>
    <w:rsid w:val="0096637C"/>
    <w:rsid w:val="00966B39"/>
    <w:rsid w:val="009677EE"/>
    <w:rsid w:val="00971445"/>
    <w:rsid w:val="009748C2"/>
    <w:rsid w:val="00974E80"/>
    <w:rsid w:val="00980A23"/>
    <w:rsid w:val="00980B0C"/>
    <w:rsid w:val="0098175F"/>
    <w:rsid w:val="009821DA"/>
    <w:rsid w:val="009832E1"/>
    <w:rsid w:val="00983F69"/>
    <w:rsid w:val="009878EF"/>
    <w:rsid w:val="00994684"/>
    <w:rsid w:val="009963E1"/>
    <w:rsid w:val="009A1E1A"/>
    <w:rsid w:val="009A1FFD"/>
    <w:rsid w:val="009A3302"/>
    <w:rsid w:val="009A3408"/>
    <w:rsid w:val="009A5A3B"/>
    <w:rsid w:val="009A5B7A"/>
    <w:rsid w:val="009A6568"/>
    <w:rsid w:val="009A6A4B"/>
    <w:rsid w:val="009A6A96"/>
    <w:rsid w:val="009B0118"/>
    <w:rsid w:val="009B0225"/>
    <w:rsid w:val="009B386C"/>
    <w:rsid w:val="009B59C5"/>
    <w:rsid w:val="009B62C9"/>
    <w:rsid w:val="009B7721"/>
    <w:rsid w:val="009C1B45"/>
    <w:rsid w:val="009C2469"/>
    <w:rsid w:val="009C45D0"/>
    <w:rsid w:val="009C45F0"/>
    <w:rsid w:val="009C5FC7"/>
    <w:rsid w:val="009C673B"/>
    <w:rsid w:val="009D2D10"/>
    <w:rsid w:val="009D45C0"/>
    <w:rsid w:val="009E06EA"/>
    <w:rsid w:val="009E0FD1"/>
    <w:rsid w:val="009E135C"/>
    <w:rsid w:val="009E13CD"/>
    <w:rsid w:val="009E23DA"/>
    <w:rsid w:val="009E32E7"/>
    <w:rsid w:val="009E331E"/>
    <w:rsid w:val="009E426B"/>
    <w:rsid w:val="009E4AA4"/>
    <w:rsid w:val="009E7A95"/>
    <w:rsid w:val="009F01CF"/>
    <w:rsid w:val="009F4452"/>
    <w:rsid w:val="009F5D88"/>
    <w:rsid w:val="009F7ABF"/>
    <w:rsid w:val="00A006DE"/>
    <w:rsid w:val="00A02315"/>
    <w:rsid w:val="00A165F4"/>
    <w:rsid w:val="00A17FED"/>
    <w:rsid w:val="00A211CA"/>
    <w:rsid w:val="00A24410"/>
    <w:rsid w:val="00A25640"/>
    <w:rsid w:val="00A25B49"/>
    <w:rsid w:val="00A26A4A"/>
    <w:rsid w:val="00A3000E"/>
    <w:rsid w:val="00A306BF"/>
    <w:rsid w:val="00A35B0E"/>
    <w:rsid w:val="00A3676E"/>
    <w:rsid w:val="00A404D1"/>
    <w:rsid w:val="00A40D5E"/>
    <w:rsid w:val="00A417D5"/>
    <w:rsid w:val="00A42869"/>
    <w:rsid w:val="00A47A87"/>
    <w:rsid w:val="00A50F0C"/>
    <w:rsid w:val="00A51F8F"/>
    <w:rsid w:val="00A53A44"/>
    <w:rsid w:val="00A53A98"/>
    <w:rsid w:val="00A56E11"/>
    <w:rsid w:val="00A57A92"/>
    <w:rsid w:val="00A65424"/>
    <w:rsid w:val="00A661D3"/>
    <w:rsid w:val="00A66C98"/>
    <w:rsid w:val="00A66D73"/>
    <w:rsid w:val="00A67C8C"/>
    <w:rsid w:val="00A7054A"/>
    <w:rsid w:val="00A716F2"/>
    <w:rsid w:val="00A71885"/>
    <w:rsid w:val="00A74BD1"/>
    <w:rsid w:val="00A74CC1"/>
    <w:rsid w:val="00A779A7"/>
    <w:rsid w:val="00A865DA"/>
    <w:rsid w:val="00A93AF5"/>
    <w:rsid w:val="00A941F6"/>
    <w:rsid w:val="00A95007"/>
    <w:rsid w:val="00A95842"/>
    <w:rsid w:val="00A967BF"/>
    <w:rsid w:val="00AA0CAD"/>
    <w:rsid w:val="00AA1F12"/>
    <w:rsid w:val="00AA2524"/>
    <w:rsid w:val="00AA4E94"/>
    <w:rsid w:val="00AA6D72"/>
    <w:rsid w:val="00AA75DF"/>
    <w:rsid w:val="00AA7898"/>
    <w:rsid w:val="00AB1135"/>
    <w:rsid w:val="00AB4D3C"/>
    <w:rsid w:val="00AB632E"/>
    <w:rsid w:val="00AB6CCF"/>
    <w:rsid w:val="00AC02E3"/>
    <w:rsid w:val="00AC0BCE"/>
    <w:rsid w:val="00AC13DB"/>
    <w:rsid w:val="00AC6DE5"/>
    <w:rsid w:val="00AC6E66"/>
    <w:rsid w:val="00AC7560"/>
    <w:rsid w:val="00AC7D9A"/>
    <w:rsid w:val="00AD0639"/>
    <w:rsid w:val="00AD0F9F"/>
    <w:rsid w:val="00AD1865"/>
    <w:rsid w:val="00AD3129"/>
    <w:rsid w:val="00AD3480"/>
    <w:rsid w:val="00AD4738"/>
    <w:rsid w:val="00AD5CFB"/>
    <w:rsid w:val="00AD5F8C"/>
    <w:rsid w:val="00AE096E"/>
    <w:rsid w:val="00AE45A2"/>
    <w:rsid w:val="00AE45A3"/>
    <w:rsid w:val="00AE5060"/>
    <w:rsid w:val="00AE6075"/>
    <w:rsid w:val="00AE63CB"/>
    <w:rsid w:val="00AE7973"/>
    <w:rsid w:val="00AF2BA6"/>
    <w:rsid w:val="00AF37C9"/>
    <w:rsid w:val="00AF5A0F"/>
    <w:rsid w:val="00AF6180"/>
    <w:rsid w:val="00B0033B"/>
    <w:rsid w:val="00B00931"/>
    <w:rsid w:val="00B03BFD"/>
    <w:rsid w:val="00B0417A"/>
    <w:rsid w:val="00B053DE"/>
    <w:rsid w:val="00B059FD"/>
    <w:rsid w:val="00B063D0"/>
    <w:rsid w:val="00B07AF1"/>
    <w:rsid w:val="00B07F37"/>
    <w:rsid w:val="00B1153F"/>
    <w:rsid w:val="00B13759"/>
    <w:rsid w:val="00B13DE1"/>
    <w:rsid w:val="00B154C6"/>
    <w:rsid w:val="00B159CF"/>
    <w:rsid w:val="00B1752F"/>
    <w:rsid w:val="00B177CB"/>
    <w:rsid w:val="00B20DB7"/>
    <w:rsid w:val="00B216E8"/>
    <w:rsid w:val="00B2293A"/>
    <w:rsid w:val="00B2370B"/>
    <w:rsid w:val="00B261F1"/>
    <w:rsid w:val="00B27225"/>
    <w:rsid w:val="00B27D78"/>
    <w:rsid w:val="00B30E2F"/>
    <w:rsid w:val="00B3164A"/>
    <w:rsid w:val="00B31CFE"/>
    <w:rsid w:val="00B32047"/>
    <w:rsid w:val="00B34BDD"/>
    <w:rsid w:val="00B34D3B"/>
    <w:rsid w:val="00B35998"/>
    <w:rsid w:val="00B36838"/>
    <w:rsid w:val="00B37A2A"/>
    <w:rsid w:val="00B4071D"/>
    <w:rsid w:val="00B425C1"/>
    <w:rsid w:val="00B42D80"/>
    <w:rsid w:val="00B43149"/>
    <w:rsid w:val="00B44CAD"/>
    <w:rsid w:val="00B46F17"/>
    <w:rsid w:val="00B47020"/>
    <w:rsid w:val="00B50222"/>
    <w:rsid w:val="00B525FD"/>
    <w:rsid w:val="00B53B72"/>
    <w:rsid w:val="00B56A44"/>
    <w:rsid w:val="00B56F0E"/>
    <w:rsid w:val="00B60B32"/>
    <w:rsid w:val="00B6125D"/>
    <w:rsid w:val="00B6160A"/>
    <w:rsid w:val="00B6498C"/>
    <w:rsid w:val="00B65611"/>
    <w:rsid w:val="00B66CA4"/>
    <w:rsid w:val="00B706FD"/>
    <w:rsid w:val="00B717D8"/>
    <w:rsid w:val="00B735F7"/>
    <w:rsid w:val="00B7386C"/>
    <w:rsid w:val="00B757CD"/>
    <w:rsid w:val="00B75A08"/>
    <w:rsid w:val="00B76B55"/>
    <w:rsid w:val="00B8169C"/>
    <w:rsid w:val="00B81C06"/>
    <w:rsid w:val="00B8211D"/>
    <w:rsid w:val="00B84CBF"/>
    <w:rsid w:val="00B904BD"/>
    <w:rsid w:val="00B9227B"/>
    <w:rsid w:val="00B9319B"/>
    <w:rsid w:val="00B93C24"/>
    <w:rsid w:val="00BA0E80"/>
    <w:rsid w:val="00BA138F"/>
    <w:rsid w:val="00BA140A"/>
    <w:rsid w:val="00BA42DC"/>
    <w:rsid w:val="00BA43F0"/>
    <w:rsid w:val="00BA49CF"/>
    <w:rsid w:val="00BA6315"/>
    <w:rsid w:val="00BA75ED"/>
    <w:rsid w:val="00BA7695"/>
    <w:rsid w:val="00BA7D1B"/>
    <w:rsid w:val="00BB00E2"/>
    <w:rsid w:val="00BB07AB"/>
    <w:rsid w:val="00BB197C"/>
    <w:rsid w:val="00BB5AB1"/>
    <w:rsid w:val="00BB6F74"/>
    <w:rsid w:val="00BC0DEF"/>
    <w:rsid w:val="00BC0FD2"/>
    <w:rsid w:val="00BC1DE7"/>
    <w:rsid w:val="00BC604B"/>
    <w:rsid w:val="00BC659D"/>
    <w:rsid w:val="00BC6EEA"/>
    <w:rsid w:val="00BC7637"/>
    <w:rsid w:val="00BC7F34"/>
    <w:rsid w:val="00BD1242"/>
    <w:rsid w:val="00BD422D"/>
    <w:rsid w:val="00BD6E38"/>
    <w:rsid w:val="00BD6FBD"/>
    <w:rsid w:val="00BE087B"/>
    <w:rsid w:val="00BE1106"/>
    <w:rsid w:val="00BE3332"/>
    <w:rsid w:val="00BE3D4F"/>
    <w:rsid w:val="00BE5428"/>
    <w:rsid w:val="00BE5D92"/>
    <w:rsid w:val="00BF28F8"/>
    <w:rsid w:val="00BF33B1"/>
    <w:rsid w:val="00BF3F19"/>
    <w:rsid w:val="00BF4121"/>
    <w:rsid w:val="00BF43FF"/>
    <w:rsid w:val="00BF4ADF"/>
    <w:rsid w:val="00BF50D0"/>
    <w:rsid w:val="00BF7026"/>
    <w:rsid w:val="00C0025C"/>
    <w:rsid w:val="00C01C83"/>
    <w:rsid w:val="00C040D1"/>
    <w:rsid w:val="00C051E4"/>
    <w:rsid w:val="00C05D8D"/>
    <w:rsid w:val="00C1055B"/>
    <w:rsid w:val="00C12369"/>
    <w:rsid w:val="00C12687"/>
    <w:rsid w:val="00C131BF"/>
    <w:rsid w:val="00C1324E"/>
    <w:rsid w:val="00C15D6B"/>
    <w:rsid w:val="00C17655"/>
    <w:rsid w:val="00C17DD0"/>
    <w:rsid w:val="00C205FA"/>
    <w:rsid w:val="00C22F42"/>
    <w:rsid w:val="00C23E55"/>
    <w:rsid w:val="00C24888"/>
    <w:rsid w:val="00C3116E"/>
    <w:rsid w:val="00C315CA"/>
    <w:rsid w:val="00C35571"/>
    <w:rsid w:val="00C41F53"/>
    <w:rsid w:val="00C43266"/>
    <w:rsid w:val="00C472C7"/>
    <w:rsid w:val="00C47388"/>
    <w:rsid w:val="00C47AA8"/>
    <w:rsid w:val="00C50151"/>
    <w:rsid w:val="00C510B4"/>
    <w:rsid w:val="00C5119F"/>
    <w:rsid w:val="00C51904"/>
    <w:rsid w:val="00C53466"/>
    <w:rsid w:val="00C5440C"/>
    <w:rsid w:val="00C61201"/>
    <w:rsid w:val="00C61A66"/>
    <w:rsid w:val="00C64A4C"/>
    <w:rsid w:val="00C6647E"/>
    <w:rsid w:val="00C66C53"/>
    <w:rsid w:val="00C72035"/>
    <w:rsid w:val="00C7263B"/>
    <w:rsid w:val="00C72D25"/>
    <w:rsid w:val="00C7516A"/>
    <w:rsid w:val="00C75A30"/>
    <w:rsid w:val="00C76165"/>
    <w:rsid w:val="00C76F32"/>
    <w:rsid w:val="00C77603"/>
    <w:rsid w:val="00C80986"/>
    <w:rsid w:val="00C80F4C"/>
    <w:rsid w:val="00C82477"/>
    <w:rsid w:val="00C85844"/>
    <w:rsid w:val="00C877DD"/>
    <w:rsid w:val="00C90009"/>
    <w:rsid w:val="00C90130"/>
    <w:rsid w:val="00C922E5"/>
    <w:rsid w:val="00C9295F"/>
    <w:rsid w:val="00C95718"/>
    <w:rsid w:val="00C95DD5"/>
    <w:rsid w:val="00C970C6"/>
    <w:rsid w:val="00C978CC"/>
    <w:rsid w:val="00CA274B"/>
    <w:rsid w:val="00CA43B3"/>
    <w:rsid w:val="00CB1463"/>
    <w:rsid w:val="00CB18F9"/>
    <w:rsid w:val="00CB2021"/>
    <w:rsid w:val="00CB2BAF"/>
    <w:rsid w:val="00CB44EF"/>
    <w:rsid w:val="00CB4947"/>
    <w:rsid w:val="00CB4B1A"/>
    <w:rsid w:val="00CB5414"/>
    <w:rsid w:val="00CB5F10"/>
    <w:rsid w:val="00CB6B26"/>
    <w:rsid w:val="00CC146B"/>
    <w:rsid w:val="00CD320E"/>
    <w:rsid w:val="00CD6214"/>
    <w:rsid w:val="00CE051E"/>
    <w:rsid w:val="00CE0F7A"/>
    <w:rsid w:val="00CE1A11"/>
    <w:rsid w:val="00CE1AB8"/>
    <w:rsid w:val="00CE2307"/>
    <w:rsid w:val="00CE3A51"/>
    <w:rsid w:val="00CE3E35"/>
    <w:rsid w:val="00CE53AE"/>
    <w:rsid w:val="00CE6BC3"/>
    <w:rsid w:val="00CE7E42"/>
    <w:rsid w:val="00CF4D8F"/>
    <w:rsid w:val="00CF4DA2"/>
    <w:rsid w:val="00CF70D7"/>
    <w:rsid w:val="00D00F2F"/>
    <w:rsid w:val="00D02B99"/>
    <w:rsid w:val="00D03187"/>
    <w:rsid w:val="00D034AE"/>
    <w:rsid w:val="00D03632"/>
    <w:rsid w:val="00D0610B"/>
    <w:rsid w:val="00D067E0"/>
    <w:rsid w:val="00D07924"/>
    <w:rsid w:val="00D10AB4"/>
    <w:rsid w:val="00D16A04"/>
    <w:rsid w:val="00D174B6"/>
    <w:rsid w:val="00D17CF2"/>
    <w:rsid w:val="00D222F6"/>
    <w:rsid w:val="00D31364"/>
    <w:rsid w:val="00D323D6"/>
    <w:rsid w:val="00D32E35"/>
    <w:rsid w:val="00D34E87"/>
    <w:rsid w:val="00D35A5B"/>
    <w:rsid w:val="00D35D54"/>
    <w:rsid w:val="00D42ECA"/>
    <w:rsid w:val="00D4396F"/>
    <w:rsid w:val="00D43E99"/>
    <w:rsid w:val="00D4409C"/>
    <w:rsid w:val="00D449AA"/>
    <w:rsid w:val="00D44AD6"/>
    <w:rsid w:val="00D476A5"/>
    <w:rsid w:val="00D526E6"/>
    <w:rsid w:val="00D52868"/>
    <w:rsid w:val="00D533D3"/>
    <w:rsid w:val="00D54EB9"/>
    <w:rsid w:val="00D55BE3"/>
    <w:rsid w:val="00D56425"/>
    <w:rsid w:val="00D57802"/>
    <w:rsid w:val="00D6099D"/>
    <w:rsid w:val="00D61103"/>
    <w:rsid w:val="00D62ACF"/>
    <w:rsid w:val="00D66D84"/>
    <w:rsid w:val="00D70262"/>
    <w:rsid w:val="00D70612"/>
    <w:rsid w:val="00D730EA"/>
    <w:rsid w:val="00D75297"/>
    <w:rsid w:val="00D75323"/>
    <w:rsid w:val="00D75DF2"/>
    <w:rsid w:val="00D76DF8"/>
    <w:rsid w:val="00D81684"/>
    <w:rsid w:val="00D81E66"/>
    <w:rsid w:val="00D8588D"/>
    <w:rsid w:val="00D8604B"/>
    <w:rsid w:val="00D93146"/>
    <w:rsid w:val="00D93EE4"/>
    <w:rsid w:val="00D945E5"/>
    <w:rsid w:val="00D9491B"/>
    <w:rsid w:val="00D96468"/>
    <w:rsid w:val="00DA0B7E"/>
    <w:rsid w:val="00DA253A"/>
    <w:rsid w:val="00DA3101"/>
    <w:rsid w:val="00DA3F93"/>
    <w:rsid w:val="00DA5B7E"/>
    <w:rsid w:val="00DA6187"/>
    <w:rsid w:val="00DA6FA9"/>
    <w:rsid w:val="00DA73E2"/>
    <w:rsid w:val="00DB046F"/>
    <w:rsid w:val="00DB0C45"/>
    <w:rsid w:val="00DB0E60"/>
    <w:rsid w:val="00DB1A37"/>
    <w:rsid w:val="00DB367A"/>
    <w:rsid w:val="00DB7FEB"/>
    <w:rsid w:val="00DC1074"/>
    <w:rsid w:val="00DC1300"/>
    <w:rsid w:val="00DC3359"/>
    <w:rsid w:val="00DC558C"/>
    <w:rsid w:val="00DC66C3"/>
    <w:rsid w:val="00DC6A13"/>
    <w:rsid w:val="00DD2EC0"/>
    <w:rsid w:val="00DD39FC"/>
    <w:rsid w:val="00DD4CE7"/>
    <w:rsid w:val="00DD58E6"/>
    <w:rsid w:val="00DD5E07"/>
    <w:rsid w:val="00DE1E0A"/>
    <w:rsid w:val="00DE36A7"/>
    <w:rsid w:val="00DE3A3E"/>
    <w:rsid w:val="00DF2FF6"/>
    <w:rsid w:val="00DF33E9"/>
    <w:rsid w:val="00DF4705"/>
    <w:rsid w:val="00DF48B1"/>
    <w:rsid w:val="00DF5110"/>
    <w:rsid w:val="00DF6654"/>
    <w:rsid w:val="00DF6C6D"/>
    <w:rsid w:val="00E00BA6"/>
    <w:rsid w:val="00E0324C"/>
    <w:rsid w:val="00E03D27"/>
    <w:rsid w:val="00E0439E"/>
    <w:rsid w:val="00E04DEB"/>
    <w:rsid w:val="00E0693F"/>
    <w:rsid w:val="00E10C00"/>
    <w:rsid w:val="00E10EDB"/>
    <w:rsid w:val="00E15D31"/>
    <w:rsid w:val="00E23842"/>
    <w:rsid w:val="00E31F72"/>
    <w:rsid w:val="00E33789"/>
    <w:rsid w:val="00E33D7A"/>
    <w:rsid w:val="00E35042"/>
    <w:rsid w:val="00E3689D"/>
    <w:rsid w:val="00E40B04"/>
    <w:rsid w:val="00E41406"/>
    <w:rsid w:val="00E41DFF"/>
    <w:rsid w:val="00E42958"/>
    <w:rsid w:val="00E43229"/>
    <w:rsid w:val="00E43BB6"/>
    <w:rsid w:val="00E4470D"/>
    <w:rsid w:val="00E44B44"/>
    <w:rsid w:val="00E44CF0"/>
    <w:rsid w:val="00E50AF0"/>
    <w:rsid w:val="00E51001"/>
    <w:rsid w:val="00E52665"/>
    <w:rsid w:val="00E5452C"/>
    <w:rsid w:val="00E562A5"/>
    <w:rsid w:val="00E56BF1"/>
    <w:rsid w:val="00E57606"/>
    <w:rsid w:val="00E57D2D"/>
    <w:rsid w:val="00E626BE"/>
    <w:rsid w:val="00E64476"/>
    <w:rsid w:val="00E64972"/>
    <w:rsid w:val="00E661C2"/>
    <w:rsid w:val="00E705F7"/>
    <w:rsid w:val="00E71027"/>
    <w:rsid w:val="00E750B5"/>
    <w:rsid w:val="00E754FF"/>
    <w:rsid w:val="00E7585E"/>
    <w:rsid w:val="00E816B0"/>
    <w:rsid w:val="00E83302"/>
    <w:rsid w:val="00E858C2"/>
    <w:rsid w:val="00E861D4"/>
    <w:rsid w:val="00E875EF"/>
    <w:rsid w:val="00E87769"/>
    <w:rsid w:val="00E906F5"/>
    <w:rsid w:val="00E912C5"/>
    <w:rsid w:val="00E920A2"/>
    <w:rsid w:val="00E92A4E"/>
    <w:rsid w:val="00E95AD8"/>
    <w:rsid w:val="00E96626"/>
    <w:rsid w:val="00E970C2"/>
    <w:rsid w:val="00EA01DB"/>
    <w:rsid w:val="00EA0315"/>
    <w:rsid w:val="00EA0EE1"/>
    <w:rsid w:val="00EA13A4"/>
    <w:rsid w:val="00EA43DE"/>
    <w:rsid w:val="00EA4F90"/>
    <w:rsid w:val="00EA52E9"/>
    <w:rsid w:val="00EA6BD1"/>
    <w:rsid w:val="00EA6F58"/>
    <w:rsid w:val="00EB09BE"/>
    <w:rsid w:val="00EB0BDA"/>
    <w:rsid w:val="00EB0C67"/>
    <w:rsid w:val="00EB1E34"/>
    <w:rsid w:val="00EB1E92"/>
    <w:rsid w:val="00EB2B9E"/>
    <w:rsid w:val="00EB539D"/>
    <w:rsid w:val="00EC199E"/>
    <w:rsid w:val="00EC1DBB"/>
    <w:rsid w:val="00EC3480"/>
    <w:rsid w:val="00EC522F"/>
    <w:rsid w:val="00EC5421"/>
    <w:rsid w:val="00EC6D75"/>
    <w:rsid w:val="00ED0F20"/>
    <w:rsid w:val="00ED3426"/>
    <w:rsid w:val="00ED4491"/>
    <w:rsid w:val="00ED48FC"/>
    <w:rsid w:val="00ED5206"/>
    <w:rsid w:val="00ED63F7"/>
    <w:rsid w:val="00ED69E0"/>
    <w:rsid w:val="00ED6C6E"/>
    <w:rsid w:val="00EE078D"/>
    <w:rsid w:val="00EE3C57"/>
    <w:rsid w:val="00EF216C"/>
    <w:rsid w:val="00EF2366"/>
    <w:rsid w:val="00EF4161"/>
    <w:rsid w:val="00EF41FA"/>
    <w:rsid w:val="00EF4250"/>
    <w:rsid w:val="00EF4F28"/>
    <w:rsid w:val="00EF4FA0"/>
    <w:rsid w:val="00EF66BD"/>
    <w:rsid w:val="00EF7CFB"/>
    <w:rsid w:val="00F02668"/>
    <w:rsid w:val="00F04444"/>
    <w:rsid w:val="00F05A21"/>
    <w:rsid w:val="00F079D2"/>
    <w:rsid w:val="00F10099"/>
    <w:rsid w:val="00F10C88"/>
    <w:rsid w:val="00F12904"/>
    <w:rsid w:val="00F13CC3"/>
    <w:rsid w:val="00F13D28"/>
    <w:rsid w:val="00F13E59"/>
    <w:rsid w:val="00F14BD8"/>
    <w:rsid w:val="00F1550E"/>
    <w:rsid w:val="00F15DCB"/>
    <w:rsid w:val="00F1624C"/>
    <w:rsid w:val="00F1790E"/>
    <w:rsid w:val="00F203DB"/>
    <w:rsid w:val="00F20439"/>
    <w:rsid w:val="00F22D6B"/>
    <w:rsid w:val="00F23F7C"/>
    <w:rsid w:val="00F2422F"/>
    <w:rsid w:val="00F2435E"/>
    <w:rsid w:val="00F24F73"/>
    <w:rsid w:val="00F26BDC"/>
    <w:rsid w:val="00F351CC"/>
    <w:rsid w:val="00F3626C"/>
    <w:rsid w:val="00F3777E"/>
    <w:rsid w:val="00F37954"/>
    <w:rsid w:val="00F4022A"/>
    <w:rsid w:val="00F459F7"/>
    <w:rsid w:val="00F51A6F"/>
    <w:rsid w:val="00F527D2"/>
    <w:rsid w:val="00F52898"/>
    <w:rsid w:val="00F5395D"/>
    <w:rsid w:val="00F545EF"/>
    <w:rsid w:val="00F55BAC"/>
    <w:rsid w:val="00F60CD0"/>
    <w:rsid w:val="00F6125E"/>
    <w:rsid w:val="00F613B8"/>
    <w:rsid w:val="00F62E41"/>
    <w:rsid w:val="00F65417"/>
    <w:rsid w:val="00F65452"/>
    <w:rsid w:val="00F70E16"/>
    <w:rsid w:val="00F76320"/>
    <w:rsid w:val="00F770F3"/>
    <w:rsid w:val="00F77DA7"/>
    <w:rsid w:val="00F80B59"/>
    <w:rsid w:val="00F812E4"/>
    <w:rsid w:val="00F82014"/>
    <w:rsid w:val="00F82296"/>
    <w:rsid w:val="00F825F5"/>
    <w:rsid w:val="00F8365E"/>
    <w:rsid w:val="00F83A71"/>
    <w:rsid w:val="00F86F5A"/>
    <w:rsid w:val="00F91973"/>
    <w:rsid w:val="00F932F7"/>
    <w:rsid w:val="00F93A09"/>
    <w:rsid w:val="00F93AA5"/>
    <w:rsid w:val="00F94E0D"/>
    <w:rsid w:val="00F9583E"/>
    <w:rsid w:val="00F9585E"/>
    <w:rsid w:val="00F95A95"/>
    <w:rsid w:val="00FA1DDD"/>
    <w:rsid w:val="00FA2274"/>
    <w:rsid w:val="00FA3469"/>
    <w:rsid w:val="00FA38EC"/>
    <w:rsid w:val="00FB1F6D"/>
    <w:rsid w:val="00FB20F6"/>
    <w:rsid w:val="00FB2517"/>
    <w:rsid w:val="00FB6CBD"/>
    <w:rsid w:val="00FB6D1C"/>
    <w:rsid w:val="00FB6F70"/>
    <w:rsid w:val="00FB7275"/>
    <w:rsid w:val="00FC04B5"/>
    <w:rsid w:val="00FC1987"/>
    <w:rsid w:val="00FC1AC7"/>
    <w:rsid w:val="00FC2E93"/>
    <w:rsid w:val="00FC2F9B"/>
    <w:rsid w:val="00FC516D"/>
    <w:rsid w:val="00FC77D9"/>
    <w:rsid w:val="00FD429F"/>
    <w:rsid w:val="00FD44F4"/>
    <w:rsid w:val="00FD51C4"/>
    <w:rsid w:val="00FE1437"/>
    <w:rsid w:val="00FE5005"/>
    <w:rsid w:val="00FF0368"/>
    <w:rsid w:val="00FF0F11"/>
    <w:rsid w:val="00FF2588"/>
    <w:rsid w:val="00FF4137"/>
    <w:rsid w:val="00FF5153"/>
  </w:rsids>
  <m:mathPr>
    <m:mathFont m:val="Cambria Math"/>
    <m:brkBin m:val="before"/>
    <m:brkBinSub m:val="--"/>
    <m:smallFrac m:val="0"/>
    <m:dispDef/>
    <m:lMargin m:val="0"/>
    <m:rMargin m:val="0"/>
    <m:defJc m:val="centerGroup"/>
    <m:wrapIndent m:val="1440"/>
    <m:intLim m:val="subSup"/>
    <m:naryLim m:val="undOvr"/>
  </m:mathPr>
  <w:themeFontLang w:val="it-I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B0BDCA"/>
  <w15:chartTrackingRefBased/>
  <w15:docId w15:val="{555ED68F-27A3-4963-8A99-ED866DF26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6AD8"/>
    <w:pPr>
      <w:keepNext/>
      <w:keepLines/>
      <w:numPr>
        <w:numId w:val="9"/>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6AD8"/>
    <w:pPr>
      <w:keepNext/>
      <w:keepLines/>
      <w:numPr>
        <w:ilvl w:val="1"/>
        <w:numId w:val="9"/>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6AD8"/>
    <w:pPr>
      <w:keepNext/>
      <w:keepLines/>
      <w:numPr>
        <w:ilvl w:val="2"/>
        <w:numId w:val="9"/>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C6AD8"/>
    <w:pPr>
      <w:keepNext/>
      <w:keepLines/>
      <w:numPr>
        <w:ilvl w:val="3"/>
        <w:numId w:val="9"/>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6AD8"/>
    <w:pPr>
      <w:keepNext/>
      <w:keepLines/>
      <w:numPr>
        <w:ilvl w:val="4"/>
        <w:numId w:val="9"/>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6AD8"/>
    <w:pPr>
      <w:keepNext/>
      <w:keepLines/>
      <w:numPr>
        <w:ilvl w:val="5"/>
        <w:numId w:val="9"/>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6AD8"/>
    <w:pPr>
      <w:keepNext/>
      <w:keepLines/>
      <w:numPr>
        <w:ilvl w:val="6"/>
        <w:numId w:val="9"/>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6AD8"/>
    <w:pPr>
      <w:keepNext/>
      <w:keepLines/>
      <w:numPr>
        <w:ilvl w:val="7"/>
        <w:numId w:val="9"/>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6AD8"/>
    <w:pPr>
      <w:keepNext/>
      <w:keepLines/>
      <w:numPr>
        <w:ilvl w:val="8"/>
        <w:numId w:val="9"/>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A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6A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C6A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C6A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6A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6A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6A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6A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6AD8"/>
    <w:rPr>
      <w:rFonts w:eastAsiaTheme="majorEastAsia" w:cstheme="majorBidi"/>
      <w:color w:val="272727" w:themeColor="text1" w:themeTint="D8"/>
    </w:rPr>
  </w:style>
  <w:style w:type="paragraph" w:styleId="Title">
    <w:name w:val="Title"/>
    <w:basedOn w:val="Normal"/>
    <w:next w:val="Normal"/>
    <w:link w:val="TitleChar"/>
    <w:uiPriority w:val="10"/>
    <w:qFormat/>
    <w:rsid w:val="007C6A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6A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6A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6A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6AD8"/>
    <w:pPr>
      <w:spacing w:before="160"/>
      <w:jc w:val="center"/>
    </w:pPr>
    <w:rPr>
      <w:i/>
      <w:iCs/>
      <w:color w:val="404040" w:themeColor="text1" w:themeTint="BF"/>
    </w:rPr>
  </w:style>
  <w:style w:type="character" w:customStyle="1" w:styleId="QuoteChar">
    <w:name w:val="Quote Char"/>
    <w:basedOn w:val="DefaultParagraphFont"/>
    <w:link w:val="Quote"/>
    <w:uiPriority w:val="29"/>
    <w:rsid w:val="007C6AD8"/>
    <w:rPr>
      <w:i/>
      <w:iCs/>
      <w:color w:val="404040" w:themeColor="text1" w:themeTint="BF"/>
    </w:rPr>
  </w:style>
  <w:style w:type="paragraph" w:styleId="ListParagraph">
    <w:name w:val="List Paragraph"/>
    <w:basedOn w:val="Normal"/>
    <w:uiPriority w:val="34"/>
    <w:qFormat/>
    <w:rsid w:val="007C6AD8"/>
    <w:pPr>
      <w:ind w:left="720"/>
      <w:contextualSpacing/>
    </w:pPr>
  </w:style>
  <w:style w:type="character" w:styleId="IntenseEmphasis">
    <w:name w:val="Intense Emphasis"/>
    <w:basedOn w:val="DefaultParagraphFont"/>
    <w:uiPriority w:val="21"/>
    <w:qFormat/>
    <w:rsid w:val="007C6AD8"/>
    <w:rPr>
      <w:i/>
      <w:iCs/>
      <w:color w:val="0F4761" w:themeColor="accent1" w:themeShade="BF"/>
    </w:rPr>
  </w:style>
  <w:style w:type="paragraph" w:styleId="IntenseQuote">
    <w:name w:val="Intense Quote"/>
    <w:basedOn w:val="Normal"/>
    <w:next w:val="Normal"/>
    <w:link w:val="IntenseQuoteChar"/>
    <w:uiPriority w:val="30"/>
    <w:qFormat/>
    <w:rsid w:val="007C6A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6AD8"/>
    <w:rPr>
      <w:i/>
      <w:iCs/>
      <w:color w:val="0F4761" w:themeColor="accent1" w:themeShade="BF"/>
    </w:rPr>
  </w:style>
  <w:style w:type="character" w:styleId="IntenseReference">
    <w:name w:val="Intense Reference"/>
    <w:basedOn w:val="DefaultParagraphFont"/>
    <w:uiPriority w:val="32"/>
    <w:qFormat/>
    <w:rsid w:val="007C6AD8"/>
    <w:rPr>
      <w:b/>
      <w:bCs/>
      <w:smallCaps/>
      <w:color w:val="0F4761" w:themeColor="accent1" w:themeShade="BF"/>
      <w:spacing w:val="5"/>
    </w:rPr>
  </w:style>
  <w:style w:type="paragraph" w:styleId="FootnoteText">
    <w:name w:val="footnote text"/>
    <w:basedOn w:val="Normal"/>
    <w:link w:val="FootnoteTextChar"/>
    <w:uiPriority w:val="99"/>
    <w:unhideWhenUsed/>
    <w:rsid w:val="00B32047"/>
    <w:pPr>
      <w:spacing w:after="0" w:line="240" w:lineRule="auto"/>
    </w:pPr>
    <w:rPr>
      <w:sz w:val="20"/>
      <w:szCs w:val="20"/>
    </w:rPr>
  </w:style>
  <w:style w:type="character" w:customStyle="1" w:styleId="FootnoteTextChar">
    <w:name w:val="Footnote Text Char"/>
    <w:basedOn w:val="DefaultParagraphFont"/>
    <w:link w:val="FootnoteText"/>
    <w:uiPriority w:val="99"/>
    <w:rsid w:val="00B32047"/>
    <w:rPr>
      <w:sz w:val="20"/>
      <w:szCs w:val="20"/>
    </w:rPr>
  </w:style>
  <w:style w:type="character" w:styleId="FootnoteReference">
    <w:name w:val="footnote reference"/>
    <w:basedOn w:val="DefaultParagraphFont"/>
    <w:uiPriority w:val="99"/>
    <w:unhideWhenUsed/>
    <w:rsid w:val="00B32047"/>
    <w:rPr>
      <w:vertAlign w:val="superscript"/>
    </w:rPr>
  </w:style>
  <w:style w:type="character" w:styleId="Hyperlink">
    <w:name w:val="Hyperlink"/>
    <w:basedOn w:val="DefaultParagraphFont"/>
    <w:uiPriority w:val="99"/>
    <w:unhideWhenUsed/>
    <w:rsid w:val="00B32047"/>
    <w:rPr>
      <w:color w:val="467886" w:themeColor="hyperlink"/>
      <w:u w:val="single"/>
    </w:rPr>
  </w:style>
  <w:style w:type="character" w:styleId="UnresolvedMention">
    <w:name w:val="Unresolved Mention"/>
    <w:basedOn w:val="DefaultParagraphFont"/>
    <w:uiPriority w:val="99"/>
    <w:semiHidden/>
    <w:unhideWhenUsed/>
    <w:rsid w:val="00B32047"/>
    <w:rPr>
      <w:color w:val="605E5C"/>
      <w:shd w:val="clear" w:color="auto" w:fill="E1DFDD"/>
    </w:rPr>
  </w:style>
  <w:style w:type="character" w:styleId="FollowedHyperlink">
    <w:name w:val="FollowedHyperlink"/>
    <w:basedOn w:val="DefaultParagraphFont"/>
    <w:uiPriority w:val="99"/>
    <w:semiHidden/>
    <w:unhideWhenUsed/>
    <w:rsid w:val="002A5A65"/>
    <w:rPr>
      <w:color w:val="96607D" w:themeColor="followedHyperlink"/>
      <w:u w:val="single"/>
    </w:rPr>
  </w:style>
  <w:style w:type="paragraph" w:styleId="NormalWeb">
    <w:name w:val="Normal (Web)"/>
    <w:basedOn w:val="Normal"/>
    <w:uiPriority w:val="99"/>
    <w:unhideWhenUsed/>
    <w:rsid w:val="00537059"/>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character" w:styleId="CommentReference">
    <w:name w:val="annotation reference"/>
    <w:basedOn w:val="DefaultParagraphFont"/>
    <w:uiPriority w:val="99"/>
    <w:semiHidden/>
    <w:unhideWhenUsed/>
    <w:rsid w:val="00CE2307"/>
    <w:rPr>
      <w:sz w:val="16"/>
      <w:szCs w:val="16"/>
    </w:rPr>
  </w:style>
  <w:style w:type="paragraph" w:styleId="CommentText">
    <w:name w:val="annotation text"/>
    <w:basedOn w:val="Normal"/>
    <w:link w:val="CommentTextChar"/>
    <w:uiPriority w:val="99"/>
    <w:unhideWhenUsed/>
    <w:rsid w:val="00CE2307"/>
    <w:pPr>
      <w:spacing w:line="240" w:lineRule="auto"/>
    </w:pPr>
    <w:rPr>
      <w:sz w:val="20"/>
      <w:szCs w:val="20"/>
    </w:rPr>
  </w:style>
  <w:style w:type="character" w:customStyle="1" w:styleId="CommentTextChar">
    <w:name w:val="Comment Text Char"/>
    <w:basedOn w:val="DefaultParagraphFont"/>
    <w:link w:val="CommentText"/>
    <w:uiPriority w:val="99"/>
    <w:rsid w:val="00CE2307"/>
    <w:rPr>
      <w:sz w:val="20"/>
      <w:szCs w:val="20"/>
    </w:rPr>
  </w:style>
  <w:style w:type="paragraph" w:styleId="CommentSubject">
    <w:name w:val="annotation subject"/>
    <w:basedOn w:val="CommentText"/>
    <w:next w:val="CommentText"/>
    <w:link w:val="CommentSubjectChar"/>
    <w:uiPriority w:val="99"/>
    <w:semiHidden/>
    <w:unhideWhenUsed/>
    <w:rsid w:val="00CE2307"/>
    <w:rPr>
      <w:b/>
      <w:bCs/>
    </w:rPr>
  </w:style>
  <w:style w:type="character" w:customStyle="1" w:styleId="CommentSubjectChar">
    <w:name w:val="Comment Subject Char"/>
    <w:basedOn w:val="CommentTextChar"/>
    <w:link w:val="CommentSubject"/>
    <w:uiPriority w:val="99"/>
    <w:semiHidden/>
    <w:rsid w:val="00CE2307"/>
    <w:rPr>
      <w:b/>
      <w:bCs/>
      <w:sz w:val="20"/>
      <w:szCs w:val="20"/>
    </w:rPr>
  </w:style>
  <w:style w:type="paragraph" w:customStyle="1" w:styleId="TitlePageHeading">
    <w:name w:val="Title Page Heading"/>
    <w:basedOn w:val="Heading1"/>
    <w:link w:val="TitlePageHeadingChar"/>
    <w:qFormat/>
    <w:rsid w:val="00D8604B"/>
    <w:pPr>
      <w:spacing w:before="0" w:after="0" w:line="240" w:lineRule="auto"/>
      <w:jc w:val="center"/>
    </w:pPr>
    <w:rPr>
      <w:rFonts w:ascii="Times New Roman" w:hAnsi="Times New Roman"/>
      <w:b/>
      <w:color w:val="000000" w:themeColor="text1"/>
      <w:kern w:val="28"/>
      <w:sz w:val="24"/>
      <w:szCs w:val="32"/>
      <w:lang w:val="en-US" w:eastAsia="ja-JP"/>
      <w14:ligatures w14:val="none"/>
    </w:rPr>
  </w:style>
  <w:style w:type="character" w:customStyle="1" w:styleId="TitlePageHeadingChar">
    <w:name w:val="Title Page Heading Char"/>
    <w:basedOn w:val="DefaultParagraphFont"/>
    <w:link w:val="TitlePageHeading"/>
    <w:rsid w:val="00D8604B"/>
    <w:rPr>
      <w:rFonts w:ascii="Times New Roman" w:eastAsiaTheme="majorEastAsia" w:hAnsi="Times New Roman" w:cstheme="majorBidi"/>
      <w:b/>
      <w:color w:val="000000" w:themeColor="text1"/>
      <w:kern w:val="28"/>
      <w:sz w:val="24"/>
      <w:szCs w:val="32"/>
      <w:lang w:val="en-US" w:eastAsia="ja-JP"/>
      <w14:ligatures w14:val="none"/>
    </w:rPr>
  </w:style>
  <w:style w:type="paragraph" w:customStyle="1" w:styleId="TitlePageSubheading">
    <w:name w:val="Title Page Subheading"/>
    <w:basedOn w:val="Normal"/>
    <w:link w:val="TitlePageSubheadingChar"/>
    <w:qFormat/>
    <w:rsid w:val="00D8604B"/>
    <w:pPr>
      <w:spacing w:after="0" w:line="240" w:lineRule="auto"/>
      <w:jc w:val="center"/>
    </w:pPr>
    <w:rPr>
      <w:rFonts w:ascii="Times New Roman" w:eastAsia="Times New Roman" w:hAnsi="Times New Roman" w:cs="Times New Roman"/>
      <w:kern w:val="28"/>
      <w:sz w:val="24"/>
      <w:szCs w:val="24"/>
      <w:lang w:val="en-US" w:eastAsia="ja-JP"/>
      <w14:ligatures w14:val="none"/>
    </w:rPr>
  </w:style>
  <w:style w:type="character" w:customStyle="1" w:styleId="TitlePageSubheadingChar">
    <w:name w:val="Title Page Subheading Char"/>
    <w:basedOn w:val="DefaultParagraphFont"/>
    <w:link w:val="TitlePageSubheading"/>
    <w:rsid w:val="00D8604B"/>
    <w:rPr>
      <w:rFonts w:ascii="Times New Roman" w:eastAsia="Times New Roman" w:hAnsi="Times New Roman" w:cs="Times New Roman"/>
      <w:kern w:val="28"/>
      <w:sz w:val="24"/>
      <w:szCs w:val="24"/>
      <w:lang w:val="en-US" w:eastAsia="ja-JP"/>
      <w14:ligatures w14:val="none"/>
    </w:rPr>
  </w:style>
  <w:style w:type="paragraph" w:customStyle="1" w:styleId="ExecutiveSummary">
    <w:name w:val="Executive Summary"/>
    <w:basedOn w:val="Normal"/>
    <w:link w:val="ExecutiveSummaryChar"/>
    <w:qFormat/>
    <w:rsid w:val="00D8604B"/>
    <w:pPr>
      <w:spacing w:after="0" w:line="240" w:lineRule="auto"/>
      <w:jc w:val="center"/>
    </w:pPr>
    <w:rPr>
      <w:rFonts w:ascii="Times New Roman" w:eastAsia="Times New Roman" w:hAnsi="Times New Roman" w:cs="Times New Roman"/>
      <w:b/>
      <w:caps/>
      <w:kern w:val="28"/>
      <w:sz w:val="24"/>
      <w:szCs w:val="24"/>
      <w:lang w:val="en-US" w:eastAsia="ja-JP"/>
      <w14:ligatures w14:val="none"/>
    </w:rPr>
  </w:style>
  <w:style w:type="character" w:customStyle="1" w:styleId="ExecutiveSummaryChar">
    <w:name w:val="Executive Summary Char"/>
    <w:basedOn w:val="DefaultParagraphFont"/>
    <w:link w:val="ExecutiveSummary"/>
    <w:rsid w:val="00D8604B"/>
    <w:rPr>
      <w:rFonts w:ascii="Times New Roman" w:eastAsia="Times New Roman" w:hAnsi="Times New Roman" w:cs="Times New Roman"/>
      <w:b/>
      <w:caps/>
      <w:kern w:val="28"/>
      <w:sz w:val="24"/>
      <w:szCs w:val="24"/>
      <w:lang w:val="en-US" w:eastAsia="ja-JP"/>
      <w14:ligatures w14:val="none"/>
    </w:rPr>
  </w:style>
  <w:style w:type="paragraph" w:customStyle="1" w:styleId="Paragraph">
    <w:name w:val="Paragraph"/>
    <w:basedOn w:val="Normal"/>
    <w:link w:val="ParagraphChar"/>
    <w:qFormat/>
    <w:rsid w:val="00D8604B"/>
    <w:pPr>
      <w:numPr>
        <w:numId w:val="5"/>
      </w:numPr>
      <w:spacing w:after="120" w:line="240" w:lineRule="auto"/>
      <w:jc w:val="both"/>
    </w:pPr>
    <w:rPr>
      <w:rFonts w:ascii="Times New Roman" w:eastAsia="Times New Roman" w:hAnsi="Times New Roman" w:cs="Times New Roman"/>
      <w:kern w:val="28"/>
      <w:sz w:val="24"/>
      <w:szCs w:val="24"/>
      <w:lang w:val="en-US" w:eastAsia="ja-JP"/>
      <w14:ligatures w14:val="none"/>
    </w:rPr>
  </w:style>
  <w:style w:type="character" w:customStyle="1" w:styleId="ParagraphChar">
    <w:name w:val="Paragraph Char"/>
    <w:basedOn w:val="DefaultParagraphFont"/>
    <w:link w:val="Paragraph"/>
    <w:rsid w:val="00D8604B"/>
    <w:rPr>
      <w:rFonts w:ascii="Times New Roman" w:eastAsia="Times New Roman" w:hAnsi="Times New Roman" w:cs="Times New Roman"/>
      <w:kern w:val="28"/>
      <w:sz w:val="24"/>
      <w:szCs w:val="24"/>
      <w:lang w:val="en-US" w:eastAsia="ja-JP"/>
      <w14:ligatures w14:val="none"/>
    </w:rPr>
  </w:style>
  <w:style w:type="paragraph" w:customStyle="1" w:styleId="BoilerplateTitle">
    <w:name w:val="Boilerplate Title"/>
    <w:basedOn w:val="Normal"/>
    <w:link w:val="BoilerplateTitleChar"/>
    <w:qFormat/>
    <w:rsid w:val="00D8604B"/>
    <w:pPr>
      <w:widowControl w:val="0"/>
      <w:autoSpaceDE w:val="0"/>
      <w:autoSpaceDN w:val="0"/>
      <w:adjustRightInd w:val="0"/>
      <w:spacing w:after="0" w:line="240" w:lineRule="auto"/>
      <w:jc w:val="both"/>
    </w:pPr>
    <w:rPr>
      <w:rFonts w:ascii="Times New Roman" w:eastAsia="Arial" w:hAnsi="Times New Roman" w:cs="Arial"/>
      <w:b/>
      <w:bCs/>
      <w:color w:val="000000"/>
      <w:kern w:val="0"/>
      <w:sz w:val="24"/>
      <w:lang w:val="en-US"/>
      <w14:ligatures w14:val="none"/>
    </w:rPr>
  </w:style>
  <w:style w:type="character" w:customStyle="1" w:styleId="BoilerplateTitleChar">
    <w:name w:val="Boilerplate Title Char"/>
    <w:basedOn w:val="DefaultParagraphFont"/>
    <w:link w:val="BoilerplateTitle"/>
    <w:rsid w:val="00D8604B"/>
    <w:rPr>
      <w:rFonts w:ascii="Times New Roman" w:eastAsia="Arial" w:hAnsi="Times New Roman" w:cs="Arial"/>
      <w:b/>
      <w:bCs/>
      <w:color w:val="000000"/>
      <w:kern w:val="0"/>
      <w:sz w:val="24"/>
      <w:lang w:val="en-US"/>
      <w14:ligatures w14:val="none"/>
    </w:rPr>
  </w:style>
  <w:style w:type="paragraph" w:customStyle="1" w:styleId="BulletRecommendationsQuestions">
    <w:name w:val="Bullet Recommendations/Questions"/>
    <w:basedOn w:val="Normal"/>
    <w:link w:val="BulletRecommendationsQuestionsChar"/>
    <w:qFormat/>
    <w:rsid w:val="00D8604B"/>
    <w:pPr>
      <w:numPr>
        <w:ilvl w:val="1"/>
        <w:numId w:val="5"/>
      </w:numPr>
      <w:spacing w:after="120" w:line="240" w:lineRule="auto"/>
      <w:jc w:val="both"/>
    </w:pPr>
    <w:rPr>
      <w:rFonts w:ascii="Times New Roman" w:eastAsia="Times New Roman" w:hAnsi="Times New Roman" w:cs="Times New Roman"/>
      <w:kern w:val="28"/>
      <w:sz w:val="24"/>
      <w:szCs w:val="24"/>
      <w:lang w:val="en-US" w:eastAsia="ja-JP"/>
      <w14:ligatures w14:val="none"/>
    </w:rPr>
  </w:style>
  <w:style w:type="character" w:customStyle="1" w:styleId="BulletRecommendationsQuestionsChar">
    <w:name w:val="Bullet Recommendations/Questions Char"/>
    <w:basedOn w:val="DefaultParagraphFont"/>
    <w:link w:val="BulletRecommendationsQuestions"/>
    <w:rsid w:val="00D8604B"/>
    <w:rPr>
      <w:rFonts w:ascii="Times New Roman" w:eastAsia="Times New Roman" w:hAnsi="Times New Roman" w:cs="Times New Roman"/>
      <w:kern w:val="28"/>
      <w:sz w:val="24"/>
      <w:szCs w:val="24"/>
      <w:lang w:val="en-US" w:eastAsia="ja-JP"/>
      <w14:ligatures w14:val="none"/>
    </w:rPr>
  </w:style>
  <w:style w:type="paragraph" w:customStyle="1" w:styleId="AuthorDescriptiontext">
    <w:name w:val="Author Description text"/>
    <w:basedOn w:val="Normal"/>
    <w:link w:val="AuthorDescriptiontextChar"/>
    <w:uiPriority w:val="1"/>
    <w:qFormat/>
    <w:rsid w:val="00D8604B"/>
    <w:pPr>
      <w:widowControl w:val="0"/>
      <w:spacing w:after="240" w:line="240" w:lineRule="auto"/>
      <w:jc w:val="both"/>
    </w:pPr>
    <w:rPr>
      <w:rFonts w:ascii="Times New Roman" w:eastAsia="Arial" w:hAnsi="Times New Roman" w:cs="Times New Roman"/>
      <w:kern w:val="28"/>
      <w:sz w:val="24"/>
      <w:szCs w:val="24"/>
      <w:lang w:val="en-US"/>
      <w14:ligatures w14:val="none"/>
    </w:rPr>
  </w:style>
  <w:style w:type="character" w:customStyle="1" w:styleId="AuthorDescriptiontextChar">
    <w:name w:val="Author Description text Char"/>
    <w:basedOn w:val="DefaultParagraphFont"/>
    <w:link w:val="AuthorDescriptiontext"/>
    <w:uiPriority w:val="1"/>
    <w:rsid w:val="00D8604B"/>
    <w:rPr>
      <w:rFonts w:ascii="Times New Roman" w:eastAsia="Arial" w:hAnsi="Times New Roman" w:cs="Times New Roman"/>
      <w:kern w:val="28"/>
      <w:sz w:val="24"/>
      <w:szCs w:val="24"/>
      <w:lang w:val="en-US"/>
      <w14:ligatures w14:val="none"/>
    </w:rPr>
  </w:style>
  <w:style w:type="paragraph" w:styleId="Header">
    <w:name w:val="header"/>
    <w:basedOn w:val="Normal"/>
    <w:link w:val="HeaderChar"/>
    <w:uiPriority w:val="99"/>
    <w:unhideWhenUsed/>
    <w:rsid w:val="003A493C"/>
    <w:pPr>
      <w:tabs>
        <w:tab w:val="center" w:pos="4819"/>
        <w:tab w:val="right" w:pos="9638"/>
      </w:tabs>
      <w:spacing w:after="0" w:line="240" w:lineRule="auto"/>
    </w:pPr>
  </w:style>
  <w:style w:type="character" w:customStyle="1" w:styleId="HeaderChar">
    <w:name w:val="Header Char"/>
    <w:basedOn w:val="DefaultParagraphFont"/>
    <w:link w:val="Header"/>
    <w:uiPriority w:val="99"/>
    <w:rsid w:val="003A493C"/>
  </w:style>
  <w:style w:type="paragraph" w:styleId="Footer">
    <w:name w:val="footer"/>
    <w:basedOn w:val="Normal"/>
    <w:link w:val="FooterChar"/>
    <w:uiPriority w:val="99"/>
    <w:unhideWhenUsed/>
    <w:rsid w:val="003A493C"/>
    <w:pPr>
      <w:tabs>
        <w:tab w:val="center" w:pos="4819"/>
        <w:tab w:val="right" w:pos="9638"/>
      </w:tabs>
      <w:spacing w:after="0" w:line="240" w:lineRule="auto"/>
    </w:pPr>
  </w:style>
  <w:style w:type="character" w:customStyle="1" w:styleId="FooterChar">
    <w:name w:val="Footer Char"/>
    <w:basedOn w:val="DefaultParagraphFont"/>
    <w:link w:val="Footer"/>
    <w:uiPriority w:val="99"/>
    <w:rsid w:val="003A493C"/>
  </w:style>
  <w:style w:type="paragraph" w:styleId="Revision">
    <w:name w:val="Revision"/>
    <w:hidden/>
    <w:uiPriority w:val="99"/>
    <w:semiHidden/>
    <w:rsid w:val="0047438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0607a1c17acd171a2eac2ed82f335a08">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a38ec48138a24c95a083bb07d1fc3e6"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7D3CD1-C891-486E-BF3C-BB2BDFE8E8ED}">
  <ds:schemaRefs>
    <ds:schemaRef ds:uri="http://schemas.microsoft.com/sharepoint/v3/contenttype/forms"/>
  </ds:schemaRefs>
</ds:datastoreItem>
</file>

<file path=customXml/itemProps2.xml><?xml version="1.0" encoding="utf-8"?>
<ds:datastoreItem xmlns:ds="http://schemas.openxmlformats.org/officeDocument/2006/customXml" ds:itemID="{B8B0E2FF-2419-4844-8E6E-E59D28DF3529}">
  <ds:schemaRefs>
    <ds:schemaRef ds:uri="http://schemas.openxmlformats.org/officeDocument/2006/bibliography"/>
  </ds:schemaRefs>
</ds:datastoreItem>
</file>

<file path=customXml/itemProps3.xml><?xml version="1.0" encoding="utf-8"?>
<ds:datastoreItem xmlns:ds="http://schemas.openxmlformats.org/officeDocument/2006/customXml" ds:itemID="{0FA6D59F-45E5-42E9-93CA-7D5232BA630E}">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4.xml><?xml version="1.0" encoding="utf-8"?>
<ds:datastoreItem xmlns:ds="http://schemas.openxmlformats.org/officeDocument/2006/customXml" ds:itemID="{0D10FF6D-F9D9-4D29-8559-A2B02E8B46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19</Pages>
  <Words>6826</Words>
  <Characters>44713</Characters>
  <Application>Microsoft Office Word</Application>
  <DocSecurity>0</DocSecurity>
  <Lines>859</Lines>
  <Paragraphs>368</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51171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Ceravolo</dc:creator>
  <cp:keywords/>
  <dc:description/>
  <cp:lastModifiedBy>Isabelle Fleche</cp:lastModifiedBy>
  <cp:revision>2</cp:revision>
  <cp:lastPrinted>2025-12-16T02:41:00Z</cp:lastPrinted>
  <dcterms:created xsi:type="dcterms:W3CDTF">2026-01-07T10:09:00Z</dcterms:created>
  <dcterms:modified xsi:type="dcterms:W3CDTF">2026-01-07T10:09:00Z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ies>
</file>