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
        </w:rPr>
      </w:pPr>
    </w:p>
    <w:p w:rsidR="003A6480" w:rsidRPr="003A6480" w:rsidRDefault="003A6480" w:rsidP="00EF4B34">
      <w:pPr>
        <w:pStyle w:val="En-tte"/>
        <w:ind w:left="567" w:right="333"/>
        <w:jc w:val="center"/>
        <w:rPr>
          <w:rFonts w:asciiTheme="minorHAnsi" w:hAnsiTheme="minorHAnsi" w:cstheme="minorHAnsi"/>
          <w:b/>
          <w:color w:val="0033CC"/>
          <w:sz w:val="22"/>
          <w:szCs w:val="22"/>
          <w:lang w:val="es-ES_tradnl"/>
        </w:rPr>
      </w:pPr>
      <w:r w:rsidRPr="003A6480">
        <w:rPr>
          <w:rFonts w:asciiTheme="minorHAnsi" w:hAnsiTheme="minorHAnsi" w:cstheme="minorHAnsi"/>
          <w:b/>
          <w:color w:val="0033CC"/>
          <w:sz w:val="22"/>
          <w:szCs w:val="22"/>
          <w:lang w:val="es-ES_tradnl"/>
        </w:rPr>
        <w:t>Nota informativa sobre la participación de instituciones nacionales de derechos humanos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
        </w:rPr>
      </w:pPr>
    </w:p>
    <w:p w:rsidR="00F97180" w:rsidRPr="003A6480" w:rsidRDefault="00B41DC8"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eastAsia="Calibri" w:hAnsiTheme="minorHAnsi" w:cstheme="minorHAnsi"/>
          <w:b/>
          <w:bCs/>
          <w:noProof/>
          <w:color w:val="auto"/>
          <w:kern w:val="0"/>
          <w:sz w:val="22"/>
          <w:szCs w:val="22"/>
          <w:lang w:val="es-ES_tradnl"/>
        </w:rPr>
      </w:pPr>
      <w:r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ab/>
      </w:r>
      <w:r w:rsidR="00F97180" w:rsidRPr="003A6480">
        <w:rPr>
          <w:rFonts w:asciiTheme="minorHAnsi" w:eastAsia="Calibri" w:hAnsiTheme="minorHAnsi" w:cstheme="minorHAnsi"/>
          <w:b/>
          <w:bCs/>
          <w:noProof/>
          <w:color w:val="auto"/>
          <w:kern w:val="0"/>
          <w:sz w:val="22"/>
          <w:szCs w:val="22"/>
          <w:lang w:val="es-ES_tradnl"/>
        </w:rPr>
        <w:t xml:space="preserve">Fechas del </w:t>
      </w:r>
      <w:r w:rsidR="00F97180" w:rsidRPr="003A6480">
        <w:rPr>
          <w:rFonts w:asciiTheme="minorHAnsi" w:hAnsiTheme="minorHAnsi" w:cstheme="minorHAnsi"/>
          <w:b/>
          <w:color w:val="auto"/>
          <w:kern w:val="0"/>
          <w:sz w:val="22"/>
          <w:szCs w:val="22"/>
          <w:lang w:val="es-ES_tradnl"/>
        </w:rPr>
        <w:t>septuagésimo</w:t>
      </w:r>
      <w:r w:rsidR="00F97180" w:rsidRPr="003A6480">
        <w:rPr>
          <w:rFonts w:asciiTheme="minorHAnsi" w:eastAsia="Calibri" w:hAnsiTheme="minorHAnsi" w:cstheme="minorHAnsi"/>
          <w:b/>
          <w:bCs/>
          <w:noProof/>
          <w:color w:val="auto"/>
          <w:kern w:val="0"/>
          <w:sz w:val="22"/>
          <w:szCs w:val="22"/>
          <w:lang w:val="es-ES_tradnl"/>
        </w:rPr>
        <w:t xml:space="preserve"> tercero período de sesiones y del grupo de trabajo anterior al </w:t>
      </w:r>
      <w:r w:rsidR="00F97180" w:rsidRPr="003A6480">
        <w:rPr>
          <w:rFonts w:asciiTheme="minorHAnsi" w:hAnsiTheme="minorHAnsi" w:cstheme="minorHAnsi"/>
          <w:b/>
          <w:color w:val="auto"/>
          <w:kern w:val="0"/>
          <w:sz w:val="22"/>
          <w:szCs w:val="22"/>
          <w:lang w:val="es-ES_tradnl"/>
        </w:rPr>
        <w:t>septuagésimo</w:t>
      </w:r>
      <w:r w:rsidR="00F97180" w:rsidRPr="003A6480">
        <w:rPr>
          <w:rFonts w:asciiTheme="minorHAnsi" w:eastAsia="Calibri" w:hAnsiTheme="minorHAnsi" w:cstheme="minorHAnsi"/>
          <w:b/>
          <w:bCs/>
          <w:noProof/>
          <w:color w:val="auto"/>
          <w:kern w:val="0"/>
          <w:sz w:val="22"/>
          <w:szCs w:val="22"/>
          <w:lang w:val="es-ES_tradnl"/>
        </w:rPr>
        <w:t xml:space="preserve"> quinto período de sesiones</w:t>
      </w:r>
    </w:p>
    <w:p w:rsidR="00F97180" w:rsidRPr="003A6480" w:rsidRDefault="00F97180"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eastAsia="Calibri" w:hAnsiTheme="minorHAnsi" w:cstheme="minorHAnsi"/>
          <w:b/>
          <w:bCs/>
          <w:noProof/>
          <w:color w:val="auto"/>
          <w:kern w:val="0"/>
          <w:sz w:val="22"/>
          <w:szCs w:val="22"/>
          <w:lang w:val="es-ES_tradnl"/>
        </w:rPr>
      </w:pPr>
    </w:p>
    <w:p w:rsidR="00F97180" w:rsidRPr="003A6480" w:rsidRDefault="00F97180"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hAnsiTheme="minorHAnsi" w:cstheme="minorHAnsi"/>
          <w:color w:val="auto"/>
          <w:kern w:val="0"/>
          <w:sz w:val="22"/>
          <w:szCs w:val="22"/>
          <w:lang w:val="es-ES_tradnl"/>
        </w:rPr>
      </w:pPr>
      <w:r w:rsidRPr="003A6480">
        <w:rPr>
          <w:rFonts w:asciiTheme="minorHAnsi" w:eastAsia="Calibri" w:hAnsiTheme="minorHAnsi" w:cstheme="minorHAnsi"/>
          <w:bCs/>
          <w:noProof/>
          <w:color w:val="auto"/>
          <w:kern w:val="0"/>
          <w:sz w:val="22"/>
          <w:szCs w:val="22"/>
          <w:lang w:val="es-ES_tradnl"/>
        </w:rPr>
        <w:t xml:space="preserve">El </w:t>
      </w:r>
      <w:r w:rsidRPr="003A6480">
        <w:rPr>
          <w:rFonts w:asciiTheme="minorHAnsi" w:hAnsiTheme="minorHAnsi" w:cstheme="minorHAnsi"/>
          <w:color w:val="auto"/>
          <w:kern w:val="0"/>
          <w:sz w:val="22"/>
          <w:szCs w:val="22"/>
          <w:lang w:val="es-ES_tradnl"/>
        </w:rPr>
        <w:t>septuagésimo tercero período de sesiones tendrá lugar del lunes 1° de julio de 2019 a las 10:00 horas al viernes 19 de julio de 2019 a las 18:00 horas.</w:t>
      </w:r>
    </w:p>
    <w:p w:rsidR="00F97180" w:rsidRPr="003A6480" w:rsidRDefault="00F97180"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hAnsiTheme="minorHAnsi" w:cstheme="minorHAnsi"/>
          <w:color w:val="auto"/>
          <w:kern w:val="0"/>
          <w:sz w:val="22"/>
          <w:szCs w:val="22"/>
          <w:lang w:val="es-ES_tradnl"/>
        </w:rPr>
      </w:pPr>
    </w:p>
    <w:p w:rsidR="00F97180" w:rsidRPr="003A6480" w:rsidRDefault="00F97180"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_tradnl"/>
        </w:rPr>
      </w:pPr>
      <w:r w:rsidRPr="003A6480">
        <w:rPr>
          <w:rFonts w:asciiTheme="minorHAnsi" w:hAnsiTheme="minorHAnsi" w:cstheme="minorHAnsi"/>
          <w:color w:val="auto"/>
          <w:kern w:val="0"/>
          <w:sz w:val="22"/>
          <w:szCs w:val="22"/>
          <w:lang w:val="es-ES_tradnl"/>
        </w:rPr>
        <w:t>El grupo de trabajo anterior al septuagésimo quinto período de sesiones tendrá lugar del lunes 22 de julio de 2019 a las 10:00 horas al viernes 26 de julio de 2019 a las 13:00 horas en reunión cerrada.</w:t>
      </w:r>
    </w:p>
    <w:p w:rsidR="00F97180" w:rsidRPr="003A6480" w:rsidRDefault="00F97180"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_tradnl"/>
        </w:rPr>
      </w:pPr>
    </w:p>
    <w:p w:rsidR="00B41DC8" w:rsidRPr="003A6480" w:rsidRDefault="00F97180"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II.</w:t>
      </w:r>
      <w:r w:rsidRPr="003A6480">
        <w:rPr>
          <w:rFonts w:asciiTheme="minorHAnsi" w:hAnsiTheme="minorHAnsi" w:cstheme="minorHAnsi"/>
          <w:b/>
          <w:color w:val="auto"/>
          <w:kern w:val="0"/>
          <w:sz w:val="22"/>
          <w:szCs w:val="22"/>
          <w:lang w:val="es-ES_tradnl"/>
        </w:rPr>
        <w:tab/>
      </w:r>
      <w:r w:rsidR="00B41DC8" w:rsidRPr="003A6480">
        <w:rPr>
          <w:rFonts w:asciiTheme="minorHAnsi" w:hAnsiTheme="minorHAnsi" w:cstheme="minorHAnsi"/>
          <w:b/>
          <w:color w:val="auto"/>
          <w:kern w:val="0"/>
          <w:sz w:val="22"/>
          <w:szCs w:val="22"/>
          <w:lang w:val="es-ES_tradnl"/>
        </w:rPr>
        <w:t xml:space="preserve">Consideración de informes por los Estados Partes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F97180" w:rsidRPr="00EF4B34" w:rsidRDefault="00F97180"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eastAsia="Calibri" w:hAnsiTheme="minorHAnsi" w:cstheme="minorHAnsi"/>
          <w:b/>
          <w:bCs/>
          <w:noProof/>
          <w:color w:val="auto"/>
          <w:kern w:val="0"/>
          <w:sz w:val="22"/>
          <w:szCs w:val="22"/>
          <w:lang w:val="es-ES_tradnl"/>
        </w:rPr>
      </w:pPr>
      <w:r w:rsidRPr="00EF4B34">
        <w:rPr>
          <w:rFonts w:asciiTheme="minorHAnsi" w:hAnsiTheme="minorHAnsi" w:cstheme="minorHAnsi"/>
          <w:b/>
          <w:color w:val="auto"/>
          <w:kern w:val="0"/>
          <w:sz w:val="22"/>
          <w:szCs w:val="22"/>
          <w:lang w:val="es-ES_tradnl"/>
        </w:rPr>
        <w:t>Septuagés</w:t>
      </w:r>
      <w:r w:rsidR="00EF4B34">
        <w:rPr>
          <w:rFonts w:asciiTheme="minorHAnsi" w:hAnsiTheme="minorHAnsi" w:cstheme="minorHAnsi"/>
          <w:b/>
          <w:color w:val="auto"/>
          <w:kern w:val="0"/>
          <w:sz w:val="22"/>
          <w:szCs w:val="22"/>
          <w:lang w:val="es-ES_tradnl"/>
        </w:rPr>
        <w:t>imo tercero período de sesiones</w:t>
      </w:r>
    </w:p>
    <w:p w:rsidR="00F97180" w:rsidRPr="00EF4B34" w:rsidRDefault="00F97180" w:rsidP="008B4C3F">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firstLine="0"/>
        <w:jc w:val="both"/>
        <w:rPr>
          <w:rFonts w:asciiTheme="minorHAnsi" w:hAnsiTheme="minorHAnsi" w:cstheme="minorHAnsi"/>
          <w:b/>
          <w:color w:val="auto"/>
          <w:kern w:val="0"/>
          <w:sz w:val="22"/>
          <w:szCs w:val="22"/>
          <w:lang w:val="es-ES_tradnl"/>
        </w:rPr>
      </w:pPr>
      <w:r w:rsidRPr="00EF4B34">
        <w:rPr>
          <w:rFonts w:asciiTheme="minorHAnsi" w:hAnsiTheme="minorHAnsi" w:cstheme="minorHAnsi"/>
          <w:color w:val="auto"/>
          <w:kern w:val="0"/>
          <w:sz w:val="22"/>
          <w:szCs w:val="22"/>
          <w:lang w:val="es-ES_tradnl"/>
        </w:rPr>
        <w:t>Durante su septuagésimo tercero período de sesiones, el Comité considerará los informes de los siguientes Estados Partes:</w:t>
      </w:r>
      <w:r w:rsidR="00EF4B34">
        <w:rPr>
          <w:rFonts w:asciiTheme="minorHAnsi" w:hAnsiTheme="minorHAnsi" w:cstheme="minorHAnsi"/>
          <w:color w:val="auto"/>
          <w:kern w:val="0"/>
          <w:sz w:val="22"/>
          <w:szCs w:val="22"/>
          <w:lang w:val="es-ES_tradnl"/>
        </w:rPr>
        <w:t xml:space="preserve"> </w:t>
      </w:r>
      <w:r w:rsidRPr="00EF4B34">
        <w:rPr>
          <w:rFonts w:asciiTheme="minorHAnsi" w:hAnsiTheme="minorHAnsi" w:cstheme="minorHAnsi"/>
          <w:b/>
          <w:color w:val="auto"/>
          <w:kern w:val="0"/>
          <w:sz w:val="22"/>
          <w:szCs w:val="22"/>
          <w:lang w:val="es-ES_tradnl"/>
        </w:rPr>
        <w:t xml:space="preserve">Austria, Cabo Verde, </w:t>
      </w:r>
      <w:proofErr w:type="spellStart"/>
      <w:r w:rsidRPr="00EF4B34">
        <w:rPr>
          <w:rFonts w:asciiTheme="minorHAnsi" w:hAnsiTheme="minorHAnsi" w:cstheme="minorHAnsi"/>
          <w:b/>
          <w:color w:val="auto"/>
          <w:kern w:val="0"/>
          <w:sz w:val="22"/>
          <w:szCs w:val="22"/>
          <w:lang w:val="es-ES_tradnl"/>
        </w:rPr>
        <w:t>Côte</w:t>
      </w:r>
      <w:proofErr w:type="spellEnd"/>
      <w:r w:rsidRPr="00EF4B34">
        <w:rPr>
          <w:rFonts w:asciiTheme="minorHAnsi" w:hAnsiTheme="minorHAnsi" w:cstheme="minorHAnsi"/>
          <w:b/>
          <w:color w:val="auto"/>
          <w:kern w:val="0"/>
          <w:sz w:val="22"/>
          <w:szCs w:val="22"/>
          <w:lang w:val="es-ES_tradnl"/>
        </w:rPr>
        <w:t xml:space="preserve"> </w:t>
      </w:r>
      <w:proofErr w:type="spellStart"/>
      <w:r w:rsidRPr="00EF4B34">
        <w:rPr>
          <w:rFonts w:asciiTheme="minorHAnsi" w:hAnsiTheme="minorHAnsi" w:cstheme="minorHAnsi"/>
          <w:b/>
          <w:color w:val="auto"/>
          <w:kern w:val="0"/>
          <w:sz w:val="22"/>
          <w:szCs w:val="22"/>
          <w:lang w:val="es-ES_tradnl"/>
        </w:rPr>
        <w:t>d’Ivoire</w:t>
      </w:r>
      <w:proofErr w:type="spellEnd"/>
      <w:r w:rsidRPr="00EF4B34">
        <w:rPr>
          <w:rFonts w:asciiTheme="minorHAnsi" w:hAnsiTheme="minorHAnsi" w:cstheme="minorHAnsi"/>
          <w:b/>
          <w:color w:val="auto"/>
          <w:kern w:val="0"/>
          <w:sz w:val="22"/>
          <w:szCs w:val="22"/>
          <w:lang w:val="es-ES_tradnl"/>
        </w:rPr>
        <w:t>, República Democrática del Congo, Guyana, Mozambique y Qatar.</w:t>
      </w:r>
    </w:p>
    <w:p w:rsidR="00F97180" w:rsidRPr="003A6480" w:rsidRDefault="00F97180"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color w:val="auto"/>
          <w:kern w:val="0"/>
          <w:sz w:val="22"/>
          <w:szCs w:val="22"/>
          <w:lang w:val="es-ES_tradnl"/>
        </w:rPr>
      </w:pPr>
    </w:p>
    <w:p w:rsidR="00F97180" w:rsidRPr="00EF4B34" w:rsidRDefault="00F97180"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_tradnl"/>
        </w:rPr>
      </w:pPr>
      <w:r w:rsidRPr="00EF4B34">
        <w:rPr>
          <w:rFonts w:asciiTheme="minorHAnsi" w:hAnsiTheme="minorHAnsi" w:cstheme="minorHAnsi"/>
          <w:b/>
          <w:color w:val="auto"/>
          <w:kern w:val="0"/>
          <w:sz w:val="22"/>
          <w:szCs w:val="22"/>
          <w:lang w:val="es-ES_tradnl"/>
        </w:rPr>
        <w:t>Grupo de trabajo anterior al septuagé</w:t>
      </w:r>
      <w:r w:rsidR="00EF4B34" w:rsidRPr="00EF4B34">
        <w:rPr>
          <w:rFonts w:asciiTheme="minorHAnsi" w:hAnsiTheme="minorHAnsi" w:cstheme="minorHAnsi"/>
          <w:b/>
          <w:color w:val="auto"/>
          <w:kern w:val="0"/>
          <w:sz w:val="22"/>
          <w:szCs w:val="22"/>
          <w:lang w:val="es-ES_tradnl"/>
        </w:rPr>
        <w:t>simo quinto período de sesiones</w:t>
      </w:r>
    </w:p>
    <w:p w:rsidR="00F97180" w:rsidRPr="003A6480" w:rsidRDefault="00F97180" w:rsidP="00EF4B3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firstLine="0"/>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Preparación de listas de cuestiones: </w:t>
      </w:r>
      <w:r w:rsidRPr="003A6480">
        <w:rPr>
          <w:rFonts w:asciiTheme="minorHAnsi" w:hAnsiTheme="minorHAnsi" w:cstheme="minorHAnsi"/>
          <w:b/>
          <w:color w:val="auto"/>
          <w:kern w:val="0"/>
          <w:sz w:val="22"/>
          <w:szCs w:val="22"/>
          <w:lang w:val="es-ES_tradnl"/>
        </w:rPr>
        <w:t>Afganistán, Eritrea, Kiribati, Letonia, Pakistán, República de Moldavia y Zimbabue.</w:t>
      </w:r>
      <w:r w:rsidRPr="003A6480">
        <w:rPr>
          <w:rFonts w:asciiTheme="minorHAnsi" w:hAnsiTheme="minorHAnsi" w:cstheme="minorHAnsi"/>
          <w:color w:val="auto"/>
          <w:kern w:val="0"/>
          <w:sz w:val="22"/>
          <w:szCs w:val="22"/>
          <w:lang w:val="es-ES_tradnl"/>
        </w:rPr>
        <w:t xml:space="preserve">  </w:t>
      </w:r>
    </w:p>
    <w:p w:rsidR="00B41DC8" w:rsidRPr="003A6480" w:rsidRDefault="00F97180" w:rsidP="00EF4B34">
      <w:pPr>
        <w:pStyle w:val="ListParagraph"/>
        <w:numPr>
          <w:ilvl w:val="0"/>
          <w:numId w:val="2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firstLine="0"/>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Preparación de </w:t>
      </w:r>
      <w:r w:rsidRPr="003A6480">
        <w:rPr>
          <w:rFonts w:asciiTheme="minorHAnsi" w:eastAsia="TimesNewRomanPSMT" w:hAnsiTheme="minorHAnsi" w:cstheme="minorHAnsi"/>
          <w:color w:val="auto"/>
          <w:kern w:val="0"/>
          <w:sz w:val="22"/>
          <w:szCs w:val="22"/>
          <w:lang w:val="es-ES"/>
        </w:rPr>
        <w:t>listas de cuestiones previas a la presentación de informes</w:t>
      </w:r>
      <w:r w:rsidRPr="003A6480">
        <w:rPr>
          <w:rFonts w:asciiTheme="minorHAnsi" w:hAnsiTheme="minorHAnsi" w:cstheme="minorHAnsi"/>
          <w:color w:val="auto"/>
          <w:kern w:val="0"/>
          <w:sz w:val="22"/>
          <w:szCs w:val="22"/>
          <w:lang w:val="es-ES_tradnl"/>
        </w:rPr>
        <w:t xml:space="preserve">: </w:t>
      </w:r>
      <w:r w:rsidRPr="003A6480">
        <w:rPr>
          <w:rFonts w:asciiTheme="minorHAnsi" w:hAnsiTheme="minorHAnsi" w:cstheme="minorHAnsi"/>
          <w:b/>
          <w:color w:val="auto"/>
          <w:kern w:val="0"/>
          <w:sz w:val="22"/>
          <w:szCs w:val="22"/>
          <w:lang w:val="es-ES_tradnl"/>
        </w:rPr>
        <w:t>España y Túnez.</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b/>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II</w:t>
      </w:r>
      <w:r w:rsidR="00F97180"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 xml:space="preserve">. </w:t>
      </w:r>
      <w:r w:rsidRPr="003A6480">
        <w:rPr>
          <w:rFonts w:asciiTheme="minorHAnsi" w:hAnsiTheme="minorHAnsi" w:cstheme="minorHAnsi"/>
          <w:b/>
          <w:color w:val="auto"/>
          <w:kern w:val="0"/>
          <w:sz w:val="22"/>
          <w:szCs w:val="22"/>
          <w:lang w:val="es-ES_tradnl"/>
        </w:rPr>
        <w:tab/>
        <w:t xml:space="preserve">Documentación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EF4B34" w:rsidRDefault="00B41DC8"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Style w:val="Hyperlink"/>
          <w:rFonts w:asciiTheme="minorHAnsi" w:eastAsiaTheme="minorEastAsia" w:hAnsiTheme="minorHAnsi" w:cstheme="minorHAnsi"/>
          <w:noProof/>
          <w:sz w:val="22"/>
          <w:szCs w:val="20"/>
          <w:bdr w:val="none" w:sz="0" w:space="0" w:color="auto" w:frame="1"/>
          <w:lang w:val="es-ES" w:eastAsia="en-GB"/>
        </w:rPr>
      </w:pPr>
      <w:r w:rsidRPr="003A6480">
        <w:rPr>
          <w:rFonts w:asciiTheme="minorHAnsi" w:hAnsiTheme="minorHAnsi" w:cstheme="minorHAnsi"/>
          <w:color w:val="auto"/>
          <w:kern w:val="0"/>
          <w:sz w:val="22"/>
          <w:szCs w:val="22"/>
          <w:lang w:val="es-ES_tradnl"/>
        </w:rPr>
        <w:t xml:space="preserve">Los informes de los Estados Partes que serán considerados durante el </w:t>
      </w:r>
      <w:r w:rsidR="00F97180" w:rsidRPr="003A6480">
        <w:rPr>
          <w:rFonts w:asciiTheme="minorHAnsi" w:hAnsiTheme="minorHAnsi" w:cstheme="minorHAnsi"/>
          <w:color w:val="auto"/>
          <w:kern w:val="0"/>
          <w:sz w:val="22"/>
          <w:szCs w:val="22"/>
          <w:lang w:val="es-ES_tradnl"/>
        </w:rPr>
        <w:t>septuagésimo tercero</w:t>
      </w:r>
      <w:r w:rsidRPr="003A6480" w:rsidDel="003279A6">
        <w:rPr>
          <w:rFonts w:asciiTheme="minorHAnsi" w:hAnsiTheme="minorHAnsi" w:cstheme="minorHAnsi"/>
          <w:color w:val="auto"/>
          <w:kern w:val="0"/>
          <w:sz w:val="22"/>
          <w:szCs w:val="22"/>
          <w:lang w:val="es-ES_tradnl"/>
        </w:rPr>
        <w:t xml:space="preserve"> </w:t>
      </w:r>
      <w:r w:rsidRPr="003A6480">
        <w:rPr>
          <w:rFonts w:asciiTheme="minorHAnsi" w:hAnsiTheme="minorHAnsi" w:cstheme="minorHAnsi"/>
          <w:color w:val="auto"/>
          <w:kern w:val="0"/>
          <w:sz w:val="22"/>
          <w:szCs w:val="22"/>
          <w:lang w:val="es-ES_tradnl"/>
        </w:rPr>
        <w:t>período de sesiones, así como la agenda provisional (CEDAW/C/7</w:t>
      </w:r>
      <w:r w:rsidR="00F97180" w:rsidRPr="003A6480">
        <w:rPr>
          <w:rFonts w:asciiTheme="minorHAnsi" w:hAnsiTheme="minorHAnsi" w:cstheme="minorHAnsi"/>
          <w:color w:val="auto"/>
          <w:kern w:val="0"/>
          <w:sz w:val="22"/>
          <w:szCs w:val="22"/>
          <w:lang w:val="es-ES_tradnl"/>
        </w:rPr>
        <w:t>3</w:t>
      </w:r>
      <w:r w:rsidRPr="003A6480">
        <w:rPr>
          <w:rFonts w:asciiTheme="minorHAnsi" w:hAnsiTheme="minorHAnsi" w:cstheme="minorHAnsi"/>
          <w:color w:val="auto"/>
          <w:kern w:val="0"/>
          <w:sz w:val="22"/>
          <w:szCs w:val="22"/>
          <w:lang w:val="es-ES_tradnl"/>
        </w:rPr>
        <w:t>/1) y otros documentos relacionados con el período de sesiones están disponibles en el siguiente enlace</w:t>
      </w:r>
      <w:r w:rsidR="00EF4B34">
        <w:rPr>
          <w:rFonts w:asciiTheme="minorHAnsi" w:hAnsiTheme="minorHAnsi" w:cstheme="minorHAnsi"/>
          <w:color w:val="auto"/>
          <w:kern w:val="0"/>
          <w:sz w:val="22"/>
          <w:szCs w:val="22"/>
          <w:lang w:val="es-ES_tradnl"/>
        </w:rPr>
        <w:t xml:space="preserve">: </w:t>
      </w:r>
      <w:hyperlink r:id="rId7" w:history="1">
        <w:r w:rsidR="00EF4B34" w:rsidRPr="00EF4B34">
          <w:rPr>
            <w:rStyle w:val="Hyperlink"/>
            <w:rFonts w:asciiTheme="minorHAnsi" w:eastAsiaTheme="minorEastAsia" w:hAnsiTheme="minorHAnsi" w:cstheme="minorHAnsi"/>
            <w:noProof/>
            <w:sz w:val="22"/>
            <w:szCs w:val="20"/>
            <w:bdr w:val="none" w:sz="0" w:space="0" w:color="auto" w:frame="1"/>
            <w:lang w:val="es-ES" w:eastAsia="en-GB"/>
          </w:rPr>
          <w:t>https://bit.ly/2MjFU4d</w:t>
        </w:r>
      </w:hyperlink>
      <w:r w:rsidR="00EF4B34" w:rsidRPr="00EF4B34">
        <w:rPr>
          <w:rStyle w:val="Hyperlink"/>
          <w:rFonts w:asciiTheme="minorHAnsi" w:eastAsiaTheme="minorEastAsia" w:hAnsiTheme="minorHAnsi" w:cstheme="minorHAnsi"/>
          <w:noProof/>
          <w:sz w:val="22"/>
          <w:szCs w:val="20"/>
          <w:bdr w:val="none" w:sz="0" w:space="0" w:color="auto" w:frame="1"/>
          <w:lang w:val="es-ES" w:eastAsia="en-GB"/>
        </w:rPr>
        <w:t>.</w:t>
      </w:r>
    </w:p>
    <w:p w:rsidR="00EF4B34" w:rsidRPr="00EF4B34" w:rsidRDefault="00EF4B34"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hAnsiTheme="minorHAnsi" w:cstheme="minorHAnsi"/>
          <w:color w:val="auto"/>
          <w:kern w:val="0"/>
          <w:sz w:val="22"/>
          <w:szCs w:val="22"/>
          <w:u w:val="single" w:color="0000C0"/>
          <w:lang w:val="es-ES"/>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I</w:t>
      </w:r>
      <w:r w:rsidR="00F97180" w:rsidRPr="003A6480">
        <w:rPr>
          <w:rFonts w:asciiTheme="minorHAnsi" w:hAnsiTheme="minorHAnsi" w:cstheme="minorHAnsi"/>
          <w:b/>
          <w:color w:val="auto"/>
          <w:kern w:val="0"/>
          <w:sz w:val="22"/>
          <w:szCs w:val="22"/>
          <w:lang w:val="es-ES_tradnl"/>
        </w:rPr>
        <w:t>V</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ab/>
        <w:t xml:space="preserve">Sede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El </w:t>
      </w:r>
      <w:r w:rsidR="00F97180" w:rsidRPr="003A6480">
        <w:rPr>
          <w:rFonts w:asciiTheme="minorHAnsi" w:hAnsiTheme="minorHAnsi" w:cstheme="minorHAnsi"/>
          <w:color w:val="auto"/>
          <w:kern w:val="0"/>
          <w:sz w:val="22"/>
          <w:szCs w:val="22"/>
          <w:lang w:val="es-ES_tradnl"/>
        </w:rPr>
        <w:t>septuagésimo tercero</w:t>
      </w:r>
      <w:r w:rsidRPr="003A6480">
        <w:rPr>
          <w:rFonts w:asciiTheme="minorHAnsi" w:hAnsiTheme="minorHAnsi" w:cstheme="minorHAnsi"/>
          <w:color w:val="auto"/>
          <w:kern w:val="0"/>
          <w:sz w:val="22"/>
          <w:szCs w:val="22"/>
          <w:lang w:val="es-ES_tradnl"/>
        </w:rPr>
        <w:t xml:space="preserve"> período de sesiones del Comité, así como el grupo de trabajo anterior al </w:t>
      </w:r>
      <w:r w:rsidR="00F97180" w:rsidRPr="003A6480">
        <w:rPr>
          <w:rFonts w:asciiTheme="minorHAnsi" w:hAnsiTheme="minorHAnsi" w:cstheme="minorHAnsi"/>
          <w:color w:val="auto"/>
          <w:kern w:val="0"/>
          <w:sz w:val="22"/>
          <w:szCs w:val="22"/>
          <w:lang w:val="es-ES_tradnl"/>
        </w:rPr>
        <w:t>septuagésimo quinto</w:t>
      </w:r>
      <w:r w:rsidRPr="003A6480">
        <w:rPr>
          <w:rFonts w:asciiTheme="minorHAnsi" w:hAnsiTheme="minorHAnsi" w:cstheme="minorHAnsi"/>
          <w:color w:val="auto"/>
          <w:kern w:val="0"/>
          <w:sz w:val="22"/>
          <w:szCs w:val="22"/>
          <w:lang w:val="es-ES_tradnl"/>
        </w:rPr>
        <w:t xml:space="preserve"> período de sesiones se llevarán a cabo en </w:t>
      </w:r>
      <w:r w:rsidRPr="003A6480">
        <w:rPr>
          <w:rFonts w:asciiTheme="minorHAnsi" w:hAnsiTheme="minorHAnsi" w:cstheme="minorHAnsi"/>
          <w:b/>
          <w:color w:val="auto"/>
          <w:kern w:val="0"/>
          <w:sz w:val="22"/>
          <w:szCs w:val="22"/>
          <w:lang w:val="es-ES_tradnl"/>
        </w:rPr>
        <w:t>l</w:t>
      </w:r>
      <w:r w:rsidR="00F97180" w:rsidRPr="003A6480">
        <w:rPr>
          <w:rFonts w:asciiTheme="minorHAnsi" w:hAnsiTheme="minorHAnsi" w:cstheme="minorHAnsi"/>
          <w:b/>
          <w:color w:val="auto"/>
          <w:kern w:val="0"/>
          <w:sz w:val="22"/>
          <w:szCs w:val="22"/>
          <w:lang w:val="es-ES_tradnl"/>
        </w:rPr>
        <w:t>a</w:t>
      </w:r>
      <w:r w:rsidRPr="003A6480">
        <w:rPr>
          <w:rFonts w:asciiTheme="minorHAnsi" w:hAnsiTheme="minorHAnsi" w:cstheme="minorHAnsi"/>
          <w:b/>
          <w:color w:val="auto"/>
          <w:kern w:val="0"/>
          <w:sz w:val="22"/>
          <w:szCs w:val="22"/>
          <w:lang w:val="es-ES_tradnl"/>
        </w:rPr>
        <w:t xml:space="preserve"> </w:t>
      </w:r>
      <w:r w:rsidR="00F97180" w:rsidRPr="003A6480">
        <w:rPr>
          <w:rFonts w:asciiTheme="minorHAnsi" w:hAnsiTheme="minorHAnsi" w:cstheme="minorHAnsi"/>
          <w:b/>
          <w:color w:val="auto"/>
          <w:kern w:val="0"/>
          <w:sz w:val="22"/>
          <w:szCs w:val="22"/>
          <w:lang w:val="es-ES_tradnl"/>
        </w:rPr>
        <w:t xml:space="preserve">sala XVI, edificio A, </w:t>
      </w:r>
      <w:r w:rsidRPr="003A6480">
        <w:rPr>
          <w:rFonts w:asciiTheme="minorHAnsi" w:hAnsiTheme="minorHAnsi" w:cstheme="minorHAnsi"/>
          <w:b/>
          <w:color w:val="auto"/>
          <w:kern w:val="0"/>
          <w:sz w:val="22"/>
          <w:szCs w:val="22"/>
          <w:lang w:val="es-ES_tradnl"/>
        </w:rPr>
        <w:t xml:space="preserve">Palacio de las Naciones, </w:t>
      </w:r>
      <w:r w:rsidR="00F97180" w:rsidRPr="003A6480">
        <w:rPr>
          <w:rFonts w:asciiTheme="minorHAnsi" w:hAnsiTheme="minorHAnsi" w:cstheme="minorHAnsi"/>
          <w:b/>
          <w:color w:val="auto"/>
          <w:kern w:val="0"/>
          <w:sz w:val="22"/>
          <w:szCs w:val="22"/>
          <w:lang w:val="es-ES_tradnl"/>
        </w:rPr>
        <w:t>en Ginebra</w:t>
      </w:r>
      <w:r w:rsidRPr="003A6480">
        <w:rPr>
          <w:rFonts w:asciiTheme="minorHAnsi" w:hAnsiTheme="minorHAnsi" w:cstheme="minorHAnsi"/>
          <w:color w:val="auto"/>
          <w:kern w:val="0"/>
          <w:sz w:val="22"/>
          <w:szCs w:val="22"/>
          <w:lang w:val="es-ES_tradnl"/>
        </w:rPr>
        <w:t xml:space="preserve">. </w:t>
      </w:r>
    </w:p>
    <w:p w:rsidR="00B41DC8" w:rsidRPr="003A6480" w:rsidRDefault="00B41DC8" w:rsidP="00EF4B3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V.</w:t>
      </w:r>
      <w:r w:rsidRPr="003A6480">
        <w:rPr>
          <w:rFonts w:asciiTheme="minorHAnsi" w:hAnsiTheme="minorHAnsi" w:cstheme="minorHAnsi"/>
          <w:b/>
          <w:color w:val="auto"/>
          <w:kern w:val="0"/>
          <w:sz w:val="22"/>
          <w:szCs w:val="22"/>
          <w:lang w:val="es-ES_tradnl"/>
        </w:rPr>
        <w:tab/>
        <w:t xml:space="preserve">Participación de las instituciones nacionales de derechos humanos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El Comité ha destacado la importancia que otorga a la cooperación con las instituciones nacionales de derechos humanos en su </w:t>
      </w:r>
      <w:r w:rsidRPr="003A6480">
        <w:rPr>
          <w:rFonts w:asciiTheme="minorHAnsi" w:hAnsiTheme="minorHAnsi" w:cstheme="minorHAnsi"/>
          <w:b/>
          <w:color w:val="auto"/>
          <w:kern w:val="0"/>
          <w:sz w:val="22"/>
          <w:szCs w:val="22"/>
          <w:lang w:val="es-ES_tradnl"/>
        </w:rPr>
        <w:t>Declaración sobre las Instituciones Nacionales de Derechos Humanos</w:t>
      </w:r>
      <w:r w:rsidRPr="003A6480">
        <w:rPr>
          <w:rFonts w:asciiTheme="minorHAnsi" w:hAnsiTheme="minorHAnsi" w:cstheme="minorHAnsi"/>
          <w:color w:val="auto"/>
          <w:kern w:val="0"/>
          <w:sz w:val="22"/>
          <w:szCs w:val="22"/>
          <w:lang w:val="es-ES_tradnl"/>
        </w:rPr>
        <w:t>, que fue adoptada en el 2008 (</w:t>
      </w:r>
      <w:hyperlink r:id="rId8" w:history="1">
        <w:r w:rsidR="00EF4B34" w:rsidRPr="00EF4B34">
          <w:rPr>
            <w:rStyle w:val="Hyperlink"/>
            <w:rFonts w:asciiTheme="minorHAnsi" w:hAnsiTheme="minorHAnsi" w:cstheme="minorHAnsi"/>
            <w:sz w:val="22"/>
            <w:bdr w:val="none" w:sz="0" w:space="0" w:color="auto" w:frame="1"/>
            <w:lang w:val="es-ES"/>
          </w:rPr>
          <w:t>goo.gl/Ye2KnB</w:t>
        </w:r>
      </w:hyperlink>
      <w:r w:rsidRPr="003A6480">
        <w:rPr>
          <w:rFonts w:asciiTheme="minorHAnsi" w:hAnsiTheme="minorHAnsi" w:cstheme="minorHAnsi"/>
          <w:color w:val="auto"/>
          <w:kern w:val="0"/>
          <w:sz w:val="22"/>
          <w:szCs w:val="22"/>
          <w:lang w:val="es-ES_tradnl"/>
        </w:rPr>
        <w:t xml:space="preserve">), e invita a las instituciones nacionales de derechos humanos a proporcionar información sobre temas relativos a la implementación de la Convención por los Estados Partes que serán examinados durante el </w:t>
      </w:r>
      <w:r w:rsidR="00F97180" w:rsidRPr="003A6480">
        <w:rPr>
          <w:rFonts w:asciiTheme="minorHAnsi" w:hAnsiTheme="minorHAnsi" w:cstheme="minorHAnsi"/>
          <w:color w:val="auto"/>
          <w:kern w:val="0"/>
          <w:sz w:val="22"/>
          <w:szCs w:val="22"/>
          <w:lang w:val="es-ES_tradnl"/>
        </w:rPr>
        <w:t>septuagésimo tercero</w:t>
      </w:r>
      <w:r w:rsidRPr="003A6480">
        <w:rPr>
          <w:rFonts w:asciiTheme="minorHAnsi" w:hAnsiTheme="minorHAnsi" w:cstheme="minorHAnsi"/>
          <w:color w:val="auto"/>
          <w:kern w:val="0"/>
          <w:sz w:val="22"/>
          <w:szCs w:val="22"/>
          <w:lang w:val="es-ES_tradnl"/>
        </w:rPr>
        <w:t xml:space="preserve"> período de sesiones. Dicha información puede ser transmitida oralmente y/o por escrito. Debido al volumen de documentación recibida, </w:t>
      </w:r>
      <w:r w:rsidRPr="003A6480">
        <w:rPr>
          <w:rFonts w:asciiTheme="minorHAnsi" w:hAnsiTheme="minorHAnsi" w:cstheme="minorHAnsi"/>
          <w:b/>
          <w:color w:val="auto"/>
          <w:kern w:val="0"/>
          <w:sz w:val="22"/>
          <w:szCs w:val="22"/>
          <w:lang w:val="es-ES_tradnl"/>
        </w:rPr>
        <w:t>los informes no deberán exceder las 3.300 palabras</w:t>
      </w:r>
      <w:r w:rsidRPr="003A6480">
        <w:rPr>
          <w:rFonts w:asciiTheme="minorHAnsi" w:hAnsiTheme="minorHAnsi" w:cstheme="minorHAnsi"/>
          <w:color w:val="auto"/>
          <w:kern w:val="0"/>
          <w:sz w:val="22"/>
          <w:szCs w:val="22"/>
          <w:lang w:val="es-ES_tradnl"/>
        </w:rPr>
        <w:t xml:space="preserve">, </w:t>
      </w:r>
      <w:r w:rsidRPr="003A6480">
        <w:rPr>
          <w:rFonts w:asciiTheme="minorHAnsi" w:hAnsiTheme="minorHAnsi" w:cstheme="minorHAnsi"/>
          <w:b/>
          <w:color w:val="auto"/>
          <w:kern w:val="0"/>
          <w:sz w:val="22"/>
          <w:szCs w:val="22"/>
          <w:lang w:val="es-ES_tradnl"/>
        </w:rPr>
        <w:t xml:space="preserve">en los que deben enfatizar sus principales preocupaciones y sugerir recomendaciones específicas con el fin de facilitar el trabajo del Comité. </w:t>
      </w:r>
      <w:r w:rsidRPr="003A6480">
        <w:rPr>
          <w:rFonts w:asciiTheme="minorHAnsi" w:hAnsiTheme="minorHAnsi" w:cstheme="minorHAnsi"/>
          <w:color w:val="auto"/>
          <w:kern w:val="0"/>
          <w:sz w:val="22"/>
          <w:szCs w:val="22"/>
          <w:lang w:val="es-ES_tradnl"/>
        </w:rPr>
        <w:t xml:space="preserve">No es necesario seguir ningún modelo o estructura específica y puede ser organizados temáticamente o artículo por artículo.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lastRenderedPageBreak/>
        <w:t>V</w:t>
      </w:r>
      <w:r w:rsidR="00B924C7"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ab/>
        <w:t xml:space="preserve">Presentación de informes para el </w:t>
      </w:r>
      <w:r w:rsidR="00B924C7" w:rsidRPr="003A6480">
        <w:rPr>
          <w:rFonts w:asciiTheme="minorHAnsi" w:hAnsiTheme="minorHAnsi" w:cstheme="minorHAnsi"/>
          <w:b/>
          <w:color w:val="auto"/>
          <w:kern w:val="0"/>
          <w:sz w:val="22"/>
          <w:szCs w:val="22"/>
          <w:lang w:val="es-ES_tradnl"/>
        </w:rPr>
        <w:t>septuagésimo tercero</w:t>
      </w:r>
      <w:r w:rsidRPr="003A6480">
        <w:rPr>
          <w:rFonts w:asciiTheme="minorHAnsi" w:hAnsiTheme="minorHAnsi" w:cstheme="minorHAnsi"/>
          <w:b/>
          <w:color w:val="auto"/>
          <w:kern w:val="0"/>
          <w:sz w:val="22"/>
          <w:szCs w:val="22"/>
          <w:lang w:val="es-ES_tradnl"/>
        </w:rPr>
        <w:t xml:space="preserve"> período de sesiones </w:t>
      </w:r>
      <w:r w:rsidR="00B924C7" w:rsidRPr="003A6480">
        <w:rPr>
          <w:rFonts w:asciiTheme="minorHAnsi" w:hAnsiTheme="minorHAnsi" w:cstheme="minorHAnsi"/>
          <w:b/>
          <w:color w:val="auto"/>
          <w:kern w:val="0"/>
          <w:sz w:val="22"/>
          <w:szCs w:val="22"/>
          <w:lang w:val="es-ES_tradnl"/>
        </w:rPr>
        <w:t>(</w:t>
      </w:r>
      <w:r w:rsidRPr="003A6480">
        <w:rPr>
          <w:rFonts w:asciiTheme="minorHAnsi" w:eastAsia="Calibri" w:hAnsiTheme="minorHAnsi" w:cstheme="minorHAnsi"/>
          <w:b/>
          <w:bCs/>
          <w:noProof/>
          <w:color w:val="auto"/>
          <w:kern w:val="0"/>
          <w:sz w:val="22"/>
          <w:szCs w:val="22"/>
          <w:lang w:val="es-ES_tradnl"/>
        </w:rPr>
        <w:t>1</w:t>
      </w:r>
      <w:r w:rsidR="00B924C7" w:rsidRPr="003A6480">
        <w:rPr>
          <w:rFonts w:asciiTheme="minorHAnsi" w:eastAsia="Calibri" w:hAnsiTheme="minorHAnsi" w:cstheme="minorHAnsi"/>
          <w:b/>
          <w:bCs/>
          <w:noProof/>
          <w:color w:val="auto"/>
          <w:kern w:val="0"/>
          <w:sz w:val="22"/>
          <w:szCs w:val="22"/>
          <w:lang w:val="es-ES_tradnl"/>
        </w:rPr>
        <w:t>°</w:t>
      </w:r>
      <w:r w:rsidRPr="003A6480">
        <w:rPr>
          <w:rFonts w:asciiTheme="minorHAnsi" w:hAnsiTheme="minorHAnsi" w:cstheme="minorHAnsi"/>
          <w:b/>
          <w:color w:val="auto"/>
          <w:kern w:val="0"/>
          <w:sz w:val="22"/>
          <w:szCs w:val="22"/>
          <w:lang w:val="es-ES_tradnl"/>
        </w:rPr>
        <w:t>-</w:t>
      </w:r>
      <w:r w:rsidR="00B924C7" w:rsidRPr="003A6480">
        <w:rPr>
          <w:rFonts w:asciiTheme="minorHAnsi" w:hAnsiTheme="minorHAnsi" w:cstheme="minorHAnsi"/>
          <w:b/>
          <w:color w:val="auto"/>
          <w:kern w:val="0"/>
          <w:sz w:val="22"/>
          <w:szCs w:val="22"/>
          <w:lang w:val="es-ES_tradnl"/>
        </w:rPr>
        <w:t>19</w:t>
      </w:r>
      <w:r w:rsidRPr="003A6480">
        <w:rPr>
          <w:rFonts w:asciiTheme="minorHAnsi" w:hAnsiTheme="minorHAnsi" w:cstheme="minorHAnsi"/>
          <w:b/>
          <w:color w:val="auto"/>
          <w:kern w:val="0"/>
          <w:sz w:val="22"/>
          <w:szCs w:val="22"/>
          <w:lang w:val="es-ES_tradnl"/>
        </w:rPr>
        <w:t xml:space="preserve"> de </w:t>
      </w:r>
      <w:r w:rsidR="00B924C7" w:rsidRPr="003A6480">
        <w:rPr>
          <w:rFonts w:asciiTheme="minorHAnsi" w:hAnsiTheme="minorHAnsi" w:cstheme="minorHAnsi"/>
          <w:b/>
          <w:color w:val="auto"/>
          <w:kern w:val="0"/>
          <w:sz w:val="22"/>
          <w:szCs w:val="22"/>
          <w:lang w:val="es-ES_tradnl"/>
        </w:rPr>
        <w:t xml:space="preserve">julio de </w:t>
      </w:r>
      <w:r w:rsidRPr="003A6480">
        <w:rPr>
          <w:rFonts w:asciiTheme="minorHAnsi" w:hAnsiTheme="minorHAnsi" w:cstheme="minorHAnsi"/>
          <w:b/>
          <w:color w:val="auto"/>
          <w:kern w:val="0"/>
          <w:sz w:val="22"/>
          <w:szCs w:val="22"/>
          <w:lang w:val="es-ES_tradnl"/>
        </w:rPr>
        <w:t>2019)</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Las instituciones nacionales de derechos humanos que deseen presentar informes al Comité deben seguir las siguientes directrices: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color w:val="auto"/>
          <w:kern w:val="0"/>
          <w:sz w:val="22"/>
          <w:szCs w:val="22"/>
          <w:lang w:val="es-ES_tradnl"/>
        </w:rPr>
      </w:pPr>
    </w:p>
    <w:p w:rsidR="00B41DC8" w:rsidRPr="003A6480" w:rsidRDefault="00B41DC8" w:rsidP="00EF4B34">
      <w:pPr>
        <w:pStyle w:val="ListParagraph"/>
        <w:numPr>
          <w:ilvl w:val="0"/>
          <w:numId w:val="17"/>
        </w:numPr>
        <w:tabs>
          <w:tab w:val="left" w:pos="1080"/>
        </w:tabs>
        <w:ind w:left="567" w:right="333" w:firstLine="0"/>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Indicar el nombre completo de la institución;</w:t>
      </w:r>
    </w:p>
    <w:p w:rsidR="00B41DC8" w:rsidRPr="003A6480" w:rsidRDefault="00B41DC8" w:rsidP="00EF4B34">
      <w:pPr>
        <w:pStyle w:val="ListParagraph"/>
        <w:numPr>
          <w:ilvl w:val="0"/>
          <w:numId w:val="17"/>
        </w:numPr>
        <w:tabs>
          <w:tab w:val="left" w:pos="1080"/>
        </w:tabs>
        <w:ind w:left="567" w:right="333" w:firstLine="0"/>
        <w:rPr>
          <w:rFonts w:asciiTheme="minorHAnsi" w:hAnsiTheme="minorHAnsi" w:cstheme="minorHAnsi"/>
          <w:color w:val="auto"/>
          <w:kern w:val="0"/>
          <w:sz w:val="22"/>
          <w:szCs w:val="22"/>
          <w:u w:val="single"/>
          <w:lang w:val="es-ES_tradnl"/>
        </w:rPr>
      </w:pPr>
      <w:r w:rsidRPr="003A6480">
        <w:rPr>
          <w:rFonts w:asciiTheme="minorHAnsi" w:hAnsiTheme="minorHAnsi" w:cstheme="minorHAnsi"/>
          <w:color w:val="auto"/>
          <w:kern w:val="0"/>
          <w:sz w:val="22"/>
          <w:szCs w:val="22"/>
          <w:lang w:val="es-ES_tradnl"/>
        </w:rPr>
        <w:t xml:space="preserve">Indicar el nombre del Estado Parte al cual se relaciona la información proporcionada; </w:t>
      </w:r>
    </w:p>
    <w:p w:rsidR="00B41DC8" w:rsidRPr="003A6480" w:rsidRDefault="00B41DC8" w:rsidP="00EF4B34">
      <w:pPr>
        <w:pStyle w:val="ListParagraph"/>
        <w:numPr>
          <w:ilvl w:val="0"/>
          <w:numId w:val="17"/>
        </w:numPr>
        <w:tabs>
          <w:tab w:val="left" w:pos="1080"/>
        </w:tabs>
        <w:ind w:left="567" w:right="333" w:firstLine="0"/>
        <w:rPr>
          <w:rFonts w:asciiTheme="minorHAnsi" w:hAnsiTheme="minorHAnsi" w:cstheme="minorHAnsi"/>
          <w:b/>
          <w:color w:val="auto"/>
          <w:kern w:val="0"/>
          <w:sz w:val="22"/>
          <w:szCs w:val="22"/>
          <w:u w:val="single"/>
          <w:lang w:val="es-ES_tradnl"/>
        </w:rPr>
      </w:pPr>
      <w:r w:rsidRPr="003A6480">
        <w:rPr>
          <w:rFonts w:asciiTheme="minorHAnsi" w:hAnsiTheme="minorHAnsi" w:cstheme="minorHAnsi"/>
          <w:b/>
          <w:color w:val="auto"/>
          <w:kern w:val="0"/>
          <w:sz w:val="22"/>
          <w:szCs w:val="22"/>
          <w:u w:val="single"/>
          <w:lang w:val="es-ES_tradnl"/>
        </w:rPr>
        <w:t>Indicar si el documento es confidencial o si puede ser publicado en la página web del Comité;</w:t>
      </w:r>
    </w:p>
    <w:p w:rsidR="00B41DC8" w:rsidRPr="003A6480" w:rsidRDefault="00B41DC8" w:rsidP="00EF4B34">
      <w:pPr>
        <w:pStyle w:val="ListParagraph"/>
        <w:numPr>
          <w:ilvl w:val="0"/>
          <w:numId w:val="17"/>
        </w:numPr>
        <w:tabs>
          <w:tab w:val="left" w:pos="1080"/>
        </w:tabs>
        <w:ind w:left="567" w:right="333" w:firstLine="0"/>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Asegurarse de que testigos o víctimas sean mencionados en el informe únicamente por sus iniciales, a menos que se haya obtenido una autorización por escrito de estas personas;</w:t>
      </w:r>
    </w:p>
    <w:p w:rsidR="00B41DC8" w:rsidRPr="003A6480" w:rsidRDefault="00B41DC8" w:rsidP="00EF4B34">
      <w:pPr>
        <w:pStyle w:val="ListParagraph"/>
        <w:numPr>
          <w:ilvl w:val="0"/>
          <w:numId w:val="17"/>
        </w:numPr>
        <w:tabs>
          <w:tab w:val="left" w:pos="1080"/>
        </w:tabs>
        <w:ind w:left="567" w:right="333" w:firstLine="0"/>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La información no deberá exceder las 3.300 palabras</w:t>
      </w:r>
      <w:r w:rsidR="00B924C7" w:rsidRPr="003A6480">
        <w:rPr>
          <w:rFonts w:asciiTheme="minorHAnsi" w:hAnsiTheme="minorHAnsi" w:cstheme="minorHAnsi"/>
          <w:color w:val="auto"/>
          <w:kern w:val="0"/>
          <w:sz w:val="22"/>
          <w:szCs w:val="22"/>
          <w:lang w:val="es-ES_tradnl"/>
        </w:rPr>
        <w:t xml:space="preserve"> y deberá ser enviado por correo electrónico </w:t>
      </w:r>
      <w:r w:rsidR="00B924C7" w:rsidRPr="003A6480">
        <w:rPr>
          <w:rFonts w:asciiTheme="minorHAnsi" w:hAnsiTheme="minorHAnsi" w:cstheme="minorHAnsi"/>
          <w:b/>
          <w:color w:val="auto"/>
          <w:kern w:val="0"/>
          <w:sz w:val="22"/>
          <w:szCs w:val="22"/>
          <w:lang w:val="es-ES_tradnl"/>
        </w:rPr>
        <w:t>en formato Word</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color w:val="auto"/>
          <w:kern w:val="0"/>
          <w:sz w:val="22"/>
          <w:szCs w:val="22"/>
          <w:lang w:val="es-ES_tradnl"/>
        </w:rPr>
        <w:t xml:space="preserve"> </w:t>
      </w:r>
    </w:p>
    <w:p w:rsidR="00B41DC8" w:rsidRPr="003A6480" w:rsidRDefault="00B41DC8" w:rsidP="00EF4B34">
      <w:pPr>
        <w:tabs>
          <w:tab w:val="left" w:pos="1080"/>
        </w:tabs>
        <w:ind w:left="567" w:right="333"/>
        <w:rPr>
          <w:rFonts w:asciiTheme="minorHAnsi"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sz w:val="22"/>
          <w:szCs w:val="22"/>
          <w:lang w:val="es-ES"/>
        </w:rPr>
      </w:pPr>
      <w:r w:rsidRPr="003A6480">
        <w:rPr>
          <w:rFonts w:asciiTheme="minorHAnsi" w:hAnsiTheme="minorHAnsi" w:cstheme="minorHAnsi"/>
          <w:color w:val="auto"/>
          <w:kern w:val="0"/>
          <w:sz w:val="22"/>
          <w:szCs w:val="22"/>
          <w:lang w:val="es-ES_tradnl"/>
        </w:rPr>
        <w:t xml:space="preserve">Todos los informes deberán ser enviados tres semanas antes del inicio de la sesión por la Secretaría del Comité, a más tardar </w:t>
      </w:r>
      <w:r w:rsidRPr="003A6480">
        <w:rPr>
          <w:rFonts w:asciiTheme="minorHAnsi" w:hAnsiTheme="minorHAnsi" w:cstheme="minorHAnsi"/>
          <w:b/>
          <w:color w:val="auto"/>
          <w:kern w:val="0"/>
          <w:sz w:val="22"/>
          <w:szCs w:val="22"/>
          <w:lang w:val="es-ES_tradnl"/>
        </w:rPr>
        <w:t xml:space="preserve">el </w:t>
      </w:r>
      <w:r w:rsidR="00B924C7" w:rsidRPr="003A6480">
        <w:rPr>
          <w:rFonts w:asciiTheme="minorHAnsi" w:hAnsiTheme="minorHAnsi" w:cstheme="minorHAnsi"/>
          <w:b/>
          <w:color w:val="auto"/>
          <w:kern w:val="0"/>
          <w:sz w:val="22"/>
          <w:szCs w:val="22"/>
          <w:lang w:val="es-ES_tradnl"/>
        </w:rPr>
        <w:t>10</w:t>
      </w:r>
      <w:r w:rsidRPr="003A6480">
        <w:rPr>
          <w:rFonts w:asciiTheme="minorHAnsi" w:hAnsiTheme="minorHAnsi" w:cstheme="minorHAnsi"/>
          <w:b/>
          <w:color w:val="auto"/>
          <w:kern w:val="0"/>
          <w:sz w:val="22"/>
          <w:szCs w:val="22"/>
          <w:lang w:val="es-ES_tradnl"/>
        </w:rPr>
        <w:t xml:space="preserve"> de </w:t>
      </w:r>
      <w:r w:rsidR="00B924C7" w:rsidRPr="003A6480">
        <w:rPr>
          <w:rFonts w:asciiTheme="minorHAnsi" w:hAnsiTheme="minorHAnsi" w:cstheme="minorHAnsi"/>
          <w:b/>
          <w:color w:val="auto"/>
          <w:kern w:val="0"/>
          <w:sz w:val="22"/>
          <w:szCs w:val="22"/>
          <w:lang w:val="es-ES_tradnl"/>
        </w:rPr>
        <w:t>junio</w:t>
      </w:r>
      <w:r w:rsidRPr="003A6480">
        <w:rPr>
          <w:rFonts w:asciiTheme="minorHAnsi" w:hAnsiTheme="minorHAnsi" w:cstheme="minorHAnsi"/>
          <w:b/>
          <w:color w:val="auto"/>
          <w:kern w:val="0"/>
          <w:sz w:val="22"/>
          <w:szCs w:val="22"/>
          <w:lang w:val="es-ES_tradnl"/>
        </w:rPr>
        <w:t xml:space="preserve"> de 2019</w:t>
      </w:r>
      <w:r w:rsidRPr="003A6480">
        <w:rPr>
          <w:rFonts w:asciiTheme="minorHAnsi" w:hAnsiTheme="minorHAnsi" w:cstheme="minorHAnsi"/>
          <w:color w:val="auto"/>
          <w:kern w:val="0"/>
          <w:sz w:val="22"/>
          <w:szCs w:val="22"/>
          <w:lang w:val="es-ES_tradnl"/>
        </w:rPr>
        <w:t xml:space="preserve">. Los informes deberán ser enviados </w:t>
      </w:r>
      <w:r w:rsidRPr="003A6480">
        <w:rPr>
          <w:rFonts w:asciiTheme="minorHAnsi" w:hAnsiTheme="minorHAnsi" w:cstheme="minorHAnsi"/>
          <w:b/>
          <w:color w:val="auto"/>
          <w:kern w:val="0"/>
          <w:sz w:val="22"/>
          <w:szCs w:val="22"/>
          <w:lang w:val="es-ES_tradnl"/>
        </w:rPr>
        <w:t>en formato Word</w:t>
      </w:r>
      <w:r w:rsidRPr="003A6480">
        <w:rPr>
          <w:rFonts w:asciiTheme="minorHAnsi" w:hAnsiTheme="minorHAnsi" w:cstheme="minorHAnsi"/>
          <w:color w:val="auto"/>
          <w:kern w:val="0"/>
          <w:sz w:val="22"/>
          <w:szCs w:val="22"/>
          <w:lang w:val="es-ES_tradnl"/>
        </w:rPr>
        <w:t xml:space="preserve"> al correo electrónico </w:t>
      </w:r>
      <w:hyperlink r:id="rId9" w:history="1">
        <w:r w:rsidRPr="003A6480">
          <w:rPr>
            <w:rFonts w:asciiTheme="minorHAnsi" w:hAnsiTheme="minorHAnsi" w:cstheme="minorHAnsi"/>
            <w:color w:val="auto"/>
            <w:sz w:val="22"/>
            <w:szCs w:val="22"/>
            <w:u w:val="single"/>
            <w:lang w:val="es-ES_tradnl"/>
          </w:rPr>
          <w:t>cedaw@ohchr.org</w:t>
        </w:r>
      </w:hyperlink>
      <w:r w:rsidRPr="003A6480">
        <w:rPr>
          <w:rFonts w:asciiTheme="minorHAnsi" w:hAnsiTheme="minorHAnsi" w:cstheme="minorHAnsi"/>
          <w:color w:val="auto"/>
          <w:sz w:val="22"/>
          <w:szCs w:val="22"/>
          <w:lang w:val="es-ES_tradnl"/>
        </w:rPr>
        <w:t xml:space="preserve">. </w:t>
      </w:r>
      <w:r w:rsidR="00B924C7" w:rsidRPr="003A6480">
        <w:rPr>
          <w:rFonts w:asciiTheme="minorHAnsi" w:hAnsiTheme="minorHAnsi" w:cstheme="minorHAnsi"/>
          <w:color w:val="auto"/>
          <w:kern w:val="0"/>
          <w:sz w:val="22"/>
          <w:szCs w:val="22"/>
          <w:lang w:val="es-ES_tradnl"/>
        </w:rPr>
        <w:t>Se ruega indicar en el título del correo electrónico: “información” y el nombre del país (por ejemplo “Información Senegal”).</w:t>
      </w:r>
    </w:p>
    <w:p w:rsidR="00B924C7" w:rsidRPr="003A6480" w:rsidRDefault="00B924C7"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
        </w:rPr>
      </w:pPr>
      <w:r w:rsidRPr="003A6480">
        <w:rPr>
          <w:rFonts w:asciiTheme="minorHAnsi" w:hAnsiTheme="minorHAnsi" w:cstheme="minorHAnsi"/>
          <w:color w:val="auto"/>
          <w:kern w:val="0"/>
          <w:sz w:val="22"/>
          <w:szCs w:val="22"/>
          <w:lang w:val="es-ES_tradnl"/>
        </w:rPr>
        <w:t>De conformidad con la política verde de la ONU, las copias en papel de los informes ya no son necesarias.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VI</w:t>
      </w:r>
      <w:r w:rsidR="00B924C7"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ab/>
        <w:t>Presentación de informes para el grupo de trabajo anterior al período de sesiones (</w:t>
      </w:r>
      <w:r w:rsidR="00B924C7" w:rsidRPr="003A6480">
        <w:rPr>
          <w:rFonts w:asciiTheme="minorHAnsi" w:hAnsiTheme="minorHAnsi" w:cstheme="minorHAnsi"/>
          <w:b/>
          <w:color w:val="auto"/>
          <w:kern w:val="0"/>
          <w:sz w:val="22"/>
          <w:szCs w:val="22"/>
          <w:lang w:val="es-ES_tradnl"/>
        </w:rPr>
        <w:t>22</w:t>
      </w:r>
      <w:r w:rsidRPr="003A6480">
        <w:rPr>
          <w:rFonts w:asciiTheme="minorHAnsi" w:hAnsiTheme="minorHAnsi" w:cstheme="minorHAnsi"/>
          <w:b/>
          <w:color w:val="auto"/>
          <w:kern w:val="0"/>
          <w:sz w:val="22"/>
          <w:szCs w:val="22"/>
          <w:lang w:val="es-ES_tradnl"/>
        </w:rPr>
        <w:t>-</w:t>
      </w:r>
      <w:r w:rsidR="00B924C7" w:rsidRPr="003A6480">
        <w:rPr>
          <w:rFonts w:asciiTheme="minorHAnsi" w:hAnsiTheme="minorHAnsi" w:cstheme="minorHAnsi"/>
          <w:b/>
          <w:color w:val="auto"/>
          <w:kern w:val="0"/>
          <w:sz w:val="22"/>
          <w:szCs w:val="22"/>
          <w:lang w:val="es-ES_tradnl"/>
        </w:rPr>
        <w:t>26</w:t>
      </w:r>
      <w:r w:rsidRPr="003A6480">
        <w:rPr>
          <w:rFonts w:asciiTheme="minorHAnsi" w:hAnsiTheme="minorHAnsi" w:cstheme="minorHAnsi"/>
          <w:b/>
          <w:color w:val="auto"/>
          <w:kern w:val="0"/>
          <w:sz w:val="22"/>
          <w:szCs w:val="22"/>
          <w:lang w:val="es-ES_tradnl"/>
        </w:rPr>
        <w:t xml:space="preserve"> de </w:t>
      </w:r>
      <w:r w:rsidR="00B924C7" w:rsidRPr="003A6480">
        <w:rPr>
          <w:rFonts w:asciiTheme="minorHAnsi" w:hAnsiTheme="minorHAnsi" w:cstheme="minorHAnsi"/>
          <w:b/>
          <w:color w:val="auto"/>
          <w:kern w:val="0"/>
          <w:sz w:val="22"/>
          <w:szCs w:val="22"/>
          <w:lang w:val="es-ES_tradnl"/>
        </w:rPr>
        <w:t>julio</w:t>
      </w:r>
      <w:r w:rsidRPr="003A6480">
        <w:rPr>
          <w:rFonts w:asciiTheme="minorHAnsi" w:hAnsiTheme="minorHAnsi" w:cstheme="minorHAnsi"/>
          <w:b/>
          <w:color w:val="auto"/>
          <w:kern w:val="0"/>
          <w:sz w:val="22"/>
          <w:szCs w:val="22"/>
          <w:lang w:val="es-ES_tradnl"/>
        </w:rPr>
        <w:t xml:space="preserve"> de 2019)</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El grupo de trabajo anterior al </w:t>
      </w:r>
      <w:r w:rsidR="00B924C7" w:rsidRPr="003A6480">
        <w:rPr>
          <w:rFonts w:asciiTheme="minorHAnsi" w:hAnsiTheme="minorHAnsi" w:cstheme="minorHAnsi"/>
          <w:color w:val="auto"/>
          <w:kern w:val="0"/>
          <w:sz w:val="22"/>
          <w:szCs w:val="22"/>
          <w:lang w:val="es-ES_tradnl"/>
        </w:rPr>
        <w:t>septuagésimo quinto</w:t>
      </w:r>
      <w:r w:rsidRPr="003A6480">
        <w:rPr>
          <w:rFonts w:asciiTheme="minorHAnsi" w:hAnsiTheme="minorHAnsi" w:cstheme="minorHAnsi"/>
          <w:color w:val="auto"/>
          <w:kern w:val="0"/>
          <w:sz w:val="22"/>
          <w:szCs w:val="22"/>
          <w:lang w:val="es-ES_tradnl"/>
        </w:rPr>
        <w:t xml:space="preserve"> período de sesiones se reunirá en privado y preparará listas de cuestiones para los Estados Partes que están previstos para ser considerados durante el </w:t>
      </w:r>
      <w:r w:rsidR="00B924C7" w:rsidRPr="003A6480">
        <w:rPr>
          <w:rFonts w:asciiTheme="minorHAnsi" w:hAnsiTheme="minorHAnsi" w:cstheme="minorHAnsi"/>
          <w:color w:val="auto"/>
          <w:kern w:val="0"/>
          <w:sz w:val="22"/>
          <w:szCs w:val="22"/>
          <w:lang w:val="es-ES_tradnl"/>
        </w:rPr>
        <w:t>septuagésimo quinto</w:t>
      </w:r>
      <w:r w:rsidRPr="003A6480">
        <w:rPr>
          <w:rFonts w:asciiTheme="minorHAnsi" w:hAnsiTheme="minorHAnsi" w:cstheme="minorHAnsi"/>
          <w:color w:val="auto"/>
          <w:kern w:val="0"/>
          <w:sz w:val="22"/>
          <w:szCs w:val="22"/>
          <w:lang w:val="es-ES_tradnl"/>
        </w:rPr>
        <w:t xml:space="preserve"> período de sesiones del Comité CEDAW:</w:t>
      </w:r>
      <w:r w:rsidRPr="003A6480">
        <w:rPr>
          <w:rFonts w:asciiTheme="minorHAnsi" w:hAnsiTheme="minorHAnsi" w:cstheme="minorHAnsi"/>
          <w:b/>
          <w:color w:val="auto"/>
          <w:kern w:val="0"/>
          <w:sz w:val="22"/>
          <w:szCs w:val="22"/>
          <w:lang w:val="es-ES_tradnl"/>
        </w:rPr>
        <w:t xml:space="preserve"> </w:t>
      </w:r>
      <w:r w:rsidR="00B924C7" w:rsidRPr="003A6480">
        <w:rPr>
          <w:rFonts w:asciiTheme="minorHAnsi" w:hAnsiTheme="minorHAnsi" w:cstheme="minorHAnsi"/>
          <w:b/>
          <w:color w:val="auto"/>
          <w:kern w:val="0"/>
          <w:sz w:val="22"/>
          <w:szCs w:val="22"/>
          <w:lang w:val="es-ES_tradnl"/>
        </w:rPr>
        <w:t>Afganistán, Eritrea, Kiribati, Letonia, Pakistán, República de Moldavia y Zimbabue</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color w:val="auto"/>
          <w:kern w:val="0"/>
          <w:sz w:val="22"/>
          <w:szCs w:val="22"/>
          <w:lang w:val="es-ES_tradnl"/>
        </w:rPr>
        <w:t xml:space="preserve"> Además, </w:t>
      </w:r>
      <w:r w:rsidRPr="003A6480">
        <w:rPr>
          <w:rFonts w:asciiTheme="minorHAnsi" w:eastAsia="TimesNewRomanPSMT" w:hAnsiTheme="minorHAnsi" w:cstheme="minorHAnsi"/>
          <w:color w:val="auto"/>
          <w:kern w:val="0"/>
          <w:sz w:val="22"/>
          <w:szCs w:val="22"/>
          <w:lang w:val="es-ES"/>
        </w:rPr>
        <w:t xml:space="preserve">preparará </w:t>
      </w:r>
      <w:r w:rsidRPr="003A6480">
        <w:rPr>
          <w:rFonts w:asciiTheme="minorHAnsi" w:eastAsia="TimesNewRomanPSMT" w:hAnsiTheme="minorHAnsi" w:cstheme="minorHAnsi"/>
          <w:b/>
          <w:color w:val="auto"/>
          <w:kern w:val="0"/>
          <w:sz w:val="22"/>
          <w:szCs w:val="22"/>
          <w:lang w:val="es-ES"/>
        </w:rPr>
        <w:t>listas de cuestiones previas a la presentación de informes</w:t>
      </w:r>
      <w:r w:rsidRPr="003A6480">
        <w:rPr>
          <w:rFonts w:asciiTheme="minorHAnsi" w:hAnsiTheme="minorHAnsi" w:cstheme="minorHAnsi"/>
          <w:color w:val="auto"/>
          <w:kern w:val="0"/>
          <w:sz w:val="22"/>
          <w:szCs w:val="22"/>
          <w:lang w:val="es-ES_tradnl"/>
        </w:rPr>
        <w:t xml:space="preserve"> </w:t>
      </w:r>
      <w:r w:rsidRPr="003A6480">
        <w:rPr>
          <w:rFonts w:asciiTheme="minorHAnsi" w:hAnsiTheme="minorHAnsi" w:cstheme="minorHAnsi"/>
          <w:b/>
          <w:color w:val="auto"/>
          <w:kern w:val="0"/>
          <w:sz w:val="22"/>
          <w:szCs w:val="22"/>
          <w:lang w:val="es-ES_tradnl"/>
        </w:rPr>
        <w:t xml:space="preserve">para </w:t>
      </w:r>
      <w:r w:rsidR="00B924C7" w:rsidRPr="003A6480">
        <w:rPr>
          <w:rFonts w:asciiTheme="minorHAnsi" w:hAnsiTheme="minorHAnsi" w:cstheme="minorHAnsi"/>
          <w:b/>
          <w:color w:val="auto"/>
          <w:kern w:val="0"/>
          <w:sz w:val="22"/>
          <w:szCs w:val="22"/>
          <w:lang w:val="es-ES_tradnl"/>
        </w:rPr>
        <w:t>España y Túnez</w:t>
      </w:r>
      <w:r w:rsidRPr="003A6480" w:rsidDel="00024BE3">
        <w:rPr>
          <w:rFonts w:asciiTheme="minorHAnsi" w:hAnsiTheme="minorHAnsi" w:cstheme="minorHAnsi"/>
          <w:b/>
          <w:color w:val="auto"/>
          <w:kern w:val="0"/>
          <w:sz w:val="22"/>
          <w:szCs w:val="22"/>
          <w:lang w:val="es-ES_tradnl"/>
        </w:rPr>
        <w:t xml:space="preserve"> </w:t>
      </w:r>
      <w:r w:rsidRPr="003A6480">
        <w:rPr>
          <w:rFonts w:asciiTheme="minorHAnsi" w:hAnsiTheme="minorHAnsi" w:cstheme="minorHAnsi"/>
          <w:color w:val="auto"/>
          <w:kern w:val="0"/>
          <w:sz w:val="22"/>
          <w:szCs w:val="22"/>
          <w:lang w:val="es-ES_tradnl"/>
        </w:rPr>
        <w:t>de conformidad con el procedimiento simplificado de presentación de informes.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
        </w:rPr>
      </w:pPr>
      <w:r w:rsidRPr="003A6480">
        <w:rPr>
          <w:rFonts w:asciiTheme="minorHAnsi" w:hAnsiTheme="minorHAnsi" w:cstheme="minorHAnsi"/>
          <w:color w:val="auto"/>
          <w:kern w:val="0"/>
          <w:sz w:val="22"/>
          <w:szCs w:val="22"/>
          <w:lang w:val="es-ES_tradnl"/>
        </w:rPr>
        <w:t xml:space="preserve">Las instituciones nacionales de derechos humanos que deseen proporcionar información escrita ante el grupo de trabajo anterior al </w:t>
      </w:r>
      <w:r w:rsidR="00B924C7" w:rsidRPr="003A6480">
        <w:rPr>
          <w:rFonts w:asciiTheme="minorHAnsi" w:hAnsiTheme="minorHAnsi" w:cstheme="minorHAnsi"/>
          <w:color w:val="auto"/>
          <w:kern w:val="0"/>
          <w:sz w:val="22"/>
          <w:szCs w:val="22"/>
          <w:lang w:val="es-ES_tradnl"/>
        </w:rPr>
        <w:t>septuagésimo quinto</w:t>
      </w:r>
      <w:r w:rsidRPr="003A6480">
        <w:rPr>
          <w:rFonts w:asciiTheme="minorHAnsi" w:hAnsiTheme="minorHAnsi" w:cstheme="minorHAnsi"/>
          <w:color w:val="auto"/>
          <w:kern w:val="0"/>
          <w:sz w:val="22"/>
          <w:szCs w:val="22"/>
          <w:lang w:val="es-ES_tradnl"/>
        </w:rPr>
        <w:t xml:space="preserve"> período de sesiones deberán seguir el mismo procedimiento que para la presentación de información escrita para la sesión plenaria. Los informes </w:t>
      </w:r>
      <w:r w:rsidRPr="003A6480">
        <w:rPr>
          <w:rFonts w:asciiTheme="minorHAnsi" w:hAnsiTheme="minorHAnsi" w:cstheme="minorHAnsi"/>
          <w:b/>
          <w:color w:val="auto"/>
          <w:kern w:val="0"/>
          <w:sz w:val="22"/>
          <w:szCs w:val="22"/>
          <w:lang w:val="es-ES_tradnl"/>
        </w:rPr>
        <w:t>no deberán exceder las 3.300 palabras</w:t>
      </w:r>
      <w:r w:rsidRPr="003A6480">
        <w:rPr>
          <w:rFonts w:asciiTheme="minorHAnsi" w:hAnsiTheme="minorHAnsi" w:cstheme="minorHAnsi"/>
          <w:color w:val="auto"/>
          <w:kern w:val="0"/>
          <w:sz w:val="22"/>
          <w:szCs w:val="22"/>
          <w:lang w:val="es-ES_tradnl"/>
        </w:rPr>
        <w:t xml:space="preserve"> y deberán ser enviadas </w:t>
      </w:r>
      <w:r w:rsidRPr="003A6480">
        <w:rPr>
          <w:rFonts w:asciiTheme="minorHAnsi" w:hAnsiTheme="minorHAnsi" w:cstheme="minorHAnsi"/>
          <w:b/>
          <w:color w:val="auto"/>
          <w:kern w:val="0"/>
          <w:sz w:val="22"/>
          <w:szCs w:val="22"/>
          <w:lang w:val="es-ES_tradnl"/>
        </w:rPr>
        <w:t>en formato Word</w:t>
      </w:r>
      <w:r w:rsidRPr="003A6480">
        <w:rPr>
          <w:rFonts w:asciiTheme="minorHAnsi" w:hAnsiTheme="minorHAnsi" w:cstheme="minorHAnsi"/>
          <w:color w:val="auto"/>
          <w:kern w:val="0"/>
          <w:sz w:val="22"/>
          <w:szCs w:val="22"/>
          <w:lang w:val="es-ES_tradnl"/>
        </w:rPr>
        <w:t xml:space="preserve"> al correo electrónico </w:t>
      </w:r>
      <w:hyperlink r:id="rId10" w:history="1">
        <w:r w:rsidRPr="003A6480">
          <w:rPr>
            <w:rFonts w:asciiTheme="minorHAnsi" w:hAnsiTheme="minorHAnsi" w:cstheme="minorHAnsi"/>
            <w:color w:val="auto"/>
            <w:sz w:val="22"/>
            <w:szCs w:val="22"/>
            <w:u w:val="single"/>
            <w:lang w:val="es-ES"/>
          </w:rPr>
          <w:t>cedaw@ohchr.org</w:t>
        </w:r>
      </w:hyperlink>
      <w:r w:rsidRPr="003A6480">
        <w:rPr>
          <w:rFonts w:asciiTheme="minorHAnsi" w:hAnsiTheme="minorHAnsi" w:cstheme="minorHAnsi"/>
          <w:color w:val="auto"/>
          <w:sz w:val="22"/>
          <w:szCs w:val="22"/>
          <w:lang w:val="es-ES"/>
        </w:rPr>
        <w:t>,</w:t>
      </w:r>
      <w:r w:rsidRPr="003A6480">
        <w:rPr>
          <w:rFonts w:asciiTheme="minorHAnsi" w:hAnsiTheme="minorHAnsi" w:cstheme="minorHAnsi"/>
          <w:color w:val="auto"/>
          <w:kern w:val="0"/>
          <w:sz w:val="22"/>
          <w:szCs w:val="22"/>
          <w:lang w:val="es-ES_tradnl"/>
        </w:rPr>
        <w:t xml:space="preserve"> a más tardar</w:t>
      </w:r>
      <w:r w:rsidRPr="003A6480">
        <w:rPr>
          <w:rFonts w:asciiTheme="minorHAnsi" w:hAnsiTheme="minorHAnsi" w:cstheme="minorHAnsi"/>
          <w:b/>
          <w:color w:val="auto"/>
          <w:kern w:val="0"/>
          <w:sz w:val="22"/>
          <w:szCs w:val="22"/>
          <w:lang w:val="es-ES_tradnl"/>
        </w:rPr>
        <w:t xml:space="preserve"> el </w:t>
      </w:r>
      <w:r w:rsidR="00B924C7" w:rsidRPr="003A6480">
        <w:rPr>
          <w:rFonts w:asciiTheme="minorHAnsi" w:hAnsiTheme="minorHAnsi" w:cstheme="minorHAnsi"/>
          <w:b/>
          <w:color w:val="auto"/>
          <w:kern w:val="0"/>
          <w:sz w:val="22"/>
          <w:szCs w:val="22"/>
          <w:lang w:val="es-ES_tradnl"/>
        </w:rPr>
        <w:t>10</w:t>
      </w:r>
      <w:r w:rsidRPr="003A6480">
        <w:rPr>
          <w:rFonts w:asciiTheme="minorHAnsi" w:hAnsiTheme="minorHAnsi" w:cstheme="minorHAnsi"/>
          <w:b/>
          <w:color w:val="auto"/>
          <w:kern w:val="0"/>
          <w:sz w:val="22"/>
          <w:szCs w:val="22"/>
          <w:lang w:val="es-ES_tradnl"/>
        </w:rPr>
        <w:t xml:space="preserve"> de </w:t>
      </w:r>
      <w:r w:rsidR="00B924C7" w:rsidRPr="003A6480">
        <w:rPr>
          <w:rFonts w:asciiTheme="minorHAnsi" w:hAnsiTheme="minorHAnsi" w:cstheme="minorHAnsi"/>
          <w:b/>
          <w:color w:val="auto"/>
          <w:kern w:val="0"/>
          <w:sz w:val="22"/>
          <w:szCs w:val="22"/>
          <w:lang w:val="es-ES_tradnl"/>
        </w:rPr>
        <w:t>junio</w:t>
      </w:r>
      <w:r w:rsidRPr="003A6480">
        <w:rPr>
          <w:rFonts w:asciiTheme="minorHAnsi" w:hAnsiTheme="minorHAnsi" w:cstheme="minorHAnsi"/>
          <w:b/>
          <w:color w:val="auto"/>
          <w:kern w:val="0"/>
          <w:sz w:val="22"/>
          <w:szCs w:val="22"/>
          <w:lang w:val="es-ES_tradnl"/>
        </w:rPr>
        <w:t xml:space="preserve"> de 2019</w:t>
      </w:r>
      <w:r w:rsidRPr="003A6480">
        <w:rPr>
          <w:rStyle w:val="Hyperlink1"/>
          <w:rFonts w:asciiTheme="minorHAnsi" w:hAnsiTheme="minorHAnsi" w:cstheme="minorHAnsi"/>
          <w:color w:val="auto"/>
          <w:sz w:val="22"/>
          <w:szCs w:val="22"/>
          <w:lang w:val="es-ES_tradnl"/>
        </w:rPr>
        <w:t>.</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VII</w:t>
      </w:r>
      <w:r w:rsidR="00B924C7"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ab/>
        <w:t xml:space="preserve">Reuniones con las instituciones nacionales de derechos humanos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127041"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ab/>
        <w:t xml:space="preserve">Para su </w:t>
      </w:r>
      <w:r w:rsidR="00B924C7" w:rsidRPr="003A6480">
        <w:rPr>
          <w:rFonts w:asciiTheme="minorHAnsi" w:hAnsiTheme="minorHAnsi" w:cstheme="minorHAnsi"/>
          <w:color w:val="auto"/>
          <w:kern w:val="0"/>
          <w:sz w:val="22"/>
          <w:szCs w:val="22"/>
          <w:lang w:val="es-ES_tradnl"/>
        </w:rPr>
        <w:t>septuagésimo tercero</w:t>
      </w:r>
      <w:r w:rsidRPr="003A6480">
        <w:rPr>
          <w:rFonts w:asciiTheme="minorHAnsi" w:hAnsiTheme="minorHAnsi" w:cstheme="minorHAnsi"/>
          <w:color w:val="auto"/>
          <w:kern w:val="0"/>
          <w:sz w:val="22"/>
          <w:szCs w:val="22"/>
          <w:lang w:val="es-ES_tradnl"/>
        </w:rPr>
        <w:t xml:space="preserve"> período de sesiones, el Comité ha reservado tiempo para que representantes que las instituciones nacionales de derechos humanos puedan intervenir oralmente y proporcionen información específica relativa a los Estados Partes que serán considerados durante este período de sesiones. Estas reuniones informales son públicas y tendrán lugar </w:t>
      </w:r>
      <w:r w:rsidRPr="003A6480">
        <w:rPr>
          <w:rFonts w:asciiTheme="minorHAnsi" w:hAnsiTheme="minorHAnsi" w:cstheme="minorHAnsi"/>
          <w:b/>
          <w:color w:val="auto"/>
          <w:kern w:val="0"/>
          <w:sz w:val="22"/>
          <w:szCs w:val="22"/>
          <w:lang w:val="es-ES_tradnl"/>
        </w:rPr>
        <w:t>el lunes 1</w:t>
      </w:r>
      <w:r w:rsidR="00127041"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 xml:space="preserve"> de </w:t>
      </w:r>
      <w:r w:rsidR="00127041" w:rsidRPr="003A6480">
        <w:rPr>
          <w:rFonts w:asciiTheme="minorHAnsi" w:hAnsiTheme="minorHAnsi" w:cstheme="minorHAnsi"/>
          <w:b/>
          <w:color w:val="auto"/>
          <w:kern w:val="0"/>
          <w:sz w:val="22"/>
          <w:szCs w:val="22"/>
          <w:lang w:val="es-ES_tradnl"/>
        </w:rPr>
        <w:t>julio</w:t>
      </w:r>
      <w:r w:rsidRPr="003A6480">
        <w:rPr>
          <w:rFonts w:asciiTheme="minorHAnsi" w:hAnsiTheme="minorHAnsi" w:cstheme="minorHAnsi"/>
          <w:b/>
          <w:color w:val="auto"/>
          <w:kern w:val="0"/>
          <w:sz w:val="22"/>
          <w:szCs w:val="22"/>
          <w:lang w:val="es-ES_tradnl"/>
        </w:rPr>
        <w:t xml:space="preserve"> de 2019 de las 16:30 a las 17:00</w:t>
      </w:r>
      <w:r w:rsidRPr="003A6480">
        <w:rPr>
          <w:rFonts w:asciiTheme="minorHAnsi" w:hAnsiTheme="minorHAnsi" w:cstheme="minorHAnsi"/>
          <w:color w:val="auto"/>
          <w:kern w:val="0"/>
          <w:sz w:val="22"/>
          <w:szCs w:val="22"/>
          <w:lang w:val="es-ES_tradnl"/>
        </w:rPr>
        <w:t>, para los países que serán considerados durante la primera semana (</w:t>
      </w:r>
      <w:r w:rsidR="00127041" w:rsidRPr="003A6480">
        <w:rPr>
          <w:rFonts w:asciiTheme="minorHAnsi" w:hAnsiTheme="minorHAnsi" w:cstheme="minorHAnsi"/>
          <w:b/>
          <w:color w:val="auto"/>
          <w:kern w:val="0"/>
          <w:sz w:val="22"/>
          <w:szCs w:val="22"/>
          <w:lang w:val="es-ES_tradnl"/>
        </w:rPr>
        <w:t xml:space="preserve">Qatar, Mozambique, Guyana y </w:t>
      </w:r>
      <w:proofErr w:type="spellStart"/>
      <w:r w:rsidR="00127041" w:rsidRPr="003A6480">
        <w:rPr>
          <w:rFonts w:asciiTheme="minorHAnsi" w:hAnsiTheme="minorHAnsi" w:cstheme="minorHAnsi"/>
          <w:b/>
          <w:color w:val="auto"/>
          <w:kern w:val="0"/>
          <w:sz w:val="22"/>
          <w:szCs w:val="22"/>
          <w:lang w:val="es-ES_tradnl"/>
        </w:rPr>
        <w:t>Côte</w:t>
      </w:r>
      <w:proofErr w:type="spellEnd"/>
      <w:r w:rsidR="00127041" w:rsidRPr="003A6480">
        <w:rPr>
          <w:rFonts w:asciiTheme="minorHAnsi" w:hAnsiTheme="minorHAnsi" w:cstheme="minorHAnsi"/>
          <w:b/>
          <w:color w:val="auto"/>
          <w:kern w:val="0"/>
          <w:sz w:val="22"/>
          <w:szCs w:val="22"/>
          <w:lang w:val="es-ES_tradnl"/>
        </w:rPr>
        <w:t xml:space="preserve"> </w:t>
      </w:r>
      <w:proofErr w:type="spellStart"/>
      <w:r w:rsidR="00127041" w:rsidRPr="003A6480">
        <w:rPr>
          <w:rFonts w:asciiTheme="minorHAnsi" w:hAnsiTheme="minorHAnsi" w:cstheme="minorHAnsi"/>
          <w:b/>
          <w:color w:val="auto"/>
          <w:kern w:val="0"/>
          <w:sz w:val="22"/>
          <w:szCs w:val="22"/>
          <w:lang w:val="es-ES_tradnl"/>
        </w:rPr>
        <w:t>d’Ivoire</w:t>
      </w:r>
      <w:proofErr w:type="spellEnd"/>
      <w:r w:rsidRPr="003A6480">
        <w:rPr>
          <w:rFonts w:asciiTheme="minorHAnsi" w:hAnsiTheme="minorHAnsi" w:cstheme="minorHAnsi"/>
          <w:color w:val="auto"/>
          <w:kern w:val="0"/>
          <w:sz w:val="22"/>
          <w:szCs w:val="22"/>
          <w:lang w:val="es-ES_tradnl"/>
        </w:rPr>
        <w:t xml:space="preserve">) y </w:t>
      </w:r>
      <w:r w:rsidRPr="003A6480">
        <w:rPr>
          <w:rFonts w:asciiTheme="minorHAnsi" w:hAnsiTheme="minorHAnsi" w:cstheme="minorHAnsi"/>
          <w:b/>
          <w:color w:val="auto"/>
          <w:kern w:val="0"/>
          <w:sz w:val="22"/>
          <w:szCs w:val="22"/>
          <w:lang w:val="es-ES_tradnl"/>
        </w:rPr>
        <w:t xml:space="preserve">el lunes </w:t>
      </w:r>
      <w:r w:rsidR="00127041" w:rsidRPr="003A6480">
        <w:rPr>
          <w:rFonts w:asciiTheme="minorHAnsi" w:hAnsiTheme="minorHAnsi" w:cstheme="minorHAnsi"/>
          <w:b/>
          <w:color w:val="auto"/>
          <w:kern w:val="0"/>
          <w:sz w:val="22"/>
          <w:szCs w:val="22"/>
          <w:lang w:val="es-ES_tradnl"/>
        </w:rPr>
        <w:t>8</w:t>
      </w:r>
      <w:r w:rsidRPr="003A6480">
        <w:rPr>
          <w:rFonts w:asciiTheme="minorHAnsi" w:hAnsiTheme="minorHAnsi" w:cstheme="minorHAnsi"/>
          <w:b/>
          <w:color w:val="auto"/>
          <w:kern w:val="0"/>
          <w:sz w:val="22"/>
          <w:szCs w:val="22"/>
          <w:lang w:val="es-ES_tradnl"/>
        </w:rPr>
        <w:t xml:space="preserve"> de </w:t>
      </w:r>
      <w:r w:rsidR="00127041" w:rsidRPr="003A6480">
        <w:rPr>
          <w:rFonts w:asciiTheme="minorHAnsi" w:hAnsiTheme="minorHAnsi" w:cstheme="minorHAnsi"/>
          <w:b/>
          <w:color w:val="auto"/>
          <w:kern w:val="0"/>
          <w:sz w:val="22"/>
          <w:szCs w:val="22"/>
          <w:lang w:val="es-ES_tradnl"/>
        </w:rPr>
        <w:t>julio</w:t>
      </w:r>
      <w:r w:rsidRPr="003A6480">
        <w:rPr>
          <w:rFonts w:asciiTheme="minorHAnsi" w:hAnsiTheme="minorHAnsi" w:cstheme="minorHAnsi"/>
          <w:b/>
          <w:color w:val="auto"/>
          <w:kern w:val="0"/>
          <w:sz w:val="22"/>
          <w:szCs w:val="22"/>
          <w:lang w:val="es-ES_tradnl"/>
        </w:rPr>
        <w:t xml:space="preserve"> de 201</w:t>
      </w:r>
      <w:r w:rsidR="00127041" w:rsidRPr="003A6480">
        <w:rPr>
          <w:rFonts w:asciiTheme="minorHAnsi" w:hAnsiTheme="minorHAnsi" w:cstheme="minorHAnsi"/>
          <w:b/>
          <w:color w:val="auto"/>
          <w:kern w:val="0"/>
          <w:sz w:val="22"/>
          <w:szCs w:val="22"/>
          <w:lang w:val="es-ES_tradnl"/>
        </w:rPr>
        <w:t>9</w:t>
      </w:r>
      <w:r w:rsidRPr="003A6480">
        <w:rPr>
          <w:rFonts w:asciiTheme="minorHAnsi" w:hAnsiTheme="minorHAnsi" w:cstheme="minorHAnsi"/>
          <w:b/>
          <w:color w:val="auto"/>
          <w:kern w:val="0"/>
          <w:sz w:val="22"/>
          <w:szCs w:val="22"/>
          <w:lang w:val="es-ES_tradnl"/>
        </w:rPr>
        <w:t xml:space="preserve"> de las 17:</w:t>
      </w:r>
      <w:r w:rsidR="00127041" w:rsidRPr="003A6480">
        <w:rPr>
          <w:rFonts w:asciiTheme="minorHAnsi" w:hAnsiTheme="minorHAnsi" w:cstheme="minorHAnsi"/>
          <w:b/>
          <w:color w:val="auto"/>
          <w:kern w:val="0"/>
          <w:sz w:val="22"/>
          <w:szCs w:val="22"/>
          <w:lang w:val="es-ES_tradnl"/>
        </w:rPr>
        <w:t>0</w:t>
      </w:r>
      <w:r w:rsidRPr="003A6480">
        <w:rPr>
          <w:rFonts w:asciiTheme="minorHAnsi" w:hAnsiTheme="minorHAnsi" w:cstheme="minorHAnsi"/>
          <w:b/>
          <w:color w:val="auto"/>
          <w:kern w:val="0"/>
          <w:sz w:val="22"/>
          <w:szCs w:val="22"/>
          <w:lang w:val="es-ES_tradnl"/>
        </w:rPr>
        <w:t>0 a las 17:</w:t>
      </w:r>
      <w:r w:rsidR="00127041" w:rsidRPr="003A6480">
        <w:rPr>
          <w:rFonts w:asciiTheme="minorHAnsi" w:hAnsiTheme="minorHAnsi" w:cstheme="minorHAnsi"/>
          <w:b/>
          <w:color w:val="auto"/>
          <w:kern w:val="0"/>
          <w:sz w:val="22"/>
          <w:szCs w:val="22"/>
          <w:lang w:val="es-ES_tradnl"/>
        </w:rPr>
        <w:t>3</w:t>
      </w:r>
      <w:r w:rsidRPr="003A6480">
        <w:rPr>
          <w:rFonts w:asciiTheme="minorHAnsi" w:hAnsiTheme="minorHAnsi" w:cstheme="minorHAnsi"/>
          <w:b/>
          <w:color w:val="auto"/>
          <w:kern w:val="0"/>
          <w:sz w:val="22"/>
          <w:szCs w:val="22"/>
          <w:lang w:val="es-ES_tradnl"/>
        </w:rPr>
        <w:t>0</w:t>
      </w:r>
      <w:r w:rsidRPr="003A6480">
        <w:rPr>
          <w:rFonts w:asciiTheme="minorHAnsi" w:hAnsiTheme="minorHAnsi" w:cstheme="minorHAnsi"/>
          <w:color w:val="auto"/>
          <w:kern w:val="0"/>
          <w:sz w:val="22"/>
          <w:szCs w:val="22"/>
          <w:lang w:val="es-ES_tradnl"/>
        </w:rPr>
        <w:t>, para los países que serán considerados durante la segunda semana (</w:t>
      </w:r>
      <w:r w:rsidR="00127041" w:rsidRPr="003A6480">
        <w:rPr>
          <w:rFonts w:asciiTheme="minorHAnsi" w:hAnsiTheme="minorHAnsi" w:cstheme="minorHAnsi"/>
          <w:b/>
          <w:color w:val="auto"/>
          <w:kern w:val="0"/>
          <w:sz w:val="22"/>
          <w:szCs w:val="22"/>
          <w:lang w:val="es-ES_tradnl"/>
        </w:rPr>
        <w:t>República Democrática del Congo, Austria y Cabo Verde</w:t>
      </w:r>
      <w:r w:rsidRPr="003A6480">
        <w:rPr>
          <w:rFonts w:asciiTheme="minorHAnsi" w:hAnsiTheme="minorHAnsi" w:cstheme="minorHAnsi"/>
          <w:b/>
          <w:bCs/>
          <w:color w:val="auto"/>
          <w:kern w:val="0"/>
          <w:sz w:val="22"/>
          <w:szCs w:val="22"/>
          <w:lang w:val="es-ES_tradnl"/>
        </w:rPr>
        <w:t>)</w:t>
      </w:r>
      <w:r w:rsidR="00127041" w:rsidRPr="003A6480">
        <w:rPr>
          <w:rFonts w:asciiTheme="minorHAnsi" w:hAnsiTheme="minorHAnsi" w:cstheme="minorHAnsi"/>
          <w:color w:val="auto"/>
          <w:kern w:val="0"/>
          <w:sz w:val="22"/>
          <w:szCs w:val="22"/>
          <w:lang w:val="es-ES_tradnl"/>
        </w:rPr>
        <w:t xml:space="preserve"> del septuagésimo tercero período de sesiones. Estas reuniones son públicas y tendrán lugar</w:t>
      </w:r>
      <w:r w:rsidRPr="003A6480">
        <w:rPr>
          <w:rFonts w:asciiTheme="minorHAnsi" w:hAnsiTheme="minorHAnsi" w:cstheme="minorHAnsi"/>
          <w:color w:val="auto"/>
          <w:kern w:val="0"/>
          <w:sz w:val="22"/>
          <w:szCs w:val="22"/>
          <w:lang w:val="es-ES_tradnl"/>
        </w:rPr>
        <w:t xml:space="preserve"> en la </w:t>
      </w:r>
      <w:r w:rsidRPr="003A6480">
        <w:rPr>
          <w:rFonts w:asciiTheme="minorHAnsi" w:hAnsiTheme="minorHAnsi" w:cstheme="minorHAnsi"/>
          <w:b/>
          <w:color w:val="auto"/>
          <w:kern w:val="0"/>
          <w:sz w:val="22"/>
          <w:szCs w:val="22"/>
          <w:lang w:val="es-ES_tradnl"/>
        </w:rPr>
        <w:t>sala XVI en el Palacio de las Naciones en Ginebra</w:t>
      </w:r>
      <w:r w:rsidRPr="003A6480">
        <w:rPr>
          <w:rFonts w:asciiTheme="minorHAnsi" w:hAnsiTheme="minorHAnsi" w:cstheme="minorHAnsi"/>
          <w:color w:val="auto"/>
          <w:kern w:val="0"/>
          <w:sz w:val="22"/>
          <w:szCs w:val="22"/>
          <w:lang w:val="es-ES_tradnl"/>
        </w:rPr>
        <w:t>.</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b/>
          <w:color w:val="auto"/>
          <w:kern w:val="0"/>
          <w:sz w:val="22"/>
          <w:szCs w:val="22"/>
          <w:lang w:val="es-ES"/>
        </w:rPr>
      </w:pPr>
      <w:r w:rsidRPr="003A6480">
        <w:rPr>
          <w:rFonts w:asciiTheme="minorHAnsi" w:hAnsiTheme="minorHAnsi" w:cstheme="minorHAnsi"/>
          <w:color w:val="auto"/>
          <w:kern w:val="0"/>
          <w:sz w:val="22"/>
          <w:szCs w:val="22"/>
          <w:lang w:val="es-ES_tradnl"/>
        </w:rPr>
        <w:lastRenderedPageBreak/>
        <w:t>En relación con el programa de diálogos con los Estados Partes le rogamos consulten la página web del Comité</w:t>
      </w:r>
      <w:r w:rsidR="00127041" w:rsidRPr="003A6480">
        <w:rPr>
          <w:rFonts w:asciiTheme="minorHAnsi" w:hAnsiTheme="minorHAnsi" w:cstheme="minorHAnsi"/>
          <w:color w:val="auto"/>
          <w:kern w:val="0"/>
          <w:sz w:val="22"/>
          <w:szCs w:val="22"/>
          <w:lang w:val="es-ES_tradnl"/>
        </w:rPr>
        <w:t xml:space="preserve"> para el septuagésimo tercero período de sesiones</w:t>
      </w:r>
      <w:r w:rsidRPr="003A6480">
        <w:rPr>
          <w:rFonts w:asciiTheme="minorHAnsi" w:hAnsiTheme="minorHAnsi" w:cstheme="minorHAnsi"/>
          <w:color w:val="auto"/>
          <w:kern w:val="0"/>
          <w:sz w:val="22"/>
          <w:szCs w:val="22"/>
          <w:lang w:val="es-ES_tradnl"/>
        </w:rPr>
        <w:t>:</w:t>
      </w:r>
      <w:r w:rsidR="00C161DA">
        <w:rPr>
          <w:rFonts w:asciiTheme="minorHAnsi" w:hAnsiTheme="minorHAnsi" w:cstheme="minorHAnsi"/>
          <w:color w:val="auto"/>
          <w:kern w:val="0"/>
          <w:sz w:val="22"/>
          <w:szCs w:val="22"/>
          <w:lang w:val="es-ES_tradnl"/>
        </w:rPr>
        <w:t xml:space="preserve"> </w:t>
      </w:r>
      <w:hyperlink r:id="rId11" w:history="1">
        <w:r w:rsidR="00C161DA" w:rsidRPr="00C161DA">
          <w:rPr>
            <w:rStyle w:val="Hyperlink"/>
            <w:rFonts w:asciiTheme="minorHAnsi" w:hAnsiTheme="minorHAnsi" w:cstheme="minorHAnsi"/>
            <w:kern w:val="0"/>
            <w:sz w:val="22"/>
            <w:szCs w:val="22"/>
            <w:lang w:val="es-ES"/>
          </w:rPr>
          <w:t>https://bit.ly/2MjFU4d</w:t>
        </w:r>
      </w:hyperlink>
      <w:r w:rsidR="00C161DA" w:rsidRPr="00C161DA">
        <w:rPr>
          <w:rFonts w:asciiTheme="minorHAnsi" w:hAnsiTheme="minorHAnsi" w:cstheme="minorHAnsi"/>
          <w:color w:val="auto"/>
          <w:kern w:val="0"/>
          <w:sz w:val="22"/>
          <w:szCs w:val="22"/>
          <w:lang w:val="es-ES"/>
        </w:rPr>
        <w:t>.</w:t>
      </w:r>
      <w:r w:rsidRPr="003A6480">
        <w:rPr>
          <w:rFonts w:asciiTheme="minorHAnsi" w:hAnsiTheme="minorHAnsi" w:cstheme="minorHAnsi"/>
          <w:b/>
          <w:color w:val="auto"/>
          <w:kern w:val="0"/>
          <w:sz w:val="22"/>
          <w:szCs w:val="22"/>
          <w:lang w:val="es-ES"/>
        </w:rPr>
        <w:t xml:space="preserve">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b/>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Style w:val="Hyperlink1"/>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El Comité asigna un total de diez minutos por Estado Parte por lo que las intervenciones orales de los representantes de las instituciones nacionales de derechos humanos deberán ser concisas. Las instituciones que deseen hacer intervenciones orales deberán entregar </w:t>
      </w:r>
      <w:r w:rsidRPr="003A6480">
        <w:rPr>
          <w:rFonts w:asciiTheme="minorHAnsi" w:hAnsiTheme="minorHAnsi" w:cstheme="minorHAnsi"/>
          <w:b/>
          <w:color w:val="auto"/>
          <w:kern w:val="0"/>
          <w:sz w:val="22"/>
          <w:szCs w:val="22"/>
          <w:lang w:val="es-ES_tradnl"/>
        </w:rPr>
        <w:t>25 copias en papel</w:t>
      </w:r>
      <w:r w:rsidRPr="003A6480">
        <w:rPr>
          <w:rFonts w:asciiTheme="minorHAnsi" w:hAnsiTheme="minorHAnsi" w:cstheme="minorHAnsi"/>
          <w:color w:val="auto"/>
          <w:kern w:val="0"/>
          <w:sz w:val="22"/>
          <w:szCs w:val="22"/>
          <w:lang w:val="es-ES_tradnl"/>
        </w:rPr>
        <w:t xml:space="preserve"> de sus intervenciones a la Secretaría del Comité, a más tardar veinte minutos antes de la reunión para fines de interpretación. Se ruega además enviar la versión electrónica de su intervención </w:t>
      </w:r>
      <w:r w:rsidRPr="003A6480">
        <w:rPr>
          <w:rFonts w:asciiTheme="minorHAnsi" w:hAnsiTheme="minorHAnsi" w:cstheme="minorHAnsi"/>
          <w:b/>
          <w:color w:val="auto"/>
          <w:kern w:val="0"/>
          <w:sz w:val="22"/>
          <w:szCs w:val="22"/>
          <w:lang w:val="es-ES_tradnl"/>
        </w:rPr>
        <w:t>en formato Word</w:t>
      </w:r>
      <w:r w:rsidRPr="003A6480">
        <w:rPr>
          <w:rFonts w:asciiTheme="minorHAnsi" w:hAnsiTheme="minorHAnsi" w:cstheme="minorHAnsi"/>
          <w:color w:val="auto"/>
          <w:kern w:val="0"/>
          <w:sz w:val="22"/>
          <w:szCs w:val="22"/>
          <w:lang w:val="es-ES_tradnl"/>
        </w:rPr>
        <w:t xml:space="preserve"> al correo electrónico </w:t>
      </w:r>
      <w:hyperlink r:id="rId12" w:history="1">
        <w:r w:rsidRPr="003A6480">
          <w:rPr>
            <w:rFonts w:asciiTheme="minorHAnsi" w:hAnsiTheme="minorHAnsi" w:cstheme="minorHAnsi"/>
            <w:color w:val="auto"/>
            <w:kern w:val="0"/>
            <w:sz w:val="22"/>
            <w:szCs w:val="22"/>
            <w:u w:val="single"/>
            <w:lang w:val="es-ES_tradnl"/>
          </w:rPr>
          <w:t>cedaw@ohchr.org</w:t>
        </w:r>
      </w:hyperlink>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Style w:val="Hyperlink1"/>
          <w:rFonts w:asciiTheme="minorHAnsi" w:hAnsiTheme="minorHAnsi" w:cstheme="minorHAnsi"/>
          <w:color w:val="auto"/>
          <w:sz w:val="22"/>
          <w:szCs w:val="22"/>
          <w:lang w:val="es-ES"/>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b/>
          <w:color w:val="auto"/>
          <w:sz w:val="22"/>
          <w:szCs w:val="22"/>
          <w:lang w:val="es-ES_tradnl" w:eastAsia="fr-FR"/>
        </w:rPr>
      </w:pPr>
      <w:r w:rsidRPr="003A6480">
        <w:rPr>
          <w:rFonts w:asciiTheme="minorHAnsi" w:hAnsiTheme="minorHAnsi" w:cstheme="minorHAnsi"/>
          <w:b/>
          <w:color w:val="auto"/>
          <w:kern w:val="0"/>
          <w:sz w:val="22"/>
          <w:szCs w:val="22"/>
          <w:lang w:val="es-ES_tradnl"/>
        </w:rPr>
        <w:t>Cabe señalar que todas las reuniones públicas del Comité, incluidas las reuniones informales con las instituciones nacionales de derechos humanos</w:t>
      </w:r>
      <w:r w:rsidR="00127041" w:rsidRPr="003A6480">
        <w:rPr>
          <w:rFonts w:asciiTheme="minorHAnsi" w:hAnsiTheme="minorHAnsi" w:cstheme="minorHAnsi"/>
          <w:b/>
          <w:color w:val="auto"/>
          <w:kern w:val="0"/>
          <w:sz w:val="22"/>
          <w:szCs w:val="22"/>
          <w:lang w:val="es-ES_tradnl"/>
        </w:rPr>
        <w:t xml:space="preserve"> los lunes 1° y 8 de julio de 2019 por la tarde</w:t>
      </w:r>
      <w:r w:rsidRPr="003A6480">
        <w:rPr>
          <w:rFonts w:asciiTheme="minorHAnsi" w:hAnsiTheme="minorHAnsi" w:cstheme="minorHAnsi"/>
          <w:b/>
          <w:color w:val="auto"/>
          <w:kern w:val="0"/>
          <w:sz w:val="22"/>
          <w:szCs w:val="22"/>
          <w:lang w:val="es-ES_tradnl"/>
        </w:rPr>
        <w:t>, serán transmitidas en directo mediante el</w:t>
      </w:r>
      <w:r w:rsidRPr="003A6480">
        <w:rPr>
          <w:rFonts w:asciiTheme="minorHAnsi" w:hAnsiTheme="minorHAnsi" w:cstheme="minorHAnsi"/>
          <w:b/>
          <w:color w:val="auto"/>
          <w:sz w:val="22"/>
          <w:szCs w:val="22"/>
          <w:lang w:val="es-EC"/>
        </w:rPr>
        <w:t xml:space="preserve"> siguiente enlace: </w:t>
      </w:r>
      <w:hyperlink r:id="rId13" w:history="1">
        <w:r w:rsidRPr="00C161DA">
          <w:rPr>
            <w:rStyle w:val="Hyperlink"/>
            <w:rFonts w:asciiTheme="minorHAnsi" w:hAnsiTheme="minorHAnsi" w:cstheme="minorHAnsi"/>
            <w:kern w:val="0"/>
            <w:sz w:val="22"/>
            <w:szCs w:val="22"/>
            <w:lang w:val="es-ES"/>
          </w:rPr>
          <w:t>http://webtv.un.org/meetings-events/</w:t>
        </w:r>
      </w:hyperlink>
      <w:r w:rsidR="00C161DA">
        <w:rPr>
          <w:rStyle w:val="Hyperlink"/>
          <w:rFonts w:asciiTheme="minorHAnsi" w:hAnsiTheme="minorHAnsi" w:cstheme="minorHAnsi"/>
          <w:b/>
          <w:color w:val="auto"/>
          <w:sz w:val="22"/>
          <w:szCs w:val="22"/>
          <w:lang w:val="es-ES_tradnl" w:eastAsia="fr-FR"/>
        </w:rPr>
        <w:t xml:space="preserve">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Style w:val="Hyperlink1"/>
          <w:rFonts w:asciiTheme="minorHAnsi" w:hAnsiTheme="minorHAnsi" w:cstheme="minorHAnsi"/>
          <w:b/>
          <w:color w:val="auto"/>
          <w:kern w:val="0"/>
          <w:sz w:val="22"/>
          <w:szCs w:val="22"/>
          <w:lang w:val="es-ES_tradnl"/>
        </w:rPr>
      </w:pPr>
      <w:r w:rsidRPr="003A6480">
        <w:rPr>
          <w:rFonts w:asciiTheme="minorHAnsi" w:hAnsiTheme="minorHAnsi" w:cstheme="minorHAnsi"/>
          <w:color w:val="auto"/>
          <w:kern w:val="0"/>
          <w:sz w:val="22"/>
          <w:szCs w:val="22"/>
          <w:lang w:val="es-ES_tradnl"/>
        </w:rPr>
        <w:t xml:space="preserve">El grupo de trabajo anterior al período de sesiones también invita a las instituciones nacionales de derechos humanos a hacer intervenciones orales para proporcionar información específica sobre los Estados Partes que serán considerados durante el </w:t>
      </w:r>
      <w:r w:rsidR="00127041" w:rsidRPr="003A6480">
        <w:rPr>
          <w:rFonts w:asciiTheme="minorHAnsi" w:hAnsiTheme="minorHAnsi" w:cstheme="minorHAnsi"/>
          <w:color w:val="auto"/>
          <w:kern w:val="0"/>
          <w:sz w:val="22"/>
          <w:szCs w:val="22"/>
          <w:lang w:val="es-ES_tradnl"/>
        </w:rPr>
        <w:t>septuagésimo quinto</w:t>
      </w:r>
      <w:r w:rsidRPr="003A6480">
        <w:rPr>
          <w:rFonts w:asciiTheme="minorHAnsi" w:hAnsiTheme="minorHAnsi" w:cstheme="minorHAnsi"/>
          <w:color w:val="auto"/>
          <w:kern w:val="0"/>
          <w:sz w:val="22"/>
          <w:szCs w:val="22"/>
          <w:lang w:val="es-ES_tradnl"/>
        </w:rPr>
        <w:t xml:space="preserve"> período de sesiones. Dicha reunión tendrá lugar </w:t>
      </w:r>
      <w:r w:rsidRPr="003A6480">
        <w:rPr>
          <w:rFonts w:asciiTheme="minorHAnsi" w:hAnsiTheme="minorHAnsi" w:cstheme="minorHAnsi"/>
          <w:b/>
          <w:color w:val="auto"/>
          <w:kern w:val="0"/>
          <w:sz w:val="22"/>
          <w:szCs w:val="22"/>
          <w:lang w:val="es-ES_tradnl"/>
        </w:rPr>
        <w:t xml:space="preserve">el lunes </w:t>
      </w:r>
      <w:r w:rsidR="00127041" w:rsidRPr="003A6480">
        <w:rPr>
          <w:rFonts w:asciiTheme="minorHAnsi" w:hAnsiTheme="minorHAnsi" w:cstheme="minorHAnsi"/>
          <w:b/>
          <w:color w:val="auto"/>
          <w:kern w:val="0"/>
          <w:sz w:val="22"/>
          <w:szCs w:val="22"/>
          <w:lang w:val="es-ES_tradnl"/>
        </w:rPr>
        <w:t>22</w:t>
      </w:r>
      <w:r w:rsidRPr="003A6480">
        <w:rPr>
          <w:rFonts w:asciiTheme="minorHAnsi" w:hAnsiTheme="minorHAnsi" w:cstheme="minorHAnsi"/>
          <w:b/>
          <w:color w:val="auto"/>
          <w:kern w:val="0"/>
          <w:sz w:val="22"/>
          <w:szCs w:val="22"/>
          <w:lang w:val="es-ES_tradnl"/>
        </w:rPr>
        <w:t xml:space="preserve"> de </w:t>
      </w:r>
      <w:r w:rsidR="00127041" w:rsidRPr="003A6480">
        <w:rPr>
          <w:rFonts w:asciiTheme="minorHAnsi" w:hAnsiTheme="minorHAnsi" w:cstheme="minorHAnsi"/>
          <w:b/>
          <w:color w:val="auto"/>
          <w:kern w:val="0"/>
          <w:sz w:val="22"/>
          <w:szCs w:val="22"/>
          <w:lang w:val="es-ES_tradnl"/>
        </w:rPr>
        <w:t>julio</w:t>
      </w:r>
      <w:r w:rsidRPr="003A6480">
        <w:rPr>
          <w:rFonts w:asciiTheme="minorHAnsi" w:hAnsiTheme="minorHAnsi" w:cstheme="minorHAnsi"/>
          <w:b/>
          <w:color w:val="auto"/>
          <w:kern w:val="0"/>
          <w:sz w:val="22"/>
          <w:szCs w:val="22"/>
          <w:lang w:val="es-ES_tradnl"/>
        </w:rPr>
        <w:t xml:space="preserve"> de 2019 de las 12:30 a las 13:00, en la sala XVI en el Palacio de las Naciones. </w:t>
      </w:r>
      <w:r w:rsidRPr="003A6480">
        <w:rPr>
          <w:rFonts w:asciiTheme="minorHAnsi" w:hAnsiTheme="minorHAnsi" w:cstheme="minorHAnsi"/>
          <w:color w:val="auto"/>
          <w:kern w:val="0"/>
          <w:sz w:val="22"/>
          <w:szCs w:val="22"/>
          <w:lang w:val="es-ES_tradnl"/>
        </w:rPr>
        <w:t xml:space="preserve">El párrafo anterior relacionado con las intervenciones orales de los representantes de las instituciones nacionales de derechos humanos también es aplicable al grupo de trabajo anterior al período de sesiones, excepto que la reunión será privada. Se ruega a los representantes de estas instituciones entregar </w:t>
      </w:r>
      <w:r w:rsidR="00127041" w:rsidRPr="003A6480">
        <w:rPr>
          <w:rFonts w:asciiTheme="minorHAnsi" w:hAnsiTheme="minorHAnsi" w:cstheme="minorHAnsi"/>
          <w:b/>
          <w:color w:val="auto"/>
          <w:kern w:val="0"/>
          <w:sz w:val="22"/>
          <w:szCs w:val="22"/>
          <w:lang w:val="es-ES_tradnl"/>
        </w:rPr>
        <w:t>7</w:t>
      </w:r>
      <w:r w:rsidRPr="003A6480">
        <w:rPr>
          <w:rFonts w:asciiTheme="minorHAnsi" w:hAnsiTheme="minorHAnsi" w:cstheme="minorHAnsi"/>
          <w:b/>
          <w:color w:val="auto"/>
          <w:kern w:val="0"/>
          <w:sz w:val="22"/>
          <w:szCs w:val="22"/>
          <w:lang w:val="es-ES_tradnl"/>
        </w:rPr>
        <w:t xml:space="preserve"> copias en papel de sus intervenciones orales</w:t>
      </w:r>
      <w:r w:rsidRPr="003A6480">
        <w:rPr>
          <w:rFonts w:asciiTheme="minorHAnsi" w:hAnsiTheme="minorHAnsi" w:cstheme="minorHAnsi"/>
          <w:color w:val="auto"/>
          <w:kern w:val="0"/>
          <w:sz w:val="22"/>
          <w:szCs w:val="22"/>
          <w:lang w:val="es-ES_tradnl"/>
        </w:rPr>
        <w:t xml:space="preserve"> una hora antes para usos de interpretación. Se ruega además enviar la versión electrónica </w:t>
      </w:r>
      <w:r w:rsidRPr="003A6480">
        <w:rPr>
          <w:rFonts w:asciiTheme="minorHAnsi" w:hAnsiTheme="minorHAnsi" w:cstheme="minorHAnsi"/>
          <w:b/>
          <w:color w:val="auto"/>
          <w:kern w:val="0"/>
          <w:sz w:val="22"/>
          <w:szCs w:val="22"/>
          <w:lang w:val="es-ES_tradnl"/>
        </w:rPr>
        <w:t>en formato Word</w:t>
      </w:r>
      <w:r w:rsidRPr="003A6480">
        <w:rPr>
          <w:rFonts w:asciiTheme="minorHAnsi" w:hAnsiTheme="minorHAnsi" w:cstheme="minorHAnsi"/>
          <w:color w:val="auto"/>
          <w:kern w:val="0"/>
          <w:sz w:val="22"/>
          <w:szCs w:val="22"/>
          <w:lang w:val="es-ES_tradnl"/>
        </w:rPr>
        <w:t xml:space="preserve"> de sus intervenciones al correo electrónico </w:t>
      </w:r>
      <w:hyperlink r:id="rId14" w:history="1">
        <w:r w:rsidRPr="003A6480">
          <w:rPr>
            <w:rStyle w:val="Hyperlink1"/>
            <w:rFonts w:asciiTheme="minorHAnsi" w:hAnsiTheme="minorHAnsi" w:cstheme="minorHAnsi"/>
            <w:color w:val="auto"/>
            <w:kern w:val="0"/>
            <w:sz w:val="22"/>
            <w:szCs w:val="22"/>
            <w:lang w:val="es-ES"/>
          </w:rPr>
          <w:t>cedaw@ohchr.org</w:t>
        </w:r>
      </w:hyperlink>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b/>
          <w:color w:val="auto"/>
          <w:kern w:val="0"/>
          <w:sz w:val="22"/>
          <w:szCs w:val="22"/>
          <w:lang w:val="es-ES_tradnl"/>
        </w:rPr>
      </w:pPr>
    </w:p>
    <w:p w:rsidR="00B41DC8" w:rsidRPr="003A6480" w:rsidRDefault="00127041"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IX</w:t>
      </w:r>
      <w:r w:rsidR="00B41DC8" w:rsidRPr="003A6480">
        <w:rPr>
          <w:rFonts w:asciiTheme="minorHAnsi" w:hAnsiTheme="minorHAnsi" w:cstheme="minorHAnsi"/>
          <w:b/>
          <w:color w:val="auto"/>
          <w:kern w:val="0"/>
          <w:sz w:val="22"/>
          <w:szCs w:val="22"/>
          <w:lang w:val="es-ES_tradnl"/>
        </w:rPr>
        <w:t>.</w:t>
      </w:r>
      <w:r w:rsidR="00B41DC8" w:rsidRPr="003A6480">
        <w:rPr>
          <w:rFonts w:asciiTheme="minorHAnsi" w:hAnsiTheme="minorHAnsi" w:cstheme="minorHAnsi"/>
          <w:b/>
          <w:color w:val="auto"/>
          <w:kern w:val="0"/>
          <w:sz w:val="22"/>
          <w:szCs w:val="22"/>
          <w:lang w:val="es-ES_tradnl"/>
        </w:rPr>
        <w:tab/>
        <w:t>Acreditación</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Los representantes de las instituciones nacionales de derechos humanos que deseen participar a una de las sesiones del Comité o a la sesión de su grupo de trabajo anterior al período de sesiones deberán registrarse en línea a través de los siguientes enlaces: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p>
    <w:p w:rsidR="001C2DEE" w:rsidRPr="003A6480" w:rsidRDefault="00127041" w:rsidP="00EF4B34">
      <w:pPr>
        <w:pStyle w:val="ListParagraph"/>
        <w:numPr>
          <w:ilvl w:val="0"/>
          <w:numId w:val="18"/>
        </w:numPr>
        <w:ind w:left="567" w:right="333" w:firstLine="0"/>
        <w:jc w:val="both"/>
        <w:rPr>
          <w:rStyle w:val="Hyperlink1"/>
          <w:rFonts w:asciiTheme="minorHAnsi" w:hAnsiTheme="minorHAnsi" w:cstheme="minorHAnsi"/>
          <w:color w:val="auto"/>
          <w:sz w:val="22"/>
          <w:szCs w:val="22"/>
          <w:u w:val="none"/>
          <w:lang w:val="es-ES"/>
        </w:rPr>
      </w:pPr>
      <w:r w:rsidRPr="003A6480">
        <w:rPr>
          <w:rStyle w:val="Hyperlink1"/>
          <w:rFonts w:asciiTheme="minorHAnsi" w:hAnsiTheme="minorHAnsi" w:cstheme="minorHAnsi"/>
          <w:color w:val="auto"/>
          <w:sz w:val="22"/>
          <w:szCs w:val="22"/>
          <w:u w:val="none"/>
          <w:lang w:val="es-ES"/>
        </w:rPr>
        <w:t xml:space="preserve">Para el </w:t>
      </w:r>
      <w:r w:rsidRPr="003A6480">
        <w:rPr>
          <w:rFonts w:asciiTheme="minorHAnsi" w:hAnsiTheme="minorHAnsi" w:cstheme="minorHAnsi"/>
          <w:color w:val="auto"/>
          <w:kern w:val="0"/>
          <w:sz w:val="22"/>
          <w:szCs w:val="22"/>
          <w:lang w:val="es-ES_tradnl"/>
        </w:rPr>
        <w:t>septuagésimo tercero</w:t>
      </w:r>
      <w:r w:rsidR="00F35618">
        <w:rPr>
          <w:rStyle w:val="Hyperlink1"/>
          <w:rFonts w:asciiTheme="minorHAnsi" w:hAnsiTheme="minorHAnsi" w:cstheme="minorHAnsi"/>
          <w:color w:val="auto"/>
          <w:sz w:val="22"/>
          <w:szCs w:val="22"/>
          <w:u w:val="none"/>
          <w:lang w:val="es-ES"/>
        </w:rPr>
        <w:t xml:space="preserve"> período de sesiones</w:t>
      </w:r>
    </w:p>
    <w:p w:rsidR="001C2DEE" w:rsidRPr="003A6480" w:rsidRDefault="001C2DEE" w:rsidP="00F35618">
      <w:pPr>
        <w:pStyle w:val="ListParagraph"/>
        <w:ind w:left="567" w:right="333" w:firstLine="567"/>
        <w:jc w:val="both"/>
        <w:rPr>
          <w:rFonts w:asciiTheme="minorHAnsi" w:hAnsiTheme="minorHAnsi" w:cstheme="minorHAnsi"/>
          <w:color w:val="auto"/>
          <w:sz w:val="22"/>
          <w:szCs w:val="22"/>
          <w:lang w:val="es-ES"/>
        </w:rPr>
      </w:pPr>
      <w:hyperlink r:id="rId15" w:history="1">
        <w:r w:rsidRPr="003A6480">
          <w:rPr>
            <w:rStyle w:val="Hyperlink"/>
            <w:rFonts w:asciiTheme="minorHAnsi" w:hAnsiTheme="minorHAnsi" w:cstheme="minorHAnsi"/>
            <w:sz w:val="22"/>
            <w:szCs w:val="22"/>
            <w:lang w:val="es-ES"/>
          </w:rPr>
          <w:t>https://reg.unog.ch/event/19452/</w:t>
        </w:r>
      </w:hyperlink>
    </w:p>
    <w:p w:rsidR="001C2DEE" w:rsidRPr="003A6480" w:rsidRDefault="00127041" w:rsidP="00EF4B34">
      <w:pPr>
        <w:pStyle w:val="ListParagraph"/>
        <w:numPr>
          <w:ilvl w:val="0"/>
          <w:numId w:val="18"/>
        </w:numPr>
        <w:ind w:left="567" w:right="333" w:firstLine="0"/>
        <w:jc w:val="both"/>
        <w:rPr>
          <w:rStyle w:val="Hyperlink1"/>
          <w:rFonts w:asciiTheme="minorHAnsi" w:hAnsiTheme="minorHAnsi" w:cstheme="minorHAnsi"/>
          <w:color w:val="auto"/>
          <w:sz w:val="22"/>
          <w:szCs w:val="22"/>
          <w:u w:val="none"/>
          <w:lang w:val="es-ES"/>
        </w:rPr>
      </w:pPr>
      <w:r w:rsidRPr="003A6480">
        <w:rPr>
          <w:rStyle w:val="Hyperlink1"/>
          <w:rFonts w:asciiTheme="minorHAnsi" w:hAnsiTheme="minorHAnsi" w:cstheme="minorHAnsi"/>
          <w:color w:val="auto"/>
          <w:sz w:val="22"/>
          <w:szCs w:val="22"/>
          <w:u w:val="none"/>
          <w:lang w:val="es-ES"/>
        </w:rPr>
        <w:t>Para el grupo</w:t>
      </w:r>
      <w:r w:rsidRPr="003A6480">
        <w:rPr>
          <w:rFonts w:asciiTheme="minorHAnsi" w:hAnsiTheme="minorHAnsi" w:cstheme="minorHAnsi"/>
          <w:color w:val="auto"/>
          <w:kern w:val="0"/>
          <w:sz w:val="22"/>
          <w:szCs w:val="22"/>
          <w:lang w:val="es-ES_tradnl"/>
        </w:rPr>
        <w:t xml:space="preserve"> de trabajo anterior al septuagésimo quinto período de sesiones</w:t>
      </w:r>
    </w:p>
    <w:p w:rsidR="001C2DEE" w:rsidRPr="003A6480" w:rsidRDefault="001C2DEE" w:rsidP="00F35618">
      <w:pPr>
        <w:pStyle w:val="ListParagraph"/>
        <w:ind w:left="567" w:right="333" w:firstLine="567"/>
        <w:jc w:val="both"/>
        <w:rPr>
          <w:rFonts w:asciiTheme="minorHAnsi" w:hAnsiTheme="minorHAnsi" w:cstheme="minorHAnsi"/>
          <w:color w:val="auto"/>
          <w:sz w:val="22"/>
          <w:szCs w:val="22"/>
          <w:lang w:val="es-ES"/>
        </w:rPr>
      </w:pPr>
      <w:hyperlink r:id="rId16" w:history="1">
        <w:r w:rsidRPr="003A6480">
          <w:rPr>
            <w:rStyle w:val="Hyperlink"/>
            <w:rFonts w:asciiTheme="minorHAnsi" w:hAnsiTheme="minorHAnsi" w:cstheme="minorHAnsi"/>
            <w:sz w:val="22"/>
            <w:szCs w:val="22"/>
            <w:bdr w:val="none" w:sz="0" w:space="0" w:color="auto" w:frame="1"/>
            <w:lang w:val="es-ES"/>
          </w:rPr>
          <w:t>https://reg.unog.ch/event/19422</w:t>
        </w:r>
      </w:hyperlink>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Les rogamos tener en cuenta que el ACNUDH </w:t>
      </w:r>
      <w:r w:rsidRPr="003A6480">
        <w:rPr>
          <w:rFonts w:asciiTheme="minorHAnsi" w:hAnsiTheme="minorHAnsi" w:cstheme="minorHAnsi"/>
          <w:b/>
          <w:color w:val="auto"/>
          <w:kern w:val="0"/>
          <w:sz w:val="22"/>
          <w:szCs w:val="22"/>
          <w:lang w:val="es-ES_tradnl"/>
        </w:rPr>
        <w:t>no proporciona cartas de invitación a representantes de las instituciones nacionales de derechos humanos</w:t>
      </w:r>
      <w:r w:rsidRPr="003A6480">
        <w:rPr>
          <w:rFonts w:asciiTheme="minorHAnsi" w:hAnsiTheme="minorHAnsi" w:cstheme="minorHAnsi"/>
          <w:color w:val="auto"/>
          <w:kern w:val="0"/>
          <w:sz w:val="22"/>
          <w:szCs w:val="22"/>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3A6480">
        <w:rPr>
          <w:rFonts w:asciiTheme="minorHAnsi" w:hAnsiTheme="minorHAnsi" w:cstheme="minorHAnsi"/>
          <w:b/>
          <w:color w:val="auto"/>
          <w:kern w:val="0"/>
          <w:sz w:val="22"/>
          <w:szCs w:val="22"/>
          <w:lang w:val="es-ES_tradnl"/>
        </w:rPr>
        <w:t>otorgar ningún tipo de ayuda económica destinada a pagar viáticos o alojamiento</w:t>
      </w:r>
      <w:r w:rsidRPr="003A6480">
        <w:rPr>
          <w:rFonts w:asciiTheme="minorHAnsi" w:hAnsiTheme="minorHAnsi" w:cstheme="minorHAnsi"/>
          <w:color w:val="auto"/>
          <w:kern w:val="0"/>
          <w:sz w:val="22"/>
          <w:szCs w:val="22"/>
          <w:lang w:val="es-ES_tradnl"/>
        </w:rPr>
        <w:t xml:space="preserve">. </w:t>
      </w:r>
    </w:p>
    <w:p w:rsidR="00F35618" w:rsidRPr="003A6480" w:rsidRDefault="00F3561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p>
    <w:p w:rsidR="00B41DC8" w:rsidRPr="003A6480" w:rsidRDefault="00B41DC8" w:rsidP="00EF4B34">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567" w:right="333"/>
        <w:jc w:val="both"/>
        <w:rPr>
          <w:rFonts w:asciiTheme="minorHAnsi" w:eastAsia="Calibri" w:hAnsiTheme="minorHAnsi" w:cstheme="minorHAnsi"/>
          <w:b/>
          <w:bCs/>
          <w:noProof/>
          <w:color w:val="auto"/>
          <w:kern w:val="0"/>
          <w:sz w:val="22"/>
          <w:szCs w:val="22"/>
          <w:lang w:val="es-ES_tradnl"/>
        </w:rPr>
      </w:pPr>
      <w:r w:rsidRPr="003A6480">
        <w:rPr>
          <w:rFonts w:asciiTheme="minorHAnsi" w:eastAsia="Calibri" w:hAnsiTheme="minorHAnsi" w:cstheme="minorHAnsi"/>
          <w:b/>
          <w:bCs/>
          <w:noProof/>
          <w:color w:val="auto"/>
          <w:kern w:val="0"/>
          <w:sz w:val="22"/>
          <w:szCs w:val="22"/>
          <w:lang w:val="es-ES_tradnl"/>
        </w:rPr>
        <w:t>X.</w:t>
      </w:r>
      <w:r w:rsidRPr="003A6480">
        <w:rPr>
          <w:rFonts w:asciiTheme="minorHAnsi" w:eastAsia="Calibri" w:hAnsiTheme="minorHAnsi" w:cstheme="minorHAnsi"/>
          <w:b/>
          <w:bCs/>
          <w:noProof/>
          <w:color w:val="auto"/>
          <w:kern w:val="0"/>
          <w:sz w:val="22"/>
          <w:szCs w:val="22"/>
          <w:lang w:val="es-ES_tradnl"/>
        </w:rPr>
        <w:tab/>
        <w:t>Obtención de la tarjeta de identificación</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r w:rsidRPr="003A6480">
        <w:rPr>
          <w:rFonts w:asciiTheme="minorHAnsi" w:hAnsiTheme="minorHAnsi" w:cstheme="minorHAnsi"/>
          <w:color w:val="auto"/>
          <w:kern w:val="0"/>
          <w:sz w:val="22"/>
          <w:szCs w:val="22"/>
          <w:lang w:val="es-ES_tradnl"/>
        </w:rPr>
        <w:t xml:space="preserve"> </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sz w:val="22"/>
          <w:szCs w:val="22"/>
          <w:lang w:val="es-ES"/>
        </w:rPr>
      </w:pPr>
      <w:r w:rsidRPr="003A6480">
        <w:rPr>
          <w:rFonts w:asciiTheme="minorHAnsi" w:hAnsiTheme="minorHAnsi" w:cstheme="minorHAnsi"/>
          <w:color w:val="auto"/>
          <w:kern w:val="0"/>
          <w:sz w:val="22"/>
          <w:szCs w:val="22"/>
          <w:lang w:val="es-ES_tradnl"/>
        </w:rPr>
        <w:t xml:space="preserve">Para la obtención de la tarjeta de identificación, es necesario presentar la confirmación de acreditación, la misma que será enviada por correo electrónico luego de que su registro en línea haya </w:t>
      </w:r>
      <w:r w:rsidRPr="003A6480">
        <w:rPr>
          <w:rFonts w:asciiTheme="minorHAnsi" w:hAnsiTheme="minorHAnsi" w:cstheme="minorHAnsi"/>
          <w:color w:val="auto"/>
          <w:kern w:val="0"/>
          <w:sz w:val="22"/>
          <w:szCs w:val="22"/>
          <w:lang w:val="es-ES_tradnl"/>
        </w:rPr>
        <w:lastRenderedPageBreak/>
        <w:t>sido aprobado</w:t>
      </w:r>
      <w:r w:rsidRPr="003A6480">
        <w:rPr>
          <w:rFonts w:asciiTheme="minorHAnsi" w:hAnsiTheme="minorHAnsi" w:cstheme="minorHAnsi"/>
          <w:color w:val="auto"/>
          <w:sz w:val="22"/>
          <w:szCs w:val="22"/>
          <w:lang w:val="es-ES"/>
        </w:rPr>
        <w:t xml:space="preserve">, junto con un pasaporte nacional válido </w:t>
      </w:r>
      <w:r w:rsidRPr="003A6480">
        <w:rPr>
          <w:rFonts w:asciiTheme="minorHAnsi" w:hAnsiTheme="minorHAnsi" w:cstheme="minorHAnsi"/>
          <w:color w:val="auto"/>
          <w:kern w:val="0"/>
          <w:sz w:val="22"/>
          <w:szCs w:val="22"/>
          <w:lang w:val="es-ES_tradnl"/>
        </w:rPr>
        <w:t>(o identificación oficial con fotografía)</w:t>
      </w:r>
      <w:r w:rsidRPr="003A6480">
        <w:rPr>
          <w:rFonts w:asciiTheme="minorHAnsi" w:hAnsiTheme="minorHAnsi" w:cstheme="minorHAnsi"/>
          <w:color w:val="auto"/>
          <w:sz w:val="22"/>
          <w:szCs w:val="22"/>
          <w:lang w:val="es-ES"/>
        </w:rPr>
        <w:t xml:space="preserve">, y presentarse en persona en la </w:t>
      </w:r>
      <w:r w:rsidRPr="003A6480">
        <w:rPr>
          <w:rFonts w:asciiTheme="minorHAnsi" w:hAnsiTheme="minorHAnsi" w:cstheme="minorHAnsi"/>
          <w:b/>
          <w:color w:val="auto"/>
          <w:sz w:val="22"/>
          <w:szCs w:val="22"/>
          <w:lang w:val="es-ES"/>
        </w:rPr>
        <w:t xml:space="preserve">Unidad de Identificación de las Naciones Unidas, Pregny </w:t>
      </w:r>
      <w:proofErr w:type="spellStart"/>
      <w:r w:rsidRPr="003A6480">
        <w:rPr>
          <w:rFonts w:asciiTheme="minorHAnsi" w:hAnsiTheme="minorHAnsi" w:cstheme="minorHAnsi"/>
          <w:b/>
          <w:color w:val="auto"/>
          <w:sz w:val="22"/>
          <w:szCs w:val="22"/>
          <w:lang w:val="es-ES"/>
        </w:rPr>
        <w:t>Gate</w:t>
      </w:r>
      <w:proofErr w:type="spellEnd"/>
      <w:r w:rsidRPr="003A6480">
        <w:rPr>
          <w:rFonts w:asciiTheme="minorHAnsi" w:hAnsiTheme="minorHAnsi" w:cstheme="minorHAnsi"/>
          <w:b/>
          <w:color w:val="auto"/>
          <w:sz w:val="22"/>
          <w:szCs w:val="22"/>
          <w:lang w:val="es-ES"/>
        </w:rPr>
        <w:t xml:space="preserve">, Oficina de las Naciones Unidas en Ginebra, </w:t>
      </w:r>
      <w:proofErr w:type="spellStart"/>
      <w:r w:rsidRPr="003A6480">
        <w:rPr>
          <w:rFonts w:asciiTheme="minorHAnsi" w:hAnsiTheme="minorHAnsi" w:cstheme="minorHAnsi"/>
          <w:b/>
          <w:color w:val="auto"/>
          <w:sz w:val="22"/>
          <w:szCs w:val="22"/>
          <w:lang w:val="es-ES"/>
        </w:rPr>
        <w:t>Avenue</w:t>
      </w:r>
      <w:proofErr w:type="spellEnd"/>
      <w:r w:rsidRPr="003A6480">
        <w:rPr>
          <w:rFonts w:asciiTheme="minorHAnsi" w:hAnsiTheme="minorHAnsi" w:cstheme="minorHAnsi"/>
          <w:b/>
          <w:color w:val="auto"/>
          <w:sz w:val="22"/>
          <w:szCs w:val="22"/>
          <w:lang w:val="es-ES"/>
        </w:rPr>
        <w:t xml:space="preserve"> de la </w:t>
      </w:r>
      <w:proofErr w:type="spellStart"/>
      <w:r w:rsidRPr="003A6480">
        <w:rPr>
          <w:rFonts w:asciiTheme="minorHAnsi" w:hAnsiTheme="minorHAnsi" w:cstheme="minorHAnsi"/>
          <w:b/>
          <w:color w:val="auto"/>
          <w:sz w:val="22"/>
          <w:szCs w:val="22"/>
          <w:lang w:val="es-ES"/>
        </w:rPr>
        <w:t>Paix</w:t>
      </w:r>
      <w:proofErr w:type="spellEnd"/>
      <w:r w:rsidRPr="003A6480">
        <w:rPr>
          <w:rFonts w:asciiTheme="minorHAnsi" w:hAnsiTheme="minorHAnsi" w:cstheme="minorHAnsi"/>
          <w:b/>
          <w:color w:val="auto"/>
          <w:sz w:val="22"/>
          <w:szCs w:val="22"/>
          <w:lang w:val="es-ES"/>
        </w:rPr>
        <w:t xml:space="preserve"> 8-14, Ginebra, Suiza</w:t>
      </w:r>
      <w:r w:rsidRPr="003A6480">
        <w:rPr>
          <w:rFonts w:asciiTheme="minorHAnsi" w:hAnsiTheme="minorHAnsi" w:cstheme="minorHAnsi"/>
          <w:color w:val="auto"/>
          <w:sz w:val="22"/>
          <w:szCs w:val="22"/>
          <w:lang w:val="es-ES"/>
        </w:rPr>
        <w:t xml:space="preserve">. </w:t>
      </w:r>
      <w:r w:rsidRPr="003A6480">
        <w:rPr>
          <w:rFonts w:asciiTheme="minorHAnsi" w:hAnsiTheme="minorHAnsi" w:cstheme="minorHAnsi"/>
          <w:b/>
          <w:color w:val="auto"/>
          <w:sz w:val="22"/>
          <w:szCs w:val="22"/>
          <w:lang w:val="es-ES"/>
        </w:rPr>
        <w:t>El horario de atención es de 8:00 a 17:00, de lunes a viernes.</w:t>
      </w:r>
      <w:r w:rsidRPr="003A6480">
        <w:rPr>
          <w:rFonts w:asciiTheme="minorHAnsi" w:hAnsiTheme="minorHAnsi" w:cstheme="minorHAnsi"/>
          <w:color w:val="auto"/>
          <w:sz w:val="22"/>
          <w:szCs w:val="22"/>
          <w:lang w:val="es-ES"/>
        </w:rPr>
        <w:t xml:space="preserve"> Les rogamos tener en cuenta que es necesario presentar su pasaporte nacional (o identificación con foto emitida por el gobierno), junto con </w:t>
      </w:r>
      <w:r w:rsidRPr="003A6480">
        <w:rPr>
          <w:rFonts w:asciiTheme="minorHAnsi" w:hAnsiTheme="minorHAnsi" w:cstheme="minorHAnsi"/>
          <w:color w:val="auto"/>
          <w:kern w:val="0"/>
          <w:sz w:val="22"/>
          <w:szCs w:val="22"/>
          <w:lang w:val="es-ES_tradnl"/>
        </w:rPr>
        <w:t>su tarjeta de identificación cada vez que deseen ingresar a las instalaciones de las Naciones Unidas.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eastAsia="Times New Roman Bold" w:hAnsiTheme="minorHAnsi" w:cstheme="minorHAnsi"/>
          <w:b/>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b/>
          <w:color w:val="auto"/>
          <w:kern w:val="0"/>
          <w:sz w:val="22"/>
          <w:szCs w:val="22"/>
          <w:lang w:val="es-ES_tradnl"/>
        </w:rPr>
      </w:pPr>
      <w:r w:rsidRPr="003A6480">
        <w:rPr>
          <w:rFonts w:asciiTheme="minorHAnsi" w:hAnsiTheme="minorHAnsi" w:cstheme="minorHAnsi"/>
          <w:b/>
          <w:color w:val="auto"/>
          <w:kern w:val="0"/>
          <w:sz w:val="22"/>
          <w:szCs w:val="22"/>
          <w:lang w:val="es-ES_tradnl"/>
        </w:rPr>
        <w:t>X</w:t>
      </w:r>
      <w:r w:rsidR="000639F2" w:rsidRPr="003A6480">
        <w:rPr>
          <w:rFonts w:asciiTheme="minorHAnsi" w:hAnsiTheme="minorHAnsi" w:cstheme="minorHAnsi"/>
          <w:b/>
          <w:color w:val="auto"/>
          <w:kern w:val="0"/>
          <w:sz w:val="22"/>
          <w:szCs w:val="22"/>
          <w:lang w:val="es-ES_tradnl"/>
        </w:rPr>
        <w:t>I</w:t>
      </w:r>
      <w:r w:rsidRPr="003A6480">
        <w:rPr>
          <w:rFonts w:asciiTheme="minorHAnsi" w:hAnsiTheme="minorHAnsi" w:cstheme="minorHAnsi"/>
          <w:b/>
          <w:color w:val="auto"/>
          <w:kern w:val="0"/>
          <w:sz w:val="22"/>
          <w:szCs w:val="22"/>
          <w:lang w:val="es-ES_tradnl"/>
        </w:rPr>
        <w:t>.</w:t>
      </w:r>
      <w:r w:rsidRPr="003A6480">
        <w:rPr>
          <w:rFonts w:asciiTheme="minorHAnsi" w:hAnsiTheme="minorHAnsi" w:cstheme="minorHAnsi"/>
          <w:b/>
          <w:color w:val="auto"/>
          <w:kern w:val="0"/>
          <w:sz w:val="22"/>
          <w:szCs w:val="22"/>
          <w:lang w:val="es-ES_tradnl"/>
        </w:rPr>
        <w:tab/>
        <w:t>Información adicional</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rPr>
          <w:rFonts w:asciiTheme="minorHAnsi" w:eastAsia="Times New Roman Bold" w:hAnsiTheme="minorHAnsi" w:cstheme="minorHAnsi"/>
          <w:color w:val="auto"/>
          <w:kern w:val="0"/>
          <w:sz w:val="22"/>
          <w:szCs w:val="22"/>
          <w:lang w:val="es-ES_tradnl"/>
        </w:rPr>
      </w:pP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bookmarkStart w:id="0" w:name="_GoBack"/>
      <w:bookmarkEnd w:id="0"/>
      <w:r w:rsidRPr="003A6480">
        <w:rPr>
          <w:rFonts w:asciiTheme="minorHAnsi" w:hAnsiTheme="minorHAnsi" w:cstheme="minorHAnsi"/>
          <w:color w:val="auto"/>
          <w:kern w:val="0"/>
          <w:sz w:val="22"/>
          <w:szCs w:val="22"/>
          <w:lang w:val="es-ES_tradnl"/>
        </w:rPr>
        <w:t>Para obtener más información sobre los órganos de tratados en general o información específica sobre el Comité CEDAW, o sobre la participación y el papel de las instituciones nacionales de derechos humanos en el procedimiento de presentación de informes, consulte los siguientes enlaces:</w:t>
      </w:r>
    </w:p>
    <w:p w:rsidR="00B41DC8" w:rsidRPr="003A6480" w:rsidRDefault="00B41DC8" w:rsidP="00EF4B3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7" w:right="333"/>
        <w:jc w:val="both"/>
        <w:rPr>
          <w:rFonts w:asciiTheme="minorHAnsi" w:hAnsiTheme="minorHAnsi" w:cstheme="minorHAnsi"/>
          <w:color w:val="auto"/>
          <w:kern w:val="0"/>
          <w:sz w:val="22"/>
          <w:szCs w:val="22"/>
          <w:lang w:val="es-ES_tradnl"/>
        </w:rPr>
      </w:pPr>
    </w:p>
    <w:p w:rsidR="00B41DC8" w:rsidRPr="00F35618" w:rsidRDefault="00E84396" w:rsidP="00F35618">
      <w:pPr>
        <w:widowControl/>
        <w:numPr>
          <w:ilvl w:val="0"/>
          <w:numId w:val="16"/>
        </w:numPr>
        <w:suppressAutoHyphens w:val="0"/>
        <w:ind w:left="567" w:right="333"/>
        <w:rPr>
          <w:rStyle w:val="Hyperlink"/>
          <w:rFonts w:asciiTheme="minorHAnsi" w:hAnsiTheme="minorHAnsi" w:cstheme="minorHAnsi"/>
          <w:sz w:val="22"/>
          <w:szCs w:val="22"/>
          <w:bdr w:val="none" w:sz="0" w:space="0" w:color="auto" w:frame="1"/>
          <w:lang w:val="es-ES"/>
        </w:rPr>
      </w:pPr>
      <w:hyperlink r:id="rId17" w:history="1">
        <w:r w:rsidR="00B41DC8" w:rsidRPr="00F35618">
          <w:rPr>
            <w:rStyle w:val="Hyperlink"/>
            <w:rFonts w:asciiTheme="minorHAnsi" w:hAnsiTheme="minorHAnsi" w:cstheme="minorHAnsi"/>
            <w:sz w:val="22"/>
            <w:szCs w:val="22"/>
            <w:bdr w:val="none" w:sz="0" w:space="0" w:color="auto" w:frame="1"/>
          </w:rPr>
          <w:t>http://www.ohchr.org/en/hrbodies/cedaw/pages/cedawindex.aspx</w:t>
        </w:r>
      </w:hyperlink>
      <w:r w:rsidR="003A6480" w:rsidRPr="00F35618">
        <w:rPr>
          <w:rStyle w:val="Hyperlink"/>
          <w:rFonts w:asciiTheme="minorHAnsi" w:hAnsiTheme="minorHAnsi" w:cstheme="minorHAnsi"/>
          <w:sz w:val="22"/>
          <w:szCs w:val="22"/>
          <w:bdr w:val="none" w:sz="0" w:space="0" w:color="auto" w:frame="1"/>
          <w:lang w:val="es-ES"/>
        </w:rPr>
        <w:t xml:space="preserve"> </w:t>
      </w:r>
    </w:p>
    <w:p w:rsidR="00B41DC8" w:rsidRPr="00F35618" w:rsidRDefault="00E84396" w:rsidP="00F35618">
      <w:pPr>
        <w:widowControl/>
        <w:numPr>
          <w:ilvl w:val="0"/>
          <w:numId w:val="16"/>
        </w:numPr>
        <w:suppressAutoHyphens w:val="0"/>
        <w:ind w:left="567" w:right="333"/>
        <w:rPr>
          <w:rStyle w:val="Hyperlink"/>
          <w:rFonts w:asciiTheme="minorHAnsi" w:hAnsiTheme="minorHAnsi" w:cstheme="minorHAnsi"/>
          <w:sz w:val="22"/>
          <w:szCs w:val="22"/>
          <w:bdr w:val="none" w:sz="0" w:space="0" w:color="auto" w:frame="1"/>
          <w:lang w:val="es-ES"/>
        </w:rPr>
      </w:pPr>
      <w:hyperlink r:id="rId18" w:history="1">
        <w:r w:rsidR="00B41DC8" w:rsidRPr="00F35618">
          <w:rPr>
            <w:rStyle w:val="Hyperlink"/>
            <w:rFonts w:asciiTheme="minorHAnsi" w:hAnsiTheme="minorHAnsi" w:cstheme="minorHAnsi"/>
            <w:sz w:val="22"/>
            <w:szCs w:val="22"/>
            <w:bdr w:val="none" w:sz="0" w:space="0" w:color="auto" w:frame="1"/>
            <w:lang w:val="es-ES"/>
          </w:rPr>
          <w:t>http://www.ohchr.org/EN/Countries/NHRI/Pages/NHRIMain.aspx</w:t>
        </w:r>
      </w:hyperlink>
    </w:p>
    <w:p w:rsidR="00B41DC8" w:rsidRPr="00F35618" w:rsidRDefault="00B41DC8" w:rsidP="00F35618">
      <w:pPr>
        <w:widowControl/>
        <w:numPr>
          <w:ilvl w:val="0"/>
          <w:numId w:val="16"/>
        </w:numPr>
        <w:suppressAutoHyphens w:val="0"/>
        <w:ind w:left="567" w:right="333"/>
        <w:rPr>
          <w:rStyle w:val="Hyperlink"/>
          <w:rFonts w:asciiTheme="minorHAnsi" w:hAnsiTheme="minorHAnsi" w:cstheme="minorHAnsi"/>
          <w:sz w:val="22"/>
          <w:szCs w:val="22"/>
          <w:bdr w:val="none" w:sz="0" w:space="0" w:color="auto" w:frame="1"/>
          <w:lang w:val="es-ES"/>
        </w:rPr>
      </w:pPr>
      <w:r w:rsidRPr="00F35618">
        <w:rPr>
          <w:rStyle w:val="Hyperlink"/>
          <w:rFonts w:asciiTheme="minorHAnsi" w:hAnsiTheme="minorHAnsi" w:cstheme="minorHAnsi"/>
          <w:sz w:val="22"/>
          <w:szCs w:val="22"/>
          <w:bdr w:val="none" w:sz="0" w:space="0" w:color="auto" w:frame="1"/>
          <w:lang w:val="es-ES"/>
        </w:rPr>
        <w:t>https://nhri.ohchr.org/EN/Pages/default.aspx</w:t>
      </w:r>
    </w:p>
    <w:p w:rsidR="00B41DC8" w:rsidRPr="003A6480" w:rsidRDefault="00B41DC8" w:rsidP="00EF4B34">
      <w:pPr>
        <w:widowControl/>
        <w:spacing w:before="240" w:line="240" w:lineRule="atLeast"/>
        <w:ind w:left="567" w:right="333"/>
        <w:jc w:val="center"/>
        <w:rPr>
          <w:rFonts w:asciiTheme="minorHAnsi" w:hAnsiTheme="minorHAnsi" w:cstheme="minorHAnsi"/>
          <w:color w:val="auto"/>
          <w:sz w:val="22"/>
          <w:szCs w:val="22"/>
          <w:u w:val="single"/>
          <w:lang w:val="es-ES_tradnl"/>
        </w:rPr>
      </w:pPr>
      <w:r w:rsidRPr="003A6480">
        <w:rPr>
          <w:rFonts w:asciiTheme="minorHAnsi" w:hAnsiTheme="minorHAnsi" w:cstheme="minorHAnsi"/>
          <w:color w:val="auto"/>
          <w:sz w:val="22"/>
          <w:szCs w:val="22"/>
          <w:u w:val="single"/>
          <w:lang w:val="es-ES_tradnl"/>
        </w:rPr>
        <w:tab/>
      </w:r>
      <w:r w:rsidRPr="003A6480">
        <w:rPr>
          <w:rFonts w:asciiTheme="minorHAnsi" w:hAnsiTheme="minorHAnsi" w:cstheme="minorHAnsi"/>
          <w:color w:val="auto"/>
          <w:sz w:val="22"/>
          <w:szCs w:val="22"/>
          <w:u w:val="single"/>
          <w:lang w:val="es-ES_tradnl"/>
        </w:rPr>
        <w:tab/>
      </w:r>
      <w:r w:rsidRPr="003A6480">
        <w:rPr>
          <w:rFonts w:asciiTheme="minorHAnsi" w:hAnsiTheme="minorHAnsi" w:cstheme="minorHAnsi"/>
          <w:color w:val="auto"/>
          <w:sz w:val="22"/>
          <w:szCs w:val="22"/>
          <w:u w:val="single"/>
          <w:lang w:val="es-ES_tradnl"/>
        </w:rPr>
        <w:tab/>
      </w:r>
    </w:p>
    <w:sectPr w:rsidR="00B41DC8" w:rsidRPr="003A6480">
      <w:headerReference w:type="default" r:id="rId19"/>
      <w:pgSz w:w="12240" w:h="15840"/>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1DC8" w:rsidRDefault="00B41DC8" w:rsidP="00F95C08"/>
  </w:endnote>
  <w:endnote w:type="continuationSeparator" w:id="0">
    <w:p w:rsidR="00B41DC8" w:rsidRPr="00AC3823" w:rsidRDefault="00B41DC8" w:rsidP="00AC3823">
      <w:pPr>
        <w:pStyle w:val="Footer"/>
      </w:pPr>
    </w:p>
  </w:endnote>
  <w:endnote w:type="continuationNotice" w:id="1">
    <w:p w:rsidR="00B41DC8" w:rsidRDefault="00B41D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EF" w:usb1="C0007841" w:usb2="00000009" w:usb3="00000000" w:csb0="000001FF" w:csb1="00000000"/>
  </w:font>
  <w:font w:name="TimesNewRomanPSMT">
    <w:altName w:val="MS PMincho"/>
    <w:charset w:val="80"/>
    <w:family w:val="roman"/>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1DC8" w:rsidRPr="00AC3823" w:rsidRDefault="00B41DC8" w:rsidP="00AC3823">
      <w:pPr>
        <w:pStyle w:val="Footer"/>
        <w:tabs>
          <w:tab w:val="right" w:pos="2155"/>
        </w:tabs>
        <w:spacing w:after="80" w:line="240" w:lineRule="atLeast"/>
        <w:ind w:left="680"/>
        <w:rPr>
          <w:u w:val="single"/>
        </w:rPr>
      </w:pPr>
      <w:r>
        <w:rPr>
          <w:u w:val="single"/>
        </w:rPr>
        <w:tab/>
      </w:r>
    </w:p>
  </w:footnote>
  <w:footnote w:type="continuationSeparator" w:id="0">
    <w:p w:rsidR="00B41DC8" w:rsidRPr="00AC3823" w:rsidRDefault="00B41DC8" w:rsidP="00AC3823">
      <w:pPr>
        <w:pStyle w:val="Footer"/>
        <w:tabs>
          <w:tab w:val="right" w:pos="2155"/>
        </w:tabs>
        <w:spacing w:after="80" w:line="240" w:lineRule="atLeast"/>
        <w:ind w:left="680"/>
        <w:rPr>
          <w:u w:val="single"/>
        </w:rPr>
      </w:pPr>
      <w:r>
        <w:rPr>
          <w:u w:val="single"/>
        </w:rPr>
        <w:tab/>
      </w:r>
    </w:p>
  </w:footnote>
  <w:footnote w:type="continuationNotice" w:id="1">
    <w:p w:rsidR="00B41DC8" w:rsidRPr="00AC3823" w:rsidRDefault="00B41DC8">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480" w:rsidRPr="003A6480" w:rsidRDefault="003A6480" w:rsidP="003A6480">
    <w:pPr>
      <w:pStyle w:val="En-tte"/>
      <w:jc w:val="center"/>
      <w:rPr>
        <w:rFonts w:asciiTheme="minorHAnsi" w:hAnsiTheme="minorHAnsi" w:cstheme="minorHAnsi"/>
        <w:b/>
        <w:sz w:val="20"/>
        <w:szCs w:val="20"/>
        <w:lang w:val="es-ES_tradnl"/>
      </w:rPr>
    </w:pPr>
    <w:proofErr w:type="spellStart"/>
    <w:r w:rsidRPr="003A6480">
      <w:rPr>
        <w:rFonts w:asciiTheme="minorHAnsi" w:hAnsiTheme="minorHAnsi" w:cstheme="minorHAnsi"/>
        <w:b/>
        <w:sz w:val="20"/>
        <w:szCs w:val="20"/>
        <w:lang w:val="es-ES_tradnl"/>
      </w:rPr>
      <w:t>Comite</w:t>
    </w:r>
    <w:proofErr w:type="spellEnd"/>
    <w:r w:rsidRPr="003A6480">
      <w:rPr>
        <w:rFonts w:asciiTheme="minorHAnsi" w:hAnsiTheme="minorHAnsi" w:cstheme="minorHAnsi"/>
        <w:b/>
        <w:sz w:val="20"/>
        <w:szCs w:val="20"/>
        <w:lang w:val="es-ES_tradnl"/>
      </w:rPr>
      <w:t xml:space="preserve"> Para La </w:t>
    </w:r>
    <w:proofErr w:type="spellStart"/>
    <w:r w:rsidRPr="003A6480">
      <w:rPr>
        <w:rFonts w:asciiTheme="minorHAnsi" w:hAnsiTheme="minorHAnsi" w:cstheme="minorHAnsi"/>
        <w:b/>
        <w:sz w:val="20"/>
        <w:szCs w:val="20"/>
        <w:lang w:val="es-ES_tradnl"/>
      </w:rPr>
      <w:t>Elimin</w:t>
    </w:r>
    <w:proofErr w:type="spellEnd"/>
    <w:r>
      <w:rPr>
        <w:rFonts w:asciiTheme="minorHAnsi" w:hAnsiTheme="minorHAnsi" w:cstheme="minorHAnsi"/>
        <w:b/>
        <w:sz w:val="20"/>
        <w:szCs w:val="20"/>
        <w:lang w:val="es-ES_tradnl"/>
      </w:rPr>
      <w:t xml:space="preserve"> </w:t>
    </w:r>
    <w:proofErr w:type="spellStart"/>
    <w:r w:rsidRPr="003A6480">
      <w:rPr>
        <w:rFonts w:asciiTheme="minorHAnsi" w:hAnsiTheme="minorHAnsi" w:cstheme="minorHAnsi"/>
        <w:b/>
        <w:sz w:val="20"/>
        <w:szCs w:val="20"/>
        <w:lang w:val="es-ES_tradnl"/>
      </w:rPr>
      <w:t>Acion</w:t>
    </w:r>
    <w:proofErr w:type="spellEnd"/>
    <w:r w:rsidRPr="003A6480">
      <w:rPr>
        <w:rFonts w:asciiTheme="minorHAnsi" w:hAnsiTheme="minorHAnsi" w:cstheme="minorHAnsi"/>
        <w:b/>
        <w:sz w:val="20"/>
        <w:szCs w:val="20"/>
        <w:lang w:val="es-ES_tradnl"/>
      </w:rPr>
      <w:t xml:space="preserve"> De La </w:t>
    </w:r>
    <w:proofErr w:type="spellStart"/>
    <w:r w:rsidRPr="003A6480">
      <w:rPr>
        <w:rFonts w:asciiTheme="minorHAnsi" w:hAnsiTheme="minorHAnsi" w:cstheme="minorHAnsi"/>
        <w:b/>
        <w:sz w:val="20"/>
        <w:szCs w:val="20"/>
        <w:lang w:val="es-ES_tradnl"/>
      </w:rPr>
      <w:t>Discriminacioncontra</w:t>
    </w:r>
    <w:proofErr w:type="spellEnd"/>
    <w:r w:rsidRPr="003A6480">
      <w:rPr>
        <w:rFonts w:asciiTheme="minorHAnsi" w:hAnsiTheme="minorHAnsi" w:cstheme="minorHAnsi"/>
        <w:b/>
        <w:sz w:val="20"/>
        <w:szCs w:val="20"/>
        <w:lang w:val="es-ES_tradnl"/>
      </w:rPr>
      <w:t xml:space="preserve"> La Mujer (CEDAW)</w:t>
    </w:r>
  </w:p>
  <w:p w:rsidR="003A6480" w:rsidRPr="003A6480" w:rsidRDefault="003A6480" w:rsidP="003A6480">
    <w:pPr>
      <w:pStyle w:val="En-tte"/>
      <w:jc w:val="center"/>
      <w:rPr>
        <w:rFonts w:asciiTheme="minorHAnsi" w:hAnsiTheme="minorHAnsi" w:cstheme="minorHAnsi"/>
        <w:color w:val="0033CC"/>
        <w:sz w:val="20"/>
        <w:szCs w:val="20"/>
        <w:lang w:val="es-ES_tradnl"/>
      </w:rPr>
    </w:pPr>
    <w:r w:rsidRPr="003A6480">
      <w:rPr>
        <w:rFonts w:asciiTheme="minorHAnsi" w:hAnsiTheme="minorHAnsi" w:cstheme="minorHAnsi"/>
        <w:color w:val="0033CC"/>
        <w:sz w:val="20"/>
        <w:szCs w:val="20"/>
        <w:lang w:val="es-ES_tradnl"/>
      </w:rPr>
      <w:t>Nota informativa sobre la participación de instituciones nacionales de derechos humanos</w:t>
    </w:r>
  </w:p>
  <w:p w:rsidR="003A6480" w:rsidRPr="003A6480" w:rsidRDefault="003A6480" w:rsidP="003A6480">
    <w:pPr>
      <w:pStyle w:val="En-tte"/>
      <w:pBdr>
        <w:bottom w:val="single" w:sz="4" w:space="1" w:color="auto"/>
      </w:pBdr>
      <w:spacing w:after="120"/>
      <w:jc w:val="center"/>
      <w:rPr>
        <w:rFonts w:asciiTheme="minorHAnsi" w:hAnsiTheme="minorHAnsi" w:cstheme="minorHAnsi"/>
        <w:sz w:val="18"/>
        <w:szCs w:val="20"/>
        <w:lang w:val="es-ES"/>
      </w:rPr>
    </w:pPr>
    <w:r>
      <w:rPr>
        <w:rFonts w:asciiTheme="minorHAnsi" w:hAnsiTheme="minorHAnsi" w:cstheme="minorHAnsi"/>
        <w:sz w:val="18"/>
        <w:szCs w:val="20"/>
        <w:lang w:val="es-ES_tradnl"/>
      </w:rPr>
      <w:t>73</w:t>
    </w:r>
    <w:r w:rsidRPr="003A6480">
      <w:rPr>
        <w:rFonts w:asciiTheme="minorHAnsi" w:hAnsiTheme="minorHAnsi" w:cstheme="minorHAnsi"/>
        <w:sz w:val="18"/>
        <w:szCs w:val="20"/>
        <w:lang w:val="es-ES_tradnl"/>
      </w:rPr>
      <w:t xml:space="preserve"> período de sesiones y Grupo de trabajo anterior al </w:t>
    </w:r>
    <w:r>
      <w:rPr>
        <w:rFonts w:asciiTheme="minorHAnsi" w:hAnsiTheme="minorHAnsi" w:cstheme="minorHAnsi"/>
        <w:sz w:val="18"/>
        <w:szCs w:val="20"/>
        <w:lang w:val="es-ES_tradnl"/>
      </w:rPr>
      <w:t>75</w:t>
    </w:r>
    <w:r w:rsidRPr="003A6480">
      <w:rPr>
        <w:rFonts w:asciiTheme="minorHAnsi" w:hAnsiTheme="minorHAnsi" w:cstheme="minorHAnsi"/>
        <w:sz w:val="18"/>
        <w:szCs w:val="20"/>
        <w:lang w:val="es-ES_tradnl"/>
      </w:rPr>
      <w:t xml:space="preserve"> período de sesiones (</w:t>
    </w:r>
    <w:r>
      <w:rPr>
        <w:rFonts w:asciiTheme="minorHAnsi" w:hAnsiTheme="minorHAnsi" w:cstheme="minorHAnsi"/>
        <w:sz w:val="18"/>
        <w:szCs w:val="20"/>
        <w:lang w:val="es-ES_tradnl"/>
      </w:rPr>
      <w:t>1</w:t>
    </w:r>
    <w:r w:rsidRPr="003A6480">
      <w:rPr>
        <w:rFonts w:asciiTheme="minorHAnsi" w:hAnsiTheme="minorHAnsi" w:cstheme="minorHAnsi"/>
        <w:sz w:val="18"/>
        <w:szCs w:val="20"/>
        <w:lang w:val="es-ES_tradnl"/>
      </w:rPr>
      <w:t xml:space="preserve">-26 de julio de 2019) </w:t>
    </w:r>
    <w:r w:rsidRPr="003A6480">
      <w:rPr>
        <w:rFonts w:asciiTheme="minorHAnsi" w:hAnsiTheme="minorHAnsi" w:cstheme="minorHAnsi"/>
        <w:sz w:val="18"/>
        <w:szCs w:val="20"/>
        <w:lang w:val="es-ES"/>
      </w:rPr>
      <w:t>Ginebra, Palacio de las Naciones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D0616EA"/>
    <w:multiLevelType w:val="multilevel"/>
    <w:tmpl w:val="E54C1F22"/>
    <w:styleLink w:val="List0"/>
    <w:lvl w:ilvl="0">
      <w:numFmt w:val="bullet"/>
      <w:lvlText w:val="•"/>
      <w:lvlJc w:val="left"/>
      <w:rPr>
        <w:color w:val="0000CC"/>
        <w:position w:val="0"/>
        <w:u w:color="0000CC"/>
        <w:rtl w:val="0"/>
      </w:rPr>
    </w:lvl>
    <w:lvl w:ilvl="1">
      <w:start w:val="1"/>
      <w:numFmt w:val="bullet"/>
      <w:lvlText w:val="o"/>
      <w:lvlJc w:val="left"/>
      <w:rPr>
        <w:color w:val="0000CC"/>
        <w:position w:val="0"/>
        <w:u w:color="0000CC"/>
        <w:rtl w:val="0"/>
      </w:rPr>
    </w:lvl>
    <w:lvl w:ilvl="2">
      <w:start w:val="1"/>
      <w:numFmt w:val="bullet"/>
      <w:lvlText w:val="▪"/>
      <w:lvlJc w:val="left"/>
      <w:rPr>
        <w:color w:val="0000CC"/>
        <w:position w:val="0"/>
        <w:u w:color="0000CC"/>
        <w:rtl w:val="0"/>
      </w:rPr>
    </w:lvl>
    <w:lvl w:ilvl="3">
      <w:start w:val="1"/>
      <w:numFmt w:val="bullet"/>
      <w:lvlText w:val="•"/>
      <w:lvlJc w:val="left"/>
      <w:rPr>
        <w:color w:val="0000CC"/>
        <w:position w:val="0"/>
        <w:u w:color="0000CC"/>
        <w:rtl w:val="0"/>
      </w:rPr>
    </w:lvl>
    <w:lvl w:ilvl="4">
      <w:start w:val="1"/>
      <w:numFmt w:val="bullet"/>
      <w:lvlText w:val="o"/>
      <w:lvlJc w:val="left"/>
      <w:rPr>
        <w:color w:val="0000CC"/>
        <w:position w:val="0"/>
        <w:u w:color="0000CC"/>
        <w:rtl w:val="0"/>
      </w:rPr>
    </w:lvl>
    <w:lvl w:ilvl="5">
      <w:start w:val="1"/>
      <w:numFmt w:val="bullet"/>
      <w:lvlText w:val="▪"/>
      <w:lvlJc w:val="left"/>
      <w:rPr>
        <w:color w:val="0000CC"/>
        <w:position w:val="0"/>
        <w:u w:color="0000CC"/>
        <w:rtl w:val="0"/>
      </w:rPr>
    </w:lvl>
    <w:lvl w:ilvl="6">
      <w:start w:val="1"/>
      <w:numFmt w:val="bullet"/>
      <w:lvlText w:val="•"/>
      <w:lvlJc w:val="left"/>
      <w:rPr>
        <w:color w:val="0000CC"/>
        <w:position w:val="0"/>
        <w:u w:color="0000CC"/>
        <w:rtl w:val="0"/>
      </w:rPr>
    </w:lvl>
    <w:lvl w:ilvl="7">
      <w:start w:val="1"/>
      <w:numFmt w:val="bullet"/>
      <w:lvlText w:val="o"/>
      <w:lvlJc w:val="left"/>
      <w:rPr>
        <w:color w:val="0000CC"/>
        <w:position w:val="0"/>
        <w:u w:color="0000CC"/>
        <w:rtl w:val="0"/>
      </w:rPr>
    </w:lvl>
    <w:lvl w:ilvl="8">
      <w:start w:val="1"/>
      <w:numFmt w:val="bullet"/>
      <w:lvlText w:val="▪"/>
      <w:lvlJc w:val="left"/>
      <w:rPr>
        <w:color w:val="0000CC"/>
        <w:position w:val="0"/>
        <w:u w:color="0000CC"/>
        <w:rtl w:val="0"/>
      </w:rPr>
    </w:lvl>
  </w:abstractNum>
  <w:abstractNum w:abstractNumId="14" w15:restartNumberingAfterBreak="0">
    <w:nsid w:val="20E82F3F"/>
    <w:multiLevelType w:val="hybridMultilevel"/>
    <w:tmpl w:val="0BDEB9FE"/>
    <w:lvl w:ilvl="0" w:tplc="08090001">
      <w:start w:val="1"/>
      <w:numFmt w:val="bullet"/>
      <w:lvlText w:val=""/>
      <w:lvlJc w:val="left"/>
      <w:pPr>
        <w:ind w:left="920" w:hanging="360"/>
      </w:pPr>
      <w:rPr>
        <w:rFonts w:ascii="Symbol" w:hAnsi="Symbol" w:hint="default"/>
      </w:rPr>
    </w:lvl>
    <w:lvl w:ilvl="1" w:tplc="08090003" w:tentative="1">
      <w:start w:val="1"/>
      <w:numFmt w:val="bullet"/>
      <w:lvlText w:val="o"/>
      <w:lvlJc w:val="left"/>
      <w:pPr>
        <w:ind w:left="1640" w:hanging="360"/>
      </w:pPr>
      <w:rPr>
        <w:rFonts w:ascii="Courier New" w:hAnsi="Courier New" w:cs="Courier New" w:hint="default"/>
      </w:rPr>
    </w:lvl>
    <w:lvl w:ilvl="2" w:tplc="08090005" w:tentative="1">
      <w:start w:val="1"/>
      <w:numFmt w:val="bullet"/>
      <w:lvlText w:val=""/>
      <w:lvlJc w:val="left"/>
      <w:pPr>
        <w:ind w:left="2360" w:hanging="360"/>
      </w:pPr>
      <w:rPr>
        <w:rFonts w:ascii="Wingdings" w:hAnsi="Wingdings" w:hint="default"/>
      </w:rPr>
    </w:lvl>
    <w:lvl w:ilvl="3" w:tplc="08090001" w:tentative="1">
      <w:start w:val="1"/>
      <w:numFmt w:val="bullet"/>
      <w:lvlText w:val=""/>
      <w:lvlJc w:val="left"/>
      <w:pPr>
        <w:ind w:left="3080" w:hanging="360"/>
      </w:pPr>
      <w:rPr>
        <w:rFonts w:ascii="Symbol" w:hAnsi="Symbol" w:hint="default"/>
      </w:rPr>
    </w:lvl>
    <w:lvl w:ilvl="4" w:tplc="08090003" w:tentative="1">
      <w:start w:val="1"/>
      <w:numFmt w:val="bullet"/>
      <w:lvlText w:val="o"/>
      <w:lvlJc w:val="left"/>
      <w:pPr>
        <w:ind w:left="3800" w:hanging="360"/>
      </w:pPr>
      <w:rPr>
        <w:rFonts w:ascii="Courier New" w:hAnsi="Courier New" w:cs="Courier New" w:hint="default"/>
      </w:rPr>
    </w:lvl>
    <w:lvl w:ilvl="5" w:tplc="08090005" w:tentative="1">
      <w:start w:val="1"/>
      <w:numFmt w:val="bullet"/>
      <w:lvlText w:val=""/>
      <w:lvlJc w:val="left"/>
      <w:pPr>
        <w:ind w:left="4520" w:hanging="360"/>
      </w:pPr>
      <w:rPr>
        <w:rFonts w:ascii="Wingdings" w:hAnsi="Wingdings" w:hint="default"/>
      </w:rPr>
    </w:lvl>
    <w:lvl w:ilvl="6" w:tplc="08090001" w:tentative="1">
      <w:start w:val="1"/>
      <w:numFmt w:val="bullet"/>
      <w:lvlText w:val=""/>
      <w:lvlJc w:val="left"/>
      <w:pPr>
        <w:ind w:left="5240" w:hanging="360"/>
      </w:pPr>
      <w:rPr>
        <w:rFonts w:ascii="Symbol" w:hAnsi="Symbol" w:hint="default"/>
      </w:rPr>
    </w:lvl>
    <w:lvl w:ilvl="7" w:tplc="08090003" w:tentative="1">
      <w:start w:val="1"/>
      <w:numFmt w:val="bullet"/>
      <w:lvlText w:val="o"/>
      <w:lvlJc w:val="left"/>
      <w:pPr>
        <w:ind w:left="5960" w:hanging="360"/>
      </w:pPr>
      <w:rPr>
        <w:rFonts w:ascii="Courier New" w:hAnsi="Courier New" w:cs="Courier New" w:hint="default"/>
      </w:rPr>
    </w:lvl>
    <w:lvl w:ilvl="8" w:tplc="08090005" w:tentative="1">
      <w:start w:val="1"/>
      <w:numFmt w:val="bullet"/>
      <w:lvlText w:val=""/>
      <w:lvlJc w:val="left"/>
      <w:pPr>
        <w:ind w:left="6680" w:hanging="360"/>
      </w:pPr>
      <w:rPr>
        <w:rFonts w:ascii="Wingdings" w:hAnsi="Wingdings" w:hint="default"/>
      </w:rPr>
    </w:lvl>
  </w:abstractNum>
  <w:abstractNum w:abstractNumId="15"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F6515AE"/>
    <w:multiLevelType w:val="hybridMultilevel"/>
    <w:tmpl w:val="D9B475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7"/>
  </w:num>
  <w:num w:numId="2">
    <w:abstractNumId w:val="15"/>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0"/>
  </w:num>
  <w:num w:numId="16">
    <w:abstractNumId w:val="13"/>
    <w:lvlOverride w:ilvl="0">
      <w:lvl w:ilvl="0">
        <w:numFmt w:val="bullet"/>
        <w:lvlText w:val="•"/>
        <w:lvlJc w:val="left"/>
        <w:rPr>
          <w:color w:val="auto"/>
          <w:position w:val="0"/>
          <w:u w:color="0000CC"/>
          <w:rtl w:val="0"/>
        </w:rPr>
      </w:lvl>
    </w:lvlOverride>
  </w:num>
  <w:num w:numId="17">
    <w:abstractNumId w:val="12"/>
  </w:num>
  <w:num w:numId="18">
    <w:abstractNumId w:val="11"/>
  </w:num>
  <w:num w:numId="19">
    <w:abstractNumId w:val="13"/>
  </w:num>
  <w:num w:numId="20">
    <w:abstractNumId w:val="14"/>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DC8"/>
    <w:rsid w:val="00017F94"/>
    <w:rsid w:val="00023842"/>
    <w:rsid w:val="000334F9"/>
    <w:rsid w:val="000639F2"/>
    <w:rsid w:val="0007796D"/>
    <w:rsid w:val="000B7790"/>
    <w:rsid w:val="000C390E"/>
    <w:rsid w:val="00111F2F"/>
    <w:rsid w:val="00127041"/>
    <w:rsid w:val="0014365E"/>
    <w:rsid w:val="0014660A"/>
    <w:rsid w:val="00150DB2"/>
    <w:rsid w:val="00176178"/>
    <w:rsid w:val="001C2DEE"/>
    <w:rsid w:val="001F525A"/>
    <w:rsid w:val="00223272"/>
    <w:rsid w:val="0024779E"/>
    <w:rsid w:val="00291F1D"/>
    <w:rsid w:val="0029407C"/>
    <w:rsid w:val="00350987"/>
    <w:rsid w:val="00353ED5"/>
    <w:rsid w:val="00382A1F"/>
    <w:rsid w:val="00390178"/>
    <w:rsid w:val="003A6480"/>
    <w:rsid w:val="003D1AD0"/>
    <w:rsid w:val="00446FE5"/>
    <w:rsid w:val="00452396"/>
    <w:rsid w:val="004D1CEB"/>
    <w:rsid w:val="005505B7"/>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57790"/>
    <w:rsid w:val="009705C8"/>
    <w:rsid w:val="00A12AB5"/>
    <w:rsid w:val="00AC3823"/>
    <w:rsid w:val="00AE323C"/>
    <w:rsid w:val="00AE7D9F"/>
    <w:rsid w:val="00B00181"/>
    <w:rsid w:val="00B41DC8"/>
    <w:rsid w:val="00B43C66"/>
    <w:rsid w:val="00B55090"/>
    <w:rsid w:val="00B765F7"/>
    <w:rsid w:val="00B924C7"/>
    <w:rsid w:val="00BA0CA9"/>
    <w:rsid w:val="00BB3E59"/>
    <w:rsid w:val="00BE0A0D"/>
    <w:rsid w:val="00BE1F4C"/>
    <w:rsid w:val="00BE4745"/>
    <w:rsid w:val="00BF3C2C"/>
    <w:rsid w:val="00C0213D"/>
    <w:rsid w:val="00C02897"/>
    <w:rsid w:val="00C161DA"/>
    <w:rsid w:val="00CF3AE1"/>
    <w:rsid w:val="00D14638"/>
    <w:rsid w:val="00D256D8"/>
    <w:rsid w:val="00D3439C"/>
    <w:rsid w:val="00D40AEB"/>
    <w:rsid w:val="00DA22F4"/>
    <w:rsid w:val="00DB1831"/>
    <w:rsid w:val="00DD3BFD"/>
    <w:rsid w:val="00DF6678"/>
    <w:rsid w:val="00E22CF2"/>
    <w:rsid w:val="00E33F14"/>
    <w:rsid w:val="00E44A12"/>
    <w:rsid w:val="00E52D9F"/>
    <w:rsid w:val="00E84396"/>
    <w:rsid w:val="00EF4B34"/>
    <w:rsid w:val="00F12269"/>
    <w:rsid w:val="00F164B0"/>
    <w:rsid w:val="00F35618"/>
    <w:rsid w:val="00F660DF"/>
    <w:rsid w:val="00F80094"/>
    <w:rsid w:val="00F95C08"/>
    <w:rsid w:val="00F971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ABD98EF"/>
  <w15:chartTrackingRefBased/>
  <w15:docId w15:val="{1F9D6B7D-0F25-496D-9F98-144AD9090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fr-CH"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1DC8"/>
    <w:pPr>
      <w:widowControl w:val="0"/>
      <w:pBdr>
        <w:top w:val="nil"/>
        <w:left w:val="nil"/>
        <w:bottom w:val="nil"/>
        <w:right w:val="nil"/>
        <w:between w:val="nil"/>
        <w:bar w:val="nil"/>
      </w:pBdr>
      <w:suppressAutoHyphens/>
    </w:pPr>
    <w:rPr>
      <w:rFonts w:eastAsia="Arial Unicode MS" w:hAnsi="Arial Unicode MS" w:cs="Arial Unicode MS"/>
      <w:color w:val="000000"/>
      <w:kern w:val="1"/>
      <w:sz w:val="24"/>
      <w:szCs w:val="24"/>
      <w:u w:color="000000"/>
      <w:bdr w:val="nil"/>
      <w:lang w:val="fr-FR"/>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qFormat/>
    <w:rsid w:val="0080684C"/>
    <w:rPr>
      <w:sz w:val="16"/>
    </w:rPr>
  </w:style>
  <w:style w:type="character" w:customStyle="1" w:styleId="FooterChar">
    <w:name w:val="Footer Char"/>
    <w:aliases w:val="3_G Char"/>
    <w:basedOn w:val="DefaultParagraphFont"/>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957790"/>
    <w:rPr>
      <w:color w:val="0000FF"/>
      <w:u w:val="none"/>
    </w:rPr>
  </w:style>
  <w:style w:type="character" w:styleId="FollowedHyperlink">
    <w:name w:val="FollowedHyperlink"/>
    <w:basedOn w:val="DefaultParagraphFont"/>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15"/>
      </w:numPr>
      <w:tabs>
        <w:tab w:val="clear" w:pos="1701"/>
      </w:tabs>
    </w:pPr>
    <w:rPr>
      <w:rFonts w:eastAsia="Times New Roman"/>
    </w:rPr>
  </w:style>
  <w:style w:type="paragraph" w:customStyle="1" w:styleId="En-tte">
    <w:name w:val="En-tête"/>
    <w:rsid w:val="00B41DC8"/>
    <w:pPr>
      <w:pBdr>
        <w:top w:val="nil"/>
        <w:left w:val="nil"/>
        <w:bottom w:val="nil"/>
        <w:right w:val="nil"/>
        <w:between w:val="nil"/>
        <w:bar w:val="nil"/>
      </w:pBdr>
      <w:tabs>
        <w:tab w:val="right" w:pos="9020"/>
      </w:tabs>
    </w:pPr>
    <w:rPr>
      <w:rFonts w:ascii="Helvetica" w:eastAsia="Arial Unicode MS" w:hAnsi="Arial Unicode MS" w:cs="Arial Unicode MS"/>
      <w:color w:val="000000"/>
      <w:sz w:val="24"/>
      <w:szCs w:val="24"/>
      <w:bdr w:val="nil"/>
      <w:lang w:val="en-GB" w:eastAsia="en-GB"/>
    </w:rPr>
  </w:style>
  <w:style w:type="character" w:customStyle="1" w:styleId="Hyperlink1">
    <w:name w:val="Hyperlink.1"/>
    <w:basedOn w:val="DefaultParagraphFont"/>
    <w:rsid w:val="00B41DC8"/>
    <w:rPr>
      <w:color w:val="000080"/>
      <w:u w:val="single" w:color="000080"/>
    </w:rPr>
  </w:style>
  <w:style w:type="character" w:customStyle="1" w:styleId="Hyperlink3">
    <w:name w:val="Hyperlink.3"/>
    <w:basedOn w:val="DefaultParagraphFont"/>
    <w:rsid w:val="00B41DC8"/>
    <w:rPr>
      <w:color w:val="0000CC"/>
      <w:u w:val="single" w:color="0000CC"/>
    </w:rPr>
  </w:style>
  <w:style w:type="numbering" w:customStyle="1" w:styleId="List0">
    <w:name w:val="List 0"/>
    <w:basedOn w:val="NoList"/>
    <w:rsid w:val="00B41DC8"/>
    <w:pPr>
      <w:numPr>
        <w:numId w:val="19"/>
      </w:numPr>
    </w:pPr>
  </w:style>
  <w:style w:type="character" w:customStyle="1" w:styleId="Hyperlink4">
    <w:name w:val="Hyperlink.4"/>
    <w:basedOn w:val="DefaultParagraphFont"/>
    <w:rsid w:val="00B41DC8"/>
    <w:rPr>
      <w:color w:val="0000CC"/>
      <w:u w:val="single" w:color="0000CC"/>
    </w:rPr>
  </w:style>
  <w:style w:type="paragraph" w:styleId="ListParagraph">
    <w:name w:val="List Paragraph"/>
    <w:basedOn w:val="Normal"/>
    <w:uiPriority w:val="34"/>
    <w:qFormat/>
    <w:rsid w:val="00B41DC8"/>
    <w:pPr>
      <w:ind w:left="720"/>
      <w:contextualSpacing/>
    </w:pPr>
  </w:style>
  <w:style w:type="paragraph" w:styleId="BalloonText">
    <w:name w:val="Balloon Text"/>
    <w:basedOn w:val="Normal"/>
    <w:link w:val="BalloonTextChar"/>
    <w:uiPriority w:val="99"/>
    <w:semiHidden/>
    <w:unhideWhenUsed/>
    <w:rsid w:val="00F9718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7180"/>
    <w:rPr>
      <w:rFonts w:ascii="Segoe UI" w:eastAsia="Arial Unicode MS" w:hAnsi="Segoe UI" w:cs="Segoe UI"/>
      <w:color w:val="000000"/>
      <w:kern w:val="1"/>
      <w:sz w:val="18"/>
      <w:szCs w:val="18"/>
      <w:u w:color="000000"/>
      <w:bdr w:val="nil"/>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9557294">
      <w:bodyDiv w:val="1"/>
      <w:marLeft w:val="0"/>
      <w:marRight w:val="0"/>
      <w:marTop w:val="0"/>
      <w:marBottom w:val="0"/>
      <w:divBdr>
        <w:top w:val="none" w:sz="0" w:space="0" w:color="auto"/>
        <w:left w:val="none" w:sz="0" w:space="0" w:color="auto"/>
        <w:bottom w:val="none" w:sz="0" w:space="0" w:color="auto"/>
        <w:right w:val="none" w:sz="0" w:space="0" w:color="auto"/>
      </w:divBdr>
    </w:div>
    <w:div w:id="175462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hchr.org/Documents/HRBodies/CEDAW/Statements/NGO.pdf" TargetMode="External"/><Relationship Id="rId13" Type="http://schemas.openxmlformats.org/officeDocument/2006/relationships/hyperlink" Target="http://webtv.un.org/meetings-events/" TargetMode="External"/><Relationship Id="rId18" Type="http://schemas.openxmlformats.org/officeDocument/2006/relationships/hyperlink" Target="http://www.ohchr.org/EN/Countries/NHRI/Pages/NHRIMain.aspx"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bit.ly/2MjFU4d%20" TargetMode="External"/><Relationship Id="rId12" Type="http://schemas.openxmlformats.org/officeDocument/2006/relationships/hyperlink" Target="mailto:cedaw@ohchr.org" TargetMode="External"/><Relationship Id="rId17" Type="http://schemas.openxmlformats.org/officeDocument/2006/relationships/hyperlink" Target="http://www.ohchr.org/en/hrbodies/cedaw/pages/cedawindex.aspx" TargetMode="External"/><Relationship Id="rId2" Type="http://schemas.openxmlformats.org/officeDocument/2006/relationships/styles" Target="styles.xml"/><Relationship Id="rId16" Type="http://schemas.openxmlformats.org/officeDocument/2006/relationships/hyperlink" Target="https://reg.unog.ch/event/19422"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t.ly/2MjFU4d" TargetMode="External"/><Relationship Id="rId24" Type="http://schemas.openxmlformats.org/officeDocument/2006/relationships/customXml" Target="../customXml/item3.xml"/><Relationship Id="rId5" Type="http://schemas.openxmlformats.org/officeDocument/2006/relationships/footnotes" Target="footnotes.xml"/><Relationship Id="rId15" Type="http://schemas.openxmlformats.org/officeDocument/2006/relationships/hyperlink" Target="https://reg.unog.ch/event/19452/" TargetMode="External"/><Relationship Id="rId23" Type="http://schemas.openxmlformats.org/officeDocument/2006/relationships/customXml" Target="../customXml/item2.xml"/><Relationship Id="rId10" Type="http://schemas.openxmlformats.org/officeDocument/2006/relationships/hyperlink" Target="mailto:cedaw@ohchr.or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edaw@ohchr.org" TargetMode="External"/><Relationship Id="rId14" Type="http://schemas.openxmlformats.org/officeDocument/2006/relationships/hyperlink" Target="mailto:cedaw@ohchr.org"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A809020-F6F9-4D9A-BF2D-222664817515}"/>
</file>

<file path=customXml/itemProps2.xml><?xml version="1.0" encoding="utf-8"?>
<ds:datastoreItem xmlns:ds="http://schemas.openxmlformats.org/officeDocument/2006/customXml" ds:itemID="{1DD3E39A-124E-4927-A4E1-CED4B5828247}"/>
</file>

<file path=customXml/itemProps3.xml><?xml version="1.0" encoding="utf-8"?>
<ds:datastoreItem xmlns:ds="http://schemas.openxmlformats.org/officeDocument/2006/customXml" ds:itemID="{92984D20-61AE-4282-95E7-733723AC6782}"/>
</file>

<file path=docProps/app.xml><?xml version="1.0" encoding="utf-8"?>
<Properties xmlns="http://schemas.openxmlformats.org/officeDocument/2006/extended-properties" xmlns:vt="http://schemas.openxmlformats.org/officeDocument/2006/docPropsVTypes">
  <Template>Normal.dotm</Template>
  <TotalTime>57</TotalTime>
  <Pages>4</Pages>
  <Words>1625</Words>
  <Characters>9266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Céline Reynaud</dc:creator>
  <cp:keywords/>
  <dc:description/>
  <cp:lastModifiedBy>Céline Reynaud</cp:lastModifiedBy>
  <cp:revision>8</cp:revision>
  <cp:lastPrinted>2014-05-14T10:59:00Z</cp:lastPrinted>
  <dcterms:created xsi:type="dcterms:W3CDTF">2019-05-07T15:23:00Z</dcterms:created>
  <dcterms:modified xsi:type="dcterms:W3CDTF">2019-05-08T09:03:00Z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