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126B5" w14:textId="77777777" w:rsidR="00D923EE" w:rsidRPr="00663D5C" w:rsidRDefault="00D923EE" w:rsidP="002A5DC0">
      <w:pPr>
        <w:spacing w:after="0" w:line="240" w:lineRule="auto"/>
        <w:jc w:val="both"/>
        <w:rPr>
          <w:rFonts w:ascii="Book Antiqua" w:hAnsi="Book Antiqua" w:cs="Times New Roman"/>
          <w:b/>
          <w:sz w:val="24"/>
          <w:szCs w:val="24"/>
          <w:lang w:val="es-ES"/>
        </w:rPr>
      </w:pPr>
    </w:p>
    <w:p w14:paraId="4D8E2E8D" w14:textId="77777777" w:rsidR="00D923EE" w:rsidRPr="00663D5C" w:rsidRDefault="00D923EE" w:rsidP="002A5DC0">
      <w:pPr>
        <w:spacing w:after="0" w:line="240" w:lineRule="auto"/>
        <w:jc w:val="both"/>
        <w:rPr>
          <w:rFonts w:ascii="Book Antiqua" w:hAnsi="Book Antiqua" w:cs="Times New Roman"/>
          <w:b/>
          <w:sz w:val="24"/>
          <w:szCs w:val="24"/>
          <w:lang w:val="es-ES"/>
        </w:rPr>
      </w:pPr>
    </w:p>
    <w:p w14:paraId="655BED60" w14:textId="75D6D3F4" w:rsidR="00CD6662" w:rsidRPr="002A5DC0" w:rsidRDefault="00CD6662" w:rsidP="002A5DC0">
      <w:pPr>
        <w:spacing w:after="0" w:line="240" w:lineRule="auto"/>
        <w:jc w:val="both"/>
        <w:rPr>
          <w:rFonts w:ascii="Book Antiqua" w:hAnsi="Book Antiqua" w:cs="Times New Roman"/>
          <w:b/>
          <w:sz w:val="28"/>
          <w:szCs w:val="28"/>
          <w:lang w:val="es-ES"/>
        </w:rPr>
      </w:pPr>
      <w:r w:rsidRPr="002A5DC0">
        <w:rPr>
          <w:rFonts w:ascii="Book Antiqua" w:hAnsi="Book Antiqua" w:cs="Times New Roman"/>
          <w:b/>
          <w:sz w:val="28"/>
          <w:szCs w:val="28"/>
          <w:lang w:val="es-ES"/>
        </w:rPr>
        <w:t>Contribución</w:t>
      </w:r>
    </w:p>
    <w:p w14:paraId="12AE6D05" w14:textId="77777777" w:rsidR="00CD6662" w:rsidRPr="002A5DC0" w:rsidRDefault="00CD6662" w:rsidP="002A5DC0">
      <w:pPr>
        <w:spacing w:after="0" w:line="240" w:lineRule="auto"/>
        <w:jc w:val="both"/>
        <w:rPr>
          <w:rFonts w:ascii="Book Antiqua" w:hAnsi="Book Antiqua" w:cs="Times New Roman"/>
          <w:b/>
          <w:sz w:val="28"/>
          <w:szCs w:val="28"/>
          <w:lang w:val="es-ES"/>
        </w:rPr>
      </w:pPr>
      <w:r w:rsidRPr="002A5DC0">
        <w:rPr>
          <w:rFonts w:ascii="Book Antiqua" w:hAnsi="Book Antiqua" w:cs="Times New Roman"/>
          <w:b/>
          <w:sz w:val="28"/>
          <w:szCs w:val="28"/>
          <w:lang w:val="es-ES"/>
        </w:rPr>
        <w:t xml:space="preserve">26 sesión  </w:t>
      </w:r>
    </w:p>
    <w:p w14:paraId="489916EF" w14:textId="194DE559" w:rsidR="00CD6662" w:rsidRPr="002A5DC0" w:rsidRDefault="00CD6662" w:rsidP="002A5DC0">
      <w:pPr>
        <w:spacing w:after="0" w:line="240" w:lineRule="auto"/>
        <w:jc w:val="both"/>
        <w:rPr>
          <w:rFonts w:ascii="Book Antiqua" w:hAnsi="Book Antiqua" w:cs="Times New Roman"/>
          <w:b/>
          <w:sz w:val="28"/>
          <w:szCs w:val="28"/>
          <w:lang w:val="es-ES"/>
        </w:rPr>
      </w:pPr>
      <w:r w:rsidRPr="002A5DC0">
        <w:rPr>
          <w:rFonts w:ascii="Book Antiqua" w:hAnsi="Book Antiqua" w:cs="Times New Roman"/>
          <w:b/>
          <w:sz w:val="28"/>
          <w:szCs w:val="28"/>
          <w:lang w:val="es-ES"/>
        </w:rPr>
        <w:t>Foro Nacional para las Migraciones en Honduras</w:t>
      </w:r>
      <w:r w:rsidR="002A5DC0" w:rsidRPr="002A5DC0">
        <w:rPr>
          <w:rFonts w:ascii="Book Antiqua" w:hAnsi="Book Antiqua" w:cs="Times New Roman"/>
          <w:b/>
          <w:sz w:val="28"/>
          <w:szCs w:val="28"/>
          <w:lang w:val="es-ES"/>
        </w:rPr>
        <w:t>-FONAMIH</w:t>
      </w:r>
      <w:r w:rsidRPr="002A5DC0">
        <w:rPr>
          <w:rFonts w:ascii="Book Antiqua" w:hAnsi="Book Antiqua" w:cs="Times New Roman"/>
          <w:b/>
          <w:sz w:val="28"/>
          <w:szCs w:val="28"/>
          <w:lang w:val="es-ES"/>
        </w:rPr>
        <w:t xml:space="preserve"> </w:t>
      </w:r>
    </w:p>
    <w:p w14:paraId="3411988E" w14:textId="77777777" w:rsidR="00CD6662" w:rsidRPr="00663D5C" w:rsidRDefault="00CD6662" w:rsidP="002A5DC0">
      <w:pPr>
        <w:spacing w:after="0" w:line="240" w:lineRule="auto"/>
        <w:jc w:val="both"/>
        <w:rPr>
          <w:rFonts w:ascii="Book Antiqua" w:hAnsi="Book Antiqua" w:cs="Times New Roman"/>
          <w:b/>
          <w:sz w:val="24"/>
          <w:szCs w:val="24"/>
          <w:lang w:val="es-ES"/>
        </w:rPr>
      </w:pPr>
    </w:p>
    <w:p w14:paraId="22164F3D" w14:textId="77777777" w:rsidR="00CD6662" w:rsidRPr="00663D5C" w:rsidRDefault="00CD6662" w:rsidP="002A5DC0">
      <w:pPr>
        <w:spacing w:after="0" w:line="240" w:lineRule="auto"/>
        <w:jc w:val="both"/>
        <w:rPr>
          <w:rFonts w:ascii="Book Antiqua" w:hAnsi="Book Antiqua" w:cs="Times New Roman"/>
          <w:b/>
          <w:sz w:val="24"/>
          <w:szCs w:val="24"/>
          <w:lang w:val="es-ES"/>
        </w:rPr>
      </w:pPr>
    </w:p>
    <w:p w14:paraId="4CEA8DDB" w14:textId="77777777" w:rsidR="001B3044" w:rsidRPr="00663D5C" w:rsidRDefault="003B5ECD" w:rsidP="002A5DC0">
      <w:pPr>
        <w:spacing w:line="360" w:lineRule="auto"/>
        <w:jc w:val="both"/>
        <w:rPr>
          <w:rFonts w:ascii="Book Antiqua" w:hAnsi="Book Antiqua" w:cs="Times New Roman"/>
          <w:sz w:val="24"/>
          <w:szCs w:val="24"/>
          <w:lang w:val="es-ES"/>
        </w:rPr>
      </w:pPr>
      <w:r w:rsidRPr="00663D5C">
        <w:rPr>
          <w:rFonts w:ascii="Book Antiqua" w:hAnsi="Book Antiqua" w:cs="Times New Roman"/>
          <w:sz w:val="24"/>
          <w:szCs w:val="24"/>
          <w:lang w:val="es-ES"/>
        </w:rPr>
        <w:t xml:space="preserve">El Estado de honduras tras la ratificación de la convención sobre Desaparición Forzada de Personas el 11 de julio del 2015. Y </w:t>
      </w:r>
      <w:r w:rsidR="001D4797" w:rsidRPr="00663D5C">
        <w:rPr>
          <w:rFonts w:ascii="Book Antiqua" w:hAnsi="Book Antiqua" w:cs="Times New Roman"/>
          <w:sz w:val="24"/>
          <w:szCs w:val="24"/>
          <w:lang w:val="es-ES"/>
        </w:rPr>
        <w:t>en</w:t>
      </w:r>
      <w:r w:rsidR="00570D44" w:rsidRPr="00663D5C">
        <w:rPr>
          <w:rFonts w:ascii="Book Antiqua" w:hAnsi="Book Antiqua" w:cs="Times New Roman"/>
          <w:sz w:val="24"/>
          <w:szCs w:val="24"/>
          <w:lang w:val="es-ES"/>
        </w:rPr>
        <w:t xml:space="preserve"> l</w:t>
      </w:r>
      <w:r w:rsidR="001D4797" w:rsidRPr="00663D5C">
        <w:rPr>
          <w:rFonts w:ascii="Book Antiqua" w:hAnsi="Book Antiqua" w:cs="Times New Roman"/>
          <w:sz w:val="24"/>
          <w:szCs w:val="24"/>
          <w:lang w:val="es-ES"/>
        </w:rPr>
        <w:t xml:space="preserve">a última visita del grupo de trabajo sobre las desapariciones forzadas donde se le dio una serie de recomendaciones al Estado de hondura entre ellos, 1. La reforma al cogito penal  en su articulo 139 donde Honduras reconozca la desaparición forzada como un delito dejando de ser considerado  un acto de crimen de lesa humanidad </w:t>
      </w:r>
      <w:r w:rsidR="002861AE" w:rsidRPr="00663D5C">
        <w:rPr>
          <w:rFonts w:ascii="Book Antiqua" w:hAnsi="Book Antiqua" w:cs="Times New Roman"/>
          <w:sz w:val="24"/>
          <w:szCs w:val="24"/>
          <w:lang w:val="es-ES"/>
        </w:rPr>
        <w:t>y a su vez crear un registro de todas las víctimas de desaparición forzada y una base de datos con los datos genéticos de sus familiares, como parte de un plan de búsqueda de personas desaparecidas, con los recursos humanos, técnicos y financieros necesarios.</w:t>
      </w:r>
    </w:p>
    <w:p w14:paraId="5D50FB53" w14:textId="7D2830A8" w:rsidR="00906E15" w:rsidRPr="00663D5C" w:rsidRDefault="00906E15" w:rsidP="002A5DC0">
      <w:pPr>
        <w:spacing w:line="360" w:lineRule="auto"/>
        <w:jc w:val="both"/>
        <w:rPr>
          <w:rFonts w:ascii="Book Antiqua" w:hAnsi="Book Antiqua" w:cs="Times New Roman"/>
          <w:sz w:val="24"/>
          <w:szCs w:val="24"/>
          <w:lang w:val="es-ES"/>
        </w:rPr>
      </w:pPr>
      <w:r w:rsidRPr="00663D5C">
        <w:rPr>
          <w:rFonts w:ascii="Book Antiqua" w:hAnsi="Book Antiqua" w:cs="Times New Roman"/>
          <w:sz w:val="24"/>
          <w:szCs w:val="24"/>
          <w:lang w:val="es-ES"/>
        </w:rPr>
        <w:t>Para las organizaciones de sociedad civil</w:t>
      </w:r>
      <w:r w:rsidR="00123036" w:rsidRPr="00663D5C">
        <w:rPr>
          <w:rFonts w:ascii="Book Antiqua" w:hAnsi="Book Antiqua" w:cs="Times New Roman"/>
          <w:sz w:val="24"/>
          <w:szCs w:val="24"/>
          <w:lang w:val="es-ES"/>
        </w:rPr>
        <w:t>, comités</w:t>
      </w:r>
      <w:r w:rsidR="00FF6A25" w:rsidRPr="00663D5C">
        <w:rPr>
          <w:rFonts w:ascii="Book Antiqua" w:hAnsi="Book Antiqua" w:cs="Times New Roman"/>
          <w:sz w:val="24"/>
          <w:szCs w:val="24"/>
          <w:lang w:val="es-ES"/>
        </w:rPr>
        <w:t xml:space="preserve"> de familiares</w:t>
      </w:r>
      <w:r w:rsidR="00123036" w:rsidRPr="00663D5C">
        <w:rPr>
          <w:rFonts w:ascii="Book Antiqua" w:hAnsi="Book Antiqua" w:cs="Times New Roman"/>
          <w:sz w:val="24"/>
          <w:szCs w:val="24"/>
          <w:lang w:val="es-ES"/>
        </w:rPr>
        <w:t xml:space="preserve"> de migrantes desa</w:t>
      </w:r>
      <w:r w:rsidR="00FF6A25" w:rsidRPr="00663D5C">
        <w:rPr>
          <w:rFonts w:ascii="Book Antiqua" w:hAnsi="Book Antiqua" w:cs="Times New Roman"/>
          <w:sz w:val="24"/>
          <w:szCs w:val="24"/>
          <w:lang w:val="es-ES"/>
        </w:rPr>
        <w:t>parecidos e institu</w:t>
      </w:r>
      <w:r w:rsidR="00B26B96" w:rsidRPr="00663D5C">
        <w:rPr>
          <w:rFonts w:ascii="Book Antiqua" w:hAnsi="Book Antiqua" w:cs="Times New Roman"/>
          <w:sz w:val="24"/>
          <w:szCs w:val="24"/>
          <w:lang w:val="es-ES"/>
        </w:rPr>
        <w:t xml:space="preserve">ciones del Estado de Honduras, </w:t>
      </w:r>
      <w:r w:rsidRPr="00663D5C">
        <w:rPr>
          <w:rFonts w:ascii="Book Antiqua" w:hAnsi="Book Antiqua" w:cs="Times New Roman"/>
          <w:sz w:val="24"/>
          <w:szCs w:val="24"/>
          <w:lang w:val="es-ES"/>
        </w:rPr>
        <w:t>que t</w:t>
      </w:r>
      <w:r w:rsidR="002E6304" w:rsidRPr="00663D5C">
        <w:rPr>
          <w:rFonts w:ascii="Book Antiqua" w:hAnsi="Book Antiqua" w:cs="Times New Roman"/>
          <w:sz w:val="24"/>
          <w:szCs w:val="24"/>
          <w:lang w:val="es-ES"/>
        </w:rPr>
        <w:t>rabajamos la busque de Migrantes Desaparecidos o no lo localizado</w:t>
      </w:r>
      <w:r w:rsidR="00A83DA1" w:rsidRPr="00663D5C">
        <w:rPr>
          <w:rFonts w:ascii="Book Antiqua" w:hAnsi="Book Antiqua" w:cs="Times New Roman"/>
          <w:sz w:val="24"/>
          <w:szCs w:val="24"/>
          <w:lang w:val="es-ES"/>
        </w:rPr>
        <w:t xml:space="preserve">, </w:t>
      </w:r>
      <w:r w:rsidRPr="00663D5C">
        <w:rPr>
          <w:rFonts w:ascii="Book Antiqua" w:hAnsi="Book Antiqua" w:cs="Times New Roman"/>
          <w:sz w:val="24"/>
          <w:szCs w:val="24"/>
          <w:lang w:val="es-ES"/>
        </w:rPr>
        <w:t xml:space="preserve">es preocupante </w:t>
      </w:r>
      <w:r w:rsidR="007C2EC5" w:rsidRPr="00663D5C">
        <w:rPr>
          <w:rFonts w:ascii="Book Antiqua" w:hAnsi="Book Antiqua" w:cs="Times New Roman"/>
          <w:sz w:val="24"/>
          <w:szCs w:val="24"/>
          <w:lang w:val="es-ES"/>
        </w:rPr>
        <w:t xml:space="preserve">que </w:t>
      </w:r>
      <w:r w:rsidR="00BE2388" w:rsidRPr="00663D5C">
        <w:rPr>
          <w:rFonts w:ascii="Book Antiqua" w:hAnsi="Book Antiqua" w:cs="Times New Roman"/>
          <w:sz w:val="24"/>
          <w:szCs w:val="24"/>
          <w:lang w:val="es-ES"/>
        </w:rPr>
        <w:t xml:space="preserve">el </w:t>
      </w:r>
      <w:r w:rsidRPr="00663D5C">
        <w:rPr>
          <w:rFonts w:ascii="Book Antiqua" w:hAnsi="Book Antiqua" w:cs="Times New Roman"/>
          <w:sz w:val="24"/>
          <w:szCs w:val="24"/>
          <w:lang w:val="es-ES"/>
        </w:rPr>
        <w:t xml:space="preserve">2023 se cerró </w:t>
      </w:r>
      <w:r w:rsidR="00A83DA1" w:rsidRPr="00663D5C">
        <w:rPr>
          <w:rFonts w:ascii="Book Antiqua" w:hAnsi="Book Antiqua" w:cs="Times New Roman"/>
          <w:sz w:val="24"/>
          <w:szCs w:val="24"/>
          <w:lang w:val="es-ES"/>
        </w:rPr>
        <w:t xml:space="preserve">con </w:t>
      </w:r>
      <w:r w:rsidR="00E86819" w:rsidRPr="00663D5C">
        <w:rPr>
          <w:rFonts w:ascii="Book Antiqua" w:hAnsi="Book Antiqua" w:cs="Times New Roman"/>
          <w:sz w:val="24"/>
          <w:szCs w:val="24"/>
          <w:lang w:val="es-ES"/>
        </w:rPr>
        <w:t xml:space="preserve">52 nuevos casos que ingresaron a la base de datos </w:t>
      </w:r>
      <w:r w:rsidR="00335AFC" w:rsidRPr="00663D5C">
        <w:rPr>
          <w:rFonts w:ascii="Book Antiqua" w:hAnsi="Book Antiqua" w:cs="Times New Roman"/>
          <w:sz w:val="24"/>
          <w:szCs w:val="24"/>
          <w:lang w:val="es-ES"/>
        </w:rPr>
        <w:t>del Banco</w:t>
      </w:r>
      <w:r w:rsidR="00335AFC" w:rsidRPr="00663D5C">
        <w:rPr>
          <w:rStyle w:val="FootnoteReference"/>
          <w:rFonts w:ascii="Book Antiqua" w:hAnsi="Book Antiqua" w:cs="Times New Roman"/>
          <w:sz w:val="24"/>
          <w:szCs w:val="24"/>
          <w:lang w:val="es-ES"/>
        </w:rPr>
        <w:footnoteReference w:id="1"/>
      </w:r>
      <w:r w:rsidR="00335AFC" w:rsidRPr="00663D5C">
        <w:rPr>
          <w:rFonts w:ascii="Book Antiqua" w:hAnsi="Book Antiqua" w:cs="Times New Roman"/>
          <w:sz w:val="24"/>
          <w:szCs w:val="24"/>
          <w:lang w:val="es-ES"/>
        </w:rPr>
        <w:t xml:space="preserve"> de Antropología Forense</w:t>
      </w:r>
      <w:r w:rsidR="00273B8C" w:rsidRPr="00663D5C">
        <w:rPr>
          <w:rFonts w:ascii="Book Antiqua" w:hAnsi="Book Antiqua" w:cs="Times New Roman"/>
          <w:sz w:val="24"/>
          <w:szCs w:val="24"/>
          <w:lang w:val="es-ES"/>
        </w:rPr>
        <w:t xml:space="preserve">, </w:t>
      </w:r>
      <w:r w:rsidR="000B54FF" w:rsidRPr="00663D5C">
        <w:rPr>
          <w:rFonts w:ascii="Book Antiqua" w:hAnsi="Book Antiqua" w:cs="Times New Roman"/>
          <w:sz w:val="24"/>
          <w:szCs w:val="24"/>
          <w:lang w:val="es-ES"/>
        </w:rPr>
        <w:t xml:space="preserve">desde el 2012 a 2023 se tienen un total </w:t>
      </w:r>
      <w:proofErr w:type="gramStart"/>
      <w:r w:rsidR="000B54FF" w:rsidRPr="00663D5C">
        <w:rPr>
          <w:rFonts w:ascii="Book Antiqua" w:hAnsi="Book Antiqua" w:cs="Times New Roman"/>
          <w:sz w:val="24"/>
          <w:szCs w:val="24"/>
          <w:lang w:val="es-ES"/>
        </w:rPr>
        <w:t xml:space="preserve">de </w:t>
      </w:r>
      <w:r w:rsidRPr="00663D5C">
        <w:rPr>
          <w:rFonts w:ascii="Book Antiqua" w:hAnsi="Book Antiqua" w:cs="Times New Roman"/>
          <w:sz w:val="24"/>
          <w:szCs w:val="24"/>
          <w:lang w:val="es-ES"/>
        </w:rPr>
        <w:t xml:space="preserve"> 781</w:t>
      </w:r>
      <w:proofErr w:type="gramEnd"/>
      <w:r w:rsidRPr="00663D5C">
        <w:rPr>
          <w:rFonts w:ascii="Book Antiqua" w:hAnsi="Book Antiqua" w:cs="Times New Roman"/>
          <w:sz w:val="24"/>
          <w:szCs w:val="24"/>
          <w:lang w:val="es-ES"/>
        </w:rPr>
        <w:t xml:space="preserve"> casos de búsqueda de Migrantes Desaparecidos</w:t>
      </w:r>
      <w:r w:rsidR="000B54FF" w:rsidRPr="00663D5C">
        <w:rPr>
          <w:rFonts w:ascii="Book Antiqua" w:hAnsi="Book Antiqua" w:cs="Times New Roman"/>
          <w:sz w:val="24"/>
          <w:szCs w:val="24"/>
          <w:lang w:val="es-ES"/>
        </w:rPr>
        <w:t>. El banco e</w:t>
      </w:r>
      <w:r w:rsidR="002E6304" w:rsidRPr="00663D5C">
        <w:rPr>
          <w:rFonts w:ascii="Book Antiqua" w:hAnsi="Book Antiqua" w:cs="Times New Roman"/>
          <w:sz w:val="24"/>
          <w:szCs w:val="24"/>
          <w:lang w:val="es-ES"/>
        </w:rPr>
        <w:t>stá conformado por la Secretaría de Relaciones Exteriores y Cooperación Internacional (SRECI) de Honduras y la Secretaría de Derechos Humanos (SDH), el Foro Nacional para las Migraciones en Honduras (FONAMIH), el Centro de Investigación y Promoción de los Derechos Humanos (CIPRODEH), el Comité de Familiares de Migrantes Desaparecidos de El Progreso (COFAMIPRO) y el Equipo Argentino de Antropología Forense (EAAF).</w:t>
      </w:r>
      <w:r w:rsidR="00367FD1" w:rsidRPr="00663D5C">
        <w:rPr>
          <w:rFonts w:ascii="Book Antiqua" w:hAnsi="Book Antiqua" w:cs="Times New Roman"/>
          <w:sz w:val="24"/>
          <w:szCs w:val="24"/>
          <w:lang w:val="es-ES"/>
        </w:rPr>
        <w:t xml:space="preserve"> </w:t>
      </w:r>
      <w:r w:rsidR="00292870" w:rsidRPr="00663D5C">
        <w:rPr>
          <w:rFonts w:ascii="Book Antiqua" w:hAnsi="Book Antiqua" w:cs="Times New Roman"/>
          <w:sz w:val="24"/>
          <w:szCs w:val="24"/>
          <w:lang w:val="es-ES"/>
        </w:rPr>
        <w:t xml:space="preserve"> Del tocar </w:t>
      </w:r>
      <w:r w:rsidR="00292870" w:rsidRPr="00663D5C">
        <w:rPr>
          <w:rFonts w:ascii="Book Antiqua" w:hAnsi="Book Antiqua" w:cs="Times New Roman"/>
          <w:sz w:val="24"/>
          <w:szCs w:val="24"/>
          <w:lang w:val="es-ES"/>
        </w:rPr>
        <w:lastRenderedPageBreak/>
        <w:t>de casos del banco se ha logrado la identificación de 68 casos. Siendo un 8.7 el total de identificaciones.</w:t>
      </w:r>
    </w:p>
    <w:p w14:paraId="06C68728" w14:textId="77777777" w:rsidR="001E361B" w:rsidRPr="00663D5C" w:rsidRDefault="001E361B" w:rsidP="002A5DC0">
      <w:pPr>
        <w:spacing w:line="360" w:lineRule="auto"/>
        <w:jc w:val="both"/>
        <w:rPr>
          <w:rFonts w:ascii="Book Antiqua" w:hAnsi="Book Antiqua" w:cs="Times New Roman"/>
          <w:sz w:val="24"/>
          <w:szCs w:val="24"/>
          <w:lang w:val="es-ES"/>
        </w:rPr>
      </w:pPr>
      <w:r w:rsidRPr="00663D5C">
        <w:rPr>
          <w:rFonts w:ascii="Book Antiqua" w:hAnsi="Book Antiqua" w:cs="Times New Roman"/>
          <w:sz w:val="24"/>
          <w:szCs w:val="24"/>
          <w:lang w:val="es-ES"/>
        </w:rPr>
        <w:t>Las 81</w:t>
      </w:r>
      <w:r w:rsidR="00CD6662" w:rsidRPr="00663D5C">
        <w:rPr>
          <w:rFonts w:ascii="Book Antiqua" w:hAnsi="Book Antiqua" w:cs="Times New Roman"/>
          <w:sz w:val="24"/>
          <w:szCs w:val="24"/>
          <w:lang w:val="es-ES"/>
        </w:rPr>
        <w:t>3 familias siguen con la incertidumbre de que paso con sus familiares, se necesita la articulación entre los países para hacer frente a las desapariciones en el contexto de la movilidad humana. Y de nuestra representación consular la creación de convenios que nos permita realizar la busque, identificación, reparación y resarcir el daño causado a los migrantes como a sus familiares.</w:t>
      </w:r>
    </w:p>
    <w:p w14:paraId="212ED0F2" w14:textId="50DDBA9B" w:rsidR="00FB180A" w:rsidRPr="00663D5C" w:rsidRDefault="00A202D4" w:rsidP="002A5DC0">
      <w:pPr>
        <w:spacing w:line="360" w:lineRule="auto"/>
        <w:jc w:val="both"/>
        <w:rPr>
          <w:rFonts w:ascii="Book Antiqua" w:hAnsi="Book Antiqua" w:cs="Times New Roman"/>
          <w:sz w:val="24"/>
          <w:szCs w:val="24"/>
          <w:lang w:val="es-ES"/>
        </w:rPr>
      </w:pPr>
      <w:r w:rsidRPr="00663D5C">
        <w:rPr>
          <w:rFonts w:ascii="Book Antiqua" w:hAnsi="Book Antiqua" w:cs="Times New Roman"/>
          <w:sz w:val="24"/>
          <w:szCs w:val="24"/>
          <w:lang w:val="es-ES"/>
        </w:rPr>
        <w:t xml:space="preserve">El estado de Honduras no cuenta con una base de datos general de hondureños que desaparecen en la </w:t>
      </w:r>
      <w:r w:rsidR="00406137" w:rsidRPr="00663D5C">
        <w:rPr>
          <w:rFonts w:ascii="Book Antiqua" w:hAnsi="Book Antiqua" w:cs="Times New Roman"/>
          <w:sz w:val="24"/>
          <w:szCs w:val="24"/>
          <w:lang w:val="es-ES"/>
        </w:rPr>
        <w:t xml:space="preserve">ruta migratoria; se manejan los casos que entran al banco de ADN, </w:t>
      </w:r>
      <w:r w:rsidR="00380E2A" w:rsidRPr="00663D5C">
        <w:rPr>
          <w:rFonts w:ascii="Book Antiqua" w:hAnsi="Book Antiqua" w:cs="Times New Roman"/>
          <w:sz w:val="24"/>
          <w:szCs w:val="24"/>
          <w:lang w:val="es-ES"/>
        </w:rPr>
        <w:t xml:space="preserve">en el cual la familia tiene un indicio que el familiar que buscan </w:t>
      </w:r>
      <w:r w:rsidR="00C60132" w:rsidRPr="00663D5C">
        <w:rPr>
          <w:rFonts w:ascii="Book Antiqua" w:hAnsi="Book Antiqua" w:cs="Times New Roman"/>
          <w:sz w:val="24"/>
          <w:szCs w:val="24"/>
          <w:lang w:val="es-ES"/>
        </w:rPr>
        <w:t xml:space="preserve">puede haber fallecido en la ruta, es ahí cuando el caso entra al banco y se extraen las muestras. </w:t>
      </w:r>
      <w:r w:rsidR="00406137" w:rsidRPr="00663D5C">
        <w:rPr>
          <w:rFonts w:ascii="Book Antiqua" w:hAnsi="Book Antiqua" w:cs="Times New Roman"/>
          <w:sz w:val="24"/>
          <w:szCs w:val="24"/>
          <w:lang w:val="es-ES"/>
        </w:rPr>
        <w:t xml:space="preserve"> </w:t>
      </w:r>
    </w:p>
    <w:p w14:paraId="0ED24E24" w14:textId="2A01DFF8" w:rsidR="00FB180A" w:rsidRPr="00663D5C" w:rsidRDefault="00FB180A" w:rsidP="002A5DC0">
      <w:pPr>
        <w:spacing w:line="360" w:lineRule="auto"/>
        <w:jc w:val="both"/>
        <w:rPr>
          <w:rFonts w:ascii="Book Antiqua" w:hAnsi="Book Antiqua" w:cs="Times New Roman"/>
          <w:sz w:val="24"/>
          <w:szCs w:val="24"/>
          <w:lang w:val="es-ES"/>
        </w:rPr>
      </w:pPr>
      <w:r w:rsidRPr="00663D5C">
        <w:rPr>
          <w:rFonts w:ascii="Book Antiqua" w:hAnsi="Book Antiqua" w:cs="Times New Roman"/>
          <w:sz w:val="24"/>
          <w:szCs w:val="24"/>
          <w:lang w:val="es-ES"/>
        </w:rPr>
        <w:t xml:space="preserve">El Estado de Honduras </w:t>
      </w:r>
      <w:r w:rsidR="00420F1D" w:rsidRPr="00663D5C">
        <w:rPr>
          <w:rFonts w:ascii="Book Antiqua" w:hAnsi="Book Antiqua" w:cs="Times New Roman"/>
          <w:sz w:val="24"/>
          <w:szCs w:val="24"/>
          <w:lang w:val="es-ES"/>
        </w:rPr>
        <w:t>como firmante del Pacto</w:t>
      </w:r>
      <w:r w:rsidR="00A52F69">
        <w:rPr>
          <w:rStyle w:val="FootnoteReference"/>
          <w:rFonts w:ascii="Book Antiqua" w:hAnsi="Book Antiqua" w:cs="Times New Roman"/>
          <w:sz w:val="24"/>
          <w:szCs w:val="24"/>
          <w:lang w:val="es-ES"/>
        </w:rPr>
        <w:footnoteReference w:id="2"/>
      </w:r>
      <w:r w:rsidR="00420F1D" w:rsidRPr="00663D5C">
        <w:rPr>
          <w:rFonts w:ascii="Book Antiqua" w:hAnsi="Book Antiqua" w:cs="Times New Roman"/>
          <w:sz w:val="24"/>
          <w:szCs w:val="24"/>
          <w:lang w:val="es-ES"/>
        </w:rPr>
        <w:t xml:space="preserve"> Mundial Para una </w:t>
      </w:r>
      <w:r w:rsidR="00A52F69" w:rsidRPr="00663D5C">
        <w:rPr>
          <w:rFonts w:ascii="Book Antiqua" w:hAnsi="Book Antiqua" w:cs="Times New Roman"/>
          <w:sz w:val="24"/>
          <w:szCs w:val="24"/>
          <w:lang w:val="es-ES"/>
        </w:rPr>
        <w:t>migración</w:t>
      </w:r>
      <w:r w:rsidR="00420F1D" w:rsidRPr="00663D5C">
        <w:rPr>
          <w:rFonts w:ascii="Book Antiqua" w:hAnsi="Book Antiqua" w:cs="Times New Roman"/>
          <w:sz w:val="24"/>
          <w:szCs w:val="24"/>
          <w:lang w:val="es-ES"/>
        </w:rPr>
        <w:t xml:space="preserve"> Segura, Ordenada y Regular, esta llamado a dar respuesta</w:t>
      </w:r>
      <w:r w:rsidR="00F828E3" w:rsidRPr="00663D5C">
        <w:rPr>
          <w:rFonts w:ascii="Book Antiqua" w:hAnsi="Book Antiqua" w:cs="Times New Roman"/>
          <w:sz w:val="24"/>
          <w:szCs w:val="24"/>
          <w:lang w:val="es-ES"/>
        </w:rPr>
        <w:t xml:space="preserve">, mitigar los riesgos de desapariciones, a si lo manifiestan los objetivos del pacto, tales como: </w:t>
      </w:r>
    </w:p>
    <w:p w14:paraId="016AF0D1" w14:textId="5BF17072" w:rsidR="00663D5C" w:rsidRPr="00663D5C" w:rsidRDefault="001C3A8D" w:rsidP="002A5DC0">
      <w:pPr>
        <w:spacing w:after="0" w:line="360" w:lineRule="auto"/>
        <w:jc w:val="both"/>
        <w:rPr>
          <w:rFonts w:ascii="Book Antiqua" w:hAnsi="Book Antiqua" w:cs="Times New Roman"/>
          <w:sz w:val="24"/>
          <w:szCs w:val="24"/>
          <w:lang w:val="es-ES"/>
        </w:rPr>
      </w:pPr>
      <w:r w:rsidRPr="00663D5C">
        <w:rPr>
          <w:rFonts w:ascii="Book Antiqua" w:hAnsi="Book Antiqua"/>
          <w:sz w:val="24"/>
          <w:szCs w:val="24"/>
        </w:rPr>
        <w:t>1. Recopilar y utilizar datos exactos y desglosados para formular políticas con base empírica</w:t>
      </w:r>
      <w:r w:rsidR="00663D5C">
        <w:rPr>
          <w:rFonts w:ascii="Book Antiqua" w:hAnsi="Book Antiqua"/>
          <w:sz w:val="24"/>
          <w:szCs w:val="24"/>
        </w:rPr>
        <w:t xml:space="preserve">. </w:t>
      </w:r>
    </w:p>
    <w:p w14:paraId="781CA4FD" w14:textId="591AC002" w:rsidR="00663D5C" w:rsidRPr="00663D5C" w:rsidRDefault="00663D5C" w:rsidP="002A5DC0">
      <w:pPr>
        <w:spacing w:after="0" w:line="360" w:lineRule="auto"/>
        <w:jc w:val="both"/>
        <w:rPr>
          <w:rFonts w:ascii="Book Antiqua" w:hAnsi="Book Antiqua"/>
          <w:sz w:val="24"/>
          <w:szCs w:val="24"/>
        </w:rPr>
      </w:pPr>
      <w:r w:rsidRPr="00663D5C">
        <w:rPr>
          <w:rFonts w:ascii="Book Antiqua" w:hAnsi="Book Antiqua"/>
          <w:sz w:val="24"/>
          <w:szCs w:val="24"/>
        </w:rPr>
        <w:t>2. Minimizar los factores adversos y estructurales que obligan a las personas a abandonar su país de origen</w:t>
      </w:r>
      <w:r>
        <w:rPr>
          <w:rFonts w:ascii="Book Antiqua" w:hAnsi="Book Antiqua"/>
          <w:sz w:val="24"/>
          <w:szCs w:val="24"/>
        </w:rPr>
        <w:t xml:space="preserve">. </w:t>
      </w:r>
      <w:r w:rsidRPr="00663D5C">
        <w:rPr>
          <w:rFonts w:ascii="Book Antiqua" w:hAnsi="Book Antiqua"/>
          <w:sz w:val="24"/>
          <w:szCs w:val="24"/>
        </w:rPr>
        <w:t xml:space="preserve"> </w:t>
      </w:r>
    </w:p>
    <w:p w14:paraId="5B8F2843" w14:textId="77777777" w:rsidR="00663D5C" w:rsidRPr="00663D5C" w:rsidRDefault="00663D5C" w:rsidP="002A5DC0">
      <w:pPr>
        <w:spacing w:after="0" w:line="360" w:lineRule="auto"/>
        <w:jc w:val="both"/>
        <w:rPr>
          <w:rFonts w:ascii="Book Antiqua" w:hAnsi="Book Antiqua"/>
          <w:sz w:val="24"/>
          <w:szCs w:val="24"/>
        </w:rPr>
      </w:pPr>
      <w:r w:rsidRPr="00663D5C">
        <w:rPr>
          <w:rFonts w:ascii="Book Antiqua" w:hAnsi="Book Antiqua"/>
          <w:sz w:val="24"/>
          <w:szCs w:val="24"/>
        </w:rPr>
        <w:t xml:space="preserve">3. Proporcionar información exacta y oportuna en todas las etapas de la migración </w:t>
      </w:r>
    </w:p>
    <w:p w14:paraId="471C1080" w14:textId="050B334E" w:rsidR="00663D5C" w:rsidRPr="00663D5C" w:rsidRDefault="00663D5C" w:rsidP="002A5DC0">
      <w:pPr>
        <w:spacing w:after="0" w:line="360" w:lineRule="auto"/>
        <w:jc w:val="both"/>
        <w:rPr>
          <w:rFonts w:ascii="Book Antiqua" w:hAnsi="Book Antiqua"/>
          <w:sz w:val="24"/>
          <w:szCs w:val="24"/>
        </w:rPr>
      </w:pPr>
      <w:r w:rsidRPr="00663D5C">
        <w:rPr>
          <w:rFonts w:ascii="Book Antiqua" w:hAnsi="Book Antiqua"/>
          <w:sz w:val="24"/>
          <w:szCs w:val="24"/>
        </w:rPr>
        <w:t>4. Velar por que todos los migrantes tengan pruebas de su identidad jurídica y documentación adecuada</w:t>
      </w:r>
      <w:r>
        <w:rPr>
          <w:rFonts w:ascii="Book Antiqua" w:hAnsi="Book Antiqua"/>
          <w:sz w:val="24"/>
          <w:szCs w:val="24"/>
        </w:rPr>
        <w:t xml:space="preserve">. </w:t>
      </w:r>
    </w:p>
    <w:p w14:paraId="67C545DE" w14:textId="70D5FF53" w:rsidR="00663D5C" w:rsidRDefault="00C46685" w:rsidP="002A5DC0">
      <w:pPr>
        <w:spacing w:after="0" w:line="360" w:lineRule="auto"/>
        <w:jc w:val="both"/>
        <w:rPr>
          <w:rFonts w:ascii="Book Antiqua" w:hAnsi="Book Antiqua"/>
          <w:sz w:val="24"/>
          <w:szCs w:val="24"/>
        </w:rPr>
      </w:pPr>
      <w:r w:rsidRPr="00C46685">
        <w:rPr>
          <w:rFonts w:ascii="Book Antiqua" w:hAnsi="Book Antiqua"/>
          <w:sz w:val="24"/>
          <w:szCs w:val="24"/>
        </w:rPr>
        <w:t>8. Salvar vidas y emprender iniciativas internacionales coordinadas sobre los migrantes desaparecidos</w:t>
      </w:r>
      <w:r w:rsidR="00AF1237">
        <w:rPr>
          <w:rFonts w:ascii="Book Antiqua" w:hAnsi="Book Antiqua"/>
          <w:sz w:val="24"/>
          <w:szCs w:val="24"/>
        </w:rPr>
        <w:t xml:space="preserve">. </w:t>
      </w:r>
    </w:p>
    <w:p w14:paraId="00601CA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24. Nos comprometemos a cooperar en el plano internacional para salvar vidas y</w:t>
      </w:r>
    </w:p>
    <w:p w14:paraId="0238927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evitar que los migrantes resulten muertos o heridos, realizando operaciones</w:t>
      </w:r>
    </w:p>
    <w:p w14:paraId="7E8AC1DC" w14:textId="3F650840"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lastRenderedPageBreak/>
        <w:t>individuales o conjuntas de búsqueda y salvamento y estandarizando la recopilación</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y el intercambio de información pertinente, para asumir la responsabilidad colectiva</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de preservar la vida de todos los migrantes de conformidad con el derecho</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internacional. Nos comprometemos además a identificar a las personas muertas o</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desaparecidas y a facilitar la comunicación con las familias afectadas.</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Para cumplir este compromiso, recurriremos a las acciones siguientes:</w:t>
      </w:r>
    </w:p>
    <w:p w14:paraId="2C3C0ED5"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a) Establecer procedimientos y acuerdos sobre la búsqueda y el salvamento</w:t>
      </w:r>
    </w:p>
    <w:p w14:paraId="1711C93D"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de migrantes cuyo objetivo primordial sea proteger su derecho a la vida y que</w:t>
      </w:r>
    </w:p>
    <w:p w14:paraId="2061E40E"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prohíban la expulsión colectiva, garanticen el debido proceso y la evaluación</w:t>
      </w:r>
    </w:p>
    <w:p w14:paraId="74671307" w14:textId="5FB9D644"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individual, aumenten la capacidad de recepción y asistencia, y eviten que se considere</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ilegal prestar asistencia exclusivamente humanitaria a los migrantes;</w:t>
      </w:r>
    </w:p>
    <w:p w14:paraId="3151E6D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b) Examinar los efectos de las políticas y leyes relacionadas con la migración</w:t>
      </w:r>
    </w:p>
    <w:p w14:paraId="2E124E61"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para que no aumenten o creen el riesgo de que los migrantes desaparezcan, incluso</w:t>
      </w:r>
    </w:p>
    <w:p w14:paraId="0F55AB85"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determinando qué rutas de tránsito utilizadas por los migrantes son peligrosas,</w:t>
      </w:r>
    </w:p>
    <w:p w14:paraId="32EDAE75" w14:textId="2BBD1268"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mediante la colaboración con otros Estados y con los interesados y las organizaciones</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internacionales pertinentes para detectar los riesgos contextuales y establecer</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mecanismos que permitan prevenir tales situaciones y responder a ellas, prestando</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particular atención a los menores migrantes, especialmente los no acompañados o</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separados;</w:t>
      </w:r>
    </w:p>
    <w:p w14:paraId="634A7F51"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c) Permitir que los migrantes se comuniquen cuanto antes con sus familiares</w:t>
      </w:r>
    </w:p>
    <w:p w14:paraId="3C0324D6"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para informarlos de que están vivos facilitando su acceso a los medios de</w:t>
      </w:r>
    </w:p>
    <w:p w14:paraId="5FA8FA7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comunicación a lo largo de las rutas migratorias y en su destino final, incluso en los</w:t>
      </w:r>
    </w:p>
    <w:p w14:paraId="709E5198"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centros de detención, así como el acceso a las misiones consulares, las autoridades</w:t>
      </w:r>
    </w:p>
    <w:p w14:paraId="04AD194D"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locales y las organizaciones que puedan ayudarlos a ponerse en contacto con sus</w:t>
      </w:r>
    </w:p>
    <w:p w14:paraId="7FB053CB"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familiares, especialmente cuando se trate de niños y adolescentes migrantes no</w:t>
      </w:r>
    </w:p>
    <w:p w14:paraId="2A8B951F"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acompañados o separados;</w:t>
      </w:r>
    </w:p>
    <w:p w14:paraId="47E4A233"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d) Establecer cauces para la coordinación transnacional, incluso mediante la</w:t>
      </w:r>
    </w:p>
    <w:p w14:paraId="292F537F"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cooperación consular, y designar puntos de contacto para que las familias que</w:t>
      </w:r>
    </w:p>
    <w:p w14:paraId="17A3083B"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lastRenderedPageBreak/>
        <w:t>busquen a migrantes desaparecidos puedan mantenerse al corriente del estado de la</w:t>
      </w:r>
    </w:p>
    <w:p w14:paraId="647F71C9"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búsqueda y obtener otra información pertinente, pero respetando el derecho a la</w:t>
      </w:r>
    </w:p>
    <w:p w14:paraId="083D0843"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privacidad y protegiendo los datos personales;</w:t>
      </w:r>
    </w:p>
    <w:p w14:paraId="28729675"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e) Recopilar, centralizar y sistematizar los datos de los cadáveres y velar por</w:t>
      </w:r>
    </w:p>
    <w:p w14:paraId="4F02CF1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que puedan localizarse tras ser inhumados, de conformidad con las normas forenses</w:t>
      </w:r>
    </w:p>
    <w:p w14:paraId="051C871E" w14:textId="18C5D542"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aceptadas internacionalmente, y establecer cauces de coordinación a nivel transnacional</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para facilitar la identificación y el suministro de información a las familias;</w:t>
      </w:r>
    </w:p>
    <w:p w14:paraId="32784EAF"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f) Hacer todo lo posible, incluso mediante la cooperación internacional, para</w:t>
      </w:r>
    </w:p>
    <w:p w14:paraId="4C6F5FAC"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recuperar, identificar y repatriar a sus países de origen los restos de los migrantes</w:t>
      </w:r>
    </w:p>
    <w:p w14:paraId="67B629FD" w14:textId="77777777" w:rsidR="00AF1237" w:rsidRP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fallecidos, respetando los deseos de sus familias, y, en el caso de las personas no</w:t>
      </w:r>
    </w:p>
    <w:p w14:paraId="0EF2EACF" w14:textId="11AB9B43" w:rsidR="00AF1237" w:rsidRDefault="00AF1237" w:rsidP="002A5DC0">
      <w:pPr>
        <w:spacing w:after="0" w:line="360" w:lineRule="auto"/>
        <w:jc w:val="both"/>
        <w:rPr>
          <w:rFonts w:ascii="Book Antiqua" w:hAnsi="Book Antiqua" w:cs="Times New Roman"/>
          <w:sz w:val="24"/>
          <w:szCs w:val="24"/>
          <w:lang w:val="es-ES"/>
        </w:rPr>
      </w:pPr>
      <w:r w:rsidRPr="00AF1237">
        <w:rPr>
          <w:rFonts w:ascii="Book Antiqua" w:hAnsi="Book Antiqua" w:cs="Times New Roman"/>
          <w:sz w:val="24"/>
          <w:szCs w:val="24"/>
          <w:lang w:val="es-ES"/>
        </w:rPr>
        <w:t>identificadas, facilitar la identificación y posterior recuperación de los restos mortales,</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asegurándose de que los restos de los migrantes fallecidos reciban un trato digno,</w:t>
      </w:r>
      <w:r w:rsidR="005B665B">
        <w:rPr>
          <w:rFonts w:ascii="Book Antiqua" w:hAnsi="Book Antiqua" w:cs="Times New Roman"/>
          <w:sz w:val="24"/>
          <w:szCs w:val="24"/>
          <w:lang w:val="es-ES"/>
        </w:rPr>
        <w:t xml:space="preserve"> </w:t>
      </w:r>
      <w:r w:rsidRPr="00AF1237">
        <w:rPr>
          <w:rFonts w:ascii="Book Antiqua" w:hAnsi="Book Antiqua" w:cs="Times New Roman"/>
          <w:sz w:val="24"/>
          <w:szCs w:val="24"/>
          <w:lang w:val="es-ES"/>
        </w:rPr>
        <w:t>respetuoso y adecuado</w:t>
      </w:r>
      <w:r w:rsidR="005B665B">
        <w:rPr>
          <w:rFonts w:ascii="Book Antiqua" w:hAnsi="Book Antiqua" w:cs="Times New Roman"/>
          <w:sz w:val="24"/>
          <w:szCs w:val="24"/>
          <w:lang w:val="es-ES"/>
        </w:rPr>
        <w:t xml:space="preserve">. </w:t>
      </w:r>
    </w:p>
    <w:p w14:paraId="4B2C9358" w14:textId="77777777" w:rsidR="000309A7" w:rsidRDefault="000309A7" w:rsidP="002A5DC0">
      <w:pPr>
        <w:spacing w:after="0" w:line="360" w:lineRule="auto"/>
        <w:jc w:val="both"/>
        <w:rPr>
          <w:rFonts w:ascii="Book Antiqua" w:hAnsi="Book Antiqua" w:cs="Times New Roman"/>
          <w:sz w:val="24"/>
          <w:szCs w:val="24"/>
          <w:lang w:val="es-ES"/>
        </w:rPr>
      </w:pPr>
    </w:p>
    <w:p w14:paraId="6C412996" w14:textId="059ABAA6" w:rsidR="000309A7" w:rsidRPr="00C46685" w:rsidRDefault="000309A7" w:rsidP="002A5DC0">
      <w:pPr>
        <w:spacing w:after="0" w:line="360" w:lineRule="auto"/>
        <w:jc w:val="both"/>
        <w:rPr>
          <w:rFonts w:ascii="Book Antiqua" w:hAnsi="Book Antiqua" w:cs="Times New Roman"/>
          <w:sz w:val="24"/>
          <w:szCs w:val="24"/>
          <w:lang w:val="es-ES"/>
        </w:rPr>
      </w:pPr>
      <w:r>
        <w:rPr>
          <w:rFonts w:ascii="Book Antiqua" w:hAnsi="Book Antiqua" w:cs="Times New Roman"/>
          <w:sz w:val="24"/>
          <w:szCs w:val="24"/>
          <w:lang w:val="es-ES"/>
        </w:rPr>
        <w:t xml:space="preserve">´Por lo que demandamos </w:t>
      </w:r>
      <w:r w:rsidR="00985E3C">
        <w:rPr>
          <w:rFonts w:ascii="Book Antiqua" w:hAnsi="Book Antiqua" w:cs="Times New Roman"/>
          <w:sz w:val="24"/>
          <w:szCs w:val="24"/>
          <w:lang w:val="es-ES"/>
        </w:rPr>
        <w:t xml:space="preserve">la responsabilidad del Gobierno Hondureño en caminada a contar con mecanismos, políticas publicas y presupuestos, para dar respuesta a </w:t>
      </w:r>
      <w:r w:rsidR="00BB6CB2">
        <w:rPr>
          <w:rFonts w:ascii="Book Antiqua" w:hAnsi="Book Antiqua" w:cs="Times New Roman"/>
          <w:sz w:val="24"/>
          <w:szCs w:val="24"/>
          <w:lang w:val="es-ES"/>
        </w:rPr>
        <w:t xml:space="preserve">los familiares de migrantes </w:t>
      </w:r>
      <w:r w:rsidR="004819C6">
        <w:rPr>
          <w:rFonts w:ascii="Book Antiqua" w:hAnsi="Book Antiqua" w:cs="Times New Roman"/>
          <w:sz w:val="24"/>
          <w:szCs w:val="24"/>
          <w:lang w:val="es-ES"/>
        </w:rPr>
        <w:t>desaparecidos</w:t>
      </w:r>
      <w:r w:rsidR="00B010B7">
        <w:rPr>
          <w:rFonts w:ascii="Book Antiqua" w:hAnsi="Book Antiqua" w:cs="Times New Roman"/>
          <w:sz w:val="24"/>
          <w:szCs w:val="24"/>
          <w:lang w:val="es-ES"/>
        </w:rPr>
        <w:t xml:space="preserve">, </w:t>
      </w:r>
      <w:r w:rsidR="00BB6CB2">
        <w:rPr>
          <w:rFonts w:ascii="Book Antiqua" w:hAnsi="Book Antiqua" w:cs="Times New Roman"/>
          <w:sz w:val="24"/>
          <w:szCs w:val="24"/>
          <w:lang w:val="es-ES"/>
        </w:rPr>
        <w:t>sobre todo a la búsqueda de los connacionales desaparecidos</w:t>
      </w:r>
      <w:r w:rsidR="004819C6">
        <w:rPr>
          <w:rFonts w:ascii="Book Antiqua" w:hAnsi="Book Antiqua" w:cs="Times New Roman"/>
          <w:sz w:val="24"/>
          <w:szCs w:val="24"/>
          <w:lang w:val="es-ES"/>
        </w:rPr>
        <w:t xml:space="preserve">/No localizados. </w:t>
      </w:r>
    </w:p>
    <w:sectPr w:rsidR="000309A7" w:rsidRPr="00C46685" w:rsidSect="00D923EE">
      <w:headerReference w:type="default" r:id="rId8"/>
      <w:footerReference w:type="default" r:id="rId9"/>
      <w:pgSz w:w="12240" w:h="15840" w:code="1"/>
      <w:pgMar w:top="1417" w:right="1701" w:bottom="1417"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A7D92" w14:textId="77777777" w:rsidR="004825F9" w:rsidRDefault="004825F9" w:rsidP="00D923EE">
      <w:pPr>
        <w:spacing w:after="0" w:line="240" w:lineRule="auto"/>
      </w:pPr>
      <w:r>
        <w:separator/>
      </w:r>
    </w:p>
  </w:endnote>
  <w:endnote w:type="continuationSeparator" w:id="0">
    <w:p w14:paraId="5C808607" w14:textId="77777777" w:rsidR="004825F9" w:rsidRDefault="004825F9" w:rsidP="00D92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9A54" w14:textId="59B788F6" w:rsidR="00D923EE" w:rsidRPr="00D923EE" w:rsidRDefault="00D923EE" w:rsidP="00D923EE">
    <w:pPr>
      <w:pStyle w:val="Footer"/>
    </w:pPr>
    <w:r w:rsidRPr="0058319B">
      <w:rPr>
        <w:rFonts w:ascii="Calibri" w:hAnsi="Calibri"/>
        <w:i/>
        <w:iCs/>
        <w:sz w:val="20"/>
        <w:szCs w:val="20"/>
      </w:rPr>
      <w:t>FONAMIH. Colonia Palmira Calzada los olivos casa No.350, a un costado del Edificio Italia www.fonamihn.org Tel. (504) 2205-8396</w:t>
    </w:r>
    <w:r>
      <w:rPr>
        <w:rFonts w:ascii="Calibri" w:hAnsi="Calibri"/>
        <w:i/>
        <w:i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E976C" w14:textId="77777777" w:rsidR="004825F9" w:rsidRDefault="004825F9" w:rsidP="00D923EE">
      <w:pPr>
        <w:spacing w:after="0" w:line="240" w:lineRule="auto"/>
      </w:pPr>
      <w:r>
        <w:separator/>
      </w:r>
    </w:p>
  </w:footnote>
  <w:footnote w:type="continuationSeparator" w:id="0">
    <w:p w14:paraId="383C2C8F" w14:textId="77777777" w:rsidR="004825F9" w:rsidRDefault="004825F9" w:rsidP="00D923EE">
      <w:pPr>
        <w:spacing w:after="0" w:line="240" w:lineRule="auto"/>
      </w:pPr>
      <w:r>
        <w:continuationSeparator/>
      </w:r>
    </w:p>
  </w:footnote>
  <w:footnote w:id="1">
    <w:p w14:paraId="12235991" w14:textId="68DED26A" w:rsidR="00335AFC" w:rsidRDefault="00335AFC">
      <w:pPr>
        <w:pStyle w:val="FootnoteText"/>
      </w:pPr>
      <w:r>
        <w:rPr>
          <w:rStyle w:val="FootnoteReference"/>
        </w:rPr>
        <w:footnoteRef/>
      </w:r>
      <w:r>
        <w:t xml:space="preserve"> </w:t>
      </w:r>
      <w:r w:rsidR="000B7EA2" w:rsidRPr="000B7EA2">
        <w:t xml:space="preserve">Honduras es uno de los países que forma parte del Proyecto Frontera, liderado por el EAAF. Se trata de una Iniciativa que surge para abordar la crisis de migrantes desaparecidos a lo largo del corredor migratorio comprendido por los países de Centroamérica, México y </w:t>
      </w:r>
      <w:proofErr w:type="gramStart"/>
      <w:r w:rsidR="000B7EA2" w:rsidRPr="000B7EA2">
        <w:t>EE.UU.</w:t>
      </w:r>
      <w:proofErr w:type="gramEnd"/>
    </w:p>
  </w:footnote>
  <w:footnote w:id="2">
    <w:p w14:paraId="24F9EBA9" w14:textId="77D3D3C1" w:rsidR="00A52F69" w:rsidRDefault="00A52F69">
      <w:pPr>
        <w:pStyle w:val="FootnoteText"/>
      </w:pPr>
      <w:r>
        <w:rPr>
          <w:rStyle w:val="FootnoteReference"/>
        </w:rPr>
        <w:footnoteRef/>
      </w:r>
      <w:r>
        <w:t xml:space="preserve"> </w:t>
      </w:r>
      <w:hyperlink r:id="rId1" w:history="1">
        <w:r w:rsidR="000309A7" w:rsidRPr="00343C1D">
          <w:rPr>
            <w:rStyle w:val="Hyperlink"/>
          </w:rPr>
          <w:t>https://documents-dds-ny.un.org/doc/UNDOC/GEN/N18/452/03/PDF/N1845203.pdf?OpenElement</w:t>
        </w:r>
      </w:hyperlink>
      <w:r w:rsidR="000309A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3BB0" w14:textId="568ABC19" w:rsidR="00D923EE" w:rsidRDefault="00D923EE">
    <w:pPr>
      <w:pStyle w:val="Header"/>
    </w:pPr>
    <w:r>
      <w:rPr>
        <w:noProof/>
      </w:rPr>
      <w:drawing>
        <wp:inline distT="0" distB="0" distL="0" distR="0" wp14:anchorId="148823D2" wp14:editId="1172F4B2">
          <wp:extent cx="2819400" cy="504825"/>
          <wp:effectExtent l="0" t="0" r="0" b="9525"/>
          <wp:docPr id="1224184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504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62697"/>
    <w:multiLevelType w:val="hybridMultilevel"/>
    <w:tmpl w:val="A5C4024A"/>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16cid:durableId="384061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CD"/>
    <w:rsid w:val="000309A7"/>
    <w:rsid w:val="000B54FF"/>
    <w:rsid w:val="000B7EA2"/>
    <w:rsid w:val="00123036"/>
    <w:rsid w:val="0017410D"/>
    <w:rsid w:val="001B3044"/>
    <w:rsid w:val="001C3A8D"/>
    <w:rsid w:val="001D4797"/>
    <w:rsid w:val="001E361B"/>
    <w:rsid w:val="00273B8C"/>
    <w:rsid w:val="002861AE"/>
    <w:rsid w:val="00292870"/>
    <w:rsid w:val="002A5DC0"/>
    <w:rsid w:val="002E6304"/>
    <w:rsid w:val="00335AFC"/>
    <w:rsid w:val="00367FD1"/>
    <w:rsid w:val="00380E2A"/>
    <w:rsid w:val="003B5ECD"/>
    <w:rsid w:val="00406137"/>
    <w:rsid w:val="00420F1D"/>
    <w:rsid w:val="004819C6"/>
    <w:rsid w:val="004825F9"/>
    <w:rsid w:val="004E356D"/>
    <w:rsid w:val="00570D44"/>
    <w:rsid w:val="005B665B"/>
    <w:rsid w:val="00663D5C"/>
    <w:rsid w:val="007C2EC5"/>
    <w:rsid w:val="008C5904"/>
    <w:rsid w:val="00906E15"/>
    <w:rsid w:val="00985E3C"/>
    <w:rsid w:val="00A202D4"/>
    <w:rsid w:val="00A52F69"/>
    <w:rsid w:val="00A83DA1"/>
    <w:rsid w:val="00AF1237"/>
    <w:rsid w:val="00B010B7"/>
    <w:rsid w:val="00B26B96"/>
    <w:rsid w:val="00BB6CB2"/>
    <w:rsid w:val="00BE2388"/>
    <w:rsid w:val="00C46685"/>
    <w:rsid w:val="00C60132"/>
    <w:rsid w:val="00CD6662"/>
    <w:rsid w:val="00D923EE"/>
    <w:rsid w:val="00E86819"/>
    <w:rsid w:val="00F828E3"/>
    <w:rsid w:val="00FB180A"/>
    <w:rsid w:val="00FF6A25"/>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3EE3"/>
  <w15:chartTrackingRefBased/>
  <w15:docId w15:val="{F46D4C2A-E36D-4ADD-99F5-80FA15F0E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3EE"/>
    <w:pPr>
      <w:tabs>
        <w:tab w:val="center" w:pos="4252"/>
        <w:tab w:val="right" w:pos="8504"/>
      </w:tabs>
      <w:spacing w:after="0" w:line="240" w:lineRule="auto"/>
    </w:pPr>
  </w:style>
  <w:style w:type="character" w:customStyle="1" w:styleId="HeaderChar">
    <w:name w:val="Header Char"/>
    <w:basedOn w:val="DefaultParagraphFont"/>
    <w:link w:val="Header"/>
    <w:uiPriority w:val="99"/>
    <w:rsid w:val="00D923EE"/>
  </w:style>
  <w:style w:type="paragraph" w:styleId="Footer">
    <w:name w:val="footer"/>
    <w:basedOn w:val="Normal"/>
    <w:link w:val="FooterChar"/>
    <w:uiPriority w:val="99"/>
    <w:unhideWhenUsed/>
    <w:rsid w:val="00D923EE"/>
    <w:pPr>
      <w:tabs>
        <w:tab w:val="center" w:pos="4252"/>
        <w:tab w:val="right" w:pos="8504"/>
      </w:tabs>
      <w:spacing w:after="0" w:line="240" w:lineRule="auto"/>
    </w:pPr>
  </w:style>
  <w:style w:type="character" w:customStyle="1" w:styleId="FooterChar">
    <w:name w:val="Footer Char"/>
    <w:basedOn w:val="DefaultParagraphFont"/>
    <w:link w:val="Footer"/>
    <w:uiPriority w:val="99"/>
    <w:rsid w:val="00D923EE"/>
  </w:style>
  <w:style w:type="paragraph" w:styleId="FootnoteText">
    <w:name w:val="footnote text"/>
    <w:basedOn w:val="Normal"/>
    <w:link w:val="FootnoteTextChar"/>
    <w:uiPriority w:val="99"/>
    <w:semiHidden/>
    <w:unhideWhenUsed/>
    <w:rsid w:val="00335A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AFC"/>
    <w:rPr>
      <w:sz w:val="20"/>
      <w:szCs w:val="20"/>
    </w:rPr>
  </w:style>
  <w:style w:type="character" w:styleId="FootnoteReference">
    <w:name w:val="footnote reference"/>
    <w:basedOn w:val="DefaultParagraphFont"/>
    <w:uiPriority w:val="99"/>
    <w:semiHidden/>
    <w:unhideWhenUsed/>
    <w:rsid w:val="00335AFC"/>
    <w:rPr>
      <w:vertAlign w:val="superscript"/>
    </w:rPr>
  </w:style>
  <w:style w:type="paragraph" w:styleId="ListParagraph">
    <w:name w:val="List Paragraph"/>
    <w:basedOn w:val="Normal"/>
    <w:uiPriority w:val="34"/>
    <w:qFormat/>
    <w:rsid w:val="001C3A8D"/>
    <w:pPr>
      <w:ind w:left="720"/>
      <w:contextualSpacing/>
    </w:pPr>
  </w:style>
  <w:style w:type="character" w:styleId="Hyperlink">
    <w:name w:val="Hyperlink"/>
    <w:basedOn w:val="DefaultParagraphFont"/>
    <w:uiPriority w:val="99"/>
    <w:unhideWhenUsed/>
    <w:rsid w:val="000309A7"/>
    <w:rPr>
      <w:color w:val="0563C1" w:themeColor="hyperlink"/>
      <w:u w:val="single"/>
    </w:rPr>
  </w:style>
  <w:style w:type="character" w:styleId="UnresolvedMention">
    <w:name w:val="Unresolved Mention"/>
    <w:basedOn w:val="DefaultParagraphFont"/>
    <w:uiPriority w:val="99"/>
    <w:semiHidden/>
    <w:unhideWhenUsed/>
    <w:rsid w:val="00030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N18/452/03/PDF/N1845203.pdf?OpenE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3A0C1-2693-4EE1-8700-483555D3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1004</Words>
  <Characters>5727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Carla Jeanette Villarreal Lopez</cp:lastModifiedBy>
  <cp:revision>2</cp:revision>
  <cp:lastPrinted>2024-01-09T20:34:00Z</cp:lastPrinted>
  <dcterms:created xsi:type="dcterms:W3CDTF">2024-01-10T13:36:00Z</dcterms:created>
  <dcterms:modified xsi:type="dcterms:W3CDTF">2024-01-10T13:36:00Z</dcterms:modified>
</cp:coreProperties>
</file>