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701979" w14:paraId="697AFF88" w14:textId="77777777">
        <w:trPr>
          <w:cantSplit/>
          <w:trHeight w:hRule="exact" w:val="851"/>
        </w:trPr>
        <w:tc>
          <w:tcPr>
            <w:tcW w:w="1276" w:type="dxa"/>
            <w:tcBorders>
              <w:bottom w:val="single" w:sz="4" w:space="0" w:color="auto"/>
            </w:tcBorders>
            <w:vAlign w:val="bottom"/>
          </w:tcPr>
          <w:p w14:paraId="0F5AEED8" w14:textId="77777777" w:rsidR="00632DDA" w:rsidRPr="00C97002" w:rsidRDefault="00632DDA">
            <w:pPr>
              <w:spacing w:after="80"/>
              <w:rPr>
                <w:lang w:val="fr-CH"/>
              </w:rPr>
            </w:pPr>
          </w:p>
        </w:tc>
        <w:tc>
          <w:tcPr>
            <w:tcW w:w="2268" w:type="dxa"/>
            <w:tcBorders>
              <w:bottom w:val="single" w:sz="4" w:space="0" w:color="auto"/>
            </w:tcBorders>
            <w:vAlign w:val="bottom"/>
          </w:tcPr>
          <w:p w14:paraId="2E8982B3" w14:textId="77777777" w:rsidR="00632DDA" w:rsidRDefault="0046163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C67E9A3" w14:textId="433A45FB" w:rsidR="00632DDA" w:rsidRDefault="0046163A">
            <w:pPr>
              <w:suppressAutoHyphens w:val="0"/>
              <w:spacing w:after="20"/>
              <w:jc w:val="right"/>
            </w:pPr>
            <w:r>
              <w:rPr>
                <w:sz w:val="40"/>
              </w:rPr>
              <w:t>CAT</w:t>
            </w:r>
            <w:r>
              <w:t>/C/</w:t>
            </w:r>
            <w:r w:rsidR="007D7F9D">
              <w:t>MAR</w:t>
            </w:r>
            <w:r>
              <w:t>/</w:t>
            </w:r>
            <w:r w:rsidR="007D7F9D">
              <w:t>5</w:t>
            </w:r>
          </w:p>
        </w:tc>
      </w:tr>
      <w:tr w:rsidR="00701979" w14:paraId="47CC19AA" w14:textId="77777777">
        <w:trPr>
          <w:cantSplit/>
          <w:trHeight w:hRule="exact" w:val="2835"/>
        </w:trPr>
        <w:tc>
          <w:tcPr>
            <w:tcW w:w="1276" w:type="dxa"/>
            <w:tcBorders>
              <w:top w:val="single" w:sz="4" w:space="0" w:color="auto"/>
              <w:bottom w:val="single" w:sz="12" w:space="0" w:color="auto"/>
            </w:tcBorders>
          </w:tcPr>
          <w:p w14:paraId="2EAA0536" w14:textId="77777777" w:rsidR="00632DDA" w:rsidRDefault="0046163A">
            <w:pPr>
              <w:spacing w:before="120"/>
              <w:jc w:val="center"/>
            </w:pPr>
            <w:r>
              <w:rPr>
                <w:noProof/>
                <w:lang w:val="fr-CH" w:eastAsia="zh-CN"/>
              </w:rPr>
              <w:drawing>
                <wp:inline distT="0" distB="0" distL="0" distR="0" wp14:anchorId="4095444C" wp14:editId="3969EE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B96A54F" w14:textId="77777777" w:rsidR="00632DDA" w:rsidRDefault="0046163A">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6D50A67B" w14:textId="77777777" w:rsidR="00632DDA" w:rsidRPr="00805483" w:rsidRDefault="0046163A">
            <w:pPr>
              <w:suppressAutoHyphens w:val="0"/>
              <w:spacing w:before="240" w:line="240" w:lineRule="exact"/>
            </w:pPr>
            <w:r w:rsidRPr="00805483">
              <w:t>Distr.: General</w:t>
            </w:r>
          </w:p>
          <w:p w14:paraId="4A0FB445" w14:textId="5EAE356C" w:rsidR="00632DDA" w:rsidRPr="00805483" w:rsidRDefault="007D7F9D">
            <w:pPr>
              <w:suppressAutoHyphens w:val="0"/>
            </w:pPr>
            <w:r>
              <w:t>31 March 2026</w:t>
            </w:r>
          </w:p>
          <w:p w14:paraId="57839102" w14:textId="77777777" w:rsidR="00632DDA" w:rsidRPr="00805483" w:rsidRDefault="00632DDA">
            <w:pPr>
              <w:suppressAutoHyphens w:val="0"/>
            </w:pPr>
          </w:p>
          <w:p w14:paraId="6D5EE0AD" w14:textId="2E86AA4E" w:rsidR="00632DDA" w:rsidRPr="00805483" w:rsidRDefault="0046163A">
            <w:pPr>
              <w:suppressAutoHyphens w:val="0"/>
            </w:pPr>
            <w:r w:rsidRPr="00805483">
              <w:t xml:space="preserve">Original: </w:t>
            </w:r>
            <w:r w:rsidR="00805483" w:rsidRPr="00805483">
              <w:t>A</w:t>
            </w:r>
            <w:r w:rsidR="00805483">
              <w:t>rabic</w:t>
            </w:r>
          </w:p>
          <w:p w14:paraId="6BDE3CB7" w14:textId="3798B8E5" w:rsidR="00632DDA" w:rsidRDefault="00486465">
            <w:pPr>
              <w:suppressAutoHyphens w:val="0"/>
            </w:pPr>
            <w:r>
              <w:t>Arabic, English</w:t>
            </w:r>
            <w:r w:rsidR="007D7F9D">
              <w:t xml:space="preserve">, </w:t>
            </w:r>
            <w:r>
              <w:t xml:space="preserve">French </w:t>
            </w:r>
            <w:r w:rsidR="008545DC">
              <w:t xml:space="preserve">and  </w:t>
            </w:r>
            <w:r w:rsidR="008545DC">
              <w:t>Spanish</w:t>
            </w:r>
            <w:r w:rsidR="008545DC">
              <w:t xml:space="preserve"> </w:t>
            </w:r>
            <w:r>
              <w:t>only</w:t>
            </w:r>
          </w:p>
        </w:tc>
      </w:tr>
    </w:tbl>
    <w:p w14:paraId="7C0158DC" w14:textId="77777777" w:rsidR="00632DDA" w:rsidRDefault="0046163A">
      <w:pPr>
        <w:spacing w:before="120"/>
        <w:rPr>
          <w:b/>
          <w:sz w:val="24"/>
          <w:szCs w:val="24"/>
        </w:rPr>
      </w:pPr>
      <w:r>
        <w:rPr>
          <w:b/>
          <w:sz w:val="24"/>
          <w:szCs w:val="24"/>
        </w:rPr>
        <w:t>Committee against Torture</w:t>
      </w:r>
    </w:p>
    <w:p w14:paraId="5ABAE269" w14:textId="14F76501" w:rsidR="00632DDA" w:rsidRDefault="0046163A">
      <w:pPr>
        <w:pStyle w:val="HMG"/>
      </w:pPr>
      <w:r>
        <w:tab/>
      </w:r>
      <w:r>
        <w:tab/>
      </w:r>
      <w:r w:rsidR="007E387E">
        <w:t>Fifth</w:t>
      </w:r>
      <w:r w:rsidR="00486465">
        <w:t xml:space="preserve"> periodic report submitted by </w:t>
      </w:r>
      <w:r w:rsidR="007E387E">
        <w:t>Morocco</w:t>
      </w:r>
      <w:r w:rsidR="00486465">
        <w:t xml:space="preserve"> under article 19 of the Convention, due in</w:t>
      </w:r>
      <w:r w:rsidR="00FE17A3">
        <w:t xml:space="preserve"> 20</w:t>
      </w:r>
      <w:r w:rsidR="00100D8A">
        <w:t>15</w:t>
      </w:r>
      <w:r>
        <w:rPr>
          <w:rStyle w:val="FootnoteReference"/>
          <w:b w:val="0"/>
          <w:sz w:val="20"/>
          <w:vertAlign w:val="baseline"/>
        </w:rPr>
        <w:footnoteReference w:customMarkFollows="1" w:id="2"/>
        <w:t>*</w:t>
      </w:r>
      <w:r w:rsidR="00E410E1" w:rsidRPr="00E1632A">
        <w:rPr>
          <w:b w:val="0"/>
          <w:bCs/>
          <w:position w:val="8"/>
          <w:sz w:val="20"/>
          <w:shd w:val="clear" w:color="000000" w:fill="FFFFFF"/>
        </w:rPr>
        <w:t>,</w:t>
      </w:r>
      <w:r w:rsidR="00E410E1" w:rsidRPr="00E1632A">
        <w:rPr>
          <w:b w:val="0"/>
          <w:bCs/>
          <w:sz w:val="20"/>
          <w:shd w:val="clear" w:color="000000" w:fill="FFFFFF"/>
        </w:rPr>
        <w:t xml:space="preserve"> </w:t>
      </w:r>
      <w:r>
        <w:rPr>
          <w:rStyle w:val="FootnoteReference"/>
          <w:b w:val="0"/>
          <w:bCs/>
          <w:sz w:val="20"/>
          <w:shd w:val="clear" w:color="000000" w:fill="FFFFFF"/>
          <w:vertAlign w:val="baseline"/>
        </w:rPr>
        <w:footnoteReference w:customMarkFollows="1" w:id="3"/>
        <w:t>**</w:t>
      </w:r>
    </w:p>
    <w:p w14:paraId="4E8CC4F7" w14:textId="41D3DBB2" w:rsidR="00632DDA" w:rsidRDefault="0046163A">
      <w:pPr>
        <w:pStyle w:val="SingleTxtG"/>
        <w:jc w:val="right"/>
      </w:pPr>
      <w:r>
        <w:t xml:space="preserve">[Date received: </w:t>
      </w:r>
      <w:r w:rsidR="00295E52" w:rsidRPr="00295E52">
        <w:t xml:space="preserve">4 </w:t>
      </w:r>
      <w:r w:rsidR="00624A00">
        <w:t>March</w:t>
      </w:r>
      <w:r w:rsidR="00295E52" w:rsidRPr="00295E52">
        <w:t xml:space="preserve"> 202</w:t>
      </w:r>
      <w:r w:rsidR="00624A00">
        <w:t>6</w:t>
      </w:r>
      <w:r>
        <w:t>]</w:t>
      </w:r>
    </w:p>
    <w:p w14:paraId="2DA65110" w14:textId="77777777" w:rsidR="0046163A" w:rsidRDefault="0046163A">
      <w:pPr>
        <w:suppressAutoHyphens w:val="0"/>
        <w:spacing w:after="200" w:line="276" w:lineRule="auto"/>
        <w:rPr>
          <w:rFonts w:ascii="Simplified Arabic" w:eastAsia="SimSun" w:hAnsi="Simplified Arabic"/>
          <w:b/>
          <w:sz w:val="28"/>
          <w:rtl/>
          <w:lang w:eastAsia="zh-CN" w:bidi="ar-YE"/>
        </w:rPr>
      </w:pPr>
      <w:r>
        <w:rPr>
          <w:rFonts w:ascii="Simplified Arabic" w:hAnsi="Simplified Arabic"/>
          <w:rtl/>
          <w:lang w:bidi="ar-YE"/>
        </w:rPr>
        <w:br w:type="page"/>
      </w:r>
    </w:p>
    <w:p w14:paraId="11B6D7C1" w14:textId="77777777" w:rsidR="00491D88" w:rsidRPr="00A53A4F" w:rsidRDefault="00A51A49" w:rsidP="00491D88">
      <w:pPr>
        <w:bidi/>
        <w:spacing w:before="120" w:after="120" w:line="240" w:lineRule="auto"/>
        <w:jc w:val="both"/>
        <w:rPr>
          <w:rFonts w:ascii="Traditional Arabic" w:hAnsi="Traditional Arabic" w:cs="Traditional Arabic"/>
          <w:b/>
          <w:bCs/>
          <w:sz w:val="28"/>
          <w:szCs w:val="28"/>
          <w:rtl/>
          <w:lang w:val="fr-FR"/>
        </w:rPr>
      </w:pPr>
      <w:r w:rsidRPr="00CA4155">
        <w:rPr>
          <w:rFonts w:ascii="Simplified Arabic" w:hAnsi="Simplified Arabic"/>
          <w:rtl/>
          <w:lang w:bidi="ar-YE"/>
        </w:rPr>
        <w:lastRenderedPageBreak/>
        <w:tab/>
      </w:r>
      <w:r w:rsidR="00491D88" w:rsidRPr="00A53A4F">
        <w:rPr>
          <w:rFonts w:ascii="Traditional Arabic" w:hAnsi="Traditional Arabic" w:cs="Traditional Arabic"/>
          <w:b/>
          <w:bCs/>
          <w:sz w:val="28"/>
          <w:szCs w:val="28"/>
          <w:rtl/>
          <w:lang w:val="fr-FR"/>
        </w:rPr>
        <w:t>أولا: مقدمة</w:t>
      </w:r>
    </w:p>
    <w:p w14:paraId="2E7FB605"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val="fr-FR"/>
        </w:rPr>
      </w:pPr>
      <w:r w:rsidRPr="00A53A4F">
        <w:rPr>
          <w:rFonts w:ascii="Traditional Arabic" w:hAnsi="Traditional Arabic" w:cs="Traditional Arabic"/>
          <w:sz w:val="28"/>
          <w:szCs w:val="28"/>
          <w:rtl/>
          <w:lang w:val="fr-FR"/>
        </w:rPr>
        <w:t>تقدم المملكة المغربية تقريرها الدوري الخامس للجنة مناهضة التعذيب</w:t>
      </w:r>
      <w:r w:rsidRPr="00A53A4F">
        <w:rPr>
          <w:rFonts w:ascii="Traditional Arabic" w:hAnsi="Traditional Arabic" w:cs="Traditional Arabic"/>
          <w:sz w:val="28"/>
          <w:szCs w:val="28"/>
          <w:rtl/>
          <w:lang w:val="fr-FR" w:bidi="ar-MA"/>
        </w:rPr>
        <w:t xml:space="preserve">، </w:t>
      </w:r>
      <w:r w:rsidRPr="00A53A4F">
        <w:rPr>
          <w:rFonts w:ascii="Traditional Arabic" w:hAnsi="Traditional Arabic" w:cs="Traditional Arabic"/>
          <w:sz w:val="28"/>
          <w:szCs w:val="28"/>
          <w:rtl/>
          <w:lang w:val="fr-FR"/>
        </w:rPr>
        <w:t>عملا بالمادة 19/1 من اتفاقية مناهضة التعذيب. ويجيب هذا التقرير،</w:t>
      </w:r>
      <w:r w:rsidRPr="00A53A4F">
        <w:rPr>
          <w:rFonts w:ascii="Traditional Arabic" w:hAnsi="Traditional Arabic" w:cs="Traditional Arabic"/>
          <w:sz w:val="28"/>
          <w:szCs w:val="28"/>
          <w:rtl/>
          <w:lang w:val="fr-FR" w:bidi="ar-MA"/>
        </w:rPr>
        <w:t xml:space="preserve"> </w:t>
      </w:r>
      <w:r w:rsidRPr="00A53A4F">
        <w:rPr>
          <w:rFonts w:ascii="Traditional Arabic" w:hAnsi="Traditional Arabic" w:cs="Traditional Arabic"/>
          <w:sz w:val="28"/>
          <w:szCs w:val="28"/>
          <w:rtl/>
          <w:lang w:val="fr-FR"/>
        </w:rPr>
        <w:t>وفقا للفقرة 35 من الملاحظات الختامية للجنة بشأن التقرير الدوري الرابع، على قائمة المسائل</w:t>
      </w:r>
      <w:r w:rsidRPr="00A53A4F">
        <w:rPr>
          <w:rFonts w:ascii="Traditional Arabic" w:hAnsi="Traditional Arabic" w:cs="Traditional Arabic"/>
          <w:sz w:val="28"/>
          <w:szCs w:val="28"/>
          <w:lang w:val="fr-FR"/>
        </w:rPr>
        <w:t xml:space="preserve"> </w:t>
      </w:r>
      <w:r w:rsidRPr="00A53A4F">
        <w:rPr>
          <w:rFonts w:ascii="Traditional Arabic" w:hAnsi="Traditional Arabic" w:cs="Traditional Arabic"/>
          <w:sz w:val="28"/>
          <w:szCs w:val="28"/>
          <w:rtl/>
          <w:lang w:val="fr-FR"/>
        </w:rPr>
        <w:t xml:space="preserve">التي اعتمدتها اللجنة في دورتها الخمسين. كما يبرز جهود المملكة المغربية المتواصلة </w:t>
      </w:r>
      <w:r>
        <w:rPr>
          <w:rFonts w:ascii="Traditional Arabic" w:hAnsi="Traditional Arabic" w:cs="Traditional Arabic" w:hint="cs"/>
          <w:sz w:val="28"/>
          <w:szCs w:val="28"/>
          <w:rtl/>
          <w:lang w:val="fr-FR"/>
        </w:rPr>
        <w:t>ل</w:t>
      </w:r>
      <w:r w:rsidRPr="00A53A4F">
        <w:rPr>
          <w:rFonts w:ascii="Traditional Arabic" w:hAnsi="Traditional Arabic" w:cs="Traditional Arabic"/>
          <w:sz w:val="28"/>
          <w:szCs w:val="28"/>
          <w:rtl/>
          <w:lang w:val="fr-FR"/>
        </w:rPr>
        <w:t>إعمال مقتضيات الاتفاقية.</w:t>
      </w:r>
    </w:p>
    <w:p w14:paraId="7476AC6A"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val="fr-FR"/>
        </w:rPr>
      </w:pPr>
      <w:r w:rsidRPr="00A53A4F">
        <w:rPr>
          <w:rFonts w:ascii="Traditional Arabic" w:hAnsi="Traditional Arabic" w:cs="Traditional Arabic"/>
          <w:sz w:val="28"/>
          <w:szCs w:val="28"/>
          <w:rtl/>
          <w:lang w:val="fr-FR"/>
        </w:rPr>
        <w:t xml:space="preserve">وقد تم إعداد التقرير وفق مقاربة تشاركية مع كل القطاعات الحكومية والمؤسـسات المعنية بحقوق الإنسان، كما تم عرضه، في لقاءات تواصلية وتشاورية، على جمعيـات من المجتمع المدني التي ساهمت بملاحظاتها واقتراحاتها في إغناء مضامينه، علاوة على عرضه </w:t>
      </w:r>
      <w:r w:rsidRPr="006215F4">
        <w:rPr>
          <w:rFonts w:ascii="Traditional Arabic" w:hAnsi="Traditional Arabic" w:cs="Traditional Arabic"/>
          <w:sz w:val="28"/>
          <w:szCs w:val="28"/>
          <w:rtl/>
          <w:lang w:val="fr-FR"/>
        </w:rPr>
        <w:t>في مجلس للحكومة و</w:t>
      </w:r>
      <w:r w:rsidRPr="00A53A4F">
        <w:rPr>
          <w:rFonts w:ascii="Traditional Arabic" w:hAnsi="Traditional Arabic" w:cs="Traditional Arabic"/>
          <w:sz w:val="28"/>
          <w:szCs w:val="28"/>
          <w:rtl/>
          <w:lang w:val="fr-FR"/>
        </w:rPr>
        <w:t xml:space="preserve">أمام اللجنتين المعنيتين بحقوق الإنسان بمجلسي البرلمان. </w:t>
      </w:r>
    </w:p>
    <w:p w14:paraId="07C14D1B" w14:textId="77777777" w:rsidR="00491D88" w:rsidRPr="00CD4378"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rtl/>
          <w:lang w:val="fr-FR" w:bidi="ar-MA"/>
        </w:rPr>
      </w:pPr>
      <w:r w:rsidRPr="00CD4378">
        <w:rPr>
          <w:rFonts w:ascii="Traditional Arabic" w:hAnsi="Traditional Arabic" w:cs="Traditional Arabic"/>
          <w:sz w:val="28"/>
          <w:szCs w:val="28"/>
          <w:rtl/>
          <w:lang w:val="fr-FR" w:bidi="ar-MA"/>
        </w:rPr>
        <w:t xml:space="preserve">حرصت </w:t>
      </w:r>
      <w:r w:rsidRPr="00CD4378">
        <w:rPr>
          <w:rFonts w:ascii="Traditional Arabic" w:hAnsi="Traditional Arabic" w:cs="Traditional Arabic"/>
          <w:sz w:val="28"/>
          <w:szCs w:val="28"/>
          <w:rtl/>
          <w:lang w:val="fr-FR"/>
        </w:rPr>
        <w:t>المملكة</w:t>
      </w:r>
      <w:r w:rsidRPr="00CD4378">
        <w:rPr>
          <w:rFonts w:ascii="Traditional Arabic" w:hAnsi="Traditional Arabic" w:cs="Traditional Arabic"/>
          <w:sz w:val="28"/>
          <w:szCs w:val="28"/>
          <w:rtl/>
          <w:lang w:val="fr-FR" w:bidi="ar-MA"/>
        </w:rPr>
        <w:t xml:space="preserve"> المغربية على أن تقدم تقريرها </w:t>
      </w:r>
      <w:r>
        <w:rPr>
          <w:rFonts w:ascii="Traditional Arabic" w:hAnsi="Traditional Arabic" w:cs="Traditional Arabic" w:hint="cs"/>
          <w:sz w:val="28"/>
          <w:szCs w:val="28"/>
          <w:rtl/>
          <w:lang w:val="fr-FR" w:bidi="ar-MA"/>
        </w:rPr>
        <w:t>هذا</w:t>
      </w:r>
      <w:r w:rsidRPr="00CD4378">
        <w:rPr>
          <w:rFonts w:ascii="Traditional Arabic" w:hAnsi="Traditional Arabic" w:cs="Traditional Arabic"/>
          <w:sz w:val="28"/>
          <w:szCs w:val="28"/>
          <w:rtl/>
          <w:lang w:val="fr-FR" w:bidi="ar-MA"/>
        </w:rPr>
        <w:t xml:space="preserve"> الذي عرف نوعا من التأخر بسبب الرغبة في إعداده بما </w:t>
      </w:r>
      <w:r w:rsidRPr="00CD4378">
        <w:rPr>
          <w:rFonts w:ascii="Traditional Arabic" w:hAnsi="Traditional Arabic" w:cs="Traditional Arabic"/>
          <w:sz w:val="28"/>
          <w:szCs w:val="28"/>
          <w:rtl/>
          <w:lang w:val="fr-FR"/>
        </w:rPr>
        <w:t>ينسجم</w:t>
      </w:r>
      <w:r w:rsidRPr="00CD4378">
        <w:rPr>
          <w:rFonts w:ascii="Traditional Arabic" w:hAnsi="Traditional Arabic" w:cs="Traditional Arabic"/>
          <w:sz w:val="28"/>
          <w:szCs w:val="28"/>
          <w:rtl/>
          <w:lang w:val="fr-FR" w:bidi="ar-MA"/>
        </w:rPr>
        <w:t xml:space="preserve"> مع جهودها المتواصلة منذ اعتماد دستور 2011، وما تلاه من دينامية متواصلة لتعزيز وحماية حقوق الإنسان، كان أبرزها إطلاق ورش إصلاح العدالة في 2012، والنقلة النوعية التي شكلها الانضمام إلى البروتوكول الاختياري الملحق بالاتفاقية في 2014 الذي قاد إلى استقبال زيارة اللجنة الفرعية لمنع التعذيب في2017، وأفضى إلى إحداث الآلية الوطنية للوقاية من التعذيب في 2019،  علاوة على اعتماد خطة العمل الوطنية للديموقراطية وحقوق الإنسان في 2017، والانفتاح المتزايد على آلية الإجراءات الخاصة </w:t>
      </w:r>
      <w:r>
        <w:rPr>
          <w:rFonts w:ascii="Traditional Arabic" w:hAnsi="Traditional Arabic" w:cs="Traditional Arabic" w:hint="cs"/>
          <w:sz w:val="28"/>
          <w:szCs w:val="28"/>
          <w:rtl/>
          <w:lang w:val="fr-FR" w:bidi="ar-MA"/>
        </w:rPr>
        <w:t>ب</w:t>
      </w:r>
      <w:r w:rsidRPr="00CD4378">
        <w:rPr>
          <w:rFonts w:ascii="Traditional Arabic" w:hAnsi="Traditional Arabic" w:cs="Traditional Arabic"/>
          <w:sz w:val="28"/>
          <w:szCs w:val="28"/>
          <w:rtl/>
          <w:lang w:val="fr-FR" w:bidi="ar-MA"/>
        </w:rPr>
        <w:t>استقبال ثمان آليات، في مقدمتها ما يتصل بموضوع الاتفاقية كالمقرر الخاص المعني بالتعذيب سنة 2012، وفريق العمل المعني بالاعتقال التعسفي سنة 2013، كما واصلت المملكة خلال نفس الفترة، تأهيل وإصلاح إطارها التشريعي، ولاسيما ما يهم م</w:t>
      </w:r>
      <w:r w:rsidRPr="00CD4378">
        <w:rPr>
          <w:rFonts w:ascii="Traditional Arabic" w:hAnsi="Traditional Arabic" w:cs="Traditional Arabic"/>
          <w:sz w:val="28"/>
          <w:szCs w:val="28"/>
          <w:rtl/>
          <w:lang w:bidi="ar-MA"/>
        </w:rPr>
        <w:t xml:space="preserve">قتضيات </w:t>
      </w:r>
      <w:r w:rsidRPr="00CD4378">
        <w:rPr>
          <w:rFonts w:ascii="Traditional Arabic" w:hAnsi="Traditional Arabic" w:cs="Traditional Arabic"/>
          <w:sz w:val="28"/>
          <w:szCs w:val="28"/>
          <w:rtl/>
          <w:lang w:val="fr-FR" w:bidi="ar-MA"/>
        </w:rPr>
        <w:t>الاتفاقية كالنصوص المتعلقة بالمنظومة الجنائية، من خلال إطلاق مشاريع جديدة لمراجعة قانون المسطرة الجنائية والقانون الجنائي</w:t>
      </w:r>
      <w:r w:rsidRPr="00140573">
        <w:rPr>
          <w:rFonts w:ascii="Traditional Arabic" w:hAnsi="Traditional Arabic" w:cs="Traditional Arabic"/>
          <w:sz w:val="28"/>
          <w:szCs w:val="28"/>
          <w:rtl/>
          <w:lang w:val="fr-FR" w:bidi="ar-MA"/>
        </w:rPr>
        <w:t xml:space="preserve">، واعتماد قانون خاص يتعلق </w:t>
      </w:r>
      <w:r w:rsidRPr="00140573">
        <w:rPr>
          <w:rFonts w:ascii="Traditional Arabic" w:hAnsi="Traditional Arabic" w:cs="Traditional Arabic" w:hint="cs"/>
          <w:sz w:val="28"/>
          <w:szCs w:val="28"/>
          <w:rtl/>
          <w:lang w:val="fr-FR" w:bidi="ar-MA"/>
        </w:rPr>
        <w:t xml:space="preserve"> </w:t>
      </w:r>
      <w:r w:rsidRPr="00140573">
        <w:rPr>
          <w:rFonts w:ascii="Traditional Arabic" w:hAnsi="Traditional Arabic" w:cs="Traditional Arabic"/>
          <w:sz w:val="28"/>
          <w:szCs w:val="28"/>
          <w:rtl/>
          <w:lang w:val="fr-FR" w:bidi="ar-MA"/>
        </w:rPr>
        <w:t>بتنظيم ممارسة مهام الطب الشرعي</w:t>
      </w:r>
      <w:r w:rsidRPr="00140573">
        <w:rPr>
          <w:rStyle w:val="FootnoteReference"/>
          <w:rFonts w:ascii="Traditional Arabic" w:hAnsi="Traditional Arabic" w:cs="Traditional Arabic"/>
          <w:sz w:val="28"/>
          <w:szCs w:val="28"/>
          <w:rtl/>
          <w:lang w:val="fr-FR" w:bidi="ar-MA"/>
        </w:rPr>
        <w:footnoteReference w:id="4"/>
      </w:r>
      <w:r w:rsidRPr="00140573">
        <w:rPr>
          <w:rFonts w:ascii="Traditional Arabic" w:hAnsi="Traditional Arabic" w:cs="Traditional Arabic"/>
          <w:sz w:val="28"/>
          <w:szCs w:val="28"/>
          <w:rtl/>
          <w:lang w:val="fr-FR" w:bidi="ar-MA"/>
        </w:rPr>
        <w:t xml:space="preserve">، </w:t>
      </w:r>
      <w:r w:rsidRPr="00140573">
        <w:rPr>
          <w:rFonts w:ascii="Traditional Arabic" w:hAnsi="Traditional Arabic" w:cs="Traditional Arabic" w:hint="cs"/>
          <w:sz w:val="28"/>
          <w:szCs w:val="28"/>
          <w:rtl/>
          <w:lang w:val="fr-FR" w:bidi="ar-MA"/>
        </w:rPr>
        <w:t>و</w:t>
      </w:r>
      <w:r w:rsidRPr="00140573">
        <w:rPr>
          <w:rFonts w:ascii="Traditional Arabic" w:hAnsi="Traditional Arabic" w:cs="Traditional Arabic"/>
          <w:sz w:val="28"/>
          <w:szCs w:val="28"/>
          <w:rtl/>
          <w:lang w:val="fr-FR" w:bidi="ar-MA"/>
        </w:rPr>
        <w:t xml:space="preserve">قانون </w:t>
      </w:r>
      <w:r w:rsidRPr="00140573">
        <w:rPr>
          <w:rFonts w:ascii="Traditional Arabic" w:hAnsi="Traditional Arabic" w:cs="Traditional Arabic" w:hint="cs"/>
          <w:sz w:val="28"/>
          <w:szCs w:val="28"/>
          <w:rtl/>
          <w:lang w:val="fr-FR" w:bidi="ar-MA"/>
        </w:rPr>
        <w:t>ي</w:t>
      </w:r>
      <w:r w:rsidRPr="00140573">
        <w:rPr>
          <w:rFonts w:ascii="Traditional Arabic" w:hAnsi="Traditional Arabic" w:cs="Traditional Arabic"/>
          <w:sz w:val="28"/>
          <w:szCs w:val="28"/>
          <w:rtl/>
          <w:lang w:val="fr-FR" w:bidi="ar-MA"/>
        </w:rPr>
        <w:t>تعلق بتنظيم وت</w:t>
      </w:r>
      <w:r w:rsidRPr="00140573">
        <w:rPr>
          <w:rFonts w:ascii="Traditional Arabic" w:hAnsi="Traditional Arabic" w:cs="Traditional Arabic" w:hint="cs"/>
          <w:sz w:val="28"/>
          <w:szCs w:val="28"/>
          <w:rtl/>
          <w:lang w:val="fr-FR" w:bidi="ar-MA"/>
        </w:rPr>
        <w:t>دبير</w:t>
      </w:r>
      <w:r w:rsidRPr="00140573">
        <w:rPr>
          <w:rFonts w:ascii="Traditional Arabic" w:hAnsi="Traditional Arabic" w:cs="Traditional Arabic"/>
          <w:sz w:val="28"/>
          <w:szCs w:val="28"/>
          <w:rtl/>
          <w:lang w:val="fr-FR" w:bidi="ar-MA"/>
        </w:rPr>
        <w:t xml:space="preserve"> المؤسسات السجنية</w:t>
      </w:r>
      <w:r w:rsidRPr="00140573">
        <w:rPr>
          <w:rFonts w:ascii="Traditional Arabic" w:hAnsi="Traditional Arabic" w:cs="Traditional Arabic" w:hint="cs"/>
          <w:sz w:val="28"/>
          <w:szCs w:val="28"/>
          <w:rtl/>
          <w:lang w:val="fr-FR" w:bidi="ar-MA"/>
        </w:rPr>
        <w:t xml:space="preserve">، </w:t>
      </w:r>
      <w:r w:rsidRPr="00140573">
        <w:rPr>
          <w:rFonts w:ascii="Traditional Arabic" w:hAnsi="Traditional Arabic" w:cs="Traditional Arabic"/>
          <w:sz w:val="28"/>
          <w:szCs w:val="28"/>
          <w:rtl/>
          <w:lang w:val="fr-FR" w:bidi="ar-MA"/>
        </w:rPr>
        <w:t>وقانون</w:t>
      </w:r>
      <w:r w:rsidRPr="00CD4378">
        <w:rPr>
          <w:rFonts w:ascii="Traditional Arabic" w:hAnsi="Traditional Arabic" w:cs="Traditional Arabic"/>
          <w:sz w:val="28"/>
          <w:szCs w:val="28"/>
          <w:rtl/>
          <w:lang w:val="fr-FR" w:bidi="ar-MA"/>
        </w:rPr>
        <w:t xml:space="preserve"> جديد يتعلق بالعقوبات البديلة</w:t>
      </w:r>
      <w:r w:rsidRPr="00CD4378">
        <w:rPr>
          <w:rStyle w:val="FootnoteReference"/>
          <w:rFonts w:ascii="Traditional Arabic" w:hAnsi="Traditional Arabic" w:cs="Traditional Arabic"/>
          <w:sz w:val="28"/>
          <w:szCs w:val="28"/>
          <w:rtl/>
          <w:lang w:val="fr-FR" w:bidi="ar-MA"/>
        </w:rPr>
        <w:footnoteReference w:id="5"/>
      </w:r>
      <w:r w:rsidRPr="00CD4378">
        <w:rPr>
          <w:rFonts w:ascii="Traditional Arabic" w:hAnsi="Traditional Arabic" w:cs="Traditional Arabic"/>
          <w:sz w:val="28"/>
          <w:szCs w:val="28"/>
          <w:rtl/>
          <w:lang w:val="fr-FR"/>
        </w:rPr>
        <w:t>.</w:t>
      </w:r>
    </w:p>
    <w:p w14:paraId="1DB7BC2F" w14:textId="77777777" w:rsidR="00491D88" w:rsidRPr="00A53A4F" w:rsidRDefault="00491D88" w:rsidP="00491D88">
      <w:pPr>
        <w:bidi/>
        <w:spacing w:before="120" w:after="120" w:line="240" w:lineRule="auto"/>
        <w:jc w:val="both"/>
        <w:rPr>
          <w:rFonts w:ascii="Traditional Arabic" w:hAnsi="Traditional Arabic" w:cs="Traditional Arabic"/>
          <w:b/>
          <w:bCs/>
          <w:sz w:val="28"/>
          <w:szCs w:val="28"/>
          <w:lang w:bidi="ar-MA"/>
        </w:rPr>
      </w:pPr>
      <w:r w:rsidRPr="00A53A4F">
        <w:rPr>
          <w:rFonts w:ascii="Traditional Arabic" w:hAnsi="Traditional Arabic" w:cs="Traditional Arabic"/>
          <w:b/>
          <w:bCs/>
          <w:sz w:val="28"/>
          <w:szCs w:val="28"/>
          <w:rtl/>
          <w:lang w:val="fr-FR"/>
        </w:rPr>
        <w:t xml:space="preserve">ثانيا: </w:t>
      </w:r>
      <w:r w:rsidRPr="00A53A4F">
        <w:rPr>
          <w:rFonts w:ascii="Traditional Arabic" w:hAnsi="Traditional Arabic" w:cs="Traditional Arabic"/>
          <w:b/>
          <w:bCs/>
          <w:sz w:val="28"/>
          <w:szCs w:val="28"/>
          <w:rtl/>
          <w:lang w:val="fr-FR" w:bidi="ar-MA"/>
        </w:rPr>
        <w:t>معطيات جوابية</w:t>
      </w:r>
      <w:r w:rsidRPr="00A53A4F">
        <w:rPr>
          <w:rFonts w:ascii="Traditional Arabic" w:hAnsi="Traditional Arabic" w:cs="Traditional Arabic"/>
          <w:b/>
          <w:bCs/>
          <w:sz w:val="28"/>
          <w:szCs w:val="28"/>
          <w:rtl/>
          <w:lang w:val="fr-FR"/>
        </w:rPr>
        <w:t xml:space="preserve"> على قائمة المسائل</w:t>
      </w:r>
    </w:p>
    <w:p w14:paraId="2CBB1378" w14:textId="77777777" w:rsidR="00491D88" w:rsidRPr="00A53A4F" w:rsidRDefault="00491D88" w:rsidP="00491D88">
      <w:pPr>
        <w:bidi/>
        <w:spacing w:before="120" w:after="120" w:line="240" w:lineRule="auto"/>
        <w:jc w:val="both"/>
        <w:rPr>
          <w:rFonts w:ascii="Traditional Arabic" w:hAnsi="Traditional Arabic" w:cs="Traditional Arabic"/>
          <w:b/>
          <w:bCs/>
          <w:sz w:val="28"/>
          <w:szCs w:val="28"/>
          <w:rtl/>
          <w:lang w:bidi="ar-MA"/>
        </w:rPr>
      </w:pPr>
      <w:r w:rsidRPr="00A53A4F">
        <w:rPr>
          <w:rFonts w:ascii="Traditional Arabic" w:hAnsi="Traditional Arabic" w:cs="Traditional Arabic"/>
          <w:b/>
          <w:bCs/>
          <w:sz w:val="28"/>
          <w:szCs w:val="28"/>
          <w:rtl/>
          <w:lang w:bidi="ar-MA"/>
        </w:rPr>
        <w:t>المادتان 1 و4 من الاتفاقية؛</w:t>
      </w:r>
    </w:p>
    <w:p w14:paraId="1FE6A582" w14:textId="77777777" w:rsidR="00491D88" w:rsidRPr="00A53A4F" w:rsidRDefault="00491D88" w:rsidP="00491D88">
      <w:pPr>
        <w:bidi/>
        <w:spacing w:before="120" w:after="120" w:line="240" w:lineRule="auto"/>
        <w:jc w:val="both"/>
        <w:rPr>
          <w:rFonts w:ascii="Traditional Arabic" w:hAnsi="Traditional Arabic" w:cs="Traditional Arabic"/>
          <w:b/>
          <w:bCs/>
          <w:sz w:val="28"/>
          <w:szCs w:val="28"/>
          <w:rtl/>
          <w:lang w:bidi="ar-MA"/>
        </w:rPr>
      </w:pPr>
      <w:r w:rsidRPr="00A53A4F">
        <w:rPr>
          <w:rFonts w:ascii="Traditional Arabic" w:hAnsi="Traditional Arabic" w:cs="Traditional Arabic"/>
          <w:b/>
          <w:bCs/>
          <w:sz w:val="28"/>
          <w:szCs w:val="28"/>
          <w:rtl/>
        </w:rPr>
        <w:t xml:space="preserve">الجواب المتعلق بالفقرة </w:t>
      </w:r>
      <w:r w:rsidRPr="00A53A4F">
        <w:rPr>
          <w:rFonts w:ascii="Traditional Arabic" w:hAnsi="Traditional Arabic" w:cs="Traditional Arabic"/>
          <w:b/>
          <w:bCs/>
          <w:sz w:val="28"/>
          <w:szCs w:val="28"/>
        </w:rPr>
        <w:t>1</w:t>
      </w:r>
      <w:r w:rsidRPr="00A53A4F">
        <w:rPr>
          <w:rFonts w:ascii="Traditional Arabic" w:hAnsi="Traditional Arabic" w:cs="Traditional Arabic"/>
          <w:b/>
          <w:bCs/>
          <w:sz w:val="28"/>
          <w:szCs w:val="28"/>
          <w:rtl/>
        </w:rPr>
        <w:t xml:space="preserve"> </w:t>
      </w:r>
    </w:p>
    <w:p w14:paraId="6E682791"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val="fr-FR" w:bidi="ar-MA"/>
        </w:rPr>
      </w:pPr>
      <w:r w:rsidRPr="00A53A4F">
        <w:rPr>
          <w:rFonts w:ascii="Traditional Arabic" w:hAnsi="Traditional Arabic" w:cs="Traditional Arabic"/>
          <w:sz w:val="28"/>
          <w:szCs w:val="28"/>
          <w:rtl/>
          <w:lang w:val="fr-FR"/>
        </w:rPr>
        <w:t>اختارت</w:t>
      </w:r>
      <w:r w:rsidRPr="00A53A4F">
        <w:rPr>
          <w:rFonts w:ascii="Traditional Arabic" w:hAnsi="Traditional Arabic" w:cs="Traditional Arabic"/>
          <w:sz w:val="28"/>
          <w:szCs w:val="28"/>
          <w:rtl/>
          <w:lang w:val="fr-FR" w:bidi="ar-MA"/>
        </w:rPr>
        <w:t xml:space="preserve"> </w:t>
      </w:r>
      <w:r w:rsidRPr="00A53A4F">
        <w:rPr>
          <w:rFonts w:ascii="Traditional Arabic" w:hAnsi="Traditional Arabic" w:cs="Traditional Arabic"/>
          <w:sz w:val="28"/>
          <w:szCs w:val="28"/>
          <w:rtl/>
          <w:lang w:val="fr-FR"/>
        </w:rPr>
        <w:t>المملكة</w:t>
      </w:r>
      <w:r w:rsidRPr="00A53A4F">
        <w:rPr>
          <w:rFonts w:ascii="Traditional Arabic" w:hAnsi="Traditional Arabic" w:cs="Traditional Arabic"/>
          <w:sz w:val="28"/>
          <w:szCs w:val="28"/>
          <w:rtl/>
          <w:lang w:val="fr-FR" w:bidi="ar-MA"/>
        </w:rPr>
        <w:t xml:space="preserve"> المغربية أن تقوم بمراجعة شاملة لمنظومتها الجنائية لتتلاءم مع معايير حقوق الإنسان ومقتضيات الدستور ومستجدات العصر وتطورات الجريمة، حيث حرصت على القيام بمراجعة ل</w:t>
      </w:r>
      <w:r w:rsidRPr="00A53A4F">
        <w:rPr>
          <w:rFonts w:ascii="Traditional Arabic" w:hAnsi="Traditional Arabic" w:cs="Traditional Arabic"/>
          <w:sz w:val="28"/>
          <w:szCs w:val="28"/>
          <w:rtl/>
          <w:lang w:val="fr-FR"/>
        </w:rPr>
        <w:t>لقانون الجنائي في العلاقة مع موضوع مناهضة التعذيب، من خلال توجه مشروع القانون الجديد، المعد سنة 2022،  إلى توسيع نطاق تعريف التعذيب، ليصبح متلائما مع تعريف جريمة التعذيب الوارد في المادة 1 من الاتفاقية، من خلال نص الفصل 316 من المشروع على "</w:t>
      </w:r>
      <w:r w:rsidRPr="00A53A4F">
        <w:rPr>
          <w:rFonts w:ascii="Traditional Arabic" w:eastAsia="Times New Roman" w:hAnsi="Traditional Arabic" w:cs="Traditional Arabic"/>
          <w:sz w:val="28"/>
          <w:szCs w:val="28"/>
          <w:rtl/>
          <w:lang w:bidi="ar-MA"/>
        </w:rPr>
        <w:t xml:space="preserve"> </w:t>
      </w:r>
      <w:r w:rsidRPr="00A53A4F">
        <w:rPr>
          <w:rFonts w:ascii="Traditional Arabic" w:hAnsi="Traditional Arabic" w:cs="Traditional Arabic"/>
          <w:sz w:val="28"/>
          <w:szCs w:val="28"/>
          <w:rtl/>
          <w:lang w:val="fr-FR" w:bidi="ar-MA"/>
        </w:rPr>
        <w:t>يقصد بالتعذيب ...كل فعل ينتج عنه ألم أو عذاب شديد جسدي أو عقلي يرتكبه عمدا موظف عمومي أو أي شخص آخر يتصرف بصفته الرسمية أو يحرض عليه أو يوافق عليه أو يسكت عنه، في حق شخص لتخويفه أو إرغامه أو إرغام شخص آخر على الإدلاء بمعلومات أو بيانات أو اعتراف بهدف معاقبته على عمل ارتكبه أو يشتبه في أنه ارتكبه هو أو شخص آخر، أو عندما يلحق مثل هذا الألم أو العذاب لأي سبب من الأسباب يقوم على التمييز أيا كان نوعه.</w:t>
      </w:r>
      <w:r w:rsidRPr="00A53A4F">
        <w:rPr>
          <w:rFonts w:ascii="Traditional Arabic" w:hAnsi="Traditional Arabic" w:cs="Traditional Arabic"/>
          <w:sz w:val="28"/>
          <w:szCs w:val="28"/>
          <w:lang w:val="fr-FR" w:bidi="ar-MA"/>
        </w:rPr>
        <w:t xml:space="preserve"> </w:t>
      </w:r>
      <w:r w:rsidRPr="00A53A4F">
        <w:rPr>
          <w:rFonts w:ascii="Traditional Arabic" w:hAnsi="Traditional Arabic" w:cs="Traditional Arabic"/>
          <w:sz w:val="28"/>
          <w:szCs w:val="28"/>
          <w:rtl/>
          <w:lang w:val="fr-FR" w:bidi="ar-MA"/>
        </w:rPr>
        <w:t>ولا يعتبر تعذيبا الألم أو العذاب الناتج عن عقوبات قانونية أو المترتب عنها أو الملازم لها".</w:t>
      </w:r>
    </w:p>
    <w:p w14:paraId="2CC2E07C" w14:textId="77777777" w:rsidR="00491D88" w:rsidRPr="00A97B93"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val="fr-FR" w:bidi="ar-MA"/>
        </w:rPr>
      </w:pPr>
      <w:r w:rsidRPr="00A53A4F">
        <w:rPr>
          <w:rFonts w:ascii="Traditional Arabic" w:hAnsi="Traditional Arabic" w:cs="Traditional Arabic"/>
          <w:sz w:val="28"/>
          <w:szCs w:val="28"/>
          <w:rtl/>
          <w:lang w:val="fr-FR"/>
        </w:rPr>
        <w:t>وبنفس</w:t>
      </w:r>
      <w:r w:rsidRPr="00A53A4F">
        <w:rPr>
          <w:rFonts w:ascii="Traditional Arabic" w:hAnsi="Traditional Arabic" w:cs="Traditional Arabic"/>
          <w:sz w:val="28"/>
          <w:szCs w:val="28"/>
          <w:rtl/>
          <w:lang w:val="fr-FR" w:bidi="ar-MA"/>
        </w:rPr>
        <w:t xml:space="preserve"> </w:t>
      </w:r>
      <w:r w:rsidRPr="00A53A4F">
        <w:rPr>
          <w:rFonts w:ascii="Traditional Arabic" w:hAnsi="Traditional Arabic" w:cs="Traditional Arabic"/>
          <w:sz w:val="28"/>
          <w:szCs w:val="28"/>
          <w:rtl/>
          <w:lang w:val="fr-FR"/>
        </w:rPr>
        <w:t>الدرجة</w:t>
      </w:r>
      <w:r w:rsidRPr="00A53A4F">
        <w:rPr>
          <w:rFonts w:ascii="Traditional Arabic" w:hAnsi="Traditional Arabic" w:cs="Traditional Arabic"/>
          <w:sz w:val="28"/>
          <w:szCs w:val="28"/>
          <w:rtl/>
          <w:lang w:val="fr-FR" w:bidi="ar-MA"/>
        </w:rPr>
        <w:t>، حرص مشروع</w:t>
      </w:r>
      <w:r w:rsidRPr="00A53A4F">
        <w:rPr>
          <w:rFonts w:ascii="Traditional Arabic" w:hAnsi="Traditional Arabic" w:cs="Traditional Arabic"/>
          <w:sz w:val="28"/>
          <w:szCs w:val="28"/>
          <w:rtl/>
          <w:lang w:val="fr-FR"/>
        </w:rPr>
        <w:t xml:space="preserve"> القانون الجنائي، بموجب الفصل 317</w:t>
      </w:r>
      <w:r>
        <w:rPr>
          <w:rFonts w:ascii="Traditional Arabic" w:hAnsi="Traditional Arabic" w:cs="Traditional Arabic"/>
          <w:sz w:val="28"/>
          <w:szCs w:val="28"/>
          <w:rtl/>
          <w:lang w:val="fr-FR"/>
        </w:rPr>
        <w:t>، على فرض عقوبات م</w:t>
      </w:r>
      <w:r w:rsidRPr="00A53A4F">
        <w:rPr>
          <w:rFonts w:ascii="Traditional Arabic" w:hAnsi="Traditional Arabic" w:cs="Traditional Arabic"/>
          <w:sz w:val="28"/>
          <w:szCs w:val="28"/>
          <w:rtl/>
          <w:lang w:val="fr-FR"/>
        </w:rPr>
        <w:t xml:space="preserve">شددة بالسجن والذي نص على أنه "دون الإخلال بالمقتضيات الجنائية الأشد، يعاقب بالسجن من خمس سنوات إلى عشر سنوات وغرامة مالية من 10.000 درهم إلى 100.000 درهم كل موظف عمومي أو أي شخص آخر يتصرف بصفته الرسمية مارس التعذيب أو حرض أو وافق أو سكت عن ممارسته على شخص لأي غرض كالتخويف أو الإرغام أو إرغام شخص آخر على الإدلاء بمعلومات وبيانات أو اعتراف أو لمعاقبته على عمل ارتكبه أو يشتبه في أنه ارتكبه هو أو شخص آخر أو عندما يرتكب ولأي سبب من الأسباب يقوم على التمييز أيا كان نوعه...". </w:t>
      </w:r>
      <w:r w:rsidRPr="00A97B93">
        <w:rPr>
          <w:rFonts w:ascii="Traditional Arabic" w:hAnsi="Traditional Arabic" w:cs="Traditional Arabic"/>
          <w:sz w:val="28"/>
          <w:szCs w:val="28"/>
          <w:rtl/>
          <w:lang w:val="fr-FR" w:bidi="ar-MA"/>
        </w:rPr>
        <w:t xml:space="preserve">كما حرص هذا المشروع على توسيع مجال تجريم التعذيب، </w:t>
      </w:r>
      <w:r w:rsidRPr="00A97B93">
        <w:rPr>
          <w:rFonts w:ascii="Traditional Arabic" w:hAnsi="Traditional Arabic" w:cs="Traditional Arabic"/>
          <w:sz w:val="28"/>
          <w:szCs w:val="28"/>
          <w:rtl/>
          <w:lang w:val="fr-FR"/>
        </w:rPr>
        <w:t>انسجاما مع مقتضيات الدستور ذات الصلة</w:t>
      </w:r>
      <w:r w:rsidRPr="00A97B93">
        <w:rPr>
          <w:rFonts w:ascii="Traditional Arabic" w:hAnsi="Traditional Arabic" w:cs="Traditional Arabic"/>
          <w:sz w:val="28"/>
          <w:szCs w:val="28"/>
          <w:rtl/>
          <w:lang w:val="fr-FR" w:bidi="ar-MA"/>
        </w:rPr>
        <w:t>، بالنظر إلى صفة مرتكب الفعل، وذلك عبر تجريم التعذيب الذي يرتكبه باقي الأشخاص دون الموظف العمومي ليشمل حتى التعذيب الذي قد يمارسه البعض بعيدا عن صفة السلطة التي كانت هي السمة المحددة لتكييف الجريمة في النص الحالي.</w:t>
      </w:r>
    </w:p>
    <w:p w14:paraId="4B2AC3CC" w14:textId="77777777" w:rsidR="00491D88" w:rsidRPr="006215F4"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color w:val="000000" w:themeColor="text1"/>
          <w:sz w:val="28"/>
          <w:szCs w:val="28"/>
          <w:lang w:val="fr-FR" w:bidi="ar-MA"/>
        </w:rPr>
      </w:pPr>
      <w:r w:rsidRPr="00A53A4F">
        <w:rPr>
          <w:rFonts w:ascii="Traditional Arabic" w:hAnsi="Traditional Arabic" w:cs="Traditional Arabic"/>
          <w:sz w:val="28"/>
          <w:szCs w:val="28"/>
          <w:rtl/>
          <w:lang w:val="fr-FR"/>
        </w:rPr>
        <w:t xml:space="preserve">ويلزم البيان، أن القانون الجنائي النافذ يعتبر جريمة التعذيب جريمة قائمة بذاتها، ويخصها بتنظيم مميز، ويعاقب عليها بعقوبات </w:t>
      </w:r>
      <w:r w:rsidRPr="00A53A4F">
        <w:rPr>
          <w:rFonts w:ascii="Traditional Arabic" w:hAnsi="Traditional Arabic" w:cs="Traditional Arabic"/>
          <w:sz w:val="28"/>
          <w:szCs w:val="28"/>
          <w:rtl/>
          <w:lang w:val="fr-FR" w:bidi="ar-MA"/>
        </w:rPr>
        <w:t xml:space="preserve">مشددة </w:t>
      </w:r>
      <w:r w:rsidRPr="00A53A4F">
        <w:rPr>
          <w:rFonts w:ascii="Traditional Arabic" w:hAnsi="Traditional Arabic" w:cs="Traditional Arabic"/>
          <w:sz w:val="28"/>
          <w:szCs w:val="28"/>
          <w:rtl/>
          <w:lang w:val="fr-FR"/>
        </w:rPr>
        <w:t>تتفاوت حسب الحالات والظروف التي ترتكب فيها الجريمة، بين 10 سنوات سجنا والمؤبد</w:t>
      </w:r>
      <w:r>
        <w:rPr>
          <w:rFonts w:ascii="Traditional Arabic" w:hAnsi="Traditional Arabic" w:cs="Traditional Arabic"/>
          <w:sz w:val="28"/>
          <w:szCs w:val="28"/>
          <w:rtl/>
          <w:lang w:val="fr-FR"/>
        </w:rPr>
        <w:t>. وهو نفس ال</w:t>
      </w:r>
      <w:r w:rsidRPr="00A53A4F">
        <w:rPr>
          <w:rFonts w:ascii="Traditional Arabic" w:hAnsi="Traditional Arabic" w:cs="Traditional Arabic"/>
          <w:sz w:val="28"/>
          <w:szCs w:val="28"/>
          <w:rtl/>
          <w:lang w:val="fr-FR"/>
        </w:rPr>
        <w:t>ت</w:t>
      </w:r>
      <w:r>
        <w:rPr>
          <w:rFonts w:ascii="Traditional Arabic" w:hAnsi="Traditional Arabic" w:cs="Traditional Arabic" w:hint="cs"/>
          <w:sz w:val="28"/>
          <w:szCs w:val="28"/>
          <w:rtl/>
          <w:lang w:val="fr-FR"/>
        </w:rPr>
        <w:t>و</w:t>
      </w:r>
      <w:r w:rsidRPr="00A53A4F">
        <w:rPr>
          <w:rFonts w:ascii="Traditional Arabic" w:hAnsi="Traditional Arabic" w:cs="Traditional Arabic"/>
          <w:sz w:val="28"/>
          <w:szCs w:val="28"/>
          <w:rtl/>
          <w:lang w:val="fr-FR"/>
        </w:rPr>
        <w:t>جه الذي كرسه مشروع مراجعة هذا القانون بما في ذلك المعاقبة على المحاولة والمشاركة والمساهمة في كل الأفعال المكونة للجريمة، وضمنها أفعال التحريض والموافقة والإعانة والسكوت وتسهيل ا</w:t>
      </w:r>
      <w:r w:rsidRPr="006215F4">
        <w:rPr>
          <w:rFonts w:ascii="Traditional Arabic" w:hAnsi="Traditional Arabic" w:cs="Traditional Arabic"/>
          <w:color w:val="000000" w:themeColor="text1"/>
          <w:sz w:val="28"/>
          <w:szCs w:val="28"/>
          <w:rtl/>
          <w:lang w:val="fr-FR"/>
        </w:rPr>
        <w:t xml:space="preserve">لاعتداء. هذا بالإضافة إلى إدماج مقتضيات الدستور ذات الصلة بتجريم ممارسة التعذيب وغيره من أفعال سوء المعاملة، في القانون </w:t>
      </w:r>
      <w:r w:rsidRPr="006215F4">
        <w:rPr>
          <w:rFonts w:ascii="Traditional Arabic" w:hAnsi="Traditional Arabic" w:cs="Traditional Arabic"/>
          <w:color w:val="000000" w:themeColor="text1"/>
          <w:sz w:val="28"/>
          <w:szCs w:val="28"/>
          <w:rtl/>
          <w:lang w:val="fr-FR" w:bidi="ar-MA"/>
        </w:rPr>
        <w:t>رقم 23-10 المتعلق بتنظيم وتدبير المؤسسات السجنية (المادة 63).</w:t>
      </w:r>
    </w:p>
    <w:p w14:paraId="42A63F47" w14:textId="77777777" w:rsidR="00491D88" w:rsidRPr="00A53A4F" w:rsidRDefault="00491D88" w:rsidP="00491D88">
      <w:pPr>
        <w:tabs>
          <w:tab w:val="right" w:pos="7182"/>
        </w:tabs>
        <w:bidi/>
        <w:spacing w:before="120" w:after="120" w:line="240" w:lineRule="auto"/>
        <w:jc w:val="both"/>
        <w:rPr>
          <w:rFonts w:ascii="Traditional Arabic" w:hAnsi="Traditional Arabic" w:cs="Traditional Arabic"/>
          <w:b/>
          <w:bCs/>
          <w:sz w:val="28"/>
          <w:szCs w:val="28"/>
          <w:lang w:val="fr-FR" w:bidi="ar-MA"/>
        </w:rPr>
      </w:pPr>
      <w:r w:rsidRPr="00A53A4F">
        <w:rPr>
          <w:rFonts w:ascii="Traditional Arabic" w:hAnsi="Traditional Arabic" w:cs="Traditional Arabic"/>
          <w:b/>
          <w:bCs/>
          <w:sz w:val="28"/>
          <w:szCs w:val="28"/>
          <w:rtl/>
          <w:lang w:val="fr-FR" w:bidi="ar-MA"/>
        </w:rPr>
        <w:t xml:space="preserve">الجواب المتعلق بالفقرة </w:t>
      </w:r>
      <w:r w:rsidRPr="00A53A4F">
        <w:rPr>
          <w:rFonts w:ascii="Traditional Arabic" w:hAnsi="Traditional Arabic" w:cs="Traditional Arabic"/>
          <w:b/>
          <w:bCs/>
          <w:sz w:val="28"/>
          <w:szCs w:val="28"/>
          <w:lang w:val="fr-FR" w:bidi="ar-MA"/>
        </w:rPr>
        <w:t>2</w:t>
      </w:r>
      <w:r w:rsidRPr="00A53A4F">
        <w:rPr>
          <w:rFonts w:ascii="Traditional Arabic" w:hAnsi="Traditional Arabic" w:cs="Traditional Arabic"/>
          <w:b/>
          <w:bCs/>
          <w:sz w:val="28"/>
          <w:szCs w:val="28"/>
          <w:rtl/>
          <w:lang w:val="fr-FR" w:bidi="ar-MA"/>
        </w:rPr>
        <w:t xml:space="preserve"> </w:t>
      </w:r>
    </w:p>
    <w:p w14:paraId="7ED65C48"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b/>
          <w:bCs/>
          <w:sz w:val="28"/>
          <w:szCs w:val="28"/>
          <w:lang w:bidi="ar-MA"/>
        </w:rPr>
      </w:pPr>
      <w:r w:rsidRPr="00A53A4F">
        <w:rPr>
          <w:rFonts w:ascii="Traditional Arabic" w:hAnsi="Traditional Arabic" w:cs="Traditional Arabic"/>
          <w:sz w:val="28"/>
          <w:szCs w:val="28"/>
          <w:rtl/>
          <w:lang w:val="fr-FR" w:bidi="ar-MA"/>
        </w:rPr>
        <w:t xml:space="preserve">أقر </w:t>
      </w:r>
      <w:r w:rsidRPr="00A53A4F">
        <w:rPr>
          <w:rFonts w:ascii="Traditional Arabic" w:hAnsi="Traditional Arabic" w:cs="Traditional Arabic"/>
          <w:sz w:val="28"/>
          <w:szCs w:val="28"/>
          <w:rtl/>
          <w:lang w:val="fr-FR"/>
        </w:rPr>
        <w:t>المشرع</w:t>
      </w:r>
      <w:r w:rsidRPr="00A53A4F">
        <w:rPr>
          <w:rFonts w:ascii="Traditional Arabic" w:hAnsi="Traditional Arabic" w:cs="Traditional Arabic"/>
          <w:sz w:val="28"/>
          <w:szCs w:val="28"/>
          <w:rtl/>
          <w:lang w:val="fr-FR" w:bidi="ar-MA"/>
        </w:rPr>
        <w:t xml:space="preserve"> </w:t>
      </w:r>
      <w:r w:rsidRPr="00A53A4F">
        <w:rPr>
          <w:rFonts w:ascii="Traditional Arabic" w:hAnsi="Traditional Arabic" w:cs="Traditional Arabic"/>
          <w:sz w:val="28"/>
          <w:szCs w:val="28"/>
          <w:rtl/>
          <w:lang w:val="fr-FR"/>
        </w:rPr>
        <w:t>المغربي</w:t>
      </w:r>
      <w:r w:rsidRPr="00A53A4F">
        <w:rPr>
          <w:rFonts w:ascii="Traditional Arabic" w:hAnsi="Traditional Arabic" w:cs="Traditional Arabic"/>
          <w:sz w:val="28"/>
          <w:szCs w:val="28"/>
          <w:rtl/>
          <w:lang w:val="fr-FR" w:bidi="ar-MA"/>
        </w:rPr>
        <w:t>، تماشيا مع التزاماته الدولية في مجال حقوق الإنسان، قاعدة عامة وحاسمة، بنص</w:t>
      </w:r>
      <w:r w:rsidRPr="00A53A4F">
        <w:rPr>
          <w:rFonts w:ascii="Traditional Arabic" w:hAnsi="Traditional Arabic" w:cs="Traditional Arabic"/>
          <w:sz w:val="28"/>
          <w:szCs w:val="28"/>
          <w:rtl/>
          <w:lang w:val="fr-FR"/>
        </w:rPr>
        <w:t xml:space="preserve"> المادة 5 (الفقرة 3) من قانون المسطرة الجنائية على عدم تقادم الدعوى العمومية الناشئة عن الجرائم، التي ينص على عدم تقادمها القانون أو اتفاقية دولية صادقت عليها المملكة المغربية وتم نشرها بالجريدة الرسمية. كما تنص المادة 653 –1 من نفس القانون على عدم تقادم العقوبات المرتبطة بنفس الجرائم ال</w:t>
      </w:r>
      <w:r>
        <w:rPr>
          <w:rFonts w:ascii="Traditional Arabic" w:hAnsi="Traditional Arabic" w:cs="Traditional Arabic" w:hint="cs"/>
          <w:sz w:val="28"/>
          <w:szCs w:val="28"/>
          <w:rtl/>
          <w:lang w:val="fr-FR"/>
        </w:rPr>
        <w:t>م</w:t>
      </w:r>
      <w:r w:rsidRPr="00A53A4F">
        <w:rPr>
          <w:rFonts w:ascii="Traditional Arabic" w:hAnsi="Traditional Arabic" w:cs="Traditional Arabic"/>
          <w:sz w:val="28"/>
          <w:szCs w:val="28"/>
          <w:rtl/>
          <w:lang w:val="fr-FR"/>
        </w:rPr>
        <w:t>ذك</w:t>
      </w:r>
      <w:r>
        <w:rPr>
          <w:rFonts w:ascii="Traditional Arabic" w:hAnsi="Traditional Arabic" w:cs="Traditional Arabic" w:hint="cs"/>
          <w:sz w:val="28"/>
          <w:szCs w:val="28"/>
          <w:rtl/>
          <w:lang w:val="fr-FR"/>
        </w:rPr>
        <w:t>و</w:t>
      </w:r>
      <w:r w:rsidRPr="00A53A4F">
        <w:rPr>
          <w:rFonts w:ascii="Traditional Arabic" w:hAnsi="Traditional Arabic" w:cs="Traditional Arabic"/>
          <w:sz w:val="28"/>
          <w:szCs w:val="28"/>
          <w:rtl/>
          <w:lang w:val="fr-FR"/>
        </w:rPr>
        <w:t>ر</w:t>
      </w:r>
      <w:r>
        <w:rPr>
          <w:rFonts w:ascii="Traditional Arabic" w:hAnsi="Traditional Arabic" w:cs="Traditional Arabic" w:hint="cs"/>
          <w:sz w:val="28"/>
          <w:szCs w:val="28"/>
          <w:rtl/>
          <w:lang w:val="fr-FR"/>
        </w:rPr>
        <w:t>ة</w:t>
      </w:r>
      <w:r w:rsidRPr="00A53A4F">
        <w:rPr>
          <w:rFonts w:ascii="Traditional Arabic" w:hAnsi="Traditional Arabic" w:cs="Traditional Arabic"/>
          <w:sz w:val="28"/>
          <w:szCs w:val="28"/>
          <w:rtl/>
          <w:lang w:val="fr-FR"/>
        </w:rPr>
        <w:t>.</w:t>
      </w:r>
    </w:p>
    <w:p w14:paraId="009F4007" w14:textId="77777777" w:rsidR="00491D88" w:rsidRPr="002505BD"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b/>
          <w:bCs/>
          <w:sz w:val="28"/>
          <w:szCs w:val="28"/>
          <w:rtl/>
          <w:lang w:bidi="ar-MA"/>
        </w:rPr>
      </w:pPr>
      <w:r w:rsidRPr="002505BD">
        <w:rPr>
          <w:rFonts w:ascii="Traditional Arabic" w:hAnsi="Traditional Arabic" w:cs="Traditional Arabic"/>
          <w:sz w:val="28"/>
          <w:szCs w:val="28"/>
          <w:rtl/>
          <w:lang w:val="fr-FR"/>
        </w:rPr>
        <w:t>انسجاما</w:t>
      </w:r>
      <w:r w:rsidRPr="002505BD">
        <w:rPr>
          <w:rFonts w:ascii="Traditional Arabic" w:hAnsi="Traditional Arabic" w:cs="Traditional Arabic"/>
          <w:sz w:val="28"/>
          <w:szCs w:val="28"/>
          <w:rtl/>
          <w:lang w:bidi="ar-MA"/>
        </w:rPr>
        <w:t xml:space="preserve"> مع ذلك، يكون للتقادم المقرر في قانون المسطرة الجنائية بموجب المادة 5 أثر إلزامي في جميع الجرائم الواردة في </w:t>
      </w:r>
      <w:r w:rsidRPr="002505BD">
        <w:rPr>
          <w:rFonts w:ascii="Traditional Arabic" w:hAnsi="Traditional Arabic" w:cs="Traditional Arabic"/>
          <w:sz w:val="28"/>
          <w:szCs w:val="28"/>
          <w:rtl/>
          <w:lang w:val="fr-FR"/>
        </w:rPr>
        <w:t>الاتفاقيات</w:t>
      </w:r>
      <w:r w:rsidRPr="002505BD">
        <w:rPr>
          <w:rFonts w:ascii="Traditional Arabic" w:hAnsi="Traditional Arabic" w:cs="Traditional Arabic"/>
          <w:sz w:val="28"/>
          <w:szCs w:val="28"/>
          <w:rtl/>
          <w:lang w:bidi="ar-MA"/>
        </w:rPr>
        <w:t xml:space="preserve"> الدولية التي تعد المملكة المغربية طرفا فيها والتي كرس الدستور أيضا مبدأ تجريمها والمعاقبة عليها كجرائم وانتهاكات خطيرة لحقوق الإنسان</w:t>
      </w:r>
      <w:r>
        <w:rPr>
          <w:rFonts w:ascii="Traditional Arabic" w:hAnsi="Traditional Arabic" w:cs="Traditional Arabic" w:hint="cs"/>
          <w:sz w:val="28"/>
          <w:szCs w:val="28"/>
          <w:rtl/>
          <w:lang w:bidi="ar-MA"/>
        </w:rPr>
        <w:t>.</w:t>
      </w:r>
      <w:r w:rsidRPr="002505BD">
        <w:rPr>
          <w:rFonts w:ascii="Traditional Arabic" w:hAnsi="Traditional Arabic" w:cs="Traditional Arabic"/>
          <w:sz w:val="28"/>
          <w:szCs w:val="28"/>
          <w:rtl/>
          <w:lang w:bidi="ar-MA"/>
        </w:rPr>
        <w:t> </w:t>
      </w:r>
    </w:p>
    <w:p w14:paraId="78680868" w14:textId="77777777" w:rsidR="00491D88" w:rsidRPr="00A53A4F" w:rsidRDefault="00491D88" w:rsidP="00491D88">
      <w:pPr>
        <w:tabs>
          <w:tab w:val="right" w:pos="7182"/>
        </w:tabs>
        <w:bidi/>
        <w:spacing w:before="120" w:after="120" w:line="240" w:lineRule="auto"/>
        <w:jc w:val="both"/>
        <w:rPr>
          <w:rFonts w:ascii="Traditional Arabic" w:hAnsi="Traditional Arabic" w:cs="Traditional Arabic"/>
          <w:b/>
          <w:bCs/>
          <w:sz w:val="28"/>
          <w:szCs w:val="28"/>
          <w:lang w:bidi="ar-MA"/>
        </w:rPr>
      </w:pPr>
      <w:r w:rsidRPr="00A53A4F">
        <w:rPr>
          <w:rFonts w:ascii="Traditional Arabic" w:hAnsi="Traditional Arabic" w:cs="Traditional Arabic"/>
          <w:b/>
          <w:bCs/>
          <w:sz w:val="28"/>
          <w:szCs w:val="28"/>
          <w:rtl/>
          <w:lang w:bidi="ar-MA"/>
        </w:rPr>
        <w:t xml:space="preserve">الجواب المتعلق بالفقرة </w:t>
      </w:r>
      <w:r w:rsidRPr="00A53A4F">
        <w:rPr>
          <w:rFonts w:ascii="Traditional Arabic" w:hAnsi="Traditional Arabic" w:cs="Traditional Arabic"/>
          <w:b/>
          <w:bCs/>
          <w:sz w:val="28"/>
          <w:szCs w:val="28"/>
          <w:lang w:bidi="ar-MA"/>
        </w:rPr>
        <w:t>3</w:t>
      </w:r>
      <w:r w:rsidRPr="00A53A4F">
        <w:rPr>
          <w:rFonts w:ascii="Traditional Arabic" w:hAnsi="Traditional Arabic" w:cs="Traditional Arabic"/>
          <w:b/>
          <w:bCs/>
          <w:sz w:val="28"/>
          <w:szCs w:val="28"/>
          <w:rtl/>
          <w:lang w:bidi="ar-MA"/>
        </w:rPr>
        <w:t xml:space="preserve"> </w:t>
      </w:r>
    </w:p>
    <w:p w14:paraId="4A178301" w14:textId="77777777" w:rsidR="00491D88"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val="fr-FR"/>
        </w:rPr>
      </w:pPr>
      <w:r w:rsidRPr="00A53A4F">
        <w:rPr>
          <w:rFonts w:ascii="Traditional Arabic" w:hAnsi="Traditional Arabic" w:cs="Traditional Arabic"/>
          <w:sz w:val="28"/>
          <w:szCs w:val="28"/>
          <w:rtl/>
          <w:lang w:val="fr-FR"/>
        </w:rPr>
        <w:t xml:space="preserve">لا يسمح القانون الوطني بارتكاب جريمة التعذيب في أي ظرف ومن قبل أي جهة كانت، خاصة أو عامة، حتى وإن تعلق الأمر بتنفيذ أمر صادر عن كبار المسؤولين أو أي سلطة عمومية أخرى. ويمكن، بالإضافة إلى العقوبات الجنائية المقررة، اتخاذ تدابير تأديبية ضد كبار المسؤولين الذين أخلوا بالتزاماتهم، ومنها إمكانية تعليق مهامهم مؤقتًا أو إعفاؤهم أو فصلهم عن العمل. وهكذا، </w:t>
      </w:r>
      <w:r w:rsidRPr="00A53A4F">
        <w:rPr>
          <w:rFonts w:ascii="Traditional Arabic" w:hAnsi="Traditional Arabic" w:cs="Traditional Arabic"/>
          <w:sz w:val="28"/>
          <w:szCs w:val="28"/>
          <w:rtl/>
          <w:lang w:val="fr-FR" w:bidi="ar-MA"/>
        </w:rPr>
        <w:t xml:space="preserve">خلال الفترة المشمولة </w:t>
      </w:r>
      <w:r w:rsidRPr="00A53A4F">
        <w:rPr>
          <w:rFonts w:ascii="Traditional Arabic" w:hAnsi="Traditional Arabic" w:cs="Traditional Arabic"/>
          <w:sz w:val="28"/>
          <w:szCs w:val="28"/>
          <w:rtl/>
          <w:lang w:val="fr-FR"/>
        </w:rPr>
        <w:t xml:space="preserve">بالتقرير، </w:t>
      </w:r>
      <w:r w:rsidRPr="006215F4">
        <w:rPr>
          <w:rFonts w:ascii="Traditional Arabic" w:hAnsi="Traditional Arabic" w:cs="Traditional Arabic"/>
          <w:color w:val="000000" w:themeColor="text1"/>
          <w:sz w:val="28"/>
          <w:szCs w:val="28"/>
          <w:rtl/>
          <w:lang w:val="fr-FR"/>
        </w:rPr>
        <w:t>حرصت</w:t>
      </w:r>
      <w:r w:rsidRPr="006215F4">
        <w:rPr>
          <w:rFonts w:ascii="Traditional Arabic" w:hAnsi="Traditional Arabic" w:cs="Traditional Arabic"/>
          <w:color w:val="000000" w:themeColor="text1"/>
          <w:sz w:val="28"/>
          <w:szCs w:val="28"/>
          <w:rtl/>
          <w:lang w:bidi="ar-MA"/>
        </w:rPr>
        <w:t xml:space="preserve"> </w:t>
      </w:r>
      <w:r w:rsidRPr="006215F4">
        <w:rPr>
          <w:rFonts w:ascii="Traditional Arabic" w:hAnsi="Traditional Arabic" w:cs="Traditional Arabic"/>
          <w:color w:val="000000" w:themeColor="text1"/>
          <w:sz w:val="28"/>
          <w:szCs w:val="28"/>
          <w:rtl/>
          <w:lang w:val="fr-FR"/>
        </w:rPr>
        <w:t xml:space="preserve">النيابة العامة </w:t>
      </w:r>
      <w:r w:rsidRPr="00A53A4F">
        <w:rPr>
          <w:rFonts w:ascii="Traditional Arabic" w:hAnsi="Traditional Arabic" w:cs="Traditional Arabic"/>
          <w:sz w:val="28"/>
          <w:szCs w:val="28"/>
          <w:rtl/>
          <w:lang w:val="fr-FR"/>
        </w:rPr>
        <w:t xml:space="preserve">بمجرد توصلها بشكايات أو وشايات تتعلق بالتعذيب بفتح أبحاث بشأنها وترتيب الجزاء القانوني على كل من ثبت في حقه ارتكاب أفعال التعذيب. وتبرز الجداول أدناه، المعطيات الإحصائية الخاصة بقضايا التعذيب </w:t>
      </w:r>
      <w:r>
        <w:rPr>
          <w:rFonts w:ascii="Traditional Arabic" w:hAnsi="Traditional Arabic" w:cs="Traditional Arabic" w:hint="cs"/>
          <w:sz w:val="28"/>
          <w:szCs w:val="28"/>
          <w:rtl/>
          <w:lang w:val="fr-FR"/>
        </w:rPr>
        <w:t>والعنف وسوء المعاملة ما بين</w:t>
      </w:r>
      <w:r w:rsidRPr="00A53A4F">
        <w:rPr>
          <w:rFonts w:ascii="Traditional Arabic" w:hAnsi="Traditional Arabic" w:cs="Traditional Arabic"/>
          <w:sz w:val="28"/>
          <w:szCs w:val="28"/>
          <w:rtl/>
          <w:lang w:val="fr-FR"/>
        </w:rPr>
        <w:t xml:space="preserve"> 2019 </w:t>
      </w:r>
      <w:r>
        <w:rPr>
          <w:rFonts w:ascii="Traditional Arabic" w:hAnsi="Traditional Arabic" w:cs="Traditional Arabic" w:hint="cs"/>
          <w:sz w:val="28"/>
          <w:szCs w:val="28"/>
          <w:rtl/>
          <w:lang w:val="fr-FR"/>
        </w:rPr>
        <w:t>و</w:t>
      </w:r>
      <w:r w:rsidRPr="00140573">
        <w:rPr>
          <w:rFonts w:ascii="Traditional Arabic" w:hAnsi="Traditional Arabic" w:cs="Traditional Arabic" w:hint="cs"/>
          <w:sz w:val="28"/>
          <w:szCs w:val="28"/>
          <w:rtl/>
          <w:lang w:val="fr-FR"/>
        </w:rPr>
        <w:t xml:space="preserve">دجنبر </w:t>
      </w:r>
      <w:r w:rsidRPr="00140573">
        <w:rPr>
          <w:rFonts w:ascii="Traditional Arabic" w:hAnsi="Traditional Arabic" w:cs="Traditional Arabic"/>
          <w:sz w:val="28"/>
          <w:szCs w:val="28"/>
          <w:rtl/>
          <w:lang w:val="fr-FR"/>
        </w:rPr>
        <w:t>2024</w:t>
      </w:r>
      <w:r>
        <w:rPr>
          <w:rFonts w:ascii="Traditional Arabic" w:hAnsi="Traditional Arabic" w:cs="Traditional Arabic" w:hint="cs"/>
          <w:sz w:val="28"/>
          <w:szCs w:val="28"/>
          <w:rtl/>
          <w:lang w:val="fr-FR"/>
        </w:rPr>
        <w:t>.</w:t>
      </w:r>
      <w:bookmarkStart w:id="0" w:name="_Hlk164257080"/>
    </w:p>
    <w:p w14:paraId="0309A119" w14:textId="77777777" w:rsidR="00491D88" w:rsidRPr="00C36EFD" w:rsidRDefault="00491D88" w:rsidP="00491D88">
      <w:pPr>
        <w:pStyle w:val="ListParagraph"/>
        <w:spacing w:before="120" w:after="120" w:line="240" w:lineRule="auto"/>
        <w:ind w:left="142"/>
        <w:contextualSpacing w:val="0"/>
        <w:jc w:val="both"/>
        <w:rPr>
          <w:rFonts w:ascii="Traditional Arabic" w:hAnsi="Traditional Arabic" w:cs="Traditional Arabic"/>
          <w:sz w:val="28"/>
          <w:szCs w:val="28"/>
          <w:rtl/>
          <w:lang w:val="fr-FR"/>
        </w:rPr>
      </w:pPr>
    </w:p>
    <w:p w14:paraId="2375E67E" w14:textId="77777777" w:rsidR="00491D88" w:rsidRPr="00CD4378" w:rsidRDefault="00491D88" w:rsidP="00491D88">
      <w:pPr>
        <w:bidi/>
        <w:spacing w:line="276" w:lineRule="auto"/>
        <w:rPr>
          <w:rFonts w:ascii="Traditional Arabic" w:hAnsi="Traditional Arabic" w:cs="Traditional Arabic"/>
          <w:b/>
          <w:bCs/>
          <w:noProof/>
          <w:sz w:val="24"/>
          <w:szCs w:val="24"/>
          <w:highlight w:val="yellow"/>
          <w:rtl/>
        </w:rPr>
      </w:pPr>
    </w:p>
    <w:tbl>
      <w:tblPr>
        <w:bidiVisual/>
        <w:tblW w:w="8789" w:type="dxa"/>
        <w:tblInd w:w="2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28"/>
        <w:gridCol w:w="940"/>
        <w:gridCol w:w="1073"/>
        <w:gridCol w:w="1077"/>
        <w:gridCol w:w="940"/>
        <w:gridCol w:w="1059"/>
        <w:gridCol w:w="1772"/>
      </w:tblGrid>
      <w:tr w:rsidR="00491D88" w:rsidRPr="00D46B63" w14:paraId="27A66102" w14:textId="77777777" w:rsidTr="00C14605">
        <w:trPr>
          <w:trHeight w:val="732"/>
        </w:trPr>
        <w:tc>
          <w:tcPr>
            <w:tcW w:w="1928" w:type="dxa"/>
            <w:shd w:val="clear" w:color="auto" w:fill="BDD6EE"/>
            <w:vAlign w:val="center"/>
          </w:tcPr>
          <w:p w14:paraId="7D184245" w14:textId="77777777" w:rsidR="00491D88" w:rsidRPr="00CD4378" w:rsidRDefault="00491D88" w:rsidP="00C14605">
            <w:pPr>
              <w:jc w:val="center"/>
              <w:rPr>
                <w:rFonts w:ascii="Traditional Arabic" w:hAnsi="Traditional Arabic" w:cs="Traditional Arabic"/>
                <w:sz w:val="24"/>
                <w:szCs w:val="24"/>
                <w:rtl/>
                <w:lang w:bidi="ar-MA"/>
              </w:rPr>
            </w:pPr>
            <w:r w:rsidRPr="00CD4378">
              <w:rPr>
                <w:rFonts w:ascii="Traditional Arabic" w:hAnsi="Traditional Arabic" w:cs="Traditional Arabic"/>
                <w:b/>
                <w:bCs/>
                <w:sz w:val="24"/>
                <w:szCs w:val="24"/>
                <w:rtl/>
              </w:rPr>
              <w:t>عدد المتابعين</w:t>
            </w:r>
          </w:p>
        </w:tc>
        <w:tc>
          <w:tcPr>
            <w:tcW w:w="2013" w:type="dxa"/>
            <w:gridSpan w:val="2"/>
            <w:shd w:val="clear" w:color="auto" w:fill="BDD6EE"/>
            <w:vAlign w:val="center"/>
          </w:tcPr>
          <w:p w14:paraId="26B34163" w14:textId="77777777" w:rsidR="00491D88" w:rsidRPr="00CD4378" w:rsidRDefault="00491D88" w:rsidP="00C14605">
            <w:pPr>
              <w:jc w:val="center"/>
              <w:rPr>
                <w:rFonts w:ascii="Traditional Arabic" w:hAnsi="Traditional Arabic" w:cs="Traditional Arabic"/>
                <w:sz w:val="24"/>
                <w:szCs w:val="24"/>
                <w:rtl/>
                <w:lang w:bidi="ar-MA"/>
              </w:rPr>
            </w:pPr>
            <w:r w:rsidRPr="00CD4378">
              <w:rPr>
                <w:rFonts w:ascii="Traditional Arabic" w:hAnsi="Traditional Arabic" w:cs="Traditional Arabic"/>
                <w:b/>
                <w:bCs/>
                <w:sz w:val="24"/>
                <w:szCs w:val="24"/>
                <w:rtl/>
              </w:rPr>
              <w:t>مجموع المتابعات</w:t>
            </w:r>
          </w:p>
        </w:tc>
        <w:tc>
          <w:tcPr>
            <w:tcW w:w="1077" w:type="dxa"/>
            <w:shd w:val="clear" w:color="auto" w:fill="BDD6EE"/>
            <w:vAlign w:val="center"/>
          </w:tcPr>
          <w:p w14:paraId="45E0313B" w14:textId="77777777" w:rsidR="00491D88" w:rsidRPr="00CD4378" w:rsidRDefault="00491D88" w:rsidP="00C14605">
            <w:pPr>
              <w:bidi/>
              <w:spacing w:line="240" w:lineRule="auto"/>
              <w:jc w:val="center"/>
              <w:rPr>
                <w:rFonts w:ascii="Traditional Arabic" w:hAnsi="Traditional Arabic" w:cs="Traditional Arabic"/>
                <w:b/>
                <w:bCs/>
                <w:sz w:val="24"/>
                <w:szCs w:val="24"/>
                <w:rtl/>
              </w:rPr>
            </w:pPr>
            <w:r w:rsidRPr="00CD4378">
              <w:rPr>
                <w:rFonts w:ascii="Traditional Arabic" w:hAnsi="Traditional Arabic" w:cs="Traditional Arabic"/>
                <w:b/>
                <w:bCs/>
                <w:sz w:val="24"/>
                <w:szCs w:val="24"/>
                <w:rtl/>
              </w:rPr>
              <w:t>عدد الأحكام بالإدانة</w:t>
            </w:r>
          </w:p>
        </w:tc>
        <w:tc>
          <w:tcPr>
            <w:tcW w:w="1999" w:type="dxa"/>
            <w:gridSpan w:val="2"/>
            <w:shd w:val="clear" w:color="auto" w:fill="BDD6EE"/>
            <w:vAlign w:val="center"/>
          </w:tcPr>
          <w:p w14:paraId="44CD7C1A" w14:textId="77777777" w:rsidR="00491D88" w:rsidRPr="00CD4378" w:rsidRDefault="00491D88" w:rsidP="00C14605">
            <w:pPr>
              <w:jc w:val="center"/>
              <w:rPr>
                <w:rFonts w:ascii="Traditional Arabic" w:hAnsi="Traditional Arabic" w:cs="Traditional Arabic"/>
                <w:sz w:val="24"/>
                <w:szCs w:val="24"/>
                <w:rtl/>
                <w:lang w:bidi="ar-MA"/>
              </w:rPr>
            </w:pPr>
            <w:r w:rsidRPr="00CD4378">
              <w:rPr>
                <w:rFonts w:ascii="Traditional Arabic" w:hAnsi="Traditional Arabic" w:cs="Traditional Arabic"/>
                <w:b/>
                <w:bCs/>
                <w:sz w:val="24"/>
                <w:szCs w:val="24"/>
                <w:rtl/>
              </w:rPr>
              <w:t>عدد الأحكام بالبراءة</w:t>
            </w:r>
          </w:p>
        </w:tc>
        <w:tc>
          <w:tcPr>
            <w:tcW w:w="1772" w:type="dxa"/>
            <w:shd w:val="clear" w:color="auto" w:fill="BDD6EE"/>
            <w:vAlign w:val="center"/>
          </w:tcPr>
          <w:p w14:paraId="1A1EB8DB" w14:textId="77777777" w:rsidR="00491D88" w:rsidRPr="00CD4378" w:rsidRDefault="00491D88" w:rsidP="00C14605">
            <w:pPr>
              <w:jc w:val="center"/>
              <w:rPr>
                <w:rFonts w:ascii="Traditional Arabic" w:hAnsi="Traditional Arabic" w:cs="Traditional Arabic"/>
                <w:sz w:val="24"/>
                <w:szCs w:val="24"/>
                <w:rtl/>
                <w:lang w:bidi="ar-MA"/>
              </w:rPr>
            </w:pPr>
            <w:r>
              <w:rPr>
                <w:rFonts w:ascii="Traditional Arabic" w:hAnsi="Traditional Arabic" w:cs="Traditional Arabic"/>
                <w:b/>
                <w:bCs/>
                <w:sz w:val="24"/>
                <w:szCs w:val="24"/>
                <w:rtl/>
              </w:rPr>
              <w:t>عدد المتابعات ال</w:t>
            </w:r>
            <w:r w:rsidRPr="00CD4378">
              <w:rPr>
                <w:rFonts w:ascii="Traditional Arabic" w:hAnsi="Traditional Arabic" w:cs="Traditional Arabic"/>
                <w:b/>
                <w:bCs/>
                <w:sz w:val="24"/>
                <w:szCs w:val="24"/>
                <w:rtl/>
              </w:rPr>
              <w:t xml:space="preserve">جارية </w:t>
            </w:r>
            <w:r w:rsidRPr="00140573">
              <w:rPr>
                <w:rFonts w:ascii="Traditional Arabic" w:hAnsi="Traditional Arabic" w:cs="Traditional Arabic"/>
                <w:b/>
                <w:bCs/>
                <w:sz w:val="24"/>
                <w:szCs w:val="24"/>
                <w:rtl/>
              </w:rPr>
              <w:t>ولم يصدر فيها حكم بعد</w:t>
            </w:r>
          </w:p>
        </w:tc>
      </w:tr>
      <w:tr w:rsidR="00491D88" w:rsidRPr="00D46B63" w14:paraId="053B6F45" w14:textId="77777777" w:rsidTr="00C14605">
        <w:trPr>
          <w:trHeight w:val="457"/>
        </w:trPr>
        <w:tc>
          <w:tcPr>
            <w:tcW w:w="1928" w:type="dxa"/>
            <w:vMerge w:val="restart"/>
          </w:tcPr>
          <w:p w14:paraId="34E44D17" w14:textId="77777777" w:rsidR="00491D88" w:rsidRPr="00D46B63" w:rsidRDefault="00491D88" w:rsidP="00C14605">
            <w:pPr>
              <w:bidi/>
              <w:spacing w:line="240" w:lineRule="auto"/>
              <w:rPr>
                <w:rFonts w:ascii="Traditional Arabic" w:hAnsi="Traditional Arabic" w:cs="Traditional Arabic"/>
                <w:b/>
                <w:bCs/>
                <w:sz w:val="24"/>
                <w:szCs w:val="24"/>
                <w:rtl/>
              </w:rPr>
            </w:pPr>
          </w:p>
          <w:p w14:paraId="356E2A25" w14:textId="77777777" w:rsidR="00491D88" w:rsidRPr="00D46B63" w:rsidRDefault="00491D88" w:rsidP="00C14605">
            <w:pPr>
              <w:bidi/>
              <w:spacing w:line="240" w:lineRule="auto"/>
              <w:rPr>
                <w:rFonts w:ascii="Traditional Arabic" w:hAnsi="Traditional Arabic" w:cs="Traditional Arabic"/>
                <w:b/>
                <w:bCs/>
                <w:sz w:val="24"/>
                <w:szCs w:val="24"/>
                <w:rtl/>
              </w:rPr>
            </w:pPr>
          </w:p>
          <w:p w14:paraId="5E53AF85" w14:textId="77777777" w:rsidR="00491D88" w:rsidRPr="00D46B63" w:rsidRDefault="00491D88" w:rsidP="00C14605">
            <w:pPr>
              <w:bidi/>
              <w:spacing w:line="240" w:lineRule="auto"/>
              <w:jc w:val="center"/>
              <w:rPr>
                <w:rFonts w:ascii="Traditional Arabic" w:hAnsi="Traditional Arabic" w:cs="Traditional Arabic"/>
                <w:b/>
                <w:bCs/>
                <w:sz w:val="24"/>
                <w:szCs w:val="24"/>
                <w:rtl/>
              </w:rPr>
            </w:pPr>
            <w:r w:rsidRPr="00140573">
              <w:rPr>
                <w:rFonts w:ascii="Traditional Arabic" w:hAnsi="Traditional Arabic" w:cs="Traditional Arabic"/>
                <w:b/>
                <w:bCs/>
                <w:sz w:val="24"/>
                <w:szCs w:val="24"/>
                <w:rtl/>
              </w:rPr>
              <w:t>72</w:t>
            </w:r>
            <w:r w:rsidRPr="00D46B63">
              <w:rPr>
                <w:rFonts w:ascii="Traditional Arabic" w:hAnsi="Traditional Arabic" w:cs="Traditional Arabic"/>
                <w:b/>
                <w:bCs/>
                <w:sz w:val="24"/>
                <w:szCs w:val="24"/>
                <w:rtl/>
              </w:rPr>
              <w:t xml:space="preserve"> متابعا</w:t>
            </w:r>
          </w:p>
          <w:p w14:paraId="4B81789A" w14:textId="77777777" w:rsidR="00491D88" w:rsidRPr="00D46B63" w:rsidRDefault="00491D88" w:rsidP="00C14605">
            <w:pPr>
              <w:bidi/>
              <w:spacing w:line="240" w:lineRule="auto"/>
              <w:jc w:val="center"/>
              <w:rPr>
                <w:rFonts w:ascii="Traditional Arabic" w:hAnsi="Traditional Arabic" w:cs="Traditional Arabic"/>
                <w:b/>
                <w:bCs/>
                <w:sz w:val="24"/>
                <w:szCs w:val="24"/>
                <w:rtl/>
              </w:rPr>
            </w:pPr>
          </w:p>
        </w:tc>
        <w:tc>
          <w:tcPr>
            <w:tcW w:w="2013" w:type="dxa"/>
            <w:gridSpan w:val="2"/>
            <w:vAlign w:val="center"/>
          </w:tcPr>
          <w:p w14:paraId="40FC8C61" w14:textId="77777777" w:rsidR="00491D88" w:rsidRPr="00140573" w:rsidRDefault="00491D88" w:rsidP="00C14605">
            <w:pPr>
              <w:jc w:val="center"/>
              <w:rPr>
                <w:rFonts w:ascii="Traditional Arabic" w:hAnsi="Traditional Arabic" w:cs="Traditional Arabic"/>
                <w:b/>
                <w:bCs/>
                <w:sz w:val="24"/>
                <w:szCs w:val="24"/>
                <w:rtl/>
              </w:rPr>
            </w:pPr>
            <w:r w:rsidRPr="00140573">
              <w:rPr>
                <w:rFonts w:ascii="Traditional Arabic" w:hAnsi="Traditional Arabic" w:cs="Traditional Arabic"/>
                <w:b/>
                <w:bCs/>
                <w:sz w:val="24"/>
                <w:szCs w:val="24"/>
                <w:rtl/>
              </w:rPr>
              <w:t>48</w:t>
            </w:r>
          </w:p>
        </w:tc>
        <w:tc>
          <w:tcPr>
            <w:tcW w:w="1077" w:type="dxa"/>
            <w:vMerge w:val="restart"/>
            <w:vAlign w:val="center"/>
          </w:tcPr>
          <w:p w14:paraId="33A23650" w14:textId="77777777" w:rsidR="00491D88" w:rsidRPr="00140573" w:rsidRDefault="00491D88" w:rsidP="00C14605">
            <w:pPr>
              <w:jc w:val="center"/>
              <w:rPr>
                <w:rFonts w:ascii="Traditional Arabic" w:hAnsi="Traditional Arabic" w:cs="Traditional Arabic"/>
                <w:b/>
                <w:bCs/>
                <w:sz w:val="24"/>
                <w:szCs w:val="24"/>
                <w:rtl/>
              </w:rPr>
            </w:pPr>
            <w:r w:rsidRPr="00140573">
              <w:rPr>
                <w:rFonts w:ascii="Traditional Arabic" w:hAnsi="Traditional Arabic" w:cs="Traditional Arabic"/>
                <w:b/>
                <w:bCs/>
                <w:sz w:val="24"/>
                <w:szCs w:val="24"/>
                <w:rtl/>
              </w:rPr>
              <w:t>23</w:t>
            </w:r>
          </w:p>
        </w:tc>
        <w:tc>
          <w:tcPr>
            <w:tcW w:w="1999" w:type="dxa"/>
            <w:gridSpan w:val="2"/>
            <w:vAlign w:val="center"/>
          </w:tcPr>
          <w:p w14:paraId="710A6311" w14:textId="77777777" w:rsidR="00491D88" w:rsidRPr="00140573" w:rsidRDefault="00491D88" w:rsidP="00C14605">
            <w:pPr>
              <w:jc w:val="center"/>
              <w:rPr>
                <w:rFonts w:ascii="Traditional Arabic" w:hAnsi="Traditional Arabic" w:cs="Traditional Arabic"/>
                <w:b/>
                <w:bCs/>
                <w:sz w:val="24"/>
                <w:szCs w:val="24"/>
                <w:rtl/>
              </w:rPr>
            </w:pPr>
            <w:r w:rsidRPr="00140573">
              <w:rPr>
                <w:rFonts w:ascii="Traditional Arabic" w:hAnsi="Traditional Arabic" w:cs="Traditional Arabic"/>
                <w:b/>
                <w:bCs/>
                <w:sz w:val="24"/>
                <w:szCs w:val="24"/>
                <w:rtl/>
              </w:rPr>
              <w:t>16</w:t>
            </w:r>
          </w:p>
        </w:tc>
        <w:tc>
          <w:tcPr>
            <w:tcW w:w="1772" w:type="dxa"/>
            <w:vMerge w:val="restart"/>
            <w:vAlign w:val="center"/>
          </w:tcPr>
          <w:p w14:paraId="3687725F" w14:textId="77777777" w:rsidR="00491D88" w:rsidRPr="00D46B63" w:rsidRDefault="00491D88" w:rsidP="00C14605">
            <w:pPr>
              <w:jc w:val="center"/>
              <w:rPr>
                <w:rFonts w:ascii="Traditional Arabic" w:hAnsi="Traditional Arabic" w:cs="Traditional Arabic"/>
                <w:b/>
                <w:bCs/>
                <w:sz w:val="24"/>
                <w:szCs w:val="24"/>
                <w:rtl/>
              </w:rPr>
            </w:pPr>
            <w:r w:rsidRPr="00140573">
              <w:rPr>
                <w:rFonts w:ascii="Traditional Arabic" w:hAnsi="Traditional Arabic" w:cs="Traditional Arabic"/>
                <w:b/>
                <w:bCs/>
                <w:sz w:val="24"/>
                <w:szCs w:val="24"/>
                <w:rtl/>
              </w:rPr>
              <w:t>9</w:t>
            </w:r>
          </w:p>
        </w:tc>
      </w:tr>
      <w:tr w:rsidR="00491D88" w:rsidRPr="00D46B63" w14:paraId="429C1353" w14:textId="77777777" w:rsidTr="00C14605">
        <w:trPr>
          <w:trHeight w:val="838"/>
        </w:trPr>
        <w:tc>
          <w:tcPr>
            <w:tcW w:w="1928" w:type="dxa"/>
            <w:vMerge/>
            <w:vAlign w:val="center"/>
          </w:tcPr>
          <w:p w14:paraId="54286BDA" w14:textId="77777777" w:rsidR="00491D88" w:rsidRPr="00D46B63" w:rsidRDefault="00491D88" w:rsidP="00C14605">
            <w:pPr>
              <w:jc w:val="center"/>
              <w:rPr>
                <w:rFonts w:ascii="Traditional Arabic" w:hAnsi="Traditional Arabic" w:cs="Traditional Arabic"/>
                <w:sz w:val="24"/>
                <w:szCs w:val="24"/>
                <w:rtl/>
                <w:lang w:bidi="ar-MA"/>
              </w:rPr>
            </w:pPr>
          </w:p>
        </w:tc>
        <w:tc>
          <w:tcPr>
            <w:tcW w:w="940" w:type="dxa"/>
            <w:vAlign w:val="center"/>
          </w:tcPr>
          <w:p w14:paraId="2DBE7678" w14:textId="77777777" w:rsidR="00491D88" w:rsidRPr="00140573" w:rsidRDefault="00491D88" w:rsidP="00C14605">
            <w:pPr>
              <w:jc w:val="center"/>
              <w:rPr>
                <w:rFonts w:ascii="Traditional Arabic" w:hAnsi="Traditional Arabic" w:cs="Traditional Arabic"/>
                <w:b/>
                <w:bCs/>
                <w:sz w:val="24"/>
                <w:szCs w:val="24"/>
                <w:rtl/>
              </w:rPr>
            </w:pPr>
            <w:r w:rsidRPr="00140573">
              <w:rPr>
                <w:rFonts w:ascii="Traditional Arabic" w:hAnsi="Traditional Arabic" w:cs="Traditional Arabic"/>
                <w:b/>
                <w:bCs/>
                <w:sz w:val="24"/>
                <w:szCs w:val="24"/>
                <w:rtl/>
              </w:rPr>
              <w:t>التعذيب</w:t>
            </w:r>
          </w:p>
        </w:tc>
        <w:tc>
          <w:tcPr>
            <w:tcW w:w="1073" w:type="dxa"/>
            <w:vAlign w:val="center"/>
          </w:tcPr>
          <w:p w14:paraId="7ED39F20" w14:textId="77777777" w:rsidR="00491D88" w:rsidRPr="00140573" w:rsidRDefault="00491D88" w:rsidP="00C14605">
            <w:pPr>
              <w:jc w:val="center"/>
              <w:rPr>
                <w:rFonts w:ascii="Traditional Arabic" w:hAnsi="Traditional Arabic" w:cs="Traditional Arabic"/>
                <w:b/>
                <w:bCs/>
                <w:sz w:val="24"/>
                <w:szCs w:val="24"/>
                <w:rtl/>
              </w:rPr>
            </w:pPr>
            <w:r w:rsidRPr="00140573">
              <w:rPr>
                <w:rFonts w:ascii="Traditional Arabic" w:hAnsi="Traditional Arabic" w:cs="Traditional Arabic"/>
                <w:b/>
                <w:bCs/>
                <w:sz w:val="24"/>
                <w:szCs w:val="24"/>
                <w:rtl/>
              </w:rPr>
              <w:t>العنف وسوء المعاملة</w:t>
            </w:r>
          </w:p>
        </w:tc>
        <w:tc>
          <w:tcPr>
            <w:tcW w:w="1077" w:type="dxa"/>
            <w:vMerge/>
            <w:vAlign w:val="center"/>
          </w:tcPr>
          <w:p w14:paraId="178C7E0C" w14:textId="77777777" w:rsidR="00491D88" w:rsidRPr="00140573" w:rsidRDefault="00491D88" w:rsidP="00C14605">
            <w:pPr>
              <w:jc w:val="center"/>
              <w:rPr>
                <w:rFonts w:ascii="Traditional Arabic" w:hAnsi="Traditional Arabic" w:cs="Traditional Arabic"/>
                <w:b/>
                <w:bCs/>
                <w:sz w:val="24"/>
                <w:szCs w:val="24"/>
                <w:rtl/>
              </w:rPr>
            </w:pPr>
          </w:p>
        </w:tc>
        <w:tc>
          <w:tcPr>
            <w:tcW w:w="940" w:type="dxa"/>
            <w:vAlign w:val="center"/>
          </w:tcPr>
          <w:p w14:paraId="03CC49BC" w14:textId="77777777" w:rsidR="00491D88" w:rsidRPr="00140573" w:rsidRDefault="00491D88" w:rsidP="00C14605">
            <w:pPr>
              <w:jc w:val="center"/>
              <w:rPr>
                <w:rFonts w:ascii="Traditional Arabic" w:hAnsi="Traditional Arabic" w:cs="Traditional Arabic"/>
                <w:b/>
                <w:bCs/>
                <w:sz w:val="24"/>
                <w:szCs w:val="24"/>
                <w:rtl/>
              </w:rPr>
            </w:pPr>
            <w:r w:rsidRPr="00140573">
              <w:rPr>
                <w:rFonts w:ascii="Traditional Arabic" w:hAnsi="Traditional Arabic" w:cs="Traditional Arabic"/>
                <w:b/>
                <w:bCs/>
                <w:sz w:val="24"/>
                <w:szCs w:val="24"/>
                <w:rtl/>
              </w:rPr>
              <w:t>التعذيب</w:t>
            </w:r>
          </w:p>
        </w:tc>
        <w:tc>
          <w:tcPr>
            <w:tcW w:w="1059" w:type="dxa"/>
            <w:vAlign w:val="center"/>
          </w:tcPr>
          <w:p w14:paraId="4F356DB0" w14:textId="77777777" w:rsidR="00491D88" w:rsidRPr="00140573" w:rsidRDefault="00491D88" w:rsidP="00C14605">
            <w:pPr>
              <w:jc w:val="center"/>
              <w:rPr>
                <w:rFonts w:ascii="Traditional Arabic" w:hAnsi="Traditional Arabic" w:cs="Traditional Arabic"/>
                <w:b/>
                <w:bCs/>
                <w:sz w:val="24"/>
                <w:szCs w:val="24"/>
                <w:rtl/>
              </w:rPr>
            </w:pPr>
            <w:r w:rsidRPr="00140573">
              <w:rPr>
                <w:rFonts w:ascii="Traditional Arabic" w:hAnsi="Traditional Arabic" w:cs="Traditional Arabic"/>
                <w:b/>
                <w:bCs/>
                <w:sz w:val="24"/>
                <w:szCs w:val="24"/>
                <w:rtl/>
              </w:rPr>
              <w:t>العنف وسوء المعاملة</w:t>
            </w:r>
          </w:p>
        </w:tc>
        <w:tc>
          <w:tcPr>
            <w:tcW w:w="1772" w:type="dxa"/>
            <w:vMerge/>
          </w:tcPr>
          <w:p w14:paraId="4FBDE236" w14:textId="77777777" w:rsidR="00491D88" w:rsidRPr="00D46B63" w:rsidRDefault="00491D88" w:rsidP="00C14605">
            <w:pPr>
              <w:rPr>
                <w:rFonts w:ascii="Traditional Arabic" w:hAnsi="Traditional Arabic" w:cs="Traditional Arabic"/>
                <w:b/>
                <w:bCs/>
                <w:sz w:val="24"/>
                <w:szCs w:val="24"/>
                <w:rtl/>
              </w:rPr>
            </w:pPr>
          </w:p>
        </w:tc>
      </w:tr>
      <w:tr w:rsidR="00491D88" w:rsidRPr="00D46B63" w14:paraId="316C7798" w14:textId="77777777" w:rsidTr="00C14605">
        <w:trPr>
          <w:trHeight w:val="299"/>
        </w:trPr>
        <w:tc>
          <w:tcPr>
            <w:tcW w:w="1928" w:type="dxa"/>
            <w:vMerge/>
            <w:vAlign w:val="center"/>
          </w:tcPr>
          <w:p w14:paraId="789E2B98" w14:textId="77777777" w:rsidR="00491D88" w:rsidRPr="00D46B63" w:rsidRDefault="00491D88" w:rsidP="00C14605">
            <w:pPr>
              <w:jc w:val="center"/>
              <w:rPr>
                <w:rFonts w:ascii="Traditional Arabic" w:hAnsi="Traditional Arabic" w:cs="Traditional Arabic"/>
                <w:sz w:val="24"/>
                <w:szCs w:val="24"/>
                <w:rtl/>
                <w:lang w:bidi="ar-MA"/>
              </w:rPr>
            </w:pPr>
          </w:p>
        </w:tc>
        <w:tc>
          <w:tcPr>
            <w:tcW w:w="940" w:type="dxa"/>
            <w:vAlign w:val="center"/>
          </w:tcPr>
          <w:p w14:paraId="66FB5B41" w14:textId="77777777" w:rsidR="00491D88" w:rsidRPr="00140573" w:rsidRDefault="00491D88" w:rsidP="00C14605">
            <w:pPr>
              <w:jc w:val="center"/>
              <w:rPr>
                <w:rFonts w:ascii="Traditional Arabic" w:hAnsi="Traditional Arabic" w:cs="Traditional Arabic"/>
                <w:b/>
                <w:bCs/>
                <w:sz w:val="24"/>
                <w:szCs w:val="24"/>
                <w:rtl/>
              </w:rPr>
            </w:pPr>
            <w:r w:rsidRPr="00140573">
              <w:rPr>
                <w:rFonts w:ascii="Traditional Arabic" w:hAnsi="Traditional Arabic" w:cs="Traditional Arabic"/>
                <w:b/>
                <w:bCs/>
                <w:sz w:val="24"/>
                <w:szCs w:val="24"/>
                <w:rtl/>
              </w:rPr>
              <w:t>1</w:t>
            </w:r>
          </w:p>
        </w:tc>
        <w:tc>
          <w:tcPr>
            <w:tcW w:w="1073" w:type="dxa"/>
            <w:vAlign w:val="center"/>
          </w:tcPr>
          <w:p w14:paraId="53E8C253" w14:textId="77777777" w:rsidR="00491D88" w:rsidRPr="00140573" w:rsidRDefault="00491D88" w:rsidP="00C14605">
            <w:pPr>
              <w:jc w:val="center"/>
              <w:rPr>
                <w:rFonts w:ascii="Traditional Arabic" w:hAnsi="Traditional Arabic" w:cs="Traditional Arabic"/>
                <w:b/>
                <w:bCs/>
                <w:sz w:val="24"/>
                <w:szCs w:val="24"/>
                <w:rtl/>
              </w:rPr>
            </w:pPr>
            <w:r w:rsidRPr="00140573">
              <w:rPr>
                <w:rFonts w:ascii="Traditional Arabic" w:hAnsi="Traditional Arabic" w:cs="Traditional Arabic"/>
                <w:b/>
                <w:bCs/>
                <w:sz w:val="24"/>
                <w:szCs w:val="24"/>
                <w:rtl/>
              </w:rPr>
              <w:t>47</w:t>
            </w:r>
          </w:p>
        </w:tc>
        <w:tc>
          <w:tcPr>
            <w:tcW w:w="1077" w:type="dxa"/>
            <w:vMerge/>
            <w:vAlign w:val="center"/>
          </w:tcPr>
          <w:p w14:paraId="2373D1B5" w14:textId="77777777" w:rsidR="00491D88" w:rsidRPr="00140573" w:rsidRDefault="00491D88" w:rsidP="00C14605">
            <w:pPr>
              <w:jc w:val="center"/>
              <w:rPr>
                <w:rFonts w:ascii="Traditional Arabic" w:hAnsi="Traditional Arabic" w:cs="Traditional Arabic"/>
                <w:b/>
                <w:bCs/>
                <w:sz w:val="24"/>
                <w:szCs w:val="24"/>
                <w:rtl/>
              </w:rPr>
            </w:pPr>
          </w:p>
        </w:tc>
        <w:tc>
          <w:tcPr>
            <w:tcW w:w="940" w:type="dxa"/>
            <w:vAlign w:val="center"/>
          </w:tcPr>
          <w:p w14:paraId="2D40C148" w14:textId="77777777" w:rsidR="00491D88" w:rsidRPr="00140573" w:rsidRDefault="00491D88" w:rsidP="00C14605">
            <w:pPr>
              <w:jc w:val="center"/>
              <w:rPr>
                <w:rFonts w:ascii="Traditional Arabic" w:hAnsi="Traditional Arabic" w:cs="Traditional Arabic"/>
                <w:b/>
                <w:bCs/>
                <w:sz w:val="24"/>
                <w:szCs w:val="24"/>
                <w:rtl/>
              </w:rPr>
            </w:pPr>
            <w:r w:rsidRPr="00140573">
              <w:rPr>
                <w:rFonts w:ascii="Traditional Arabic" w:hAnsi="Traditional Arabic" w:cs="Traditional Arabic"/>
                <w:b/>
                <w:bCs/>
                <w:sz w:val="24"/>
                <w:szCs w:val="24"/>
                <w:rtl/>
              </w:rPr>
              <w:t>1</w:t>
            </w:r>
          </w:p>
        </w:tc>
        <w:tc>
          <w:tcPr>
            <w:tcW w:w="1059" w:type="dxa"/>
            <w:vAlign w:val="center"/>
          </w:tcPr>
          <w:p w14:paraId="2843A74C" w14:textId="77777777" w:rsidR="00491D88" w:rsidRPr="00140573" w:rsidRDefault="00491D88" w:rsidP="00C14605">
            <w:pPr>
              <w:jc w:val="center"/>
              <w:rPr>
                <w:rFonts w:ascii="Traditional Arabic" w:hAnsi="Traditional Arabic" w:cs="Traditional Arabic"/>
                <w:b/>
                <w:bCs/>
                <w:sz w:val="24"/>
                <w:szCs w:val="24"/>
                <w:rtl/>
              </w:rPr>
            </w:pPr>
            <w:r w:rsidRPr="00140573">
              <w:rPr>
                <w:rFonts w:ascii="Traditional Arabic" w:hAnsi="Traditional Arabic" w:cs="Traditional Arabic"/>
                <w:b/>
                <w:bCs/>
                <w:sz w:val="24"/>
                <w:szCs w:val="24"/>
                <w:rtl/>
              </w:rPr>
              <w:t>15</w:t>
            </w:r>
          </w:p>
        </w:tc>
        <w:tc>
          <w:tcPr>
            <w:tcW w:w="1772" w:type="dxa"/>
            <w:vMerge/>
          </w:tcPr>
          <w:p w14:paraId="4675D4AB" w14:textId="77777777" w:rsidR="00491D88" w:rsidRPr="00D46B63" w:rsidRDefault="00491D88" w:rsidP="00C14605">
            <w:pPr>
              <w:rPr>
                <w:rFonts w:ascii="Traditional Arabic" w:hAnsi="Traditional Arabic" w:cs="Traditional Arabic"/>
                <w:b/>
                <w:bCs/>
                <w:sz w:val="24"/>
                <w:szCs w:val="24"/>
                <w:rtl/>
              </w:rPr>
            </w:pPr>
          </w:p>
        </w:tc>
      </w:tr>
    </w:tbl>
    <w:p w14:paraId="2934C309" w14:textId="77777777" w:rsidR="00491D88" w:rsidRPr="00CD4378" w:rsidRDefault="00491D88" w:rsidP="00491D88">
      <w:pPr>
        <w:bidi/>
        <w:spacing w:line="276" w:lineRule="auto"/>
        <w:rPr>
          <w:rFonts w:ascii="Traditional Arabic" w:hAnsi="Traditional Arabic" w:cs="Traditional Arabic"/>
          <w:noProof/>
          <w:sz w:val="24"/>
          <w:szCs w:val="24"/>
          <w:highlight w:val="yellow"/>
          <w:rtl/>
        </w:rPr>
      </w:pPr>
    </w:p>
    <w:tbl>
      <w:tblPr>
        <w:bidiVisual/>
        <w:tblW w:w="8789" w:type="dxa"/>
        <w:tblInd w:w="2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8"/>
        <w:gridCol w:w="4111"/>
      </w:tblGrid>
      <w:tr w:rsidR="00491D88" w:rsidRPr="00D46B63" w14:paraId="36ED9C2C" w14:textId="77777777" w:rsidTr="00C14605">
        <w:tc>
          <w:tcPr>
            <w:tcW w:w="4678" w:type="dxa"/>
            <w:tcBorders>
              <w:top w:val="single" w:sz="4" w:space="0" w:color="auto"/>
              <w:left w:val="single" w:sz="4" w:space="0" w:color="auto"/>
              <w:bottom w:val="single" w:sz="4" w:space="0" w:color="auto"/>
              <w:right w:val="single" w:sz="4" w:space="0" w:color="auto"/>
            </w:tcBorders>
            <w:shd w:val="clear" w:color="auto" w:fill="BDD6EE"/>
            <w:vAlign w:val="center"/>
            <w:hideMark/>
          </w:tcPr>
          <w:p w14:paraId="682AE850" w14:textId="77777777" w:rsidR="00491D88" w:rsidRPr="00D46B63" w:rsidRDefault="00491D88" w:rsidP="00C14605">
            <w:pPr>
              <w:bidi/>
              <w:spacing w:line="240" w:lineRule="auto"/>
              <w:jc w:val="center"/>
              <w:rPr>
                <w:rFonts w:ascii="Traditional Arabic" w:hAnsi="Traditional Arabic" w:cs="Traditional Arabic"/>
                <w:b/>
                <w:bCs/>
                <w:sz w:val="24"/>
                <w:szCs w:val="24"/>
                <w:rtl/>
              </w:rPr>
            </w:pPr>
            <w:r w:rsidRPr="00D46B63">
              <w:rPr>
                <w:rFonts w:ascii="Traditional Arabic" w:hAnsi="Traditional Arabic" w:cs="Traditional Arabic"/>
                <w:b/>
                <w:bCs/>
                <w:sz w:val="24"/>
                <w:szCs w:val="24"/>
                <w:rtl/>
              </w:rPr>
              <w:t xml:space="preserve">عدد الأوامر بعدم المتابعة </w:t>
            </w:r>
          </w:p>
        </w:tc>
        <w:tc>
          <w:tcPr>
            <w:tcW w:w="4111" w:type="dxa"/>
            <w:tcBorders>
              <w:top w:val="single" w:sz="4" w:space="0" w:color="auto"/>
              <w:left w:val="single" w:sz="4" w:space="0" w:color="auto"/>
              <w:bottom w:val="single" w:sz="4" w:space="0" w:color="auto"/>
              <w:right w:val="single" w:sz="4" w:space="0" w:color="auto"/>
            </w:tcBorders>
            <w:shd w:val="clear" w:color="auto" w:fill="BDD6EE"/>
            <w:vAlign w:val="center"/>
          </w:tcPr>
          <w:p w14:paraId="511F402B" w14:textId="77777777" w:rsidR="00491D88" w:rsidRPr="00D46B63" w:rsidRDefault="00491D88" w:rsidP="00C14605">
            <w:pPr>
              <w:bidi/>
              <w:spacing w:line="240" w:lineRule="auto"/>
              <w:jc w:val="center"/>
              <w:rPr>
                <w:rFonts w:ascii="Traditional Arabic" w:hAnsi="Traditional Arabic" w:cs="Traditional Arabic"/>
                <w:b/>
                <w:bCs/>
                <w:sz w:val="24"/>
                <w:szCs w:val="24"/>
                <w:rtl/>
              </w:rPr>
            </w:pPr>
            <w:r w:rsidRPr="00D46B63">
              <w:rPr>
                <w:rFonts w:ascii="Traditional Arabic" w:hAnsi="Traditional Arabic" w:cs="Traditional Arabic"/>
                <w:b/>
                <w:bCs/>
                <w:sz w:val="24"/>
                <w:szCs w:val="24"/>
                <w:rtl/>
              </w:rPr>
              <w:t xml:space="preserve">عدد الأشخاص </w:t>
            </w:r>
            <w:r>
              <w:rPr>
                <w:rFonts w:ascii="Traditional Arabic" w:hAnsi="Traditional Arabic" w:cs="Traditional Arabic" w:hint="cs"/>
                <w:b/>
                <w:bCs/>
                <w:sz w:val="24"/>
                <w:szCs w:val="24"/>
                <w:rtl/>
              </w:rPr>
              <w:t>المعنيين</w:t>
            </w:r>
          </w:p>
        </w:tc>
      </w:tr>
      <w:tr w:rsidR="00491D88" w:rsidRPr="00D46B63" w14:paraId="5781021F" w14:textId="77777777" w:rsidTr="00C14605">
        <w:trPr>
          <w:trHeight w:val="385"/>
        </w:trPr>
        <w:tc>
          <w:tcPr>
            <w:tcW w:w="4678" w:type="dxa"/>
            <w:tcBorders>
              <w:top w:val="single" w:sz="4" w:space="0" w:color="auto"/>
              <w:left w:val="single" w:sz="4" w:space="0" w:color="auto"/>
              <w:bottom w:val="single" w:sz="4" w:space="0" w:color="auto"/>
              <w:right w:val="single" w:sz="4" w:space="0" w:color="auto"/>
            </w:tcBorders>
            <w:vAlign w:val="center"/>
            <w:hideMark/>
          </w:tcPr>
          <w:p w14:paraId="548D02B3" w14:textId="77777777" w:rsidR="00491D88" w:rsidRPr="00140573" w:rsidRDefault="00491D88" w:rsidP="00C14605">
            <w:pPr>
              <w:bidi/>
              <w:spacing w:line="240" w:lineRule="auto"/>
              <w:jc w:val="center"/>
              <w:rPr>
                <w:rFonts w:ascii="Traditional Arabic" w:hAnsi="Traditional Arabic" w:cs="Traditional Arabic"/>
                <w:b/>
                <w:bCs/>
                <w:sz w:val="24"/>
                <w:szCs w:val="24"/>
                <w:rtl/>
              </w:rPr>
            </w:pPr>
            <w:r w:rsidRPr="00140573">
              <w:rPr>
                <w:rFonts w:ascii="Traditional Arabic" w:hAnsi="Traditional Arabic" w:cs="Traditional Arabic"/>
                <w:b/>
                <w:bCs/>
                <w:sz w:val="24"/>
                <w:szCs w:val="24"/>
                <w:rtl/>
              </w:rPr>
              <w:t>3</w:t>
            </w:r>
          </w:p>
        </w:tc>
        <w:tc>
          <w:tcPr>
            <w:tcW w:w="4111" w:type="dxa"/>
            <w:tcBorders>
              <w:top w:val="single" w:sz="4" w:space="0" w:color="auto"/>
              <w:left w:val="single" w:sz="4" w:space="0" w:color="auto"/>
              <w:bottom w:val="single" w:sz="4" w:space="0" w:color="auto"/>
              <w:right w:val="single" w:sz="4" w:space="0" w:color="auto"/>
            </w:tcBorders>
            <w:vAlign w:val="center"/>
            <w:hideMark/>
          </w:tcPr>
          <w:p w14:paraId="40AD6824" w14:textId="77777777" w:rsidR="00491D88" w:rsidRPr="00140573" w:rsidRDefault="00491D88" w:rsidP="00C14605">
            <w:pPr>
              <w:tabs>
                <w:tab w:val="center" w:pos="3432"/>
                <w:tab w:val="right" w:pos="6864"/>
              </w:tabs>
              <w:bidi/>
              <w:spacing w:line="240" w:lineRule="auto"/>
              <w:jc w:val="center"/>
              <w:rPr>
                <w:rFonts w:ascii="Traditional Arabic" w:hAnsi="Traditional Arabic" w:cs="Traditional Arabic"/>
                <w:b/>
                <w:bCs/>
                <w:sz w:val="24"/>
                <w:szCs w:val="24"/>
                <w:rtl/>
              </w:rPr>
            </w:pPr>
            <w:r w:rsidRPr="00140573">
              <w:rPr>
                <w:rFonts w:ascii="Traditional Arabic" w:hAnsi="Traditional Arabic" w:cs="Traditional Arabic"/>
                <w:b/>
                <w:bCs/>
                <w:sz w:val="24"/>
                <w:szCs w:val="24"/>
                <w:rtl/>
              </w:rPr>
              <w:t>3</w:t>
            </w:r>
          </w:p>
        </w:tc>
      </w:tr>
    </w:tbl>
    <w:p w14:paraId="0B3B3F53" w14:textId="77777777" w:rsidR="00491D88" w:rsidRPr="00CD4378" w:rsidRDefault="00491D88" w:rsidP="00491D88">
      <w:pPr>
        <w:bidi/>
        <w:spacing w:line="276" w:lineRule="auto"/>
        <w:rPr>
          <w:rFonts w:ascii="Traditional Arabic" w:hAnsi="Traditional Arabic" w:cs="Traditional Arabic"/>
          <w:noProof/>
          <w:sz w:val="24"/>
          <w:szCs w:val="24"/>
          <w:highlight w:val="yellow"/>
          <w:rtl/>
        </w:rPr>
      </w:pPr>
    </w:p>
    <w:tbl>
      <w:tblPr>
        <w:bidiVisual/>
        <w:tblW w:w="8789" w:type="dxa"/>
        <w:tblInd w:w="2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8"/>
        <w:gridCol w:w="4111"/>
      </w:tblGrid>
      <w:tr w:rsidR="00491D88" w:rsidRPr="00D46B63" w14:paraId="2D1DA9F0" w14:textId="77777777" w:rsidTr="00C14605">
        <w:tc>
          <w:tcPr>
            <w:tcW w:w="4678" w:type="dxa"/>
            <w:tcBorders>
              <w:top w:val="single" w:sz="4" w:space="0" w:color="auto"/>
              <w:left w:val="single" w:sz="4" w:space="0" w:color="auto"/>
              <w:bottom w:val="single" w:sz="4" w:space="0" w:color="auto"/>
              <w:right w:val="single" w:sz="4" w:space="0" w:color="auto"/>
            </w:tcBorders>
            <w:shd w:val="clear" w:color="auto" w:fill="BDD6EE"/>
            <w:vAlign w:val="center"/>
            <w:hideMark/>
          </w:tcPr>
          <w:p w14:paraId="7AF90161" w14:textId="77777777" w:rsidR="00491D88" w:rsidRPr="00D46B63" w:rsidRDefault="00491D88" w:rsidP="00C14605">
            <w:pPr>
              <w:bidi/>
              <w:spacing w:line="240" w:lineRule="auto"/>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عدد م</w:t>
            </w:r>
            <w:r w:rsidRPr="00D46B63">
              <w:rPr>
                <w:rFonts w:ascii="Traditional Arabic" w:hAnsi="Traditional Arabic" w:cs="Traditional Arabic"/>
                <w:b/>
                <w:bCs/>
                <w:sz w:val="24"/>
                <w:szCs w:val="24"/>
                <w:rtl/>
              </w:rPr>
              <w:t xml:space="preserve">لتمسات بإجراء تحقيق </w:t>
            </w:r>
            <w:r>
              <w:rPr>
                <w:rFonts w:ascii="Traditional Arabic" w:hAnsi="Traditional Arabic" w:cs="Traditional Arabic" w:hint="cs"/>
                <w:b/>
                <w:bCs/>
                <w:sz w:val="24"/>
                <w:szCs w:val="24"/>
                <w:rtl/>
              </w:rPr>
              <w:t>ما</w:t>
            </w:r>
            <w:r w:rsidRPr="00D46B63">
              <w:rPr>
                <w:rFonts w:ascii="Traditional Arabic" w:hAnsi="Traditional Arabic" w:cs="Traditional Arabic"/>
                <w:b/>
                <w:bCs/>
                <w:sz w:val="24"/>
                <w:szCs w:val="24"/>
                <w:rtl/>
              </w:rPr>
              <w:t xml:space="preserve"> زالت </w:t>
            </w:r>
            <w:r>
              <w:rPr>
                <w:rFonts w:ascii="Traditional Arabic" w:hAnsi="Traditional Arabic" w:cs="Traditional Arabic" w:hint="cs"/>
                <w:b/>
                <w:bCs/>
                <w:sz w:val="24"/>
                <w:szCs w:val="24"/>
                <w:rtl/>
              </w:rPr>
              <w:t>قيد</w:t>
            </w:r>
            <w:r w:rsidRPr="00D46B63">
              <w:rPr>
                <w:rFonts w:ascii="Traditional Arabic" w:hAnsi="Traditional Arabic" w:cs="Traditional Arabic"/>
                <w:b/>
                <w:bCs/>
                <w:sz w:val="24"/>
                <w:szCs w:val="24"/>
                <w:rtl/>
              </w:rPr>
              <w:t xml:space="preserve"> الإجراءات</w:t>
            </w:r>
          </w:p>
        </w:tc>
        <w:tc>
          <w:tcPr>
            <w:tcW w:w="4111" w:type="dxa"/>
            <w:tcBorders>
              <w:top w:val="single" w:sz="4" w:space="0" w:color="auto"/>
              <w:left w:val="single" w:sz="4" w:space="0" w:color="auto"/>
              <w:bottom w:val="single" w:sz="4" w:space="0" w:color="auto"/>
              <w:right w:val="single" w:sz="4" w:space="0" w:color="auto"/>
            </w:tcBorders>
            <w:shd w:val="clear" w:color="auto" w:fill="BDD6EE"/>
            <w:vAlign w:val="center"/>
          </w:tcPr>
          <w:p w14:paraId="3DB6E937" w14:textId="77777777" w:rsidR="00491D88" w:rsidRPr="00D46B63" w:rsidRDefault="00491D88" w:rsidP="00C14605">
            <w:pPr>
              <w:bidi/>
              <w:spacing w:line="240" w:lineRule="auto"/>
              <w:jc w:val="center"/>
              <w:rPr>
                <w:rFonts w:ascii="Traditional Arabic" w:hAnsi="Traditional Arabic" w:cs="Traditional Arabic"/>
                <w:b/>
                <w:bCs/>
                <w:sz w:val="24"/>
                <w:szCs w:val="24"/>
                <w:rtl/>
              </w:rPr>
            </w:pPr>
            <w:r w:rsidRPr="00D46B63">
              <w:rPr>
                <w:rFonts w:ascii="Traditional Arabic" w:hAnsi="Traditional Arabic" w:cs="Traditional Arabic"/>
                <w:b/>
                <w:bCs/>
                <w:sz w:val="24"/>
                <w:szCs w:val="24"/>
                <w:rtl/>
              </w:rPr>
              <w:t xml:space="preserve">عدد الأشخاص </w:t>
            </w:r>
            <w:r>
              <w:rPr>
                <w:rFonts w:ascii="Traditional Arabic" w:hAnsi="Traditional Arabic" w:cs="Traditional Arabic" w:hint="cs"/>
                <w:b/>
                <w:bCs/>
                <w:sz w:val="24"/>
                <w:szCs w:val="24"/>
                <w:rtl/>
              </w:rPr>
              <w:t>المعنيين</w:t>
            </w:r>
          </w:p>
        </w:tc>
      </w:tr>
      <w:tr w:rsidR="00491D88" w:rsidRPr="00140573" w14:paraId="2D3D089B" w14:textId="77777777" w:rsidTr="00C14605">
        <w:trPr>
          <w:trHeight w:val="175"/>
        </w:trPr>
        <w:tc>
          <w:tcPr>
            <w:tcW w:w="4678" w:type="dxa"/>
            <w:tcBorders>
              <w:top w:val="single" w:sz="4" w:space="0" w:color="auto"/>
              <w:left w:val="single" w:sz="4" w:space="0" w:color="auto"/>
              <w:bottom w:val="single" w:sz="4" w:space="0" w:color="auto"/>
              <w:right w:val="single" w:sz="4" w:space="0" w:color="auto"/>
            </w:tcBorders>
            <w:vAlign w:val="center"/>
            <w:hideMark/>
          </w:tcPr>
          <w:p w14:paraId="660D368D" w14:textId="77777777" w:rsidR="00491D88" w:rsidRPr="00140573" w:rsidRDefault="00491D88" w:rsidP="00C14605">
            <w:pPr>
              <w:bidi/>
              <w:spacing w:line="240" w:lineRule="auto"/>
              <w:jc w:val="center"/>
              <w:rPr>
                <w:rFonts w:ascii="Traditional Arabic" w:hAnsi="Traditional Arabic" w:cs="Traditional Arabic"/>
                <w:b/>
                <w:bCs/>
                <w:sz w:val="24"/>
                <w:szCs w:val="24"/>
                <w:rtl/>
              </w:rPr>
            </w:pPr>
            <w:r w:rsidRPr="00140573">
              <w:rPr>
                <w:rFonts w:ascii="Traditional Arabic" w:hAnsi="Traditional Arabic" w:cs="Traditional Arabic"/>
                <w:b/>
                <w:bCs/>
                <w:sz w:val="24"/>
                <w:szCs w:val="24"/>
                <w:rtl/>
              </w:rPr>
              <w:t>1</w:t>
            </w:r>
          </w:p>
        </w:tc>
        <w:tc>
          <w:tcPr>
            <w:tcW w:w="4111" w:type="dxa"/>
            <w:tcBorders>
              <w:top w:val="single" w:sz="4" w:space="0" w:color="auto"/>
              <w:left w:val="single" w:sz="4" w:space="0" w:color="auto"/>
              <w:bottom w:val="single" w:sz="4" w:space="0" w:color="auto"/>
              <w:right w:val="single" w:sz="4" w:space="0" w:color="auto"/>
            </w:tcBorders>
            <w:vAlign w:val="center"/>
            <w:hideMark/>
          </w:tcPr>
          <w:p w14:paraId="23F29B50" w14:textId="77777777" w:rsidR="00491D88" w:rsidRPr="00140573" w:rsidRDefault="00491D88" w:rsidP="00C14605">
            <w:pPr>
              <w:bidi/>
              <w:spacing w:line="240" w:lineRule="auto"/>
              <w:jc w:val="center"/>
              <w:rPr>
                <w:rFonts w:ascii="Traditional Arabic" w:hAnsi="Traditional Arabic" w:cs="Traditional Arabic"/>
                <w:b/>
                <w:bCs/>
                <w:sz w:val="24"/>
                <w:szCs w:val="24"/>
                <w:rtl/>
              </w:rPr>
            </w:pPr>
            <w:r w:rsidRPr="00140573">
              <w:rPr>
                <w:rFonts w:ascii="Traditional Arabic" w:hAnsi="Traditional Arabic" w:cs="Traditional Arabic"/>
                <w:b/>
                <w:bCs/>
                <w:sz w:val="24"/>
                <w:szCs w:val="24"/>
                <w:rtl/>
              </w:rPr>
              <w:t>1</w:t>
            </w:r>
          </w:p>
        </w:tc>
      </w:tr>
    </w:tbl>
    <w:p w14:paraId="197FF329" w14:textId="77777777" w:rsidR="00491D88" w:rsidRPr="00E77953" w:rsidRDefault="00491D88" w:rsidP="00491D88">
      <w:pPr>
        <w:tabs>
          <w:tab w:val="right" w:pos="7182"/>
        </w:tabs>
        <w:bidi/>
        <w:spacing w:before="120" w:after="120" w:line="240" w:lineRule="auto"/>
        <w:jc w:val="both"/>
        <w:rPr>
          <w:rFonts w:ascii="Traditional Arabic" w:hAnsi="Traditional Arabic" w:cs="Traditional Arabic"/>
          <w:b/>
          <w:bCs/>
          <w:sz w:val="2"/>
          <w:szCs w:val="2"/>
          <w:rtl/>
        </w:rPr>
      </w:pPr>
    </w:p>
    <w:p w14:paraId="5CA01EFF" w14:textId="77777777" w:rsidR="00491D88" w:rsidRPr="00A53A4F" w:rsidRDefault="00491D88" w:rsidP="00491D88">
      <w:pPr>
        <w:tabs>
          <w:tab w:val="right" w:pos="7182"/>
        </w:tabs>
        <w:bidi/>
        <w:spacing w:before="120" w:after="120" w:line="240" w:lineRule="auto"/>
        <w:jc w:val="both"/>
        <w:rPr>
          <w:rFonts w:ascii="Traditional Arabic" w:hAnsi="Traditional Arabic" w:cs="Traditional Arabic"/>
          <w:b/>
          <w:bCs/>
          <w:sz w:val="28"/>
          <w:szCs w:val="28"/>
          <w:rtl/>
          <w:lang w:bidi="ar-MA"/>
        </w:rPr>
      </w:pPr>
      <w:r w:rsidRPr="00A53A4F">
        <w:rPr>
          <w:rFonts w:ascii="Traditional Arabic" w:hAnsi="Traditional Arabic" w:cs="Traditional Arabic"/>
          <w:b/>
          <w:bCs/>
          <w:sz w:val="28"/>
          <w:szCs w:val="28"/>
          <w:rtl/>
        </w:rPr>
        <w:t xml:space="preserve">الجواب المتعلق بالفقرة 4 </w:t>
      </w:r>
    </w:p>
    <w:bookmarkEnd w:id="0"/>
    <w:p w14:paraId="05D1F1D6"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val="fr-FR"/>
        </w:rPr>
      </w:pPr>
      <w:r w:rsidRPr="00A53A4F">
        <w:rPr>
          <w:rFonts w:ascii="Traditional Arabic" w:hAnsi="Traditional Arabic" w:cs="Traditional Arabic"/>
          <w:sz w:val="28"/>
          <w:szCs w:val="28"/>
          <w:rtl/>
          <w:lang w:val="fr-FR"/>
        </w:rPr>
        <w:t>يتميز</w:t>
      </w:r>
      <w:r w:rsidRPr="00A53A4F">
        <w:rPr>
          <w:rFonts w:ascii="Traditional Arabic" w:hAnsi="Traditional Arabic" w:cs="Traditional Arabic"/>
          <w:sz w:val="28"/>
          <w:szCs w:val="28"/>
          <w:rtl/>
          <w:lang w:val="fr-FR" w:bidi="ar-MA"/>
        </w:rPr>
        <w:t xml:space="preserve"> </w:t>
      </w:r>
      <w:r w:rsidRPr="00A53A4F">
        <w:rPr>
          <w:rFonts w:ascii="Traditional Arabic" w:hAnsi="Traditional Arabic" w:cs="Traditional Arabic"/>
          <w:sz w:val="28"/>
          <w:szCs w:val="28"/>
          <w:rtl/>
          <w:lang w:val="fr-FR"/>
        </w:rPr>
        <w:t>الخيار</w:t>
      </w:r>
      <w:r w:rsidRPr="00A53A4F">
        <w:rPr>
          <w:rFonts w:ascii="Traditional Arabic" w:hAnsi="Traditional Arabic" w:cs="Traditional Arabic"/>
          <w:sz w:val="28"/>
          <w:szCs w:val="28"/>
          <w:rtl/>
          <w:lang w:val="fr-FR" w:bidi="ar-MA"/>
        </w:rPr>
        <w:t xml:space="preserve"> الموجه للمراجعة </w:t>
      </w:r>
      <w:r w:rsidRPr="00A53A4F">
        <w:rPr>
          <w:rFonts w:ascii="Traditional Arabic" w:hAnsi="Traditional Arabic" w:cs="Traditional Arabic"/>
          <w:sz w:val="28"/>
          <w:szCs w:val="28"/>
          <w:rtl/>
          <w:lang w:val="fr-FR"/>
        </w:rPr>
        <w:t>التشريعية</w:t>
      </w:r>
      <w:r w:rsidRPr="00A53A4F">
        <w:rPr>
          <w:rFonts w:ascii="Traditional Arabic" w:hAnsi="Traditional Arabic" w:cs="Traditional Arabic"/>
          <w:sz w:val="28"/>
          <w:szCs w:val="28"/>
          <w:rtl/>
          <w:lang w:val="fr-FR" w:bidi="ar-MA"/>
        </w:rPr>
        <w:t xml:space="preserve"> الرامية إلى تحديث الن</w:t>
      </w:r>
      <w:r w:rsidRPr="00A53A4F">
        <w:rPr>
          <w:rFonts w:ascii="Traditional Arabic" w:hAnsi="Traditional Arabic" w:cs="Traditional Arabic"/>
          <w:sz w:val="28"/>
          <w:szCs w:val="28"/>
          <w:rtl/>
          <w:lang w:bidi="ar-MA"/>
        </w:rPr>
        <w:t>ظام الجنائي المغربي، انسجاما مع أحكام الدستور والالتزامات الاتفاقية للمملكة، بترصيد المكتسبات القانونية النافذة</w:t>
      </w:r>
      <w:r w:rsidRPr="00A53A4F">
        <w:rPr>
          <w:rFonts w:ascii="Traditional Arabic" w:hAnsi="Traditional Arabic" w:cs="Traditional Arabic"/>
          <w:sz w:val="28"/>
          <w:szCs w:val="28"/>
          <w:rtl/>
          <w:lang w:val="fr-FR" w:bidi="ar-MA"/>
        </w:rPr>
        <w:t xml:space="preserve"> </w:t>
      </w:r>
      <w:r w:rsidRPr="00A53A4F">
        <w:rPr>
          <w:rFonts w:ascii="Traditional Arabic" w:hAnsi="Traditional Arabic" w:cs="Traditional Arabic"/>
          <w:sz w:val="28"/>
          <w:szCs w:val="28"/>
          <w:rtl/>
          <w:lang w:bidi="ar-MA"/>
        </w:rPr>
        <w:t xml:space="preserve">وتعزيز ضمانات المحاكمة العادلة، حيث تعزز الإطار التشريعي الوطني بالقانون 43.22 المتعلق بالعقوبات البديلة، الذي يروم تجاوز سلبيات عقوبات الحرمان من الحرية في الجنح التي لا تتجاوز العقوبة المحكوم بها </w:t>
      </w:r>
      <w:r>
        <w:rPr>
          <w:rFonts w:ascii="Traditional Arabic" w:hAnsi="Traditional Arabic" w:cs="Traditional Arabic" w:hint="cs"/>
          <w:sz w:val="28"/>
          <w:szCs w:val="28"/>
          <w:rtl/>
          <w:lang w:bidi="ar-MA"/>
        </w:rPr>
        <w:t>ل</w:t>
      </w:r>
      <w:r w:rsidRPr="00A53A4F">
        <w:rPr>
          <w:rFonts w:ascii="Traditional Arabic" w:hAnsi="Traditional Arabic" w:cs="Traditional Arabic"/>
          <w:sz w:val="28"/>
          <w:szCs w:val="28"/>
          <w:rtl/>
          <w:lang w:bidi="ar-MA"/>
        </w:rPr>
        <w:t>أجلها خمس سنوات حبسا نافذا.</w:t>
      </w:r>
      <w:r w:rsidRPr="00A53A4F">
        <w:rPr>
          <w:rFonts w:ascii="Traditional Arabic" w:hAnsi="Traditional Arabic" w:cs="Traditional Arabic"/>
          <w:color w:val="975CCB"/>
          <w:sz w:val="28"/>
          <w:szCs w:val="28"/>
          <w:rtl/>
          <w:lang w:bidi="ar-MA"/>
        </w:rPr>
        <w:t xml:space="preserve"> </w:t>
      </w:r>
      <w:r w:rsidRPr="00A53A4F">
        <w:rPr>
          <w:rFonts w:ascii="Traditional Arabic" w:hAnsi="Traditional Arabic" w:cs="Traditional Arabic"/>
          <w:sz w:val="28"/>
          <w:szCs w:val="28"/>
          <w:rtl/>
          <w:lang w:bidi="ar-MA"/>
        </w:rPr>
        <w:t>وتخول مقتضيات هذا النص، للمحكوم عليه تنفيذ بعض الالتزامات مقابل حريته</w:t>
      </w:r>
      <w:r w:rsidRPr="00A53A4F">
        <w:rPr>
          <w:rFonts w:ascii="Traditional Arabic" w:hAnsi="Traditional Arabic" w:cs="Traditional Arabic"/>
          <w:color w:val="975CCB"/>
          <w:sz w:val="28"/>
          <w:szCs w:val="28"/>
          <w:rtl/>
          <w:lang w:bidi="ar-MA"/>
        </w:rPr>
        <w:t xml:space="preserve"> </w:t>
      </w:r>
      <w:r w:rsidRPr="00A53A4F">
        <w:rPr>
          <w:rFonts w:ascii="Traditional Arabic" w:hAnsi="Traditional Arabic" w:cs="Traditional Arabic"/>
          <w:color w:val="000000" w:themeColor="text1"/>
          <w:sz w:val="28"/>
          <w:szCs w:val="28"/>
          <w:rtl/>
          <w:lang w:bidi="ar-MA"/>
        </w:rPr>
        <w:t xml:space="preserve">وفق شروط تراعي بساطة الجريمة وعدم وجود حالة العود أو عدم ارتكاب بعض الجرائم المستثناة من تطبيق العقوبات البديلة كجرائم أمن الدولة والإرهاب والاتجار بالمؤثرات العقلية والاستغلال الجنسي للأطفال القاصرين. </w:t>
      </w:r>
      <w:r w:rsidRPr="00A53A4F">
        <w:rPr>
          <w:rFonts w:ascii="Traditional Arabic" w:hAnsi="Traditional Arabic" w:cs="Traditional Arabic"/>
          <w:sz w:val="28"/>
          <w:szCs w:val="28"/>
          <w:rtl/>
          <w:lang w:bidi="ar-MA"/>
        </w:rPr>
        <w:t xml:space="preserve">وقد أقر هذا النص، أربعة أنواع من بدائل العقوبات السالبة للحرية تمثلت في العمل لأجل المنفعة العامة، والغرامات اليومية، والمراقبة الإلكترونية، وتقييد بعض الحقوق وفرض تدابير رقابية أو علاجية أو تأهيلية. كما وضع النص آليات محكمة لتنفيذ العقوبات البديلة وتحديد وتأطير اختصاصات المؤسسات المتدخلة في إجراءات التنفيذ. </w:t>
      </w:r>
    </w:p>
    <w:p w14:paraId="62374002"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val="fr-FR"/>
        </w:rPr>
      </w:pPr>
      <w:r w:rsidRPr="00A53A4F">
        <w:rPr>
          <w:rFonts w:ascii="Traditional Arabic" w:hAnsi="Traditional Arabic" w:cs="Traditional Arabic"/>
          <w:sz w:val="28"/>
          <w:szCs w:val="28"/>
          <w:rtl/>
          <w:lang w:val="fr-FR"/>
        </w:rPr>
        <w:t>كما</w:t>
      </w:r>
      <w:r w:rsidRPr="00A53A4F">
        <w:rPr>
          <w:rFonts w:ascii="Traditional Arabic" w:hAnsi="Traditional Arabic" w:cs="Traditional Arabic"/>
          <w:sz w:val="28"/>
          <w:szCs w:val="28"/>
          <w:rtl/>
          <w:lang w:val="fr-FR" w:bidi="ar-MA"/>
        </w:rPr>
        <w:t xml:space="preserve"> </w:t>
      </w:r>
      <w:r w:rsidRPr="00A53A4F">
        <w:rPr>
          <w:rFonts w:ascii="Traditional Arabic" w:hAnsi="Traditional Arabic" w:cs="Traditional Arabic"/>
          <w:sz w:val="28"/>
          <w:szCs w:val="28"/>
          <w:rtl/>
          <w:lang w:val="fr-FR"/>
        </w:rPr>
        <w:t>تتميز</w:t>
      </w:r>
      <w:r w:rsidRPr="00A53A4F">
        <w:rPr>
          <w:rFonts w:ascii="Traditional Arabic" w:hAnsi="Traditional Arabic" w:cs="Traditional Arabic"/>
          <w:sz w:val="28"/>
          <w:szCs w:val="28"/>
          <w:rtl/>
          <w:lang w:val="fr-FR" w:bidi="ar-MA"/>
        </w:rPr>
        <w:t xml:space="preserve"> </w:t>
      </w:r>
      <w:r w:rsidRPr="00A53A4F">
        <w:rPr>
          <w:rFonts w:ascii="Traditional Arabic" w:hAnsi="Traditional Arabic" w:cs="Traditional Arabic"/>
          <w:sz w:val="28"/>
          <w:szCs w:val="28"/>
          <w:rtl/>
          <w:lang w:bidi="ar-MA"/>
        </w:rPr>
        <w:t xml:space="preserve">المراجعة </w:t>
      </w:r>
      <w:r w:rsidRPr="00A53A4F">
        <w:rPr>
          <w:rFonts w:ascii="Traditional Arabic" w:hAnsi="Traditional Arabic" w:cs="Traditional Arabic"/>
          <w:sz w:val="28"/>
          <w:szCs w:val="28"/>
          <w:rtl/>
          <w:lang w:val="fr-FR"/>
        </w:rPr>
        <w:t>التشريعية</w:t>
      </w:r>
      <w:r w:rsidRPr="00A53A4F">
        <w:rPr>
          <w:rFonts w:ascii="Traditional Arabic" w:hAnsi="Traditional Arabic" w:cs="Traditional Arabic"/>
          <w:sz w:val="28"/>
          <w:szCs w:val="28"/>
          <w:rtl/>
          <w:lang w:bidi="ar-MA"/>
        </w:rPr>
        <w:t xml:space="preserve"> للمنظومة الجنائية الوطنية، بالاهتمام النوعي لمشروع القانون رقم 03.23 بتغيير وتتميم القانون رقم 22.01 المتعلق بالمسطرة الجنائية، بتعزيز ضمانات المحاكمة العادلة، من خلال المادة 1 التي أكدت على مبدأ المساواة أمام القانون والمحاكمة في أجل معقول من قبل محكمة مشكلة طبقا للقانون توفر ضمانات المحاكمة العادلة للأطراف وتحترم في كل المراحل حقوق الدفاع، وأكدت على أن القضاء </w:t>
      </w:r>
      <w:r>
        <w:rPr>
          <w:rFonts w:ascii="Traditional Arabic" w:hAnsi="Traditional Arabic" w:cs="Traditional Arabic" w:hint="cs"/>
          <w:sz w:val="28"/>
          <w:szCs w:val="28"/>
          <w:rtl/>
          <w:lang w:bidi="ar-MA"/>
        </w:rPr>
        <w:t xml:space="preserve">هو </w:t>
      </w:r>
      <w:r w:rsidRPr="00A53A4F">
        <w:rPr>
          <w:rFonts w:ascii="Traditional Arabic" w:hAnsi="Traditional Arabic" w:cs="Traditional Arabic"/>
          <w:sz w:val="28"/>
          <w:szCs w:val="28"/>
          <w:rtl/>
          <w:lang w:bidi="ar-MA"/>
        </w:rPr>
        <w:t>السلطة الضامنة لحقوق الضحايا والمشتبه فيهم والمتهمين والمحكوم عليهم والشهود والخبراء والمبلغين، مع التنصيص الصريح على أن التدابير والإجراءات السالبة لحرية الأشخاص تخضع حصرا للشرعية القانونية تحت مراقبة السلطة القضائية المختصة.</w:t>
      </w:r>
    </w:p>
    <w:p w14:paraId="7C9F7F70"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val="fr-FR"/>
        </w:rPr>
      </w:pPr>
      <w:r w:rsidRPr="00A53A4F">
        <w:rPr>
          <w:rFonts w:ascii="Traditional Arabic" w:hAnsi="Traditional Arabic" w:cs="Traditional Arabic"/>
          <w:sz w:val="28"/>
          <w:szCs w:val="28"/>
          <w:rtl/>
          <w:lang w:bidi="ar-MA"/>
        </w:rPr>
        <w:t xml:space="preserve">وقد </w:t>
      </w:r>
      <w:r w:rsidRPr="00A53A4F">
        <w:rPr>
          <w:rFonts w:ascii="Traditional Arabic" w:hAnsi="Traditional Arabic" w:cs="Traditional Arabic"/>
          <w:sz w:val="28"/>
          <w:szCs w:val="28"/>
          <w:rtl/>
          <w:lang w:val="fr-FR"/>
        </w:rPr>
        <w:t>اتجه</w:t>
      </w:r>
      <w:r w:rsidRPr="00A53A4F">
        <w:rPr>
          <w:rFonts w:ascii="Traditional Arabic" w:hAnsi="Traditional Arabic" w:cs="Traditional Arabic"/>
          <w:sz w:val="28"/>
          <w:szCs w:val="28"/>
          <w:rtl/>
          <w:lang w:bidi="ar-MA"/>
        </w:rPr>
        <w:t xml:space="preserve"> المشروع إلى تأطير تدخل المكلفين بإنفاذ القانون فيما يتعلق بالحد من الحرية الفردية وتكريس الطابع الاستثنائي للحراسة النظرية التي لا ينبغي اللجوء إليها إلا عند الضرورة القصوى التي تقتضيها التحريات في ملابسات الجريمة، حيث أقر المشروع مقتضيات جديدة بالمادة 1-66 كرست جعل الوضع تحت الحراسة النظرية تدبيرا استثنائيا، وحددت أسباب اتخاذه في الحفاظ على الأدلة أو الحيلولة دون تغيير معالم الجريمة، أو القيام بالأبحاث والتحريات التي تستلزم حضور أو مشاركة المشتبه فيه، أو وضعه رهن إشارة العدالة والحيلولة دون فراره، أو الحيلولة دون ممارسة أي ضغط على الشهود أو الضحايا أو أسرهم أو أقاربهم، أو منع المشتبه فيه من التواطؤ مع الأشخاص المساهمين أو المشاركين في الجريمة، </w:t>
      </w:r>
      <w:r>
        <w:rPr>
          <w:rFonts w:ascii="Traditional Arabic" w:hAnsi="Traditional Arabic" w:cs="Traditional Arabic"/>
          <w:sz w:val="28"/>
          <w:szCs w:val="28"/>
          <w:rtl/>
          <w:lang w:bidi="ar-MA"/>
        </w:rPr>
        <w:t>أو</w:t>
      </w:r>
      <w:r>
        <w:rPr>
          <w:rFonts w:ascii="Traditional Arabic" w:hAnsi="Traditional Arabic" w:cs="Traditional Arabic" w:hint="cs"/>
          <w:sz w:val="28"/>
          <w:szCs w:val="28"/>
          <w:rtl/>
          <w:lang w:bidi="ar-MA"/>
        </w:rPr>
        <w:t xml:space="preserve"> </w:t>
      </w:r>
      <w:r w:rsidRPr="00A53A4F">
        <w:rPr>
          <w:rFonts w:ascii="Traditional Arabic" w:hAnsi="Traditional Arabic" w:cs="Traditional Arabic"/>
          <w:sz w:val="28"/>
          <w:szCs w:val="28"/>
          <w:rtl/>
          <w:lang w:bidi="ar-MA"/>
        </w:rPr>
        <w:t xml:space="preserve">حماية المشتبه فيه، أو وضع حد للاضطراب الذي أحدثه الفعل بسبب خطورته أو الوسيلة التي استعملت في ارتكابه أو أهمية الضرر الناتج عنه أو بالنظر لخطورة المشتبه فيه، وهي الأسباب التي يخضع التحقق منها لإشراف النيابة العامة.    </w:t>
      </w:r>
    </w:p>
    <w:p w14:paraId="0DE8EF6A"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val="fr-FR"/>
        </w:rPr>
      </w:pPr>
      <w:r w:rsidRPr="00A53A4F">
        <w:rPr>
          <w:rFonts w:ascii="Traditional Arabic" w:hAnsi="Traditional Arabic" w:cs="Traditional Arabic"/>
          <w:sz w:val="28"/>
          <w:szCs w:val="28"/>
          <w:rtl/>
          <w:lang w:bidi="ar-MA"/>
        </w:rPr>
        <w:t xml:space="preserve">كما اتجه </w:t>
      </w:r>
      <w:r w:rsidRPr="00A53A4F">
        <w:rPr>
          <w:rFonts w:ascii="Traditional Arabic" w:hAnsi="Traditional Arabic" w:cs="Traditional Arabic"/>
          <w:sz w:val="28"/>
          <w:szCs w:val="28"/>
          <w:rtl/>
          <w:lang w:val="fr-FR"/>
        </w:rPr>
        <w:t>المشروع</w:t>
      </w:r>
      <w:r w:rsidRPr="00A53A4F">
        <w:rPr>
          <w:rFonts w:ascii="Traditional Arabic" w:hAnsi="Traditional Arabic" w:cs="Traditional Arabic"/>
          <w:sz w:val="28"/>
          <w:szCs w:val="28"/>
          <w:rtl/>
          <w:lang w:bidi="ar-MA"/>
        </w:rPr>
        <w:t xml:space="preserve"> إلى تعزيز</w:t>
      </w:r>
      <w:r w:rsidRPr="00A53A4F">
        <w:rPr>
          <w:rFonts w:ascii="Traditional Arabic" w:hAnsi="Traditional Arabic" w:cs="Traditional Arabic"/>
          <w:sz w:val="28"/>
          <w:szCs w:val="28"/>
          <w:rtl/>
          <w:lang w:val="fr-FR" w:bidi="ar-MA"/>
        </w:rPr>
        <w:t xml:space="preserve"> الجوانب </w:t>
      </w:r>
      <w:proofErr w:type="spellStart"/>
      <w:r w:rsidRPr="00A53A4F">
        <w:rPr>
          <w:rFonts w:ascii="Traditional Arabic" w:hAnsi="Traditional Arabic" w:cs="Traditional Arabic"/>
          <w:sz w:val="28"/>
          <w:szCs w:val="28"/>
          <w:rtl/>
          <w:lang w:val="fr-FR" w:bidi="ar-MA"/>
        </w:rPr>
        <w:t>المسطرية</w:t>
      </w:r>
      <w:proofErr w:type="spellEnd"/>
      <w:r w:rsidRPr="00A53A4F">
        <w:rPr>
          <w:rFonts w:ascii="Traditional Arabic" w:hAnsi="Traditional Arabic" w:cs="Traditional Arabic"/>
          <w:sz w:val="28"/>
          <w:szCs w:val="28"/>
          <w:rtl/>
          <w:lang w:val="fr-FR" w:bidi="ar-MA"/>
        </w:rPr>
        <w:t xml:space="preserve"> المتعلقة بتوثيق تدبير الحراسة النظرية (المادة 2-66)، فضلا عن تقوية </w:t>
      </w:r>
      <w:r w:rsidRPr="00A53A4F">
        <w:rPr>
          <w:rFonts w:ascii="Traditional Arabic" w:hAnsi="Traditional Arabic" w:cs="Traditional Arabic"/>
          <w:sz w:val="28"/>
          <w:szCs w:val="28"/>
          <w:rtl/>
          <w:lang w:val="fr-FR"/>
        </w:rPr>
        <w:t>الضمانات</w:t>
      </w:r>
      <w:r w:rsidRPr="00A53A4F">
        <w:rPr>
          <w:rFonts w:ascii="Traditional Arabic" w:hAnsi="Traditional Arabic" w:cs="Traditional Arabic"/>
          <w:sz w:val="28"/>
          <w:szCs w:val="28"/>
          <w:rtl/>
          <w:lang w:val="fr-FR" w:bidi="ar-MA"/>
        </w:rPr>
        <w:t xml:space="preserve"> المقررة لفائدة المشتبه فيهم وعائلاتهم فيما يتعلق بعملية الإشعار بالإيقاف وتوثيقها، وتقييد إشعار العائلة بضرورة النص على الجهة التي تم إشعارها وتحديد الوسيلة والتاريخ والتوقيت، مع توثيق الإجراءات بالمحضر وبسجل الحراسة النظرية وإرفاق التقارير الطبية بهذه المحاضر (المادة 67).</w:t>
      </w:r>
    </w:p>
    <w:p w14:paraId="3C357592"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val="fr-FR"/>
        </w:rPr>
      </w:pPr>
      <w:r w:rsidRPr="00A53A4F">
        <w:rPr>
          <w:rFonts w:ascii="Traditional Arabic" w:hAnsi="Traditional Arabic" w:cs="Traditional Arabic"/>
          <w:sz w:val="28"/>
          <w:szCs w:val="28"/>
          <w:rtl/>
          <w:lang w:val="fr-FR"/>
        </w:rPr>
        <w:t>وفيما</w:t>
      </w:r>
      <w:r w:rsidRPr="00A53A4F">
        <w:rPr>
          <w:rFonts w:ascii="Traditional Arabic" w:hAnsi="Traditional Arabic" w:cs="Traditional Arabic"/>
          <w:sz w:val="28"/>
          <w:szCs w:val="28"/>
          <w:rtl/>
          <w:lang w:val="fr-FR" w:bidi="ar-MA"/>
        </w:rPr>
        <w:t xml:space="preserve"> </w:t>
      </w:r>
      <w:r w:rsidRPr="00A53A4F">
        <w:rPr>
          <w:rFonts w:ascii="Traditional Arabic" w:hAnsi="Traditional Arabic" w:cs="Traditional Arabic"/>
          <w:sz w:val="28"/>
          <w:szCs w:val="28"/>
          <w:rtl/>
          <w:lang w:val="fr-FR"/>
        </w:rPr>
        <w:t>يخص</w:t>
      </w:r>
      <w:r w:rsidRPr="00A53A4F">
        <w:rPr>
          <w:rFonts w:ascii="Traditional Arabic" w:hAnsi="Traditional Arabic" w:cs="Traditional Arabic"/>
          <w:sz w:val="28"/>
          <w:szCs w:val="28"/>
          <w:rtl/>
          <w:lang w:val="fr-FR" w:bidi="ar-MA"/>
        </w:rPr>
        <w:t xml:space="preserve"> قرينة البراءة، كرس الدستور مبدأ البراءة الأصلية المتعارف عليه في المواثيق الدولية، بنص الفصل 23 على أن "</w:t>
      </w:r>
      <w:r w:rsidRPr="00A53A4F">
        <w:rPr>
          <w:rFonts w:ascii="Traditional Arabic" w:hAnsi="Traditional Arabic" w:cs="Traditional Arabic"/>
          <w:sz w:val="28"/>
          <w:szCs w:val="28"/>
          <w:rtl/>
          <w:lang w:val="fr-FR"/>
        </w:rPr>
        <w:t>قرينة</w:t>
      </w:r>
      <w:r w:rsidRPr="00A53A4F">
        <w:rPr>
          <w:rFonts w:ascii="Traditional Arabic" w:hAnsi="Traditional Arabic" w:cs="Traditional Arabic"/>
          <w:sz w:val="28"/>
          <w:szCs w:val="28"/>
          <w:rtl/>
          <w:lang w:val="fr-FR" w:bidi="ar-MA"/>
        </w:rPr>
        <w:t xml:space="preserve"> البراءة والحق في محاكمة عادلة مضمونان"، ونص الفصل 119 على أنه "يعتبر كل مشتبه فيه أو متهم بارتكاب جريمة بريئا إلى أن تثبت إدانته بمقتضى حكم قضائي مكتسب لقوة الشيء المقضي به". وهو التوجه المستقر في القانون النافذ حاليا والذي رسخه مشروع القانون المتعلق بالمسطرة الجنائية، بنص المادة الأولى على "أن كل مشتبه فيه أو متهم بارتكاب جريمة يعتبر بريئا إلى أن تثبت إدانته قانونا بمقرر قضائي مكتسب لقوة الشيء المقضي به بناء على محاكمة عادلة تتوفر فيها كل الضمانات القانونية. يفسر الشك لفائدة المتهم". كما أكدت المادة 15 على مراعاة قرينة البراءة في الأعمال المرتبطة بالبحث والتحقيق. إضافة إلى ما تضمنته المادة 2-73 من المشروع من مقتضيات تهم تقوية الرقابة القضائية على مبدأ قرينة البراءة، وما أوردته المادة 286 منه من ضمانة نوعية مهمة تتعلق بعدم جواز المحكمة بناء قناعتها بالإدانة على تصريحات متهم ضد متهم آخر إلا إذا كانت معززة بقرائن قوية ومتماسكة ومنسجمة.</w:t>
      </w:r>
    </w:p>
    <w:p w14:paraId="69EC477D"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val="fr-FR"/>
        </w:rPr>
      </w:pPr>
      <w:r w:rsidRPr="00A53A4F">
        <w:rPr>
          <w:rFonts w:ascii="Traditional Arabic" w:hAnsi="Traditional Arabic" w:cs="Traditional Arabic"/>
          <w:sz w:val="28"/>
          <w:szCs w:val="28"/>
          <w:rtl/>
          <w:lang w:val="fr-FR"/>
        </w:rPr>
        <w:t>كرس</w:t>
      </w:r>
      <w:r w:rsidRPr="00A53A4F">
        <w:rPr>
          <w:rFonts w:ascii="Traditional Arabic" w:hAnsi="Traditional Arabic" w:cs="Traditional Arabic"/>
          <w:sz w:val="28"/>
          <w:szCs w:val="28"/>
          <w:rtl/>
          <w:lang w:val="fr-FR" w:bidi="ar-MA"/>
        </w:rPr>
        <w:t xml:space="preserve"> </w:t>
      </w:r>
      <w:r w:rsidRPr="00A53A4F">
        <w:rPr>
          <w:rFonts w:ascii="Traditional Arabic" w:hAnsi="Traditional Arabic" w:cs="Traditional Arabic"/>
          <w:sz w:val="28"/>
          <w:szCs w:val="28"/>
          <w:rtl/>
          <w:lang w:val="fr-FR"/>
        </w:rPr>
        <w:t>دستور</w:t>
      </w:r>
      <w:r w:rsidRPr="00A53A4F">
        <w:rPr>
          <w:rFonts w:ascii="Traditional Arabic" w:hAnsi="Traditional Arabic" w:cs="Traditional Arabic"/>
          <w:sz w:val="28"/>
          <w:szCs w:val="28"/>
          <w:rtl/>
          <w:lang w:val="fr-FR" w:bidi="ar-MA"/>
        </w:rPr>
        <w:t xml:space="preserve"> 2011 بموجب الفصل 23، ضمانة الحق في التزام الصمت، والتي أكدتها المادة 2-66</w:t>
      </w:r>
      <w:r w:rsidRPr="00A53A4F">
        <w:rPr>
          <w:rFonts w:ascii="Traditional Arabic" w:hAnsi="Traditional Arabic" w:cs="Traditional Arabic"/>
          <w:color w:val="975CCB"/>
          <w:sz w:val="28"/>
          <w:szCs w:val="28"/>
          <w:rtl/>
          <w:lang w:val="fr-FR" w:bidi="ar-MA"/>
        </w:rPr>
        <w:t xml:space="preserve"> </w:t>
      </w:r>
      <w:r w:rsidRPr="00A53A4F">
        <w:rPr>
          <w:rFonts w:ascii="Traditional Arabic" w:hAnsi="Traditional Arabic" w:cs="Traditional Arabic"/>
          <w:sz w:val="28"/>
          <w:szCs w:val="28"/>
          <w:rtl/>
          <w:lang w:val="fr-FR" w:bidi="ar-MA"/>
        </w:rPr>
        <w:t xml:space="preserve">من المشروع الذي كرس </w:t>
      </w:r>
      <w:r w:rsidRPr="00A53A4F">
        <w:rPr>
          <w:rFonts w:ascii="Traditional Arabic" w:hAnsi="Traditional Arabic" w:cs="Traditional Arabic"/>
          <w:sz w:val="28"/>
          <w:szCs w:val="28"/>
          <w:rtl/>
          <w:lang w:val="fr-FR"/>
        </w:rPr>
        <w:t>أيضا</w:t>
      </w:r>
      <w:r w:rsidRPr="00A53A4F">
        <w:rPr>
          <w:rFonts w:ascii="Traditional Arabic" w:hAnsi="Traditional Arabic" w:cs="Traditional Arabic"/>
          <w:sz w:val="28"/>
          <w:szCs w:val="28"/>
          <w:rtl/>
          <w:lang w:val="fr-FR" w:bidi="ar-MA"/>
        </w:rPr>
        <w:t xml:space="preserve"> في المادة 66 مدة الحراسة النظرية في 48 ساعة تحسب ابتداء من ساعة إيقاف المشتبه في ارتكابه أو محاولة ارتكابه جناية أو جنحة يعاقب عليها بالحبس، مثلما تعززت مراقبة هذا الإجراء من طرف النيابة العامة من خلال الإشعار الفوري لها، مع عدم احتساب المدة اللازمة لنقل المشتبه فيه الموقوف خارج الدائرة القضائية التي يعمل بها ضابط الشرطة القضائية، وهي المدة التي تحتسب أثناء تنفيذ العقوبة في حالة الحكم على المعني بعقوبة سالبة للحرية. كما كرست المادة 2-66 تمديد مدة الحراسة النظرية لمدة 24 ساعة إضافية لمرة واحدة، وأوجبت أن يكون الإذن الكتابي للنيابة العامة المتعلق بهذا التمديد معللا. </w:t>
      </w:r>
    </w:p>
    <w:p w14:paraId="287F845E"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rtl/>
          <w:lang w:val="fr-FR"/>
        </w:rPr>
      </w:pPr>
      <w:r w:rsidRPr="004A1C51">
        <w:rPr>
          <w:rFonts w:ascii="Traditional Arabic" w:hAnsi="Traditional Arabic" w:cs="Traditional Arabic"/>
          <w:sz w:val="28"/>
          <w:szCs w:val="28"/>
          <w:rtl/>
          <w:lang w:val="fr-FR"/>
        </w:rPr>
        <w:t>وعلاوة</w:t>
      </w:r>
      <w:r w:rsidRPr="00A53A4F">
        <w:rPr>
          <w:rFonts w:ascii="Traditional Arabic" w:hAnsi="Traditional Arabic" w:cs="Traditional Arabic"/>
          <w:sz w:val="28"/>
          <w:szCs w:val="28"/>
          <w:rtl/>
          <w:lang w:bidi="ar-MA"/>
        </w:rPr>
        <w:t xml:space="preserve"> على </w:t>
      </w:r>
      <w:r w:rsidRPr="00A53A4F">
        <w:rPr>
          <w:rFonts w:ascii="Traditional Arabic" w:hAnsi="Traditional Arabic" w:cs="Traditional Arabic"/>
          <w:sz w:val="28"/>
          <w:szCs w:val="28"/>
          <w:rtl/>
          <w:lang w:val="fr-FR"/>
        </w:rPr>
        <w:t>ذلك</w:t>
      </w:r>
      <w:r w:rsidRPr="00A53A4F">
        <w:rPr>
          <w:rFonts w:ascii="Traditional Arabic" w:hAnsi="Traditional Arabic" w:cs="Traditional Arabic"/>
          <w:sz w:val="28"/>
          <w:szCs w:val="28"/>
          <w:rtl/>
          <w:lang w:bidi="ar-MA"/>
        </w:rPr>
        <w:t>،</w:t>
      </w:r>
      <w:r w:rsidRPr="00A53A4F">
        <w:rPr>
          <w:rFonts w:ascii="Traditional Arabic" w:hAnsi="Traditional Arabic" w:cs="Traditional Arabic"/>
          <w:sz w:val="28"/>
          <w:szCs w:val="28"/>
          <w:rtl/>
          <w:lang w:val="fr-FR" w:bidi="ar-MA"/>
        </w:rPr>
        <w:t xml:space="preserve"> أضاف المشروع في المادة 2-66 ضمانة أساسية تهم الحق في الاتصال بالمحامي ابتداء من الساعة الأولى </w:t>
      </w:r>
      <w:r w:rsidRPr="00A53A4F">
        <w:rPr>
          <w:rFonts w:ascii="Traditional Arabic" w:hAnsi="Traditional Arabic" w:cs="Traditional Arabic"/>
          <w:sz w:val="28"/>
          <w:szCs w:val="28"/>
          <w:rtl/>
          <w:lang w:val="fr-FR"/>
        </w:rPr>
        <w:t>لوضع</w:t>
      </w:r>
      <w:r w:rsidRPr="00A53A4F">
        <w:rPr>
          <w:rFonts w:ascii="Traditional Arabic" w:hAnsi="Traditional Arabic" w:cs="Traditional Arabic"/>
          <w:sz w:val="28"/>
          <w:szCs w:val="28"/>
          <w:rtl/>
          <w:lang w:val="fr-FR" w:bidi="ar-MA"/>
        </w:rPr>
        <w:t xml:space="preserve"> المعني بالأم</w:t>
      </w:r>
      <w:r w:rsidRPr="00A97B93">
        <w:rPr>
          <w:rFonts w:ascii="Traditional Arabic" w:hAnsi="Traditional Arabic" w:cs="Traditional Arabic"/>
          <w:sz w:val="28"/>
          <w:szCs w:val="28"/>
          <w:rtl/>
          <w:lang w:val="fr-FR" w:bidi="ar-MA"/>
        </w:rPr>
        <w:t xml:space="preserve">ر </w:t>
      </w:r>
      <w:r w:rsidRPr="00A53A4F">
        <w:rPr>
          <w:rFonts w:ascii="Traditional Arabic" w:hAnsi="Traditional Arabic" w:cs="Traditional Arabic"/>
          <w:sz w:val="28"/>
          <w:szCs w:val="28"/>
          <w:rtl/>
          <w:lang w:val="fr-FR" w:bidi="ar-MA"/>
        </w:rPr>
        <w:t xml:space="preserve">رهن الحراسة </w:t>
      </w:r>
      <w:r w:rsidRPr="00A97B93">
        <w:rPr>
          <w:rFonts w:ascii="Traditional Arabic" w:hAnsi="Traditional Arabic" w:cs="Traditional Arabic"/>
          <w:sz w:val="28"/>
          <w:szCs w:val="28"/>
          <w:rtl/>
          <w:lang w:val="fr-FR" w:bidi="ar-MA"/>
        </w:rPr>
        <w:t xml:space="preserve">النظرية. كما </w:t>
      </w:r>
      <w:r w:rsidRPr="00A53A4F">
        <w:rPr>
          <w:rFonts w:ascii="Traditional Arabic" w:hAnsi="Traditional Arabic" w:cs="Traditional Arabic"/>
          <w:sz w:val="28"/>
          <w:szCs w:val="28"/>
          <w:rtl/>
          <w:lang w:val="fr-FR" w:bidi="ar-MA"/>
        </w:rPr>
        <w:t xml:space="preserve">أقرت المادة 4-66 الحق في حضور المحامي للاستجواب بالنسبة للمشتبه </w:t>
      </w:r>
      <w:r w:rsidRPr="00A53A4F">
        <w:rPr>
          <w:rFonts w:ascii="Traditional Arabic" w:hAnsi="Traditional Arabic" w:cs="Traditional Arabic"/>
          <w:sz w:val="28"/>
          <w:szCs w:val="28"/>
          <w:rtl/>
          <w:lang w:val="fr-FR"/>
        </w:rPr>
        <w:t>فيهم</w:t>
      </w:r>
      <w:r w:rsidRPr="00A53A4F">
        <w:rPr>
          <w:rFonts w:ascii="Traditional Arabic" w:hAnsi="Traditional Arabic" w:cs="Traditional Arabic"/>
          <w:sz w:val="28"/>
          <w:szCs w:val="28"/>
          <w:rtl/>
          <w:lang w:val="fr-FR" w:bidi="ar-MA"/>
        </w:rPr>
        <w:t xml:space="preserve"> من الأحداث والأشخاص ذوي الإعاقة. فضلا عما تضمن</w:t>
      </w:r>
      <w:r>
        <w:rPr>
          <w:rFonts w:ascii="Traditional Arabic" w:hAnsi="Traditional Arabic" w:cs="Traditional Arabic" w:hint="cs"/>
          <w:sz w:val="28"/>
          <w:szCs w:val="28"/>
          <w:rtl/>
          <w:lang w:val="fr-FR" w:bidi="ar-MA"/>
        </w:rPr>
        <w:t>ت</w:t>
      </w:r>
      <w:r w:rsidRPr="00A53A4F">
        <w:rPr>
          <w:rFonts w:ascii="Traditional Arabic" w:hAnsi="Traditional Arabic" w:cs="Traditional Arabic"/>
          <w:sz w:val="28"/>
          <w:szCs w:val="28"/>
          <w:rtl/>
          <w:lang w:val="fr-FR" w:bidi="ar-MA"/>
        </w:rPr>
        <w:t xml:space="preserve">ه المادة 80 من إضافات لفائدة تعزيز ضمانات الحق في الدفاع لأغراض تمديد الحراسة النظرية </w:t>
      </w:r>
      <w:r>
        <w:rPr>
          <w:rFonts w:ascii="Traditional Arabic" w:hAnsi="Traditional Arabic" w:cs="Traditional Arabic" w:hint="cs"/>
          <w:sz w:val="28"/>
          <w:szCs w:val="28"/>
          <w:rtl/>
          <w:lang w:val="fr-FR" w:bidi="ar-MA"/>
        </w:rPr>
        <w:t>ب</w:t>
      </w:r>
      <w:r w:rsidRPr="00A53A4F">
        <w:rPr>
          <w:rFonts w:ascii="Traditional Arabic" w:hAnsi="Traditional Arabic" w:cs="Traditional Arabic"/>
          <w:sz w:val="28"/>
          <w:szCs w:val="28"/>
          <w:rtl/>
          <w:lang w:val="fr-FR" w:bidi="ar-MA"/>
        </w:rPr>
        <w:t xml:space="preserve">تخويل النيابة العامة إمكانية الاستماع إلى الشخص الموضوع رهن الحراسة النظرية </w:t>
      </w:r>
      <w:r>
        <w:rPr>
          <w:rFonts w:ascii="Traditional Arabic" w:hAnsi="Traditional Arabic" w:cs="Traditional Arabic" w:hint="cs"/>
          <w:sz w:val="28"/>
          <w:szCs w:val="28"/>
          <w:rtl/>
          <w:lang w:val="fr-FR" w:bidi="ar-MA"/>
        </w:rPr>
        <w:t>عبر</w:t>
      </w:r>
      <w:r w:rsidRPr="00A53A4F">
        <w:rPr>
          <w:rFonts w:ascii="Traditional Arabic" w:hAnsi="Traditional Arabic" w:cs="Traditional Arabic"/>
          <w:sz w:val="28"/>
          <w:szCs w:val="28"/>
          <w:rtl/>
          <w:lang w:val="fr-FR" w:bidi="ar-MA"/>
        </w:rPr>
        <w:t xml:space="preserve"> تقنية الاتصال عن بعد. </w:t>
      </w:r>
      <w:r>
        <w:rPr>
          <w:rFonts w:ascii="Traditional Arabic" w:hAnsi="Traditional Arabic" w:cs="Traditional Arabic" w:hint="cs"/>
          <w:sz w:val="28"/>
          <w:szCs w:val="28"/>
          <w:rtl/>
          <w:lang w:val="fr-FR" w:bidi="ar-MA"/>
        </w:rPr>
        <w:t>كما أضافت</w:t>
      </w:r>
      <w:r w:rsidRPr="00A53A4F">
        <w:rPr>
          <w:rFonts w:ascii="Traditional Arabic" w:hAnsi="Traditional Arabic" w:cs="Traditional Arabic"/>
          <w:sz w:val="28"/>
          <w:szCs w:val="28"/>
          <w:rtl/>
          <w:lang w:val="fr-FR" w:bidi="ar-MA"/>
        </w:rPr>
        <w:t xml:space="preserve"> المادة 73 مقتضيات لصالح تعزيز حقوق الدفاع أثناء الاستنطاق من خلال الحق في طرح الأسئلة وإبداء الملاحظات والإدلاء بالوثائق الضرورية.  </w:t>
      </w:r>
    </w:p>
    <w:p w14:paraId="3F05CA96"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val="fr-FR" w:bidi="ar-MA"/>
        </w:rPr>
      </w:pPr>
      <w:r w:rsidRPr="00A53A4F">
        <w:rPr>
          <w:rFonts w:ascii="Traditional Arabic" w:hAnsi="Traditional Arabic" w:cs="Traditional Arabic"/>
          <w:sz w:val="28"/>
          <w:szCs w:val="28"/>
          <w:rtl/>
          <w:lang w:val="fr-FR"/>
        </w:rPr>
        <w:t xml:space="preserve">ألزم المشروع في المادة 67 </w:t>
      </w:r>
      <w:r w:rsidRPr="00A53A4F">
        <w:rPr>
          <w:rFonts w:ascii="Traditional Arabic" w:hAnsi="Traditional Arabic" w:cs="Traditional Arabic"/>
          <w:sz w:val="28"/>
          <w:szCs w:val="28"/>
          <w:rtl/>
          <w:lang w:val="fr-FR" w:bidi="ar-MA"/>
        </w:rPr>
        <w:t xml:space="preserve">ضابط الشرطة القضائية </w:t>
      </w:r>
      <w:r w:rsidRPr="00A53A4F">
        <w:rPr>
          <w:rFonts w:ascii="Traditional Arabic" w:hAnsi="Traditional Arabic" w:cs="Traditional Arabic"/>
          <w:sz w:val="28"/>
          <w:szCs w:val="28"/>
          <w:rtl/>
          <w:lang w:val="fr-FR"/>
        </w:rPr>
        <w:t xml:space="preserve">إخضاع </w:t>
      </w:r>
      <w:r w:rsidRPr="00A53A4F">
        <w:rPr>
          <w:rFonts w:ascii="Traditional Arabic" w:hAnsi="Traditional Arabic" w:cs="Traditional Arabic"/>
          <w:sz w:val="28"/>
          <w:szCs w:val="28"/>
          <w:rtl/>
          <w:lang w:val="fr-FR" w:bidi="ar-MA"/>
        </w:rPr>
        <w:t>الشخص الموضوع تحت الحراسة النظرية لفحص طبي بعد إشعار النيابة العامة، إذا لاحظ عليه مرضا أو علامات أو آثار تستدعي ذلك، مع توثيق هذا الإجراء بالمحضر وبسجل الحراسة النظرية وإرفاق التقرير الطبي بالمحضر المحال إلى النيابة العامة. كما حددت المادة 73 الجهة المؤهلة لإجراء الفحص الطبي، في الطب الشرعي، مع اعتبار اعتراف المتهم المدون في محضر الشرطة باطلا في حالة رفض إجراء الفحص الطبي المطلوب من المتهم أو دفاعه. كما نص القانون رقم 77.17 المتعلق بتنظيم ممارسة مهام الطب الشرعي في المادة 4 على فحص أو أخذ عينات الأشخاص الموضوعين رهن الحراسة النظرية أو المحتفظ بهم أو المودعين بمؤسسة لتنفيذ العقوبة لتحديد طبيعة الإصابات اللاحقة بهم وسببها وتاريخها.</w:t>
      </w:r>
    </w:p>
    <w:p w14:paraId="5C39BE6C"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val="fr-FR" w:bidi="ar-MA"/>
        </w:rPr>
      </w:pPr>
      <w:r w:rsidRPr="00A53A4F">
        <w:rPr>
          <w:rFonts w:ascii="Traditional Arabic" w:hAnsi="Traditional Arabic" w:cs="Traditional Arabic"/>
          <w:sz w:val="28"/>
          <w:szCs w:val="28"/>
          <w:rtl/>
          <w:lang w:val="fr-FR"/>
        </w:rPr>
        <w:t>أورد</w:t>
      </w:r>
      <w:r w:rsidRPr="00A53A4F">
        <w:rPr>
          <w:rFonts w:ascii="Traditional Arabic" w:hAnsi="Traditional Arabic" w:cs="Traditional Arabic"/>
          <w:sz w:val="28"/>
          <w:szCs w:val="28"/>
          <w:rtl/>
          <w:lang w:val="fr-FR" w:bidi="ar-MA"/>
        </w:rPr>
        <w:t xml:space="preserve"> </w:t>
      </w:r>
      <w:r w:rsidRPr="00A53A4F">
        <w:rPr>
          <w:rFonts w:ascii="Traditional Arabic" w:hAnsi="Traditional Arabic" w:cs="Traditional Arabic"/>
          <w:sz w:val="28"/>
          <w:szCs w:val="28"/>
          <w:rtl/>
          <w:lang w:val="fr-FR"/>
        </w:rPr>
        <w:t>المشرع</w:t>
      </w:r>
      <w:r w:rsidRPr="00A53A4F">
        <w:rPr>
          <w:rFonts w:ascii="Traditional Arabic" w:hAnsi="Traditional Arabic" w:cs="Traditional Arabic"/>
          <w:sz w:val="28"/>
          <w:szCs w:val="28"/>
          <w:rtl/>
          <w:lang w:val="fr-FR" w:bidi="ar-MA"/>
        </w:rPr>
        <w:t xml:space="preserve"> في المادة 73 من مشروع قانون المسطرة الجنائية ضمانة جديدة للمتهم </w:t>
      </w:r>
      <w:r>
        <w:rPr>
          <w:rFonts w:ascii="Traditional Arabic" w:hAnsi="Traditional Arabic" w:cs="Traditional Arabic" w:hint="cs"/>
          <w:sz w:val="28"/>
          <w:szCs w:val="28"/>
          <w:rtl/>
          <w:lang w:val="fr-FR" w:bidi="ar-MA"/>
        </w:rPr>
        <w:t>ب</w:t>
      </w:r>
      <w:r w:rsidRPr="00A53A4F">
        <w:rPr>
          <w:rFonts w:ascii="Traditional Arabic" w:hAnsi="Traditional Arabic" w:cs="Traditional Arabic"/>
          <w:sz w:val="28"/>
          <w:szCs w:val="28"/>
          <w:rtl/>
          <w:lang w:val="fr-FR" w:bidi="ar-MA"/>
        </w:rPr>
        <w:t xml:space="preserve">تخويل الوكيل العام للملك، في </w:t>
      </w:r>
      <w:r w:rsidRPr="00A53A4F">
        <w:rPr>
          <w:rFonts w:ascii="Traditional Arabic" w:hAnsi="Traditional Arabic" w:cs="Traditional Arabic"/>
          <w:sz w:val="28"/>
          <w:szCs w:val="28"/>
          <w:rtl/>
          <w:lang w:val="fr-FR"/>
        </w:rPr>
        <w:t>حالة</w:t>
      </w:r>
      <w:r w:rsidRPr="00A53A4F">
        <w:rPr>
          <w:rFonts w:ascii="Traditional Arabic" w:hAnsi="Traditional Arabic" w:cs="Traditional Arabic"/>
          <w:sz w:val="28"/>
          <w:szCs w:val="28"/>
          <w:rtl/>
          <w:lang w:val="fr-FR" w:bidi="ar-MA"/>
        </w:rPr>
        <w:t xml:space="preserve"> التلبس بجناية يكون التحقيق فيها غير إلزامي، إمكانية إحالة المتهم، عند الاقتضاء، إلى المحكمة في حالة سراح ويمكنه أن يأمر بإخضاعه لواحد أو أكثر من تدابير المراقبة القضائية المنصوص عليها في المادة 161 </w:t>
      </w:r>
      <w:r w:rsidRPr="00140573">
        <w:rPr>
          <w:rFonts w:ascii="Traditional Arabic" w:hAnsi="Traditional Arabic" w:cs="Traditional Arabic"/>
          <w:sz w:val="28"/>
          <w:szCs w:val="28"/>
          <w:rtl/>
          <w:lang w:val="fr-FR" w:bidi="ar-MA"/>
        </w:rPr>
        <w:t xml:space="preserve">من نفس </w:t>
      </w:r>
      <w:r w:rsidRPr="00140573">
        <w:rPr>
          <w:rFonts w:ascii="Traditional Arabic" w:hAnsi="Traditional Arabic" w:cs="Traditional Arabic" w:hint="cs"/>
          <w:sz w:val="28"/>
          <w:szCs w:val="28"/>
          <w:rtl/>
          <w:lang w:val="fr-FR" w:bidi="ar-MA"/>
        </w:rPr>
        <w:t>المشروع</w:t>
      </w:r>
      <w:r w:rsidRPr="00A53A4F">
        <w:rPr>
          <w:rFonts w:ascii="Traditional Arabic" w:hAnsi="Traditional Arabic" w:cs="Traditional Arabic"/>
          <w:sz w:val="28"/>
          <w:szCs w:val="28"/>
          <w:rtl/>
          <w:lang w:val="fr-FR" w:bidi="ar-MA"/>
        </w:rPr>
        <w:t>. كما أضافت المادة 178 من المشروع ضمانة جديدة للمتهم تتمثل في الضمانة البنكية مقابل الإفراج المؤقت.</w:t>
      </w:r>
    </w:p>
    <w:p w14:paraId="2E4B1E96"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val="fr-FR" w:bidi="ar-MA"/>
        </w:rPr>
      </w:pPr>
      <w:r w:rsidRPr="00A53A4F">
        <w:rPr>
          <w:rFonts w:ascii="Traditional Arabic" w:hAnsi="Traditional Arabic" w:cs="Traditional Arabic"/>
          <w:sz w:val="28"/>
          <w:szCs w:val="28"/>
          <w:rtl/>
          <w:lang w:val="fr-FR"/>
        </w:rPr>
        <w:t>شمل</w:t>
      </w:r>
      <w:r w:rsidRPr="00A53A4F">
        <w:rPr>
          <w:rFonts w:ascii="Traditional Arabic" w:hAnsi="Traditional Arabic" w:cs="Traditional Arabic"/>
          <w:sz w:val="28"/>
          <w:szCs w:val="28"/>
          <w:rtl/>
          <w:lang w:val="fr-FR" w:bidi="ar-MA"/>
        </w:rPr>
        <w:t xml:space="preserve"> </w:t>
      </w:r>
      <w:r w:rsidRPr="00A53A4F">
        <w:rPr>
          <w:rFonts w:ascii="Traditional Arabic" w:hAnsi="Traditional Arabic" w:cs="Traditional Arabic"/>
          <w:sz w:val="28"/>
          <w:szCs w:val="28"/>
          <w:rtl/>
          <w:lang w:val="fr-FR"/>
        </w:rPr>
        <w:t>المشروع</w:t>
      </w:r>
      <w:r w:rsidRPr="00A53A4F">
        <w:rPr>
          <w:rFonts w:ascii="Traditional Arabic" w:hAnsi="Traditional Arabic" w:cs="Traditional Arabic"/>
          <w:sz w:val="28"/>
          <w:szCs w:val="28"/>
          <w:rtl/>
          <w:lang w:val="fr-FR" w:bidi="ar-MA"/>
        </w:rPr>
        <w:t xml:space="preserve"> في المادة 176 مستجدات تتعلق بتبرير أسباب قرار قاضي التحقيق بتمديد مدة الاعتقال الاحتياطي سواء في </w:t>
      </w:r>
      <w:r w:rsidRPr="00A53A4F">
        <w:rPr>
          <w:rFonts w:ascii="Traditional Arabic" w:hAnsi="Traditional Arabic" w:cs="Traditional Arabic"/>
          <w:sz w:val="28"/>
          <w:szCs w:val="28"/>
          <w:rtl/>
          <w:lang w:val="fr-FR"/>
        </w:rPr>
        <w:t>الجنايات</w:t>
      </w:r>
      <w:r w:rsidRPr="00A53A4F">
        <w:rPr>
          <w:rFonts w:ascii="Traditional Arabic" w:hAnsi="Traditional Arabic" w:cs="Traditional Arabic"/>
          <w:sz w:val="28"/>
          <w:szCs w:val="28"/>
          <w:rtl/>
          <w:lang w:val="fr-FR" w:bidi="ar-MA"/>
        </w:rPr>
        <w:t xml:space="preserve"> أو الجنح، ومنع عليه الأمر بهذا التمديد إلا إذا استدعته ضرورة التحقيق بالنظر لعدم استكمال الإجراءات أو إذا كانت الأسباب الموجبة للاعتقال الاحتياطي ما تزال قائمة. وفضلا عن ذلك، قلص المشروع في المادة 177 عدد تمديدات الاعتقال الاحتياطي في الجنايات من خمس مرات إلى مرتين </w:t>
      </w:r>
      <w:r w:rsidRPr="00A97B93">
        <w:rPr>
          <w:rFonts w:ascii="Traditional Arabic" w:hAnsi="Traditional Arabic" w:cs="Traditional Arabic"/>
          <w:sz w:val="28"/>
          <w:szCs w:val="28"/>
          <w:rtl/>
          <w:lang w:val="fr-FR" w:bidi="ar-MA"/>
        </w:rPr>
        <w:t xml:space="preserve">ولنفس المدة. </w:t>
      </w:r>
    </w:p>
    <w:p w14:paraId="12E122CF"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rtl/>
          <w:lang w:val="fr-FR" w:bidi="ar-MA"/>
        </w:rPr>
      </w:pPr>
      <w:r w:rsidRPr="00A53A4F">
        <w:rPr>
          <w:rFonts w:ascii="Traditional Arabic" w:hAnsi="Traditional Arabic" w:cs="Traditional Arabic"/>
          <w:sz w:val="28"/>
          <w:szCs w:val="28"/>
          <w:rtl/>
          <w:lang w:val="fr-FR"/>
        </w:rPr>
        <w:t>أضاف</w:t>
      </w:r>
      <w:r w:rsidRPr="00A53A4F">
        <w:rPr>
          <w:rFonts w:ascii="Traditional Arabic" w:hAnsi="Traditional Arabic" w:cs="Traditional Arabic"/>
          <w:sz w:val="28"/>
          <w:szCs w:val="28"/>
          <w:rtl/>
          <w:lang w:val="fr-FR" w:bidi="ar-MA"/>
        </w:rPr>
        <w:t xml:space="preserve"> </w:t>
      </w:r>
      <w:r w:rsidRPr="00A53A4F">
        <w:rPr>
          <w:rFonts w:ascii="Traditional Arabic" w:hAnsi="Traditional Arabic" w:cs="Traditional Arabic"/>
          <w:sz w:val="28"/>
          <w:szCs w:val="28"/>
          <w:rtl/>
          <w:lang w:val="fr-FR"/>
        </w:rPr>
        <w:t>المشروع</w:t>
      </w:r>
      <w:r w:rsidRPr="00A53A4F">
        <w:rPr>
          <w:rFonts w:ascii="Traditional Arabic" w:hAnsi="Traditional Arabic" w:cs="Traditional Arabic"/>
          <w:sz w:val="28"/>
          <w:szCs w:val="28"/>
          <w:rtl/>
          <w:lang w:val="fr-FR" w:bidi="ar-MA"/>
        </w:rPr>
        <w:t xml:space="preserve"> في المادة 181 مقتضى جديدا يتعلق بتقليص أجل بت غرفة الجنح المستأنفة في مقررات الإفراج المؤقت أو رفع المراقبة القضائية أو تغيير تدابيرها الصادرة عن المحكمة الابتدائية، إلى 48 ساعة من يوم عرض الملف عليها، مثلما تضمنت نفس المادة مقتضى مهما يضع حدا للاعتقال الاحتياطي والمراقبة القضائية بعد صدور قرار المحكمة بالإفراج المؤقت أو برفع المراقبة القضائية، بالرغم من استئناف النيابة العامة ما لم يتعلق الأمر بالجرائم الماسة بأمن الدولة أو بالجريمة الإرهابية</w:t>
      </w:r>
      <w:r w:rsidRPr="00A53A4F">
        <w:rPr>
          <w:rFonts w:ascii="Traditional Arabic" w:hAnsi="Traditional Arabic" w:cs="Traditional Arabic"/>
          <w:sz w:val="28"/>
          <w:szCs w:val="28"/>
          <w:rtl/>
          <w:lang w:bidi="ar-MA"/>
        </w:rPr>
        <w:t>.</w:t>
      </w:r>
    </w:p>
    <w:p w14:paraId="62010928" w14:textId="77777777" w:rsidR="00491D88" w:rsidRPr="00D543F3"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bidi="ar-MA"/>
        </w:rPr>
      </w:pPr>
      <w:r w:rsidRPr="004A1C51">
        <w:rPr>
          <w:rFonts w:ascii="Traditional Arabic" w:hAnsi="Traditional Arabic" w:cs="Traditional Arabic"/>
          <w:sz w:val="28"/>
          <w:szCs w:val="28"/>
          <w:rtl/>
          <w:lang w:val="fr-FR"/>
        </w:rPr>
        <w:t>كما</w:t>
      </w:r>
      <w:r w:rsidRPr="00A53A4F">
        <w:rPr>
          <w:rFonts w:ascii="Traditional Arabic" w:hAnsi="Traditional Arabic" w:cs="Traditional Arabic"/>
          <w:sz w:val="28"/>
          <w:szCs w:val="28"/>
          <w:rtl/>
          <w:lang w:bidi="ar-MA"/>
        </w:rPr>
        <w:t xml:space="preserve"> </w:t>
      </w:r>
      <w:r w:rsidRPr="00A53A4F">
        <w:rPr>
          <w:rFonts w:ascii="Traditional Arabic" w:hAnsi="Traditional Arabic" w:cs="Traditional Arabic"/>
          <w:sz w:val="28"/>
          <w:szCs w:val="28"/>
          <w:rtl/>
          <w:lang w:val="fr-FR"/>
        </w:rPr>
        <w:t>عزز</w:t>
      </w:r>
      <w:r w:rsidRPr="00A53A4F">
        <w:rPr>
          <w:rFonts w:ascii="Traditional Arabic" w:hAnsi="Traditional Arabic" w:cs="Traditional Arabic"/>
          <w:sz w:val="28"/>
          <w:szCs w:val="28"/>
          <w:rtl/>
          <w:lang w:val="fr-FR" w:bidi="ar-MA"/>
        </w:rPr>
        <w:t xml:space="preserve"> </w:t>
      </w:r>
      <w:r w:rsidRPr="00A53A4F">
        <w:rPr>
          <w:rFonts w:ascii="Traditional Arabic" w:hAnsi="Traditional Arabic" w:cs="Traditional Arabic"/>
          <w:sz w:val="28"/>
          <w:szCs w:val="28"/>
          <w:rtl/>
          <w:lang w:val="fr-FR"/>
        </w:rPr>
        <w:t>المشروع</w:t>
      </w:r>
      <w:r w:rsidRPr="00A53A4F">
        <w:rPr>
          <w:rFonts w:ascii="Traditional Arabic" w:hAnsi="Traditional Arabic" w:cs="Traditional Arabic"/>
          <w:sz w:val="28"/>
          <w:szCs w:val="28"/>
          <w:rtl/>
          <w:lang w:val="fr-FR" w:bidi="ar-MA"/>
        </w:rPr>
        <w:t xml:space="preserve"> في المادة 299 التدابير الرامية إلى الحد من الاعتقال الاحتياطي أو تدابير الوضع تحت المراقبة القضائية من خلال منح الهيئة القضائية صلاحية البت تلقائيا أو بناء على طلب في مدى استمرارية الاعتقال الاحتياطي أو تدابير الوضع تحت المراقبة القضائية، وجعل المقرر الصادر في هذا الشأن قابلا للطعن.</w:t>
      </w:r>
    </w:p>
    <w:p w14:paraId="5CC938F1" w14:textId="77777777" w:rsidR="00491D88"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bidi="ar-MA"/>
        </w:rPr>
      </w:pPr>
      <w:r w:rsidRPr="004A1C51">
        <w:rPr>
          <w:rFonts w:ascii="Traditional Arabic" w:hAnsi="Traditional Arabic" w:cs="Traditional Arabic"/>
          <w:sz w:val="28"/>
          <w:szCs w:val="28"/>
          <w:rtl/>
          <w:lang w:val="fr-FR"/>
        </w:rPr>
        <w:t>خلافا</w:t>
      </w:r>
      <w:r w:rsidRPr="00A53A4F">
        <w:rPr>
          <w:rFonts w:ascii="Traditional Arabic" w:hAnsi="Traditional Arabic" w:cs="Traditional Arabic"/>
          <w:sz w:val="28"/>
          <w:szCs w:val="28"/>
          <w:rtl/>
          <w:lang w:bidi="ar-MA"/>
        </w:rPr>
        <w:t xml:space="preserve"> </w:t>
      </w:r>
      <w:r w:rsidRPr="00A53A4F">
        <w:rPr>
          <w:rFonts w:ascii="Traditional Arabic" w:hAnsi="Traditional Arabic" w:cs="Traditional Arabic"/>
          <w:sz w:val="28"/>
          <w:szCs w:val="28"/>
          <w:rtl/>
          <w:lang w:val="fr-FR"/>
        </w:rPr>
        <w:t>لما</w:t>
      </w:r>
      <w:r w:rsidRPr="00A53A4F">
        <w:rPr>
          <w:rFonts w:ascii="Traditional Arabic" w:hAnsi="Traditional Arabic" w:cs="Traditional Arabic"/>
          <w:sz w:val="28"/>
          <w:szCs w:val="28"/>
          <w:rtl/>
          <w:lang w:bidi="ar-MA"/>
        </w:rPr>
        <w:t xml:space="preserve"> يتضمنه قانون المسطرة الجنائية الحالي، و</w:t>
      </w:r>
      <w:r w:rsidRPr="00A53A4F">
        <w:rPr>
          <w:rFonts w:ascii="Traditional Arabic" w:hAnsi="Traditional Arabic" w:cs="Traditional Arabic"/>
          <w:sz w:val="28"/>
          <w:szCs w:val="28"/>
          <w:rtl/>
          <w:lang w:val="fr-FR" w:bidi="ar-MA"/>
        </w:rPr>
        <w:t>تفعيلا لما ورد في الدستور بخصوص تعزيز استقلالية السلطة القضائية</w:t>
      </w:r>
      <w:r w:rsidRPr="00A53A4F">
        <w:rPr>
          <w:rFonts w:ascii="Traditional Arabic" w:hAnsi="Traditional Arabic" w:cs="Traditional Arabic"/>
          <w:color w:val="7030A0"/>
          <w:sz w:val="28"/>
          <w:szCs w:val="28"/>
          <w:rtl/>
          <w:lang w:val="fr-FR" w:bidi="ar-MA"/>
        </w:rPr>
        <w:t xml:space="preserve">، </w:t>
      </w:r>
      <w:r w:rsidRPr="00A53A4F">
        <w:rPr>
          <w:rFonts w:ascii="Traditional Arabic" w:hAnsi="Traditional Arabic" w:cs="Traditional Arabic"/>
          <w:sz w:val="28"/>
          <w:szCs w:val="28"/>
          <w:rtl/>
          <w:lang w:bidi="ar-MA"/>
        </w:rPr>
        <w:t xml:space="preserve">فإن تعيين القضاة المكلفين بالتحقيق وقضاة تطبيق العقوبات وقضاة الأحداث، أصبح من اختصاص المجلس الأعلى للسلطة القضائية طبقا للمادة 47 من </w:t>
      </w:r>
      <w:r>
        <w:rPr>
          <w:rFonts w:ascii="Traditional Arabic" w:hAnsi="Traditional Arabic" w:cs="Traditional Arabic"/>
          <w:sz w:val="28"/>
          <w:szCs w:val="28"/>
          <w:rtl/>
          <w:lang w:bidi="ar-MA"/>
        </w:rPr>
        <w:t>قانون التنظيم القضائي رقم 38.15</w:t>
      </w:r>
      <w:r>
        <w:rPr>
          <w:rStyle w:val="FootnoteReference"/>
          <w:rFonts w:ascii="Traditional Arabic" w:hAnsi="Traditional Arabic" w:cs="Traditional Arabic"/>
          <w:sz w:val="28"/>
          <w:szCs w:val="28"/>
          <w:rtl/>
          <w:lang w:bidi="ar-MA"/>
        </w:rPr>
        <w:footnoteReference w:id="6"/>
      </w:r>
      <w:r w:rsidRPr="00A53A4F">
        <w:rPr>
          <w:rFonts w:ascii="Traditional Arabic" w:hAnsi="Traditional Arabic" w:cs="Traditional Arabic"/>
          <w:sz w:val="28"/>
          <w:szCs w:val="28"/>
          <w:rtl/>
          <w:lang w:bidi="ar-MA"/>
        </w:rPr>
        <w:t>، وهو نفس الخيار التشريعي الذي كرسه مشروع قانون المسطرة الجنائية في مادته 52.</w:t>
      </w:r>
    </w:p>
    <w:p w14:paraId="2E9A6798" w14:textId="77777777" w:rsidR="00491D88" w:rsidRPr="00A53A4F" w:rsidRDefault="00491D88" w:rsidP="00491D88">
      <w:pPr>
        <w:bidi/>
        <w:spacing w:before="120" w:after="120" w:line="240" w:lineRule="auto"/>
        <w:jc w:val="both"/>
        <w:rPr>
          <w:rFonts w:ascii="Traditional Arabic" w:hAnsi="Traditional Arabic" w:cs="Traditional Arabic"/>
          <w:b/>
          <w:bCs/>
          <w:sz w:val="28"/>
          <w:szCs w:val="28"/>
          <w:rtl/>
          <w:lang w:val="fr-FR" w:bidi="ar-MA"/>
        </w:rPr>
      </w:pPr>
      <w:r w:rsidRPr="00A53A4F">
        <w:rPr>
          <w:rFonts w:ascii="Traditional Arabic" w:hAnsi="Traditional Arabic" w:cs="Traditional Arabic"/>
          <w:b/>
          <w:bCs/>
          <w:sz w:val="28"/>
          <w:szCs w:val="28"/>
          <w:rtl/>
          <w:lang w:val="fr-FR"/>
        </w:rPr>
        <w:t xml:space="preserve">الجواب المتعلق بالفقرة 5 </w:t>
      </w:r>
    </w:p>
    <w:p w14:paraId="7484F73A"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b/>
          <w:bCs/>
          <w:sz w:val="28"/>
          <w:szCs w:val="28"/>
          <w:lang w:val="fr-FR" w:bidi="ar-MA"/>
        </w:rPr>
      </w:pPr>
      <w:r w:rsidRPr="00A53A4F">
        <w:rPr>
          <w:rFonts w:ascii="Traditional Arabic" w:hAnsi="Traditional Arabic" w:cs="Traditional Arabic"/>
          <w:sz w:val="28"/>
          <w:szCs w:val="28"/>
          <w:rtl/>
          <w:lang w:val="fr-FR"/>
        </w:rPr>
        <w:t>كرس</w:t>
      </w:r>
      <w:r w:rsidRPr="00A53A4F">
        <w:rPr>
          <w:rFonts w:ascii="Traditional Arabic" w:hAnsi="Traditional Arabic" w:cs="Traditional Arabic"/>
          <w:sz w:val="28"/>
          <w:szCs w:val="28"/>
          <w:rtl/>
          <w:lang w:val="fr-FR" w:bidi="ar-MA"/>
        </w:rPr>
        <w:t xml:space="preserve"> </w:t>
      </w:r>
      <w:r w:rsidRPr="00A53A4F">
        <w:rPr>
          <w:rFonts w:ascii="Traditional Arabic" w:hAnsi="Traditional Arabic" w:cs="Traditional Arabic"/>
          <w:sz w:val="28"/>
          <w:szCs w:val="28"/>
          <w:rtl/>
          <w:lang w:val="fr-FR"/>
        </w:rPr>
        <w:t>الدستور</w:t>
      </w:r>
      <w:r w:rsidRPr="00A53A4F">
        <w:rPr>
          <w:rFonts w:ascii="Traditional Arabic" w:hAnsi="Traditional Arabic" w:cs="Traditional Arabic"/>
          <w:sz w:val="28"/>
          <w:szCs w:val="28"/>
          <w:rtl/>
          <w:lang w:val="fr-FR" w:bidi="ar-MA"/>
        </w:rPr>
        <w:t xml:space="preserve"> المغربي حرية تكوين الجمعيات، ولا سيما بموجب الفصل 12 الذي أكد أن تأسيس الجمعيات وممارستها لأنشطتها يتم بحرية، في نطاق احترام الدستور والقانون، وأنه لا يمكن حل الجمعيات والمنظمات أو توقيفها إلا بمقتضى مقرر قضائي، كما اعترف لها بإسهامها، في إطار الديموقراطية التشاركية، في إعداد قرارات ومشاريع لدى المؤسسات المنتخبة والسلطات العمومية، وكذا في تفعيلها وتقييمها. وأوجب عليها أن يكون تنظيمها وتسييرها مطابقا للمبادئ الديموقراطية. </w:t>
      </w:r>
      <w:r w:rsidRPr="00A53A4F">
        <w:rPr>
          <w:rFonts w:ascii="Traditional Arabic" w:hAnsi="Traditional Arabic" w:cs="Traditional Arabic"/>
          <w:b/>
          <w:bCs/>
          <w:sz w:val="28"/>
          <w:szCs w:val="28"/>
          <w:rtl/>
          <w:lang w:val="fr-FR" w:bidi="ar-MA"/>
        </w:rPr>
        <w:t xml:space="preserve"> </w:t>
      </w:r>
    </w:p>
    <w:p w14:paraId="2C0D5113"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b/>
          <w:bCs/>
          <w:sz w:val="28"/>
          <w:szCs w:val="28"/>
          <w:lang w:val="fr-FR" w:bidi="ar-MA"/>
        </w:rPr>
      </w:pPr>
      <w:r w:rsidRPr="00A53A4F">
        <w:rPr>
          <w:rFonts w:ascii="Traditional Arabic" w:hAnsi="Traditional Arabic" w:cs="Traditional Arabic"/>
          <w:sz w:val="28"/>
          <w:szCs w:val="28"/>
          <w:rtl/>
          <w:lang w:val="fr-FR"/>
        </w:rPr>
        <w:t>ووفق</w:t>
      </w:r>
      <w:r w:rsidRPr="00A53A4F">
        <w:rPr>
          <w:rFonts w:ascii="Traditional Arabic" w:hAnsi="Traditional Arabic" w:cs="Traditional Arabic"/>
          <w:sz w:val="28"/>
          <w:szCs w:val="28"/>
          <w:rtl/>
          <w:lang w:val="fr-FR" w:bidi="ar-MA"/>
        </w:rPr>
        <w:t xml:space="preserve"> </w:t>
      </w:r>
      <w:r w:rsidRPr="00A53A4F">
        <w:rPr>
          <w:rFonts w:ascii="Traditional Arabic" w:hAnsi="Traditional Arabic" w:cs="Traditional Arabic"/>
          <w:sz w:val="28"/>
          <w:szCs w:val="28"/>
          <w:rtl/>
          <w:lang w:val="fr-FR"/>
        </w:rPr>
        <w:t>هذا</w:t>
      </w:r>
      <w:r w:rsidRPr="00A53A4F">
        <w:rPr>
          <w:rFonts w:ascii="Traditional Arabic" w:hAnsi="Traditional Arabic" w:cs="Traditional Arabic"/>
          <w:sz w:val="28"/>
          <w:szCs w:val="28"/>
          <w:rtl/>
          <w:lang w:val="fr-FR" w:bidi="ar-MA"/>
        </w:rPr>
        <w:t xml:space="preserve"> المنظور، يندرج تنظيم حرية تكوين الجمعيات في إطار الظهير الشريف رقم </w:t>
      </w:r>
      <w:r w:rsidRPr="00A53A4F">
        <w:rPr>
          <w:rFonts w:ascii="Traditional Arabic" w:hAnsi="Traditional Arabic" w:cs="Traditional Arabic"/>
          <w:sz w:val="28"/>
          <w:szCs w:val="28"/>
          <w:lang w:val="fr-FR"/>
        </w:rPr>
        <w:t>1.58.376</w:t>
      </w:r>
      <w:r w:rsidRPr="00A53A4F">
        <w:rPr>
          <w:rFonts w:ascii="Traditional Arabic" w:hAnsi="Traditional Arabic" w:cs="Traditional Arabic"/>
          <w:sz w:val="28"/>
          <w:szCs w:val="28"/>
          <w:rtl/>
          <w:lang w:val="fr-FR" w:bidi="ar-MA"/>
        </w:rPr>
        <w:t xml:space="preserve"> </w:t>
      </w:r>
      <w:r w:rsidRPr="00A53A4F">
        <w:rPr>
          <w:rFonts w:ascii="Traditional Arabic" w:hAnsi="Traditional Arabic" w:cs="Traditional Arabic"/>
          <w:sz w:val="28"/>
          <w:szCs w:val="28"/>
          <w:rtl/>
          <w:lang w:val="fr-FR"/>
        </w:rPr>
        <w:t>الذي</w:t>
      </w:r>
      <w:r w:rsidRPr="00A53A4F">
        <w:rPr>
          <w:rFonts w:ascii="Traditional Arabic" w:hAnsi="Traditional Arabic" w:cs="Traditional Arabic"/>
          <w:sz w:val="28"/>
          <w:szCs w:val="28"/>
          <w:rtl/>
          <w:lang w:val="fr-FR" w:bidi="ar-MA"/>
        </w:rPr>
        <w:t xml:space="preserve"> يضبط بموجبه حق تأسيس الجمعيات</w:t>
      </w:r>
      <w:r>
        <w:rPr>
          <w:rStyle w:val="FootnoteReference"/>
          <w:rFonts w:ascii="Traditional Arabic" w:hAnsi="Traditional Arabic" w:cs="Traditional Arabic"/>
          <w:sz w:val="28"/>
          <w:szCs w:val="28"/>
          <w:rtl/>
          <w:lang w:val="fr-FR" w:bidi="ar-MA"/>
        </w:rPr>
        <w:footnoteReference w:id="7"/>
      </w:r>
      <w:r w:rsidRPr="00A53A4F">
        <w:rPr>
          <w:rFonts w:ascii="Traditional Arabic" w:hAnsi="Traditional Arabic" w:cs="Traditional Arabic"/>
          <w:sz w:val="28"/>
          <w:szCs w:val="28"/>
          <w:rtl/>
          <w:lang w:val="fr-FR" w:bidi="ar-MA"/>
        </w:rPr>
        <w:t xml:space="preserve">، كما تم تتميمه وتعديله، والذي وضع نظاما تصريحيا لحرية تأسيس الجمعيات، حيث أنه بموجب الفصل 5 يتعين على السلطات الإدارية المحلية، بمجرد توصلها بتصريح من أجل تأسيس جمعية، أن تسلم عنه وصلا مؤقتا مختوما ومؤرخا في الحال، </w:t>
      </w:r>
      <w:r w:rsidRPr="00A53A4F">
        <w:rPr>
          <w:rFonts w:ascii="Traditional Arabic" w:hAnsi="Traditional Arabic" w:cs="Traditional Arabic"/>
          <w:sz w:val="28"/>
          <w:szCs w:val="28"/>
          <w:rtl/>
          <w:lang w:val="fr-FR"/>
        </w:rPr>
        <w:t xml:space="preserve">وتصبح الجمعية متمتعة بالأهلية القانونية بمجرد التصريح المسبق للسلطة الإدارية المحلية التي يقع مقرها في نطاق اختصاصها. </w:t>
      </w:r>
      <w:r w:rsidRPr="00A53A4F">
        <w:rPr>
          <w:rFonts w:ascii="Traditional Arabic" w:hAnsi="Traditional Arabic" w:cs="Traditional Arabic"/>
          <w:sz w:val="28"/>
          <w:szCs w:val="28"/>
          <w:rtl/>
          <w:lang w:val="fr-FR" w:bidi="ar-MA"/>
        </w:rPr>
        <w:t>وهو التفسير الذي أكده الاجتهاد القضائي الوطني.</w:t>
      </w:r>
      <w:r w:rsidRPr="00A53A4F">
        <w:rPr>
          <w:rFonts w:ascii="Traditional Arabic" w:hAnsi="Traditional Arabic" w:cs="Traditional Arabic"/>
          <w:sz w:val="28"/>
          <w:szCs w:val="28"/>
          <w:rtl/>
          <w:lang w:val="fr-FR"/>
        </w:rPr>
        <w:t xml:space="preserve"> </w:t>
      </w:r>
    </w:p>
    <w:p w14:paraId="15EC1A0D"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b/>
          <w:bCs/>
          <w:color w:val="FF0000"/>
          <w:sz w:val="28"/>
          <w:szCs w:val="28"/>
          <w:rtl/>
          <w:lang w:val="fr-FR" w:bidi="ar-MA"/>
        </w:rPr>
      </w:pPr>
      <w:r w:rsidRPr="00A53A4F">
        <w:rPr>
          <w:rFonts w:ascii="Traditional Arabic" w:hAnsi="Traditional Arabic" w:cs="Traditional Arabic"/>
          <w:sz w:val="28"/>
          <w:szCs w:val="28"/>
          <w:rtl/>
          <w:lang w:val="fr-FR"/>
        </w:rPr>
        <w:t>ويتم</w:t>
      </w:r>
      <w:r w:rsidRPr="00A53A4F">
        <w:rPr>
          <w:rFonts w:ascii="Traditional Arabic" w:hAnsi="Traditional Arabic" w:cs="Traditional Arabic"/>
          <w:sz w:val="28"/>
          <w:szCs w:val="28"/>
          <w:rtl/>
          <w:lang w:val="fr-FR" w:bidi="ar-MA"/>
        </w:rPr>
        <w:t xml:space="preserve"> </w:t>
      </w:r>
      <w:r w:rsidRPr="00A53A4F">
        <w:rPr>
          <w:rFonts w:ascii="Traditional Arabic" w:hAnsi="Traditional Arabic" w:cs="Traditional Arabic"/>
          <w:sz w:val="28"/>
          <w:szCs w:val="28"/>
          <w:rtl/>
          <w:lang w:val="fr-FR"/>
        </w:rPr>
        <w:t>تطبيق</w:t>
      </w:r>
      <w:r w:rsidRPr="00A53A4F">
        <w:rPr>
          <w:rFonts w:ascii="Traditional Arabic" w:hAnsi="Traditional Arabic" w:cs="Traditional Arabic"/>
          <w:sz w:val="28"/>
          <w:szCs w:val="28"/>
          <w:rtl/>
          <w:lang w:val="fr-FR" w:bidi="ar-MA"/>
        </w:rPr>
        <w:t xml:space="preserve"> </w:t>
      </w:r>
      <w:r w:rsidRPr="00A53A4F">
        <w:rPr>
          <w:rFonts w:ascii="Traditional Arabic" w:hAnsi="Traditional Arabic" w:cs="Traditional Arabic"/>
          <w:sz w:val="28"/>
          <w:szCs w:val="28"/>
          <w:rtl/>
          <w:lang w:val="fr-FR"/>
        </w:rPr>
        <w:t>المقتضيات القانونية المتعلقة بحق تأسيس الجمعيات على صعيد مجموع التراب الوطني بصفة مماثلة ودون أي تمييز. وبفضل هذه الحماية القانونية</w:t>
      </w:r>
      <w:r w:rsidRPr="00A53A4F">
        <w:rPr>
          <w:rFonts w:ascii="Traditional Arabic" w:hAnsi="Traditional Arabic" w:cs="Traditional Arabic"/>
          <w:color w:val="975CCB"/>
          <w:sz w:val="28"/>
          <w:szCs w:val="28"/>
          <w:rtl/>
          <w:lang w:val="fr-FR"/>
        </w:rPr>
        <w:t xml:space="preserve"> </w:t>
      </w:r>
      <w:r w:rsidRPr="00A53A4F">
        <w:rPr>
          <w:rFonts w:ascii="Traditional Arabic" w:hAnsi="Traditional Arabic" w:cs="Traditional Arabic"/>
          <w:sz w:val="28"/>
          <w:szCs w:val="28"/>
          <w:rtl/>
          <w:lang w:val="fr-FR"/>
        </w:rPr>
        <w:t xml:space="preserve">والتعامل الإيجابي للسلطات المختصة مع ملفات التأسيس وتجديد مكاتب الجمعيات المستوفية للشروط المتطلبة قانونا، </w:t>
      </w:r>
      <w:r w:rsidRPr="00A53A4F">
        <w:rPr>
          <w:rFonts w:ascii="Traditional Arabic" w:hAnsi="Traditional Arabic" w:cs="Traditional Arabic"/>
          <w:sz w:val="28"/>
          <w:szCs w:val="28"/>
          <w:rtl/>
          <w:lang w:val="fr-FR" w:bidi="ar-MA"/>
        </w:rPr>
        <w:t xml:space="preserve">تعرف جمعيات المجتمع المدني المغربية دينامية متواصلة من خلال تزايد غير مسبوق للجمعيات المؤسسة بصفة قانونية التي بلغت 273.491 جمعية تغطي كافة جهات المملكة المغربية، منها ما يناهز 17.811 جمعية إلى حدود مارس 2024 </w:t>
      </w:r>
      <w:r w:rsidRPr="00A53A4F">
        <w:rPr>
          <w:rFonts w:ascii="Traditional Arabic" w:hAnsi="Traditional Arabic" w:cs="Traditional Arabic"/>
          <w:sz w:val="28"/>
          <w:szCs w:val="28"/>
          <w:rtl/>
          <w:lang w:val="fr-FR"/>
        </w:rPr>
        <w:t xml:space="preserve">تعمل في مجالات مختلفة بالأقاليم الجنوبية للمملكة، فضلا عن </w:t>
      </w:r>
      <w:r w:rsidRPr="00A53A4F">
        <w:rPr>
          <w:rFonts w:ascii="Traditional Arabic" w:hAnsi="Traditional Arabic" w:cs="Traditional Arabic"/>
          <w:sz w:val="28"/>
          <w:szCs w:val="28"/>
          <w:rtl/>
          <w:lang w:val="fr-FR" w:bidi="ar-MA"/>
        </w:rPr>
        <w:t>التنوع الكبير بالنسبة لاهتماماتها وإسهاماتها في الحياة العامة بالمشاركة أو الوساطة أو الاقتراح أو الترافع أو اليقظة، مما يمثل مكاسب مضافة للبناء الديموقراطي وتعزيز حقوق الإنسان والتنمية، على مستوى تعزيز الأدوار الدستورية وتقوية الإطار التشريعي.</w:t>
      </w:r>
    </w:p>
    <w:p w14:paraId="1DB01787" w14:textId="77777777" w:rsidR="00491D88" w:rsidRPr="00A53A4F" w:rsidRDefault="00491D88" w:rsidP="00491D88">
      <w:pPr>
        <w:pStyle w:val="NormalWeb"/>
        <w:bidi/>
        <w:spacing w:before="120" w:beforeAutospacing="0" w:after="120" w:afterAutospacing="0"/>
        <w:ind w:hanging="2"/>
        <w:jc w:val="both"/>
        <w:rPr>
          <w:rFonts w:ascii="Traditional Arabic" w:eastAsiaTheme="minorHAnsi" w:hAnsi="Traditional Arabic" w:cs="Traditional Arabic"/>
          <w:b/>
          <w:bCs/>
          <w:sz w:val="28"/>
          <w:szCs w:val="28"/>
          <w:rtl/>
          <w:lang w:val="fr-FR"/>
        </w:rPr>
      </w:pPr>
      <w:r w:rsidRPr="00A53A4F">
        <w:rPr>
          <w:rFonts w:ascii="Traditional Arabic" w:eastAsiaTheme="minorHAnsi" w:hAnsi="Traditional Arabic" w:cs="Traditional Arabic"/>
          <w:b/>
          <w:bCs/>
          <w:sz w:val="28"/>
          <w:szCs w:val="28"/>
          <w:rtl/>
          <w:lang w:val="fr-FR"/>
        </w:rPr>
        <w:t>المادة 2</w:t>
      </w:r>
    </w:p>
    <w:p w14:paraId="07834F5E" w14:textId="77777777" w:rsidR="00491D88" w:rsidRPr="00A53A4F" w:rsidRDefault="00491D88" w:rsidP="00491D88">
      <w:pPr>
        <w:bidi/>
        <w:spacing w:before="120" w:after="120" w:line="240" w:lineRule="auto"/>
        <w:jc w:val="both"/>
        <w:rPr>
          <w:rFonts w:ascii="Traditional Arabic" w:hAnsi="Traditional Arabic" w:cs="Traditional Arabic"/>
          <w:sz w:val="28"/>
          <w:szCs w:val="28"/>
          <w:lang w:val="fr-FR"/>
        </w:rPr>
      </w:pPr>
      <w:r w:rsidRPr="00A53A4F">
        <w:rPr>
          <w:rFonts w:ascii="Traditional Arabic" w:hAnsi="Traditional Arabic" w:cs="Traditional Arabic"/>
          <w:b/>
          <w:bCs/>
          <w:sz w:val="28"/>
          <w:szCs w:val="28"/>
          <w:rtl/>
          <w:lang w:val="fr-FR"/>
        </w:rPr>
        <w:t xml:space="preserve">الجواب المتعلق بالفقرة 6 </w:t>
      </w:r>
    </w:p>
    <w:p w14:paraId="53887AE6"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rtl/>
          <w:lang w:val="fr-FR"/>
        </w:rPr>
      </w:pPr>
      <w:r w:rsidRPr="00A53A4F">
        <w:rPr>
          <w:rFonts w:ascii="Traditional Arabic" w:hAnsi="Traditional Arabic" w:cs="Traditional Arabic"/>
          <w:sz w:val="28"/>
          <w:szCs w:val="28"/>
          <w:rtl/>
          <w:lang w:val="fr-FR"/>
        </w:rPr>
        <w:t xml:space="preserve">كما سلف بيانه أعلاه، جرم القانون الجنائي المغربي فعل التعذيب وعاقب كل موظف عمومي أو أي شخص آخر يتصرف بصفته الرسمية، قام بالتحريض أو الموافقة أو السكوت عن ارتكاب جريمة التعذيب، وهو ما يشكل ضمانة قوية لحماية المرؤوسين الذين يرفضون الانصياع لأي أمر غير مشروع صادر عن موظف أعلى رتبة أو سلطة عامة. كما يخول القانون الوطني للمرؤوس حق التظلم </w:t>
      </w:r>
      <w:r w:rsidRPr="00A53A4F">
        <w:rPr>
          <w:rFonts w:ascii="Traditional Arabic" w:hAnsi="Traditional Arabic" w:cs="Traditional Arabic"/>
          <w:sz w:val="28"/>
          <w:szCs w:val="28"/>
          <w:rtl/>
          <w:lang w:bidi="ar-MA"/>
        </w:rPr>
        <w:t xml:space="preserve">لدى السلطة الإدارية </w:t>
      </w:r>
      <w:r w:rsidRPr="00A53A4F">
        <w:rPr>
          <w:rFonts w:ascii="Traditional Arabic" w:hAnsi="Traditional Arabic" w:cs="Traditional Arabic"/>
          <w:sz w:val="28"/>
          <w:szCs w:val="28"/>
          <w:rtl/>
          <w:lang w:val="fr-FR"/>
        </w:rPr>
        <w:t xml:space="preserve">الوصية أو اللجوء إلى السلطة القضائية المختصة، من أجل حمايته من أي أعمال انتقامية. وعلاوة على ذلك، </w:t>
      </w:r>
      <w:r w:rsidRPr="00140573">
        <w:rPr>
          <w:rFonts w:ascii="Traditional Arabic" w:hAnsi="Traditional Arabic" w:cs="Traditional Arabic"/>
          <w:sz w:val="28"/>
          <w:szCs w:val="28"/>
          <w:rtl/>
          <w:lang w:val="fr-FR"/>
        </w:rPr>
        <w:t>أقرت المادة 82 –</w:t>
      </w:r>
      <w:r w:rsidRPr="00140573">
        <w:rPr>
          <w:rFonts w:ascii="Traditional Arabic" w:hAnsi="Traditional Arabic" w:cs="Traditional Arabic" w:hint="cs"/>
          <w:sz w:val="28"/>
          <w:szCs w:val="28"/>
          <w:rtl/>
          <w:lang w:val="fr-FR"/>
        </w:rPr>
        <w:t xml:space="preserve">9 </w:t>
      </w:r>
      <w:r>
        <w:rPr>
          <w:rFonts w:ascii="Traditional Arabic" w:hAnsi="Traditional Arabic" w:cs="Traditional Arabic" w:hint="cs"/>
          <w:sz w:val="28"/>
          <w:szCs w:val="28"/>
          <w:rtl/>
          <w:lang w:val="fr-FR"/>
        </w:rPr>
        <w:t>من</w:t>
      </w:r>
      <w:r w:rsidRPr="00A53A4F">
        <w:rPr>
          <w:rFonts w:ascii="Traditional Arabic" w:hAnsi="Traditional Arabic" w:cs="Traditional Arabic"/>
          <w:sz w:val="28"/>
          <w:szCs w:val="28"/>
          <w:rtl/>
          <w:lang w:val="fr-FR"/>
        </w:rPr>
        <w:t xml:space="preserve"> قانون المسطرة الجنائية ضمانة مهمة لحماية المرؤوسين، بالنص على أنه لا يمكن متابعة المبلغين سواء تأديبيا أو جنائيا على أساس إفشاء السر المهني، إذا كانت الجرائم المبلغ عنها تم الاطلاع عليها بمناسبة مزاولتهم لمهامهم. </w:t>
      </w:r>
    </w:p>
    <w:p w14:paraId="35DFBAC6"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val="fr-FR"/>
        </w:rPr>
      </w:pPr>
      <w:r w:rsidRPr="00A53A4F">
        <w:rPr>
          <w:rFonts w:ascii="Traditional Arabic" w:hAnsi="Traditional Arabic" w:cs="Traditional Arabic"/>
          <w:sz w:val="28"/>
          <w:szCs w:val="28"/>
          <w:rtl/>
          <w:lang w:val="fr-FR"/>
        </w:rPr>
        <w:t>وفي هذا الإطار، نصت مدونة قواعد سلوك موظفي الأمن الوطني، في المادة 20، على أن تكون التعليمات الصادرة عن الرؤساء إلى مرؤوسيهم المكلفين بتنفيذها، واضحة ودقيقة ومفهومة، وأن تتحمل السلطة الرئاسية أيضًا مسؤولية الأوامر الصادرة عنها</w:t>
      </w:r>
      <w:r w:rsidRPr="00A53A4F">
        <w:rPr>
          <w:rFonts w:ascii="Traditional Arabic" w:hAnsi="Traditional Arabic" w:cs="Traditional Arabic"/>
          <w:sz w:val="28"/>
          <w:szCs w:val="28"/>
          <w:lang w:val="fr-FR"/>
        </w:rPr>
        <w:t>.</w:t>
      </w:r>
      <w:r w:rsidRPr="00A53A4F">
        <w:rPr>
          <w:rFonts w:ascii="Traditional Arabic" w:hAnsi="Traditional Arabic" w:cs="Traditional Arabic"/>
          <w:sz w:val="28"/>
          <w:szCs w:val="28"/>
          <w:rtl/>
          <w:lang w:val="fr-FR"/>
        </w:rPr>
        <w:t xml:space="preserve">كما أقرت المادة 3 من هذه المدونة والمادة 13 من النظام الأساسي لموظفي </w:t>
      </w:r>
      <w:r>
        <w:rPr>
          <w:rFonts w:ascii="Traditional Arabic" w:hAnsi="Traditional Arabic" w:cs="Traditional Arabic" w:hint="cs"/>
          <w:sz w:val="28"/>
          <w:szCs w:val="28"/>
          <w:rtl/>
          <w:lang w:val="fr-FR"/>
        </w:rPr>
        <w:t>ا</w:t>
      </w:r>
      <w:r w:rsidRPr="00A53A4F">
        <w:rPr>
          <w:rFonts w:ascii="Traditional Arabic" w:hAnsi="Traditional Arabic" w:cs="Traditional Arabic"/>
          <w:sz w:val="28"/>
          <w:szCs w:val="28"/>
          <w:rtl/>
          <w:lang w:val="fr-FR"/>
        </w:rPr>
        <w:t xml:space="preserve">لأمن الوطني مقتضيات حمائية لفائدة ضابط الشرطة القضائية عبر إعفائه من طاعة السلطة الرئاسية في الحالة التي يكون فيها الأمر الصادر عنها غير قانوني بشكل واضح، وهي الحالة التي يحق معها للمرؤوس الذي يرفض الانصياع لأمر غير مشروع من رئيس تسلسلي أو سلطة عامة، إبلاغ السلطة التي أعطت الأمر المذكور باعتراضه المعلل. وإذا تم التمسك بالأمر غير المشروع، فقد يرجع المرؤوس إلى أول سلطة رئاسية متاحة. </w:t>
      </w:r>
    </w:p>
    <w:p w14:paraId="630D0303"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val="fr-FR"/>
        </w:rPr>
      </w:pPr>
      <w:r w:rsidRPr="00A53A4F">
        <w:rPr>
          <w:rFonts w:ascii="Traditional Arabic" w:hAnsi="Traditional Arabic" w:cs="Traditional Arabic"/>
          <w:sz w:val="28"/>
          <w:szCs w:val="28"/>
          <w:rtl/>
          <w:lang w:val="fr-FR" w:bidi="ar-MA"/>
        </w:rPr>
        <w:t xml:space="preserve"> </w:t>
      </w:r>
      <w:r w:rsidRPr="00A53A4F">
        <w:rPr>
          <w:rFonts w:ascii="Traditional Arabic" w:hAnsi="Traditional Arabic" w:cs="Traditional Arabic"/>
          <w:sz w:val="28"/>
          <w:szCs w:val="28"/>
          <w:rtl/>
          <w:lang w:val="fr-FR"/>
        </w:rPr>
        <w:t>كما</w:t>
      </w:r>
      <w:r w:rsidRPr="00A53A4F">
        <w:rPr>
          <w:rFonts w:ascii="Traditional Arabic" w:hAnsi="Traditional Arabic" w:cs="Traditional Arabic"/>
          <w:sz w:val="28"/>
          <w:szCs w:val="28"/>
          <w:rtl/>
          <w:lang w:val="fr-FR" w:bidi="ar-MA"/>
        </w:rPr>
        <w:t xml:space="preserve"> </w:t>
      </w:r>
      <w:r w:rsidRPr="00A53A4F">
        <w:rPr>
          <w:rFonts w:ascii="Traditional Arabic" w:hAnsi="Traditional Arabic" w:cs="Traditional Arabic"/>
          <w:sz w:val="28"/>
          <w:szCs w:val="28"/>
          <w:rtl/>
          <w:lang w:val="fr-FR"/>
        </w:rPr>
        <w:t>نصت</w:t>
      </w:r>
      <w:r w:rsidRPr="00A53A4F">
        <w:rPr>
          <w:rFonts w:ascii="Traditional Arabic" w:hAnsi="Traditional Arabic" w:cs="Traditional Arabic"/>
          <w:sz w:val="28"/>
          <w:szCs w:val="28"/>
          <w:rtl/>
          <w:lang w:val="fr-FR" w:bidi="ar-MA"/>
        </w:rPr>
        <w:t xml:space="preserve"> المادة 29 من ميثاق الأخلاقيات والسلوك للدرك الملكي على أنه على </w:t>
      </w:r>
      <w:proofErr w:type="spellStart"/>
      <w:r w:rsidRPr="00A53A4F">
        <w:rPr>
          <w:rFonts w:ascii="Traditional Arabic" w:hAnsi="Traditional Arabic" w:cs="Traditional Arabic"/>
          <w:sz w:val="28"/>
          <w:szCs w:val="28"/>
          <w:rtl/>
          <w:lang w:val="fr-FR" w:bidi="ar-MA"/>
        </w:rPr>
        <w:t>الدركي</w:t>
      </w:r>
      <w:proofErr w:type="spellEnd"/>
      <w:r w:rsidRPr="00A53A4F">
        <w:rPr>
          <w:rFonts w:ascii="Traditional Arabic" w:hAnsi="Traditional Arabic" w:cs="Traditional Arabic"/>
          <w:sz w:val="28"/>
          <w:szCs w:val="28"/>
          <w:rtl/>
          <w:lang w:val="fr-FR" w:bidi="ar-MA"/>
        </w:rPr>
        <w:t xml:space="preserve"> أن يطيع أوامر رؤسائه التراتبيين، غير أنه لا </w:t>
      </w:r>
      <w:r w:rsidRPr="00A53A4F">
        <w:rPr>
          <w:rFonts w:ascii="Traditional Arabic" w:hAnsi="Traditional Arabic" w:cs="Traditional Arabic"/>
          <w:sz w:val="28"/>
          <w:szCs w:val="28"/>
          <w:rtl/>
          <w:lang w:val="fr-FR"/>
        </w:rPr>
        <w:t>يمكن</w:t>
      </w:r>
      <w:r w:rsidRPr="00A53A4F">
        <w:rPr>
          <w:rFonts w:ascii="Traditional Arabic" w:hAnsi="Traditional Arabic" w:cs="Traditional Arabic"/>
          <w:sz w:val="28"/>
          <w:szCs w:val="28"/>
          <w:rtl/>
          <w:lang w:val="fr-FR" w:bidi="ar-MA"/>
        </w:rPr>
        <w:t xml:space="preserve"> أمره بإنجاز أعمال منافية للدستور وللنصوص التشريعية والتنظيمية. كما أن السلطات المصدرة للأوامر تبقى مسؤولة عنها كليا في جميع الظروف.</w:t>
      </w:r>
    </w:p>
    <w:p w14:paraId="05397611"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val="fr-FR"/>
        </w:rPr>
      </w:pPr>
      <w:r w:rsidRPr="00A53A4F">
        <w:rPr>
          <w:rFonts w:ascii="Traditional Arabic" w:hAnsi="Traditional Arabic" w:cs="Traditional Arabic"/>
          <w:sz w:val="28"/>
          <w:szCs w:val="28"/>
          <w:rtl/>
          <w:lang w:val="fr-FR" w:bidi="ar-MA"/>
        </w:rPr>
        <w:t xml:space="preserve">  </w:t>
      </w:r>
      <w:r w:rsidRPr="00A53A4F">
        <w:rPr>
          <w:rFonts w:ascii="Traditional Arabic" w:hAnsi="Traditional Arabic" w:cs="Traditional Arabic"/>
          <w:sz w:val="28"/>
          <w:szCs w:val="28"/>
          <w:rtl/>
          <w:lang w:val="fr-FR"/>
        </w:rPr>
        <w:t>إضافة</w:t>
      </w:r>
      <w:r w:rsidRPr="00A53A4F">
        <w:rPr>
          <w:rFonts w:ascii="Traditional Arabic" w:hAnsi="Traditional Arabic" w:cs="Traditional Arabic"/>
          <w:sz w:val="28"/>
          <w:szCs w:val="28"/>
          <w:rtl/>
          <w:lang w:val="fr-FR" w:bidi="ar-MA"/>
        </w:rPr>
        <w:t xml:space="preserve"> إلى </w:t>
      </w:r>
      <w:r w:rsidRPr="00A53A4F">
        <w:rPr>
          <w:rFonts w:ascii="Traditional Arabic" w:hAnsi="Traditional Arabic" w:cs="Traditional Arabic"/>
          <w:sz w:val="28"/>
          <w:szCs w:val="28"/>
          <w:rtl/>
          <w:lang w:val="fr-FR"/>
        </w:rPr>
        <w:t>ذلك</w:t>
      </w:r>
      <w:r w:rsidRPr="00A53A4F">
        <w:rPr>
          <w:rFonts w:ascii="Traditional Arabic" w:hAnsi="Traditional Arabic" w:cs="Traditional Arabic"/>
          <w:sz w:val="28"/>
          <w:szCs w:val="28"/>
          <w:rtl/>
          <w:lang w:val="fr-FR" w:bidi="ar-MA"/>
        </w:rPr>
        <w:t xml:space="preserve">، نصت المادة 31 من قواعد السلوك والواجبات المهنية لموظفي إدارة السجون على </w:t>
      </w:r>
      <w:r w:rsidRPr="00A53A4F">
        <w:rPr>
          <w:rFonts w:ascii="Traditional Arabic" w:hAnsi="Traditional Arabic" w:cs="Traditional Arabic"/>
          <w:sz w:val="28"/>
          <w:szCs w:val="28"/>
          <w:rtl/>
          <w:lang w:val="fr-FR"/>
        </w:rPr>
        <w:t>وجوب</w:t>
      </w:r>
      <w:r w:rsidRPr="00A53A4F">
        <w:rPr>
          <w:rFonts w:ascii="Traditional Arabic" w:hAnsi="Traditional Arabic" w:cs="Traditional Arabic"/>
          <w:sz w:val="28"/>
          <w:szCs w:val="28"/>
          <w:rtl/>
          <w:lang w:val="fr-FR" w:bidi="ar-MA"/>
        </w:rPr>
        <w:t xml:space="preserve"> امتثال الموظف أثناء مزاولته لمهامه، للأوامر عن طواعية وبدون إكراه، والالتزام بتنفيذ تعليمات وتوجيهات الإدارة والرؤساء بكل مسؤولية وبالسرعة والدقة المطلوبة. </w:t>
      </w:r>
    </w:p>
    <w:p w14:paraId="087313D7"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val="fr-FR"/>
        </w:rPr>
      </w:pPr>
      <w:r w:rsidRPr="00A53A4F">
        <w:rPr>
          <w:rFonts w:ascii="Traditional Arabic" w:hAnsi="Traditional Arabic" w:cs="Traditional Arabic"/>
          <w:sz w:val="28"/>
          <w:szCs w:val="28"/>
          <w:rtl/>
          <w:lang w:val="fr-FR"/>
        </w:rPr>
        <w:t>وتعزيزا</w:t>
      </w:r>
      <w:r w:rsidRPr="00A53A4F">
        <w:rPr>
          <w:rFonts w:ascii="Traditional Arabic" w:hAnsi="Traditional Arabic" w:cs="Traditional Arabic"/>
          <w:sz w:val="28"/>
          <w:szCs w:val="28"/>
          <w:rtl/>
          <w:lang w:val="fr-FR" w:bidi="ar-MA"/>
        </w:rPr>
        <w:t xml:space="preserve"> </w:t>
      </w:r>
      <w:r w:rsidRPr="00A53A4F">
        <w:rPr>
          <w:rFonts w:ascii="Traditional Arabic" w:hAnsi="Traditional Arabic" w:cs="Traditional Arabic"/>
          <w:sz w:val="28"/>
          <w:szCs w:val="28"/>
          <w:rtl/>
          <w:lang w:val="fr-FR"/>
        </w:rPr>
        <w:t>لكل</w:t>
      </w:r>
      <w:r w:rsidRPr="00A53A4F">
        <w:rPr>
          <w:rFonts w:ascii="Traditional Arabic" w:hAnsi="Traditional Arabic" w:cs="Traditional Arabic"/>
          <w:sz w:val="28"/>
          <w:szCs w:val="28"/>
          <w:rtl/>
          <w:lang w:val="fr-FR" w:bidi="ar-MA"/>
        </w:rPr>
        <w:t xml:space="preserve"> ذلك، حرص المجلس الأعلى للسلطة القضائية بدوره على وضع مدونة للأخلاقيات القضائية تضمنت كل القيم والمبادئ </w:t>
      </w:r>
      <w:r w:rsidRPr="00A53A4F">
        <w:rPr>
          <w:rFonts w:ascii="Traditional Arabic" w:hAnsi="Traditional Arabic" w:cs="Traditional Arabic"/>
          <w:sz w:val="28"/>
          <w:szCs w:val="28"/>
          <w:rtl/>
          <w:lang w:val="fr-FR"/>
        </w:rPr>
        <w:t>والقواعد</w:t>
      </w:r>
      <w:r w:rsidRPr="00A53A4F">
        <w:rPr>
          <w:rFonts w:ascii="Traditional Arabic" w:hAnsi="Traditional Arabic" w:cs="Traditional Arabic"/>
          <w:sz w:val="28"/>
          <w:szCs w:val="28"/>
          <w:rtl/>
          <w:lang w:val="fr-FR" w:bidi="ar-MA"/>
        </w:rPr>
        <w:t xml:space="preserve"> التي يتعين على القضاة الالتزام بها أثناء ممارستهم لمهامهم ومسؤولياتهم القضائية من أجل الحفاظ على استقلاليتهم وتمكينهم من ممارسة مهامهم بكل نزاهة وتجرد ومسؤولية</w:t>
      </w:r>
      <w:r w:rsidRPr="00A53A4F">
        <w:rPr>
          <w:rStyle w:val="FootnoteReference"/>
          <w:rFonts w:ascii="Traditional Arabic" w:hAnsi="Traditional Arabic" w:cs="Traditional Arabic"/>
          <w:sz w:val="28"/>
          <w:szCs w:val="28"/>
          <w:rtl/>
          <w:lang w:val="fr-FR" w:bidi="ar-MA"/>
        </w:rPr>
        <w:footnoteReference w:id="8"/>
      </w:r>
      <w:r w:rsidRPr="00A53A4F">
        <w:rPr>
          <w:rFonts w:ascii="Traditional Arabic" w:hAnsi="Traditional Arabic" w:cs="Traditional Arabic"/>
          <w:sz w:val="28"/>
          <w:szCs w:val="28"/>
          <w:rtl/>
          <w:lang w:val="fr-FR" w:bidi="ar-MA"/>
        </w:rPr>
        <w:t>.</w:t>
      </w:r>
    </w:p>
    <w:p w14:paraId="41CCD248" w14:textId="77777777" w:rsidR="00491D88" w:rsidRPr="00A53A4F" w:rsidRDefault="00491D88" w:rsidP="00491D88">
      <w:pPr>
        <w:bidi/>
        <w:spacing w:before="120" w:after="120" w:line="240" w:lineRule="auto"/>
        <w:jc w:val="both"/>
        <w:rPr>
          <w:rFonts w:ascii="Traditional Arabic" w:hAnsi="Traditional Arabic" w:cs="Traditional Arabic"/>
          <w:b/>
          <w:bCs/>
          <w:sz w:val="28"/>
          <w:szCs w:val="28"/>
          <w:lang w:val="fr-FR"/>
        </w:rPr>
      </w:pPr>
      <w:r w:rsidRPr="00A53A4F">
        <w:rPr>
          <w:rFonts w:ascii="Traditional Arabic" w:hAnsi="Traditional Arabic" w:cs="Traditional Arabic"/>
          <w:b/>
          <w:bCs/>
          <w:sz w:val="28"/>
          <w:szCs w:val="28"/>
          <w:rtl/>
          <w:lang w:val="fr-FR"/>
        </w:rPr>
        <w:t>الجواب المتعلق بالفقرة 7 من قائمة المسائل</w:t>
      </w:r>
    </w:p>
    <w:p w14:paraId="69ABF051"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val="fr-FR" w:bidi="ar-MA"/>
        </w:rPr>
      </w:pPr>
      <w:r w:rsidRPr="00A53A4F">
        <w:rPr>
          <w:rFonts w:ascii="Traditional Arabic" w:hAnsi="Traditional Arabic" w:cs="Traditional Arabic"/>
          <w:sz w:val="28"/>
          <w:szCs w:val="28"/>
          <w:rtl/>
          <w:lang w:val="fr-FR"/>
        </w:rPr>
        <w:t>كما</w:t>
      </w:r>
      <w:r w:rsidRPr="00A53A4F">
        <w:rPr>
          <w:rFonts w:ascii="Traditional Arabic" w:hAnsi="Traditional Arabic" w:cs="Traditional Arabic"/>
          <w:sz w:val="28"/>
          <w:szCs w:val="28"/>
          <w:rtl/>
          <w:lang w:val="fr-FR" w:bidi="ar-MA"/>
        </w:rPr>
        <w:t xml:space="preserve"> </w:t>
      </w:r>
      <w:r w:rsidRPr="00A53A4F">
        <w:rPr>
          <w:rFonts w:ascii="Traditional Arabic" w:hAnsi="Traditional Arabic" w:cs="Traditional Arabic"/>
          <w:sz w:val="28"/>
          <w:szCs w:val="28"/>
          <w:rtl/>
          <w:lang w:val="fr-FR"/>
        </w:rPr>
        <w:t>سلف</w:t>
      </w:r>
      <w:r w:rsidRPr="00A53A4F">
        <w:rPr>
          <w:rFonts w:ascii="Traditional Arabic" w:hAnsi="Traditional Arabic" w:cs="Traditional Arabic"/>
          <w:sz w:val="28"/>
          <w:szCs w:val="28"/>
          <w:rtl/>
          <w:lang w:val="fr-FR" w:bidi="ar-MA"/>
        </w:rPr>
        <w:t xml:space="preserve"> </w:t>
      </w:r>
      <w:r w:rsidRPr="00A53A4F">
        <w:rPr>
          <w:rFonts w:ascii="Traditional Arabic" w:hAnsi="Traditional Arabic" w:cs="Traditional Arabic"/>
          <w:sz w:val="28"/>
          <w:szCs w:val="28"/>
          <w:rtl/>
          <w:lang w:val="fr-FR"/>
        </w:rPr>
        <w:t>بيانه</w:t>
      </w:r>
      <w:r w:rsidRPr="00A53A4F">
        <w:rPr>
          <w:rFonts w:ascii="Traditional Arabic" w:hAnsi="Traditional Arabic" w:cs="Traditional Arabic"/>
          <w:sz w:val="28"/>
          <w:szCs w:val="28"/>
          <w:rtl/>
          <w:lang w:val="fr-FR" w:bidi="ar-MA"/>
        </w:rPr>
        <w:t xml:space="preserve"> في الفقرة 1</w:t>
      </w:r>
      <w:r w:rsidRPr="00A97B93">
        <w:rPr>
          <w:rFonts w:ascii="Traditional Arabic" w:hAnsi="Traditional Arabic" w:cs="Traditional Arabic"/>
          <w:sz w:val="28"/>
          <w:szCs w:val="28"/>
          <w:rtl/>
          <w:lang w:val="fr-FR" w:bidi="ar-MA"/>
        </w:rPr>
        <w:t>6</w:t>
      </w:r>
      <w:r w:rsidRPr="00A53A4F">
        <w:rPr>
          <w:rFonts w:ascii="Traditional Arabic" w:hAnsi="Traditional Arabic" w:cs="Traditional Arabic"/>
          <w:sz w:val="28"/>
          <w:szCs w:val="28"/>
          <w:rtl/>
          <w:lang w:val="fr-FR" w:bidi="ar-MA"/>
        </w:rPr>
        <w:t xml:space="preserve"> أعلاه، أقر مشروع قانون المسطرة الجنائية في المادة 2-66 حق الشخص الموضوع تحت الحراسة النظرية في الاتصال بالمحامي ابتداء من الساعة الأولى لوضعه رهن </w:t>
      </w:r>
      <w:r w:rsidRPr="00A97B93">
        <w:rPr>
          <w:rFonts w:ascii="Traditional Arabic" w:hAnsi="Traditional Arabic" w:cs="Traditional Arabic"/>
          <w:sz w:val="28"/>
          <w:szCs w:val="28"/>
          <w:rtl/>
          <w:lang w:val="fr-FR" w:bidi="ar-MA"/>
        </w:rPr>
        <w:t xml:space="preserve">الحراسة النظرية.  </w:t>
      </w:r>
    </w:p>
    <w:p w14:paraId="042F3D4E" w14:textId="77777777" w:rsidR="00491D88"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val="fr-FR" w:bidi="ar-MA"/>
        </w:rPr>
      </w:pPr>
      <w:r w:rsidRPr="00A53A4F">
        <w:rPr>
          <w:rFonts w:ascii="Traditional Arabic" w:hAnsi="Traditional Arabic" w:cs="Traditional Arabic"/>
          <w:sz w:val="28"/>
          <w:szCs w:val="28"/>
          <w:rtl/>
          <w:lang w:val="fr-FR"/>
        </w:rPr>
        <w:t>ويميز</w:t>
      </w:r>
      <w:r w:rsidRPr="00A53A4F">
        <w:rPr>
          <w:rFonts w:ascii="Traditional Arabic" w:hAnsi="Traditional Arabic" w:cs="Traditional Arabic"/>
          <w:sz w:val="28"/>
          <w:szCs w:val="28"/>
          <w:rtl/>
          <w:lang w:val="fr-FR" w:bidi="ar-MA"/>
        </w:rPr>
        <w:t xml:space="preserve"> المشرع المغربي بخصوص الحق في الاتصال بمحام، بين حالات الاتصال بمحام المقررة لفائدة الأشخاص الموضوعين </w:t>
      </w:r>
      <w:r>
        <w:rPr>
          <w:rFonts w:ascii="Traditional Arabic" w:hAnsi="Traditional Arabic" w:cs="Traditional Arabic"/>
          <w:sz w:val="28"/>
          <w:szCs w:val="28"/>
          <w:rtl/>
          <w:lang w:val="fr-FR" w:bidi="ar-MA"/>
        </w:rPr>
        <w:t>ب</w:t>
      </w:r>
      <w:r w:rsidRPr="00A53A4F">
        <w:rPr>
          <w:rFonts w:ascii="Traditional Arabic" w:hAnsi="Traditional Arabic" w:cs="Traditional Arabic"/>
          <w:sz w:val="28"/>
          <w:szCs w:val="28"/>
          <w:rtl/>
          <w:lang w:val="fr-FR" w:bidi="ar-MA"/>
        </w:rPr>
        <w:t xml:space="preserve">أماكن </w:t>
      </w:r>
      <w:r>
        <w:rPr>
          <w:rFonts w:ascii="Traditional Arabic" w:hAnsi="Traditional Arabic" w:cs="Traditional Arabic" w:hint="cs"/>
          <w:sz w:val="28"/>
          <w:szCs w:val="28"/>
          <w:rtl/>
          <w:lang w:val="fr-FR" w:bidi="ar-MA"/>
        </w:rPr>
        <w:t>ا</w:t>
      </w:r>
      <w:r w:rsidRPr="00A53A4F">
        <w:rPr>
          <w:rFonts w:ascii="Traditional Arabic" w:hAnsi="Traditional Arabic" w:cs="Traditional Arabic"/>
          <w:sz w:val="28"/>
          <w:szCs w:val="28"/>
          <w:rtl/>
          <w:lang w:val="fr-FR" w:bidi="ar-MA"/>
        </w:rPr>
        <w:t xml:space="preserve">لحراسة النظرية، وتلك المقررة لفائدة نزلاء المؤسسات السجنية، كما هو مكرس بمقتضى المادة 66 من قانون المسطرة الجنائية، والمادة </w:t>
      </w:r>
      <w:r w:rsidRPr="00A97B93">
        <w:rPr>
          <w:rFonts w:ascii="Traditional Arabic" w:hAnsi="Traditional Arabic" w:cs="Traditional Arabic"/>
          <w:sz w:val="28"/>
          <w:szCs w:val="28"/>
          <w:rtl/>
          <w:lang w:val="fr-FR" w:bidi="ar-MA"/>
        </w:rPr>
        <w:t>76</w:t>
      </w:r>
      <w:r w:rsidRPr="00A53A4F">
        <w:rPr>
          <w:rFonts w:ascii="Traditional Arabic" w:hAnsi="Traditional Arabic" w:cs="Traditional Arabic"/>
          <w:sz w:val="28"/>
          <w:szCs w:val="28"/>
          <w:rtl/>
          <w:lang w:val="fr-FR" w:bidi="ar-MA"/>
        </w:rPr>
        <w:t xml:space="preserve"> من القانون المتعلق بتنظيم و</w:t>
      </w:r>
      <w:r w:rsidRPr="00A97B93">
        <w:rPr>
          <w:rFonts w:ascii="Traditional Arabic" w:hAnsi="Traditional Arabic" w:cs="Traditional Arabic"/>
          <w:sz w:val="28"/>
          <w:szCs w:val="28"/>
          <w:rtl/>
          <w:lang w:val="fr-FR" w:bidi="ar-MA"/>
        </w:rPr>
        <w:t>تدبير</w:t>
      </w:r>
      <w:r w:rsidRPr="00A53A4F">
        <w:rPr>
          <w:rFonts w:ascii="Traditional Arabic" w:hAnsi="Traditional Arabic" w:cs="Traditional Arabic"/>
          <w:sz w:val="28"/>
          <w:szCs w:val="28"/>
          <w:rtl/>
          <w:lang w:val="fr-FR" w:bidi="ar-MA"/>
        </w:rPr>
        <w:t xml:space="preserve"> المؤسسات السجنية. </w:t>
      </w:r>
    </w:p>
    <w:p w14:paraId="234F7FB4" w14:textId="77777777" w:rsidR="00491D88" w:rsidRDefault="00491D88" w:rsidP="00491D88">
      <w:pPr>
        <w:pStyle w:val="ListParagraph"/>
        <w:spacing w:before="120" w:after="120" w:line="240" w:lineRule="auto"/>
        <w:ind w:left="139"/>
        <w:contextualSpacing w:val="0"/>
        <w:jc w:val="both"/>
        <w:rPr>
          <w:rFonts w:ascii="Traditional Arabic" w:hAnsi="Traditional Arabic" w:cs="Traditional Arabic"/>
          <w:sz w:val="28"/>
          <w:szCs w:val="28"/>
          <w:rtl/>
          <w:lang w:val="fr-FR" w:bidi="ar-MA"/>
        </w:rPr>
      </w:pPr>
      <w:r w:rsidRPr="00A53A4F">
        <w:rPr>
          <w:rFonts w:ascii="Traditional Arabic" w:hAnsi="Traditional Arabic" w:cs="Traditional Arabic"/>
          <w:sz w:val="28"/>
          <w:szCs w:val="28"/>
          <w:rtl/>
          <w:lang w:val="fr-FR" w:bidi="ar-MA"/>
        </w:rPr>
        <w:t>ويبرز الجدول التالي معطيات إحصائية خاصة بطلبات الاتصال بمحام خلال فترة خمس سنوات:</w:t>
      </w:r>
    </w:p>
    <w:tbl>
      <w:tblPr>
        <w:bidiVisual/>
        <w:tblW w:w="8789" w:type="dxa"/>
        <w:jc w:val="center"/>
        <w:tblLook w:val="04A0" w:firstRow="1" w:lastRow="0" w:firstColumn="1" w:lastColumn="0" w:noHBand="0" w:noVBand="1"/>
      </w:tblPr>
      <w:tblGrid>
        <w:gridCol w:w="1766"/>
        <w:gridCol w:w="6"/>
        <w:gridCol w:w="1516"/>
        <w:gridCol w:w="2101"/>
        <w:gridCol w:w="1718"/>
        <w:gridCol w:w="1682"/>
      </w:tblGrid>
      <w:tr w:rsidR="00491D88" w:rsidRPr="00A53A4F" w14:paraId="05E16D9B" w14:textId="77777777" w:rsidTr="00C14605">
        <w:trPr>
          <w:trHeight w:val="340"/>
          <w:jc w:val="center"/>
        </w:trPr>
        <w:tc>
          <w:tcPr>
            <w:tcW w:w="1766" w:type="dxa"/>
          </w:tcPr>
          <w:p w14:paraId="3BE2CFDE" w14:textId="77777777" w:rsidR="00491D88" w:rsidRPr="00A53A4F" w:rsidRDefault="00491D88" w:rsidP="00C14605">
            <w:pPr>
              <w:pStyle w:val="ListParagraph"/>
              <w:spacing w:line="240" w:lineRule="auto"/>
              <w:ind w:left="0"/>
              <w:contextualSpacing w:val="0"/>
              <w:jc w:val="both"/>
              <w:rPr>
                <w:rFonts w:ascii="Traditional Arabic" w:hAnsi="Traditional Arabic" w:cs="Traditional Arabic"/>
                <w:b/>
                <w:bCs/>
                <w:rtl/>
                <w:lang w:val="fr-FR" w:bidi="ar-MA"/>
              </w:rPr>
            </w:pPr>
          </w:p>
        </w:tc>
        <w:tc>
          <w:tcPr>
            <w:tcW w:w="1522" w:type="dxa"/>
            <w:gridSpan w:val="2"/>
            <w:tcBorders>
              <w:bottom w:val="single" w:sz="4" w:space="0" w:color="auto"/>
            </w:tcBorders>
            <w:shd w:val="clear" w:color="auto" w:fill="B8CCE4" w:themeFill="accent1" w:themeFillTint="66"/>
            <w:vAlign w:val="center"/>
          </w:tcPr>
          <w:p w14:paraId="074D4953" w14:textId="77777777" w:rsidR="00491D88" w:rsidRPr="00A53A4F" w:rsidRDefault="00491D88" w:rsidP="00C14605">
            <w:pPr>
              <w:bidi/>
              <w:spacing w:line="240" w:lineRule="auto"/>
              <w:jc w:val="center"/>
              <w:rPr>
                <w:rFonts w:ascii="Traditional Arabic" w:hAnsi="Traditional Arabic" w:cs="Traditional Arabic"/>
                <w:b/>
                <w:bCs/>
                <w:rtl/>
                <w:lang w:val="fr-FR" w:bidi="ar-MA"/>
              </w:rPr>
            </w:pPr>
            <w:r w:rsidRPr="00A53A4F">
              <w:rPr>
                <w:rFonts w:ascii="Traditional Arabic" w:hAnsi="Traditional Arabic" w:cs="Traditional Arabic"/>
                <w:b/>
                <w:bCs/>
                <w:rtl/>
                <w:lang w:val="fr-FR" w:bidi="ar-MA"/>
              </w:rPr>
              <w:t>السنة</w:t>
            </w:r>
          </w:p>
        </w:tc>
        <w:tc>
          <w:tcPr>
            <w:tcW w:w="2101" w:type="dxa"/>
            <w:tcBorders>
              <w:bottom w:val="single" w:sz="4" w:space="0" w:color="auto"/>
            </w:tcBorders>
            <w:shd w:val="clear" w:color="auto" w:fill="B8CCE4" w:themeFill="accent1" w:themeFillTint="66"/>
            <w:vAlign w:val="center"/>
          </w:tcPr>
          <w:p w14:paraId="3B02A82E" w14:textId="77777777" w:rsidR="00491D88" w:rsidRPr="00A53A4F" w:rsidRDefault="00491D88" w:rsidP="00C14605">
            <w:pPr>
              <w:bidi/>
              <w:spacing w:line="240" w:lineRule="auto"/>
              <w:jc w:val="center"/>
              <w:rPr>
                <w:rFonts w:ascii="Traditional Arabic" w:hAnsi="Traditional Arabic" w:cs="Traditional Arabic"/>
                <w:b/>
                <w:bCs/>
                <w:rtl/>
                <w:lang w:val="fr-FR" w:bidi="ar-MA"/>
              </w:rPr>
            </w:pPr>
            <w:r w:rsidRPr="00A53A4F">
              <w:rPr>
                <w:rFonts w:ascii="Traditional Arabic" w:hAnsi="Traditional Arabic" w:cs="Traditional Arabic"/>
                <w:b/>
                <w:bCs/>
                <w:rtl/>
                <w:lang w:val="fr-FR" w:bidi="ar-MA"/>
              </w:rPr>
              <w:t>مجموع الطلبات</w:t>
            </w:r>
          </w:p>
        </w:tc>
        <w:tc>
          <w:tcPr>
            <w:tcW w:w="1718" w:type="dxa"/>
            <w:tcBorders>
              <w:bottom w:val="single" w:sz="4" w:space="0" w:color="auto"/>
            </w:tcBorders>
            <w:shd w:val="clear" w:color="auto" w:fill="B8CCE4" w:themeFill="accent1" w:themeFillTint="66"/>
            <w:vAlign w:val="center"/>
          </w:tcPr>
          <w:p w14:paraId="6FFABAEF" w14:textId="77777777" w:rsidR="00491D88" w:rsidRPr="00A53A4F" w:rsidRDefault="00491D88" w:rsidP="00C14605">
            <w:pPr>
              <w:pStyle w:val="ListParagraph"/>
              <w:spacing w:line="240" w:lineRule="auto"/>
              <w:ind w:left="0" w:right="-146"/>
              <w:contextualSpacing w:val="0"/>
              <w:jc w:val="center"/>
              <w:rPr>
                <w:rFonts w:ascii="Traditional Arabic" w:hAnsi="Traditional Arabic" w:cs="Traditional Arabic"/>
                <w:b/>
                <w:bCs/>
                <w:rtl/>
                <w:lang w:val="fr-FR" w:bidi="ar-MA"/>
              </w:rPr>
            </w:pPr>
            <w:r w:rsidRPr="00A53A4F">
              <w:rPr>
                <w:rFonts w:ascii="Traditional Arabic" w:hAnsi="Traditional Arabic" w:cs="Traditional Arabic"/>
                <w:b/>
                <w:bCs/>
                <w:rtl/>
                <w:lang w:val="fr-FR" w:bidi="ar-MA"/>
              </w:rPr>
              <w:t>الطلبات المستجابة</w:t>
            </w:r>
          </w:p>
        </w:tc>
        <w:tc>
          <w:tcPr>
            <w:tcW w:w="1682" w:type="dxa"/>
            <w:tcBorders>
              <w:bottom w:val="single" w:sz="4" w:space="0" w:color="auto"/>
            </w:tcBorders>
            <w:shd w:val="clear" w:color="auto" w:fill="B8CCE4" w:themeFill="accent1" w:themeFillTint="66"/>
            <w:vAlign w:val="center"/>
          </w:tcPr>
          <w:p w14:paraId="00E254F2" w14:textId="77777777" w:rsidR="00491D88" w:rsidRPr="00A53A4F" w:rsidRDefault="00491D88" w:rsidP="00C14605">
            <w:pPr>
              <w:pStyle w:val="ListParagraph"/>
              <w:spacing w:line="240" w:lineRule="auto"/>
              <w:ind w:left="34"/>
              <w:contextualSpacing w:val="0"/>
              <w:jc w:val="center"/>
              <w:rPr>
                <w:rFonts w:ascii="Traditional Arabic" w:hAnsi="Traditional Arabic" w:cs="Traditional Arabic"/>
                <w:b/>
                <w:bCs/>
                <w:rtl/>
                <w:lang w:val="fr-FR" w:bidi="ar-MA"/>
              </w:rPr>
            </w:pPr>
            <w:r w:rsidRPr="00A53A4F">
              <w:rPr>
                <w:rFonts w:ascii="Traditional Arabic" w:hAnsi="Traditional Arabic" w:cs="Traditional Arabic"/>
                <w:b/>
                <w:bCs/>
                <w:rtl/>
                <w:lang w:val="fr-FR" w:bidi="ar-MA"/>
              </w:rPr>
              <w:t>الطلبات المرفوضة</w:t>
            </w:r>
          </w:p>
        </w:tc>
      </w:tr>
      <w:tr w:rsidR="00491D88" w:rsidRPr="00A53A4F" w14:paraId="578BFF45" w14:textId="77777777" w:rsidTr="00C14605">
        <w:trPr>
          <w:trHeight w:val="57"/>
          <w:jc w:val="center"/>
        </w:trPr>
        <w:tc>
          <w:tcPr>
            <w:tcW w:w="1772" w:type="dxa"/>
            <w:gridSpan w:val="2"/>
            <w:vMerge w:val="restart"/>
            <w:shd w:val="clear" w:color="auto" w:fill="DBE5F1" w:themeFill="accent1" w:themeFillTint="33"/>
            <w:vAlign w:val="center"/>
          </w:tcPr>
          <w:p w14:paraId="343694CC" w14:textId="77777777" w:rsidR="00491D88" w:rsidRPr="00A53A4F" w:rsidRDefault="00491D88" w:rsidP="00C14605">
            <w:pPr>
              <w:pStyle w:val="ListParagraph"/>
              <w:spacing w:line="240" w:lineRule="auto"/>
              <w:ind w:left="0"/>
              <w:contextualSpacing w:val="0"/>
              <w:jc w:val="center"/>
              <w:rPr>
                <w:rFonts w:ascii="Traditional Arabic" w:hAnsi="Traditional Arabic" w:cs="Traditional Arabic"/>
                <w:b/>
                <w:bCs/>
                <w:rtl/>
                <w:lang w:val="fr-FR" w:bidi="ar-MA"/>
              </w:rPr>
            </w:pPr>
            <w:r w:rsidRPr="00A53A4F">
              <w:rPr>
                <w:rFonts w:ascii="Traditional Arabic" w:hAnsi="Traditional Arabic" w:cs="Traditional Arabic"/>
                <w:b/>
                <w:bCs/>
                <w:rtl/>
                <w:lang w:val="fr-FR" w:bidi="ar-MA"/>
              </w:rPr>
              <w:t>طلبات الاتصال بمحام أثناء فترة الحراسة النظرية</w:t>
            </w:r>
          </w:p>
        </w:tc>
        <w:tc>
          <w:tcPr>
            <w:tcW w:w="1516" w:type="dxa"/>
            <w:vAlign w:val="center"/>
          </w:tcPr>
          <w:p w14:paraId="2CF73201" w14:textId="77777777" w:rsidR="00491D88" w:rsidRPr="00A53A4F" w:rsidRDefault="00491D88" w:rsidP="00C14605">
            <w:pPr>
              <w:pStyle w:val="ListParagraph"/>
              <w:spacing w:line="240" w:lineRule="auto"/>
              <w:ind w:left="740"/>
              <w:contextualSpacing w:val="0"/>
              <w:jc w:val="right"/>
              <w:rPr>
                <w:rFonts w:ascii="Traditional Arabic" w:hAnsi="Traditional Arabic" w:cs="Traditional Arabic"/>
                <w:b/>
                <w:bCs/>
                <w:rtl/>
                <w:lang w:val="fr-FR" w:bidi="ar-MA"/>
              </w:rPr>
            </w:pPr>
            <w:r w:rsidRPr="00A53A4F">
              <w:rPr>
                <w:rFonts w:ascii="Traditional Arabic" w:hAnsi="Traditional Arabic" w:cs="Traditional Arabic"/>
                <w:b/>
                <w:bCs/>
                <w:rtl/>
                <w:lang w:val="fr-FR" w:bidi="ar-MA"/>
              </w:rPr>
              <w:t>2019</w:t>
            </w:r>
          </w:p>
        </w:tc>
        <w:tc>
          <w:tcPr>
            <w:tcW w:w="2101" w:type="dxa"/>
            <w:vAlign w:val="center"/>
          </w:tcPr>
          <w:p w14:paraId="22462D64" w14:textId="77777777" w:rsidR="00491D88" w:rsidRPr="00A53A4F" w:rsidRDefault="00491D88" w:rsidP="00C14605">
            <w:pPr>
              <w:pStyle w:val="ListParagraph"/>
              <w:spacing w:line="240" w:lineRule="auto"/>
              <w:ind w:left="72"/>
              <w:contextualSpacing w:val="0"/>
              <w:jc w:val="center"/>
              <w:rPr>
                <w:rFonts w:ascii="Traditional Arabic" w:hAnsi="Traditional Arabic" w:cs="Traditional Arabic"/>
                <w:lang w:val="fr-FR"/>
              </w:rPr>
            </w:pPr>
            <w:r w:rsidRPr="00A53A4F">
              <w:rPr>
                <w:rFonts w:ascii="Traditional Arabic" w:hAnsi="Traditional Arabic" w:cs="Traditional Arabic"/>
                <w:rtl/>
                <w:lang w:val="fr-FR"/>
              </w:rPr>
              <w:t>140</w:t>
            </w:r>
          </w:p>
        </w:tc>
        <w:tc>
          <w:tcPr>
            <w:tcW w:w="1718" w:type="dxa"/>
            <w:vAlign w:val="center"/>
          </w:tcPr>
          <w:p w14:paraId="79480910" w14:textId="77777777" w:rsidR="00491D88" w:rsidRPr="00A53A4F" w:rsidRDefault="00491D88" w:rsidP="00C14605">
            <w:pPr>
              <w:pStyle w:val="ListParagraph"/>
              <w:spacing w:line="240" w:lineRule="auto"/>
              <w:ind w:left="72"/>
              <w:contextualSpacing w:val="0"/>
              <w:jc w:val="center"/>
              <w:rPr>
                <w:rFonts w:ascii="Traditional Arabic" w:hAnsi="Traditional Arabic" w:cs="Traditional Arabic"/>
                <w:lang w:val="fr-FR"/>
              </w:rPr>
            </w:pPr>
            <w:r w:rsidRPr="00A53A4F">
              <w:rPr>
                <w:rFonts w:ascii="Traditional Arabic" w:hAnsi="Traditional Arabic" w:cs="Traditional Arabic"/>
                <w:rtl/>
                <w:lang w:val="fr-FR"/>
              </w:rPr>
              <w:t>132</w:t>
            </w:r>
          </w:p>
        </w:tc>
        <w:tc>
          <w:tcPr>
            <w:tcW w:w="1682" w:type="dxa"/>
            <w:vAlign w:val="center"/>
          </w:tcPr>
          <w:p w14:paraId="5B90A80E" w14:textId="77777777" w:rsidR="00491D88" w:rsidRPr="00A53A4F" w:rsidRDefault="00491D88" w:rsidP="00C14605">
            <w:pPr>
              <w:pStyle w:val="ListParagraph"/>
              <w:spacing w:line="240" w:lineRule="auto"/>
              <w:ind w:left="72"/>
              <w:contextualSpacing w:val="0"/>
              <w:jc w:val="center"/>
              <w:rPr>
                <w:rFonts w:ascii="Traditional Arabic" w:hAnsi="Traditional Arabic" w:cs="Traditional Arabic"/>
                <w:lang w:val="fr-FR"/>
              </w:rPr>
            </w:pPr>
            <w:r w:rsidRPr="00A53A4F">
              <w:rPr>
                <w:rFonts w:ascii="Traditional Arabic" w:hAnsi="Traditional Arabic" w:cs="Traditional Arabic"/>
                <w:rtl/>
                <w:lang w:val="fr-FR"/>
              </w:rPr>
              <w:t>8</w:t>
            </w:r>
          </w:p>
        </w:tc>
      </w:tr>
      <w:tr w:rsidR="00491D88" w:rsidRPr="00A53A4F" w14:paraId="1033A25A" w14:textId="77777777" w:rsidTr="00C14605">
        <w:trPr>
          <w:trHeight w:val="57"/>
          <w:jc w:val="center"/>
        </w:trPr>
        <w:tc>
          <w:tcPr>
            <w:tcW w:w="1772" w:type="dxa"/>
            <w:gridSpan w:val="2"/>
            <w:vMerge/>
            <w:shd w:val="clear" w:color="auto" w:fill="DBE5F1" w:themeFill="accent1" w:themeFillTint="33"/>
          </w:tcPr>
          <w:p w14:paraId="30CCE045" w14:textId="77777777" w:rsidR="00491D88" w:rsidRPr="00A53A4F" w:rsidRDefault="00491D88" w:rsidP="00C14605">
            <w:pPr>
              <w:pStyle w:val="ListParagraph"/>
              <w:spacing w:line="240" w:lineRule="auto"/>
              <w:ind w:left="740"/>
              <w:contextualSpacing w:val="0"/>
              <w:jc w:val="both"/>
              <w:rPr>
                <w:rFonts w:ascii="Traditional Arabic" w:hAnsi="Traditional Arabic" w:cs="Traditional Arabic"/>
                <w:b/>
                <w:bCs/>
                <w:rtl/>
                <w:lang w:val="fr-FR" w:bidi="ar-MA"/>
              </w:rPr>
            </w:pPr>
          </w:p>
        </w:tc>
        <w:tc>
          <w:tcPr>
            <w:tcW w:w="1516" w:type="dxa"/>
            <w:vAlign w:val="center"/>
          </w:tcPr>
          <w:p w14:paraId="3EC4879D" w14:textId="77777777" w:rsidR="00491D88" w:rsidRPr="00A53A4F" w:rsidRDefault="00491D88" w:rsidP="00C14605">
            <w:pPr>
              <w:pStyle w:val="ListParagraph"/>
              <w:spacing w:line="240" w:lineRule="auto"/>
              <w:ind w:left="740"/>
              <w:contextualSpacing w:val="0"/>
              <w:jc w:val="right"/>
              <w:rPr>
                <w:rFonts w:ascii="Traditional Arabic" w:hAnsi="Traditional Arabic" w:cs="Traditional Arabic"/>
                <w:b/>
                <w:bCs/>
                <w:rtl/>
                <w:lang w:val="fr-FR" w:bidi="ar-MA"/>
              </w:rPr>
            </w:pPr>
            <w:r w:rsidRPr="00A53A4F">
              <w:rPr>
                <w:rFonts w:ascii="Traditional Arabic" w:hAnsi="Traditional Arabic" w:cs="Traditional Arabic"/>
                <w:b/>
                <w:bCs/>
                <w:rtl/>
                <w:lang w:val="fr-FR" w:bidi="ar-MA"/>
              </w:rPr>
              <w:t>2020</w:t>
            </w:r>
          </w:p>
        </w:tc>
        <w:tc>
          <w:tcPr>
            <w:tcW w:w="2101" w:type="dxa"/>
            <w:vAlign w:val="center"/>
          </w:tcPr>
          <w:p w14:paraId="149375FE" w14:textId="77777777" w:rsidR="00491D88" w:rsidRPr="00A53A4F" w:rsidRDefault="00491D88" w:rsidP="00C14605">
            <w:pPr>
              <w:pStyle w:val="ListParagraph"/>
              <w:spacing w:line="240" w:lineRule="auto"/>
              <w:ind w:left="72"/>
              <w:contextualSpacing w:val="0"/>
              <w:jc w:val="center"/>
              <w:rPr>
                <w:rFonts w:ascii="Traditional Arabic" w:hAnsi="Traditional Arabic" w:cs="Traditional Arabic"/>
                <w:lang w:val="fr-FR"/>
              </w:rPr>
            </w:pPr>
            <w:r w:rsidRPr="00A53A4F">
              <w:rPr>
                <w:rFonts w:ascii="Traditional Arabic" w:hAnsi="Traditional Arabic" w:cs="Traditional Arabic"/>
                <w:rtl/>
                <w:lang w:val="fr-FR"/>
              </w:rPr>
              <w:t>224</w:t>
            </w:r>
          </w:p>
        </w:tc>
        <w:tc>
          <w:tcPr>
            <w:tcW w:w="1718" w:type="dxa"/>
            <w:vAlign w:val="center"/>
          </w:tcPr>
          <w:p w14:paraId="78225096" w14:textId="77777777" w:rsidR="00491D88" w:rsidRPr="00A53A4F" w:rsidRDefault="00491D88" w:rsidP="00C14605">
            <w:pPr>
              <w:pStyle w:val="ListParagraph"/>
              <w:spacing w:line="240" w:lineRule="auto"/>
              <w:ind w:left="72"/>
              <w:contextualSpacing w:val="0"/>
              <w:jc w:val="center"/>
              <w:rPr>
                <w:rFonts w:ascii="Traditional Arabic" w:hAnsi="Traditional Arabic" w:cs="Traditional Arabic"/>
                <w:lang w:val="fr-FR"/>
              </w:rPr>
            </w:pPr>
            <w:r w:rsidRPr="00A53A4F">
              <w:rPr>
                <w:rFonts w:ascii="Traditional Arabic" w:hAnsi="Traditional Arabic" w:cs="Traditional Arabic"/>
                <w:rtl/>
                <w:lang w:val="fr-FR"/>
              </w:rPr>
              <w:t>211</w:t>
            </w:r>
          </w:p>
        </w:tc>
        <w:tc>
          <w:tcPr>
            <w:tcW w:w="1682" w:type="dxa"/>
            <w:vAlign w:val="center"/>
          </w:tcPr>
          <w:p w14:paraId="577A76FD" w14:textId="77777777" w:rsidR="00491D88" w:rsidRPr="00A53A4F" w:rsidRDefault="00491D88" w:rsidP="00C14605">
            <w:pPr>
              <w:pStyle w:val="ListParagraph"/>
              <w:spacing w:line="240" w:lineRule="auto"/>
              <w:ind w:left="72"/>
              <w:contextualSpacing w:val="0"/>
              <w:jc w:val="center"/>
              <w:rPr>
                <w:rFonts w:ascii="Traditional Arabic" w:hAnsi="Traditional Arabic" w:cs="Traditional Arabic"/>
                <w:lang w:val="fr-FR"/>
              </w:rPr>
            </w:pPr>
            <w:r w:rsidRPr="00A53A4F">
              <w:rPr>
                <w:rFonts w:ascii="Traditional Arabic" w:hAnsi="Traditional Arabic" w:cs="Traditional Arabic"/>
                <w:rtl/>
                <w:lang w:val="fr-FR"/>
              </w:rPr>
              <w:t>13</w:t>
            </w:r>
          </w:p>
        </w:tc>
      </w:tr>
      <w:tr w:rsidR="00491D88" w:rsidRPr="00A53A4F" w14:paraId="15AFD562" w14:textId="77777777" w:rsidTr="00C14605">
        <w:trPr>
          <w:trHeight w:val="57"/>
          <w:jc w:val="center"/>
        </w:trPr>
        <w:tc>
          <w:tcPr>
            <w:tcW w:w="1772" w:type="dxa"/>
            <w:gridSpan w:val="2"/>
            <w:vMerge/>
            <w:shd w:val="clear" w:color="auto" w:fill="DBE5F1" w:themeFill="accent1" w:themeFillTint="33"/>
          </w:tcPr>
          <w:p w14:paraId="27E81364" w14:textId="77777777" w:rsidR="00491D88" w:rsidRPr="00A53A4F" w:rsidRDefault="00491D88" w:rsidP="00C14605">
            <w:pPr>
              <w:pStyle w:val="ListParagraph"/>
              <w:spacing w:line="240" w:lineRule="auto"/>
              <w:ind w:left="740"/>
              <w:contextualSpacing w:val="0"/>
              <w:jc w:val="both"/>
              <w:rPr>
                <w:rFonts w:ascii="Traditional Arabic" w:hAnsi="Traditional Arabic" w:cs="Traditional Arabic"/>
                <w:b/>
                <w:bCs/>
                <w:rtl/>
                <w:lang w:val="fr-FR" w:bidi="ar-MA"/>
              </w:rPr>
            </w:pPr>
          </w:p>
        </w:tc>
        <w:tc>
          <w:tcPr>
            <w:tcW w:w="1516" w:type="dxa"/>
            <w:vAlign w:val="center"/>
          </w:tcPr>
          <w:p w14:paraId="0D3C9BC1" w14:textId="77777777" w:rsidR="00491D88" w:rsidRPr="00A53A4F" w:rsidRDefault="00491D88" w:rsidP="00C14605">
            <w:pPr>
              <w:pStyle w:val="ListParagraph"/>
              <w:spacing w:line="240" w:lineRule="auto"/>
              <w:ind w:left="740"/>
              <w:contextualSpacing w:val="0"/>
              <w:jc w:val="right"/>
              <w:rPr>
                <w:rFonts w:ascii="Traditional Arabic" w:hAnsi="Traditional Arabic" w:cs="Traditional Arabic"/>
                <w:b/>
                <w:bCs/>
                <w:rtl/>
                <w:lang w:val="fr-FR" w:bidi="ar-MA"/>
              </w:rPr>
            </w:pPr>
            <w:r w:rsidRPr="00A53A4F">
              <w:rPr>
                <w:rFonts w:ascii="Traditional Arabic" w:hAnsi="Traditional Arabic" w:cs="Traditional Arabic"/>
                <w:b/>
                <w:bCs/>
                <w:rtl/>
                <w:lang w:val="fr-FR" w:bidi="ar-MA"/>
              </w:rPr>
              <w:t>2021</w:t>
            </w:r>
          </w:p>
        </w:tc>
        <w:tc>
          <w:tcPr>
            <w:tcW w:w="2101" w:type="dxa"/>
            <w:vAlign w:val="center"/>
          </w:tcPr>
          <w:p w14:paraId="692FE5F8" w14:textId="77777777" w:rsidR="00491D88" w:rsidRPr="00A53A4F" w:rsidRDefault="00491D88" w:rsidP="00C14605">
            <w:pPr>
              <w:pStyle w:val="ListParagraph"/>
              <w:spacing w:line="240" w:lineRule="auto"/>
              <w:ind w:left="72"/>
              <w:contextualSpacing w:val="0"/>
              <w:jc w:val="center"/>
              <w:rPr>
                <w:rFonts w:ascii="Traditional Arabic" w:hAnsi="Traditional Arabic" w:cs="Traditional Arabic"/>
                <w:lang w:val="fr-FR"/>
              </w:rPr>
            </w:pPr>
            <w:r w:rsidRPr="00A53A4F">
              <w:rPr>
                <w:rFonts w:ascii="Traditional Arabic" w:hAnsi="Traditional Arabic" w:cs="Traditional Arabic"/>
                <w:rtl/>
                <w:lang w:val="fr-FR"/>
              </w:rPr>
              <w:t>554</w:t>
            </w:r>
          </w:p>
        </w:tc>
        <w:tc>
          <w:tcPr>
            <w:tcW w:w="1718" w:type="dxa"/>
            <w:vAlign w:val="center"/>
          </w:tcPr>
          <w:p w14:paraId="6D965766" w14:textId="77777777" w:rsidR="00491D88" w:rsidRPr="00A53A4F" w:rsidRDefault="00491D88" w:rsidP="00C14605">
            <w:pPr>
              <w:pStyle w:val="ListParagraph"/>
              <w:spacing w:line="240" w:lineRule="auto"/>
              <w:ind w:left="72"/>
              <w:contextualSpacing w:val="0"/>
              <w:jc w:val="center"/>
              <w:rPr>
                <w:rFonts w:ascii="Traditional Arabic" w:hAnsi="Traditional Arabic" w:cs="Traditional Arabic"/>
                <w:lang w:val="fr-FR"/>
              </w:rPr>
            </w:pPr>
            <w:r w:rsidRPr="00A53A4F">
              <w:rPr>
                <w:rFonts w:ascii="Traditional Arabic" w:hAnsi="Traditional Arabic" w:cs="Traditional Arabic"/>
                <w:rtl/>
                <w:lang w:val="fr-FR"/>
              </w:rPr>
              <w:t>545</w:t>
            </w:r>
          </w:p>
        </w:tc>
        <w:tc>
          <w:tcPr>
            <w:tcW w:w="1682" w:type="dxa"/>
            <w:vAlign w:val="center"/>
          </w:tcPr>
          <w:p w14:paraId="3BA3CB02" w14:textId="77777777" w:rsidR="00491D88" w:rsidRPr="00A53A4F" w:rsidRDefault="00491D88" w:rsidP="00C14605">
            <w:pPr>
              <w:pStyle w:val="ListParagraph"/>
              <w:spacing w:line="240" w:lineRule="auto"/>
              <w:ind w:left="72"/>
              <w:contextualSpacing w:val="0"/>
              <w:jc w:val="center"/>
              <w:rPr>
                <w:rFonts w:ascii="Traditional Arabic" w:hAnsi="Traditional Arabic" w:cs="Traditional Arabic"/>
                <w:lang w:val="fr-FR"/>
              </w:rPr>
            </w:pPr>
            <w:r w:rsidRPr="00A53A4F">
              <w:rPr>
                <w:rFonts w:ascii="Traditional Arabic" w:hAnsi="Traditional Arabic" w:cs="Traditional Arabic"/>
                <w:rtl/>
                <w:lang w:val="fr-FR"/>
              </w:rPr>
              <w:t>9</w:t>
            </w:r>
          </w:p>
        </w:tc>
      </w:tr>
      <w:tr w:rsidR="00491D88" w:rsidRPr="00A53A4F" w14:paraId="2B59220B" w14:textId="77777777" w:rsidTr="00C14605">
        <w:trPr>
          <w:trHeight w:val="57"/>
          <w:jc w:val="center"/>
        </w:trPr>
        <w:tc>
          <w:tcPr>
            <w:tcW w:w="1772" w:type="dxa"/>
            <w:gridSpan w:val="2"/>
            <w:vMerge/>
            <w:shd w:val="clear" w:color="auto" w:fill="DBE5F1" w:themeFill="accent1" w:themeFillTint="33"/>
          </w:tcPr>
          <w:p w14:paraId="1599D949" w14:textId="77777777" w:rsidR="00491D88" w:rsidRPr="00A53A4F" w:rsidRDefault="00491D88" w:rsidP="00C14605">
            <w:pPr>
              <w:pStyle w:val="ListParagraph"/>
              <w:spacing w:line="240" w:lineRule="auto"/>
              <w:ind w:left="740"/>
              <w:contextualSpacing w:val="0"/>
              <w:jc w:val="both"/>
              <w:rPr>
                <w:rFonts w:ascii="Traditional Arabic" w:hAnsi="Traditional Arabic" w:cs="Traditional Arabic"/>
                <w:b/>
                <w:bCs/>
                <w:rtl/>
                <w:lang w:val="fr-FR" w:bidi="ar-MA"/>
              </w:rPr>
            </w:pPr>
          </w:p>
        </w:tc>
        <w:tc>
          <w:tcPr>
            <w:tcW w:w="1516" w:type="dxa"/>
            <w:vAlign w:val="center"/>
          </w:tcPr>
          <w:p w14:paraId="4A318057" w14:textId="77777777" w:rsidR="00491D88" w:rsidRPr="00A53A4F" w:rsidRDefault="00491D88" w:rsidP="00C14605">
            <w:pPr>
              <w:pStyle w:val="ListParagraph"/>
              <w:spacing w:line="240" w:lineRule="auto"/>
              <w:ind w:left="740"/>
              <w:contextualSpacing w:val="0"/>
              <w:jc w:val="right"/>
              <w:rPr>
                <w:rFonts w:ascii="Traditional Arabic" w:hAnsi="Traditional Arabic" w:cs="Traditional Arabic"/>
                <w:b/>
                <w:bCs/>
                <w:rtl/>
                <w:lang w:val="fr-FR" w:bidi="ar-MA"/>
              </w:rPr>
            </w:pPr>
            <w:r w:rsidRPr="00A53A4F">
              <w:rPr>
                <w:rFonts w:ascii="Traditional Arabic" w:hAnsi="Traditional Arabic" w:cs="Traditional Arabic"/>
                <w:b/>
                <w:bCs/>
                <w:rtl/>
                <w:lang w:val="fr-FR" w:bidi="ar-MA"/>
              </w:rPr>
              <w:t>2022</w:t>
            </w:r>
          </w:p>
        </w:tc>
        <w:tc>
          <w:tcPr>
            <w:tcW w:w="2101" w:type="dxa"/>
            <w:vAlign w:val="center"/>
          </w:tcPr>
          <w:p w14:paraId="681553A2" w14:textId="77777777" w:rsidR="00491D88" w:rsidRPr="00A53A4F" w:rsidRDefault="00491D88" w:rsidP="00C14605">
            <w:pPr>
              <w:pStyle w:val="ListParagraph"/>
              <w:spacing w:line="240" w:lineRule="auto"/>
              <w:ind w:left="72"/>
              <w:contextualSpacing w:val="0"/>
              <w:jc w:val="center"/>
              <w:rPr>
                <w:rFonts w:ascii="Traditional Arabic" w:hAnsi="Traditional Arabic" w:cs="Traditional Arabic"/>
                <w:lang w:val="fr-FR"/>
              </w:rPr>
            </w:pPr>
            <w:r w:rsidRPr="00A53A4F">
              <w:rPr>
                <w:rFonts w:ascii="Traditional Arabic" w:hAnsi="Traditional Arabic" w:cs="Traditional Arabic"/>
                <w:rtl/>
                <w:lang w:val="fr-FR"/>
              </w:rPr>
              <w:t>275</w:t>
            </w:r>
          </w:p>
        </w:tc>
        <w:tc>
          <w:tcPr>
            <w:tcW w:w="1718" w:type="dxa"/>
            <w:vAlign w:val="center"/>
          </w:tcPr>
          <w:p w14:paraId="15365960" w14:textId="77777777" w:rsidR="00491D88" w:rsidRPr="00A53A4F" w:rsidRDefault="00491D88" w:rsidP="00C14605">
            <w:pPr>
              <w:pStyle w:val="ListParagraph"/>
              <w:spacing w:line="240" w:lineRule="auto"/>
              <w:ind w:left="72"/>
              <w:contextualSpacing w:val="0"/>
              <w:jc w:val="center"/>
              <w:rPr>
                <w:rFonts w:ascii="Traditional Arabic" w:hAnsi="Traditional Arabic" w:cs="Traditional Arabic"/>
                <w:lang w:val="fr-FR"/>
              </w:rPr>
            </w:pPr>
            <w:r w:rsidRPr="00A53A4F">
              <w:rPr>
                <w:rFonts w:ascii="Traditional Arabic" w:hAnsi="Traditional Arabic" w:cs="Traditional Arabic"/>
                <w:rtl/>
                <w:lang w:val="fr-FR"/>
              </w:rPr>
              <w:t>268</w:t>
            </w:r>
          </w:p>
        </w:tc>
        <w:tc>
          <w:tcPr>
            <w:tcW w:w="1682" w:type="dxa"/>
            <w:vAlign w:val="center"/>
          </w:tcPr>
          <w:p w14:paraId="610F8473" w14:textId="77777777" w:rsidR="00491D88" w:rsidRPr="00A53A4F" w:rsidRDefault="00491D88" w:rsidP="00C14605">
            <w:pPr>
              <w:pStyle w:val="ListParagraph"/>
              <w:spacing w:line="240" w:lineRule="auto"/>
              <w:ind w:left="72"/>
              <w:contextualSpacing w:val="0"/>
              <w:jc w:val="center"/>
              <w:rPr>
                <w:rFonts w:ascii="Traditional Arabic" w:hAnsi="Traditional Arabic" w:cs="Traditional Arabic"/>
                <w:lang w:val="fr-FR"/>
              </w:rPr>
            </w:pPr>
            <w:r w:rsidRPr="00A53A4F">
              <w:rPr>
                <w:rFonts w:ascii="Traditional Arabic" w:hAnsi="Traditional Arabic" w:cs="Traditional Arabic"/>
                <w:rtl/>
                <w:lang w:val="fr-FR"/>
              </w:rPr>
              <w:t>7</w:t>
            </w:r>
          </w:p>
        </w:tc>
      </w:tr>
      <w:tr w:rsidR="00491D88" w:rsidRPr="00A53A4F" w14:paraId="62D80B07" w14:textId="77777777" w:rsidTr="00C14605">
        <w:trPr>
          <w:trHeight w:val="57"/>
          <w:jc w:val="center"/>
        </w:trPr>
        <w:tc>
          <w:tcPr>
            <w:tcW w:w="1772" w:type="dxa"/>
            <w:gridSpan w:val="2"/>
            <w:vMerge/>
            <w:shd w:val="clear" w:color="auto" w:fill="DBE5F1" w:themeFill="accent1" w:themeFillTint="33"/>
          </w:tcPr>
          <w:p w14:paraId="157BD9EA" w14:textId="77777777" w:rsidR="00491D88" w:rsidRPr="00A53A4F" w:rsidRDefault="00491D88" w:rsidP="00C14605">
            <w:pPr>
              <w:pStyle w:val="ListParagraph"/>
              <w:spacing w:line="240" w:lineRule="auto"/>
              <w:ind w:left="740"/>
              <w:contextualSpacing w:val="0"/>
              <w:jc w:val="both"/>
              <w:rPr>
                <w:rFonts w:ascii="Traditional Arabic" w:hAnsi="Traditional Arabic" w:cs="Traditional Arabic"/>
                <w:b/>
                <w:bCs/>
                <w:rtl/>
                <w:lang w:val="fr-FR" w:bidi="ar-MA"/>
              </w:rPr>
            </w:pPr>
          </w:p>
        </w:tc>
        <w:tc>
          <w:tcPr>
            <w:tcW w:w="1516" w:type="dxa"/>
            <w:vAlign w:val="center"/>
          </w:tcPr>
          <w:p w14:paraId="4B639849" w14:textId="77777777" w:rsidR="00491D88" w:rsidRPr="00A53A4F" w:rsidRDefault="00491D88" w:rsidP="00C14605">
            <w:pPr>
              <w:pStyle w:val="ListParagraph"/>
              <w:spacing w:line="240" w:lineRule="auto"/>
              <w:ind w:left="740"/>
              <w:contextualSpacing w:val="0"/>
              <w:jc w:val="right"/>
              <w:rPr>
                <w:rFonts w:ascii="Traditional Arabic" w:hAnsi="Traditional Arabic" w:cs="Traditional Arabic"/>
                <w:b/>
                <w:bCs/>
                <w:rtl/>
                <w:lang w:val="fr-FR" w:bidi="ar-MA"/>
              </w:rPr>
            </w:pPr>
            <w:r w:rsidRPr="00A53A4F">
              <w:rPr>
                <w:rFonts w:ascii="Traditional Arabic" w:hAnsi="Traditional Arabic" w:cs="Traditional Arabic"/>
                <w:b/>
                <w:bCs/>
                <w:rtl/>
                <w:lang w:val="fr-FR" w:bidi="ar-MA"/>
              </w:rPr>
              <w:t>2023</w:t>
            </w:r>
          </w:p>
        </w:tc>
        <w:tc>
          <w:tcPr>
            <w:tcW w:w="2101" w:type="dxa"/>
            <w:vAlign w:val="center"/>
          </w:tcPr>
          <w:p w14:paraId="46D5FDCA" w14:textId="77777777" w:rsidR="00491D88" w:rsidRPr="00A53A4F" w:rsidRDefault="00491D88" w:rsidP="00C14605">
            <w:pPr>
              <w:pStyle w:val="ListParagraph"/>
              <w:spacing w:line="240" w:lineRule="auto"/>
              <w:ind w:left="72"/>
              <w:contextualSpacing w:val="0"/>
              <w:jc w:val="center"/>
              <w:rPr>
                <w:rFonts w:ascii="Traditional Arabic" w:hAnsi="Traditional Arabic" w:cs="Traditional Arabic"/>
                <w:lang w:val="fr-FR"/>
              </w:rPr>
            </w:pPr>
            <w:r w:rsidRPr="00A53A4F">
              <w:rPr>
                <w:rFonts w:ascii="Traditional Arabic" w:hAnsi="Traditional Arabic" w:cs="Traditional Arabic"/>
                <w:rtl/>
                <w:lang w:val="fr-FR"/>
              </w:rPr>
              <w:t>238</w:t>
            </w:r>
          </w:p>
        </w:tc>
        <w:tc>
          <w:tcPr>
            <w:tcW w:w="1718" w:type="dxa"/>
            <w:vAlign w:val="center"/>
          </w:tcPr>
          <w:p w14:paraId="1A75FCFC" w14:textId="77777777" w:rsidR="00491D88" w:rsidRPr="00A53A4F" w:rsidRDefault="00491D88" w:rsidP="00C14605">
            <w:pPr>
              <w:pStyle w:val="ListParagraph"/>
              <w:spacing w:line="240" w:lineRule="auto"/>
              <w:ind w:left="72"/>
              <w:contextualSpacing w:val="0"/>
              <w:jc w:val="center"/>
              <w:rPr>
                <w:rFonts w:ascii="Traditional Arabic" w:hAnsi="Traditional Arabic" w:cs="Traditional Arabic"/>
                <w:lang w:val="fr-FR"/>
              </w:rPr>
            </w:pPr>
            <w:r w:rsidRPr="00A53A4F">
              <w:rPr>
                <w:rFonts w:ascii="Traditional Arabic" w:hAnsi="Traditional Arabic" w:cs="Traditional Arabic"/>
                <w:rtl/>
                <w:lang w:val="fr-FR"/>
              </w:rPr>
              <w:t>222</w:t>
            </w:r>
          </w:p>
        </w:tc>
        <w:tc>
          <w:tcPr>
            <w:tcW w:w="1682" w:type="dxa"/>
            <w:vAlign w:val="center"/>
          </w:tcPr>
          <w:p w14:paraId="3B7717C7" w14:textId="77777777" w:rsidR="00491D88" w:rsidRPr="00A53A4F" w:rsidRDefault="00491D88" w:rsidP="00C14605">
            <w:pPr>
              <w:pStyle w:val="ListParagraph"/>
              <w:spacing w:line="240" w:lineRule="auto"/>
              <w:ind w:left="72"/>
              <w:contextualSpacing w:val="0"/>
              <w:jc w:val="center"/>
              <w:rPr>
                <w:rFonts w:ascii="Traditional Arabic" w:hAnsi="Traditional Arabic" w:cs="Traditional Arabic"/>
                <w:lang w:val="fr-FR"/>
              </w:rPr>
            </w:pPr>
            <w:r w:rsidRPr="00A53A4F">
              <w:rPr>
                <w:rFonts w:ascii="Traditional Arabic" w:hAnsi="Traditional Arabic" w:cs="Traditional Arabic"/>
                <w:rtl/>
                <w:lang w:val="fr-FR"/>
              </w:rPr>
              <w:t>16</w:t>
            </w:r>
          </w:p>
        </w:tc>
      </w:tr>
      <w:tr w:rsidR="00491D88" w:rsidRPr="00A53A4F" w14:paraId="25986299" w14:textId="77777777" w:rsidTr="00C14605">
        <w:trPr>
          <w:trHeight w:val="57"/>
          <w:jc w:val="center"/>
        </w:trPr>
        <w:tc>
          <w:tcPr>
            <w:tcW w:w="1772" w:type="dxa"/>
            <w:gridSpan w:val="2"/>
            <w:shd w:val="clear" w:color="auto" w:fill="DBE5F1" w:themeFill="accent1" w:themeFillTint="33"/>
          </w:tcPr>
          <w:p w14:paraId="152BEE4D" w14:textId="77777777" w:rsidR="00491D88" w:rsidRPr="00A53A4F" w:rsidRDefault="00491D88" w:rsidP="00C14605">
            <w:pPr>
              <w:pStyle w:val="ListParagraph"/>
              <w:spacing w:line="240" w:lineRule="auto"/>
              <w:ind w:left="740"/>
              <w:contextualSpacing w:val="0"/>
              <w:jc w:val="both"/>
              <w:rPr>
                <w:rFonts w:ascii="Traditional Arabic" w:hAnsi="Traditional Arabic" w:cs="Traditional Arabic"/>
                <w:b/>
                <w:bCs/>
                <w:rtl/>
                <w:lang w:val="fr-FR" w:bidi="ar-MA"/>
              </w:rPr>
            </w:pPr>
          </w:p>
        </w:tc>
        <w:tc>
          <w:tcPr>
            <w:tcW w:w="1516" w:type="dxa"/>
            <w:vAlign w:val="center"/>
          </w:tcPr>
          <w:p w14:paraId="5161C2E2" w14:textId="77777777" w:rsidR="00491D88" w:rsidRPr="00140573" w:rsidRDefault="00491D88" w:rsidP="00C14605">
            <w:pPr>
              <w:pStyle w:val="ListParagraph"/>
              <w:spacing w:line="240" w:lineRule="auto"/>
              <w:ind w:left="740"/>
              <w:contextualSpacing w:val="0"/>
              <w:jc w:val="right"/>
              <w:rPr>
                <w:rFonts w:ascii="Traditional Arabic" w:hAnsi="Traditional Arabic" w:cs="Traditional Arabic"/>
                <w:b/>
                <w:bCs/>
                <w:rtl/>
                <w:lang w:val="fr-FR" w:bidi="ar-MA"/>
              </w:rPr>
            </w:pPr>
            <w:r w:rsidRPr="00140573">
              <w:rPr>
                <w:rFonts w:ascii="Traditional Arabic" w:hAnsi="Traditional Arabic" w:cs="Traditional Arabic" w:hint="cs"/>
                <w:b/>
                <w:bCs/>
                <w:rtl/>
                <w:lang w:val="fr-FR" w:bidi="ar-MA"/>
              </w:rPr>
              <w:t>2024</w:t>
            </w:r>
          </w:p>
        </w:tc>
        <w:tc>
          <w:tcPr>
            <w:tcW w:w="2101" w:type="dxa"/>
            <w:vAlign w:val="center"/>
          </w:tcPr>
          <w:p w14:paraId="2E7E39CF" w14:textId="77777777" w:rsidR="00491D88" w:rsidRPr="00140573" w:rsidRDefault="00491D88" w:rsidP="00C14605">
            <w:pPr>
              <w:pStyle w:val="ListParagraph"/>
              <w:spacing w:line="240" w:lineRule="auto"/>
              <w:ind w:left="72"/>
              <w:contextualSpacing w:val="0"/>
              <w:jc w:val="center"/>
              <w:rPr>
                <w:rFonts w:ascii="Traditional Arabic" w:hAnsi="Traditional Arabic" w:cs="Traditional Arabic"/>
                <w:rtl/>
                <w:lang w:val="fr-FR"/>
              </w:rPr>
            </w:pPr>
            <w:r w:rsidRPr="00140573">
              <w:rPr>
                <w:rFonts w:ascii="Traditional Arabic" w:hAnsi="Traditional Arabic" w:cs="Traditional Arabic" w:hint="cs"/>
                <w:rtl/>
                <w:lang w:val="fr-FR"/>
              </w:rPr>
              <w:t>250</w:t>
            </w:r>
          </w:p>
        </w:tc>
        <w:tc>
          <w:tcPr>
            <w:tcW w:w="1718" w:type="dxa"/>
            <w:vAlign w:val="center"/>
          </w:tcPr>
          <w:p w14:paraId="3B7C8EA5" w14:textId="77777777" w:rsidR="00491D88" w:rsidRPr="00140573" w:rsidRDefault="00491D88" w:rsidP="00C14605">
            <w:pPr>
              <w:pStyle w:val="ListParagraph"/>
              <w:spacing w:line="240" w:lineRule="auto"/>
              <w:ind w:left="72"/>
              <w:contextualSpacing w:val="0"/>
              <w:jc w:val="center"/>
              <w:rPr>
                <w:rFonts w:ascii="Traditional Arabic" w:hAnsi="Traditional Arabic" w:cs="Traditional Arabic"/>
                <w:rtl/>
                <w:lang w:val="fr-FR"/>
              </w:rPr>
            </w:pPr>
            <w:r w:rsidRPr="00140573">
              <w:rPr>
                <w:rFonts w:ascii="Traditional Arabic" w:hAnsi="Traditional Arabic" w:cs="Traditional Arabic" w:hint="cs"/>
                <w:rtl/>
                <w:lang w:val="fr-FR"/>
              </w:rPr>
              <w:t>241</w:t>
            </w:r>
          </w:p>
        </w:tc>
        <w:tc>
          <w:tcPr>
            <w:tcW w:w="1682" w:type="dxa"/>
            <w:vAlign w:val="center"/>
          </w:tcPr>
          <w:p w14:paraId="34791E9E" w14:textId="77777777" w:rsidR="00491D88" w:rsidRPr="00140573" w:rsidRDefault="00491D88" w:rsidP="00C14605">
            <w:pPr>
              <w:pStyle w:val="ListParagraph"/>
              <w:spacing w:line="240" w:lineRule="auto"/>
              <w:ind w:left="72"/>
              <w:contextualSpacing w:val="0"/>
              <w:jc w:val="center"/>
              <w:rPr>
                <w:rFonts w:ascii="Traditional Arabic" w:hAnsi="Traditional Arabic" w:cs="Traditional Arabic"/>
                <w:rtl/>
                <w:lang w:val="fr-FR"/>
              </w:rPr>
            </w:pPr>
            <w:r w:rsidRPr="00140573">
              <w:rPr>
                <w:rFonts w:ascii="Traditional Arabic" w:hAnsi="Traditional Arabic" w:cs="Traditional Arabic" w:hint="cs"/>
                <w:rtl/>
                <w:lang w:val="fr-FR"/>
              </w:rPr>
              <w:t>09</w:t>
            </w:r>
          </w:p>
        </w:tc>
      </w:tr>
    </w:tbl>
    <w:p w14:paraId="620B6132" w14:textId="77777777" w:rsidR="00491D88" w:rsidRPr="00F53965" w:rsidRDefault="00491D88" w:rsidP="00491D88">
      <w:pPr>
        <w:bidi/>
        <w:spacing w:line="240" w:lineRule="auto"/>
        <w:rPr>
          <w:rFonts w:ascii="Traditional Arabic" w:hAnsi="Traditional Arabic" w:cs="Traditional Arabic"/>
          <w:sz w:val="2"/>
          <w:szCs w:val="2"/>
          <w:rtl/>
        </w:rPr>
      </w:pPr>
    </w:p>
    <w:p w14:paraId="699C9E4B" w14:textId="77777777" w:rsidR="00491D88" w:rsidRPr="00F53965" w:rsidRDefault="00491D88" w:rsidP="00491D88">
      <w:pPr>
        <w:bidi/>
        <w:spacing w:line="240" w:lineRule="auto"/>
        <w:rPr>
          <w:rFonts w:ascii="Traditional Arabic" w:hAnsi="Traditional Arabic" w:cs="Traditional Arabic"/>
          <w:sz w:val="2"/>
          <w:szCs w:val="2"/>
          <w:rtl/>
        </w:rPr>
      </w:pPr>
    </w:p>
    <w:tbl>
      <w:tblPr>
        <w:bidiVisual/>
        <w:tblW w:w="8789" w:type="dxa"/>
        <w:jc w:val="center"/>
        <w:tblLook w:val="04A0" w:firstRow="1" w:lastRow="0" w:firstColumn="1" w:lastColumn="0" w:noHBand="0" w:noVBand="1"/>
      </w:tblPr>
      <w:tblGrid>
        <w:gridCol w:w="1723"/>
        <w:gridCol w:w="1585"/>
        <w:gridCol w:w="2095"/>
        <w:gridCol w:w="1732"/>
        <w:gridCol w:w="1654"/>
      </w:tblGrid>
      <w:tr w:rsidR="00491D88" w:rsidRPr="00A53A4F" w14:paraId="08C07880" w14:textId="77777777" w:rsidTr="00C14605">
        <w:trPr>
          <w:trHeight w:val="85"/>
          <w:jc w:val="center"/>
        </w:trPr>
        <w:tc>
          <w:tcPr>
            <w:tcW w:w="1723" w:type="dxa"/>
            <w:vAlign w:val="center"/>
          </w:tcPr>
          <w:p w14:paraId="38718900" w14:textId="77777777" w:rsidR="00491D88" w:rsidRPr="00A53A4F" w:rsidRDefault="00491D88" w:rsidP="00C14605">
            <w:pPr>
              <w:pStyle w:val="ListParagraph"/>
              <w:spacing w:line="240" w:lineRule="auto"/>
              <w:ind w:left="0"/>
              <w:contextualSpacing w:val="0"/>
              <w:jc w:val="center"/>
              <w:rPr>
                <w:rFonts w:ascii="Traditional Arabic" w:hAnsi="Traditional Arabic" w:cs="Traditional Arabic"/>
                <w:b/>
                <w:bCs/>
                <w:rtl/>
                <w:lang w:val="fr-FR" w:bidi="ar-MA"/>
              </w:rPr>
            </w:pPr>
          </w:p>
        </w:tc>
        <w:tc>
          <w:tcPr>
            <w:tcW w:w="1585" w:type="dxa"/>
            <w:tcBorders>
              <w:bottom w:val="single" w:sz="4" w:space="0" w:color="auto"/>
            </w:tcBorders>
            <w:shd w:val="clear" w:color="auto" w:fill="B8CCE4" w:themeFill="accent1" w:themeFillTint="66"/>
            <w:vAlign w:val="center"/>
          </w:tcPr>
          <w:p w14:paraId="76A19219" w14:textId="77777777" w:rsidR="00491D88" w:rsidRPr="00A53A4F" w:rsidRDefault="00491D88" w:rsidP="00C14605">
            <w:pPr>
              <w:bidi/>
              <w:spacing w:line="240" w:lineRule="auto"/>
              <w:jc w:val="center"/>
              <w:rPr>
                <w:rFonts w:ascii="Traditional Arabic" w:hAnsi="Traditional Arabic" w:cs="Traditional Arabic"/>
                <w:b/>
                <w:bCs/>
                <w:rtl/>
                <w:lang w:val="fr-FR" w:bidi="ar-MA"/>
              </w:rPr>
            </w:pPr>
            <w:r w:rsidRPr="00A53A4F">
              <w:rPr>
                <w:rFonts w:ascii="Traditional Arabic" w:hAnsi="Traditional Arabic" w:cs="Traditional Arabic"/>
                <w:b/>
                <w:bCs/>
                <w:rtl/>
                <w:lang w:val="fr-FR" w:bidi="ar-MA"/>
              </w:rPr>
              <w:t>السنة</w:t>
            </w:r>
          </w:p>
        </w:tc>
        <w:tc>
          <w:tcPr>
            <w:tcW w:w="2095" w:type="dxa"/>
            <w:tcBorders>
              <w:bottom w:val="single" w:sz="4" w:space="0" w:color="auto"/>
            </w:tcBorders>
            <w:shd w:val="clear" w:color="auto" w:fill="B8CCE4" w:themeFill="accent1" w:themeFillTint="66"/>
            <w:vAlign w:val="center"/>
          </w:tcPr>
          <w:p w14:paraId="2F6EC5C4" w14:textId="77777777" w:rsidR="00491D88" w:rsidRPr="00A53A4F" w:rsidRDefault="00491D88" w:rsidP="00C14605">
            <w:pPr>
              <w:bidi/>
              <w:spacing w:line="240" w:lineRule="auto"/>
              <w:jc w:val="center"/>
              <w:rPr>
                <w:rFonts w:ascii="Traditional Arabic" w:hAnsi="Traditional Arabic" w:cs="Traditional Arabic"/>
                <w:b/>
                <w:bCs/>
                <w:rtl/>
                <w:lang w:val="fr-FR" w:bidi="ar-MA"/>
              </w:rPr>
            </w:pPr>
            <w:r w:rsidRPr="00A53A4F">
              <w:rPr>
                <w:rFonts w:ascii="Traditional Arabic" w:hAnsi="Traditional Arabic" w:cs="Traditional Arabic"/>
                <w:b/>
                <w:bCs/>
                <w:rtl/>
                <w:lang w:val="fr-FR" w:bidi="ar-MA"/>
              </w:rPr>
              <w:t>مجموع الطلبات</w:t>
            </w:r>
          </w:p>
        </w:tc>
        <w:tc>
          <w:tcPr>
            <w:tcW w:w="1732" w:type="dxa"/>
            <w:tcBorders>
              <w:bottom w:val="single" w:sz="4" w:space="0" w:color="auto"/>
            </w:tcBorders>
            <w:shd w:val="clear" w:color="auto" w:fill="B8CCE4" w:themeFill="accent1" w:themeFillTint="66"/>
            <w:vAlign w:val="center"/>
          </w:tcPr>
          <w:p w14:paraId="47A5AD45" w14:textId="77777777" w:rsidR="00491D88" w:rsidRPr="00A53A4F" w:rsidRDefault="00491D88" w:rsidP="00C14605">
            <w:pPr>
              <w:bidi/>
              <w:spacing w:line="240" w:lineRule="auto"/>
              <w:jc w:val="center"/>
              <w:rPr>
                <w:rFonts w:ascii="Traditional Arabic" w:hAnsi="Traditional Arabic" w:cs="Traditional Arabic"/>
                <w:b/>
                <w:bCs/>
                <w:rtl/>
                <w:lang w:val="fr-FR" w:bidi="ar-MA"/>
              </w:rPr>
            </w:pPr>
            <w:r w:rsidRPr="00A53A4F">
              <w:rPr>
                <w:rFonts w:ascii="Traditional Arabic" w:hAnsi="Traditional Arabic" w:cs="Traditional Arabic"/>
                <w:b/>
                <w:bCs/>
                <w:rtl/>
                <w:lang w:val="fr-FR" w:bidi="ar-MA"/>
              </w:rPr>
              <w:t>الطلبات المستجابة</w:t>
            </w:r>
          </w:p>
        </w:tc>
        <w:tc>
          <w:tcPr>
            <w:tcW w:w="1654" w:type="dxa"/>
            <w:tcBorders>
              <w:bottom w:val="single" w:sz="4" w:space="0" w:color="auto"/>
            </w:tcBorders>
            <w:shd w:val="clear" w:color="auto" w:fill="B8CCE4" w:themeFill="accent1" w:themeFillTint="66"/>
            <w:vAlign w:val="center"/>
          </w:tcPr>
          <w:p w14:paraId="39F50B54" w14:textId="77777777" w:rsidR="00491D88" w:rsidRPr="00A53A4F" w:rsidRDefault="00491D88" w:rsidP="00C14605">
            <w:pPr>
              <w:bidi/>
              <w:spacing w:line="240" w:lineRule="auto"/>
              <w:jc w:val="center"/>
              <w:rPr>
                <w:rFonts w:ascii="Traditional Arabic" w:hAnsi="Traditional Arabic" w:cs="Traditional Arabic"/>
                <w:b/>
                <w:bCs/>
                <w:rtl/>
                <w:lang w:val="fr-FR" w:bidi="ar-MA"/>
              </w:rPr>
            </w:pPr>
            <w:r w:rsidRPr="00A53A4F">
              <w:rPr>
                <w:rFonts w:ascii="Traditional Arabic" w:hAnsi="Traditional Arabic" w:cs="Traditional Arabic"/>
                <w:b/>
                <w:bCs/>
                <w:rtl/>
                <w:lang w:val="fr-FR" w:bidi="ar-MA"/>
              </w:rPr>
              <w:t>الطلبات المرفوضة</w:t>
            </w:r>
          </w:p>
        </w:tc>
      </w:tr>
      <w:tr w:rsidR="00491D88" w:rsidRPr="00A53A4F" w14:paraId="67454AEB" w14:textId="77777777" w:rsidTr="00C14605">
        <w:trPr>
          <w:trHeight w:val="85"/>
          <w:jc w:val="center"/>
        </w:trPr>
        <w:tc>
          <w:tcPr>
            <w:tcW w:w="1723" w:type="dxa"/>
            <w:vMerge w:val="restart"/>
            <w:shd w:val="clear" w:color="auto" w:fill="DBE5F1" w:themeFill="accent1" w:themeFillTint="33"/>
            <w:vAlign w:val="center"/>
          </w:tcPr>
          <w:p w14:paraId="5ADB77F4" w14:textId="77777777" w:rsidR="00491D88" w:rsidRPr="00A53A4F" w:rsidRDefault="00491D88" w:rsidP="00C14605">
            <w:pPr>
              <w:pStyle w:val="ListParagraph"/>
              <w:spacing w:line="240" w:lineRule="auto"/>
              <w:ind w:left="0"/>
              <w:contextualSpacing w:val="0"/>
              <w:jc w:val="center"/>
              <w:rPr>
                <w:rFonts w:ascii="Traditional Arabic" w:hAnsi="Traditional Arabic" w:cs="Traditional Arabic"/>
                <w:b/>
                <w:bCs/>
                <w:rtl/>
                <w:lang w:val="fr-FR" w:bidi="ar-MA"/>
              </w:rPr>
            </w:pPr>
            <w:r w:rsidRPr="00A53A4F">
              <w:rPr>
                <w:rFonts w:ascii="Traditional Arabic" w:hAnsi="Traditional Arabic" w:cs="Traditional Arabic"/>
                <w:b/>
                <w:bCs/>
                <w:rtl/>
                <w:lang w:val="fr-FR" w:bidi="ar-MA"/>
              </w:rPr>
              <w:t>طلبات الاتصال بمحام بالنسبة للمعتقلين الاحتياطيين والسجناء</w:t>
            </w:r>
          </w:p>
        </w:tc>
        <w:tc>
          <w:tcPr>
            <w:tcW w:w="1585" w:type="dxa"/>
          </w:tcPr>
          <w:p w14:paraId="3095A0FC" w14:textId="77777777" w:rsidR="00491D88" w:rsidRPr="00A53A4F" w:rsidRDefault="00491D88" w:rsidP="00C14605">
            <w:pPr>
              <w:pStyle w:val="ListParagraph"/>
              <w:spacing w:line="240" w:lineRule="auto"/>
              <w:ind w:left="740"/>
              <w:contextualSpacing w:val="0"/>
              <w:jc w:val="both"/>
              <w:rPr>
                <w:rFonts w:ascii="Traditional Arabic" w:hAnsi="Traditional Arabic" w:cs="Traditional Arabic"/>
                <w:b/>
                <w:bCs/>
                <w:rtl/>
                <w:lang w:val="fr-FR" w:bidi="ar-MA"/>
              </w:rPr>
            </w:pPr>
            <w:r w:rsidRPr="00A53A4F">
              <w:rPr>
                <w:rFonts w:ascii="Traditional Arabic" w:hAnsi="Traditional Arabic" w:cs="Traditional Arabic"/>
                <w:b/>
                <w:bCs/>
                <w:rtl/>
                <w:lang w:val="fr-FR" w:bidi="ar-MA"/>
              </w:rPr>
              <w:t xml:space="preserve">2019 </w:t>
            </w:r>
          </w:p>
        </w:tc>
        <w:tc>
          <w:tcPr>
            <w:tcW w:w="2095" w:type="dxa"/>
          </w:tcPr>
          <w:p w14:paraId="774DB91D" w14:textId="77777777" w:rsidR="00491D88" w:rsidRPr="00A53A4F" w:rsidRDefault="00491D88" w:rsidP="00C14605">
            <w:pPr>
              <w:pStyle w:val="ListParagraph"/>
              <w:spacing w:line="240" w:lineRule="auto"/>
              <w:ind w:left="740"/>
              <w:contextualSpacing w:val="0"/>
              <w:jc w:val="both"/>
              <w:rPr>
                <w:rFonts w:ascii="Traditional Arabic" w:hAnsi="Traditional Arabic" w:cs="Traditional Arabic"/>
                <w:lang w:bidi="ar-MA"/>
              </w:rPr>
            </w:pPr>
            <w:r w:rsidRPr="00A53A4F">
              <w:rPr>
                <w:rFonts w:ascii="Traditional Arabic" w:hAnsi="Traditional Arabic" w:cs="Traditional Arabic"/>
                <w:rtl/>
                <w:lang w:val="fr-FR" w:bidi="ar-MA"/>
              </w:rPr>
              <w:t>14964</w:t>
            </w:r>
          </w:p>
        </w:tc>
        <w:tc>
          <w:tcPr>
            <w:tcW w:w="1732" w:type="dxa"/>
          </w:tcPr>
          <w:p w14:paraId="7BC37801" w14:textId="77777777" w:rsidR="00491D88" w:rsidRPr="00A53A4F" w:rsidRDefault="00491D88" w:rsidP="00C14605">
            <w:pPr>
              <w:pStyle w:val="ListParagraph"/>
              <w:spacing w:line="240" w:lineRule="auto"/>
              <w:ind w:left="740"/>
              <w:contextualSpacing w:val="0"/>
              <w:jc w:val="both"/>
              <w:rPr>
                <w:rFonts w:ascii="Traditional Arabic" w:hAnsi="Traditional Arabic" w:cs="Traditional Arabic"/>
                <w:lang w:val="fr-FR" w:bidi="ar-MA"/>
              </w:rPr>
            </w:pPr>
            <w:r w:rsidRPr="00A53A4F">
              <w:rPr>
                <w:rFonts w:ascii="Traditional Arabic" w:hAnsi="Traditional Arabic" w:cs="Traditional Arabic"/>
                <w:rtl/>
                <w:lang w:val="fr-FR" w:bidi="ar-MA"/>
              </w:rPr>
              <w:t>14964</w:t>
            </w:r>
          </w:p>
        </w:tc>
        <w:tc>
          <w:tcPr>
            <w:tcW w:w="1654" w:type="dxa"/>
          </w:tcPr>
          <w:p w14:paraId="14DFC2EA" w14:textId="77777777" w:rsidR="00491D88" w:rsidRPr="00A53A4F" w:rsidRDefault="00491D88" w:rsidP="00C14605">
            <w:pPr>
              <w:pStyle w:val="ListParagraph"/>
              <w:spacing w:line="240" w:lineRule="auto"/>
              <w:ind w:left="740"/>
              <w:contextualSpacing w:val="0"/>
              <w:jc w:val="both"/>
              <w:rPr>
                <w:rFonts w:ascii="Traditional Arabic" w:hAnsi="Traditional Arabic" w:cs="Traditional Arabic"/>
                <w:lang w:val="fr-FR" w:bidi="ar-MA"/>
              </w:rPr>
            </w:pPr>
            <w:r w:rsidRPr="00A53A4F">
              <w:rPr>
                <w:rFonts w:ascii="Traditional Arabic" w:hAnsi="Traditional Arabic" w:cs="Traditional Arabic"/>
                <w:rtl/>
                <w:lang w:val="fr-FR" w:bidi="ar-MA"/>
              </w:rPr>
              <w:t>0</w:t>
            </w:r>
          </w:p>
        </w:tc>
      </w:tr>
      <w:tr w:rsidR="00491D88" w:rsidRPr="00A53A4F" w14:paraId="45CBDD2F" w14:textId="77777777" w:rsidTr="00C14605">
        <w:trPr>
          <w:trHeight w:val="50"/>
          <w:jc w:val="center"/>
        </w:trPr>
        <w:tc>
          <w:tcPr>
            <w:tcW w:w="1723" w:type="dxa"/>
            <w:vMerge/>
            <w:shd w:val="clear" w:color="auto" w:fill="DBE5F1" w:themeFill="accent1" w:themeFillTint="33"/>
          </w:tcPr>
          <w:p w14:paraId="68581740" w14:textId="77777777" w:rsidR="00491D88" w:rsidRPr="00A53A4F" w:rsidRDefault="00491D88" w:rsidP="00C14605">
            <w:pPr>
              <w:pStyle w:val="ListParagraph"/>
              <w:spacing w:line="240" w:lineRule="auto"/>
              <w:ind w:left="740"/>
              <w:contextualSpacing w:val="0"/>
              <w:rPr>
                <w:rFonts w:ascii="Traditional Arabic" w:hAnsi="Traditional Arabic" w:cs="Traditional Arabic"/>
                <w:b/>
                <w:bCs/>
                <w:rtl/>
                <w:lang w:val="fr-FR" w:bidi="ar-MA"/>
              </w:rPr>
            </w:pPr>
          </w:p>
        </w:tc>
        <w:tc>
          <w:tcPr>
            <w:tcW w:w="1585" w:type="dxa"/>
          </w:tcPr>
          <w:p w14:paraId="1680D216" w14:textId="77777777" w:rsidR="00491D88" w:rsidRPr="00A53A4F" w:rsidRDefault="00491D88" w:rsidP="00C14605">
            <w:pPr>
              <w:pStyle w:val="ListParagraph"/>
              <w:spacing w:line="240" w:lineRule="auto"/>
              <w:ind w:left="740"/>
              <w:contextualSpacing w:val="0"/>
              <w:jc w:val="both"/>
              <w:rPr>
                <w:rFonts w:ascii="Traditional Arabic" w:hAnsi="Traditional Arabic" w:cs="Traditional Arabic"/>
                <w:b/>
                <w:bCs/>
                <w:rtl/>
                <w:lang w:val="fr-FR" w:bidi="ar-MA"/>
              </w:rPr>
            </w:pPr>
            <w:r w:rsidRPr="00A53A4F">
              <w:rPr>
                <w:rFonts w:ascii="Traditional Arabic" w:hAnsi="Traditional Arabic" w:cs="Traditional Arabic"/>
                <w:b/>
                <w:bCs/>
                <w:rtl/>
                <w:lang w:val="fr-FR" w:bidi="ar-MA"/>
              </w:rPr>
              <w:t>2020</w:t>
            </w:r>
          </w:p>
        </w:tc>
        <w:tc>
          <w:tcPr>
            <w:tcW w:w="5481" w:type="dxa"/>
            <w:gridSpan w:val="3"/>
          </w:tcPr>
          <w:p w14:paraId="670855AE" w14:textId="77777777" w:rsidR="00491D88" w:rsidRPr="00A53A4F" w:rsidRDefault="00491D88" w:rsidP="00C14605">
            <w:pPr>
              <w:bidi/>
              <w:spacing w:line="240" w:lineRule="auto"/>
              <w:jc w:val="both"/>
              <w:rPr>
                <w:rFonts w:ascii="Traditional Arabic" w:hAnsi="Traditional Arabic" w:cs="Traditional Arabic"/>
                <w:b/>
                <w:bCs/>
                <w:u w:val="single"/>
                <w:lang w:val="fr-FR" w:bidi="ar-MA"/>
              </w:rPr>
            </w:pPr>
            <w:r w:rsidRPr="00A53A4F">
              <w:rPr>
                <w:rFonts w:ascii="Traditional Arabic" w:hAnsi="Traditional Arabic" w:cs="Traditional Arabic"/>
                <w:b/>
                <w:bCs/>
                <w:u w:val="single"/>
                <w:rtl/>
                <w:lang w:val="fr-FR"/>
              </w:rPr>
              <w:t xml:space="preserve">نظرا لظروف جائحة كورونا </w:t>
            </w:r>
            <w:r>
              <w:rPr>
                <w:rFonts w:ascii="Traditional Arabic" w:hAnsi="Traditional Arabic" w:cs="Traditional Arabic" w:hint="cs"/>
                <w:b/>
                <w:bCs/>
                <w:u w:val="single"/>
                <w:rtl/>
                <w:lang w:val="fr-FR"/>
              </w:rPr>
              <w:t>سجل</w:t>
            </w:r>
            <w:r w:rsidRPr="00A53A4F">
              <w:rPr>
                <w:rFonts w:ascii="Traditional Arabic" w:hAnsi="Traditional Arabic" w:cs="Traditional Arabic"/>
                <w:b/>
                <w:bCs/>
                <w:u w:val="single"/>
                <w:rtl/>
                <w:lang w:val="fr-FR"/>
              </w:rPr>
              <w:t xml:space="preserve"> 2727 طلبا للتخابر عن بعد</w:t>
            </w:r>
          </w:p>
        </w:tc>
      </w:tr>
      <w:tr w:rsidR="00491D88" w:rsidRPr="00A53A4F" w14:paraId="1B483697" w14:textId="77777777" w:rsidTr="00C14605">
        <w:trPr>
          <w:trHeight w:val="50"/>
          <w:jc w:val="center"/>
        </w:trPr>
        <w:tc>
          <w:tcPr>
            <w:tcW w:w="1723" w:type="dxa"/>
            <w:vMerge/>
            <w:shd w:val="clear" w:color="auto" w:fill="DBE5F1" w:themeFill="accent1" w:themeFillTint="33"/>
          </w:tcPr>
          <w:p w14:paraId="38F14045" w14:textId="77777777" w:rsidR="00491D88" w:rsidRPr="00A53A4F" w:rsidRDefault="00491D88" w:rsidP="00C14605">
            <w:pPr>
              <w:pStyle w:val="ListParagraph"/>
              <w:spacing w:line="240" w:lineRule="auto"/>
              <w:ind w:left="740"/>
              <w:contextualSpacing w:val="0"/>
              <w:rPr>
                <w:rFonts w:ascii="Traditional Arabic" w:hAnsi="Traditional Arabic" w:cs="Traditional Arabic"/>
                <w:b/>
                <w:bCs/>
                <w:rtl/>
                <w:lang w:val="fr-FR" w:bidi="ar-MA"/>
              </w:rPr>
            </w:pPr>
          </w:p>
        </w:tc>
        <w:tc>
          <w:tcPr>
            <w:tcW w:w="1585" w:type="dxa"/>
          </w:tcPr>
          <w:p w14:paraId="1A3B7BFF" w14:textId="77777777" w:rsidR="00491D88" w:rsidRPr="00A53A4F" w:rsidRDefault="00491D88" w:rsidP="00C14605">
            <w:pPr>
              <w:pStyle w:val="ListParagraph"/>
              <w:spacing w:line="240" w:lineRule="auto"/>
              <w:ind w:left="740"/>
              <w:contextualSpacing w:val="0"/>
              <w:jc w:val="both"/>
              <w:rPr>
                <w:rFonts w:ascii="Traditional Arabic" w:hAnsi="Traditional Arabic" w:cs="Traditional Arabic"/>
                <w:b/>
                <w:bCs/>
                <w:rtl/>
                <w:lang w:val="fr-FR" w:bidi="ar-MA"/>
              </w:rPr>
            </w:pPr>
            <w:r w:rsidRPr="00A53A4F">
              <w:rPr>
                <w:rFonts w:ascii="Traditional Arabic" w:hAnsi="Traditional Arabic" w:cs="Traditional Arabic"/>
                <w:b/>
                <w:bCs/>
                <w:rtl/>
                <w:lang w:val="fr-FR" w:bidi="ar-MA"/>
              </w:rPr>
              <w:t>2021</w:t>
            </w:r>
          </w:p>
        </w:tc>
        <w:tc>
          <w:tcPr>
            <w:tcW w:w="2095" w:type="dxa"/>
          </w:tcPr>
          <w:p w14:paraId="7710B2CF" w14:textId="77777777" w:rsidR="00491D88" w:rsidRPr="00A53A4F" w:rsidRDefault="00491D88" w:rsidP="00C14605">
            <w:pPr>
              <w:pStyle w:val="ListParagraph"/>
              <w:spacing w:line="240" w:lineRule="auto"/>
              <w:ind w:left="740"/>
              <w:contextualSpacing w:val="0"/>
              <w:jc w:val="both"/>
              <w:rPr>
                <w:rFonts w:ascii="Traditional Arabic" w:hAnsi="Traditional Arabic" w:cs="Traditional Arabic"/>
                <w:lang w:val="fr-FR" w:bidi="ar-MA"/>
              </w:rPr>
            </w:pPr>
            <w:r w:rsidRPr="00A53A4F">
              <w:rPr>
                <w:rFonts w:ascii="Traditional Arabic" w:hAnsi="Traditional Arabic" w:cs="Traditional Arabic"/>
                <w:rtl/>
                <w:lang w:val="fr-FR" w:bidi="ar-MA"/>
              </w:rPr>
              <w:t>19463</w:t>
            </w:r>
          </w:p>
        </w:tc>
        <w:tc>
          <w:tcPr>
            <w:tcW w:w="1732" w:type="dxa"/>
          </w:tcPr>
          <w:p w14:paraId="56A8B2D9" w14:textId="77777777" w:rsidR="00491D88" w:rsidRPr="00A53A4F" w:rsidRDefault="00491D88" w:rsidP="00C14605">
            <w:pPr>
              <w:pStyle w:val="ListParagraph"/>
              <w:spacing w:line="240" w:lineRule="auto"/>
              <w:ind w:left="740"/>
              <w:contextualSpacing w:val="0"/>
              <w:jc w:val="both"/>
              <w:rPr>
                <w:rFonts w:ascii="Traditional Arabic" w:hAnsi="Traditional Arabic" w:cs="Traditional Arabic"/>
                <w:lang w:val="fr-FR" w:bidi="ar-MA"/>
              </w:rPr>
            </w:pPr>
            <w:r w:rsidRPr="00A53A4F">
              <w:rPr>
                <w:rFonts w:ascii="Traditional Arabic" w:hAnsi="Traditional Arabic" w:cs="Traditional Arabic"/>
                <w:rtl/>
                <w:lang w:val="fr-FR" w:bidi="ar-MA"/>
              </w:rPr>
              <w:t>19460</w:t>
            </w:r>
          </w:p>
        </w:tc>
        <w:tc>
          <w:tcPr>
            <w:tcW w:w="1654" w:type="dxa"/>
          </w:tcPr>
          <w:p w14:paraId="20E20E38" w14:textId="77777777" w:rsidR="00491D88" w:rsidRPr="00A53A4F" w:rsidRDefault="00491D88" w:rsidP="00C14605">
            <w:pPr>
              <w:pStyle w:val="ListParagraph"/>
              <w:spacing w:line="240" w:lineRule="auto"/>
              <w:ind w:left="740"/>
              <w:contextualSpacing w:val="0"/>
              <w:jc w:val="both"/>
              <w:rPr>
                <w:rFonts w:ascii="Traditional Arabic" w:hAnsi="Traditional Arabic" w:cs="Traditional Arabic"/>
                <w:lang w:val="fr-FR" w:bidi="ar-MA"/>
              </w:rPr>
            </w:pPr>
            <w:r w:rsidRPr="00A53A4F">
              <w:rPr>
                <w:rFonts w:ascii="Traditional Arabic" w:hAnsi="Traditional Arabic" w:cs="Traditional Arabic"/>
                <w:rtl/>
                <w:lang w:val="fr-FR" w:bidi="ar-MA"/>
              </w:rPr>
              <w:t>3</w:t>
            </w:r>
          </w:p>
        </w:tc>
      </w:tr>
      <w:tr w:rsidR="00491D88" w:rsidRPr="00A53A4F" w14:paraId="61AFF3D3" w14:textId="77777777" w:rsidTr="00C14605">
        <w:trPr>
          <w:trHeight w:val="110"/>
          <w:jc w:val="center"/>
        </w:trPr>
        <w:tc>
          <w:tcPr>
            <w:tcW w:w="1723" w:type="dxa"/>
            <w:vMerge/>
            <w:shd w:val="clear" w:color="auto" w:fill="DBE5F1" w:themeFill="accent1" w:themeFillTint="33"/>
          </w:tcPr>
          <w:p w14:paraId="3C62F3D5" w14:textId="77777777" w:rsidR="00491D88" w:rsidRPr="00A53A4F" w:rsidRDefault="00491D88" w:rsidP="00C14605">
            <w:pPr>
              <w:pStyle w:val="ListParagraph"/>
              <w:spacing w:line="240" w:lineRule="auto"/>
              <w:ind w:left="740"/>
              <w:contextualSpacing w:val="0"/>
              <w:rPr>
                <w:rFonts w:ascii="Traditional Arabic" w:hAnsi="Traditional Arabic" w:cs="Traditional Arabic"/>
                <w:b/>
                <w:bCs/>
                <w:rtl/>
                <w:lang w:val="fr-FR" w:bidi="ar-MA"/>
              </w:rPr>
            </w:pPr>
          </w:p>
        </w:tc>
        <w:tc>
          <w:tcPr>
            <w:tcW w:w="1585" w:type="dxa"/>
          </w:tcPr>
          <w:p w14:paraId="3B30F5F7" w14:textId="77777777" w:rsidR="00491D88" w:rsidRPr="00A53A4F" w:rsidRDefault="00491D88" w:rsidP="00C14605">
            <w:pPr>
              <w:pStyle w:val="ListParagraph"/>
              <w:spacing w:line="240" w:lineRule="auto"/>
              <w:ind w:left="740"/>
              <w:contextualSpacing w:val="0"/>
              <w:jc w:val="both"/>
              <w:rPr>
                <w:rFonts w:ascii="Traditional Arabic" w:hAnsi="Traditional Arabic" w:cs="Traditional Arabic"/>
                <w:b/>
                <w:bCs/>
                <w:rtl/>
                <w:lang w:val="fr-FR" w:bidi="ar-MA"/>
              </w:rPr>
            </w:pPr>
            <w:r w:rsidRPr="00A53A4F">
              <w:rPr>
                <w:rFonts w:ascii="Traditional Arabic" w:hAnsi="Traditional Arabic" w:cs="Traditional Arabic"/>
                <w:b/>
                <w:bCs/>
                <w:rtl/>
                <w:lang w:val="fr-FR" w:bidi="ar-MA"/>
              </w:rPr>
              <w:t>2022</w:t>
            </w:r>
          </w:p>
        </w:tc>
        <w:tc>
          <w:tcPr>
            <w:tcW w:w="2095" w:type="dxa"/>
          </w:tcPr>
          <w:p w14:paraId="6058D86C" w14:textId="77777777" w:rsidR="00491D88" w:rsidRPr="00A53A4F" w:rsidRDefault="00491D88" w:rsidP="00C14605">
            <w:pPr>
              <w:pStyle w:val="ListParagraph"/>
              <w:spacing w:line="240" w:lineRule="auto"/>
              <w:ind w:left="740"/>
              <w:contextualSpacing w:val="0"/>
              <w:jc w:val="both"/>
              <w:rPr>
                <w:rFonts w:ascii="Traditional Arabic" w:hAnsi="Traditional Arabic" w:cs="Traditional Arabic"/>
                <w:lang w:val="fr-FR" w:bidi="ar-MA"/>
              </w:rPr>
            </w:pPr>
            <w:r w:rsidRPr="00A53A4F">
              <w:rPr>
                <w:rFonts w:ascii="Traditional Arabic" w:hAnsi="Traditional Arabic" w:cs="Traditional Arabic"/>
                <w:rtl/>
                <w:lang w:val="fr-FR" w:bidi="ar-MA"/>
              </w:rPr>
              <w:t>14803</w:t>
            </w:r>
          </w:p>
        </w:tc>
        <w:tc>
          <w:tcPr>
            <w:tcW w:w="1732" w:type="dxa"/>
          </w:tcPr>
          <w:p w14:paraId="4B73A351" w14:textId="77777777" w:rsidR="00491D88" w:rsidRPr="00A53A4F" w:rsidRDefault="00491D88" w:rsidP="00C14605">
            <w:pPr>
              <w:pStyle w:val="ListParagraph"/>
              <w:spacing w:line="240" w:lineRule="auto"/>
              <w:ind w:left="740"/>
              <w:contextualSpacing w:val="0"/>
              <w:jc w:val="both"/>
              <w:rPr>
                <w:rFonts w:ascii="Traditional Arabic" w:hAnsi="Traditional Arabic" w:cs="Traditional Arabic"/>
                <w:lang w:val="fr-FR" w:bidi="ar-MA"/>
              </w:rPr>
            </w:pPr>
            <w:r w:rsidRPr="00A53A4F">
              <w:rPr>
                <w:rFonts w:ascii="Traditional Arabic" w:hAnsi="Traditional Arabic" w:cs="Traditional Arabic"/>
                <w:rtl/>
                <w:lang w:val="fr-FR" w:bidi="ar-MA"/>
              </w:rPr>
              <w:t>14794</w:t>
            </w:r>
          </w:p>
        </w:tc>
        <w:tc>
          <w:tcPr>
            <w:tcW w:w="1654" w:type="dxa"/>
          </w:tcPr>
          <w:p w14:paraId="2E4D2C79" w14:textId="77777777" w:rsidR="00491D88" w:rsidRPr="00A53A4F" w:rsidRDefault="00491D88" w:rsidP="00C14605">
            <w:pPr>
              <w:pStyle w:val="ListParagraph"/>
              <w:spacing w:line="240" w:lineRule="auto"/>
              <w:ind w:left="740"/>
              <w:contextualSpacing w:val="0"/>
              <w:jc w:val="both"/>
              <w:rPr>
                <w:rFonts w:ascii="Traditional Arabic" w:hAnsi="Traditional Arabic" w:cs="Traditional Arabic"/>
                <w:lang w:val="fr-FR" w:bidi="ar-MA"/>
              </w:rPr>
            </w:pPr>
            <w:r w:rsidRPr="00A53A4F">
              <w:rPr>
                <w:rFonts w:ascii="Traditional Arabic" w:hAnsi="Traditional Arabic" w:cs="Traditional Arabic"/>
                <w:rtl/>
                <w:lang w:val="fr-FR" w:bidi="ar-MA"/>
              </w:rPr>
              <w:t>9</w:t>
            </w:r>
          </w:p>
        </w:tc>
      </w:tr>
      <w:tr w:rsidR="00491D88" w:rsidRPr="00A53A4F" w14:paraId="6F4E9CDF" w14:textId="77777777" w:rsidTr="00C14605">
        <w:trPr>
          <w:trHeight w:val="50"/>
          <w:jc w:val="center"/>
        </w:trPr>
        <w:tc>
          <w:tcPr>
            <w:tcW w:w="1723" w:type="dxa"/>
            <w:vMerge/>
            <w:shd w:val="clear" w:color="auto" w:fill="DBE5F1" w:themeFill="accent1" w:themeFillTint="33"/>
          </w:tcPr>
          <w:p w14:paraId="3629C5A3" w14:textId="77777777" w:rsidR="00491D88" w:rsidRPr="00A53A4F" w:rsidRDefault="00491D88" w:rsidP="00C14605">
            <w:pPr>
              <w:pStyle w:val="ListParagraph"/>
              <w:spacing w:line="240" w:lineRule="auto"/>
              <w:ind w:left="740"/>
              <w:contextualSpacing w:val="0"/>
              <w:rPr>
                <w:rFonts w:ascii="Traditional Arabic" w:hAnsi="Traditional Arabic" w:cs="Traditional Arabic"/>
                <w:b/>
                <w:bCs/>
                <w:rtl/>
                <w:lang w:val="fr-FR" w:bidi="ar-MA"/>
              </w:rPr>
            </w:pPr>
          </w:p>
        </w:tc>
        <w:tc>
          <w:tcPr>
            <w:tcW w:w="1585" w:type="dxa"/>
          </w:tcPr>
          <w:p w14:paraId="7B8FCBD6" w14:textId="77777777" w:rsidR="00491D88" w:rsidRPr="00A53A4F" w:rsidRDefault="00491D88" w:rsidP="00C14605">
            <w:pPr>
              <w:pStyle w:val="ListParagraph"/>
              <w:spacing w:line="240" w:lineRule="auto"/>
              <w:ind w:left="740"/>
              <w:contextualSpacing w:val="0"/>
              <w:jc w:val="both"/>
              <w:rPr>
                <w:rFonts w:ascii="Traditional Arabic" w:hAnsi="Traditional Arabic" w:cs="Traditional Arabic"/>
                <w:b/>
                <w:bCs/>
                <w:rtl/>
                <w:lang w:val="fr-FR" w:bidi="ar-MA"/>
              </w:rPr>
            </w:pPr>
            <w:r w:rsidRPr="00A53A4F">
              <w:rPr>
                <w:rFonts w:ascii="Traditional Arabic" w:hAnsi="Traditional Arabic" w:cs="Traditional Arabic"/>
                <w:b/>
                <w:bCs/>
                <w:rtl/>
                <w:lang w:val="fr-FR" w:bidi="ar-MA"/>
              </w:rPr>
              <w:t>2023</w:t>
            </w:r>
          </w:p>
        </w:tc>
        <w:tc>
          <w:tcPr>
            <w:tcW w:w="2095" w:type="dxa"/>
          </w:tcPr>
          <w:p w14:paraId="568BD7D6" w14:textId="77777777" w:rsidR="00491D88" w:rsidRPr="00A53A4F" w:rsidRDefault="00491D88" w:rsidP="00C14605">
            <w:pPr>
              <w:pStyle w:val="ListParagraph"/>
              <w:spacing w:line="240" w:lineRule="auto"/>
              <w:ind w:left="740"/>
              <w:contextualSpacing w:val="0"/>
              <w:jc w:val="both"/>
              <w:rPr>
                <w:rFonts w:ascii="Traditional Arabic" w:hAnsi="Traditional Arabic" w:cs="Traditional Arabic"/>
                <w:lang w:val="fr-FR" w:bidi="ar-MA"/>
              </w:rPr>
            </w:pPr>
            <w:r w:rsidRPr="00A53A4F">
              <w:rPr>
                <w:rFonts w:ascii="Traditional Arabic" w:hAnsi="Traditional Arabic" w:cs="Traditional Arabic"/>
                <w:rtl/>
                <w:lang w:val="fr-FR" w:bidi="ar-MA"/>
              </w:rPr>
              <w:t>17887</w:t>
            </w:r>
          </w:p>
        </w:tc>
        <w:tc>
          <w:tcPr>
            <w:tcW w:w="1732" w:type="dxa"/>
          </w:tcPr>
          <w:p w14:paraId="4DE419C3" w14:textId="77777777" w:rsidR="00491D88" w:rsidRPr="00A53A4F" w:rsidRDefault="00491D88" w:rsidP="00C14605">
            <w:pPr>
              <w:pStyle w:val="ListParagraph"/>
              <w:spacing w:line="240" w:lineRule="auto"/>
              <w:ind w:left="740"/>
              <w:contextualSpacing w:val="0"/>
              <w:jc w:val="both"/>
              <w:rPr>
                <w:rFonts w:ascii="Traditional Arabic" w:hAnsi="Traditional Arabic" w:cs="Traditional Arabic"/>
                <w:lang w:val="fr-FR" w:bidi="ar-MA"/>
              </w:rPr>
            </w:pPr>
            <w:r w:rsidRPr="00A53A4F">
              <w:rPr>
                <w:rFonts w:ascii="Traditional Arabic" w:hAnsi="Traditional Arabic" w:cs="Traditional Arabic"/>
                <w:rtl/>
                <w:lang w:val="fr-FR" w:bidi="ar-MA"/>
              </w:rPr>
              <w:t>17884</w:t>
            </w:r>
          </w:p>
        </w:tc>
        <w:tc>
          <w:tcPr>
            <w:tcW w:w="1654" w:type="dxa"/>
          </w:tcPr>
          <w:p w14:paraId="42BD32B2" w14:textId="77777777" w:rsidR="00491D88" w:rsidRPr="00A53A4F" w:rsidRDefault="00491D88" w:rsidP="00C14605">
            <w:pPr>
              <w:pStyle w:val="ListParagraph"/>
              <w:spacing w:line="240" w:lineRule="auto"/>
              <w:ind w:left="740"/>
              <w:contextualSpacing w:val="0"/>
              <w:jc w:val="both"/>
              <w:rPr>
                <w:rFonts w:ascii="Traditional Arabic" w:hAnsi="Traditional Arabic" w:cs="Traditional Arabic"/>
                <w:lang w:val="fr-FR" w:bidi="ar-MA"/>
              </w:rPr>
            </w:pPr>
            <w:r w:rsidRPr="00A53A4F">
              <w:rPr>
                <w:rFonts w:ascii="Traditional Arabic" w:hAnsi="Traditional Arabic" w:cs="Traditional Arabic"/>
                <w:rtl/>
                <w:lang w:val="fr-FR" w:bidi="ar-MA"/>
              </w:rPr>
              <w:t>3</w:t>
            </w:r>
          </w:p>
        </w:tc>
      </w:tr>
    </w:tbl>
    <w:p w14:paraId="35E4F86B" w14:textId="77777777" w:rsidR="00491D88" w:rsidRPr="001C6BBC" w:rsidRDefault="00491D88" w:rsidP="00491D88">
      <w:pPr>
        <w:pStyle w:val="ListParagraph"/>
        <w:spacing w:before="120" w:after="120" w:line="240" w:lineRule="auto"/>
        <w:ind w:left="0"/>
        <w:contextualSpacing w:val="0"/>
        <w:jc w:val="both"/>
        <w:rPr>
          <w:rFonts w:ascii="Traditional Arabic" w:hAnsi="Traditional Arabic" w:cs="Traditional Arabic"/>
          <w:sz w:val="16"/>
          <w:szCs w:val="16"/>
          <w:rtl/>
          <w:lang w:bidi="ar-MA"/>
        </w:rPr>
      </w:pPr>
    </w:p>
    <w:p w14:paraId="2C1AFFCF"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val="fr-FR"/>
        </w:rPr>
      </w:pPr>
      <w:r w:rsidRPr="00A53A4F">
        <w:rPr>
          <w:rFonts w:ascii="Traditional Arabic" w:hAnsi="Traditional Arabic" w:cs="Traditional Arabic"/>
          <w:sz w:val="28"/>
          <w:szCs w:val="28"/>
          <w:rtl/>
          <w:lang w:val="fr-FR"/>
        </w:rPr>
        <w:t xml:space="preserve">في إطار التدابير </w:t>
      </w:r>
      <w:r w:rsidRPr="00A53A4F">
        <w:rPr>
          <w:rFonts w:ascii="Traditional Arabic" w:hAnsi="Traditional Arabic" w:cs="Traditional Arabic"/>
          <w:sz w:val="28"/>
          <w:szCs w:val="28"/>
          <w:rtl/>
          <w:lang w:val="fr-FR" w:bidi="ar-MA"/>
        </w:rPr>
        <w:t>المتخذة</w:t>
      </w:r>
      <w:r w:rsidRPr="00A53A4F">
        <w:rPr>
          <w:rFonts w:ascii="Traditional Arabic" w:hAnsi="Traditional Arabic" w:cs="Traditional Arabic"/>
          <w:sz w:val="28"/>
          <w:szCs w:val="28"/>
          <w:rtl/>
          <w:lang w:val="fr-FR"/>
        </w:rPr>
        <w:t xml:space="preserve"> لضمان عدم ارتكاب أي عمل من أعمال التعذيب أو سوء المعاملة، </w:t>
      </w:r>
      <w:r w:rsidRPr="00A53A4F">
        <w:rPr>
          <w:rFonts w:ascii="Traditional Arabic" w:hAnsi="Traditional Arabic" w:cs="Traditional Arabic"/>
          <w:sz w:val="28"/>
          <w:szCs w:val="28"/>
          <w:rtl/>
          <w:lang w:val="fr-FR" w:bidi="ar-MA"/>
        </w:rPr>
        <w:t xml:space="preserve">أسند المشرع المغربي للسلطات القضائية المختصة مهام تفقد أماكن الحراسة النظرية والسهر على تمتع الأشخاص الموضوعين فيها بالضمانات المقررة في النصوص التشريعية والتنظيمية. ويعتبر القانون زيارة هذه الأماكن آلية رقابية ووقائية فعالة لتوفير الظروف القانونية للحرمان من الحرية </w:t>
      </w:r>
      <w:proofErr w:type="spellStart"/>
      <w:r w:rsidRPr="00A53A4F">
        <w:rPr>
          <w:rFonts w:ascii="Traditional Arabic" w:hAnsi="Traditional Arabic" w:cs="Traditional Arabic"/>
          <w:sz w:val="28"/>
          <w:szCs w:val="28"/>
          <w:rtl/>
          <w:lang w:val="fr-FR" w:bidi="ar-MA"/>
        </w:rPr>
        <w:t>وأنسنته</w:t>
      </w:r>
      <w:proofErr w:type="spellEnd"/>
      <w:r w:rsidRPr="00A53A4F">
        <w:rPr>
          <w:rFonts w:ascii="Traditional Arabic" w:hAnsi="Traditional Arabic" w:cs="Traditional Arabic"/>
          <w:sz w:val="28"/>
          <w:szCs w:val="28"/>
          <w:rtl/>
          <w:lang w:val="fr-FR" w:bidi="ar-MA"/>
        </w:rPr>
        <w:t xml:space="preserve"> والتأكد من شرعيته، ويحدد لها آجالا كحد أدنى للزيارات الواجب القيام بها بكيفيات منتظمة ومباغتة.</w:t>
      </w:r>
    </w:p>
    <w:p w14:paraId="22D460FF"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rtl/>
          <w:lang w:val="fr-FR"/>
        </w:rPr>
      </w:pPr>
      <w:r w:rsidRPr="00A53A4F">
        <w:rPr>
          <w:rFonts w:ascii="Traditional Arabic" w:hAnsi="Traditional Arabic" w:cs="Traditional Arabic"/>
          <w:sz w:val="28"/>
          <w:szCs w:val="28"/>
          <w:rtl/>
          <w:lang w:val="fr-FR"/>
        </w:rPr>
        <w:t xml:space="preserve">وقد أوجبت المادة 45 من قانون المسطرة الجنائية، والتي تكرست مقتضياتها في مشروع مراجعة هذا القانون، على وكيل </w:t>
      </w:r>
      <w:r w:rsidRPr="00A53A4F">
        <w:rPr>
          <w:rFonts w:ascii="Traditional Arabic" w:hAnsi="Traditional Arabic" w:cs="Traditional Arabic"/>
          <w:sz w:val="28"/>
          <w:szCs w:val="28"/>
          <w:rtl/>
          <w:lang w:val="fr-FR" w:bidi="ar-MA"/>
        </w:rPr>
        <w:t>الملك</w:t>
      </w:r>
      <w:r w:rsidRPr="00A53A4F">
        <w:rPr>
          <w:rFonts w:ascii="Traditional Arabic" w:hAnsi="Traditional Arabic" w:cs="Traditional Arabic"/>
          <w:sz w:val="28"/>
          <w:szCs w:val="28"/>
          <w:rtl/>
          <w:lang w:val="fr-FR"/>
        </w:rPr>
        <w:t xml:space="preserve"> السهر على احترام إجراءات الحراسة النظرية وآجالها وعلى مباشرتها في الأماكن المعدة لهذه الغاية الموجودة في دائرة نفوذها، كما يسهر على احترام التدابير الكفيلة </w:t>
      </w:r>
      <w:proofErr w:type="spellStart"/>
      <w:r w:rsidRPr="00A53A4F">
        <w:rPr>
          <w:rFonts w:ascii="Traditional Arabic" w:hAnsi="Traditional Arabic" w:cs="Traditional Arabic"/>
          <w:sz w:val="28"/>
          <w:szCs w:val="28"/>
          <w:rtl/>
          <w:lang w:val="fr-FR"/>
        </w:rPr>
        <w:t>بأنسنة</w:t>
      </w:r>
      <w:proofErr w:type="spellEnd"/>
      <w:r w:rsidRPr="00A53A4F">
        <w:rPr>
          <w:rFonts w:ascii="Traditional Arabic" w:hAnsi="Traditional Arabic" w:cs="Traditional Arabic"/>
          <w:sz w:val="28"/>
          <w:szCs w:val="28"/>
          <w:rtl/>
          <w:lang w:val="fr-FR"/>
        </w:rPr>
        <w:t xml:space="preserve"> ظروف الاعتقال، ويتعين عليه أن يقوم هو أو أحد نوابه بزيارة هذه الأماكن في أي وقت شاء ومتى دعت الضرورة إلى ذلك دون أن تقل هذه الزيارة عن مرتين في الشهر، وعليه أيضا مراقبة سجلات الحراسة النظرية. كما يتعين عليه إجراء هذه الزيارة إذا بُلغ باعتقال تعسفي أو عمل تحكمي، وتحرير تقرير بمناسبة كل زيارة يقوم بها يضمنه ملاحظاته وما يعاينه من </w:t>
      </w:r>
      <w:proofErr w:type="spellStart"/>
      <w:r w:rsidRPr="00A53A4F">
        <w:rPr>
          <w:rFonts w:ascii="Traditional Arabic" w:hAnsi="Traditional Arabic" w:cs="Traditional Arabic"/>
          <w:sz w:val="28"/>
          <w:szCs w:val="28"/>
          <w:rtl/>
          <w:lang w:val="fr-FR"/>
        </w:rPr>
        <w:t>إخلالات</w:t>
      </w:r>
      <w:proofErr w:type="spellEnd"/>
      <w:r w:rsidRPr="00A53A4F">
        <w:rPr>
          <w:rFonts w:ascii="Traditional Arabic" w:hAnsi="Traditional Arabic" w:cs="Traditional Arabic"/>
          <w:sz w:val="28"/>
          <w:szCs w:val="28"/>
          <w:rtl/>
          <w:lang w:val="fr-FR"/>
        </w:rPr>
        <w:t xml:space="preserve"> ويرفعه إلى الوكيل العام للملك الذي يتخذ بدوره التدابير والإجراءات الكفيلة بوضع حد </w:t>
      </w:r>
      <w:proofErr w:type="spellStart"/>
      <w:r w:rsidRPr="00A53A4F">
        <w:rPr>
          <w:rFonts w:ascii="Traditional Arabic" w:hAnsi="Traditional Arabic" w:cs="Traditional Arabic"/>
          <w:sz w:val="28"/>
          <w:szCs w:val="28"/>
          <w:rtl/>
          <w:lang w:val="fr-FR"/>
        </w:rPr>
        <w:t>للإخلالات</w:t>
      </w:r>
      <w:proofErr w:type="spellEnd"/>
      <w:r w:rsidRPr="00A53A4F">
        <w:rPr>
          <w:rFonts w:ascii="Traditional Arabic" w:hAnsi="Traditional Arabic" w:cs="Traditional Arabic"/>
          <w:sz w:val="28"/>
          <w:szCs w:val="28"/>
          <w:rtl/>
          <w:lang w:val="fr-FR"/>
        </w:rPr>
        <w:t xml:space="preserve"> ويرفع تقريرا بذلك لرئيس النيابة العامة.</w:t>
      </w:r>
    </w:p>
    <w:p w14:paraId="4899E456"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val="fr-FR" w:bidi="ar-MA"/>
        </w:rPr>
      </w:pPr>
      <w:r w:rsidRPr="00A53A4F">
        <w:rPr>
          <w:rFonts w:ascii="Traditional Arabic" w:hAnsi="Traditional Arabic" w:cs="Traditional Arabic"/>
          <w:sz w:val="28"/>
          <w:szCs w:val="28"/>
          <w:rtl/>
          <w:lang w:val="fr-FR"/>
        </w:rPr>
        <w:t xml:space="preserve">وفي إطار نفس التدابير الحمائية، أوجبت المادة 66 من نفس القانون، </w:t>
      </w:r>
      <w:r w:rsidRPr="00A53A4F">
        <w:rPr>
          <w:rFonts w:ascii="Traditional Arabic" w:hAnsi="Traditional Arabic" w:cs="Traditional Arabic"/>
          <w:sz w:val="28"/>
          <w:szCs w:val="28"/>
          <w:rtl/>
          <w:lang w:val="fr-FR" w:bidi="ar-MA"/>
        </w:rPr>
        <w:t xml:space="preserve">على ضابط الشرطة القضائية "مسك سجل ترقم صفحاته وتذيل بتوقيع وكيل الملك في كل الأماكن التي يمكن أن يوضع فيها الأشخاص تحت الحراسة النظرية. وتقيد في هذا السجل هوية الشخص الموضوع تحت الحراسة النظرية، وسبب ذلك وساعة بداية الحراسة النظرية وساعة انتهائها، ومدة الاستنطاق وأوقات الراحة والحالة البدنية والصحية للشخص المعتقل والتغذية المقدمة له. ويجب أن يوقع في هذا السجل الشخص الذي وضع تحت الحراسة النظرية وضابط الشرطة القضائية بمجرد انتهائها، وإذا كان ذلك الشخص غير قادر على التوقيع أو </w:t>
      </w:r>
      <w:proofErr w:type="spellStart"/>
      <w:r w:rsidRPr="00A53A4F">
        <w:rPr>
          <w:rFonts w:ascii="Traditional Arabic" w:hAnsi="Traditional Arabic" w:cs="Traditional Arabic"/>
          <w:sz w:val="28"/>
          <w:szCs w:val="28"/>
          <w:rtl/>
          <w:lang w:val="fr-FR" w:bidi="ar-MA"/>
        </w:rPr>
        <w:t>الإبصام</w:t>
      </w:r>
      <w:proofErr w:type="spellEnd"/>
      <w:r w:rsidRPr="00A53A4F">
        <w:rPr>
          <w:rFonts w:ascii="Traditional Arabic" w:hAnsi="Traditional Arabic" w:cs="Traditional Arabic"/>
          <w:sz w:val="28"/>
          <w:szCs w:val="28"/>
          <w:rtl/>
          <w:lang w:val="fr-FR" w:bidi="ar-MA"/>
        </w:rPr>
        <w:t>، أو رفض القيام به يشار إلى ذلك في السجل. كما يجب أن يعرض هذا السجل على وكيل الملك للاطلاع عليه ومراقبته والتأشير عليه مرة في كل شهر على الأقل. وتقوم النيابة العامة بمراقبة الوضع تحت الحراسة النظرية، ويمكن لها أن تأمر في أي وقت بوضع حد لها أو بمثول الشخص المحتجز أمامها".</w:t>
      </w:r>
    </w:p>
    <w:p w14:paraId="52D99EF1"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val="fr-FR"/>
        </w:rPr>
      </w:pPr>
      <w:r w:rsidRPr="00A53A4F">
        <w:rPr>
          <w:rFonts w:ascii="Traditional Arabic" w:hAnsi="Traditional Arabic" w:cs="Traditional Arabic"/>
          <w:sz w:val="28"/>
          <w:szCs w:val="28"/>
          <w:rtl/>
          <w:lang w:val="fr-FR"/>
        </w:rPr>
        <w:t>وبموجب المادة 67 من نفس القانون، والتي تكرست مقتضياتها بمشروع مراجعته،</w:t>
      </w:r>
      <w:r w:rsidRPr="00A53A4F">
        <w:rPr>
          <w:rFonts w:ascii="Traditional Arabic" w:hAnsi="Traditional Arabic" w:cs="Traditional Arabic"/>
          <w:sz w:val="28"/>
          <w:szCs w:val="28"/>
          <w:lang w:val="fr-FR"/>
        </w:rPr>
        <w:t xml:space="preserve"> </w:t>
      </w:r>
      <w:r w:rsidRPr="00A53A4F">
        <w:rPr>
          <w:rFonts w:ascii="Traditional Arabic" w:hAnsi="Traditional Arabic" w:cs="Traditional Arabic"/>
          <w:sz w:val="28"/>
          <w:szCs w:val="28"/>
          <w:rtl/>
          <w:lang w:val="fr-FR"/>
        </w:rPr>
        <w:t xml:space="preserve">"يجب على كل ضابط من ضباط الشرطة </w:t>
      </w:r>
      <w:r w:rsidRPr="00A53A4F">
        <w:rPr>
          <w:rFonts w:ascii="Traditional Arabic" w:hAnsi="Traditional Arabic" w:cs="Traditional Arabic"/>
          <w:sz w:val="28"/>
          <w:szCs w:val="28"/>
          <w:rtl/>
          <w:lang w:val="fr-FR" w:bidi="ar-MA"/>
        </w:rPr>
        <w:t>القضائية</w:t>
      </w:r>
      <w:r w:rsidRPr="00A53A4F">
        <w:rPr>
          <w:rFonts w:ascii="Traditional Arabic" w:hAnsi="Traditional Arabic" w:cs="Traditional Arabic"/>
          <w:sz w:val="28"/>
          <w:szCs w:val="28"/>
          <w:rtl/>
          <w:lang w:val="fr-FR"/>
        </w:rPr>
        <w:t xml:space="preserve"> أن يبين في محضر سماع أي شخص وضع تحت الحراسة النظرية يوم وساعة إيقافه، ويوم وساعة رفع الحراسة النظرية أو تقديمه إلى الجهة القضائية المختصة. يجب أن تذيل هذه البيانات إما بتوقيع الشخص المعني بالأمر أو </w:t>
      </w:r>
      <w:proofErr w:type="spellStart"/>
      <w:r w:rsidRPr="00A53A4F">
        <w:rPr>
          <w:rFonts w:ascii="Traditional Arabic" w:hAnsi="Traditional Arabic" w:cs="Traditional Arabic"/>
          <w:sz w:val="28"/>
          <w:szCs w:val="28"/>
          <w:rtl/>
          <w:lang w:val="fr-FR"/>
        </w:rPr>
        <w:t>بإبصامه</w:t>
      </w:r>
      <w:proofErr w:type="spellEnd"/>
      <w:r w:rsidRPr="00A53A4F">
        <w:rPr>
          <w:rFonts w:ascii="Traditional Arabic" w:hAnsi="Traditional Arabic" w:cs="Traditional Arabic"/>
          <w:sz w:val="28"/>
          <w:szCs w:val="28"/>
          <w:rtl/>
          <w:lang w:val="fr-FR"/>
        </w:rPr>
        <w:t xml:space="preserve"> وإما بالإشارة إلى رفضه ذلك، أو استحالته مع بيان أسباب الرفض أو الإحالة. ويجب تضمين بيانات مماثلة في السجل المنصوص عليه في المادة 66. يقوم ضابط الشرطة القضائية بإشعار عائلة الموقوف ما لم يعترض صراحة فور اتخاذ قرار وضعه تحت الحراسة النظرية بالهاتف أو بأي وسيلة أخرى متاحة. ويشير في المحضر </w:t>
      </w:r>
      <w:proofErr w:type="spellStart"/>
      <w:r w:rsidRPr="00A53A4F">
        <w:rPr>
          <w:rFonts w:ascii="Traditional Arabic" w:hAnsi="Traditional Arabic" w:cs="Traditional Arabic"/>
          <w:sz w:val="28"/>
          <w:szCs w:val="28"/>
          <w:rtl/>
          <w:lang w:val="fr-FR"/>
        </w:rPr>
        <w:t>للإسم</w:t>
      </w:r>
      <w:proofErr w:type="spellEnd"/>
      <w:r w:rsidRPr="00A53A4F">
        <w:rPr>
          <w:rFonts w:ascii="Traditional Arabic" w:hAnsi="Traditional Arabic" w:cs="Traditional Arabic"/>
          <w:sz w:val="28"/>
          <w:szCs w:val="28"/>
          <w:rtl/>
          <w:lang w:val="fr-FR"/>
        </w:rPr>
        <w:t xml:space="preserve"> الشخصي والعائلي وصفة الشخص الذي تم إشعاره والوسيلة المستعملة وتاريخ وساعة الإشعار. ويتعين عليه أن يوجه يوميا لائحة الأشخاص الذين تم وضعهم تحت الحراسة النظرية خلال الأربع وعشرين ساعة السابقة...".</w:t>
      </w:r>
    </w:p>
    <w:p w14:paraId="01B36C61" w14:textId="77777777" w:rsidR="00491D88" w:rsidRPr="00140573"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val="fr-FR"/>
        </w:rPr>
      </w:pPr>
      <w:r w:rsidRPr="00A53A4F">
        <w:rPr>
          <w:rFonts w:ascii="Traditional Arabic" w:hAnsi="Traditional Arabic" w:cs="Traditional Arabic"/>
          <w:sz w:val="28"/>
          <w:szCs w:val="28"/>
          <w:rtl/>
          <w:lang w:val="fr-FR"/>
        </w:rPr>
        <w:t>وفي إطار نفس التدابير، حرصت المديرية العامة للأمن الوطني على إصدار نوع جديد من المذكرات المرجعية تخص تدبير فترة الحراسة النظرية</w:t>
      </w:r>
      <w:r w:rsidRPr="00A53A4F">
        <w:rPr>
          <w:rStyle w:val="FootnoteReference"/>
          <w:rFonts w:ascii="Traditional Arabic" w:hAnsi="Traditional Arabic" w:cs="Traditional Arabic"/>
          <w:sz w:val="28"/>
          <w:szCs w:val="28"/>
          <w:rtl/>
          <w:lang w:val="fr-FR"/>
        </w:rPr>
        <w:footnoteReference w:id="9"/>
      </w:r>
      <w:r w:rsidRPr="00A53A4F">
        <w:rPr>
          <w:rFonts w:ascii="Traditional Arabic" w:hAnsi="Traditional Arabic" w:cs="Traditional Arabic"/>
          <w:sz w:val="28"/>
          <w:szCs w:val="28"/>
          <w:rtl/>
          <w:lang w:val="fr-FR"/>
        </w:rPr>
        <w:t xml:space="preserve"> ومنع </w:t>
      </w:r>
      <w:r w:rsidRPr="00140573">
        <w:rPr>
          <w:rFonts w:ascii="Traditional Arabic" w:hAnsi="Traditional Arabic" w:cs="Traditional Arabic"/>
          <w:sz w:val="28"/>
          <w:szCs w:val="28"/>
          <w:rtl/>
          <w:lang w:val="fr-FR"/>
        </w:rPr>
        <w:t>التعذيب</w:t>
      </w:r>
      <w:r w:rsidRPr="00140573">
        <w:rPr>
          <w:rFonts w:ascii="Traditional Arabic" w:hAnsi="Traditional Arabic" w:cs="Traditional Arabic" w:hint="cs"/>
          <w:sz w:val="28"/>
          <w:szCs w:val="28"/>
          <w:rtl/>
          <w:lang w:val="fr-FR"/>
        </w:rPr>
        <w:t xml:space="preserve"> والوقاية منه</w:t>
      </w:r>
      <w:r w:rsidRPr="00140573">
        <w:rPr>
          <w:rStyle w:val="FootnoteReference"/>
          <w:rFonts w:ascii="Traditional Arabic" w:hAnsi="Traditional Arabic" w:cs="Traditional Arabic"/>
          <w:sz w:val="28"/>
          <w:szCs w:val="28"/>
          <w:rtl/>
          <w:lang w:val="fr-FR"/>
        </w:rPr>
        <w:footnoteReference w:id="10"/>
      </w:r>
      <w:r>
        <w:rPr>
          <w:rFonts w:ascii="Traditional Arabic" w:hAnsi="Traditional Arabic" w:cs="Traditional Arabic" w:hint="cs"/>
          <w:sz w:val="28"/>
          <w:szCs w:val="28"/>
          <w:rtl/>
          <w:lang w:val="fr-FR"/>
        </w:rPr>
        <w:t>،</w:t>
      </w:r>
      <w:r w:rsidRPr="00140573">
        <w:rPr>
          <w:rFonts w:ascii="Traditional Arabic" w:hAnsi="Traditional Arabic" w:cs="Traditional Arabic"/>
          <w:sz w:val="28"/>
          <w:szCs w:val="28"/>
          <w:rtl/>
          <w:lang w:val="fr-FR"/>
        </w:rPr>
        <w:t xml:space="preserve"> شددت فيها، بشكل واضح وصريح، وفقا للتعليمات الواردة فيها، وتحت طائلة الجزاءات التأديبية في حالة مخالفتها، على وجوب اتخاذ التدابير الاحترازية والإجراءات الوقائية الضرورية لتأمين عميلة الوضع تحت الحراسة النظرية، والوقاية من التعذيب ومنعه، والحرص على إعمال الضمانات القانون</w:t>
      </w:r>
      <w:r>
        <w:rPr>
          <w:rFonts w:ascii="Traditional Arabic" w:hAnsi="Traditional Arabic" w:cs="Traditional Arabic" w:hint="cs"/>
          <w:sz w:val="28"/>
          <w:szCs w:val="28"/>
          <w:rtl/>
          <w:lang w:val="fr-FR"/>
        </w:rPr>
        <w:t>ية</w:t>
      </w:r>
      <w:r w:rsidRPr="00140573">
        <w:rPr>
          <w:rFonts w:ascii="Traditional Arabic" w:hAnsi="Traditional Arabic" w:cs="Traditional Arabic" w:hint="cs"/>
          <w:sz w:val="28"/>
          <w:szCs w:val="28"/>
          <w:rtl/>
          <w:lang w:val="fr-FR"/>
        </w:rPr>
        <w:t>،</w:t>
      </w:r>
      <w:r w:rsidRPr="00140573">
        <w:rPr>
          <w:rFonts w:ascii="Traditional Arabic" w:hAnsi="Traditional Arabic" w:cs="Traditional Arabic" w:hint="cs"/>
          <w:b/>
          <w:bCs/>
          <w:sz w:val="28"/>
          <w:szCs w:val="28"/>
          <w:rtl/>
          <w:lang w:val="fr-FR"/>
        </w:rPr>
        <w:t xml:space="preserve"> </w:t>
      </w:r>
      <w:r w:rsidRPr="00140573">
        <w:rPr>
          <w:rFonts w:ascii="Traditional Arabic" w:hAnsi="Traditional Arabic" w:cs="Traditional Arabic" w:hint="cs"/>
          <w:sz w:val="28"/>
          <w:szCs w:val="28"/>
          <w:rtl/>
          <w:lang w:val="fr-FR"/>
        </w:rPr>
        <w:t>واتخاذ التدابير والإجراءات اللازمة لتنفيذ توصيات الآلية الوطنية للوقاية من التعذيب</w:t>
      </w:r>
      <w:r>
        <w:rPr>
          <w:rFonts w:ascii="Traditional Arabic" w:hAnsi="Traditional Arabic" w:cs="Traditional Arabic" w:hint="cs"/>
          <w:sz w:val="28"/>
          <w:szCs w:val="28"/>
          <w:rtl/>
          <w:lang w:val="fr-FR"/>
        </w:rPr>
        <w:t>. هذا</w:t>
      </w:r>
      <w:r w:rsidRPr="00140573">
        <w:rPr>
          <w:rFonts w:ascii="Traditional Arabic" w:hAnsi="Traditional Arabic" w:cs="Traditional Arabic" w:hint="cs"/>
          <w:sz w:val="28"/>
          <w:szCs w:val="28"/>
          <w:rtl/>
          <w:lang w:val="fr-FR"/>
        </w:rPr>
        <w:t xml:space="preserve"> علاوة على </w:t>
      </w:r>
      <w:r w:rsidRPr="00140573">
        <w:rPr>
          <w:rFonts w:ascii="Traditional Arabic" w:hAnsi="Traditional Arabic" w:cs="Traditional Arabic"/>
          <w:sz w:val="28"/>
          <w:szCs w:val="28"/>
          <w:rtl/>
          <w:lang w:val="fr-FR"/>
        </w:rPr>
        <w:t xml:space="preserve">إعداد </w:t>
      </w:r>
      <w:r w:rsidRPr="00140573">
        <w:rPr>
          <w:rFonts w:ascii="Traditional Arabic" w:hAnsi="Traditional Arabic" w:cs="Traditional Arabic" w:hint="cs"/>
          <w:sz w:val="28"/>
          <w:szCs w:val="28"/>
          <w:rtl/>
          <w:lang w:val="fr-FR"/>
        </w:rPr>
        <w:t xml:space="preserve">ونشر </w:t>
      </w:r>
      <w:r w:rsidRPr="00140573">
        <w:rPr>
          <w:rFonts w:ascii="Traditional Arabic" w:hAnsi="Traditional Arabic" w:cs="Traditional Arabic"/>
          <w:sz w:val="28"/>
          <w:szCs w:val="28"/>
          <w:rtl/>
          <w:lang w:val="fr-FR"/>
        </w:rPr>
        <w:t>دليل خاص بضمانات وحقوق الأشخاص الخاضعين لتدابير الحراسة النظرية</w:t>
      </w:r>
      <w:r w:rsidRPr="00140573">
        <w:rPr>
          <w:rFonts w:ascii="Traditional Arabic" w:hAnsi="Traditional Arabic" w:cs="Traditional Arabic" w:hint="cs"/>
          <w:sz w:val="28"/>
          <w:szCs w:val="28"/>
          <w:rtl/>
          <w:lang w:val="fr-FR"/>
        </w:rPr>
        <w:t>.</w:t>
      </w:r>
      <w:r w:rsidRPr="00140573">
        <w:rPr>
          <w:rFonts w:ascii="Traditional Arabic" w:hAnsi="Traditional Arabic" w:cs="Traditional Arabic"/>
          <w:sz w:val="28"/>
          <w:szCs w:val="28"/>
          <w:rtl/>
          <w:lang w:val="fr-FR"/>
        </w:rPr>
        <w:t xml:space="preserve"> </w:t>
      </w:r>
      <w:r w:rsidRPr="00140573">
        <w:rPr>
          <w:rFonts w:ascii="Traditional Arabic" w:hAnsi="Traditional Arabic" w:cs="Traditional Arabic" w:hint="cs"/>
          <w:sz w:val="28"/>
          <w:szCs w:val="28"/>
          <w:rtl/>
          <w:lang w:val="fr-FR"/>
        </w:rPr>
        <w:t xml:space="preserve">  </w:t>
      </w:r>
    </w:p>
    <w:p w14:paraId="5B517D22"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val="fr-FR"/>
        </w:rPr>
      </w:pPr>
      <w:r w:rsidRPr="00A53A4F">
        <w:rPr>
          <w:rFonts w:ascii="Traditional Arabic" w:hAnsi="Traditional Arabic" w:cs="Traditional Arabic"/>
          <w:sz w:val="28"/>
          <w:szCs w:val="28"/>
          <w:rtl/>
          <w:lang w:val="fr-FR"/>
        </w:rPr>
        <w:t xml:space="preserve">وبدورها، تحرص مؤسسة الدرك الملكي على إعداد ونشر الدلائل والمذكرات التوجيهية الرامية إلى تحسيس </w:t>
      </w:r>
      <w:proofErr w:type="spellStart"/>
      <w:r w:rsidRPr="00A53A4F">
        <w:rPr>
          <w:rFonts w:ascii="Traditional Arabic" w:hAnsi="Traditional Arabic" w:cs="Traditional Arabic"/>
          <w:sz w:val="28"/>
          <w:szCs w:val="28"/>
          <w:rtl/>
          <w:lang w:val="fr-FR"/>
        </w:rPr>
        <w:t>الدركيين</w:t>
      </w:r>
      <w:proofErr w:type="spellEnd"/>
      <w:r w:rsidRPr="00A53A4F">
        <w:rPr>
          <w:rFonts w:ascii="Traditional Arabic" w:hAnsi="Traditional Arabic" w:cs="Traditional Arabic"/>
          <w:sz w:val="28"/>
          <w:szCs w:val="28"/>
          <w:rtl/>
          <w:lang w:val="fr-FR"/>
        </w:rPr>
        <w:t xml:space="preserve"> وتأطير عملهم في إطار ممارسة </w:t>
      </w:r>
      <w:r w:rsidRPr="002462B2">
        <w:rPr>
          <w:rFonts w:ascii="Traditional Arabic" w:hAnsi="Traditional Arabic" w:cs="Traditional Arabic"/>
          <w:sz w:val="28"/>
          <w:szCs w:val="28"/>
          <w:rtl/>
          <w:lang w:val="fr-FR"/>
        </w:rPr>
        <w:t xml:space="preserve">الشرطة القضائية، لتفادي ارتكاب أي فعل من أفعال التعذيب سواء خلال فترة </w:t>
      </w:r>
      <w:r w:rsidRPr="00140573">
        <w:rPr>
          <w:rFonts w:ascii="Traditional Arabic" w:hAnsi="Traditional Arabic" w:cs="Traditional Arabic" w:hint="cs"/>
          <w:sz w:val="28"/>
          <w:szCs w:val="28"/>
          <w:rtl/>
          <w:lang w:val="fr-FR"/>
        </w:rPr>
        <w:t>مرحلة البحث، بما فيها فترة الحراسة النظرية أو فترة الاحتفاظ بالقاصرين</w:t>
      </w:r>
      <w:r w:rsidRPr="00140573">
        <w:rPr>
          <w:rFonts w:ascii="Traditional Arabic" w:hAnsi="Traditional Arabic" w:cs="Traditional Arabic"/>
          <w:sz w:val="28"/>
          <w:szCs w:val="28"/>
          <w:rtl/>
          <w:lang w:val="fr-FR"/>
        </w:rPr>
        <w:t xml:space="preserve">، </w:t>
      </w:r>
      <w:r w:rsidRPr="00140573">
        <w:rPr>
          <w:rFonts w:ascii="Traditional Arabic" w:hAnsi="Traditional Arabic" w:cs="Traditional Arabic" w:hint="cs"/>
          <w:sz w:val="28"/>
          <w:szCs w:val="28"/>
          <w:rtl/>
          <w:lang w:val="fr-FR"/>
        </w:rPr>
        <w:t xml:space="preserve">كما أن </w:t>
      </w:r>
      <w:r w:rsidRPr="00140573">
        <w:rPr>
          <w:rFonts w:ascii="Traditional Arabic" w:hAnsi="Traditional Arabic" w:cs="Traditional Arabic"/>
          <w:sz w:val="28"/>
          <w:szCs w:val="28"/>
          <w:rtl/>
          <w:lang w:val="fr-FR"/>
        </w:rPr>
        <w:t>تدخلاتهم</w:t>
      </w:r>
      <w:r w:rsidRPr="00140573">
        <w:rPr>
          <w:rFonts w:ascii="Traditional Arabic" w:hAnsi="Traditional Arabic" w:cs="Traditional Arabic" w:hint="cs"/>
          <w:sz w:val="28"/>
          <w:szCs w:val="28"/>
          <w:rtl/>
          <w:lang w:val="fr-FR"/>
        </w:rPr>
        <w:t>،</w:t>
      </w:r>
      <w:r w:rsidRPr="00140573">
        <w:rPr>
          <w:rFonts w:ascii="Traditional Arabic" w:hAnsi="Traditional Arabic" w:cs="Traditional Arabic"/>
          <w:sz w:val="28"/>
          <w:szCs w:val="28"/>
          <w:rtl/>
          <w:lang w:val="fr-FR"/>
        </w:rPr>
        <w:t xml:space="preserve"> </w:t>
      </w:r>
      <w:r w:rsidRPr="00140573">
        <w:rPr>
          <w:rFonts w:ascii="Traditional Arabic" w:hAnsi="Traditional Arabic" w:cs="Traditional Arabic" w:hint="cs"/>
          <w:sz w:val="28"/>
          <w:szCs w:val="28"/>
          <w:rtl/>
          <w:lang w:val="fr-FR"/>
        </w:rPr>
        <w:t>في هذا الإطار، تكون تحت إشراف النيابة العامة وخاضعة لل</w:t>
      </w:r>
      <w:r w:rsidRPr="00140573">
        <w:rPr>
          <w:rFonts w:ascii="Traditional Arabic" w:hAnsi="Traditional Arabic" w:cs="Traditional Arabic"/>
          <w:sz w:val="28"/>
          <w:szCs w:val="28"/>
          <w:rtl/>
          <w:lang w:val="fr-FR"/>
        </w:rPr>
        <w:t>مراقبة التراتبية التي تعززها إجراءات تزويدهم</w:t>
      </w:r>
      <w:r w:rsidRPr="00140573">
        <w:rPr>
          <w:rFonts w:ascii="Traditional Arabic" w:hAnsi="Traditional Arabic" w:cs="Traditional Arabic" w:hint="cs"/>
          <w:sz w:val="28"/>
          <w:szCs w:val="28"/>
          <w:rtl/>
          <w:lang w:val="fr-FR"/>
        </w:rPr>
        <w:t xml:space="preserve"> </w:t>
      </w:r>
      <w:r w:rsidRPr="00140573">
        <w:rPr>
          <w:rFonts w:ascii="Traditional Arabic" w:hAnsi="Traditional Arabic" w:cs="Traditional Arabic"/>
          <w:sz w:val="28"/>
          <w:szCs w:val="28"/>
          <w:rtl/>
          <w:lang w:val="fr-FR"/>
        </w:rPr>
        <w:t xml:space="preserve">بكاميرات فردية محمولة لتسجيل هذه التدخلات، وتغطية جميع أماكن </w:t>
      </w:r>
      <w:r w:rsidRPr="00140573">
        <w:rPr>
          <w:rFonts w:ascii="Traditional Arabic" w:hAnsi="Traditional Arabic" w:cs="Traditional Arabic" w:hint="cs"/>
          <w:sz w:val="28"/>
          <w:szCs w:val="28"/>
          <w:rtl/>
          <w:lang w:val="fr-FR"/>
        </w:rPr>
        <w:t xml:space="preserve">الحرمان من الحرية </w:t>
      </w:r>
      <w:r w:rsidRPr="00140573">
        <w:rPr>
          <w:rFonts w:ascii="Traditional Arabic" w:hAnsi="Traditional Arabic" w:cs="Traditional Arabic"/>
          <w:sz w:val="28"/>
          <w:szCs w:val="28"/>
          <w:rtl/>
          <w:lang w:val="fr-FR"/>
        </w:rPr>
        <w:t xml:space="preserve">بكاميرات ثابتة، والقيام بالتحريات الإدارية والقضائية اللازمة </w:t>
      </w:r>
      <w:r w:rsidRPr="00140573">
        <w:rPr>
          <w:rFonts w:ascii="Traditional Arabic" w:hAnsi="Traditional Arabic" w:cs="Traditional Arabic" w:hint="cs"/>
          <w:sz w:val="28"/>
          <w:szCs w:val="28"/>
          <w:rtl/>
          <w:lang w:val="fr-FR"/>
        </w:rPr>
        <w:t xml:space="preserve">مع عناصر الدرك الملكي المشتبه فيهم </w:t>
      </w:r>
      <w:r w:rsidRPr="001B2AB6">
        <w:rPr>
          <w:rFonts w:ascii="Traditional Arabic" w:hAnsi="Traditional Arabic" w:cs="Traditional Arabic"/>
          <w:sz w:val="28"/>
          <w:szCs w:val="28"/>
          <w:rtl/>
          <w:lang w:val="fr-FR"/>
        </w:rPr>
        <w:t>في ارتكاب أي فعل من أفعال التعذيب أو سوء المعاملة</w:t>
      </w:r>
      <w:r w:rsidRPr="00A53A4F">
        <w:rPr>
          <w:rFonts w:ascii="Traditional Arabic" w:hAnsi="Traditional Arabic" w:cs="Traditional Arabic"/>
          <w:sz w:val="28"/>
          <w:szCs w:val="28"/>
          <w:rtl/>
          <w:lang w:val="fr-FR"/>
        </w:rPr>
        <w:t>.</w:t>
      </w:r>
    </w:p>
    <w:p w14:paraId="603A6E86" w14:textId="77777777" w:rsidR="00491D88" w:rsidRPr="00140573"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val="fr-FR"/>
        </w:rPr>
      </w:pPr>
      <w:r w:rsidRPr="00A53A4F">
        <w:rPr>
          <w:rFonts w:ascii="Traditional Arabic" w:hAnsi="Traditional Arabic" w:cs="Traditional Arabic"/>
          <w:sz w:val="28"/>
          <w:szCs w:val="28"/>
          <w:rtl/>
          <w:lang w:val="fr-FR"/>
        </w:rPr>
        <w:t xml:space="preserve">بالإضافة إلى ما تضمنته المادة 67 من قانون المسطرة الجنائية كما سلف بيانه، أوجبت المادتين 73 و74 من نفس </w:t>
      </w:r>
      <w:r w:rsidRPr="00A53A4F">
        <w:rPr>
          <w:rFonts w:ascii="Traditional Arabic" w:hAnsi="Traditional Arabic" w:cs="Traditional Arabic"/>
          <w:sz w:val="28"/>
          <w:szCs w:val="28"/>
          <w:rtl/>
          <w:lang w:val="fr-FR" w:bidi="ar-MA"/>
        </w:rPr>
        <w:t>القانون</w:t>
      </w:r>
      <w:r w:rsidRPr="00A53A4F">
        <w:rPr>
          <w:rFonts w:ascii="Traditional Arabic" w:hAnsi="Traditional Arabic" w:cs="Traditional Arabic"/>
          <w:sz w:val="28"/>
          <w:szCs w:val="28"/>
          <w:rtl/>
          <w:lang w:val="fr-FR"/>
        </w:rPr>
        <w:t xml:space="preserve"> (المادة 73 من مشروع </w:t>
      </w:r>
      <w:r>
        <w:rPr>
          <w:rFonts w:ascii="Traditional Arabic" w:hAnsi="Traditional Arabic" w:cs="Traditional Arabic" w:hint="cs"/>
          <w:sz w:val="28"/>
          <w:szCs w:val="28"/>
          <w:rtl/>
          <w:lang w:val="fr-FR"/>
        </w:rPr>
        <w:t>مراجعته</w:t>
      </w:r>
      <w:r w:rsidRPr="00A53A4F">
        <w:rPr>
          <w:rFonts w:ascii="Traditional Arabic" w:hAnsi="Traditional Arabic" w:cs="Traditional Arabic"/>
          <w:sz w:val="28"/>
          <w:szCs w:val="28"/>
          <w:rtl/>
          <w:lang w:val="fr-FR"/>
        </w:rPr>
        <w:t>)، على النيابة العامة في حالة التلبس بجناية أو بجنحة معاقب عليها بالحبس، إذا طلب منه إجراء فحص طبي من طرف المشتبه فيه أو دفاعه أو عاين بنفسه آثارا تبرر ذلك، أن يخضع المشتبه فيه لذلك الفحص يجريه طبيب مؤهل لممارسة الطب الشرعي أو طبيب آخر في حالة تعذر ذلك. إذا تعلق الأمر بحدث يحمل آثارا ظاهرة للعنف أو إذا اشتكى من وقوع عنف عليه يجب على ممثل النيابة العامة وقبل الشروع في الاستنطاق إحالته على فحص يجريه طبيب مؤهل لممارسة الطب الشرعي أو طبيب آخر في حالة تعذر ذلك. وفي جميع الأحوال تستكمل إجراءات الاستنطاق بعد إجراء الفحص الطبي. ويمكن أيضاً لمحامي الحدث أن يطلب إجراء هذا الفحص</w:t>
      </w:r>
      <w:r w:rsidRPr="00F64918">
        <w:rPr>
          <w:rFonts w:ascii="Traditional Arabic" w:hAnsi="Traditional Arabic" w:cs="Traditional Arabic"/>
          <w:sz w:val="28"/>
          <w:szCs w:val="28"/>
          <w:rtl/>
          <w:lang w:val="fr-FR"/>
        </w:rPr>
        <w:t xml:space="preserve">. </w:t>
      </w:r>
      <w:r>
        <w:rPr>
          <w:rFonts w:ascii="Traditional Arabic" w:hAnsi="Traditional Arabic" w:cs="Traditional Arabic" w:hint="cs"/>
          <w:sz w:val="28"/>
          <w:szCs w:val="28"/>
          <w:rtl/>
          <w:lang w:val="fr-FR"/>
        </w:rPr>
        <w:t>و</w:t>
      </w:r>
      <w:r w:rsidRPr="00F64918">
        <w:rPr>
          <w:rFonts w:ascii="Traditional Arabic" w:hAnsi="Traditional Arabic" w:cs="Traditional Arabic"/>
          <w:sz w:val="28"/>
          <w:szCs w:val="28"/>
          <w:rtl/>
          <w:lang w:val="fr-FR"/>
        </w:rPr>
        <w:t>يكون اعتراف المشتبه فيه المدون في محضر الشرطة القضائية باطلا، في حالة رفض إجراء الفحص الطبي إذا كان قد طلبه المشتبه فيه أو دفاعه</w:t>
      </w:r>
      <w:r w:rsidRPr="00140573">
        <w:rPr>
          <w:rFonts w:ascii="Traditional Arabic" w:hAnsi="Traditional Arabic" w:cs="Traditional Arabic" w:hint="cs"/>
          <w:sz w:val="28"/>
          <w:szCs w:val="28"/>
          <w:rtl/>
          <w:lang w:val="fr-FR"/>
        </w:rPr>
        <w:t>، وفق مشروع قانون المسطرة الجنائية.</w:t>
      </w:r>
    </w:p>
    <w:p w14:paraId="3CAEEE1C" w14:textId="77777777" w:rsidR="00491D88" w:rsidRPr="00140573"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val="fr-FR"/>
        </w:rPr>
      </w:pPr>
      <w:r w:rsidRPr="00140573">
        <w:rPr>
          <w:rFonts w:ascii="Traditional Arabic" w:hAnsi="Traditional Arabic" w:cs="Traditional Arabic"/>
          <w:sz w:val="28"/>
          <w:szCs w:val="28"/>
          <w:rtl/>
          <w:lang w:val="fr-FR"/>
        </w:rPr>
        <w:t>وفي نفس الإطار، أوجبت المادة 134 على</w:t>
      </w:r>
      <w:r w:rsidRPr="00140573">
        <w:rPr>
          <w:rFonts w:ascii="Traditional Arabic" w:hAnsi="Traditional Arabic" w:cs="Traditional Arabic"/>
          <w:sz w:val="28"/>
          <w:szCs w:val="28"/>
          <w:lang w:val="fr-FR"/>
        </w:rPr>
        <w:t xml:space="preserve"> </w:t>
      </w:r>
      <w:r w:rsidRPr="00140573">
        <w:rPr>
          <w:rFonts w:ascii="Traditional Arabic" w:hAnsi="Traditional Arabic" w:cs="Traditional Arabic"/>
          <w:sz w:val="28"/>
          <w:szCs w:val="28"/>
          <w:rtl/>
          <w:lang w:val="fr-FR"/>
        </w:rPr>
        <w:t>قاضي</w:t>
      </w:r>
      <w:r w:rsidRPr="00140573">
        <w:rPr>
          <w:rFonts w:ascii="Traditional Arabic" w:hAnsi="Traditional Arabic" w:cs="Traditional Arabic"/>
          <w:sz w:val="28"/>
          <w:szCs w:val="28"/>
          <w:lang w:val="fr-FR"/>
        </w:rPr>
        <w:t xml:space="preserve"> </w:t>
      </w:r>
      <w:r w:rsidRPr="00140573">
        <w:rPr>
          <w:rFonts w:ascii="Traditional Arabic" w:hAnsi="Traditional Arabic" w:cs="Traditional Arabic"/>
          <w:sz w:val="28"/>
          <w:szCs w:val="28"/>
          <w:rtl/>
          <w:lang w:val="fr-FR"/>
        </w:rPr>
        <w:t>التحقيق</w:t>
      </w:r>
      <w:r w:rsidRPr="00140573">
        <w:rPr>
          <w:rFonts w:ascii="Traditional Arabic" w:hAnsi="Traditional Arabic" w:cs="Traditional Arabic"/>
          <w:sz w:val="28"/>
          <w:szCs w:val="28"/>
          <w:lang w:val="fr-FR"/>
        </w:rPr>
        <w:t xml:space="preserve"> </w:t>
      </w:r>
      <w:r w:rsidRPr="00140573">
        <w:rPr>
          <w:rFonts w:ascii="Traditional Arabic" w:hAnsi="Traditional Arabic" w:cs="Traditional Arabic"/>
          <w:sz w:val="28"/>
          <w:szCs w:val="28"/>
          <w:rtl/>
          <w:lang w:val="fr-FR"/>
        </w:rPr>
        <w:t>أن</w:t>
      </w:r>
      <w:r w:rsidRPr="00140573">
        <w:rPr>
          <w:rFonts w:ascii="Traditional Arabic" w:hAnsi="Traditional Arabic" w:cs="Traditional Arabic"/>
          <w:sz w:val="28"/>
          <w:szCs w:val="28"/>
          <w:lang w:val="fr-FR"/>
        </w:rPr>
        <w:t xml:space="preserve"> </w:t>
      </w:r>
      <w:r w:rsidRPr="00140573">
        <w:rPr>
          <w:rFonts w:ascii="Traditional Arabic" w:hAnsi="Traditional Arabic" w:cs="Traditional Arabic"/>
          <w:sz w:val="28"/>
          <w:szCs w:val="28"/>
          <w:rtl/>
          <w:lang w:val="fr-FR"/>
        </w:rPr>
        <w:t>يستجيب</w:t>
      </w:r>
      <w:r w:rsidRPr="00140573">
        <w:rPr>
          <w:rFonts w:ascii="Traditional Arabic" w:hAnsi="Traditional Arabic" w:cs="Traditional Arabic"/>
          <w:sz w:val="28"/>
          <w:szCs w:val="28"/>
          <w:lang w:val="fr-FR"/>
        </w:rPr>
        <w:t xml:space="preserve"> </w:t>
      </w:r>
      <w:r w:rsidRPr="00140573">
        <w:rPr>
          <w:rFonts w:ascii="Traditional Arabic" w:hAnsi="Traditional Arabic" w:cs="Traditional Arabic"/>
          <w:sz w:val="28"/>
          <w:szCs w:val="28"/>
          <w:rtl/>
          <w:lang w:val="fr-FR"/>
        </w:rPr>
        <w:t>لطلب</w:t>
      </w:r>
      <w:r w:rsidRPr="00140573">
        <w:rPr>
          <w:rFonts w:ascii="Traditional Arabic" w:hAnsi="Traditional Arabic" w:cs="Traditional Arabic"/>
          <w:sz w:val="28"/>
          <w:szCs w:val="28"/>
          <w:lang w:val="fr-FR"/>
        </w:rPr>
        <w:t xml:space="preserve"> </w:t>
      </w:r>
      <w:r w:rsidRPr="00140573">
        <w:rPr>
          <w:rFonts w:ascii="Traditional Arabic" w:hAnsi="Traditional Arabic" w:cs="Traditional Arabic"/>
          <w:sz w:val="28"/>
          <w:szCs w:val="28"/>
          <w:rtl/>
          <w:lang w:val="fr-FR"/>
        </w:rPr>
        <w:t xml:space="preserve">المتهم الذي كان موضوعاً تحت الحراسة </w:t>
      </w:r>
      <w:r w:rsidRPr="00140573">
        <w:rPr>
          <w:rFonts w:ascii="Traditional Arabic" w:hAnsi="Traditional Arabic" w:cs="Traditional Arabic"/>
          <w:sz w:val="28"/>
          <w:szCs w:val="28"/>
          <w:rtl/>
          <w:lang w:val="fr-FR" w:bidi="ar-MA"/>
        </w:rPr>
        <w:t>النظرية</w:t>
      </w:r>
      <w:r w:rsidRPr="00140573">
        <w:rPr>
          <w:rFonts w:ascii="Traditional Arabic" w:hAnsi="Traditional Arabic" w:cs="Traditional Arabic"/>
          <w:sz w:val="28"/>
          <w:szCs w:val="28"/>
          <w:rtl/>
          <w:lang w:val="fr-FR"/>
        </w:rPr>
        <w:t xml:space="preserve"> أو لطلب دفاعه</w:t>
      </w:r>
      <w:r w:rsidRPr="00140573">
        <w:rPr>
          <w:rFonts w:ascii="Traditional Arabic" w:hAnsi="Traditional Arabic" w:cs="Traditional Arabic"/>
          <w:sz w:val="28"/>
          <w:szCs w:val="28"/>
          <w:lang w:val="fr-FR"/>
        </w:rPr>
        <w:t xml:space="preserve"> </w:t>
      </w:r>
      <w:r w:rsidRPr="00140573">
        <w:rPr>
          <w:rFonts w:ascii="Traditional Arabic" w:hAnsi="Traditional Arabic" w:cs="Traditional Arabic"/>
          <w:sz w:val="28"/>
          <w:szCs w:val="28"/>
          <w:rtl/>
          <w:lang w:val="fr-FR"/>
        </w:rPr>
        <w:t>الرامي</w:t>
      </w:r>
      <w:r w:rsidRPr="00140573">
        <w:rPr>
          <w:rFonts w:ascii="Traditional Arabic" w:hAnsi="Traditional Arabic" w:cs="Traditional Arabic"/>
          <w:sz w:val="28"/>
          <w:szCs w:val="28"/>
          <w:lang w:val="fr-FR"/>
        </w:rPr>
        <w:t xml:space="preserve"> </w:t>
      </w:r>
      <w:r w:rsidRPr="00140573">
        <w:rPr>
          <w:rFonts w:ascii="Traditional Arabic" w:hAnsi="Traditional Arabic" w:cs="Traditional Arabic"/>
          <w:sz w:val="28"/>
          <w:szCs w:val="28"/>
          <w:rtl/>
          <w:lang w:val="fr-FR"/>
        </w:rPr>
        <w:t>إلى</w:t>
      </w:r>
      <w:r w:rsidRPr="00140573">
        <w:rPr>
          <w:rFonts w:ascii="Traditional Arabic" w:hAnsi="Traditional Arabic" w:cs="Traditional Arabic"/>
          <w:sz w:val="28"/>
          <w:szCs w:val="28"/>
          <w:lang w:val="fr-FR"/>
        </w:rPr>
        <w:t xml:space="preserve"> </w:t>
      </w:r>
      <w:r w:rsidRPr="00140573">
        <w:rPr>
          <w:rFonts w:ascii="Traditional Arabic" w:hAnsi="Traditional Arabic" w:cs="Traditional Arabic"/>
          <w:sz w:val="28"/>
          <w:szCs w:val="28"/>
          <w:rtl/>
          <w:lang w:val="fr-FR"/>
        </w:rPr>
        <w:t>إخضاعه</w:t>
      </w:r>
      <w:r w:rsidRPr="00140573">
        <w:rPr>
          <w:rFonts w:ascii="Traditional Arabic" w:hAnsi="Traditional Arabic" w:cs="Traditional Arabic"/>
          <w:sz w:val="28"/>
          <w:szCs w:val="28"/>
          <w:lang w:val="fr-FR"/>
        </w:rPr>
        <w:t xml:space="preserve"> </w:t>
      </w:r>
      <w:r w:rsidRPr="00140573">
        <w:rPr>
          <w:rFonts w:ascii="Traditional Arabic" w:hAnsi="Traditional Arabic" w:cs="Traditional Arabic"/>
          <w:sz w:val="28"/>
          <w:szCs w:val="28"/>
          <w:rtl/>
          <w:lang w:val="fr-FR"/>
        </w:rPr>
        <w:t>لفحص</w:t>
      </w:r>
      <w:r w:rsidRPr="00140573">
        <w:rPr>
          <w:rFonts w:ascii="Traditional Arabic" w:hAnsi="Traditional Arabic" w:cs="Traditional Arabic"/>
          <w:sz w:val="28"/>
          <w:szCs w:val="28"/>
          <w:lang w:val="fr-FR"/>
        </w:rPr>
        <w:t xml:space="preserve"> </w:t>
      </w:r>
      <w:r w:rsidRPr="00140573">
        <w:rPr>
          <w:rFonts w:ascii="Traditional Arabic" w:hAnsi="Traditional Arabic" w:cs="Traditional Arabic"/>
          <w:sz w:val="28"/>
          <w:szCs w:val="28"/>
          <w:rtl/>
          <w:lang w:val="fr-FR"/>
        </w:rPr>
        <w:t>طبي، ويتعين</w:t>
      </w:r>
      <w:r w:rsidRPr="00140573">
        <w:rPr>
          <w:rFonts w:ascii="Traditional Arabic" w:hAnsi="Traditional Arabic" w:cs="Traditional Arabic"/>
          <w:sz w:val="28"/>
          <w:szCs w:val="28"/>
          <w:lang w:val="fr-FR"/>
        </w:rPr>
        <w:t xml:space="preserve"> </w:t>
      </w:r>
      <w:r w:rsidRPr="00140573">
        <w:rPr>
          <w:rFonts w:ascii="Traditional Arabic" w:hAnsi="Traditional Arabic" w:cs="Traditional Arabic"/>
          <w:sz w:val="28"/>
          <w:szCs w:val="28"/>
          <w:rtl/>
          <w:lang w:val="fr-FR"/>
        </w:rPr>
        <w:t>عليه</w:t>
      </w:r>
      <w:r w:rsidRPr="00140573">
        <w:rPr>
          <w:rFonts w:ascii="Traditional Arabic" w:hAnsi="Traditional Arabic" w:cs="Traditional Arabic"/>
          <w:sz w:val="28"/>
          <w:szCs w:val="28"/>
          <w:lang w:val="fr-FR"/>
        </w:rPr>
        <w:t xml:space="preserve"> </w:t>
      </w:r>
      <w:r w:rsidRPr="00140573">
        <w:rPr>
          <w:rFonts w:ascii="Traditional Arabic" w:hAnsi="Traditional Arabic" w:cs="Traditional Arabic"/>
          <w:sz w:val="28"/>
          <w:szCs w:val="28"/>
          <w:rtl/>
          <w:lang w:val="fr-FR"/>
        </w:rPr>
        <w:t>أن</w:t>
      </w:r>
      <w:r w:rsidRPr="00140573">
        <w:rPr>
          <w:rFonts w:ascii="Traditional Arabic" w:hAnsi="Traditional Arabic" w:cs="Traditional Arabic"/>
          <w:sz w:val="28"/>
          <w:szCs w:val="28"/>
          <w:lang w:val="fr-FR"/>
        </w:rPr>
        <w:t xml:space="preserve"> </w:t>
      </w:r>
      <w:r w:rsidRPr="00140573">
        <w:rPr>
          <w:rFonts w:ascii="Traditional Arabic" w:hAnsi="Traditional Arabic" w:cs="Traditional Arabic"/>
          <w:sz w:val="28"/>
          <w:szCs w:val="28"/>
          <w:rtl/>
          <w:lang w:val="fr-FR"/>
        </w:rPr>
        <w:t>يأمر</w:t>
      </w:r>
      <w:r w:rsidRPr="00140573">
        <w:rPr>
          <w:rFonts w:ascii="Traditional Arabic" w:hAnsi="Traditional Arabic" w:cs="Traditional Arabic"/>
          <w:sz w:val="28"/>
          <w:szCs w:val="28"/>
          <w:lang w:val="fr-FR"/>
        </w:rPr>
        <w:t xml:space="preserve"> </w:t>
      </w:r>
      <w:r w:rsidRPr="00140573">
        <w:rPr>
          <w:rFonts w:ascii="Traditional Arabic" w:hAnsi="Traditional Arabic" w:cs="Traditional Arabic"/>
          <w:sz w:val="28"/>
          <w:szCs w:val="28"/>
          <w:rtl/>
          <w:lang w:val="fr-FR"/>
        </w:rPr>
        <w:t>به</w:t>
      </w:r>
      <w:r w:rsidRPr="00140573">
        <w:rPr>
          <w:rFonts w:ascii="Traditional Arabic" w:hAnsi="Traditional Arabic" w:cs="Traditional Arabic"/>
          <w:sz w:val="28"/>
          <w:szCs w:val="28"/>
          <w:lang w:val="fr-FR"/>
        </w:rPr>
        <w:t xml:space="preserve"> </w:t>
      </w:r>
      <w:r w:rsidRPr="00140573">
        <w:rPr>
          <w:rFonts w:ascii="Traditional Arabic" w:hAnsi="Traditional Arabic" w:cs="Traditional Arabic"/>
          <w:sz w:val="28"/>
          <w:szCs w:val="28"/>
          <w:rtl/>
          <w:lang w:val="fr-FR"/>
        </w:rPr>
        <w:t>تلقائيا</w:t>
      </w:r>
      <w:r w:rsidRPr="00140573">
        <w:rPr>
          <w:rFonts w:ascii="Traditional Arabic" w:hAnsi="Traditional Arabic" w:cs="Traditional Arabic"/>
          <w:sz w:val="28"/>
          <w:szCs w:val="28"/>
          <w:lang w:val="fr-FR"/>
        </w:rPr>
        <w:t xml:space="preserve"> </w:t>
      </w:r>
      <w:r w:rsidRPr="00140573">
        <w:rPr>
          <w:rFonts w:ascii="Traditional Arabic" w:hAnsi="Traditional Arabic" w:cs="Traditional Arabic"/>
          <w:sz w:val="28"/>
          <w:szCs w:val="28"/>
          <w:rtl/>
          <w:lang w:val="fr-FR"/>
        </w:rPr>
        <w:t>إذا</w:t>
      </w:r>
      <w:r w:rsidRPr="00140573">
        <w:rPr>
          <w:rFonts w:ascii="Traditional Arabic" w:hAnsi="Traditional Arabic" w:cs="Traditional Arabic"/>
          <w:sz w:val="28"/>
          <w:szCs w:val="28"/>
          <w:lang w:val="fr-FR"/>
        </w:rPr>
        <w:t xml:space="preserve"> </w:t>
      </w:r>
      <w:r w:rsidRPr="00140573">
        <w:rPr>
          <w:rFonts w:ascii="Traditional Arabic" w:hAnsi="Traditional Arabic" w:cs="Traditional Arabic"/>
          <w:sz w:val="28"/>
          <w:szCs w:val="28"/>
          <w:rtl/>
          <w:lang w:val="fr-FR"/>
        </w:rPr>
        <w:t>لاحظ</w:t>
      </w:r>
      <w:r w:rsidRPr="00140573">
        <w:rPr>
          <w:rFonts w:ascii="Traditional Arabic" w:hAnsi="Traditional Arabic" w:cs="Traditional Arabic"/>
          <w:sz w:val="28"/>
          <w:szCs w:val="28"/>
          <w:lang w:val="fr-FR"/>
        </w:rPr>
        <w:t xml:space="preserve"> </w:t>
      </w:r>
      <w:r w:rsidRPr="00140573">
        <w:rPr>
          <w:rFonts w:ascii="Traditional Arabic" w:hAnsi="Traditional Arabic" w:cs="Traditional Arabic"/>
          <w:sz w:val="28"/>
          <w:szCs w:val="28"/>
          <w:rtl/>
          <w:lang w:val="fr-FR"/>
        </w:rPr>
        <w:t>على</w:t>
      </w:r>
      <w:r w:rsidRPr="00140573">
        <w:rPr>
          <w:rFonts w:ascii="Traditional Arabic" w:hAnsi="Traditional Arabic" w:cs="Traditional Arabic"/>
          <w:sz w:val="28"/>
          <w:szCs w:val="28"/>
          <w:lang w:val="fr-FR"/>
        </w:rPr>
        <w:t xml:space="preserve"> </w:t>
      </w:r>
      <w:r w:rsidRPr="00140573">
        <w:rPr>
          <w:rFonts w:ascii="Traditional Arabic" w:hAnsi="Traditional Arabic" w:cs="Traditional Arabic"/>
          <w:sz w:val="28"/>
          <w:szCs w:val="28"/>
          <w:rtl/>
          <w:lang w:val="fr-FR"/>
        </w:rPr>
        <w:t>المتهم</w:t>
      </w:r>
      <w:r w:rsidRPr="00140573">
        <w:rPr>
          <w:rFonts w:ascii="Traditional Arabic" w:hAnsi="Traditional Arabic" w:cs="Traditional Arabic"/>
          <w:sz w:val="28"/>
          <w:szCs w:val="28"/>
          <w:lang w:val="fr-FR"/>
        </w:rPr>
        <w:t xml:space="preserve"> </w:t>
      </w:r>
      <w:r w:rsidRPr="00140573">
        <w:rPr>
          <w:rFonts w:ascii="Traditional Arabic" w:hAnsi="Traditional Arabic" w:cs="Traditional Arabic"/>
          <w:sz w:val="28"/>
          <w:szCs w:val="28"/>
          <w:rtl/>
          <w:lang w:val="fr-FR"/>
        </w:rPr>
        <w:t>علامات</w:t>
      </w:r>
      <w:r w:rsidRPr="00140573">
        <w:rPr>
          <w:rFonts w:ascii="Traditional Arabic" w:hAnsi="Traditional Arabic" w:cs="Traditional Arabic"/>
          <w:sz w:val="28"/>
          <w:szCs w:val="28"/>
          <w:lang w:val="fr-FR"/>
        </w:rPr>
        <w:t xml:space="preserve"> </w:t>
      </w:r>
      <w:r w:rsidRPr="00140573">
        <w:rPr>
          <w:rFonts w:ascii="Traditional Arabic" w:hAnsi="Traditional Arabic" w:cs="Traditional Arabic"/>
          <w:sz w:val="28"/>
          <w:szCs w:val="28"/>
          <w:rtl/>
          <w:lang w:val="fr-FR"/>
        </w:rPr>
        <w:t>تبرر</w:t>
      </w:r>
      <w:r w:rsidRPr="00140573">
        <w:rPr>
          <w:rFonts w:ascii="Traditional Arabic" w:hAnsi="Traditional Arabic" w:cs="Traditional Arabic"/>
          <w:sz w:val="28"/>
          <w:szCs w:val="28"/>
          <w:lang w:val="fr-FR"/>
        </w:rPr>
        <w:t xml:space="preserve"> </w:t>
      </w:r>
      <w:r w:rsidRPr="00140573">
        <w:rPr>
          <w:rFonts w:ascii="Traditional Arabic" w:hAnsi="Traditional Arabic" w:cs="Traditional Arabic"/>
          <w:sz w:val="28"/>
          <w:szCs w:val="28"/>
          <w:rtl/>
          <w:lang w:val="fr-FR"/>
        </w:rPr>
        <w:t>إجراءه،</w:t>
      </w:r>
      <w:r w:rsidRPr="00140573">
        <w:rPr>
          <w:rFonts w:ascii="Traditional Arabic" w:hAnsi="Traditional Arabic" w:cs="Traditional Arabic"/>
          <w:sz w:val="28"/>
          <w:szCs w:val="28"/>
          <w:lang w:val="fr-FR"/>
        </w:rPr>
        <w:t xml:space="preserve"> </w:t>
      </w:r>
      <w:r w:rsidRPr="00140573">
        <w:rPr>
          <w:rFonts w:ascii="Traditional Arabic" w:hAnsi="Traditional Arabic" w:cs="Traditional Arabic"/>
          <w:sz w:val="28"/>
          <w:szCs w:val="28"/>
          <w:rtl/>
          <w:lang w:val="fr-FR"/>
        </w:rPr>
        <w:t>ويعين</w:t>
      </w:r>
      <w:r w:rsidRPr="00140573">
        <w:rPr>
          <w:rFonts w:ascii="Traditional Arabic" w:hAnsi="Traditional Arabic" w:cs="Traditional Arabic"/>
          <w:sz w:val="28"/>
          <w:szCs w:val="28"/>
          <w:lang w:val="fr-FR"/>
        </w:rPr>
        <w:t xml:space="preserve"> </w:t>
      </w:r>
      <w:r w:rsidRPr="00140573">
        <w:rPr>
          <w:rFonts w:ascii="Traditional Arabic" w:hAnsi="Traditional Arabic" w:cs="Traditional Arabic"/>
          <w:sz w:val="28"/>
          <w:szCs w:val="28"/>
          <w:rtl/>
          <w:lang w:val="fr-FR"/>
        </w:rPr>
        <w:t>لهذه</w:t>
      </w:r>
      <w:r w:rsidRPr="00140573">
        <w:rPr>
          <w:rFonts w:ascii="Traditional Arabic" w:hAnsi="Traditional Arabic" w:cs="Traditional Arabic"/>
          <w:sz w:val="28"/>
          <w:szCs w:val="28"/>
          <w:lang w:val="fr-FR"/>
        </w:rPr>
        <w:t xml:space="preserve"> </w:t>
      </w:r>
      <w:r w:rsidRPr="00140573">
        <w:rPr>
          <w:rFonts w:ascii="Traditional Arabic" w:hAnsi="Traditional Arabic" w:cs="Traditional Arabic"/>
          <w:sz w:val="28"/>
          <w:szCs w:val="28"/>
          <w:rtl/>
          <w:lang w:val="fr-FR"/>
        </w:rPr>
        <w:t>الغاية</w:t>
      </w:r>
      <w:r w:rsidRPr="00140573">
        <w:rPr>
          <w:rFonts w:ascii="Traditional Arabic" w:hAnsi="Traditional Arabic" w:cs="Traditional Arabic"/>
          <w:sz w:val="28"/>
          <w:szCs w:val="28"/>
          <w:lang w:val="fr-FR"/>
        </w:rPr>
        <w:t xml:space="preserve"> </w:t>
      </w:r>
      <w:r w:rsidRPr="00140573">
        <w:rPr>
          <w:rFonts w:ascii="Traditional Arabic" w:hAnsi="Traditional Arabic" w:cs="Traditional Arabic"/>
          <w:sz w:val="28"/>
          <w:szCs w:val="28"/>
          <w:rtl/>
          <w:lang w:val="fr-FR"/>
        </w:rPr>
        <w:t>خبيرا</w:t>
      </w:r>
      <w:r w:rsidRPr="00140573">
        <w:rPr>
          <w:rFonts w:ascii="Traditional Arabic" w:hAnsi="Traditional Arabic" w:cs="Traditional Arabic"/>
          <w:sz w:val="28"/>
          <w:szCs w:val="28"/>
          <w:lang w:val="fr-FR"/>
        </w:rPr>
        <w:t xml:space="preserve"> </w:t>
      </w:r>
      <w:r w:rsidRPr="00140573">
        <w:rPr>
          <w:rFonts w:ascii="Traditional Arabic" w:hAnsi="Traditional Arabic" w:cs="Traditional Arabic"/>
          <w:sz w:val="28"/>
          <w:szCs w:val="28"/>
          <w:rtl/>
          <w:lang w:val="fr-FR"/>
        </w:rPr>
        <w:t>في</w:t>
      </w:r>
      <w:r w:rsidRPr="00140573">
        <w:rPr>
          <w:rFonts w:ascii="Traditional Arabic" w:hAnsi="Traditional Arabic" w:cs="Traditional Arabic"/>
          <w:sz w:val="28"/>
          <w:szCs w:val="28"/>
          <w:lang w:val="fr-FR"/>
        </w:rPr>
        <w:t xml:space="preserve"> </w:t>
      </w:r>
      <w:r w:rsidRPr="00140573">
        <w:rPr>
          <w:rFonts w:ascii="Traditional Arabic" w:hAnsi="Traditional Arabic" w:cs="Traditional Arabic"/>
          <w:sz w:val="28"/>
          <w:szCs w:val="28"/>
          <w:rtl/>
          <w:lang w:val="fr-FR"/>
        </w:rPr>
        <w:t xml:space="preserve">الطب. </w:t>
      </w:r>
    </w:p>
    <w:p w14:paraId="1DF18370" w14:textId="77777777" w:rsidR="00491D88" w:rsidRPr="00D46984"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color w:val="FF0000"/>
          <w:sz w:val="28"/>
          <w:szCs w:val="28"/>
        </w:rPr>
      </w:pPr>
      <w:r w:rsidRPr="00140573">
        <w:rPr>
          <w:rFonts w:ascii="Traditional Arabic" w:hAnsi="Traditional Arabic" w:cs="Traditional Arabic"/>
          <w:sz w:val="28"/>
          <w:szCs w:val="28"/>
          <w:rtl/>
          <w:lang w:val="fr-FR"/>
        </w:rPr>
        <w:t xml:space="preserve">وتعزيزا لجهود الوقاية من التعذيب، تحرص المؤسسات المسؤولة عن تدبير أماكن الحراسة النظرية على تنفيذ </w:t>
      </w:r>
      <w:r w:rsidRPr="00140573">
        <w:rPr>
          <w:rFonts w:ascii="Traditional Arabic" w:hAnsi="Traditional Arabic" w:cs="Traditional Arabic" w:hint="cs"/>
          <w:sz w:val="28"/>
          <w:szCs w:val="28"/>
          <w:rtl/>
          <w:lang w:val="fr-FR"/>
        </w:rPr>
        <w:t>توصيات الآلية</w:t>
      </w:r>
      <w:r w:rsidRPr="00140573">
        <w:rPr>
          <w:rFonts w:ascii="Traditional Arabic" w:hAnsi="Traditional Arabic" w:cs="Traditional Arabic"/>
          <w:sz w:val="28"/>
          <w:szCs w:val="28"/>
          <w:rtl/>
          <w:lang w:val="fr-FR"/>
        </w:rPr>
        <w:t xml:space="preserve"> الوطنية للوقاية من التعذيب</w:t>
      </w:r>
      <w:r w:rsidRPr="00140573">
        <w:rPr>
          <w:rFonts w:ascii="Traditional Arabic" w:hAnsi="Traditional Arabic" w:cs="Traditional Arabic"/>
          <w:sz w:val="28"/>
          <w:szCs w:val="28"/>
          <w:lang w:val="fr-FR"/>
        </w:rPr>
        <w:t xml:space="preserve"> </w:t>
      </w:r>
      <w:r w:rsidRPr="00140573">
        <w:rPr>
          <w:rFonts w:ascii="Traditional Arabic" w:hAnsi="Traditional Arabic" w:cs="Traditional Arabic"/>
          <w:sz w:val="28"/>
          <w:szCs w:val="28"/>
          <w:rtl/>
          <w:lang w:val="fr-FR"/>
        </w:rPr>
        <w:t xml:space="preserve">التي قامت إلى </w:t>
      </w:r>
      <w:r>
        <w:rPr>
          <w:rFonts w:ascii="Traditional Arabic" w:hAnsi="Traditional Arabic" w:cs="Traditional Arabic" w:hint="cs"/>
          <w:sz w:val="28"/>
          <w:szCs w:val="28"/>
          <w:rtl/>
          <w:lang w:val="fr-FR"/>
        </w:rPr>
        <w:t>متم</w:t>
      </w:r>
      <w:r w:rsidRPr="00140573">
        <w:rPr>
          <w:rFonts w:ascii="Traditional Arabic" w:hAnsi="Traditional Arabic" w:cs="Traditional Arabic"/>
          <w:sz w:val="28"/>
          <w:szCs w:val="28"/>
          <w:rtl/>
          <w:lang w:val="fr-FR"/>
        </w:rPr>
        <w:t xml:space="preserve"> 2024 بـ 29 زيارة لـمراكز حراسة نظرية تابعة للمديرية العامة للأمن الوطني و</w:t>
      </w:r>
      <w:r w:rsidRPr="00140573">
        <w:rPr>
          <w:rFonts w:ascii="Traditional Arabic" w:hAnsi="Traditional Arabic" w:cs="Traditional Arabic" w:hint="cs"/>
          <w:sz w:val="28"/>
          <w:szCs w:val="28"/>
          <w:rtl/>
          <w:lang w:val="fr-FR"/>
        </w:rPr>
        <w:t>40</w:t>
      </w:r>
      <w:r w:rsidRPr="00140573">
        <w:rPr>
          <w:rFonts w:ascii="Traditional Arabic" w:hAnsi="Traditional Arabic" w:cs="Traditional Arabic"/>
          <w:sz w:val="28"/>
          <w:szCs w:val="28"/>
          <w:rtl/>
          <w:lang w:val="fr-FR"/>
        </w:rPr>
        <w:t xml:space="preserve"> زيارة لغرف </w:t>
      </w:r>
      <w:r w:rsidRPr="00140573">
        <w:rPr>
          <w:rFonts w:ascii="Traditional Arabic" w:hAnsi="Traditional Arabic" w:cs="Traditional Arabic" w:hint="cs"/>
          <w:sz w:val="28"/>
          <w:szCs w:val="28"/>
          <w:rtl/>
          <w:lang w:val="fr-FR"/>
        </w:rPr>
        <w:t xml:space="preserve">الحراسة النظرية </w:t>
      </w:r>
      <w:r w:rsidRPr="00140573">
        <w:rPr>
          <w:rFonts w:ascii="Traditional Arabic" w:hAnsi="Traditional Arabic" w:cs="Traditional Arabic"/>
          <w:sz w:val="28"/>
          <w:szCs w:val="28"/>
          <w:rtl/>
          <w:lang w:val="fr-FR"/>
        </w:rPr>
        <w:t>التابعة للدرك الملكي، وهي التوص</w:t>
      </w:r>
      <w:r w:rsidRPr="00A97B93">
        <w:rPr>
          <w:rFonts w:ascii="Traditional Arabic" w:hAnsi="Traditional Arabic" w:cs="Traditional Arabic"/>
          <w:sz w:val="28"/>
          <w:szCs w:val="28"/>
          <w:rtl/>
          <w:lang w:val="fr-FR"/>
        </w:rPr>
        <w:t xml:space="preserve">يات التي تحرص المؤسسات المذكورة على تعميم تنفيذها على جميع أماكن الحرمان من الحرية التابعة لها، بما فيها تلك التي لم </w:t>
      </w:r>
      <w:r>
        <w:rPr>
          <w:rFonts w:ascii="Traditional Arabic" w:hAnsi="Traditional Arabic" w:cs="Traditional Arabic" w:hint="cs"/>
          <w:sz w:val="28"/>
          <w:szCs w:val="28"/>
          <w:rtl/>
          <w:lang w:val="fr-FR"/>
        </w:rPr>
        <w:t>ت</w:t>
      </w:r>
      <w:r w:rsidRPr="00A97B93">
        <w:rPr>
          <w:rFonts w:ascii="Traditional Arabic" w:hAnsi="Traditional Arabic" w:cs="Traditional Arabic"/>
          <w:sz w:val="28"/>
          <w:szCs w:val="28"/>
          <w:rtl/>
          <w:lang w:val="fr-FR"/>
        </w:rPr>
        <w:t>قم الآلية الوطنية بعد بزيارتها</w:t>
      </w:r>
      <w:r w:rsidRPr="006573FF">
        <w:rPr>
          <w:rFonts w:ascii="Traditional Arabic" w:hAnsi="Traditional Arabic" w:cs="Traditional Arabic"/>
          <w:sz w:val="28"/>
          <w:szCs w:val="28"/>
          <w:rtl/>
          <w:lang w:val="fr-FR"/>
        </w:rPr>
        <w:t>.</w:t>
      </w:r>
      <w:r w:rsidRPr="00A53A4F">
        <w:rPr>
          <w:rFonts w:ascii="Traditional Arabic" w:hAnsi="Traditional Arabic" w:cs="Traditional Arabic"/>
          <w:color w:val="FF0000"/>
          <w:sz w:val="28"/>
          <w:szCs w:val="28"/>
          <w:rtl/>
          <w:lang w:val="fr-FR"/>
        </w:rPr>
        <w:t xml:space="preserve">  </w:t>
      </w:r>
    </w:p>
    <w:p w14:paraId="554C1C4E" w14:textId="77777777" w:rsidR="00491D88" w:rsidRPr="00A53A4F" w:rsidRDefault="00491D88" w:rsidP="00491D88">
      <w:pPr>
        <w:bidi/>
        <w:spacing w:before="120" w:after="120" w:line="240" w:lineRule="auto"/>
        <w:rPr>
          <w:rFonts w:ascii="Traditional Arabic" w:hAnsi="Traditional Arabic" w:cs="Traditional Arabic"/>
          <w:b/>
          <w:bCs/>
          <w:sz w:val="28"/>
          <w:szCs w:val="28"/>
          <w:lang w:val="fr-FR" w:bidi="ar-MA"/>
        </w:rPr>
      </w:pPr>
      <w:r w:rsidRPr="00A53A4F">
        <w:rPr>
          <w:rFonts w:ascii="Traditional Arabic" w:hAnsi="Traditional Arabic" w:cs="Traditional Arabic"/>
          <w:b/>
          <w:bCs/>
          <w:sz w:val="28"/>
          <w:szCs w:val="28"/>
          <w:rtl/>
          <w:lang w:val="fr-FR"/>
        </w:rPr>
        <w:t xml:space="preserve">الجواب المتعلق بالفقرة </w:t>
      </w:r>
      <w:r w:rsidRPr="00A53A4F">
        <w:rPr>
          <w:rFonts w:ascii="Traditional Arabic" w:hAnsi="Traditional Arabic" w:cs="Traditional Arabic"/>
          <w:b/>
          <w:bCs/>
          <w:sz w:val="28"/>
          <w:szCs w:val="28"/>
          <w:rtl/>
        </w:rPr>
        <w:t>8</w:t>
      </w:r>
      <w:r w:rsidRPr="00A53A4F">
        <w:rPr>
          <w:rFonts w:ascii="Traditional Arabic" w:hAnsi="Traditional Arabic" w:cs="Traditional Arabic"/>
          <w:b/>
          <w:bCs/>
          <w:sz w:val="28"/>
          <w:szCs w:val="28"/>
          <w:rtl/>
          <w:lang w:val="fr-FR"/>
        </w:rPr>
        <w:t xml:space="preserve"> </w:t>
      </w:r>
    </w:p>
    <w:p w14:paraId="63E6B426"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val="fr-FR"/>
        </w:rPr>
      </w:pPr>
      <w:r w:rsidRPr="00A53A4F">
        <w:rPr>
          <w:rFonts w:ascii="Traditional Arabic" w:hAnsi="Traditional Arabic" w:cs="Traditional Arabic"/>
          <w:sz w:val="28"/>
          <w:szCs w:val="28"/>
          <w:rtl/>
          <w:lang w:val="fr-FR"/>
        </w:rPr>
        <w:t>أقر المشرع المغربي في القانون رقم 03-03 المتعلق بمكافحة الإرهاب، صورا للجريمة الإرهابية متبنيا أسلوبا تشريعيا في تحديد العناصر التكوينية للجريمة الإرهابية يقوم على حصر مجموعة من الجرائم المقررة في القانون الجنائي واعتبارها جرائم إرهابية في الحالة التي تكون لها علاقة عمدا بمشروع فردي أو جماعي يهدف إلى المس الخطير بالنظام العام بواسطة التخويف أو الترهيب أو العنف. علاوة على المقتضيات الزجرية ذات الصلة بتجريم تمويل الإرهاب.</w:t>
      </w:r>
    </w:p>
    <w:p w14:paraId="249A1183"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val="fr-FR"/>
        </w:rPr>
      </w:pPr>
      <w:r w:rsidRPr="00A53A4F">
        <w:rPr>
          <w:rFonts w:ascii="Traditional Arabic" w:hAnsi="Traditional Arabic" w:cs="Traditional Arabic"/>
          <w:sz w:val="28"/>
          <w:szCs w:val="28"/>
          <w:rtl/>
          <w:lang w:val="fr-FR"/>
        </w:rPr>
        <w:t xml:space="preserve">تتحدد وفق المادتين 66 و80 من قانون المسطرة الجنائية، مدة الحراسة النظرية في الجرائم المتعلقة بالإرهاب في 96 ساعة يمكن تمديدها مرتين بأمر كتابي من النيابة العامة، وبعد الاستماع إلى المتهم والاطلاع على حالته. وقد ألزم مشروع </w:t>
      </w:r>
      <w:r w:rsidRPr="00A53A4F">
        <w:rPr>
          <w:rFonts w:ascii="Traditional Arabic" w:hAnsi="Traditional Arabic" w:cs="Traditional Arabic"/>
          <w:sz w:val="28"/>
          <w:szCs w:val="28"/>
          <w:rtl/>
          <w:lang w:val="fr-FR" w:bidi="ar-MA"/>
        </w:rPr>
        <w:t>مراجعة</w:t>
      </w:r>
      <w:r w:rsidRPr="00A53A4F">
        <w:rPr>
          <w:rFonts w:ascii="Traditional Arabic" w:hAnsi="Traditional Arabic" w:cs="Traditional Arabic"/>
          <w:sz w:val="28"/>
          <w:szCs w:val="28"/>
          <w:rtl/>
          <w:lang w:val="fr-FR"/>
        </w:rPr>
        <w:t xml:space="preserve"> هذا القانون النيابة العامة بضرورة تعليل قرارها الرامي إلى تمديد المدة المذكورة، وهو ما يعكس </w:t>
      </w:r>
      <w:r>
        <w:rPr>
          <w:rFonts w:ascii="Traditional Arabic" w:hAnsi="Traditional Arabic" w:cs="Traditional Arabic" w:hint="cs"/>
          <w:sz w:val="28"/>
          <w:szCs w:val="28"/>
          <w:rtl/>
          <w:lang w:val="fr-FR"/>
        </w:rPr>
        <w:t>ال</w:t>
      </w:r>
      <w:r w:rsidRPr="00A53A4F">
        <w:rPr>
          <w:rFonts w:ascii="Traditional Arabic" w:hAnsi="Traditional Arabic" w:cs="Traditional Arabic"/>
          <w:sz w:val="28"/>
          <w:szCs w:val="28"/>
          <w:rtl/>
          <w:lang w:val="fr-FR"/>
        </w:rPr>
        <w:t xml:space="preserve">حرص على إيلاء عناية خاصة لهذا النوع من الجرائم الذي يستدعي البحث فيها وقتا طويلا، مع الإشارة إلى أن </w:t>
      </w:r>
      <w:r w:rsidRPr="00140573">
        <w:rPr>
          <w:rFonts w:ascii="Traditional Arabic" w:hAnsi="Traditional Arabic" w:cs="Traditional Arabic"/>
          <w:sz w:val="28"/>
          <w:szCs w:val="28"/>
          <w:rtl/>
          <w:lang w:val="fr-FR"/>
        </w:rPr>
        <w:t xml:space="preserve">نفس </w:t>
      </w:r>
      <w:r w:rsidRPr="00140573">
        <w:rPr>
          <w:rFonts w:ascii="Traditional Arabic" w:hAnsi="Traditional Arabic" w:cs="Traditional Arabic" w:hint="cs"/>
          <w:sz w:val="28"/>
          <w:szCs w:val="28"/>
          <w:rtl/>
          <w:lang w:val="fr-FR"/>
        </w:rPr>
        <w:t>مشروع القانون</w:t>
      </w:r>
      <w:r w:rsidRPr="00140573">
        <w:rPr>
          <w:rFonts w:ascii="Traditional Arabic" w:hAnsi="Traditional Arabic" w:cs="Traditional Arabic"/>
          <w:sz w:val="28"/>
          <w:szCs w:val="28"/>
          <w:rtl/>
          <w:lang w:val="fr-FR"/>
        </w:rPr>
        <w:t xml:space="preserve"> أحاط </w:t>
      </w:r>
      <w:r w:rsidRPr="00A53A4F">
        <w:rPr>
          <w:rFonts w:ascii="Traditional Arabic" w:hAnsi="Traditional Arabic" w:cs="Traditional Arabic"/>
          <w:sz w:val="28"/>
          <w:szCs w:val="28"/>
          <w:rtl/>
          <w:lang w:val="fr-FR"/>
        </w:rPr>
        <w:t xml:space="preserve">فترة الحراسة النظرية بإجراءات مراقبة مدققة، وضمانات كافية للحفاظ على حقوق الشخص المعتقل وحماية سلامته، بدءا من إشعار عائلته عند وضعه تحت الحراسة النظرية وإشعار النيابة العامة والحصول على موافقتها، والقيام من طرفها بزيارة مباغتة للأماكن المخصصة للوضع تحت الحراسة النظرية، والاتصال بمحام في حالة تمديد فترة الحراسة النظريـة، وكذلك عرض الشخص على خبرة طبية بطلب منه أو من دفاعه أو تلقائيا، بالإضافة إلى بطلان كل الإجراءات المتخذة خرقا للقانون (المادة 751 من نفس القانون)، وعدم الاعتداد بكل اعتراف ينتزع بالعنف أو تحت الإكراه. ويظل الاعتراف كوسيلة إثبات خاضعا للسلطة التقديرية للقضاة (المادة 293 من نفس القانون). </w:t>
      </w:r>
    </w:p>
    <w:p w14:paraId="459EA428"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val="fr-FR"/>
        </w:rPr>
      </w:pPr>
      <w:r w:rsidRPr="00A97B93">
        <w:rPr>
          <w:rFonts w:ascii="Traditional Arabic" w:hAnsi="Traditional Arabic" w:cs="Traditional Arabic"/>
          <w:sz w:val="28"/>
          <w:szCs w:val="28"/>
          <w:rtl/>
          <w:lang w:val="fr-FR"/>
        </w:rPr>
        <w:t xml:space="preserve">فضلا عن المعطيات الجوابية بشأن الفقرتين 4و7 </w:t>
      </w:r>
      <w:r>
        <w:rPr>
          <w:rFonts w:ascii="Traditional Arabic" w:hAnsi="Traditional Arabic" w:cs="Traditional Arabic" w:hint="cs"/>
          <w:sz w:val="28"/>
          <w:szCs w:val="28"/>
          <w:rtl/>
          <w:lang w:val="fr-FR"/>
        </w:rPr>
        <w:t>أعلاه</w:t>
      </w:r>
      <w:r w:rsidRPr="00A97B93">
        <w:rPr>
          <w:rFonts w:ascii="Traditional Arabic" w:hAnsi="Traditional Arabic" w:cs="Traditional Arabic"/>
          <w:sz w:val="28"/>
          <w:szCs w:val="28"/>
          <w:rtl/>
          <w:lang w:val="fr-FR"/>
        </w:rPr>
        <w:t>، ف</w:t>
      </w:r>
      <w:r w:rsidRPr="00A53A4F">
        <w:rPr>
          <w:rFonts w:ascii="Traditional Arabic" w:hAnsi="Traditional Arabic" w:cs="Traditional Arabic"/>
          <w:sz w:val="28"/>
          <w:szCs w:val="28"/>
          <w:rtl/>
          <w:lang w:val="fr-FR"/>
        </w:rPr>
        <w:t xml:space="preserve">إن طبيعة البحث في الجرائم الإرهابية بالنظر إلى خطورتها وتعقيدها تستلزم إجراء تحريـات دقيقة بشأنها للوصول إلى الحقيقة، والكشف عن مرتكبي الأفعال الإجرامية، وهو ما يستدعي أن تكون مدة الحراسة النظرية أطول من المدة المحددة </w:t>
      </w:r>
      <w:r w:rsidRPr="00A53A4F">
        <w:rPr>
          <w:rFonts w:ascii="Traditional Arabic" w:hAnsi="Traditional Arabic" w:cs="Traditional Arabic"/>
          <w:sz w:val="28"/>
          <w:szCs w:val="28"/>
          <w:rtl/>
          <w:lang w:val="fr-FR" w:bidi="ar-MA"/>
        </w:rPr>
        <w:t>بالنسبة</w:t>
      </w:r>
      <w:r w:rsidRPr="00A53A4F">
        <w:rPr>
          <w:rFonts w:ascii="Traditional Arabic" w:hAnsi="Traditional Arabic" w:cs="Traditional Arabic"/>
          <w:sz w:val="28"/>
          <w:szCs w:val="28"/>
          <w:rtl/>
          <w:lang w:val="fr-FR"/>
        </w:rPr>
        <w:t xml:space="preserve"> للقضايا العادية، والتي لا يمكن تمديدها إلا تحت مراقبة قاضي النيابة العامة الذي يكون ملزما بتعليل أسباب التمديد ومبرراته، فإذا لم تكن هناك ضرورة للتمديد فلا يأذن به، أما إذا اقتضت ضرورة البحث تمديد مدة الحراسة النظرية فإن المقتضيات القانونية تفرض على الشرطة القضائية تقديم طلب للنيابة العامة قصد الحصول على إذن كتابي بذلك، وبعد إحضار المعني بالأمر أمامها تقوم بمعاينة حالته والاستماع إليه من طرفها، وبعد ذلك يتم تقدير وجاهة الأسباب المعتمدة في طلب التمديد قبل اتخاذ القرار</w:t>
      </w:r>
      <w:r w:rsidRPr="00A53A4F">
        <w:rPr>
          <w:rFonts w:ascii="Traditional Arabic" w:hAnsi="Traditional Arabic" w:cs="Traditional Arabic"/>
          <w:sz w:val="28"/>
          <w:szCs w:val="28"/>
          <w:lang w:val="fr-FR"/>
        </w:rPr>
        <w:t xml:space="preserve">. </w:t>
      </w:r>
    </w:p>
    <w:p w14:paraId="720C7D00" w14:textId="77777777" w:rsidR="00491D88" w:rsidRPr="00A53A4F" w:rsidRDefault="00491D88" w:rsidP="00491D88">
      <w:pPr>
        <w:bidi/>
        <w:spacing w:before="120" w:after="120" w:line="240" w:lineRule="auto"/>
        <w:jc w:val="both"/>
        <w:rPr>
          <w:rFonts w:ascii="Traditional Arabic" w:hAnsi="Traditional Arabic" w:cs="Traditional Arabic"/>
          <w:b/>
          <w:bCs/>
          <w:sz w:val="28"/>
          <w:szCs w:val="28"/>
          <w:lang w:val="fr-FR" w:bidi="ar-MA"/>
        </w:rPr>
      </w:pPr>
      <w:r w:rsidRPr="00A53A4F">
        <w:rPr>
          <w:rFonts w:ascii="Traditional Arabic" w:hAnsi="Traditional Arabic" w:cs="Traditional Arabic"/>
          <w:b/>
          <w:bCs/>
          <w:sz w:val="28"/>
          <w:szCs w:val="28"/>
          <w:rtl/>
          <w:lang w:val="fr-FR"/>
        </w:rPr>
        <w:t xml:space="preserve">الجواب المتعلق بالفقرة </w:t>
      </w:r>
      <w:r w:rsidRPr="00A53A4F">
        <w:rPr>
          <w:rFonts w:ascii="Traditional Arabic" w:hAnsi="Traditional Arabic" w:cs="Traditional Arabic"/>
          <w:b/>
          <w:bCs/>
          <w:sz w:val="28"/>
          <w:szCs w:val="28"/>
          <w:rtl/>
        </w:rPr>
        <w:t>9</w:t>
      </w:r>
      <w:r w:rsidRPr="00A53A4F">
        <w:rPr>
          <w:rFonts w:ascii="Traditional Arabic" w:hAnsi="Traditional Arabic" w:cs="Traditional Arabic"/>
          <w:b/>
          <w:bCs/>
          <w:sz w:val="28"/>
          <w:szCs w:val="28"/>
          <w:rtl/>
          <w:lang w:val="fr-FR"/>
        </w:rPr>
        <w:t xml:space="preserve"> </w:t>
      </w:r>
    </w:p>
    <w:p w14:paraId="64246D79"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val="fr-FR"/>
        </w:rPr>
      </w:pPr>
      <w:r w:rsidRPr="00A53A4F">
        <w:rPr>
          <w:rFonts w:ascii="Traditional Arabic" w:hAnsi="Traditional Arabic" w:cs="Traditional Arabic"/>
          <w:sz w:val="28"/>
          <w:szCs w:val="28"/>
          <w:rtl/>
          <w:lang w:val="fr-FR"/>
        </w:rPr>
        <w:t>فضلا عما سبق بيانه أعلاه، تحرص النيابة العامة على التنفيذ الصارم للمقتضيات القانونية المتعلقة بمكافحة التعذيب والوقاية منه، من خلال القيام بزيارات تفقدية لأماكن الحرمان من الحرية، والتثبت من تطبيق المقتضيات القانونية المتعلقة بالفحص الطبي للأشخاص المقدمين إليها بعد الحراسة النظرية، تلقائيا أو بناء على طلب، والبت في جميع الشكايات المتعلقة بالتعذيب المعروضة عليها.</w:t>
      </w:r>
      <w:r w:rsidRPr="00A53A4F">
        <w:rPr>
          <w:rFonts w:ascii="Traditional Arabic" w:hAnsi="Traditional Arabic" w:cs="Traditional Arabic"/>
          <w:color w:val="7030A0"/>
          <w:sz w:val="28"/>
          <w:szCs w:val="28"/>
          <w:rtl/>
          <w:lang w:val="fr-FR"/>
        </w:rPr>
        <w:t xml:space="preserve"> </w:t>
      </w:r>
    </w:p>
    <w:p w14:paraId="64889A30" w14:textId="77777777" w:rsidR="00491D88"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val="fr-FR"/>
        </w:rPr>
      </w:pPr>
      <w:r w:rsidRPr="00A53A4F">
        <w:rPr>
          <w:rFonts w:ascii="Traditional Arabic" w:hAnsi="Traditional Arabic" w:cs="Traditional Arabic"/>
          <w:sz w:val="28"/>
          <w:szCs w:val="28"/>
          <w:rtl/>
          <w:lang w:val="fr-FR"/>
        </w:rPr>
        <w:t xml:space="preserve">إضافة إلى المعطيات الجوابية المتعلقة بالفقرة الثالثة </w:t>
      </w:r>
      <w:r>
        <w:rPr>
          <w:rFonts w:ascii="Traditional Arabic" w:hAnsi="Traditional Arabic" w:cs="Traditional Arabic" w:hint="cs"/>
          <w:sz w:val="28"/>
          <w:szCs w:val="28"/>
          <w:rtl/>
          <w:lang w:val="fr-FR"/>
        </w:rPr>
        <w:t>أعلاه</w:t>
      </w:r>
      <w:r w:rsidRPr="00A53A4F">
        <w:rPr>
          <w:rFonts w:ascii="Traditional Arabic" w:hAnsi="Traditional Arabic" w:cs="Traditional Arabic"/>
          <w:sz w:val="28"/>
          <w:szCs w:val="28"/>
          <w:rtl/>
          <w:lang w:val="fr-FR"/>
        </w:rPr>
        <w:t xml:space="preserve">، يلزم التذكير أن النيابة العامة أصدرت خلال الفترة ما </w:t>
      </w:r>
      <w:r w:rsidRPr="00A53A4F">
        <w:rPr>
          <w:rFonts w:ascii="Traditional Arabic" w:hAnsi="Traditional Arabic" w:cs="Traditional Arabic"/>
          <w:sz w:val="28"/>
          <w:szCs w:val="28"/>
          <w:rtl/>
          <w:lang w:val="fr-FR" w:bidi="ar-MA"/>
        </w:rPr>
        <w:t>بين</w:t>
      </w:r>
      <w:r w:rsidRPr="00A53A4F">
        <w:rPr>
          <w:rFonts w:ascii="Traditional Arabic" w:hAnsi="Traditional Arabic" w:cs="Traditional Arabic"/>
          <w:sz w:val="28"/>
          <w:szCs w:val="28"/>
          <w:rtl/>
          <w:lang w:val="fr-FR"/>
        </w:rPr>
        <w:t xml:space="preserve"> 2017 و202</w:t>
      </w:r>
      <w:r>
        <w:rPr>
          <w:rFonts w:ascii="Traditional Arabic" w:hAnsi="Traditional Arabic" w:cs="Traditional Arabic" w:hint="cs"/>
          <w:sz w:val="28"/>
          <w:szCs w:val="28"/>
          <w:rtl/>
          <w:lang w:val="fr-FR"/>
        </w:rPr>
        <w:t>3</w:t>
      </w:r>
      <w:r w:rsidRPr="00A53A4F">
        <w:rPr>
          <w:rFonts w:ascii="Traditional Arabic" w:hAnsi="Traditional Arabic" w:cs="Traditional Arabic"/>
          <w:sz w:val="28"/>
          <w:szCs w:val="28"/>
          <w:rtl/>
          <w:lang w:val="fr-FR"/>
        </w:rPr>
        <w:t>، أوامر بإجراء فحص طبي على</w:t>
      </w:r>
      <w:r w:rsidRPr="00140573">
        <w:rPr>
          <w:rFonts w:ascii="Traditional Arabic" w:hAnsi="Traditional Arabic" w:cs="Traditional Arabic"/>
          <w:sz w:val="28"/>
          <w:szCs w:val="28"/>
          <w:rtl/>
          <w:lang w:val="fr-FR"/>
        </w:rPr>
        <w:t xml:space="preserve"> </w:t>
      </w:r>
      <w:r w:rsidRPr="00140573">
        <w:rPr>
          <w:rFonts w:ascii="Traditional Arabic" w:hAnsi="Traditional Arabic" w:cs="Traditional Arabic" w:hint="cs"/>
          <w:sz w:val="28"/>
          <w:szCs w:val="28"/>
          <w:rtl/>
          <w:lang w:val="fr-FR"/>
        </w:rPr>
        <w:t>2708</w:t>
      </w:r>
      <w:r w:rsidRPr="00140573">
        <w:rPr>
          <w:rFonts w:ascii="Traditional Arabic" w:hAnsi="Traditional Arabic" w:cs="Traditional Arabic"/>
          <w:sz w:val="28"/>
          <w:szCs w:val="28"/>
          <w:rtl/>
          <w:lang w:val="fr-FR"/>
        </w:rPr>
        <w:t xml:space="preserve"> شخصا ممن قدموا أمامها، كما تبرزه الإحصائيات التالية:</w:t>
      </w:r>
    </w:p>
    <w:p w14:paraId="67901E78" w14:textId="77777777" w:rsidR="00491D88" w:rsidRPr="00872C61" w:rsidRDefault="00491D88" w:rsidP="00491D88">
      <w:pPr>
        <w:pStyle w:val="ListParagraph"/>
        <w:spacing w:before="120" w:after="120" w:line="240" w:lineRule="auto"/>
        <w:ind w:left="139"/>
        <w:contextualSpacing w:val="0"/>
        <w:jc w:val="both"/>
        <w:rPr>
          <w:rFonts w:ascii="Traditional Arabic" w:hAnsi="Traditional Arabic" w:cs="Traditional Arabic"/>
          <w:sz w:val="2"/>
          <w:szCs w:val="2"/>
          <w:lang w:val="fr-FR"/>
        </w:rPr>
      </w:pPr>
    </w:p>
    <w:tbl>
      <w:tblPr>
        <w:bidiVisual/>
        <w:tblW w:w="0" w:type="auto"/>
        <w:tblInd w:w="139" w:type="dxa"/>
        <w:tblLook w:val="04A0" w:firstRow="1" w:lastRow="0" w:firstColumn="1" w:lastColumn="0" w:noHBand="0" w:noVBand="1"/>
      </w:tblPr>
      <w:tblGrid>
        <w:gridCol w:w="1862"/>
        <w:gridCol w:w="911"/>
        <w:gridCol w:w="912"/>
        <w:gridCol w:w="912"/>
        <w:gridCol w:w="912"/>
        <w:gridCol w:w="912"/>
        <w:gridCol w:w="912"/>
        <w:gridCol w:w="799"/>
        <w:gridCol w:w="799"/>
      </w:tblGrid>
      <w:tr w:rsidR="00491D88" w:rsidRPr="00140573" w14:paraId="6B660191" w14:textId="77777777" w:rsidTr="00C14605">
        <w:trPr>
          <w:trHeight w:val="454"/>
        </w:trPr>
        <w:tc>
          <w:tcPr>
            <w:tcW w:w="1862" w:type="dxa"/>
            <w:tcBorders>
              <w:bottom w:val="single" w:sz="4" w:space="0" w:color="auto"/>
            </w:tcBorders>
            <w:shd w:val="clear" w:color="auto" w:fill="DBE5F1" w:themeFill="accent1" w:themeFillTint="33"/>
            <w:vAlign w:val="center"/>
          </w:tcPr>
          <w:p w14:paraId="1EEDC52D" w14:textId="77777777" w:rsidR="00491D88" w:rsidRPr="00140573" w:rsidRDefault="00491D88" w:rsidP="00C14605">
            <w:pPr>
              <w:bidi/>
              <w:spacing w:line="240" w:lineRule="auto"/>
              <w:ind w:right="142"/>
              <w:jc w:val="center"/>
              <w:rPr>
                <w:rFonts w:ascii="Traditional Arabic" w:eastAsia="Calibri" w:hAnsi="Traditional Arabic" w:cs="Traditional Arabic"/>
                <w:b/>
                <w:bCs/>
                <w:rtl/>
                <w:lang w:val="fr-FR" w:eastAsia="fr-FR" w:bidi="ar-MA"/>
              </w:rPr>
            </w:pPr>
            <w:r w:rsidRPr="00140573">
              <w:rPr>
                <w:rFonts w:ascii="Traditional Arabic" w:eastAsia="Calibri" w:hAnsi="Traditional Arabic" w:cs="Traditional Arabic"/>
                <w:b/>
                <w:bCs/>
                <w:rtl/>
                <w:lang w:val="fr-FR" w:eastAsia="fr-FR" w:bidi="ar-MA"/>
              </w:rPr>
              <w:t>السنوات</w:t>
            </w:r>
          </w:p>
        </w:tc>
        <w:tc>
          <w:tcPr>
            <w:tcW w:w="911" w:type="dxa"/>
            <w:tcBorders>
              <w:bottom w:val="single" w:sz="4" w:space="0" w:color="auto"/>
            </w:tcBorders>
            <w:shd w:val="clear" w:color="auto" w:fill="DBE5F1" w:themeFill="accent1" w:themeFillTint="33"/>
            <w:vAlign w:val="center"/>
          </w:tcPr>
          <w:p w14:paraId="22B21230" w14:textId="77777777" w:rsidR="00491D88" w:rsidRPr="00140573" w:rsidRDefault="00491D88" w:rsidP="00C14605">
            <w:pPr>
              <w:bidi/>
              <w:spacing w:line="240" w:lineRule="auto"/>
              <w:ind w:right="142"/>
              <w:jc w:val="center"/>
              <w:rPr>
                <w:rFonts w:ascii="Traditional Arabic" w:eastAsia="Calibri" w:hAnsi="Traditional Arabic" w:cs="Traditional Arabic"/>
                <w:b/>
                <w:bCs/>
                <w:rtl/>
                <w:lang w:val="fr-FR" w:eastAsia="fr-FR" w:bidi="ar-MA"/>
              </w:rPr>
            </w:pPr>
            <w:r w:rsidRPr="00140573">
              <w:rPr>
                <w:rFonts w:ascii="Traditional Arabic" w:eastAsia="Calibri" w:hAnsi="Traditional Arabic" w:cs="Traditional Arabic"/>
                <w:b/>
                <w:bCs/>
                <w:rtl/>
                <w:lang w:val="fr-FR" w:eastAsia="fr-FR" w:bidi="ar-MA"/>
              </w:rPr>
              <w:t>2017</w:t>
            </w:r>
          </w:p>
        </w:tc>
        <w:tc>
          <w:tcPr>
            <w:tcW w:w="912" w:type="dxa"/>
            <w:tcBorders>
              <w:bottom w:val="single" w:sz="4" w:space="0" w:color="auto"/>
            </w:tcBorders>
            <w:shd w:val="clear" w:color="auto" w:fill="DBE5F1" w:themeFill="accent1" w:themeFillTint="33"/>
            <w:vAlign w:val="center"/>
          </w:tcPr>
          <w:p w14:paraId="24706FD0" w14:textId="77777777" w:rsidR="00491D88" w:rsidRPr="00140573" w:rsidRDefault="00491D88" w:rsidP="00C14605">
            <w:pPr>
              <w:bidi/>
              <w:spacing w:line="240" w:lineRule="auto"/>
              <w:ind w:right="142"/>
              <w:jc w:val="center"/>
              <w:rPr>
                <w:rFonts w:ascii="Traditional Arabic" w:eastAsia="Calibri" w:hAnsi="Traditional Arabic" w:cs="Traditional Arabic"/>
                <w:b/>
                <w:bCs/>
                <w:rtl/>
                <w:lang w:val="fr-FR" w:eastAsia="fr-FR" w:bidi="ar-MA"/>
              </w:rPr>
            </w:pPr>
            <w:r w:rsidRPr="00140573">
              <w:rPr>
                <w:rFonts w:ascii="Traditional Arabic" w:eastAsia="Calibri" w:hAnsi="Traditional Arabic" w:cs="Traditional Arabic"/>
                <w:b/>
                <w:bCs/>
                <w:rtl/>
                <w:lang w:val="fr-FR" w:eastAsia="fr-FR" w:bidi="ar-MA"/>
              </w:rPr>
              <w:t>2018</w:t>
            </w:r>
          </w:p>
        </w:tc>
        <w:tc>
          <w:tcPr>
            <w:tcW w:w="912" w:type="dxa"/>
            <w:tcBorders>
              <w:bottom w:val="single" w:sz="4" w:space="0" w:color="auto"/>
            </w:tcBorders>
            <w:shd w:val="clear" w:color="auto" w:fill="DBE5F1" w:themeFill="accent1" w:themeFillTint="33"/>
            <w:vAlign w:val="center"/>
          </w:tcPr>
          <w:p w14:paraId="087E5722" w14:textId="77777777" w:rsidR="00491D88" w:rsidRPr="00140573" w:rsidRDefault="00491D88" w:rsidP="00C14605">
            <w:pPr>
              <w:bidi/>
              <w:spacing w:line="240" w:lineRule="auto"/>
              <w:ind w:right="142"/>
              <w:jc w:val="center"/>
              <w:rPr>
                <w:rFonts w:ascii="Traditional Arabic" w:eastAsia="Calibri" w:hAnsi="Traditional Arabic" w:cs="Traditional Arabic"/>
                <w:b/>
                <w:bCs/>
                <w:rtl/>
                <w:lang w:val="fr-FR" w:eastAsia="fr-FR" w:bidi="ar-MA"/>
              </w:rPr>
            </w:pPr>
            <w:r w:rsidRPr="00140573">
              <w:rPr>
                <w:rFonts w:ascii="Traditional Arabic" w:eastAsia="Calibri" w:hAnsi="Traditional Arabic" w:cs="Traditional Arabic"/>
                <w:b/>
                <w:bCs/>
                <w:rtl/>
                <w:lang w:val="fr-FR" w:eastAsia="fr-FR" w:bidi="ar-MA"/>
              </w:rPr>
              <w:t>2019</w:t>
            </w:r>
          </w:p>
        </w:tc>
        <w:tc>
          <w:tcPr>
            <w:tcW w:w="912" w:type="dxa"/>
            <w:tcBorders>
              <w:bottom w:val="single" w:sz="4" w:space="0" w:color="auto"/>
            </w:tcBorders>
            <w:shd w:val="clear" w:color="auto" w:fill="DBE5F1" w:themeFill="accent1" w:themeFillTint="33"/>
            <w:vAlign w:val="center"/>
          </w:tcPr>
          <w:p w14:paraId="71E15B49" w14:textId="77777777" w:rsidR="00491D88" w:rsidRPr="00140573" w:rsidRDefault="00491D88" w:rsidP="00C14605">
            <w:pPr>
              <w:bidi/>
              <w:spacing w:line="240" w:lineRule="auto"/>
              <w:ind w:right="142"/>
              <w:jc w:val="center"/>
              <w:rPr>
                <w:rFonts w:ascii="Traditional Arabic" w:eastAsia="Calibri" w:hAnsi="Traditional Arabic" w:cs="Traditional Arabic"/>
                <w:b/>
                <w:bCs/>
                <w:rtl/>
                <w:lang w:val="fr-FR" w:eastAsia="fr-FR" w:bidi="ar-MA"/>
              </w:rPr>
            </w:pPr>
            <w:r w:rsidRPr="00140573">
              <w:rPr>
                <w:rFonts w:ascii="Traditional Arabic" w:eastAsia="Calibri" w:hAnsi="Traditional Arabic" w:cs="Traditional Arabic"/>
                <w:b/>
                <w:bCs/>
                <w:rtl/>
                <w:lang w:val="fr-FR" w:eastAsia="fr-FR" w:bidi="ar-MA"/>
              </w:rPr>
              <w:t>2020</w:t>
            </w:r>
          </w:p>
        </w:tc>
        <w:tc>
          <w:tcPr>
            <w:tcW w:w="912" w:type="dxa"/>
            <w:tcBorders>
              <w:bottom w:val="single" w:sz="4" w:space="0" w:color="auto"/>
            </w:tcBorders>
            <w:shd w:val="clear" w:color="auto" w:fill="DBE5F1" w:themeFill="accent1" w:themeFillTint="33"/>
            <w:vAlign w:val="center"/>
          </w:tcPr>
          <w:p w14:paraId="6D77F89A" w14:textId="77777777" w:rsidR="00491D88" w:rsidRPr="00140573" w:rsidRDefault="00491D88" w:rsidP="00C14605">
            <w:pPr>
              <w:bidi/>
              <w:spacing w:line="240" w:lineRule="auto"/>
              <w:ind w:right="142"/>
              <w:jc w:val="center"/>
              <w:rPr>
                <w:rFonts w:ascii="Traditional Arabic" w:eastAsia="Calibri" w:hAnsi="Traditional Arabic" w:cs="Traditional Arabic"/>
                <w:b/>
                <w:bCs/>
                <w:rtl/>
                <w:lang w:val="fr-FR" w:eastAsia="fr-FR" w:bidi="ar-MA"/>
              </w:rPr>
            </w:pPr>
            <w:r w:rsidRPr="00140573">
              <w:rPr>
                <w:rFonts w:ascii="Traditional Arabic" w:eastAsia="Calibri" w:hAnsi="Traditional Arabic" w:cs="Traditional Arabic"/>
                <w:b/>
                <w:bCs/>
                <w:rtl/>
                <w:lang w:val="fr-FR" w:eastAsia="fr-FR" w:bidi="ar-MA"/>
              </w:rPr>
              <w:t>2021</w:t>
            </w:r>
          </w:p>
        </w:tc>
        <w:tc>
          <w:tcPr>
            <w:tcW w:w="912" w:type="dxa"/>
            <w:tcBorders>
              <w:bottom w:val="single" w:sz="4" w:space="0" w:color="auto"/>
            </w:tcBorders>
            <w:shd w:val="clear" w:color="auto" w:fill="DBE5F1" w:themeFill="accent1" w:themeFillTint="33"/>
            <w:vAlign w:val="center"/>
          </w:tcPr>
          <w:p w14:paraId="2E891A2B" w14:textId="77777777" w:rsidR="00491D88" w:rsidRPr="00140573" w:rsidRDefault="00491D88" w:rsidP="00C14605">
            <w:pPr>
              <w:bidi/>
              <w:spacing w:line="240" w:lineRule="auto"/>
              <w:ind w:right="142"/>
              <w:jc w:val="center"/>
              <w:rPr>
                <w:rFonts w:ascii="Traditional Arabic" w:eastAsia="Calibri" w:hAnsi="Traditional Arabic" w:cs="Traditional Arabic"/>
                <w:b/>
                <w:bCs/>
                <w:rtl/>
                <w:lang w:val="fr-FR" w:eastAsia="fr-FR" w:bidi="ar-MA"/>
              </w:rPr>
            </w:pPr>
            <w:r w:rsidRPr="00140573">
              <w:rPr>
                <w:rFonts w:ascii="Traditional Arabic" w:eastAsia="Calibri" w:hAnsi="Traditional Arabic" w:cs="Traditional Arabic"/>
                <w:b/>
                <w:bCs/>
                <w:rtl/>
                <w:lang w:val="fr-FR" w:eastAsia="fr-FR" w:bidi="ar-MA"/>
              </w:rPr>
              <w:t>2022</w:t>
            </w:r>
          </w:p>
        </w:tc>
        <w:tc>
          <w:tcPr>
            <w:tcW w:w="799" w:type="dxa"/>
            <w:tcBorders>
              <w:bottom w:val="single" w:sz="4" w:space="0" w:color="auto"/>
            </w:tcBorders>
            <w:shd w:val="clear" w:color="auto" w:fill="DBE5F1" w:themeFill="accent1" w:themeFillTint="33"/>
            <w:vAlign w:val="center"/>
          </w:tcPr>
          <w:p w14:paraId="5CBD9E97" w14:textId="77777777" w:rsidR="00491D88" w:rsidRPr="00140573" w:rsidRDefault="00491D88" w:rsidP="00C14605">
            <w:pPr>
              <w:bidi/>
              <w:spacing w:line="240" w:lineRule="auto"/>
              <w:ind w:right="142"/>
              <w:jc w:val="center"/>
              <w:rPr>
                <w:rFonts w:ascii="Traditional Arabic" w:eastAsia="Calibri" w:hAnsi="Traditional Arabic" w:cs="Traditional Arabic"/>
                <w:b/>
                <w:bCs/>
                <w:rtl/>
                <w:lang w:val="fr-FR" w:eastAsia="fr-FR" w:bidi="ar-MA"/>
              </w:rPr>
            </w:pPr>
            <w:r w:rsidRPr="00140573">
              <w:rPr>
                <w:rFonts w:ascii="Traditional Arabic" w:eastAsia="Calibri" w:hAnsi="Traditional Arabic" w:cs="Traditional Arabic" w:hint="cs"/>
                <w:b/>
                <w:bCs/>
                <w:rtl/>
                <w:lang w:val="fr-FR" w:eastAsia="fr-FR" w:bidi="ar-MA"/>
              </w:rPr>
              <w:t>2023</w:t>
            </w:r>
          </w:p>
        </w:tc>
        <w:tc>
          <w:tcPr>
            <w:tcW w:w="799" w:type="dxa"/>
            <w:tcBorders>
              <w:bottom w:val="single" w:sz="4" w:space="0" w:color="auto"/>
            </w:tcBorders>
            <w:shd w:val="clear" w:color="auto" w:fill="DBE5F1" w:themeFill="accent1" w:themeFillTint="33"/>
            <w:vAlign w:val="center"/>
          </w:tcPr>
          <w:p w14:paraId="7179DED2" w14:textId="77777777" w:rsidR="00491D88" w:rsidRPr="00140573" w:rsidRDefault="00491D88" w:rsidP="00C14605">
            <w:pPr>
              <w:bidi/>
              <w:spacing w:line="240" w:lineRule="auto"/>
              <w:ind w:right="142"/>
              <w:jc w:val="center"/>
              <w:rPr>
                <w:rFonts w:ascii="Traditional Arabic" w:eastAsia="Calibri" w:hAnsi="Traditional Arabic" w:cs="Traditional Arabic"/>
                <w:b/>
                <w:bCs/>
                <w:rtl/>
                <w:lang w:val="fr-FR" w:eastAsia="fr-FR" w:bidi="ar-MA"/>
              </w:rPr>
            </w:pPr>
            <w:r w:rsidRPr="00140573">
              <w:rPr>
                <w:rFonts w:ascii="Traditional Arabic" w:eastAsia="Calibri" w:hAnsi="Traditional Arabic" w:cs="Traditional Arabic" w:hint="cs"/>
                <w:b/>
                <w:bCs/>
                <w:rtl/>
                <w:lang w:val="fr-FR" w:eastAsia="fr-FR" w:bidi="ar-MA"/>
              </w:rPr>
              <w:t>2024</w:t>
            </w:r>
          </w:p>
        </w:tc>
      </w:tr>
      <w:tr w:rsidR="00491D88" w:rsidRPr="00140573" w14:paraId="2613E46C" w14:textId="77777777" w:rsidTr="00C14605">
        <w:trPr>
          <w:trHeight w:val="454"/>
        </w:trPr>
        <w:tc>
          <w:tcPr>
            <w:tcW w:w="1862" w:type="dxa"/>
            <w:tcBorders>
              <w:top w:val="single" w:sz="4" w:space="0" w:color="auto"/>
            </w:tcBorders>
            <w:shd w:val="clear" w:color="auto" w:fill="DBE5F1" w:themeFill="accent1" w:themeFillTint="33"/>
            <w:vAlign w:val="center"/>
          </w:tcPr>
          <w:p w14:paraId="43570B71" w14:textId="77777777" w:rsidR="00491D88" w:rsidRPr="00140573" w:rsidRDefault="00491D88" w:rsidP="00C14605">
            <w:pPr>
              <w:bidi/>
              <w:spacing w:line="240" w:lineRule="auto"/>
              <w:jc w:val="center"/>
              <w:rPr>
                <w:rFonts w:ascii="Traditional Arabic" w:eastAsia="Calibri" w:hAnsi="Traditional Arabic" w:cs="Traditional Arabic"/>
                <w:b/>
                <w:bCs/>
                <w:rtl/>
                <w:lang w:val="fr-FR" w:eastAsia="fr-FR" w:bidi="ar-MA"/>
              </w:rPr>
            </w:pPr>
            <w:r w:rsidRPr="00140573">
              <w:rPr>
                <w:rFonts w:ascii="Traditional Arabic" w:eastAsia="Calibri" w:hAnsi="Traditional Arabic" w:cs="Traditional Arabic"/>
                <w:b/>
                <w:bCs/>
                <w:rtl/>
                <w:lang w:val="fr-FR" w:eastAsia="fr-FR" w:bidi="ar-MA"/>
              </w:rPr>
              <w:t>عدد الأشخاص</w:t>
            </w:r>
          </w:p>
        </w:tc>
        <w:tc>
          <w:tcPr>
            <w:tcW w:w="911" w:type="dxa"/>
            <w:tcBorders>
              <w:top w:val="single" w:sz="4" w:space="0" w:color="auto"/>
            </w:tcBorders>
            <w:vAlign w:val="center"/>
          </w:tcPr>
          <w:p w14:paraId="7D5EB9F3" w14:textId="77777777" w:rsidR="00491D88" w:rsidRPr="00140573" w:rsidRDefault="00491D88" w:rsidP="00C14605">
            <w:pPr>
              <w:bidi/>
              <w:spacing w:line="240" w:lineRule="auto"/>
              <w:ind w:right="142"/>
              <w:jc w:val="center"/>
              <w:rPr>
                <w:rFonts w:ascii="Traditional Arabic" w:eastAsia="Calibri" w:hAnsi="Traditional Arabic" w:cs="Traditional Arabic"/>
                <w:rtl/>
                <w:lang w:val="fr-FR" w:eastAsia="fr-FR" w:bidi="ar-MA"/>
              </w:rPr>
            </w:pPr>
            <w:r w:rsidRPr="00140573">
              <w:rPr>
                <w:rFonts w:ascii="Traditional Arabic" w:eastAsia="Calibri" w:hAnsi="Traditional Arabic" w:cs="Traditional Arabic"/>
                <w:rtl/>
                <w:lang w:val="fr-FR" w:eastAsia="fr-FR" w:bidi="ar-MA"/>
              </w:rPr>
              <w:t>190</w:t>
            </w:r>
          </w:p>
        </w:tc>
        <w:tc>
          <w:tcPr>
            <w:tcW w:w="912" w:type="dxa"/>
            <w:tcBorders>
              <w:top w:val="single" w:sz="4" w:space="0" w:color="auto"/>
            </w:tcBorders>
            <w:vAlign w:val="center"/>
          </w:tcPr>
          <w:p w14:paraId="36109F8E" w14:textId="77777777" w:rsidR="00491D88" w:rsidRPr="00140573" w:rsidRDefault="00491D88" w:rsidP="00C14605">
            <w:pPr>
              <w:bidi/>
              <w:spacing w:line="240" w:lineRule="auto"/>
              <w:ind w:right="142"/>
              <w:jc w:val="center"/>
              <w:rPr>
                <w:rFonts w:ascii="Traditional Arabic" w:eastAsia="Calibri" w:hAnsi="Traditional Arabic" w:cs="Traditional Arabic"/>
                <w:rtl/>
                <w:lang w:val="fr-FR" w:eastAsia="fr-FR" w:bidi="ar-MA"/>
              </w:rPr>
            </w:pPr>
            <w:r w:rsidRPr="00140573">
              <w:rPr>
                <w:rFonts w:ascii="Traditional Arabic" w:eastAsia="Calibri" w:hAnsi="Traditional Arabic" w:cs="Traditional Arabic"/>
                <w:rtl/>
                <w:lang w:val="fr-FR" w:eastAsia="fr-FR" w:bidi="ar-MA"/>
              </w:rPr>
              <w:t>143</w:t>
            </w:r>
          </w:p>
        </w:tc>
        <w:tc>
          <w:tcPr>
            <w:tcW w:w="912" w:type="dxa"/>
            <w:tcBorders>
              <w:top w:val="single" w:sz="4" w:space="0" w:color="auto"/>
            </w:tcBorders>
            <w:vAlign w:val="center"/>
          </w:tcPr>
          <w:p w14:paraId="36C5E33A" w14:textId="77777777" w:rsidR="00491D88" w:rsidRPr="00140573" w:rsidRDefault="00491D88" w:rsidP="00C14605">
            <w:pPr>
              <w:bidi/>
              <w:spacing w:line="240" w:lineRule="auto"/>
              <w:ind w:right="142"/>
              <w:jc w:val="center"/>
              <w:rPr>
                <w:rFonts w:ascii="Traditional Arabic" w:eastAsia="Calibri" w:hAnsi="Traditional Arabic" w:cs="Traditional Arabic"/>
                <w:rtl/>
                <w:lang w:val="fr-FR" w:eastAsia="fr-FR" w:bidi="ar-MA"/>
              </w:rPr>
            </w:pPr>
            <w:r w:rsidRPr="00140573">
              <w:rPr>
                <w:rFonts w:ascii="Traditional Arabic" w:eastAsia="Calibri" w:hAnsi="Traditional Arabic" w:cs="Traditional Arabic"/>
                <w:rtl/>
                <w:lang w:val="fr-FR" w:eastAsia="fr-FR" w:bidi="ar-MA"/>
              </w:rPr>
              <w:t>410</w:t>
            </w:r>
          </w:p>
        </w:tc>
        <w:tc>
          <w:tcPr>
            <w:tcW w:w="912" w:type="dxa"/>
            <w:tcBorders>
              <w:top w:val="single" w:sz="4" w:space="0" w:color="auto"/>
            </w:tcBorders>
            <w:vAlign w:val="center"/>
          </w:tcPr>
          <w:p w14:paraId="60AAFD56" w14:textId="77777777" w:rsidR="00491D88" w:rsidRPr="00140573" w:rsidRDefault="00491D88" w:rsidP="00C14605">
            <w:pPr>
              <w:bidi/>
              <w:spacing w:line="240" w:lineRule="auto"/>
              <w:ind w:right="142"/>
              <w:jc w:val="center"/>
              <w:rPr>
                <w:rFonts w:ascii="Traditional Arabic" w:eastAsia="Calibri" w:hAnsi="Traditional Arabic" w:cs="Traditional Arabic"/>
                <w:rtl/>
                <w:lang w:val="fr-FR" w:eastAsia="fr-FR" w:bidi="ar-MA"/>
              </w:rPr>
            </w:pPr>
            <w:r w:rsidRPr="00140573">
              <w:rPr>
                <w:rFonts w:ascii="Traditional Arabic" w:eastAsia="Calibri" w:hAnsi="Traditional Arabic" w:cs="Traditional Arabic"/>
                <w:rtl/>
                <w:lang w:val="fr-FR" w:eastAsia="fr-FR" w:bidi="ar-MA"/>
              </w:rPr>
              <w:t>390</w:t>
            </w:r>
          </w:p>
        </w:tc>
        <w:tc>
          <w:tcPr>
            <w:tcW w:w="912" w:type="dxa"/>
            <w:tcBorders>
              <w:top w:val="single" w:sz="4" w:space="0" w:color="auto"/>
            </w:tcBorders>
            <w:vAlign w:val="center"/>
          </w:tcPr>
          <w:p w14:paraId="1AC5C135" w14:textId="77777777" w:rsidR="00491D88" w:rsidRPr="00140573" w:rsidRDefault="00491D88" w:rsidP="00C14605">
            <w:pPr>
              <w:bidi/>
              <w:spacing w:line="240" w:lineRule="auto"/>
              <w:ind w:right="142"/>
              <w:jc w:val="center"/>
              <w:rPr>
                <w:rFonts w:ascii="Traditional Arabic" w:eastAsia="Calibri" w:hAnsi="Traditional Arabic" w:cs="Traditional Arabic"/>
                <w:rtl/>
                <w:lang w:val="fr-FR" w:eastAsia="fr-FR" w:bidi="ar-MA"/>
              </w:rPr>
            </w:pPr>
            <w:r w:rsidRPr="00140573">
              <w:rPr>
                <w:rFonts w:ascii="Traditional Arabic" w:eastAsia="Calibri" w:hAnsi="Traditional Arabic" w:cs="Traditional Arabic"/>
                <w:rtl/>
                <w:lang w:val="fr-FR" w:eastAsia="fr-FR" w:bidi="ar-MA"/>
              </w:rPr>
              <w:t>448</w:t>
            </w:r>
          </w:p>
        </w:tc>
        <w:tc>
          <w:tcPr>
            <w:tcW w:w="912" w:type="dxa"/>
            <w:tcBorders>
              <w:top w:val="single" w:sz="4" w:space="0" w:color="auto"/>
            </w:tcBorders>
            <w:vAlign w:val="center"/>
          </w:tcPr>
          <w:p w14:paraId="2F91D67C" w14:textId="77777777" w:rsidR="00491D88" w:rsidRPr="00140573" w:rsidRDefault="00491D88" w:rsidP="00C14605">
            <w:pPr>
              <w:bidi/>
              <w:spacing w:line="240" w:lineRule="auto"/>
              <w:ind w:right="142"/>
              <w:jc w:val="center"/>
              <w:rPr>
                <w:rFonts w:ascii="Traditional Arabic" w:eastAsia="Calibri" w:hAnsi="Traditional Arabic" w:cs="Traditional Arabic"/>
                <w:rtl/>
                <w:lang w:val="fr-FR" w:eastAsia="fr-FR" w:bidi="ar-MA"/>
              </w:rPr>
            </w:pPr>
            <w:r w:rsidRPr="00140573">
              <w:rPr>
                <w:rFonts w:ascii="Traditional Arabic" w:eastAsia="Calibri" w:hAnsi="Traditional Arabic" w:cs="Traditional Arabic"/>
                <w:rtl/>
                <w:lang w:val="fr-FR" w:eastAsia="fr-FR" w:bidi="ar-MA"/>
              </w:rPr>
              <w:t>442</w:t>
            </w:r>
          </w:p>
        </w:tc>
        <w:tc>
          <w:tcPr>
            <w:tcW w:w="799" w:type="dxa"/>
            <w:tcBorders>
              <w:top w:val="single" w:sz="4" w:space="0" w:color="auto"/>
            </w:tcBorders>
            <w:vAlign w:val="center"/>
          </w:tcPr>
          <w:p w14:paraId="08DE30C9" w14:textId="77777777" w:rsidR="00491D88" w:rsidRPr="00140573" w:rsidRDefault="00491D88" w:rsidP="00C14605">
            <w:pPr>
              <w:bidi/>
              <w:spacing w:line="240" w:lineRule="auto"/>
              <w:ind w:right="142"/>
              <w:jc w:val="center"/>
              <w:rPr>
                <w:rFonts w:ascii="Traditional Arabic" w:eastAsia="Calibri" w:hAnsi="Traditional Arabic" w:cs="Traditional Arabic"/>
                <w:rtl/>
                <w:lang w:val="fr-FR" w:eastAsia="fr-FR" w:bidi="ar-MA"/>
              </w:rPr>
            </w:pPr>
            <w:r w:rsidRPr="00140573">
              <w:rPr>
                <w:rFonts w:ascii="Traditional Arabic" w:eastAsia="Calibri" w:hAnsi="Traditional Arabic" w:cs="Traditional Arabic" w:hint="cs"/>
                <w:rtl/>
                <w:lang w:val="fr-FR" w:eastAsia="fr-FR" w:bidi="ar-MA"/>
              </w:rPr>
              <w:t>303</w:t>
            </w:r>
          </w:p>
        </w:tc>
        <w:tc>
          <w:tcPr>
            <w:tcW w:w="799" w:type="dxa"/>
            <w:tcBorders>
              <w:top w:val="single" w:sz="4" w:space="0" w:color="auto"/>
            </w:tcBorders>
            <w:vAlign w:val="center"/>
          </w:tcPr>
          <w:p w14:paraId="4F024B69" w14:textId="77777777" w:rsidR="00491D88" w:rsidRPr="00140573" w:rsidRDefault="00491D88" w:rsidP="00C14605">
            <w:pPr>
              <w:bidi/>
              <w:spacing w:line="240" w:lineRule="auto"/>
              <w:ind w:right="142"/>
              <w:jc w:val="center"/>
              <w:rPr>
                <w:rFonts w:ascii="Traditional Arabic" w:eastAsia="Calibri" w:hAnsi="Traditional Arabic" w:cs="Traditional Arabic"/>
                <w:rtl/>
                <w:lang w:val="fr-FR" w:eastAsia="fr-FR" w:bidi="ar-MA"/>
              </w:rPr>
            </w:pPr>
            <w:r w:rsidRPr="00140573">
              <w:rPr>
                <w:rFonts w:ascii="Traditional Arabic" w:eastAsia="Calibri" w:hAnsi="Traditional Arabic" w:cs="Traditional Arabic" w:hint="cs"/>
                <w:rtl/>
                <w:lang w:val="fr-FR" w:eastAsia="fr-FR" w:bidi="ar-MA"/>
              </w:rPr>
              <w:t>382</w:t>
            </w:r>
          </w:p>
        </w:tc>
      </w:tr>
    </w:tbl>
    <w:p w14:paraId="642EBE93" w14:textId="77777777" w:rsidR="00491D88" w:rsidRPr="00FB727F" w:rsidRDefault="00491D88" w:rsidP="00491D88">
      <w:pPr>
        <w:pStyle w:val="ListParagraph"/>
        <w:spacing w:before="120" w:after="120" w:line="240" w:lineRule="auto"/>
        <w:ind w:left="139"/>
        <w:contextualSpacing w:val="0"/>
        <w:jc w:val="both"/>
        <w:rPr>
          <w:rFonts w:ascii="Traditional Arabic" w:hAnsi="Traditional Arabic" w:cs="Traditional Arabic"/>
          <w:sz w:val="6"/>
          <w:szCs w:val="6"/>
          <w:lang w:val="fr-FR"/>
        </w:rPr>
      </w:pPr>
    </w:p>
    <w:p w14:paraId="70520835"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val="fr-FR"/>
        </w:rPr>
      </w:pPr>
      <w:r w:rsidRPr="00A53A4F">
        <w:rPr>
          <w:rFonts w:ascii="Traditional Arabic" w:hAnsi="Traditional Arabic" w:cs="Traditional Arabic"/>
          <w:sz w:val="28"/>
          <w:szCs w:val="28"/>
          <w:rtl/>
          <w:lang w:val="fr-FR"/>
        </w:rPr>
        <w:t xml:space="preserve">وبخصوص القضية المتعلقة بالضابط المتهم بارتكاب أعمال تعذيب ضد مشتبه به أثناء اعتقاله، وجب التذكير أن الفرقة الوطنية </w:t>
      </w:r>
      <w:r w:rsidRPr="00A53A4F">
        <w:rPr>
          <w:rFonts w:ascii="Traditional Arabic" w:hAnsi="Traditional Arabic" w:cs="Traditional Arabic"/>
          <w:sz w:val="28"/>
          <w:szCs w:val="28"/>
          <w:rtl/>
          <w:lang w:val="fr-FR" w:bidi="ar-MA"/>
        </w:rPr>
        <w:t>للأبحاث</w:t>
      </w:r>
      <w:r w:rsidRPr="00A53A4F">
        <w:rPr>
          <w:rFonts w:ascii="Traditional Arabic" w:hAnsi="Traditional Arabic" w:cs="Traditional Arabic"/>
          <w:sz w:val="28"/>
          <w:szCs w:val="28"/>
          <w:rtl/>
          <w:lang w:val="fr-FR"/>
        </w:rPr>
        <w:t xml:space="preserve"> القضائية للدرك الملكي تولت النظر في هذا الملف في شتنبر 2010 تحت إشراف الوكيل العام للملك لدى محكمة الاستئناف بالدار البيضاء. وأن الضابط المذكور نفى خلال جلسة الاستماع إليه، الادعاءات الموجهة ضده، وأوضح أنه أجرى بحثا في محاولة قتل وسرقة بواسطة سلاح أبيض (سكين)، كان من ضحاياها مواطنان ألمانيان، قاد إلى تحديد هوية وتوقيف شخص واحد من بين الأشخاص الثلاثة المشتبه في تورطهم في تلك الأفعال، والذي ألقي عليه وبحوزته هاتف محمول مسروق من الضحيتين تم التعرف عليه من طرفها بعد المواجهة مع المشتبه فيه. وأما بخصوص آثار العنف التي لوحظت على جسد المشتبه فيه الموقوف، فقد أوضح الضابط المذكور أنها كانت نتيجة للاشتباك الذي حدث بين الفاعل والضحايا الذين أكدوا بدورهم الوقائع.</w:t>
      </w:r>
    </w:p>
    <w:p w14:paraId="1611CE4B"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rtl/>
          <w:lang w:val="fr-FR"/>
        </w:rPr>
      </w:pPr>
      <w:r w:rsidRPr="00A53A4F">
        <w:rPr>
          <w:rFonts w:ascii="Traditional Arabic" w:hAnsi="Traditional Arabic" w:cs="Traditional Arabic"/>
          <w:sz w:val="28"/>
          <w:szCs w:val="28"/>
          <w:rtl/>
          <w:lang w:val="fr-FR"/>
        </w:rPr>
        <w:t xml:space="preserve">ولمواصلة مسطرة البحث، طلبت السلطات القضائية خلال 2014 من نظيرتها الألمانية، بموجب إنابة قضائية، إعادة </w:t>
      </w:r>
      <w:r w:rsidRPr="00A53A4F">
        <w:rPr>
          <w:rFonts w:ascii="Traditional Arabic" w:hAnsi="Traditional Arabic" w:cs="Traditional Arabic"/>
          <w:sz w:val="28"/>
          <w:szCs w:val="28"/>
          <w:rtl/>
          <w:lang w:val="fr-FR" w:bidi="ar-MA"/>
        </w:rPr>
        <w:t>الاستماع</w:t>
      </w:r>
      <w:r w:rsidRPr="00A53A4F">
        <w:rPr>
          <w:rFonts w:ascii="Traditional Arabic" w:hAnsi="Traditional Arabic" w:cs="Traditional Arabic"/>
          <w:sz w:val="28"/>
          <w:szCs w:val="28"/>
          <w:rtl/>
          <w:lang w:val="fr-FR"/>
        </w:rPr>
        <w:t xml:space="preserve"> للضحايا (ملف رقم 001-2014 / 488 598 00، الموكلة إلى مفتشية الشرطة </w:t>
      </w:r>
      <w:proofErr w:type="spellStart"/>
      <w:r w:rsidRPr="00A53A4F">
        <w:rPr>
          <w:rFonts w:ascii="Traditional Arabic" w:hAnsi="Traditional Arabic" w:cs="Traditional Arabic"/>
          <w:sz w:val="28"/>
          <w:szCs w:val="28"/>
          <w:rtl/>
          <w:lang w:val="fr-FR"/>
        </w:rPr>
        <w:t>بليونبيرغ</w:t>
      </w:r>
      <w:proofErr w:type="spellEnd"/>
      <w:r w:rsidRPr="00A53A4F">
        <w:rPr>
          <w:rFonts w:ascii="Traditional Arabic" w:hAnsi="Traditional Arabic" w:cs="Traditional Arabic"/>
          <w:sz w:val="28"/>
          <w:szCs w:val="28"/>
          <w:rtl/>
          <w:lang w:val="fr-FR"/>
        </w:rPr>
        <w:t xml:space="preserve"> </w:t>
      </w:r>
      <w:proofErr w:type="spellStart"/>
      <w:r w:rsidRPr="00A53A4F">
        <w:rPr>
          <w:rFonts w:ascii="Traditional Arabic" w:hAnsi="Traditional Arabic" w:cs="Traditional Arabic"/>
          <w:sz w:val="28"/>
          <w:szCs w:val="28"/>
          <w:rtl/>
          <w:lang w:val="fr-FR"/>
        </w:rPr>
        <w:t>لوشو</w:t>
      </w:r>
      <w:proofErr w:type="spellEnd"/>
      <w:r w:rsidRPr="00A53A4F">
        <w:rPr>
          <w:rFonts w:ascii="Traditional Arabic" w:hAnsi="Traditional Arabic" w:cs="Traditional Arabic"/>
          <w:sz w:val="28"/>
          <w:szCs w:val="28"/>
          <w:rtl/>
          <w:lang w:val="fr-FR"/>
        </w:rPr>
        <w:t xml:space="preserve"> </w:t>
      </w:r>
      <w:proofErr w:type="spellStart"/>
      <w:r w:rsidRPr="00A53A4F">
        <w:rPr>
          <w:rFonts w:ascii="Traditional Arabic" w:hAnsi="Traditional Arabic" w:cs="Traditional Arabic"/>
          <w:sz w:val="28"/>
          <w:szCs w:val="28"/>
          <w:rtl/>
          <w:lang w:val="fr-FR"/>
        </w:rPr>
        <w:t>دانينبرغ</w:t>
      </w:r>
      <w:proofErr w:type="spellEnd"/>
      <w:r w:rsidRPr="00A53A4F">
        <w:rPr>
          <w:rFonts w:ascii="Traditional Arabic" w:hAnsi="Traditional Arabic" w:cs="Traditional Arabic"/>
          <w:sz w:val="28"/>
          <w:szCs w:val="28"/>
          <w:rtl/>
          <w:lang w:val="fr-FR"/>
        </w:rPr>
        <w:t xml:space="preserve"> </w:t>
      </w:r>
      <w:proofErr w:type="spellStart"/>
      <w:r w:rsidRPr="00A53A4F">
        <w:rPr>
          <w:rFonts w:ascii="Traditional Arabic" w:hAnsi="Traditional Arabic" w:cs="Traditional Arabic"/>
          <w:sz w:val="28"/>
          <w:szCs w:val="28"/>
          <w:rtl/>
          <w:lang w:val="fr-FR"/>
        </w:rPr>
        <w:t>أولتسين</w:t>
      </w:r>
      <w:proofErr w:type="spellEnd"/>
      <w:r w:rsidRPr="00A53A4F">
        <w:rPr>
          <w:rFonts w:ascii="Traditional Arabic" w:hAnsi="Traditional Arabic" w:cs="Traditional Arabic"/>
          <w:sz w:val="28"/>
          <w:szCs w:val="28"/>
          <w:lang w:val="fr-FR"/>
        </w:rPr>
        <w:t xml:space="preserve"> </w:t>
      </w:r>
      <w:r w:rsidRPr="00A53A4F">
        <w:rPr>
          <w:rFonts w:ascii="Traditional Arabic" w:hAnsi="Traditional Arabic" w:cs="Traditional Arabic"/>
          <w:sz w:val="28"/>
          <w:szCs w:val="28"/>
          <w:rtl/>
          <w:lang w:val="fr-FR" w:bidi="ar-MA"/>
        </w:rPr>
        <w:t>بألمانيا</w:t>
      </w:r>
      <w:r w:rsidRPr="00A53A4F">
        <w:rPr>
          <w:rFonts w:ascii="Traditional Arabic" w:hAnsi="Traditional Arabic" w:cs="Traditional Arabic"/>
          <w:sz w:val="28"/>
          <w:szCs w:val="28"/>
          <w:rtl/>
          <w:lang w:val="fr-FR"/>
        </w:rPr>
        <w:t xml:space="preserve">). ‏كما تقدمت النيابة العامة لدى محكمة الاستئناف بالدار البيضاء إلى قاضي التحقيق بملتمس فتح تحقيق في مواجهة الضابط المعني وأشخاص آخرين. وبعد انتهاء إجراءات التحقيق، أصدر قاضي التحقيق بتاريخ 5 ماي 2015 أمرا بإحالة الضابط المعني ومن معه على غرفة الجنايات الابتدائية بنفس المحكمة </w:t>
      </w:r>
      <w:r>
        <w:rPr>
          <w:rFonts w:ascii="Traditional Arabic" w:hAnsi="Traditional Arabic" w:cs="Traditional Arabic" w:hint="cs"/>
          <w:sz w:val="28"/>
          <w:szCs w:val="28"/>
          <w:rtl/>
          <w:lang w:val="fr-FR"/>
        </w:rPr>
        <w:t>ل</w:t>
      </w:r>
      <w:r w:rsidRPr="00A53A4F">
        <w:rPr>
          <w:rFonts w:ascii="Traditional Arabic" w:hAnsi="Traditional Arabic" w:cs="Traditional Arabic"/>
          <w:sz w:val="28"/>
          <w:szCs w:val="28"/>
          <w:rtl/>
          <w:lang w:val="fr-FR"/>
        </w:rPr>
        <w:t xml:space="preserve">أجل ارتكابهم لجناية التعذيب بصفة جماعية من طرف موظفين عموميين في حق شخص خلال الحراسة النظرية لإرغامه على الإدلاء باعتراف بأفعال يشتبه في ارتكابها من طرفه، وفقاً للمواد </w:t>
      </w:r>
      <w:r w:rsidRPr="00A53A4F">
        <w:rPr>
          <w:rFonts w:ascii="Traditional Arabic" w:hAnsi="Traditional Arabic" w:cs="Traditional Arabic"/>
          <w:sz w:val="28"/>
          <w:szCs w:val="28"/>
          <w:lang w:val="fr-FR"/>
        </w:rPr>
        <w:t>1</w:t>
      </w:r>
      <w:r>
        <w:rPr>
          <w:rFonts w:ascii="Traditional Arabic" w:hAnsi="Traditional Arabic" w:cs="Traditional Arabic" w:hint="cs"/>
          <w:sz w:val="28"/>
          <w:szCs w:val="28"/>
          <w:rtl/>
          <w:lang w:val="fr-FR"/>
        </w:rPr>
        <w:t>-</w:t>
      </w:r>
      <w:r w:rsidRPr="00A53A4F">
        <w:rPr>
          <w:rFonts w:ascii="Traditional Arabic" w:hAnsi="Traditional Arabic" w:cs="Traditional Arabic"/>
          <w:sz w:val="28"/>
          <w:szCs w:val="28"/>
          <w:rtl/>
          <w:lang w:val="fr-FR"/>
        </w:rPr>
        <w:t>231 و2-231 و3-231 من القانون الجنائي. وقد صدر بتاريخ 11 فبراير 2020، قرار في الموضوع عن غرفة الجنايات الابتدائية بنفس المحكمة، قضى ببراءة المتهمين من المنسوب إليهم، وبعد الطعن فيه بالاستئناف أصدرت غرفة الجنايات الاستئنافية بنفس المحكمة قرارا بتاريخ 22 شتنبر 2020 بتأييد القرار الابتدائي فيما قضى به من براءة المتهمين، وبعد الطعن فيه بالنقض قضت محكمة النقض برفض الطلب بتاريخ 27 يوليوز 2022.</w:t>
      </w:r>
    </w:p>
    <w:p w14:paraId="4423E298" w14:textId="77777777" w:rsidR="00491D88" w:rsidRPr="00A53A4F" w:rsidRDefault="00491D88" w:rsidP="00491D88">
      <w:pPr>
        <w:bidi/>
        <w:spacing w:before="120" w:after="120" w:line="240" w:lineRule="auto"/>
        <w:jc w:val="both"/>
        <w:rPr>
          <w:rFonts w:ascii="Traditional Arabic" w:hAnsi="Traditional Arabic" w:cs="Traditional Arabic"/>
          <w:b/>
          <w:bCs/>
          <w:sz w:val="28"/>
          <w:szCs w:val="28"/>
          <w:rtl/>
          <w:lang w:val="fr-FR" w:bidi="ar-MA"/>
        </w:rPr>
      </w:pPr>
      <w:r w:rsidRPr="00A53A4F">
        <w:rPr>
          <w:rFonts w:ascii="Traditional Arabic" w:hAnsi="Traditional Arabic" w:cs="Traditional Arabic"/>
          <w:b/>
          <w:bCs/>
          <w:sz w:val="28"/>
          <w:szCs w:val="28"/>
          <w:rtl/>
          <w:lang w:val="fr-FR"/>
        </w:rPr>
        <w:t xml:space="preserve">الجواب المتعلق بالفقرة </w:t>
      </w:r>
      <w:r w:rsidRPr="00A53A4F">
        <w:rPr>
          <w:rFonts w:ascii="Traditional Arabic" w:hAnsi="Traditional Arabic" w:cs="Traditional Arabic"/>
          <w:b/>
          <w:bCs/>
          <w:sz w:val="28"/>
          <w:szCs w:val="28"/>
          <w:rtl/>
        </w:rPr>
        <w:t>10</w:t>
      </w:r>
      <w:r w:rsidRPr="00A53A4F">
        <w:rPr>
          <w:rFonts w:ascii="Traditional Arabic" w:hAnsi="Traditional Arabic" w:cs="Traditional Arabic"/>
          <w:b/>
          <w:bCs/>
          <w:sz w:val="28"/>
          <w:szCs w:val="28"/>
          <w:rtl/>
          <w:lang w:val="fr-FR"/>
        </w:rPr>
        <w:t xml:space="preserve"> </w:t>
      </w:r>
    </w:p>
    <w:p w14:paraId="2FB8C8C5"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rtl/>
          <w:lang w:val="fr-FR"/>
        </w:rPr>
      </w:pPr>
      <w:r w:rsidRPr="00A53A4F">
        <w:rPr>
          <w:rFonts w:ascii="Traditional Arabic" w:hAnsi="Traditional Arabic" w:cs="Traditional Arabic"/>
          <w:sz w:val="28"/>
          <w:szCs w:val="28"/>
          <w:rtl/>
          <w:lang w:val="fr-FR" w:bidi="ar-MA"/>
        </w:rPr>
        <w:t xml:space="preserve">نص </w:t>
      </w:r>
      <w:r w:rsidRPr="00A53A4F">
        <w:rPr>
          <w:rFonts w:ascii="Traditional Arabic" w:hAnsi="Traditional Arabic" w:cs="Traditional Arabic"/>
          <w:sz w:val="28"/>
          <w:szCs w:val="28"/>
          <w:rtl/>
          <w:lang w:val="fr-FR"/>
        </w:rPr>
        <w:t xml:space="preserve">الفصل 23 من الدستور على أنه "يجب إخبار كل شخص تم اعتقاله على الفور وبكيفية يفهمها بدواعي اعتقاله وبحقوقه ومن بينها حقه في التزام الصمت. ويحق له الاستفادة في أقرب وقت ممكن من مساعدة قانونية ومن </w:t>
      </w:r>
      <w:r w:rsidRPr="00A53A4F">
        <w:rPr>
          <w:rFonts w:ascii="Traditional Arabic" w:hAnsi="Traditional Arabic" w:cs="Traditional Arabic"/>
          <w:sz w:val="28"/>
          <w:szCs w:val="28"/>
          <w:rtl/>
          <w:lang w:val="fr-FR" w:bidi="ar-MA"/>
        </w:rPr>
        <w:t>إمكانية</w:t>
      </w:r>
      <w:r w:rsidRPr="00A53A4F">
        <w:rPr>
          <w:rFonts w:ascii="Traditional Arabic" w:hAnsi="Traditional Arabic" w:cs="Traditional Arabic"/>
          <w:sz w:val="28"/>
          <w:szCs w:val="28"/>
          <w:rtl/>
          <w:lang w:val="fr-FR"/>
        </w:rPr>
        <w:t xml:space="preserve"> الاتصال بأقربائه طبقا للقانون". وقد كرس مشروع قانون المسطرة الجنائية هذه الضمانة الأساسية في المادة 2-66 التي "خولت للشخص الذي ألقي عليه القبض أو وضع تحت الحراسة النظرية، الاستفادة من مساعدة قانونية ومن الاتصال بأحد أقربائه أو محاميه بالهاتف أو بأي وسيلة متاحة، وكذا الحق في طلب تعيين محام في إطار المساعدة القضائية"</w:t>
      </w:r>
      <w:r w:rsidRPr="00A53A4F">
        <w:rPr>
          <w:rFonts w:ascii="Traditional Arabic" w:hAnsi="Traditional Arabic" w:cs="Traditional Arabic"/>
          <w:sz w:val="28"/>
          <w:szCs w:val="28"/>
          <w:lang w:val="fr-FR"/>
        </w:rPr>
        <w:t>.</w:t>
      </w:r>
      <w:r w:rsidRPr="00A53A4F">
        <w:rPr>
          <w:rFonts w:ascii="Traditional Arabic" w:hAnsi="Traditional Arabic" w:cs="Traditional Arabic"/>
          <w:sz w:val="28"/>
          <w:szCs w:val="28"/>
          <w:rtl/>
          <w:lang w:val="fr-FR"/>
        </w:rPr>
        <w:t xml:space="preserve"> </w:t>
      </w:r>
    </w:p>
    <w:p w14:paraId="5EFB0874"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val="fr-FR"/>
        </w:rPr>
      </w:pPr>
      <w:r w:rsidRPr="00A53A4F">
        <w:rPr>
          <w:rFonts w:ascii="Traditional Arabic" w:hAnsi="Traditional Arabic" w:cs="Traditional Arabic"/>
          <w:sz w:val="28"/>
          <w:szCs w:val="28"/>
          <w:rtl/>
          <w:lang w:val="fr-FR"/>
        </w:rPr>
        <w:t>وبخصوص كيفية إعمال الحق في الاتصال بمحام والحق في الخضوع لفحص طبي يجريه طبيب مستقل، ففضلا عن المعطيات المقدمة سلفا في الفقرتين 17 و</w:t>
      </w:r>
      <w:r>
        <w:rPr>
          <w:rFonts w:ascii="Traditional Arabic" w:hAnsi="Traditional Arabic" w:cs="Traditional Arabic"/>
          <w:sz w:val="28"/>
          <w:szCs w:val="28"/>
          <w:rtl/>
          <w:lang w:val="fr-FR"/>
        </w:rPr>
        <w:t>18</w:t>
      </w:r>
      <w:r>
        <w:rPr>
          <w:rFonts w:ascii="Traditional Arabic" w:hAnsi="Traditional Arabic" w:cs="Traditional Arabic" w:hint="cs"/>
          <w:sz w:val="28"/>
          <w:szCs w:val="28"/>
          <w:rtl/>
          <w:lang w:val="fr-FR"/>
        </w:rPr>
        <w:t xml:space="preserve"> من التقرير</w:t>
      </w:r>
      <w:r w:rsidRPr="00A53A4F">
        <w:rPr>
          <w:rFonts w:ascii="Traditional Arabic" w:hAnsi="Traditional Arabic" w:cs="Traditional Arabic"/>
          <w:sz w:val="28"/>
          <w:szCs w:val="28"/>
          <w:rtl/>
          <w:lang w:val="fr-FR"/>
        </w:rPr>
        <w:t xml:space="preserve">، كرس القانون المغربي في عدد من مقتضياته، حق الشخص الموقوف في الاتصال بمحام، كما تم ضمانه بالنسبة لكافة المعتقلين، فطبقا للمادة 66 من قانون المسطرة الجنائية، يحق للشخص الموقوف الاستفادة من مساعدة قانونية ومن إمكانية الاتصال بأحد أقربائه والحق في تعيين محام أو طلب تعيينه في إطار المساعدة القضائية، كما بينت ضوابط اتصال الأشخاص الموقوفين بمحاميهم ومدد وشروط إجرائه وأناط بالنيابة العامة باعتبارها مؤسسة قضائية تحرص على التطبيق السليم للقانون، صلاحية الترخيص بإجراء الاتصال أو تأخيره تبعا للحالات والشكليات المحددة في نفس المادة المذكورة. </w:t>
      </w:r>
      <w:r>
        <w:rPr>
          <w:rFonts w:ascii="Traditional Arabic" w:hAnsi="Traditional Arabic" w:cs="Traditional Arabic" w:hint="cs"/>
          <w:sz w:val="28"/>
          <w:szCs w:val="28"/>
          <w:rtl/>
          <w:lang w:val="fr-FR"/>
        </w:rPr>
        <w:t>و</w:t>
      </w:r>
      <w:r w:rsidRPr="00A53A4F">
        <w:rPr>
          <w:rFonts w:ascii="Traditional Arabic" w:hAnsi="Traditional Arabic" w:cs="Traditional Arabic"/>
          <w:sz w:val="28"/>
          <w:szCs w:val="28"/>
          <w:rtl/>
          <w:lang w:val="fr-FR"/>
        </w:rPr>
        <w:t xml:space="preserve">في نفس السياق </w:t>
      </w:r>
      <w:r w:rsidRPr="00140573">
        <w:rPr>
          <w:rFonts w:ascii="Traditional Arabic" w:hAnsi="Traditional Arabic" w:cs="Traditional Arabic" w:hint="cs"/>
          <w:sz w:val="28"/>
          <w:szCs w:val="28"/>
          <w:rtl/>
          <w:lang w:val="fr-FR"/>
        </w:rPr>
        <w:t>كرست</w:t>
      </w:r>
      <w:r w:rsidRPr="00140573">
        <w:rPr>
          <w:rFonts w:ascii="Traditional Arabic" w:hAnsi="Traditional Arabic" w:cs="Traditional Arabic"/>
          <w:sz w:val="28"/>
          <w:szCs w:val="28"/>
          <w:rtl/>
          <w:lang w:val="fr-FR"/>
        </w:rPr>
        <w:t xml:space="preserve"> </w:t>
      </w:r>
      <w:r w:rsidRPr="00140573">
        <w:rPr>
          <w:rFonts w:ascii="Traditional Arabic" w:hAnsi="Traditional Arabic" w:cs="Traditional Arabic" w:hint="cs"/>
          <w:sz w:val="28"/>
          <w:szCs w:val="28"/>
          <w:rtl/>
          <w:lang w:val="fr-FR"/>
        </w:rPr>
        <w:t>المادتان 31 و32</w:t>
      </w:r>
      <w:r w:rsidRPr="00140573">
        <w:rPr>
          <w:rFonts w:ascii="Traditional Arabic" w:hAnsi="Traditional Arabic" w:cs="Traditional Arabic"/>
          <w:sz w:val="28"/>
          <w:szCs w:val="28"/>
          <w:rtl/>
          <w:lang w:val="fr-FR"/>
        </w:rPr>
        <w:t xml:space="preserve"> من القانون </w:t>
      </w:r>
      <w:r w:rsidRPr="00140573">
        <w:rPr>
          <w:rFonts w:ascii="Traditional Arabic" w:hAnsi="Traditional Arabic" w:cs="Traditional Arabic" w:hint="cs"/>
          <w:sz w:val="28"/>
          <w:szCs w:val="28"/>
          <w:rtl/>
          <w:lang w:val="fr-FR"/>
        </w:rPr>
        <w:t>المتعلق</w:t>
      </w:r>
      <w:r w:rsidRPr="00140573">
        <w:rPr>
          <w:rFonts w:ascii="Traditional Arabic" w:hAnsi="Traditional Arabic" w:cs="Traditional Arabic"/>
          <w:sz w:val="28"/>
          <w:szCs w:val="28"/>
          <w:rtl/>
          <w:lang w:val="fr-FR"/>
        </w:rPr>
        <w:t xml:space="preserve"> بتنظيم وت</w:t>
      </w:r>
      <w:r w:rsidRPr="00140573">
        <w:rPr>
          <w:rFonts w:ascii="Traditional Arabic" w:hAnsi="Traditional Arabic" w:cs="Traditional Arabic" w:hint="cs"/>
          <w:sz w:val="28"/>
          <w:szCs w:val="28"/>
          <w:rtl/>
          <w:lang w:val="fr-FR"/>
        </w:rPr>
        <w:t>دبير</w:t>
      </w:r>
      <w:r w:rsidRPr="00140573">
        <w:rPr>
          <w:rFonts w:ascii="Traditional Arabic" w:hAnsi="Traditional Arabic" w:cs="Traditional Arabic"/>
          <w:sz w:val="28"/>
          <w:szCs w:val="28"/>
          <w:rtl/>
          <w:lang w:val="fr-FR"/>
        </w:rPr>
        <w:t xml:space="preserve"> المؤسسات السجنية</w:t>
      </w:r>
      <w:r w:rsidRPr="00140573">
        <w:rPr>
          <w:rFonts w:ascii="Traditional Arabic" w:hAnsi="Traditional Arabic" w:cs="Traditional Arabic" w:hint="cs"/>
          <w:sz w:val="28"/>
          <w:szCs w:val="28"/>
          <w:rtl/>
          <w:lang w:val="fr-FR"/>
        </w:rPr>
        <w:t xml:space="preserve"> حق </w:t>
      </w:r>
      <w:r w:rsidRPr="00140573">
        <w:rPr>
          <w:rFonts w:ascii="Traditional Arabic" w:hAnsi="Traditional Arabic" w:cs="Traditional Arabic"/>
          <w:sz w:val="28"/>
          <w:szCs w:val="28"/>
          <w:rtl/>
          <w:lang w:val="fr-FR"/>
        </w:rPr>
        <w:t xml:space="preserve">إخبار </w:t>
      </w:r>
      <w:r w:rsidRPr="00140573">
        <w:rPr>
          <w:rFonts w:ascii="Traditional Arabic" w:hAnsi="Traditional Arabic" w:cs="Traditional Arabic" w:hint="cs"/>
          <w:sz w:val="28"/>
          <w:szCs w:val="28"/>
          <w:rtl/>
          <w:lang w:val="fr-FR"/>
        </w:rPr>
        <w:t xml:space="preserve">عائلة المعتقل أو </w:t>
      </w:r>
      <w:r w:rsidRPr="00140573">
        <w:rPr>
          <w:rFonts w:ascii="Traditional Arabic" w:hAnsi="Traditional Arabic" w:cs="Traditional Arabic"/>
          <w:sz w:val="28"/>
          <w:szCs w:val="28"/>
          <w:rtl/>
          <w:lang w:val="fr-FR"/>
        </w:rPr>
        <w:t>الشخص</w:t>
      </w:r>
      <w:r w:rsidRPr="00140573">
        <w:rPr>
          <w:rFonts w:ascii="Traditional Arabic" w:hAnsi="Traditional Arabic" w:cs="Traditional Arabic" w:hint="cs"/>
          <w:sz w:val="28"/>
          <w:szCs w:val="28"/>
          <w:rtl/>
          <w:lang w:val="fr-FR"/>
        </w:rPr>
        <w:t xml:space="preserve"> أو الجهة أو المؤسسة</w:t>
      </w:r>
      <w:r w:rsidRPr="00140573">
        <w:rPr>
          <w:rFonts w:ascii="Traditional Arabic" w:hAnsi="Traditional Arabic" w:cs="Traditional Arabic"/>
          <w:sz w:val="28"/>
          <w:szCs w:val="28"/>
          <w:rtl/>
          <w:lang w:val="fr-FR"/>
        </w:rPr>
        <w:t xml:space="preserve"> </w:t>
      </w:r>
      <w:r w:rsidRPr="00140573">
        <w:rPr>
          <w:rFonts w:ascii="Traditional Arabic" w:hAnsi="Traditional Arabic" w:cs="Traditional Arabic" w:hint="cs"/>
          <w:sz w:val="28"/>
          <w:szCs w:val="28"/>
          <w:rtl/>
          <w:lang w:val="fr-FR"/>
        </w:rPr>
        <w:t>المعنية بمصلحته</w:t>
      </w:r>
      <w:r w:rsidRPr="00140573">
        <w:rPr>
          <w:rFonts w:ascii="Traditional Arabic" w:hAnsi="Traditional Arabic" w:cs="Traditional Arabic"/>
          <w:sz w:val="28"/>
          <w:szCs w:val="28"/>
          <w:rtl/>
          <w:lang w:val="fr-FR"/>
        </w:rPr>
        <w:t xml:space="preserve">، مثلما نصت </w:t>
      </w:r>
      <w:r w:rsidRPr="00140573">
        <w:rPr>
          <w:rFonts w:ascii="Traditional Arabic" w:hAnsi="Traditional Arabic" w:cs="Traditional Arabic" w:hint="cs"/>
          <w:sz w:val="28"/>
          <w:szCs w:val="28"/>
          <w:rtl/>
          <w:lang w:val="fr-FR"/>
        </w:rPr>
        <w:t xml:space="preserve">المادة 76 </w:t>
      </w:r>
      <w:r w:rsidRPr="00140573">
        <w:rPr>
          <w:rFonts w:ascii="Traditional Arabic" w:hAnsi="Traditional Arabic" w:cs="Traditional Arabic"/>
          <w:sz w:val="28"/>
          <w:szCs w:val="28"/>
          <w:rtl/>
          <w:lang w:val="fr-FR"/>
        </w:rPr>
        <w:t xml:space="preserve">من </w:t>
      </w:r>
      <w:r w:rsidRPr="00A53A4F">
        <w:rPr>
          <w:rFonts w:ascii="Traditional Arabic" w:hAnsi="Traditional Arabic" w:cs="Traditional Arabic"/>
          <w:sz w:val="28"/>
          <w:szCs w:val="28"/>
          <w:rtl/>
          <w:lang w:val="fr-FR"/>
        </w:rPr>
        <w:t>نفس القانون على أنه يمكن لمحامي المعتقلين احتياطيا الاتصال بموكليهم بناء على ترخيص تسلمه السلطة القضائية المكلفة بالتحقيق أو النيابة العامة المختصة</w:t>
      </w:r>
      <w:r w:rsidRPr="00A53A4F">
        <w:rPr>
          <w:rFonts w:ascii="Traditional Arabic" w:hAnsi="Traditional Arabic" w:cs="Traditional Arabic"/>
          <w:sz w:val="28"/>
          <w:szCs w:val="28"/>
          <w:lang w:val="fr-FR"/>
        </w:rPr>
        <w:t xml:space="preserve">. </w:t>
      </w:r>
    </w:p>
    <w:p w14:paraId="5F8030A4"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val="fr-FR"/>
        </w:rPr>
      </w:pPr>
      <w:r w:rsidRPr="00A53A4F">
        <w:rPr>
          <w:rFonts w:ascii="Traditional Arabic" w:hAnsi="Traditional Arabic" w:cs="Traditional Arabic"/>
          <w:sz w:val="28"/>
          <w:szCs w:val="28"/>
          <w:rtl/>
          <w:lang w:val="fr-FR"/>
        </w:rPr>
        <w:t xml:space="preserve">ونظرا لأهمية الحق في الدفاع باعتباره ضمانة جوهرية في المحاكمة العادلة، فقد شدد المنشور رقم 1 لرئيس النيابة العامة </w:t>
      </w:r>
      <w:r w:rsidRPr="00A53A4F">
        <w:rPr>
          <w:rFonts w:ascii="Traditional Arabic" w:hAnsi="Traditional Arabic" w:cs="Traditional Arabic"/>
          <w:sz w:val="28"/>
          <w:szCs w:val="28"/>
          <w:rtl/>
          <w:lang w:val="fr-FR" w:bidi="ar-MA"/>
        </w:rPr>
        <w:t>الصادر</w:t>
      </w:r>
      <w:r w:rsidRPr="00A53A4F">
        <w:rPr>
          <w:rFonts w:ascii="Traditional Arabic" w:hAnsi="Traditional Arabic" w:cs="Traditional Arabic"/>
          <w:sz w:val="28"/>
          <w:szCs w:val="28"/>
          <w:rtl/>
          <w:lang w:val="fr-FR"/>
        </w:rPr>
        <w:t xml:space="preserve"> بتاريخ 17 أكتوبر 2017، على ضرورة احترامه بتمكين المشتكى بهم والمتهمين بهذا الحق وتمكين المحامين المختارين من طرفهم أو المعينين في إطار المساعدة القضائية من القيام بمهامهم بكل حرية، وفقا لما تنص عليه القوانين. وتحرص النيابات العامة في مختلف محاكم المملكة المغربية على التقيد بهذه التعليمات الكتابية القانونية وتنزيلها على أرض الواقع. و</w:t>
      </w:r>
      <w:r w:rsidRPr="00A53A4F">
        <w:rPr>
          <w:rFonts w:ascii="Traditional Arabic" w:hAnsi="Traditional Arabic" w:cs="Traditional Arabic"/>
          <w:sz w:val="28"/>
          <w:szCs w:val="28"/>
          <w:rtl/>
          <w:lang w:val="fr-FR" w:bidi="ar-MA"/>
        </w:rPr>
        <w:t xml:space="preserve">تمكن المساعدة القضائية من ضمان تفعيل الحق في الدفاع للجميع وفي مختلف القضايا وفي مختلف مراحل الدعوى العمومية. ويكفل القانون </w:t>
      </w:r>
      <w:r w:rsidRPr="00A53A4F">
        <w:rPr>
          <w:rFonts w:ascii="Traditional Arabic" w:hAnsi="Traditional Arabic" w:cs="Traditional Arabic"/>
          <w:sz w:val="28"/>
          <w:szCs w:val="28"/>
          <w:rtl/>
          <w:lang w:val="fr-FR"/>
        </w:rPr>
        <w:t>منح المساعدة القضائية لدى جميع محاكم المملكة وفي جميع النزاعات وإلى جميع الأشخاص والمؤسسات العمومية أو ذات المصلحة العمومية والجمعيات الخصوصية القائمة بعمل إسعافي والمتمتعة بالشخصية المدنية والجنسية المغربية، التي نظرا لعدم كفاية مواردها تكون غير قادرة على ممارسة حقوقها أو الدفاع عنها أمام القضاء، بالإضافة إلى الأجانب في الحالات المنصوص عليها في المعاهدات الدولية</w:t>
      </w:r>
      <w:r w:rsidRPr="00A53A4F">
        <w:rPr>
          <w:rStyle w:val="FootnoteReference"/>
          <w:rFonts w:ascii="Traditional Arabic" w:hAnsi="Traditional Arabic" w:cs="Traditional Arabic"/>
          <w:sz w:val="28"/>
          <w:szCs w:val="28"/>
          <w:rtl/>
          <w:lang w:val="fr-FR"/>
        </w:rPr>
        <w:footnoteReference w:id="11"/>
      </w:r>
      <w:r w:rsidRPr="00A53A4F">
        <w:rPr>
          <w:rFonts w:ascii="Traditional Arabic" w:hAnsi="Traditional Arabic" w:cs="Traditional Arabic"/>
          <w:sz w:val="28"/>
          <w:szCs w:val="28"/>
          <w:rtl/>
          <w:lang w:val="fr-FR"/>
        </w:rPr>
        <w:t>.</w:t>
      </w:r>
    </w:p>
    <w:p w14:paraId="53D6F000"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val="fr-FR"/>
        </w:rPr>
      </w:pPr>
      <w:r w:rsidRPr="00A53A4F">
        <w:rPr>
          <w:rFonts w:ascii="Traditional Arabic" w:hAnsi="Traditional Arabic" w:cs="Traditional Arabic"/>
          <w:sz w:val="28"/>
          <w:szCs w:val="28"/>
          <w:rtl/>
          <w:lang w:val="fr-FR"/>
        </w:rPr>
        <w:t>وتتولى</w:t>
      </w:r>
      <w:r w:rsidRPr="00A53A4F">
        <w:rPr>
          <w:rFonts w:ascii="Traditional Arabic" w:hAnsi="Traditional Arabic" w:cs="Traditional Arabic"/>
          <w:sz w:val="28"/>
          <w:szCs w:val="28"/>
          <w:rtl/>
          <w:lang w:val="fr-FR" w:bidi="ar-MA"/>
        </w:rPr>
        <w:t xml:space="preserve"> النيابة العامة رئاسة مكاتب المساعدة القضائية على مستوى المحاكم الابتدائية والاستئنافية ومحكمة النقض، وتعمل ضمن اللجنة التي حددها القانون على إصدار قرارات تعيين محام بخصوص طلبات المساعدة القضائية المحالة عليها، وذلك في حالة ثبوت عسر </w:t>
      </w:r>
      <w:r w:rsidRPr="00A53A4F">
        <w:rPr>
          <w:rFonts w:ascii="Traditional Arabic" w:hAnsi="Traditional Arabic" w:cs="Traditional Arabic"/>
          <w:sz w:val="28"/>
          <w:szCs w:val="28"/>
          <w:rtl/>
          <w:lang w:val="fr-FR"/>
        </w:rPr>
        <w:t>الشخص</w:t>
      </w:r>
      <w:r w:rsidRPr="00A53A4F">
        <w:rPr>
          <w:rFonts w:ascii="Traditional Arabic" w:hAnsi="Traditional Arabic" w:cs="Traditional Arabic"/>
          <w:sz w:val="28"/>
          <w:szCs w:val="28"/>
          <w:rtl/>
          <w:lang w:val="fr-FR" w:bidi="ar-MA"/>
        </w:rPr>
        <w:t xml:space="preserve"> مقدم الطلب، تطبيقا للمقتضيات المنصوص عليها في المرسوم المذكور سلفا. ويبين الجدول التالي، تفاعل مكاتب المساعدة القضائية إ</w:t>
      </w:r>
      <w:r>
        <w:rPr>
          <w:rFonts w:ascii="Traditional Arabic" w:hAnsi="Traditional Arabic" w:cs="Traditional Arabic"/>
          <w:sz w:val="28"/>
          <w:szCs w:val="28"/>
          <w:rtl/>
          <w:lang w:val="fr-FR" w:bidi="ar-MA"/>
        </w:rPr>
        <w:t xml:space="preserve">يجابا مع </w:t>
      </w:r>
      <w:r w:rsidRPr="00A53A4F">
        <w:rPr>
          <w:rFonts w:ascii="Traditional Arabic" w:hAnsi="Traditional Arabic" w:cs="Traditional Arabic"/>
          <w:sz w:val="28"/>
          <w:szCs w:val="28"/>
          <w:rtl/>
          <w:lang w:val="fr-FR" w:bidi="ar-MA"/>
        </w:rPr>
        <w:t xml:space="preserve">طلبات </w:t>
      </w:r>
      <w:r w:rsidRPr="000150DF">
        <w:rPr>
          <w:rFonts w:ascii="Traditional Arabic" w:hAnsi="Traditional Arabic" w:cs="Traditional Arabic"/>
          <w:sz w:val="28"/>
          <w:szCs w:val="28"/>
          <w:rtl/>
          <w:lang w:val="fr-FR" w:bidi="ar-MA"/>
        </w:rPr>
        <w:t xml:space="preserve">تعيين أو مؤازرة محام </w:t>
      </w:r>
      <w:r w:rsidRPr="00A53A4F">
        <w:rPr>
          <w:rFonts w:ascii="Traditional Arabic" w:hAnsi="Traditional Arabic" w:cs="Traditional Arabic"/>
          <w:sz w:val="28"/>
          <w:szCs w:val="28"/>
          <w:rtl/>
          <w:lang w:val="fr-FR" w:bidi="ar-MA"/>
        </w:rPr>
        <w:t>المتوصل بها</w:t>
      </w:r>
      <w:r w:rsidRPr="000150DF">
        <w:rPr>
          <w:rFonts w:ascii="Traditional Arabic" w:hAnsi="Traditional Arabic" w:cs="Traditional Arabic"/>
          <w:sz w:val="28"/>
          <w:szCs w:val="28"/>
          <w:rtl/>
          <w:lang w:val="fr-FR" w:bidi="ar-MA"/>
        </w:rPr>
        <w:t xml:space="preserve"> ما بين 2019 و202</w:t>
      </w:r>
      <w:r w:rsidRPr="000150DF">
        <w:rPr>
          <w:rFonts w:ascii="Traditional Arabic" w:hAnsi="Traditional Arabic" w:cs="Traditional Arabic" w:hint="cs"/>
          <w:sz w:val="28"/>
          <w:szCs w:val="28"/>
          <w:rtl/>
          <w:lang w:val="fr-FR" w:bidi="ar-MA"/>
        </w:rPr>
        <w:t>4</w:t>
      </w:r>
      <w:r w:rsidRPr="00A53A4F">
        <w:rPr>
          <w:rFonts w:ascii="Traditional Arabic" w:hAnsi="Traditional Arabic" w:cs="Traditional Arabic"/>
          <w:sz w:val="28"/>
          <w:szCs w:val="28"/>
          <w:rtl/>
          <w:lang w:val="fr-FR" w:bidi="ar-MA"/>
        </w:rPr>
        <w:t xml:space="preserve">: </w:t>
      </w:r>
    </w:p>
    <w:p w14:paraId="77C20378" w14:textId="77777777" w:rsidR="00491D88" w:rsidRPr="000150DF" w:rsidRDefault="00491D88" w:rsidP="00491D88">
      <w:pPr>
        <w:pStyle w:val="ListParagraph"/>
        <w:spacing w:before="120" w:after="120" w:line="240" w:lineRule="auto"/>
        <w:ind w:left="740"/>
        <w:contextualSpacing w:val="0"/>
        <w:jc w:val="both"/>
        <w:rPr>
          <w:rFonts w:ascii="Traditional Arabic" w:hAnsi="Traditional Arabic" w:cs="Traditional Arabic"/>
          <w:sz w:val="2"/>
          <w:szCs w:val="2"/>
          <w:lang w:val="fr-FR"/>
        </w:rPr>
      </w:pPr>
      <w:r w:rsidRPr="004D2934">
        <w:rPr>
          <w:rFonts w:ascii="Traditional Arabic" w:hAnsi="Traditional Arabic" w:cs="Traditional Arabic"/>
          <w:sz w:val="2"/>
          <w:szCs w:val="2"/>
          <w:rtl/>
          <w:lang w:val="fr-FR" w:bidi="ar-MA"/>
        </w:rPr>
        <w:t xml:space="preserve">                                                                                                                        </w:t>
      </w:r>
    </w:p>
    <w:tbl>
      <w:tblPr>
        <w:bidiVisual/>
        <w:tblW w:w="8931" w:type="dxa"/>
        <w:tblInd w:w="135" w:type="dxa"/>
        <w:tblLook w:val="04A0" w:firstRow="1" w:lastRow="0" w:firstColumn="1" w:lastColumn="0" w:noHBand="0" w:noVBand="1"/>
      </w:tblPr>
      <w:tblGrid>
        <w:gridCol w:w="3119"/>
        <w:gridCol w:w="2693"/>
        <w:gridCol w:w="3119"/>
      </w:tblGrid>
      <w:tr w:rsidR="00491D88" w:rsidRPr="00A53A4F" w14:paraId="00F2BFC1" w14:textId="77777777" w:rsidTr="00C14605">
        <w:trPr>
          <w:trHeight w:val="213"/>
        </w:trPr>
        <w:tc>
          <w:tcPr>
            <w:tcW w:w="3119" w:type="dxa"/>
            <w:tcBorders>
              <w:bottom w:val="single" w:sz="4" w:space="0" w:color="auto"/>
            </w:tcBorders>
            <w:shd w:val="clear" w:color="auto" w:fill="DBE5F1" w:themeFill="accent1" w:themeFillTint="33"/>
            <w:vAlign w:val="center"/>
          </w:tcPr>
          <w:p w14:paraId="690BF9C5" w14:textId="77777777" w:rsidR="00491D88" w:rsidRPr="00A53A4F" w:rsidRDefault="00491D88" w:rsidP="00C14605">
            <w:pPr>
              <w:bidi/>
              <w:spacing w:line="240" w:lineRule="auto"/>
              <w:ind w:right="142"/>
              <w:jc w:val="center"/>
              <w:rPr>
                <w:rFonts w:ascii="Traditional Arabic" w:hAnsi="Traditional Arabic" w:cs="Traditional Arabic"/>
                <w:b/>
                <w:bCs/>
                <w:rtl/>
                <w:lang w:val="en-US" w:eastAsia="ar-SA" w:bidi="ar-MA"/>
              </w:rPr>
            </w:pPr>
            <w:r w:rsidRPr="00A53A4F">
              <w:rPr>
                <w:rFonts w:ascii="Traditional Arabic" w:hAnsi="Traditional Arabic" w:cs="Traditional Arabic"/>
                <w:b/>
                <w:bCs/>
                <w:rtl/>
                <w:lang w:val="en-US" w:eastAsia="ar-SA" w:bidi="ar-MA"/>
              </w:rPr>
              <w:t>السنة</w:t>
            </w:r>
          </w:p>
        </w:tc>
        <w:tc>
          <w:tcPr>
            <w:tcW w:w="2693" w:type="dxa"/>
            <w:tcBorders>
              <w:bottom w:val="single" w:sz="4" w:space="0" w:color="auto"/>
            </w:tcBorders>
            <w:shd w:val="clear" w:color="auto" w:fill="DBE5F1" w:themeFill="accent1" w:themeFillTint="33"/>
            <w:vAlign w:val="center"/>
          </w:tcPr>
          <w:p w14:paraId="0B79D90E" w14:textId="77777777" w:rsidR="00491D88" w:rsidRPr="00A53A4F" w:rsidRDefault="00491D88" w:rsidP="00C14605">
            <w:pPr>
              <w:bidi/>
              <w:spacing w:line="240" w:lineRule="auto"/>
              <w:ind w:right="142"/>
              <w:jc w:val="center"/>
              <w:rPr>
                <w:rFonts w:ascii="Traditional Arabic" w:hAnsi="Traditional Arabic" w:cs="Traditional Arabic"/>
                <w:b/>
                <w:bCs/>
                <w:rtl/>
                <w:lang w:val="en-US" w:eastAsia="ar-SA" w:bidi="ar-MA"/>
              </w:rPr>
            </w:pPr>
            <w:r w:rsidRPr="00A53A4F">
              <w:rPr>
                <w:rFonts w:ascii="Traditional Arabic" w:hAnsi="Traditional Arabic" w:cs="Traditional Arabic"/>
                <w:b/>
                <w:bCs/>
                <w:rtl/>
                <w:lang w:val="en-US" w:eastAsia="ar-SA" w:bidi="ar-MA"/>
              </w:rPr>
              <w:t>عدد الطلبات المقدمة</w:t>
            </w:r>
          </w:p>
        </w:tc>
        <w:tc>
          <w:tcPr>
            <w:tcW w:w="3119" w:type="dxa"/>
            <w:tcBorders>
              <w:bottom w:val="single" w:sz="4" w:space="0" w:color="auto"/>
            </w:tcBorders>
            <w:shd w:val="clear" w:color="auto" w:fill="DBE5F1" w:themeFill="accent1" w:themeFillTint="33"/>
            <w:vAlign w:val="center"/>
          </w:tcPr>
          <w:p w14:paraId="5C88A36F" w14:textId="77777777" w:rsidR="00491D88" w:rsidRPr="00A53A4F" w:rsidRDefault="00491D88" w:rsidP="00C14605">
            <w:pPr>
              <w:bidi/>
              <w:spacing w:line="240" w:lineRule="auto"/>
              <w:ind w:right="142"/>
              <w:jc w:val="center"/>
              <w:rPr>
                <w:rFonts w:ascii="Traditional Arabic" w:hAnsi="Traditional Arabic" w:cs="Traditional Arabic"/>
                <w:b/>
                <w:bCs/>
                <w:rtl/>
                <w:lang w:val="en-US" w:eastAsia="ar-SA" w:bidi="ar-MA"/>
              </w:rPr>
            </w:pPr>
            <w:r w:rsidRPr="00A53A4F">
              <w:rPr>
                <w:rFonts w:ascii="Traditional Arabic" w:hAnsi="Traditional Arabic" w:cs="Traditional Arabic"/>
                <w:b/>
                <w:bCs/>
                <w:rtl/>
                <w:lang w:val="en-US" w:eastAsia="ar-SA" w:bidi="ar-MA"/>
              </w:rPr>
              <w:t>عدد الطلبات الممنوحة</w:t>
            </w:r>
          </w:p>
        </w:tc>
      </w:tr>
      <w:tr w:rsidR="00491D88" w:rsidRPr="00A53A4F" w14:paraId="52195BEF" w14:textId="77777777" w:rsidTr="00C14605">
        <w:trPr>
          <w:trHeight w:val="82"/>
        </w:trPr>
        <w:tc>
          <w:tcPr>
            <w:tcW w:w="3119" w:type="dxa"/>
            <w:tcBorders>
              <w:top w:val="single" w:sz="4" w:space="0" w:color="auto"/>
            </w:tcBorders>
            <w:shd w:val="clear" w:color="auto" w:fill="DBE5F1" w:themeFill="accent1" w:themeFillTint="33"/>
          </w:tcPr>
          <w:p w14:paraId="7BB30E33" w14:textId="77777777" w:rsidR="00491D88" w:rsidRPr="00A53A4F" w:rsidRDefault="00491D88" w:rsidP="00C14605">
            <w:pPr>
              <w:bidi/>
              <w:spacing w:line="240" w:lineRule="auto"/>
              <w:ind w:right="142"/>
              <w:jc w:val="center"/>
              <w:rPr>
                <w:rFonts w:ascii="Traditional Arabic" w:hAnsi="Traditional Arabic" w:cs="Traditional Arabic"/>
                <w:b/>
                <w:bCs/>
                <w:rtl/>
                <w:lang w:val="en-US" w:eastAsia="ar-SA" w:bidi="ar-MA"/>
              </w:rPr>
            </w:pPr>
            <w:r w:rsidRPr="00A53A4F">
              <w:rPr>
                <w:rFonts w:ascii="Traditional Arabic" w:hAnsi="Traditional Arabic" w:cs="Traditional Arabic"/>
                <w:b/>
                <w:bCs/>
                <w:rtl/>
                <w:lang w:val="en-US" w:eastAsia="ar-SA" w:bidi="ar-MA"/>
              </w:rPr>
              <w:t>2019</w:t>
            </w:r>
          </w:p>
        </w:tc>
        <w:tc>
          <w:tcPr>
            <w:tcW w:w="2693" w:type="dxa"/>
            <w:tcBorders>
              <w:top w:val="single" w:sz="4" w:space="0" w:color="auto"/>
            </w:tcBorders>
          </w:tcPr>
          <w:p w14:paraId="1F34B87C" w14:textId="77777777" w:rsidR="00491D88" w:rsidRPr="00A53A4F" w:rsidRDefault="00491D88" w:rsidP="00C14605">
            <w:pPr>
              <w:bidi/>
              <w:spacing w:line="240" w:lineRule="auto"/>
              <w:ind w:right="142"/>
              <w:jc w:val="center"/>
              <w:rPr>
                <w:rFonts w:ascii="Traditional Arabic" w:hAnsi="Traditional Arabic" w:cs="Traditional Arabic"/>
                <w:rtl/>
                <w:lang w:val="en-US" w:eastAsia="ar-SA" w:bidi="ar-MA"/>
              </w:rPr>
            </w:pPr>
            <w:r w:rsidRPr="00A53A4F">
              <w:rPr>
                <w:rFonts w:ascii="Traditional Arabic" w:hAnsi="Traditional Arabic" w:cs="Traditional Arabic"/>
                <w:rtl/>
                <w:lang w:val="en-US" w:eastAsia="ar-SA" w:bidi="ar-MA"/>
              </w:rPr>
              <w:t>3837</w:t>
            </w:r>
          </w:p>
        </w:tc>
        <w:tc>
          <w:tcPr>
            <w:tcW w:w="3119" w:type="dxa"/>
            <w:tcBorders>
              <w:top w:val="single" w:sz="4" w:space="0" w:color="auto"/>
            </w:tcBorders>
          </w:tcPr>
          <w:p w14:paraId="44963919" w14:textId="77777777" w:rsidR="00491D88" w:rsidRPr="00A53A4F" w:rsidRDefault="00491D88" w:rsidP="00C14605">
            <w:pPr>
              <w:bidi/>
              <w:spacing w:line="240" w:lineRule="auto"/>
              <w:ind w:right="142"/>
              <w:jc w:val="center"/>
              <w:rPr>
                <w:rFonts w:ascii="Traditional Arabic" w:hAnsi="Traditional Arabic" w:cs="Traditional Arabic"/>
                <w:rtl/>
                <w:lang w:val="en-US" w:eastAsia="ar-SA" w:bidi="ar-MA"/>
              </w:rPr>
            </w:pPr>
            <w:r w:rsidRPr="00A53A4F">
              <w:rPr>
                <w:rFonts w:ascii="Traditional Arabic" w:hAnsi="Traditional Arabic" w:cs="Traditional Arabic"/>
                <w:rtl/>
                <w:lang w:val="en-US" w:eastAsia="ar-SA" w:bidi="ar-MA"/>
              </w:rPr>
              <w:t>3167</w:t>
            </w:r>
          </w:p>
        </w:tc>
      </w:tr>
      <w:tr w:rsidR="00491D88" w:rsidRPr="00A53A4F" w14:paraId="00543260" w14:textId="77777777" w:rsidTr="00C14605">
        <w:trPr>
          <w:trHeight w:val="68"/>
        </w:trPr>
        <w:tc>
          <w:tcPr>
            <w:tcW w:w="3119" w:type="dxa"/>
            <w:shd w:val="clear" w:color="auto" w:fill="DBE5F1" w:themeFill="accent1" w:themeFillTint="33"/>
          </w:tcPr>
          <w:p w14:paraId="31E8B039" w14:textId="77777777" w:rsidR="00491D88" w:rsidRPr="00A53A4F" w:rsidRDefault="00491D88" w:rsidP="00C14605">
            <w:pPr>
              <w:tabs>
                <w:tab w:val="left" w:pos="1044"/>
              </w:tabs>
              <w:bidi/>
              <w:spacing w:line="240" w:lineRule="auto"/>
              <w:ind w:right="142"/>
              <w:jc w:val="center"/>
              <w:rPr>
                <w:rFonts w:ascii="Traditional Arabic" w:hAnsi="Traditional Arabic" w:cs="Traditional Arabic"/>
                <w:b/>
                <w:bCs/>
                <w:rtl/>
                <w:lang w:val="en-US" w:eastAsia="ar-SA" w:bidi="ar-MA"/>
              </w:rPr>
            </w:pPr>
            <w:r w:rsidRPr="00A53A4F">
              <w:rPr>
                <w:rFonts w:ascii="Traditional Arabic" w:hAnsi="Traditional Arabic" w:cs="Traditional Arabic"/>
                <w:b/>
                <w:bCs/>
                <w:rtl/>
                <w:lang w:val="en-US" w:eastAsia="ar-SA" w:bidi="ar-MA"/>
              </w:rPr>
              <w:t>2020</w:t>
            </w:r>
          </w:p>
        </w:tc>
        <w:tc>
          <w:tcPr>
            <w:tcW w:w="2693" w:type="dxa"/>
          </w:tcPr>
          <w:p w14:paraId="46BD50BA" w14:textId="77777777" w:rsidR="00491D88" w:rsidRPr="00A53A4F" w:rsidRDefault="00491D88" w:rsidP="00C14605">
            <w:pPr>
              <w:bidi/>
              <w:spacing w:line="240" w:lineRule="auto"/>
              <w:ind w:right="142"/>
              <w:jc w:val="center"/>
              <w:rPr>
                <w:rFonts w:ascii="Traditional Arabic" w:hAnsi="Traditional Arabic" w:cs="Traditional Arabic"/>
                <w:rtl/>
                <w:lang w:val="en-US" w:eastAsia="ar-SA" w:bidi="ar-MA"/>
              </w:rPr>
            </w:pPr>
            <w:r w:rsidRPr="00A53A4F">
              <w:rPr>
                <w:rFonts w:ascii="Traditional Arabic" w:hAnsi="Traditional Arabic" w:cs="Traditional Arabic"/>
                <w:rtl/>
                <w:lang w:val="en-US" w:eastAsia="ar-SA" w:bidi="ar-MA"/>
              </w:rPr>
              <w:t>1962</w:t>
            </w:r>
          </w:p>
        </w:tc>
        <w:tc>
          <w:tcPr>
            <w:tcW w:w="3119" w:type="dxa"/>
          </w:tcPr>
          <w:p w14:paraId="67CEB720" w14:textId="77777777" w:rsidR="00491D88" w:rsidRPr="00A53A4F" w:rsidRDefault="00491D88" w:rsidP="00C14605">
            <w:pPr>
              <w:bidi/>
              <w:spacing w:line="240" w:lineRule="auto"/>
              <w:ind w:right="142"/>
              <w:jc w:val="center"/>
              <w:rPr>
                <w:rFonts w:ascii="Traditional Arabic" w:hAnsi="Traditional Arabic" w:cs="Traditional Arabic"/>
                <w:rtl/>
                <w:lang w:val="en-US" w:eastAsia="ar-SA" w:bidi="ar-MA"/>
              </w:rPr>
            </w:pPr>
            <w:r w:rsidRPr="00A53A4F">
              <w:rPr>
                <w:rFonts w:ascii="Traditional Arabic" w:hAnsi="Traditional Arabic" w:cs="Traditional Arabic"/>
                <w:rtl/>
                <w:lang w:val="en-US" w:eastAsia="ar-SA" w:bidi="ar-MA"/>
              </w:rPr>
              <w:t>1649</w:t>
            </w:r>
          </w:p>
        </w:tc>
      </w:tr>
      <w:tr w:rsidR="00491D88" w:rsidRPr="00A53A4F" w14:paraId="62C3A935" w14:textId="77777777" w:rsidTr="00C14605">
        <w:trPr>
          <w:trHeight w:val="289"/>
        </w:trPr>
        <w:tc>
          <w:tcPr>
            <w:tcW w:w="3119" w:type="dxa"/>
            <w:shd w:val="clear" w:color="auto" w:fill="DBE5F1" w:themeFill="accent1" w:themeFillTint="33"/>
          </w:tcPr>
          <w:p w14:paraId="391D47FF" w14:textId="77777777" w:rsidR="00491D88" w:rsidRPr="00A53A4F" w:rsidRDefault="00491D88" w:rsidP="00C14605">
            <w:pPr>
              <w:tabs>
                <w:tab w:val="left" w:pos="1044"/>
              </w:tabs>
              <w:bidi/>
              <w:spacing w:line="240" w:lineRule="auto"/>
              <w:ind w:right="142"/>
              <w:jc w:val="center"/>
              <w:rPr>
                <w:rFonts w:ascii="Traditional Arabic" w:hAnsi="Traditional Arabic" w:cs="Traditional Arabic"/>
                <w:b/>
                <w:bCs/>
                <w:rtl/>
                <w:lang w:val="en-US" w:eastAsia="ar-SA" w:bidi="ar-MA"/>
              </w:rPr>
            </w:pPr>
            <w:r w:rsidRPr="00A53A4F">
              <w:rPr>
                <w:rFonts w:ascii="Traditional Arabic" w:hAnsi="Traditional Arabic" w:cs="Traditional Arabic"/>
                <w:b/>
                <w:bCs/>
                <w:rtl/>
                <w:lang w:val="en-US" w:eastAsia="ar-SA" w:bidi="ar-MA"/>
              </w:rPr>
              <w:t>2021</w:t>
            </w:r>
          </w:p>
        </w:tc>
        <w:tc>
          <w:tcPr>
            <w:tcW w:w="2693" w:type="dxa"/>
          </w:tcPr>
          <w:p w14:paraId="335FC12E" w14:textId="77777777" w:rsidR="00491D88" w:rsidRPr="00A53A4F" w:rsidRDefault="00491D88" w:rsidP="00C14605">
            <w:pPr>
              <w:bidi/>
              <w:spacing w:line="240" w:lineRule="auto"/>
              <w:ind w:right="142"/>
              <w:jc w:val="center"/>
              <w:rPr>
                <w:rFonts w:ascii="Traditional Arabic" w:hAnsi="Traditional Arabic" w:cs="Traditional Arabic"/>
                <w:rtl/>
                <w:lang w:val="en-US" w:eastAsia="ar-SA" w:bidi="ar-MA"/>
              </w:rPr>
            </w:pPr>
            <w:r w:rsidRPr="00A53A4F">
              <w:rPr>
                <w:rFonts w:ascii="Traditional Arabic" w:hAnsi="Traditional Arabic" w:cs="Traditional Arabic"/>
                <w:rtl/>
                <w:lang w:val="en-US" w:eastAsia="ar-SA" w:bidi="ar-MA"/>
              </w:rPr>
              <w:t>3215</w:t>
            </w:r>
          </w:p>
        </w:tc>
        <w:tc>
          <w:tcPr>
            <w:tcW w:w="3119" w:type="dxa"/>
          </w:tcPr>
          <w:p w14:paraId="7B82C4C5" w14:textId="77777777" w:rsidR="00491D88" w:rsidRPr="00A53A4F" w:rsidRDefault="00491D88" w:rsidP="00C14605">
            <w:pPr>
              <w:bidi/>
              <w:spacing w:line="240" w:lineRule="auto"/>
              <w:ind w:right="142"/>
              <w:jc w:val="center"/>
              <w:rPr>
                <w:rFonts w:ascii="Traditional Arabic" w:hAnsi="Traditional Arabic" w:cs="Traditional Arabic"/>
                <w:rtl/>
                <w:lang w:val="en-US" w:eastAsia="ar-SA" w:bidi="ar-MA"/>
              </w:rPr>
            </w:pPr>
            <w:r w:rsidRPr="00A53A4F">
              <w:rPr>
                <w:rFonts w:ascii="Traditional Arabic" w:hAnsi="Traditional Arabic" w:cs="Traditional Arabic"/>
                <w:rtl/>
                <w:lang w:val="en-US" w:eastAsia="ar-SA" w:bidi="ar-MA"/>
              </w:rPr>
              <w:t>2794</w:t>
            </w:r>
          </w:p>
        </w:tc>
      </w:tr>
      <w:tr w:rsidR="00491D88" w:rsidRPr="00A53A4F" w14:paraId="62BBEF63" w14:textId="77777777" w:rsidTr="00C14605">
        <w:trPr>
          <w:trHeight w:val="289"/>
        </w:trPr>
        <w:tc>
          <w:tcPr>
            <w:tcW w:w="3119" w:type="dxa"/>
            <w:shd w:val="clear" w:color="auto" w:fill="DBE5F1" w:themeFill="accent1" w:themeFillTint="33"/>
          </w:tcPr>
          <w:p w14:paraId="073F48F9" w14:textId="77777777" w:rsidR="00491D88" w:rsidRPr="00A53A4F" w:rsidRDefault="00491D88" w:rsidP="00C14605">
            <w:pPr>
              <w:tabs>
                <w:tab w:val="left" w:pos="1044"/>
              </w:tabs>
              <w:bidi/>
              <w:spacing w:line="240" w:lineRule="auto"/>
              <w:ind w:right="142"/>
              <w:jc w:val="center"/>
              <w:rPr>
                <w:rFonts w:ascii="Traditional Arabic" w:hAnsi="Traditional Arabic" w:cs="Traditional Arabic"/>
                <w:b/>
                <w:bCs/>
                <w:rtl/>
                <w:lang w:val="en-US" w:eastAsia="ar-SA" w:bidi="ar-MA"/>
              </w:rPr>
            </w:pPr>
            <w:r w:rsidRPr="00A53A4F">
              <w:rPr>
                <w:rFonts w:ascii="Traditional Arabic" w:hAnsi="Traditional Arabic" w:cs="Traditional Arabic"/>
                <w:b/>
                <w:bCs/>
                <w:rtl/>
                <w:lang w:val="en-US" w:eastAsia="ar-SA" w:bidi="ar-MA"/>
              </w:rPr>
              <w:t>2022</w:t>
            </w:r>
          </w:p>
        </w:tc>
        <w:tc>
          <w:tcPr>
            <w:tcW w:w="2693" w:type="dxa"/>
          </w:tcPr>
          <w:p w14:paraId="21DF2F75" w14:textId="77777777" w:rsidR="00491D88" w:rsidRPr="00A53A4F" w:rsidRDefault="00491D88" w:rsidP="00C14605">
            <w:pPr>
              <w:bidi/>
              <w:spacing w:line="240" w:lineRule="auto"/>
              <w:ind w:right="142"/>
              <w:jc w:val="center"/>
              <w:rPr>
                <w:rFonts w:ascii="Traditional Arabic" w:hAnsi="Traditional Arabic" w:cs="Traditional Arabic"/>
                <w:rtl/>
                <w:lang w:val="en-US" w:eastAsia="ar-SA" w:bidi="ar-MA"/>
              </w:rPr>
            </w:pPr>
            <w:r w:rsidRPr="00A53A4F">
              <w:rPr>
                <w:rFonts w:ascii="Traditional Arabic" w:hAnsi="Traditional Arabic" w:cs="Traditional Arabic"/>
                <w:rtl/>
                <w:lang w:val="en-US" w:eastAsia="ar-SA" w:bidi="ar-MA"/>
              </w:rPr>
              <w:t>3436</w:t>
            </w:r>
          </w:p>
        </w:tc>
        <w:tc>
          <w:tcPr>
            <w:tcW w:w="3119" w:type="dxa"/>
          </w:tcPr>
          <w:p w14:paraId="0A2C5B6C" w14:textId="77777777" w:rsidR="00491D88" w:rsidRPr="00A53A4F" w:rsidRDefault="00491D88" w:rsidP="00C14605">
            <w:pPr>
              <w:bidi/>
              <w:spacing w:line="240" w:lineRule="auto"/>
              <w:ind w:right="142"/>
              <w:jc w:val="center"/>
              <w:rPr>
                <w:rFonts w:ascii="Traditional Arabic" w:hAnsi="Traditional Arabic" w:cs="Traditional Arabic"/>
                <w:rtl/>
                <w:lang w:val="en-US" w:eastAsia="ar-SA" w:bidi="ar-MA"/>
              </w:rPr>
            </w:pPr>
            <w:r w:rsidRPr="00A53A4F">
              <w:rPr>
                <w:rFonts w:ascii="Traditional Arabic" w:hAnsi="Traditional Arabic" w:cs="Traditional Arabic"/>
                <w:rtl/>
                <w:lang w:val="en-US" w:eastAsia="ar-SA" w:bidi="ar-MA"/>
              </w:rPr>
              <w:t>3033</w:t>
            </w:r>
          </w:p>
        </w:tc>
      </w:tr>
      <w:tr w:rsidR="00491D88" w:rsidRPr="00A53A4F" w14:paraId="2E4AC9D9" w14:textId="77777777" w:rsidTr="00C14605">
        <w:trPr>
          <w:trHeight w:val="289"/>
        </w:trPr>
        <w:tc>
          <w:tcPr>
            <w:tcW w:w="3119" w:type="dxa"/>
            <w:shd w:val="clear" w:color="auto" w:fill="DBE5F1" w:themeFill="accent1" w:themeFillTint="33"/>
          </w:tcPr>
          <w:p w14:paraId="5EDB88CC" w14:textId="77777777" w:rsidR="00491D88" w:rsidRPr="00140573" w:rsidRDefault="00491D88" w:rsidP="00C14605">
            <w:pPr>
              <w:tabs>
                <w:tab w:val="left" w:pos="1044"/>
              </w:tabs>
              <w:bidi/>
              <w:spacing w:line="240" w:lineRule="auto"/>
              <w:ind w:right="142"/>
              <w:jc w:val="center"/>
              <w:rPr>
                <w:rFonts w:ascii="Traditional Arabic" w:hAnsi="Traditional Arabic" w:cs="Traditional Arabic"/>
                <w:b/>
                <w:bCs/>
                <w:rtl/>
                <w:lang w:val="en-US" w:eastAsia="ar-SA" w:bidi="ar-MA"/>
              </w:rPr>
            </w:pPr>
            <w:r w:rsidRPr="00140573">
              <w:rPr>
                <w:rFonts w:ascii="Traditional Arabic" w:hAnsi="Traditional Arabic" w:cs="Traditional Arabic"/>
                <w:b/>
                <w:bCs/>
                <w:rtl/>
                <w:lang w:val="en-US" w:eastAsia="ar-SA" w:bidi="ar-MA"/>
              </w:rPr>
              <w:t>2023</w:t>
            </w:r>
          </w:p>
        </w:tc>
        <w:tc>
          <w:tcPr>
            <w:tcW w:w="2693" w:type="dxa"/>
          </w:tcPr>
          <w:p w14:paraId="271BE02A" w14:textId="77777777" w:rsidR="00491D88" w:rsidRPr="00140573" w:rsidRDefault="00491D88" w:rsidP="00C14605">
            <w:pPr>
              <w:bidi/>
              <w:spacing w:line="240" w:lineRule="auto"/>
              <w:ind w:right="142"/>
              <w:jc w:val="center"/>
              <w:rPr>
                <w:rFonts w:ascii="Traditional Arabic" w:hAnsi="Traditional Arabic" w:cs="Traditional Arabic"/>
                <w:rtl/>
                <w:lang w:val="en-US" w:eastAsia="ar-SA" w:bidi="ar-MA"/>
              </w:rPr>
            </w:pPr>
            <w:r w:rsidRPr="00140573">
              <w:rPr>
                <w:rFonts w:ascii="Traditional Arabic" w:hAnsi="Traditional Arabic" w:cs="Traditional Arabic" w:hint="cs"/>
                <w:rtl/>
                <w:lang w:val="en-US" w:eastAsia="ar-SA" w:bidi="ar-MA"/>
              </w:rPr>
              <w:t>3441</w:t>
            </w:r>
          </w:p>
        </w:tc>
        <w:tc>
          <w:tcPr>
            <w:tcW w:w="3119" w:type="dxa"/>
          </w:tcPr>
          <w:p w14:paraId="73736DDE" w14:textId="77777777" w:rsidR="00491D88" w:rsidRPr="00140573" w:rsidRDefault="00491D88" w:rsidP="00C14605">
            <w:pPr>
              <w:bidi/>
              <w:spacing w:line="240" w:lineRule="auto"/>
              <w:ind w:right="142"/>
              <w:jc w:val="center"/>
              <w:rPr>
                <w:rFonts w:ascii="Traditional Arabic" w:hAnsi="Traditional Arabic" w:cs="Traditional Arabic"/>
                <w:rtl/>
                <w:lang w:val="en-US" w:eastAsia="ar-SA" w:bidi="ar-MA"/>
              </w:rPr>
            </w:pPr>
            <w:r w:rsidRPr="00140573">
              <w:rPr>
                <w:rFonts w:ascii="Traditional Arabic" w:hAnsi="Traditional Arabic" w:cs="Traditional Arabic" w:hint="cs"/>
                <w:rtl/>
                <w:lang w:val="en-US" w:eastAsia="ar-SA" w:bidi="ar-MA"/>
              </w:rPr>
              <w:t>2696</w:t>
            </w:r>
          </w:p>
        </w:tc>
      </w:tr>
      <w:tr w:rsidR="00491D88" w:rsidRPr="00A53A4F" w14:paraId="39358427" w14:textId="77777777" w:rsidTr="00C14605">
        <w:trPr>
          <w:trHeight w:val="289"/>
        </w:trPr>
        <w:tc>
          <w:tcPr>
            <w:tcW w:w="3119" w:type="dxa"/>
            <w:shd w:val="clear" w:color="auto" w:fill="DBE5F1" w:themeFill="accent1" w:themeFillTint="33"/>
          </w:tcPr>
          <w:p w14:paraId="062E4867" w14:textId="77777777" w:rsidR="00491D88" w:rsidRPr="00140573" w:rsidRDefault="00491D88" w:rsidP="00C14605">
            <w:pPr>
              <w:tabs>
                <w:tab w:val="left" w:pos="1044"/>
              </w:tabs>
              <w:bidi/>
              <w:spacing w:line="240" w:lineRule="auto"/>
              <w:ind w:right="142"/>
              <w:jc w:val="center"/>
              <w:rPr>
                <w:rFonts w:ascii="Traditional Arabic" w:hAnsi="Traditional Arabic" w:cs="Traditional Arabic"/>
                <w:b/>
                <w:bCs/>
                <w:rtl/>
                <w:lang w:val="en-US" w:eastAsia="ar-SA" w:bidi="ar-MA"/>
              </w:rPr>
            </w:pPr>
            <w:r w:rsidRPr="00140573">
              <w:rPr>
                <w:rFonts w:ascii="Traditional Arabic" w:hAnsi="Traditional Arabic" w:cs="Traditional Arabic" w:hint="cs"/>
                <w:b/>
                <w:bCs/>
                <w:rtl/>
                <w:lang w:val="en-US" w:eastAsia="ar-SA" w:bidi="ar-MA"/>
              </w:rPr>
              <w:t>2024</w:t>
            </w:r>
          </w:p>
        </w:tc>
        <w:tc>
          <w:tcPr>
            <w:tcW w:w="2693" w:type="dxa"/>
          </w:tcPr>
          <w:p w14:paraId="389C3E3B" w14:textId="77777777" w:rsidR="00491D88" w:rsidRPr="00140573" w:rsidRDefault="00491D88" w:rsidP="00C14605">
            <w:pPr>
              <w:bidi/>
              <w:spacing w:line="240" w:lineRule="auto"/>
              <w:ind w:right="142"/>
              <w:jc w:val="center"/>
              <w:rPr>
                <w:rFonts w:ascii="Traditional Arabic" w:hAnsi="Traditional Arabic" w:cs="Traditional Arabic"/>
                <w:rtl/>
                <w:lang w:val="en-US" w:eastAsia="ar-SA" w:bidi="ar-MA"/>
              </w:rPr>
            </w:pPr>
            <w:r w:rsidRPr="00140573">
              <w:rPr>
                <w:rFonts w:ascii="Traditional Arabic" w:hAnsi="Traditional Arabic" w:cs="Traditional Arabic" w:hint="cs"/>
                <w:rtl/>
                <w:lang w:val="en-US" w:eastAsia="ar-SA" w:bidi="ar-MA"/>
              </w:rPr>
              <w:t>3000</w:t>
            </w:r>
          </w:p>
        </w:tc>
        <w:tc>
          <w:tcPr>
            <w:tcW w:w="3119" w:type="dxa"/>
          </w:tcPr>
          <w:p w14:paraId="5D0C3AB8" w14:textId="77777777" w:rsidR="00491D88" w:rsidRPr="00140573" w:rsidRDefault="00491D88" w:rsidP="00C14605">
            <w:pPr>
              <w:bidi/>
              <w:spacing w:line="240" w:lineRule="auto"/>
              <w:ind w:right="142"/>
              <w:jc w:val="center"/>
              <w:rPr>
                <w:rFonts w:ascii="Traditional Arabic" w:hAnsi="Traditional Arabic" w:cs="Traditional Arabic"/>
                <w:rtl/>
                <w:lang w:val="en-US" w:eastAsia="ar-SA" w:bidi="ar-MA"/>
              </w:rPr>
            </w:pPr>
            <w:r w:rsidRPr="00140573">
              <w:rPr>
                <w:rFonts w:ascii="Traditional Arabic" w:hAnsi="Traditional Arabic" w:cs="Traditional Arabic" w:hint="cs"/>
                <w:rtl/>
                <w:lang w:val="en-US" w:eastAsia="ar-SA" w:bidi="ar-MA"/>
              </w:rPr>
              <w:t>2366</w:t>
            </w:r>
          </w:p>
        </w:tc>
      </w:tr>
    </w:tbl>
    <w:p w14:paraId="551BA7CE" w14:textId="77777777" w:rsidR="00491D88" w:rsidRPr="00A53A4F" w:rsidRDefault="00491D88" w:rsidP="00491D88">
      <w:pPr>
        <w:bidi/>
        <w:spacing w:before="120" w:after="120" w:line="240" w:lineRule="auto"/>
        <w:jc w:val="both"/>
        <w:rPr>
          <w:rFonts w:ascii="Traditional Arabic" w:hAnsi="Traditional Arabic" w:cs="Traditional Arabic"/>
          <w:b/>
          <w:bCs/>
          <w:sz w:val="28"/>
          <w:szCs w:val="28"/>
          <w:rtl/>
          <w:lang w:val="fr-FR" w:bidi="ar-MA"/>
        </w:rPr>
      </w:pPr>
      <w:r w:rsidRPr="00A53A4F">
        <w:rPr>
          <w:rFonts w:ascii="Traditional Arabic" w:hAnsi="Traditional Arabic" w:cs="Traditional Arabic"/>
          <w:b/>
          <w:bCs/>
          <w:sz w:val="28"/>
          <w:szCs w:val="28"/>
          <w:rtl/>
          <w:lang w:val="fr-FR"/>
        </w:rPr>
        <w:t xml:space="preserve">الجواب المتعلق بالفقرة </w:t>
      </w:r>
      <w:r w:rsidRPr="00A53A4F">
        <w:rPr>
          <w:rFonts w:ascii="Traditional Arabic" w:hAnsi="Traditional Arabic" w:cs="Traditional Arabic"/>
          <w:b/>
          <w:bCs/>
          <w:sz w:val="28"/>
          <w:szCs w:val="28"/>
          <w:rtl/>
        </w:rPr>
        <w:t>11</w:t>
      </w:r>
      <w:r w:rsidRPr="00A53A4F">
        <w:rPr>
          <w:rFonts w:ascii="Traditional Arabic" w:hAnsi="Traditional Arabic" w:cs="Traditional Arabic"/>
          <w:b/>
          <w:bCs/>
          <w:sz w:val="28"/>
          <w:szCs w:val="28"/>
          <w:rtl/>
          <w:lang w:val="fr-FR"/>
        </w:rPr>
        <w:t xml:space="preserve"> </w:t>
      </w:r>
    </w:p>
    <w:p w14:paraId="2101694C"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bidi="ar-MA"/>
        </w:rPr>
      </w:pPr>
      <w:r w:rsidRPr="00A53A4F">
        <w:rPr>
          <w:rFonts w:ascii="Traditional Arabic" w:hAnsi="Traditional Arabic" w:cs="Traditional Arabic"/>
          <w:sz w:val="28"/>
          <w:szCs w:val="28"/>
          <w:rtl/>
          <w:lang w:val="fr-FR"/>
        </w:rPr>
        <w:t>يضمن</w:t>
      </w:r>
      <w:r w:rsidRPr="00A53A4F">
        <w:rPr>
          <w:rFonts w:ascii="Traditional Arabic" w:hAnsi="Traditional Arabic" w:cs="Traditional Arabic"/>
          <w:sz w:val="28"/>
          <w:szCs w:val="28"/>
          <w:rtl/>
          <w:lang w:bidi="ar-MA"/>
        </w:rPr>
        <w:t xml:space="preserve"> الدستور </w:t>
      </w:r>
      <w:r w:rsidRPr="00A53A4F">
        <w:rPr>
          <w:rFonts w:ascii="Traditional Arabic" w:hAnsi="Traditional Arabic" w:cs="Traditional Arabic"/>
          <w:sz w:val="28"/>
          <w:szCs w:val="28"/>
          <w:rtl/>
          <w:lang w:val="fr-FR" w:bidi="ar-MA"/>
        </w:rPr>
        <w:t>بموجب</w:t>
      </w:r>
      <w:r w:rsidRPr="00A53A4F">
        <w:rPr>
          <w:rFonts w:ascii="Traditional Arabic" w:hAnsi="Traditional Arabic" w:cs="Traditional Arabic"/>
          <w:sz w:val="28"/>
          <w:szCs w:val="28"/>
          <w:rtl/>
          <w:lang w:bidi="ar-MA"/>
        </w:rPr>
        <w:t xml:space="preserve"> الفصل 29 حريات الاجتماع والتجمهر والتظاهر السلمي. ولا تخضع ممارسة حرية التظاهر السلمي لأي تقييد إلا في حالة عدم احترام إجراءات التصريح أو عندما تقدر السلطات العمومية أن ممارستها من شأنها أن تخل </w:t>
      </w:r>
      <w:r w:rsidRPr="00A53A4F">
        <w:rPr>
          <w:rFonts w:ascii="Traditional Arabic" w:hAnsi="Traditional Arabic" w:cs="Traditional Arabic"/>
          <w:sz w:val="28"/>
          <w:szCs w:val="28"/>
          <w:rtl/>
          <w:lang w:val="fr-FR"/>
        </w:rPr>
        <w:t>بالنظام</w:t>
      </w:r>
      <w:r w:rsidRPr="00A53A4F">
        <w:rPr>
          <w:rFonts w:ascii="Traditional Arabic" w:hAnsi="Traditional Arabic" w:cs="Traditional Arabic"/>
          <w:sz w:val="28"/>
          <w:szCs w:val="28"/>
          <w:rtl/>
          <w:lang w:bidi="ar-MA"/>
        </w:rPr>
        <w:t xml:space="preserve"> العام. و</w:t>
      </w:r>
      <w:r w:rsidRPr="00A53A4F">
        <w:rPr>
          <w:rFonts w:ascii="Traditional Arabic" w:hAnsi="Traditional Arabic" w:cs="Traditional Arabic"/>
          <w:sz w:val="28"/>
          <w:szCs w:val="28"/>
          <w:rtl/>
          <w:lang w:val="fr-FR"/>
        </w:rPr>
        <w:t>تحرص السلطات العمومية المختصة</w:t>
      </w:r>
      <w:r w:rsidRPr="00A53A4F">
        <w:rPr>
          <w:rFonts w:ascii="Traditional Arabic" w:hAnsi="Traditional Arabic" w:cs="Traditional Arabic"/>
          <w:sz w:val="28"/>
          <w:szCs w:val="28"/>
          <w:rtl/>
          <w:lang w:bidi="ar-MA"/>
        </w:rPr>
        <w:t xml:space="preserve"> على أن تتم ممارسة حرية التظاهر السلمي، بشكل عادي ودون أي تمييز </w:t>
      </w:r>
      <w:r w:rsidRPr="00A53A4F">
        <w:rPr>
          <w:rFonts w:ascii="Traditional Arabic" w:hAnsi="Traditional Arabic" w:cs="Traditional Arabic"/>
          <w:sz w:val="28"/>
          <w:szCs w:val="28"/>
          <w:rtl/>
          <w:lang w:val="fr-FR"/>
        </w:rPr>
        <w:t>في جميع أنحاء التراب الوطني</w:t>
      </w:r>
      <w:r w:rsidRPr="00A53A4F">
        <w:rPr>
          <w:rFonts w:ascii="Traditional Arabic" w:hAnsi="Traditional Arabic" w:cs="Traditional Arabic"/>
          <w:sz w:val="28"/>
          <w:szCs w:val="28"/>
          <w:rtl/>
        </w:rPr>
        <w:t xml:space="preserve">. كما تسهر </w:t>
      </w:r>
      <w:r w:rsidRPr="00A53A4F">
        <w:rPr>
          <w:rFonts w:ascii="Traditional Arabic" w:hAnsi="Traditional Arabic" w:cs="Traditional Arabic"/>
          <w:sz w:val="28"/>
          <w:szCs w:val="28"/>
          <w:rtl/>
          <w:lang w:val="fr-FR"/>
        </w:rPr>
        <w:t>على تدبير التظاهر في الشارع العام وعدم تدخل القوات العمومية إلا بغاية الحفاظ على النظام العام وحماية الممتلكات العامة والخاصة، بما ينسجم مع القانون ومع المعايير الدولية لحقوق الإنسان.</w:t>
      </w:r>
    </w:p>
    <w:p w14:paraId="4E314BD2"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rPr>
      </w:pPr>
      <w:r w:rsidRPr="00A53A4F">
        <w:rPr>
          <w:rFonts w:ascii="Traditional Arabic" w:hAnsi="Traditional Arabic" w:cs="Traditional Arabic"/>
          <w:sz w:val="28"/>
          <w:szCs w:val="28"/>
          <w:rtl/>
          <w:lang w:val="fr-FR"/>
        </w:rPr>
        <w:t xml:space="preserve">وقد تم خلال الفترة 2011-2021، تسجيل خمسة وعشرون شكاية فقط من أجل العنف المرتكب ضد </w:t>
      </w:r>
      <w:r w:rsidRPr="00A53A4F">
        <w:rPr>
          <w:rFonts w:ascii="Traditional Arabic" w:hAnsi="Traditional Arabic" w:cs="Traditional Arabic"/>
          <w:sz w:val="28"/>
          <w:szCs w:val="28"/>
          <w:rtl/>
          <w:lang w:val="fr-FR" w:bidi="ar-MA"/>
        </w:rPr>
        <w:t>متظاهرين</w:t>
      </w:r>
      <w:r w:rsidRPr="00A53A4F">
        <w:rPr>
          <w:rFonts w:ascii="Traditional Arabic" w:hAnsi="Traditional Arabic" w:cs="Traditional Arabic"/>
          <w:sz w:val="28"/>
          <w:szCs w:val="28"/>
          <w:rtl/>
          <w:lang w:val="fr-FR"/>
        </w:rPr>
        <w:t xml:space="preserve">. وهو ما يؤكد حجم جهود القوات العمومية للتفريق السلمي للمظاهرات، والتي اتسم عملها، في المجمل، برباطة الجأش وضبط النفس في إطار الحرص على حماية سلامة المواطنين وممارسة الحقوق والحريات والحفاظ على الأمن والنظام العامين، في جميع التظاهرات التي عرفها المغرب خلال هذه الفترة، حيث كان تدبيرها يتسم بالسلمية وتفادي اللجوء إلى القوة، إلا ما استثني في إطار محاربة </w:t>
      </w:r>
      <w:proofErr w:type="spellStart"/>
      <w:r w:rsidRPr="00A53A4F">
        <w:rPr>
          <w:rFonts w:ascii="Traditional Arabic" w:hAnsi="Traditional Arabic" w:cs="Traditional Arabic"/>
          <w:sz w:val="28"/>
          <w:szCs w:val="28"/>
          <w:rtl/>
          <w:lang w:val="fr-FR"/>
        </w:rPr>
        <w:t>الانفلاتات</w:t>
      </w:r>
      <w:proofErr w:type="spellEnd"/>
      <w:r w:rsidRPr="00A53A4F">
        <w:rPr>
          <w:rFonts w:ascii="Traditional Arabic" w:hAnsi="Traditional Arabic" w:cs="Traditional Arabic"/>
          <w:sz w:val="28"/>
          <w:szCs w:val="28"/>
          <w:rtl/>
          <w:lang w:val="fr-FR"/>
        </w:rPr>
        <w:t xml:space="preserve"> والتجاوزات التي تشكل تهديدا وخطرا كبيرا على النظام والأمن العامين وحماية الأشخاص والممتلكات، وهو الطابع الذي تمت المحافظة عليه حتى بمناسبة تدبير جائحة كوفيد19، التي كانت تحديات تدبيرها مرتفعة، وحرصت القوات العمومية خلالها على التحلي بضبط النفس وعدم الانسياق وراء حالات الاستفزاز التي كانت تتعرض لها.</w:t>
      </w:r>
    </w:p>
    <w:p w14:paraId="54368E81" w14:textId="77777777" w:rsidR="00491D88" w:rsidRPr="004A1C51"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b/>
          <w:bCs/>
          <w:sz w:val="28"/>
          <w:szCs w:val="28"/>
          <w:lang w:val="fr-FR"/>
        </w:rPr>
      </w:pPr>
      <w:r w:rsidRPr="00A53A4F">
        <w:rPr>
          <w:rFonts w:ascii="Traditional Arabic" w:hAnsi="Traditional Arabic" w:cs="Traditional Arabic"/>
          <w:sz w:val="28"/>
          <w:szCs w:val="28"/>
          <w:rtl/>
          <w:lang w:val="fr-FR"/>
        </w:rPr>
        <w:t xml:space="preserve">كما يجدر التأكيد، على أنه لا يمكن للمحاكم المغربية إصدار أي حكم بعقوبة السجن بناء على اعترافات ثبت لديها أنها انتزعت بالإكراه، لكون المشرع المغربي كان حاسما بجعل الاعتراف كغيره من وسائل الإثبات خاضعا للسلطة التقديرية للقضاة وفقا للمادة 293 من قانون المسطرة الجنائية التي نصت أيضا على أنه لا يعتد بكل اعتراف ثبت انتزاعه بالعنف أو الإكراه. </w:t>
      </w:r>
    </w:p>
    <w:p w14:paraId="4C05D530" w14:textId="77777777" w:rsidR="00491D88" w:rsidRDefault="00491D88" w:rsidP="00491D88">
      <w:pPr>
        <w:pStyle w:val="ListParagraph"/>
        <w:spacing w:before="120" w:after="120" w:line="240" w:lineRule="auto"/>
        <w:ind w:left="423"/>
        <w:contextualSpacing w:val="0"/>
        <w:jc w:val="both"/>
        <w:rPr>
          <w:rFonts w:ascii="Traditional Arabic" w:hAnsi="Traditional Arabic" w:cs="Traditional Arabic"/>
          <w:sz w:val="28"/>
          <w:szCs w:val="28"/>
          <w:lang w:val="fr-FR"/>
        </w:rPr>
      </w:pPr>
    </w:p>
    <w:p w14:paraId="16D0629D" w14:textId="77777777" w:rsidR="00491D88" w:rsidRPr="00A53A4F" w:rsidRDefault="00491D88" w:rsidP="00491D88">
      <w:pPr>
        <w:pStyle w:val="ListParagraph"/>
        <w:spacing w:before="120" w:after="120" w:line="240" w:lineRule="auto"/>
        <w:ind w:left="423"/>
        <w:contextualSpacing w:val="0"/>
        <w:jc w:val="both"/>
        <w:rPr>
          <w:rFonts w:ascii="Traditional Arabic" w:hAnsi="Traditional Arabic" w:cs="Traditional Arabic"/>
          <w:b/>
          <w:bCs/>
          <w:sz w:val="28"/>
          <w:szCs w:val="28"/>
          <w:rtl/>
          <w:lang w:val="fr-FR"/>
        </w:rPr>
      </w:pPr>
      <w:r w:rsidRPr="00A53A4F">
        <w:rPr>
          <w:rFonts w:ascii="Traditional Arabic" w:hAnsi="Traditional Arabic" w:cs="Traditional Arabic"/>
          <w:sz w:val="28"/>
          <w:szCs w:val="28"/>
          <w:rtl/>
          <w:lang w:val="fr-FR"/>
        </w:rPr>
        <w:t xml:space="preserve"> </w:t>
      </w:r>
    </w:p>
    <w:p w14:paraId="5363E226" w14:textId="77777777" w:rsidR="00491D88" w:rsidRPr="00A53A4F" w:rsidRDefault="00491D88" w:rsidP="00491D88">
      <w:pPr>
        <w:bidi/>
        <w:spacing w:before="120" w:after="120" w:line="240" w:lineRule="auto"/>
        <w:jc w:val="both"/>
        <w:rPr>
          <w:rFonts w:ascii="Traditional Arabic" w:hAnsi="Traditional Arabic" w:cs="Traditional Arabic"/>
          <w:sz w:val="28"/>
          <w:szCs w:val="28"/>
          <w:rtl/>
          <w:lang w:val="fr-FR"/>
        </w:rPr>
      </w:pPr>
      <w:r w:rsidRPr="00A53A4F">
        <w:rPr>
          <w:rFonts w:ascii="Traditional Arabic" w:hAnsi="Traditional Arabic" w:cs="Traditional Arabic"/>
          <w:b/>
          <w:bCs/>
          <w:sz w:val="28"/>
          <w:szCs w:val="28"/>
          <w:rtl/>
          <w:lang w:val="fr-FR"/>
        </w:rPr>
        <w:t xml:space="preserve">الجواب المتعلق بالفقرة </w:t>
      </w:r>
      <w:r w:rsidRPr="00A53A4F">
        <w:rPr>
          <w:rFonts w:ascii="Traditional Arabic" w:hAnsi="Traditional Arabic" w:cs="Traditional Arabic"/>
          <w:b/>
          <w:bCs/>
          <w:sz w:val="28"/>
          <w:szCs w:val="28"/>
          <w:rtl/>
        </w:rPr>
        <w:t>12</w:t>
      </w:r>
      <w:r w:rsidRPr="00A53A4F">
        <w:rPr>
          <w:rFonts w:ascii="Traditional Arabic" w:hAnsi="Traditional Arabic" w:cs="Traditional Arabic"/>
          <w:b/>
          <w:bCs/>
          <w:sz w:val="28"/>
          <w:szCs w:val="28"/>
          <w:rtl/>
          <w:lang w:val="fr-FR"/>
        </w:rPr>
        <w:t xml:space="preserve"> </w:t>
      </w:r>
    </w:p>
    <w:p w14:paraId="39E79FBA" w14:textId="77777777" w:rsidR="00491D88" w:rsidRPr="00993E12"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val="fr-FR"/>
        </w:rPr>
      </w:pPr>
      <w:r w:rsidRPr="00A53A4F">
        <w:rPr>
          <w:rFonts w:ascii="Traditional Arabic" w:hAnsi="Traditional Arabic" w:cs="Traditional Arabic"/>
          <w:sz w:val="28"/>
          <w:szCs w:val="28"/>
          <w:rtl/>
          <w:lang w:val="fr-FR"/>
        </w:rPr>
        <w:t>تجدد</w:t>
      </w:r>
      <w:r w:rsidRPr="00A53A4F">
        <w:rPr>
          <w:rFonts w:ascii="Traditional Arabic" w:eastAsia="Calibri" w:hAnsi="Traditional Arabic" w:cs="Traditional Arabic"/>
          <w:sz w:val="28"/>
          <w:szCs w:val="28"/>
          <w:rtl/>
        </w:rPr>
        <w:t xml:space="preserve"> </w:t>
      </w:r>
      <w:r w:rsidRPr="00A53A4F">
        <w:rPr>
          <w:rFonts w:ascii="Traditional Arabic" w:hAnsi="Traditional Arabic" w:cs="Traditional Arabic"/>
          <w:sz w:val="28"/>
          <w:szCs w:val="28"/>
          <w:rtl/>
          <w:lang w:val="fr-FR"/>
        </w:rPr>
        <w:t>المملكة</w:t>
      </w:r>
      <w:r w:rsidRPr="00A53A4F">
        <w:rPr>
          <w:rFonts w:ascii="Traditional Arabic" w:eastAsia="Calibri" w:hAnsi="Traditional Arabic" w:cs="Traditional Arabic"/>
          <w:sz w:val="28"/>
          <w:szCs w:val="28"/>
          <w:rtl/>
        </w:rPr>
        <w:t xml:space="preserve"> المغربية التأكيد على ما قدمته من معطيات جوابية على الملاحظات الختامية المتعلقة بالتقرير الدوري الرابع (</w:t>
      </w:r>
      <w:r w:rsidRPr="00A53A4F">
        <w:rPr>
          <w:rFonts w:ascii="Traditional Arabic" w:hAnsi="Traditional Arabic" w:cs="Traditional Arabic"/>
          <w:sz w:val="28"/>
          <w:szCs w:val="28"/>
          <w:rtl/>
          <w:lang w:val="fr-FR" w:bidi="ar-MA"/>
        </w:rPr>
        <w:t>الفقرات</w:t>
      </w:r>
      <w:r w:rsidRPr="00A53A4F">
        <w:rPr>
          <w:rFonts w:ascii="Traditional Arabic" w:eastAsia="Calibri" w:hAnsi="Traditional Arabic" w:cs="Traditional Arabic"/>
          <w:sz w:val="28"/>
          <w:szCs w:val="28"/>
          <w:rtl/>
        </w:rPr>
        <w:t xml:space="preserve"> 54 و55و56و57و58)، ومن تم لا ترى ضرورة إلى فتح تحقيقات قضائية في ظل انعدام وجود أي ادعاء جدي بهذا الخصوص من جهات معلومة، وتأكيد الدولة في كل المناسبات عدم وجود أية مراكز اعتقال سرية خارج القانون، </w:t>
      </w:r>
      <w:r w:rsidRPr="00A97B93">
        <w:rPr>
          <w:rFonts w:ascii="Traditional Arabic" w:eastAsia="Calibri" w:hAnsi="Traditional Arabic" w:cs="Traditional Arabic"/>
          <w:sz w:val="28"/>
          <w:szCs w:val="28"/>
          <w:rtl/>
        </w:rPr>
        <w:t xml:space="preserve">بعدما تم القيام بكل الأعمال اللازمة في هذا الإطار بناء على أعمال هيئة الإنصاف والمصالحة وتوصياتها بتأهيل هذه الأماكن وتحويلها إلى مراكز لحفظ الذاكرة،  </w:t>
      </w:r>
      <w:r w:rsidRPr="00A53A4F">
        <w:rPr>
          <w:rFonts w:ascii="Traditional Arabic" w:eastAsia="Calibri" w:hAnsi="Traditional Arabic" w:cs="Traditional Arabic"/>
          <w:sz w:val="28"/>
          <w:szCs w:val="28"/>
          <w:rtl/>
        </w:rPr>
        <w:t xml:space="preserve">وهو الأمر الذي يعد خيارا لا رجعة فيه، تم تكريسه دستوريا من خلال تجريم الاعتقال السري وجعله من أخطر الجرائم التي تعرض مقترفيها لأقسى العقوبات طبقا للفصل 23 من الدستور.     </w:t>
      </w:r>
    </w:p>
    <w:p w14:paraId="05E766D5" w14:textId="77777777" w:rsidR="00491D88" w:rsidRPr="00A53A4F" w:rsidRDefault="00491D88" w:rsidP="00491D88">
      <w:pPr>
        <w:bidi/>
        <w:spacing w:before="120" w:after="120" w:line="240" w:lineRule="auto"/>
        <w:jc w:val="both"/>
        <w:rPr>
          <w:rFonts w:ascii="Traditional Arabic" w:hAnsi="Traditional Arabic" w:cs="Traditional Arabic"/>
          <w:sz w:val="28"/>
          <w:szCs w:val="28"/>
          <w:rtl/>
          <w:lang w:val="fr-FR"/>
        </w:rPr>
      </w:pPr>
      <w:r w:rsidRPr="00A53A4F">
        <w:rPr>
          <w:rFonts w:ascii="Traditional Arabic" w:hAnsi="Traditional Arabic" w:cs="Traditional Arabic"/>
          <w:b/>
          <w:bCs/>
          <w:sz w:val="28"/>
          <w:szCs w:val="28"/>
          <w:rtl/>
          <w:lang w:val="fr-FR"/>
        </w:rPr>
        <w:t xml:space="preserve">الجواب المتعلق بالفقرة </w:t>
      </w:r>
      <w:r w:rsidRPr="00A53A4F">
        <w:rPr>
          <w:rFonts w:ascii="Traditional Arabic" w:hAnsi="Traditional Arabic" w:cs="Traditional Arabic"/>
          <w:b/>
          <w:bCs/>
          <w:sz w:val="28"/>
          <w:szCs w:val="28"/>
          <w:rtl/>
        </w:rPr>
        <w:t>13</w:t>
      </w:r>
      <w:r w:rsidRPr="00A53A4F">
        <w:rPr>
          <w:rFonts w:ascii="Traditional Arabic" w:hAnsi="Traditional Arabic" w:cs="Traditional Arabic"/>
          <w:b/>
          <w:bCs/>
          <w:sz w:val="28"/>
          <w:szCs w:val="28"/>
          <w:rtl/>
          <w:lang w:val="fr-FR"/>
        </w:rPr>
        <w:t xml:space="preserve"> </w:t>
      </w:r>
    </w:p>
    <w:p w14:paraId="1960BF11"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val="fr-FR"/>
        </w:rPr>
      </w:pPr>
      <w:r w:rsidRPr="00A53A4F">
        <w:rPr>
          <w:rFonts w:ascii="Traditional Arabic" w:eastAsia="Calibri" w:hAnsi="Traditional Arabic" w:cs="Traditional Arabic"/>
          <w:sz w:val="28"/>
          <w:szCs w:val="28"/>
          <w:rtl/>
        </w:rPr>
        <w:t xml:space="preserve">قامت المملكة المغربية بإحداث الآلية الوطنية للوقاية من التعذيب، بموجب القانون رقم 76.15 المتعلق بـإعادة تنظيم المجلس </w:t>
      </w:r>
      <w:r w:rsidRPr="00A53A4F">
        <w:rPr>
          <w:rFonts w:ascii="Traditional Arabic" w:hAnsi="Traditional Arabic" w:cs="Traditional Arabic"/>
          <w:sz w:val="28"/>
          <w:szCs w:val="28"/>
          <w:rtl/>
          <w:lang w:val="fr-FR"/>
        </w:rPr>
        <w:t>الوطني</w:t>
      </w:r>
      <w:r w:rsidRPr="00A53A4F">
        <w:rPr>
          <w:rFonts w:ascii="Traditional Arabic" w:eastAsia="Calibri" w:hAnsi="Traditional Arabic" w:cs="Traditional Arabic"/>
          <w:sz w:val="28"/>
          <w:szCs w:val="28"/>
          <w:rtl/>
        </w:rPr>
        <w:t xml:space="preserve"> </w:t>
      </w:r>
      <w:r w:rsidRPr="00A53A4F">
        <w:rPr>
          <w:rFonts w:ascii="Traditional Arabic" w:hAnsi="Traditional Arabic" w:cs="Traditional Arabic"/>
          <w:sz w:val="28"/>
          <w:szCs w:val="28"/>
          <w:rtl/>
          <w:lang w:val="fr-FR"/>
        </w:rPr>
        <w:t>لحقوق</w:t>
      </w:r>
      <w:r w:rsidRPr="00A53A4F">
        <w:rPr>
          <w:rFonts w:ascii="Traditional Arabic" w:eastAsia="Calibri" w:hAnsi="Traditional Arabic" w:cs="Traditional Arabic"/>
          <w:sz w:val="28"/>
          <w:szCs w:val="28"/>
          <w:rtl/>
        </w:rPr>
        <w:t xml:space="preserve"> الإنسان</w:t>
      </w:r>
      <w:r w:rsidRPr="00A53A4F">
        <w:rPr>
          <w:rStyle w:val="FootnoteReference"/>
          <w:rFonts w:ascii="Traditional Arabic" w:eastAsia="Calibri" w:hAnsi="Traditional Arabic" w:cs="Traditional Arabic"/>
          <w:sz w:val="28"/>
          <w:szCs w:val="28"/>
          <w:rtl/>
        </w:rPr>
        <w:footnoteReference w:id="12"/>
      </w:r>
      <w:r w:rsidRPr="00A53A4F">
        <w:rPr>
          <w:rFonts w:ascii="Traditional Arabic" w:eastAsia="Calibri" w:hAnsi="Traditional Arabic" w:cs="Traditional Arabic"/>
          <w:sz w:val="28"/>
          <w:szCs w:val="28"/>
          <w:rtl/>
        </w:rPr>
        <w:t xml:space="preserve">، تنفيذا لالتزامها المترتب عن انضمامها إلى البروتوكول الاختياري لاتفاقية مناهضة التعذيب </w:t>
      </w:r>
      <w:r w:rsidRPr="00A53A4F">
        <w:rPr>
          <w:rFonts w:ascii="Traditional Arabic" w:eastAsia="Calibri" w:hAnsi="Traditional Arabic" w:cs="Traditional Arabic"/>
          <w:sz w:val="28"/>
          <w:szCs w:val="28"/>
          <w:rtl/>
          <w:lang w:bidi="ar-MA"/>
        </w:rPr>
        <w:t xml:space="preserve">في </w:t>
      </w:r>
      <w:r w:rsidRPr="00A53A4F">
        <w:rPr>
          <w:rFonts w:ascii="Traditional Arabic" w:eastAsia="Calibri" w:hAnsi="Traditional Arabic" w:cs="Traditional Arabic"/>
          <w:sz w:val="28"/>
          <w:szCs w:val="28"/>
          <w:rtl/>
        </w:rPr>
        <w:t>نونبر 2014، وتم تنصيبها خلال سنة 2019، بعد اختيار أعضائها وانتخاب منسقها (ثلاثة أعضاء ضمنهم امرأة).</w:t>
      </w:r>
    </w:p>
    <w:p w14:paraId="2F8E9FCE"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eastAsia="Calibri" w:hAnsi="Traditional Arabic" w:cs="Traditional Arabic"/>
          <w:sz w:val="28"/>
          <w:szCs w:val="28"/>
          <w:lang w:val="fr-FR"/>
        </w:rPr>
      </w:pPr>
      <w:r w:rsidRPr="00A53A4F">
        <w:rPr>
          <w:rFonts w:ascii="Traditional Arabic" w:eastAsia="Calibri" w:hAnsi="Traditional Arabic" w:cs="Traditional Arabic"/>
          <w:sz w:val="28"/>
          <w:szCs w:val="28"/>
          <w:rtl/>
        </w:rPr>
        <w:t xml:space="preserve"> وتتمتع </w:t>
      </w:r>
      <w:r w:rsidRPr="00A53A4F">
        <w:rPr>
          <w:rFonts w:ascii="Traditional Arabic" w:hAnsi="Traditional Arabic" w:cs="Traditional Arabic"/>
          <w:sz w:val="28"/>
          <w:szCs w:val="28"/>
          <w:rtl/>
          <w:lang w:val="fr-FR"/>
        </w:rPr>
        <w:t>الآلية</w:t>
      </w:r>
      <w:r w:rsidRPr="00A53A4F">
        <w:rPr>
          <w:rFonts w:ascii="Traditional Arabic" w:eastAsia="Calibri" w:hAnsi="Traditional Arabic" w:cs="Traditional Arabic"/>
          <w:sz w:val="28"/>
          <w:szCs w:val="28"/>
          <w:rtl/>
        </w:rPr>
        <w:t xml:space="preserve"> الوطنية بصلاحيات </w:t>
      </w:r>
      <w:r w:rsidRPr="00A53A4F">
        <w:rPr>
          <w:rFonts w:ascii="Traditional Arabic" w:eastAsia="Calibri" w:hAnsi="Traditional Arabic" w:cs="Traditional Arabic"/>
          <w:sz w:val="28"/>
          <w:szCs w:val="28"/>
          <w:rtl/>
          <w:lang w:bidi="ar-MA"/>
        </w:rPr>
        <w:t>واسع</w:t>
      </w:r>
      <w:r w:rsidRPr="00A53A4F">
        <w:rPr>
          <w:rFonts w:ascii="Traditional Arabic" w:eastAsia="Calibri" w:hAnsi="Traditional Arabic" w:cs="Traditional Arabic"/>
          <w:sz w:val="28"/>
          <w:szCs w:val="28"/>
          <w:rtl/>
        </w:rPr>
        <w:t xml:space="preserve">ة، حيث خولها القانون اختصاص </w:t>
      </w:r>
      <w:r w:rsidRPr="00A97B93">
        <w:rPr>
          <w:rFonts w:ascii="Traditional Arabic" w:eastAsia="Calibri" w:hAnsi="Traditional Arabic" w:cs="Traditional Arabic"/>
          <w:sz w:val="28"/>
          <w:szCs w:val="28"/>
          <w:rtl/>
        </w:rPr>
        <w:t>مراقبة</w:t>
      </w:r>
      <w:r w:rsidRPr="00A53A4F">
        <w:rPr>
          <w:rFonts w:ascii="Traditional Arabic" w:eastAsia="Calibri" w:hAnsi="Traditional Arabic" w:cs="Traditional Arabic"/>
          <w:sz w:val="28"/>
          <w:szCs w:val="28"/>
          <w:rtl/>
        </w:rPr>
        <w:t xml:space="preserve"> وضعية وواقع معاملة الأشخاص </w:t>
      </w:r>
      <w:r w:rsidRPr="00A53A4F">
        <w:rPr>
          <w:rFonts w:ascii="Traditional Arabic" w:hAnsi="Traditional Arabic" w:cs="Traditional Arabic"/>
          <w:sz w:val="28"/>
          <w:szCs w:val="28"/>
          <w:rtl/>
          <w:lang w:val="fr-FR"/>
        </w:rPr>
        <w:t>المحرومين</w:t>
      </w:r>
      <w:r w:rsidRPr="00A53A4F">
        <w:rPr>
          <w:rFonts w:ascii="Traditional Arabic" w:eastAsia="Calibri" w:hAnsi="Traditional Arabic" w:cs="Traditional Arabic"/>
          <w:sz w:val="28"/>
          <w:szCs w:val="28"/>
          <w:rtl/>
        </w:rPr>
        <w:t xml:space="preserve"> من حريتهم من خلال القيام بزيارات منتظمة، وكلما طلب منها المجلس ذلك، لمختلف الأماكن التي يوجد فيها أشخاص محرومين من حريتهم، بهدف تعزيز حمايتهم من التعذيب، ومن ضروب المعاملة أو العقوبة القاسية أو اللاإنسانية أو المهينة</w:t>
      </w:r>
      <w:r>
        <w:rPr>
          <w:rFonts w:ascii="Traditional Arabic" w:eastAsia="Calibri" w:hAnsi="Traditional Arabic" w:cs="Traditional Arabic" w:hint="cs"/>
          <w:sz w:val="28"/>
          <w:szCs w:val="28"/>
          <w:rtl/>
        </w:rPr>
        <w:t>، مع</w:t>
      </w:r>
      <w:r>
        <w:rPr>
          <w:rFonts w:ascii="Traditional Arabic" w:eastAsia="Calibri" w:hAnsi="Traditional Arabic" w:cs="Traditional Arabic"/>
          <w:sz w:val="28"/>
          <w:szCs w:val="28"/>
          <w:lang w:val="fr-FR"/>
        </w:rPr>
        <w:t xml:space="preserve"> </w:t>
      </w:r>
      <w:r w:rsidRPr="00A53A4F">
        <w:rPr>
          <w:rFonts w:ascii="Traditional Arabic" w:eastAsia="Calibri" w:hAnsi="Traditional Arabic" w:cs="Traditional Arabic"/>
          <w:sz w:val="28"/>
          <w:szCs w:val="28"/>
          <w:rtl/>
        </w:rPr>
        <w:t>إعداد كل توصية من شأن العمل بها تحسين معاملة وأوضاع الأشخاص المحرومين من حريتهم والوقاية من التعذيب، وكذا</w:t>
      </w:r>
      <w:r w:rsidRPr="00A53A4F">
        <w:rPr>
          <w:rFonts w:ascii="Traditional Arabic" w:eastAsia="Calibri" w:hAnsi="Traditional Arabic" w:cs="Traditional Arabic"/>
          <w:sz w:val="28"/>
          <w:szCs w:val="28"/>
          <w:lang w:val="fr-FR"/>
        </w:rPr>
        <w:t xml:space="preserve"> </w:t>
      </w:r>
      <w:r w:rsidRPr="00A53A4F">
        <w:rPr>
          <w:rFonts w:ascii="Traditional Arabic" w:eastAsia="Calibri" w:hAnsi="Traditional Arabic" w:cs="Traditional Arabic"/>
          <w:sz w:val="28"/>
          <w:szCs w:val="28"/>
          <w:rtl/>
          <w:lang w:val="fr-FR"/>
        </w:rPr>
        <w:t>تقديم</w:t>
      </w:r>
      <w:r w:rsidRPr="00A53A4F">
        <w:rPr>
          <w:rFonts w:ascii="Traditional Arabic" w:eastAsia="Calibri" w:hAnsi="Traditional Arabic" w:cs="Traditional Arabic"/>
          <w:sz w:val="28"/>
          <w:szCs w:val="28"/>
          <w:rtl/>
        </w:rPr>
        <w:t xml:space="preserve"> كل مقترح أو ملاحظة بشأن التشريعات الجاري بها العمل أو بشأن مشاريع أو مقترحات القوانين ذات الصلة بالوقاية من التعذيب (المادة 13).</w:t>
      </w:r>
    </w:p>
    <w:p w14:paraId="0D957742" w14:textId="77777777" w:rsidR="00491D88" w:rsidRPr="00A97B93" w:rsidRDefault="00491D88" w:rsidP="008545DC">
      <w:pPr>
        <w:pStyle w:val="ListParagraph"/>
        <w:numPr>
          <w:ilvl w:val="0"/>
          <w:numId w:val="17"/>
        </w:numPr>
        <w:spacing w:before="120" w:after="120" w:line="240" w:lineRule="auto"/>
        <w:ind w:left="423" w:hanging="567"/>
        <w:contextualSpacing w:val="0"/>
        <w:jc w:val="both"/>
        <w:rPr>
          <w:rFonts w:ascii="Traditional Arabic" w:eastAsia="Calibri" w:hAnsi="Traditional Arabic" w:cs="Traditional Arabic"/>
          <w:sz w:val="28"/>
          <w:szCs w:val="28"/>
        </w:rPr>
      </w:pPr>
      <w:r w:rsidRPr="00A53A4F">
        <w:rPr>
          <w:rFonts w:ascii="Traditional Arabic" w:hAnsi="Traditional Arabic" w:cs="Traditional Arabic"/>
          <w:sz w:val="28"/>
          <w:szCs w:val="28"/>
          <w:rtl/>
          <w:lang w:val="fr-FR"/>
        </w:rPr>
        <w:t>ويتأسس</w:t>
      </w:r>
      <w:r w:rsidRPr="00A53A4F">
        <w:rPr>
          <w:rFonts w:ascii="Traditional Arabic" w:eastAsia="Calibri" w:hAnsi="Traditional Arabic" w:cs="Traditional Arabic"/>
          <w:sz w:val="28"/>
          <w:szCs w:val="28"/>
          <w:rtl/>
        </w:rPr>
        <w:t xml:space="preserve"> استقلال الآلية الوطنية، بالإضافة إلى كيفيات اتخاذ القرار بشأن الزيارات وإعداد التقارير الخاصة بها وإجراء </w:t>
      </w:r>
      <w:r w:rsidRPr="00A53A4F">
        <w:rPr>
          <w:rFonts w:ascii="Traditional Arabic" w:hAnsi="Traditional Arabic" w:cs="Traditional Arabic"/>
          <w:sz w:val="28"/>
          <w:szCs w:val="28"/>
          <w:rtl/>
          <w:lang w:val="fr-FR" w:bidi="ar-MA"/>
        </w:rPr>
        <w:t>التحريات</w:t>
      </w:r>
      <w:r w:rsidRPr="00A53A4F">
        <w:rPr>
          <w:rFonts w:ascii="Traditional Arabic" w:eastAsia="Calibri" w:hAnsi="Traditional Arabic" w:cs="Traditional Arabic"/>
          <w:sz w:val="28"/>
          <w:szCs w:val="28"/>
          <w:rtl/>
        </w:rPr>
        <w:t xml:space="preserve"> والأبحاث وخطط ووسائل عملها، على كون المجلس الوطني لحقوق الإنسان، الذي يحتضن الآلية، يعد مؤسسة دستورية مستقلة طبقا للفصل 161 من الدستور، تتمتع بوضع الشخص الاعتباري للقانون العام، وبصلاحيات قانونية كاملة واستقلال إداري ومالي طبقاً للمادة 3 من القانون 76.15</w:t>
      </w:r>
      <w:r w:rsidRPr="00A53A4F">
        <w:rPr>
          <w:rFonts w:ascii="Traditional Arabic" w:eastAsia="Calibri" w:hAnsi="Traditional Arabic" w:cs="Traditional Arabic"/>
          <w:sz w:val="28"/>
          <w:szCs w:val="28"/>
          <w:rtl/>
          <w:lang w:bidi="ar-MA"/>
        </w:rPr>
        <w:t>.كما أن</w:t>
      </w:r>
      <w:r w:rsidRPr="00A53A4F">
        <w:rPr>
          <w:rFonts w:ascii="Traditional Arabic" w:eastAsia="Calibri" w:hAnsi="Traditional Arabic" w:cs="Traditional Arabic"/>
          <w:sz w:val="28"/>
          <w:szCs w:val="28"/>
          <w:rtl/>
        </w:rPr>
        <w:t xml:space="preserve"> المجلس يخضع لمبادئ باريس الناظمة لعمل المؤسسات الوطنية لتعزيز وحماية حقوق الإنسان، حيث تم اعتماده في درجة</w:t>
      </w:r>
      <w:r w:rsidRPr="00A53A4F">
        <w:rPr>
          <w:rFonts w:ascii="Traditional Arabic" w:eastAsia="Calibri" w:hAnsi="Traditional Arabic" w:cs="Traditional Arabic"/>
          <w:sz w:val="28"/>
          <w:szCs w:val="28"/>
        </w:rPr>
        <w:t xml:space="preserve"> </w:t>
      </w:r>
      <w:r w:rsidRPr="00A53A4F">
        <w:rPr>
          <w:rFonts w:ascii="Traditional Arabic" w:eastAsia="Calibri" w:hAnsi="Traditional Arabic" w:cs="Traditional Arabic"/>
          <w:sz w:val="28"/>
          <w:szCs w:val="28"/>
          <w:rtl/>
        </w:rPr>
        <w:t>"ألف</w:t>
      </w:r>
      <w:r w:rsidRPr="00A53A4F">
        <w:rPr>
          <w:rFonts w:ascii="Traditional Arabic" w:eastAsia="Calibri" w:hAnsi="Traditional Arabic" w:cs="Traditional Arabic"/>
          <w:sz w:val="28"/>
          <w:szCs w:val="28"/>
        </w:rPr>
        <w:t>"</w:t>
      </w:r>
      <w:r w:rsidRPr="00A53A4F">
        <w:rPr>
          <w:rFonts w:ascii="Traditional Arabic" w:eastAsia="Calibri" w:hAnsi="Traditional Arabic" w:cs="Traditional Arabic"/>
          <w:sz w:val="28"/>
          <w:szCs w:val="28"/>
          <w:rtl/>
        </w:rPr>
        <w:t xml:space="preserve"> كمؤسسة مستقلة منذ 1999 من طرف </w:t>
      </w:r>
      <w:r w:rsidRPr="00A97B93">
        <w:rPr>
          <w:rFonts w:ascii="Traditional Arabic" w:eastAsia="Calibri" w:hAnsi="Traditional Arabic" w:cs="Traditional Arabic"/>
          <w:sz w:val="28"/>
          <w:szCs w:val="28"/>
          <w:rtl/>
        </w:rPr>
        <w:t>اللجنة الفرعية المعنية بالاعتماد التابعة للتحالف العالمي للمؤسسات الوطنية لحقوق الإنسان</w:t>
      </w:r>
      <w:r w:rsidRPr="00A97B93">
        <w:rPr>
          <w:rFonts w:ascii="Traditional Arabic" w:eastAsia="Calibri" w:hAnsi="Traditional Arabic" w:cs="Traditional Arabic"/>
          <w:sz w:val="28"/>
          <w:szCs w:val="28"/>
        </w:rPr>
        <w:t>.</w:t>
      </w:r>
      <w:r w:rsidRPr="00A53A4F">
        <w:rPr>
          <w:rFonts w:ascii="Traditional Arabic" w:eastAsia="Calibri" w:hAnsi="Traditional Arabic" w:cs="Traditional Arabic"/>
          <w:sz w:val="28"/>
          <w:szCs w:val="28"/>
        </w:rPr>
        <w:t xml:space="preserve"> </w:t>
      </w:r>
    </w:p>
    <w:p w14:paraId="3A0CD527"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val="fr-FR"/>
        </w:rPr>
      </w:pPr>
      <w:r w:rsidRPr="00A53A4F">
        <w:rPr>
          <w:rFonts w:ascii="Traditional Arabic" w:eastAsia="Calibri" w:hAnsi="Traditional Arabic" w:cs="Traditional Arabic"/>
          <w:sz w:val="28"/>
          <w:szCs w:val="28"/>
          <w:rtl/>
        </w:rPr>
        <w:t xml:space="preserve">كما تم </w:t>
      </w:r>
      <w:r w:rsidRPr="00A53A4F">
        <w:rPr>
          <w:rFonts w:ascii="Traditional Arabic" w:hAnsi="Traditional Arabic" w:cs="Traditional Arabic"/>
          <w:sz w:val="28"/>
          <w:szCs w:val="28"/>
          <w:rtl/>
          <w:lang w:val="fr-FR"/>
        </w:rPr>
        <w:t>تمكين</w:t>
      </w:r>
      <w:r w:rsidRPr="00A53A4F">
        <w:rPr>
          <w:rFonts w:ascii="Traditional Arabic" w:eastAsia="Calibri" w:hAnsi="Traditional Arabic" w:cs="Traditional Arabic"/>
          <w:sz w:val="28"/>
          <w:szCs w:val="28"/>
          <w:rtl/>
        </w:rPr>
        <w:t xml:space="preserve"> الآلية الوطنية من بنية إدارية منفصلة عن باقي بنيات المجلس وفضاء خاص، والموارد اللوجستية اللازمة وفريق إداري متخصص وذي تكوين عالي يتوفر على خبرة غنية ومتنوعة في مجال زيارة أماكن الحرمان من الحرية والوقاية من التعذيب. ويندرج أيضا ضمن عناصر الاستقلالية، أن الآلية تبقى صاحبة رأي بخصوص تقدير مآل تقاريرها </w:t>
      </w:r>
      <w:r w:rsidRPr="00A53A4F">
        <w:rPr>
          <w:rFonts w:ascii="Traditional Arabic" w:hAnsi="Traditional Arabic" w:cs="Traditional Arabic"/>
          <w:sz w:val="28"/>
          <w:szCs w:val="28"/>
          <w:rtl/>
          <w:lang w:val="fr-FR"/>
        </w:rPr>
        <w:t>وتوصياتها</w:t>
      </w:r>
      <w:r w:rsidRPr="00A53A4F">
        <w:rPr>
          <w:rFonts w:ascii="Traditional Arabic" w:eastAsia="Calibri" w:hAnsi="Traditional Arabic" w:cs="Traditional Arabic"/>
          <w:sz w:val="28"/>
          <w:szCs w:val="28"/>
          <w:rtl/>
        </w:rPr>
        <w:t xml:space="preserve"> بإدراجها بالتقارير السنوية للمجلس أو إصدارها في تقارير خاصة أو </w:t>
      </w:r>
      <w:proofErr w:type="spellStart"/>
      <w:r w:rsidRPr="00A53A4F">
        <w:rPr>
          <w:rFonts w:ascii="Traditional Arabic" w:eastAsia="Calibri" w:hAnsi="Traditional Arabic" w:cs="Traditional Arabic"/>
          <w:sz w:val="28"/>
          <w:szCs w:val="28"/>
          <w:rtl/>
        </w:rPr>
        <w:t>موضوعاتية</w:t>
      </w:r>
      <w:proofErr w:type="spellEnd"/>
      <w:r w:rsidRPr="00A53A4F">
        <w:rPr>
          <w:rFonts w:ascii="Traditional Arabic" w:eastAsia="Calibri" w:hAnsi="Traditional Arabic" w:cs="Traditional Arabic"/>
          <w:sz w:val="28"/>
          <w:szCs w:val="28"/>
          <w:rtl/>
        </w:rPr>
        <w:t xml:space="preserve">. </w:t>
      </w:r>
    </w:p>
    <w:p w14:paraId="1959F929"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val="fr-FR"/>
        </w:rPr>
      </w:pPr>
      <w:r w:rsidRPr="00A53A4F">
        <w:rPr>
          <w:rFonts w:ascii="Traditional Arabic" w:hAnsi="Traditional Arabic" w:cs="Traditional Arabic"/>
          <w:sz w:val="28"/>
          <w:szCs w:val="28"/>
          <w:rtl/>
          <w:lang w:val="fr-FR"/>
        </w:rPr>
        <w:t>ولضمان</w:t>
      </w:r>
      <w:r w:rsidRPr="00A53A4F">
        <w:rPr>
          <w:rFonts w:ascii="Traditional Arabic" w:eastAsia="Calibri" w:hAnsi="Traditional Arabic" w:cs="Traditional Arabic"/>
          <w:sz w:val="28"/>
          <w:szCs w:val="28"/>
          <w:rtl/>
        </w:rPr>
        <w:t xml:space="preserve"> </w:t>
      </w:r>
      <w:r w:rsidRPr="00A53A4F">
        <w:rPr>
          <w:rFonts w:ascii="Traditional Arabic" w:hAnsi="Traditional Arabic" w:cs="Traditional Arabic"/>
          <w:sz w:val="28"/>
          <w:szCs w:val="28"/>
          <w:rtl/>
          <w:lang w:val="fr-FR"/>
        </w:rPr>
        <w:t>قيام</w:t>
      </w:r>
      <w:r w:rsidRPr="00A53A4F">
        <w:rPr>
          <w:rFonts w:ascii="Traditional Arabic" w:eastAsia="Calibri" w:hAnsi="Traditional Arabic" w:cs="Traditional Arabic"/>
          <w:sz w:val="28"/>
          <w:szCs w:val="28"/>
          <w:rtl/>
        </w:rPr>
        <w:t xml:space="preserve"> الآلية الوطنية للوقاية من التعذيب بمراقبة أماكن الاعتقال، وتفتيشها بفعالية واستقلالية، ألزمت المادة 15 من </w:t>
      </w:r>
      <w:r w:rsidRPr="00A53A4F">
        <w:rPr>
          <w:rFonts w:ascii="Traditional Arabic" w:hAnsi="Traditional Arabic" w:cs="Traditional Arabic"/>
          <w:sz w:val="28"/>
          <w:szCs w:val="28"/>
          <w:rtl/>
          <w:lang w:val="fr-FR" w:bidi="ar-MA"/>
        </w:rPr>
        <w:t>القانون</w:t>
      </w:r>
      <w:r w:rsidRPr="00A53A4F">
        <w:rPr>
          <w:rFonts w:ascii="Traditional Arabic" w:eastAsia="Calibri" w:hAnsi="Traditional Arabic" w:cs="Traditional Arabic"/>
          <w:sz w:val="28"/>
          <w:szCs w:val="28"/>
          <w:rtl/>
        </w:rPr>
        <w:t xml:space="preserve"> المذكور، جميع السلطات العمومية المكلفة بإدارة أماكن الحرمان من الحرية، بتمكين أعضاء الآلية من الولوج إلى جميع أماكن الحرمان من الحرية، ومنشآتها ومرافقها، واختيار تلك التي </w:t>
      </w:r>
      <w:r w:rsidRPr="00A97B93">
        <w:rPr>
          <w:rFonts w:ascii="Traditional Arabic" w:eastAsia="Calibri" w:hAnsi="Traditional Arabic" w:cs="Traditional Arabic"/>
          <w:sz w:val="28"/>
          <w:szCs w:val="28"/>
          <w:rtl/>
        </w:rPr>
        <w:t>تريد</w:t>
      </w:r>
      <w:r w:rsidRPr="00A53A4F">
        <w:rPr>
          <w:rFonts w:ascii="Traditional Arabic" w:eastAsia="Calibri" w:hAnsi="Traditional Arabic" w:cs="Traditional Arabic"/>
          <w:sz w:val="28"/>
          <w:szCs w:val="28"/>
          <w:rtl/>
        </w:rPr>
        <w:t xml:space="preserve"> زيارتها، والأشخاص الذين</w:t>
      </w:r>
      <w:r w:rsidRPr="00A97B93">
        <w:rPr>
          <w:rFonts w:ascii="Traditional Arabic" w:eastAsia="Calibri" w:hAnsi="Traditional Arabic" w:cs="Traditional Arabic"/>
          <w:sz w:val="28"/>
          <w:szCs w:val="28"/>
          <w:rtl/>
        </w:rPr>
        <w:t xml:space="preserve"> تريد</w:t>
      </w:r>
      <w:r w:rsidRPr="00A53A4F">
        <w:rPr>
          <w:rFonts w:ascii="Traditional Arabic" w:eastAsia="Calibri" w:hAnsi="Traditional Arabic" w:cs="Traditional Arabic"/>
          <w:sz w:val="28"/>
          <w:szCs w:val="28"/>
          <w:rtl/>
        </w:rPr>
        <w:t xml:space="preserve"> مقابلتهم، بكل حرية، وبصورة منفردة، ودون حضور شهود، مع إمكانية الاستعانة بمترجم أو أي شخص آخر ترى </w:t>
      </w:r>
      <w:r w:rsidRPr="00A97B93">
        <w:rPr>
          <w:rFonts w:ascii="Traditional Arabic" w:eastAsia="Calibri" w:hAnsi="Traditional Arabic" w:cs="Traditional Arabic"/>
          <w:sz w:val="28"/>
          <w:szCs w:val="28"/>
          <w:rtl/>
        </w:rPr>
        <w:t>الآلية</w:t>
      </w:r>
      <w:r w:rsidRPr="00A53A4F">
        <w:rPr>
          <w:rFonts w:ascii="Traditional Arabic" w:eastAsia="Calibri" w:hAnsi="Traditional Arabic" w:cs="Traditional Arabic"/>
          <w:sz w:val="28"/>
          <w:szCs w:val="28"/>
          <w:rtl/>
        </w:rPr>
        <w:t xml:space="preserve"> فائدة في حضوره، مثلما ألزمتها بتمكين أعضاء الآلية من جميع المعلومات المتعلقة بأماكن الحرمان من الحرية ومواقعها وبعدد الأشخاص المحرومين من حريتهم الموجودين فيها، وجميع المعلومات المتعلقة بمعاملة هؤلاء الأشخاص وظروف احتجازهم.</w:t>
      </w:r>
    </w:p>
    <w:p w14:paraId="2BB85204"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val="fr-FR"/>
        </w:rPr>
      </w:pPr>
      <w:r w:rsidRPr="00A53A4F">
        <w:rPr>
          <w:rFonts w:ascii="Traditional Arabic" w:hAnsi="Traditional Arabic" w:cs="Traditional Arabic"/>
          <w:sz w:val="28"/>
          <w:szCs w:val="28"/>
          <w:rtl/>
          <w:lang w:val="fr-FR"/>
        </w:rPr>
        <w:t>وحرصا</w:t>
      </w:r>
      <w:r w:rsidRPr="00A53A4F">
        <w:rPr>
          <w:rFonts w:ascii="Traditional Arabic" w:eastAsia="Calibri" w:hAnsi="Traditional Arabic" w:cs="Traditional Arabic"/>
          <w:sz w:val="28"/>
          <w:szCs w:val="28"/>
          <w:rtl/>
        </w:rPr>
        <w:t xml:space="preserve"> على حماية أعضائها من أي تأثير قد يخل بممارسة عملهم باستقلالية، فقد نصت المادة 17 من القانون المذكور، على أن </w:t>
      </w:r>
      <w:r w:rsidRPr="00A53A4F">
        <w:rPr>
          <w:rFonts w:ascii="Traditional Arabic" w:hAnsi="Traditional Arabic" w:cs="Traditional Arabic"/>
          <w:sz w:val="28"/>
          <w:szCs w:val="28"/>
          <w:rtl/>
          <w:lang w:val="fr-FR"/>
        </w:rPr>
        <w:t>منسق</w:t>
      </w:r>
      <w:r w:rsidRPr="00A53A4F">
        <w:rPr>
          <w:rFonts w:ascii="Traditional Arabic" w:eastAsia="Calibri" w:hAnsi="Traditional Arabic" w:cs="Traditional Arabic"/>
          <w:sz w:val="28"/>
          <w:szCs w:val="28"/>
          <w:rtl/>
        </w:rPr>
        <w:t xml:space="preserve"> الآلية الوطنية وأعضاؤها يتمتعون بالحماية اللازمة بمناسبة قيامهم بالمهام </w:t>
      </w:r>
      <w:proofErr w:type="spellStart"/>
      <w:r w:rsidRPr="00A53A4F">
        <w:rPr>
          <w:rFonts w:ascii="Traditional Arabic" w:eastAsia="Calibri" w:hAnsi="Traditional Arabic" w:cs="Traditional Arabic"/>
          <w:sz w:val="28"/>
          <w:szCs w:val="28"/>
          <w:rtl/>
        </w:rPr>
        <w:t>الموكولة</w:t>
      </w:r>
      <w:proofErr w:type="spellEnd"/>
      <w:r w:rsidRPr="00A53A4F">
        <w:rPr>
          <w:rFonts w:ascii="Traditional Arabic" w:eastAsia="Calibri" w:hAnsi="Traditional Arabic" w:cs="Traditional Arabic"/>
          <w:sz w:val="28"/>
          <w:szCs w:val="28"/>
          <w:rtl/>
        </w:rPr>
        <w:t xml:space="preserve"> إليهم من أي تدخل أو ضغط قد يتعرضون له، وأنه لا يمكن اعتقالهم ولا التحقيق معهم ولا متابعتهم بسبب الآراء والتصرفات الصادرة عنهم، ولا يمكن إنهاء مهامهم أثناء ممارستهم لها إلا في الحالات المنصوص عليها في المادة 39 من هذا القانون.</w:t>
      </w:r>
      <w:r w:rsidRPr="00A53A4F">
        <w:rPr>
          <w:rFonts w:ascii="Traditional Arabic" w:hAnsi="Traditional Arabic" w:cs="Traditional Arabic"/>
          <w:sz w:val="28"/>
          <w:szCs w:val="28"/>
          <w:rtl/>
        </w:rPr>
        <w:t xml:space="preserve"> </w:t>
      </w:r>
      <w:r w:rsidRPr="00A53A4F">
        <w:rPr>
          <w:rFonts w:ascii="Traditional Arabic" w:eastAsia="Calibri" w:hAnsi="Traditional Arabic" w:cs="Traditional Arabic"/>
          <w:sz w:val="28"/>
          <w:szCs w:val="28"/>
          <w:rtl/>
        </w:rPr>
        <w:t>كما يمارس أعضاء الآلية مهامهم كامل وطيلة مدة انتدابهم ولا يشغلون مناصب تتنافى مع صلاحيات الآلية. (المادة 21)</w:t>
      </w:r>
      <w:r w:rsidRPr="00A53A4F">
        <w:rPr>
          <w:rFonts w:ascii="Traditional Arabic" w:eastAsia="Calibri" w:hAnsi="Traditional Arabic" w:cs="Traditional Arabic"/>
          <w:sz w:val="28"/>
          <w:szCs w:val="28"/>
        </w:rPr>
        <w:t>.</w:t>
      </w:r>
    </w:p>
    <w:p w14:paraId="592F3F2A"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val="fr-FR"/>
        </w:rPr>
      </w:pPr>
      <w:r w:rsidRPr="00A53A4F">
        <w:rPr>
          <w:rFonts w:ascii="Traditional Arabic" w:eastAsia="Calibri" w:hAnsi="Traditional Arabic" w:cs="Traditional Arabic"/>
          <w:sz w:val="28"/>
          <w:szCs w:val="28"/>
          <w:rtl/>
          <w:lang w:val="fr-FR"/>
        </w:rPr>
        <w:t>و</w:t>
      </w:r>
      <w:r w:rsidRPr="00A53A4F">
        <w:rPr>
          <w:rFonts w:ascii="Traditional Arabic" w:hAnsi="Traditional Arabic" w:cs="Traditional Arabic"/>
          <w:sz w:val="28"/>
          <w:szCs w:val="28"/>
          <w:rtl/>
          <w:lang w:val="fr-FR"/>
        </w:rPr>
        <w:t xml:space="preserve">منذ إحداثها، قامت الآلية الوطنية للوقاية من التعذيب إلى حدود </w:t>
      </w:r>
      <w:r w:rsidRPr="00A97B93">
        <w:rPr>
          <w:rFonts w:ascii="Traditional Arabic" w:hAnsi="Traditional Arabic" w:cs="Traditional Arabic"/>
          <w:sz w:val="28"/>
          <w:szCs w:val="28"/>
          <w:rtl/>
          <w:lang w:val="fr-FR"/>
        </w:rPr>
        <w:t>فبراير 2025</w:t>
      </w:r>
      <w:r w:rsidRPr="00A53A4F">
        <w:rPr>
          <w:rFonts w:ascii="Traditional Arabic" w:hAnsi="Traditional Arabic" w:cs="Traditional Arabic"/>
          <w:sz w:val="28"/>
          <w:szCs w:val="28"/>
          <w:rtl/>
          <w:lang w:val="fr-FR"/>
        </w:rPr>
        <w:t xml:space="preserve"> ب </w:t>
      </w:r>
      <w:r w:rsidRPr="00A97B93">
        <w:rPr>
          <w:rFonts w:ascii="Traditional Arabic" w:hAnsi="Traditional Arabic" w:cs="Traditional Arabic"/>
          <w:sz w:val="28"/>
          <w:szCs w:val="28"/>
          <w:rtl/>
          <w:lang w:val="fr-FR"/>
        </w:rPr>
        <w:t>172</w:t>
      </w:r>
      <w:r w:rsidRPr="00A53A4F">
        <w:rPr>
          <w:rFonts w:ascii="Traditional Arabic" w:hAnsi="Traditional Arabic" w:cs="Traditional Arabic"/>
          <w:sz w:val="28"/>
          <w:szCs w:val="28"/>
          <w:rtl/>
          <w:lang w:val="fr-FR"/>
        </w:rPr>
        <w:t xml:space="preserve"> زيارة</w:t>
      </w:r>
      <w:r w:rsidRPr="00A97B93">
        <w:rPr>
          <w:rFonts w:ascii="Traditional Arabic" w:hAnsi="Traditional Arabic" w:cs="Traditional Arabic"/>
          <w:sz w:val="28"/>
          <w:szCs w:val="28"/>
          <w:rtl/>
          <w:lang w:val="fr-FR"/>
        </w:rPr>
        <w:t xml:space="preserve"> </w:t>
      </w:r>
      <w:r w:rsidRPr="00A53A4F">
        <w:rPr>
          <w:rFonts w:ascii="Traditional Arabic" w:hAnsi="Traditional Arabic" w:cs="Traditional Arabic"/>
          <w:sz w:val="28"/>
          <w:szCs w:val="28"/>
          <w:rtl/>
          <w:lang w:val="fr-FR"/>
        </w:rPr>
        <w:t xml:space="preserve">لأماكن الحرمان من الحرية، </w:t>
      </w:r>
      <w:r w:rsidRPr="00A97B93">
        <w:rPr>
          <w:rFonts w:ascii="Traditional Arabic" w:hAnsi="Traditional Arabic" w:cs="Traditional Arabic"/>
          <w:sz w:val="28"/>
          <w:szCs w:val="28"/>
          <w:rtl/>
          <w:lang w:val="fr-FR"/>
        </w:rPr>
        <w:t xml:space="preserve">توزعت بين زيارة أجرتها لمختلف أماكن من الحرية لأول مرة، وزيارات متابعة لتقييم مدى إعمال توصياتها. وتختلف الزيارات التي قامت بها الآلية الوطنية من حيث تصنيفها وتوزيعها الجغرافي. وقد همت جميع جهات المملكة </w:t>
      </w:r>
      <w:r w:rsidRPr="00A53A4F">
        <w:rPr>
          <w:rFonts w:ascii="Traditional Arabic" w:hAnsi="Traditional Arabic" w:cs="Traditional Arabic"/>
          <w:sz w:val="28"/>
          <w:szCs w:val="28"/>
          <w:rtl/>
          <w:lang w:val="fr-FR"/>
        </w:rPr>
        <w:t>المغربية.</w:t>
      </w:r>
    </w:p>
    <w:p w14:paraId="049714B0"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val="fr-FR"/>
        </w:rPr>
      </w:pPr>
      <w:r w:rsidRPr="00A53A4F">
        <w:rPr>
          <w:rFonts w:ascii="Traditional Arabic" w:hAnsi="Traditional Arabic" w:cs="Traditional Arabic"/>
          <w:sz w:val="28"/>
          <w:szCs w:val="28"/>
          <w:rtl/>
          <w:lang w:val="fr-FR"/>
        </w:rPr>
        <w:t>ول</w:t>
      </w:r>
      <w:r w:rsidRPr="00A53A4F">
        <w:rPr>
          <w:rFonts w:ascii="Traditional Arabic" w:hAnsi="Traditional Arabic" w:cs="Traditional Arabic"/>
          <w:sz w:val="28"/>
          <w:szCs w:val="28"/>
          <w:rtl/>
          <w:lang w:val="fr-FR" w:bidi="ar-MA"/>
        </w:rPr>
        <w:t xml:space="preserve">ضمان </w:t>
      </w:r>
      <w:r w:rsidRPr="00A53A4F">
        <w:rPr>
          <w:rFonts w:ascii="Traditional Arabic" w:hAnsi="Traditional Arabic" w:cs="Traditional Arabic"/>
          <w:sz w:val="28"/>
          <w:szCs w:val="28"/>
          <w:rtl/>
          <w:lang w:val="fr-FR"/>
        </w:rPr>
        <w:t>تنفيذ</w:t>
      </w:r>
      <w:r w:rsidRPr="00A53A4F">
        <w:rPr>
          <w:rFonts w:ascii="Traditional Arabic" w:hAnsi="Traditional Arabic" w:cs="Traditional Arabic"/>
          <w:sz w:val="28"/>
          <w:szCs w:val="28"/>
          <w:rtl/>
          <w:lang w:val="fr-FR" w:bidi="ar-MA"/>
        </w:rPr>
        <w:t xml:space="preserve"> فعال للتوصيات المقترحة على المؤسسات المسؤولة عن أماكن الحرمان من الحرية التي تمت زيارتها، طورت الآلية الوطنية نموذج لوحة قيادة يجعل من الممكن مراقبة والتقييم الصحيح للانحرافات وفقا لردود المسؤولين عن أماكن الحرمان من الحرية. ووفقا لأحدث المعلومات فإن نسبة تنفيذ توصيات الآلية الوطنية تبقى مشجعة وتتراوح بين 56 و95</w:t>
      </w:r>
      <w:r w:rsidRPr="00A53A4F">
        <w:rPr>
          <w:rFonts w:ascii="Traditional Arabic" w:hAnsi="Traditional Arabic" w:cs="Traditional Arabic"/>
          <w:sz w:val="28"/>
          <w:szCs w:val="28"/>
          <w:lang w:val="fr-FR" w:bidi="ar-MA"/>
        </w:rPr>
        <w:t>%</w:t>
      </w:r>
      <w:r w:rsidRPr="00A53A4F">
        <w:rPr>
          <w:rFonts w:ascii="Traditional Arabic" w:hAnsi="Traditional Arabic" w:cs="Traditional Arabic"/>
          <w:sz w:val="28"/>
          <w:szCs w:val="28"/>
          <w:rtl/>
          <w:lang w:val="fr-FR" w:bidi="ar-MA"/>
        </w:rPr>
        <w:t xml:space="preserve"> حسب أماكن الحرمان من الحرية،</w:t>
      </w:r>
      <w:r w:rsidRPr="00A53A4F">
        <w:rPr>
          <w:rFonts w:ascii="Traditional Arabic" w:hAnsi="Traditional Arabic" w:cs="Traditional Arabic"/>
          <w:color w:val="FF0000"/>
          <w:sz w:val="28"/>
          <w:szCs w:val="28"/>
          <w:rtl/>
          <w:lang w:val="fr-FR" w:bidi="ar-MA"/>
        </w:rPr>
        <w:t xml:space="preserve"> </w:t>
      </w:r>
      <w:r w:rsidRPr="00A53A4F">
        <w:rPr>
          <w:rFonts w:ascii="Traditional Arabic" w:hAnsi="Traditional Arabic" w:cs="Traditional Arabic"/>
          <w:sz w:val="28"/>
          <w:szCs w:val="28"/>
          <w:rtl/>
          <w:lang w:val="fr-FR" w:bidi="ar-MA"/>
        </w:rPr>
        <w:t>وفق إحصائيات المجلس.</w:t>
      </w:r>
    </w:p>
    <w:p w14:paraId="33016307"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val="fr-FR"/>
        </w:rPr>
      </w:pPr>
      <w:r w:rsidRPr="00A53A4F">
        <w:rPr>
          <w:rFonts w:ascii="Traditional Arabic" w:hAnsi="Traditional Arabic" w:cs="Traditional Arabic"/>
          <w:sz w:val="28"/>
          <w:szCs w:val="28"/>
          <w:rtl/>
          <w:lang w:val="fr-FR" w:bidi="ar-MA"/>
        </w:rPr>
        <w:t xml:space="preserve"> في هذا </w:t>
      </w:r>
      <w:r w:rsidRPr="00A53A4F">
        <w:rPr>
          <w:rFonts w:ascii="Traditional Arabic" w:hAnsi="Traditional Arabic" w:cs="Traditional Arabic"/>
          <w:sz w:val="28"/>
          <w:szCs w:val="28"/>
          <w:rtl/>
          <w:lang w:val="fr-FR"/>
        </w:rPr>
        <w:t>الإطار</w:t>
      </w:r>
      <w:r w:rsidRPr="00A53A4F">
        <w:rPr>
          <w:rFonts w:ascii="Traditional Arabic" w:hAnsi="Traditional Arabic" w:cs="Traditional Arabic"/>
          <w:sz w:val="28"/>
          <w:szCs w:val="28"/>
          <w:rtl/>
          <w:lang w:val="fr-FR" w:bidi="ar-MA"/>
        </w:rPr>
        <w:t>، حرصت رئاسة النيابة العامة بموجب دورية خاصة</w:t>
      </w:r>
      <w:r w:rsidRPr="00A53A4F">
        <w:rPr>
          <w:rStyle w:val="FootnoteReference"/>
          <w:rFonts w:ascii="Traditional Arabic" w:hAnsi="Traditional Arabic" w:cs="Traditional Arabic"/>
          <w:sz w:val="28"/>
          <w:szCs w:val="28"/>
          <w:rtl/>
          <w:lang w:val="fr-FR" w:bidi="ar-MA"/>
        </w:rPr>
        <w:footnoteReference w:id="13"/>
      </w:r>
      <w:r w:rsidRPr="00A53A4F">
        <w:rPr>
          <w:rFonts w:ascii="Traditional Arabic" w:hAnsi="Traditional Arabic" w:cs="Traditional Arabic"/>
          <w:sz w:val="28"/>
          <w:szCs w:val="28"/>
          <w:rtl/>
          <w:lang w:val="fr-FR" w:bidi="ar-MA"/>
        </w:rPr>
        <w:t xml:space="preserve"> على حت قضاة النيابة العامة على التفاعل الإيجابي مع الآليات الوطنية لحماية حقوق الإنسان، وفي مقدمتها الآلية الوطنية للوقاية من التعذيب. </w:t>
      </w:r>
    </w:p>
    <w:p w14:paraId="5740DB22"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eastAsia="Calibri" w:hAnsi="Traditional Arabic" w:cs="Traditional Arabic"/>
          <w:sz w:val="28"/>
          <w:szCs w:val="28"/>
          <w:rtl/>
          <w:lang w:val="fr-FR"/>
        </w:rPr>
      </w:pPr>
      <w:r w:rsidRPr="00A53A4F">
        <w:rPr>
          <w:rFonts w:ascii="Traditional Arabic" w:hAnsi="Traditional Arabic" w:cs="Traditional Arabic"/>
          <w:sz w:val="28"/>
          <w:szCs w:val="28"/>
          <w:rtl/>
          <w:lang w:val="fr-FR" w:bidi="ar-MA"/>
        </w:rPr>
        <w:t xml:space="preserve">وفيما </w:t>
      </w:r>
      <w:r w:rsidRPr="00A53A4F">
        <w:rPr>
          <w:rFonts w:ascii="Traditional Arabic" w:hAnsi="Traditional Arabic" w:cs="Traditional Arabic"/>
          <w:sz w:val="28"/>
          <w:szCs w:val="28"/>
          <w:rtl/>
          <w:lang w:val="fr-FR"/>
        </w:rPr>
        <w:t>يخص</w:t>
      </w:r>
      <w:r w:rsidRPr="00A53A4F">
        <w:rPr>
          <w:rFonts w:ascii="Traditional Arabic" w:hAnsi="Traditional Arabic" w:cs="Traditional Arabic"/>
          <w:sz w:val="28"/>
          <w:szCs w:val="28"/>
          <w:rtl/>
          <w:lang w:val="fr-FR" w:bidi="ar-MA"/>
        </w:rPr>
        <w:t xml:space="preserve"> زيارات باقي المؤسسات والفاعلين إلى أماكن الحرمان من الحرية، فإن المجلس الوطني لحقوق الإنسان بموجب </w:t>
      </w:r>
      <w:r w:rsidRPr="00A53A4F">
        <w:rPr>
          <w:rFonts w:ascii="Traditional Arabic" w:hAnsi="Traditional Arabic" w:cs="Traditional Arabic"/>
          <w:sz w:val="28"/>
          <w:szCs w:val="28"/>
          <w:rtl/>
          <w:lang w:val="fr-FR"/>
        </w:rPr>
        <w:t>المادة</w:t>
      </w:r>
      <w:r w:rsidRPr="00A53A4F">
        <w:rPr>
          <w:rFonts w:ascii="Traditional Arabic" w:hAnsi="Traditional Arabic" w:cs="Traditional Arabic"/>
          <w:sz w:val="28"/>
          <w:szCs w:val="28"/>
          <w:rtl/>
          <w:lang w:val="fr-FR" w:bidi="ar-MA"/>
        </w:rPr>
        <w:t xml:space="preserve"> 11 </w:t>
      </w:r>
      <w:r w:rsidRPr="00A53A4F">
        <w:rPr>
          <w:rFonts w:ascii="Traditional Arabic" w:hAnsi="Traditional Arabic" w:cs="Traditional Arabic"/>
          <w:sz w:val="28"/>
          <w:szCs w:val="28"/>
          <w:rtl/>
          <w:lang w:val="fr-FR"/>
        </w:rPr>
        <w:t>من</w:t>
      </w:r>
      <w:r w:rsidRPr="00A53A4F">
        <w:rPr>
          <w:rFonts w:ascii="Traditional Arabic" w:hAnsi="Traditional Arabic" w:cs="Traditional Arabic"/>
          <w:sz w:val="28"/>
          <w:szCs w:val="28"/>
          <w:rtl/>
          <w:lang w:val="fr-FR" w:bidi="ar-MA"/>
        </w:rPr>
        <w:t xml:space="preserve"> القانون 15-76 يتوفر على صلاحيات حمائية</w:t>
      </w:r>
      <w:r>
        <w:rPr>
          <w:rFonts w:ascii="Traditional Arabic" w:hAnsi="Traditional Arabic" w:cs="Traditional Arabic"/>
          <w:sz w:val="28"/>
          <w:szCs w:val="28"/>
          <w:rtl/>
          <w:lang w:val="fr-FR" w:bidi="ar-MA"/>
        </w:rPr>
        <w:t xml:space="preserve"> واسعة</w:t>
      </w:r>
      <w:r w:rsidRPr="00A53A4F">
        <w:rPr>
          <w:rFonts w:ascii="Traditional Arabic" w:hAnsi="Traditional Arabic" w:cs="Traditional Arabic"/>
          <w:sz w:val="28"/>
          <w:szCs w:val="28"/>
          <w:rtl/>
          <w:lang w:val="fr-FR" w:bidi="ar-MA"/>
        </w:rPr>
        <w:t xml:space="preserve">، حيث يختص بمراقبة أماكن الحرمان من الحرية بمختلف أصنافها، بكل حرية ودون أي قيود، وكذا تلقي الشكايات ومعالجتها وإجراء التحقيقات بشأن انتهاكات حقوق الإنسان. وقد عمل المجلس منذ 2011 على نشر تقريرين </w:t>
      </w:r>
      <w:proofErr w:type="spellStart"/>
      <w:r w:rsidRPr="00A53A4F">
        <w:rPr>
          <w:rFonts w:ascii="Traditional Arabic" w:hAnsi="Traditional Arabic" w:cs="Traditional Arabic"/>
          <w:sz w:val="28"/>
          <w:szCs w:val="28"/>
          <w:rtl/>
          <w:lang w:val="fr-FR" w:bidi="ar-MA"/>
        </w:rPr>
        <w:t>موضوعاتيين</w:t>
      </w:r>
      <w:proofErr w:type="spellEnd"/>
      <w:r w:rsidRPr="00A53A4F">
        <w:rPr>
          <w:rFonts w:ascii="Traditional Arabic" w:hAnsi="Traditional Arabic" w:cs="Traditional Arabic"/>
          <w:sz w:val="28"/>
          <w:szCs w:val="28"/>
          <w:rtl/>
          <w:lang w:val="fr-FR" w:bidi="ar-MA"/>
        </w:rPr>
        <w:t xml:space="preserve"> حول زيارته للسجون </w:t>
      </w:r>
      <w:r w:rsidRPr="00A53A4F">
        <w:rPr>
          <w:rFonts w:ascii="Traditional Arabic" w:hAnsi="Traditional Arabic" w:cs="Traditional Arabic"/>
          <w:sz w:val="28"/>
          <w:szCs w:val="28"/>
          <w:rtl/>
          <w:lang w:val="fr-FR"/>
        </w:rPr>
        <w:t xml:space="preserve">فضلا عن تقرير موضوعاتي حول المؤسسات الاستشفائية للأمراض النفسية والعقلية. </w:t>
      </w:r>
      <w:r w:rsidRPr="00A53A4F">
        <w:rPr>
          <w:rFonts w:ascii="Traditional Arabic" w:hAnsi="Traditional Arabic" w:cs="Traditional Arabic"/>
          <w:sz w:val="28"/>
          <w:szCs w:val="28"/>
          <w:rtl/>
          <w:lang w:val="fr-FR" w:bidi="ar-MA"/>
        </w:rPr>
        <w:t xml:space="preserve">كما يصدر تقارير سنوية حول حصيلة عمله. </w:t>
      </w:r>
    </w:p>
    <w:p w14:paraId="6E238E27"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val="fr-FR"/>
        </w:rPr>
      </w:pPr>
      <w:r w:rsidRPr="00A53A4F">
        <w:rPr>
          <w:rFonts w:ascii="Traditional Arabic" w:hAnsi="Traditional Arabic" w:cs="Traditional Arabic"/>
          <w:sz w:val="28"/>
          <w:szCs w:val="28"/>
          <w:rtl/>
          <w:lang w:val="fr-FR"/>
        </w:rPr>
        <w:t>وبخصوص</w:t>
      </w:r>
      <w:r w:rsidRPr="00A53A4F">
        <w:rPr>
          <w:rFonts w:ascii="Traditional Arabic" w:eastAsia="Calibri" w:hAnsi="Traditional Arabic" w:cs="Traditional Arabic"/>
          <w:sz w:val="28"/>
          <w:szCs w:val="28"/>
          <w:rtl/>
        </w:rPr>
        <w:t xml:space="preserve"> طريقة تنظيم زيارات وكيل الملك إلى أماكن الاعتقال، فإن هذا الأخير يتولى مهمة تفقد أماكن الاعتقال والسهر </w:t>
      </w:r>
      <w:r w:rsidRPr="00A53A4F">
        <w:rPr>
          <w:rFonts w:ascii="Traditional Arabic" w:hAnsi="Traditional Arabic" w:cs="Traditional Arabic"/>
          <w:sz w:val="28"/>
          <w:szCs w:val="28"/>
          <w:rtl/>
          <w:lang w:val="fr-FR" w:bidi="ar-MA"/>
        </w:rPr>
        <w:t>على</w:t>
      </w:r>
      <w:r w:rsidRPr="00A53A4F">
        <w:rPr>
          <w:rFonts w:ascii="Traditional Arabic" w:eastAsia="Calibri" w:hAnsi="Traditional Arabic" w:cs="Traditional Arabic"/>
          <w:sz w:val="28"/>
          <w:szCs w:val="28"/>
          <w:rtl/>
        </w:rPr>
        <w:t xml:space="preserve"> تمتع المعتقلين بالضمانات القانونية التي أقرها التشريع الوطني، وتشمل هذه الأماكن المؤسسات السجنية وأماكن الحراسة النظرية ومؤسسات الأمراض العقلية ومراكز إيداع الأحداث، ذلك أن القانون يلزم جهات قضائية متعددة، وفي مقدمتها </w:t>
      </w:r>
      <w:r w:rsidRPr="00A53A4F">
        <w:rPr>
          <w:rFonts w:ascii="Traditional Arabic" w:hAnsi="Traditional Arabic" w:cs="Traditional Arabic"/>
          <w:sz w:val="28"/>
          <w:szCs w:val="28"/>
          <w:rtl/>
          <w:lang w:val="fr-FR"/>
        </w:rPr>
        <w:t>النيابة</w:t>
      </w:r>
      <w:r w:rsidRPr="00A53A4F">
        <w:rPr>
          <w:rFonts w:ascii="Traditional Arabic" w:eastAsia="Calibri" w:hAnsi="Traditional Arabic" w:cs="Traditional Arabic"/>
          <w:sz w:val="28"/>
          <w:szCs w:val="28"/>
          <w:rtl/>
        </w:rPr>
        <w:t xml:space="preserve"> العامة، بزيارة أماكن الاعتقال ومؤسسات الإيداع المذكورة، ويحدد لذلك آجالا تعتبر الحد الأدنى للزيارات التي يجب القيام بها بكيفيات منتظمة ومباغتة.</w:t>
      </w:r>
    </w:p>
    <w:p w14:paraId="65115019"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val="fr-FR"/>
        </w:rPr>
      </w:pPr>
      <w:r w:rsidRPr="00A53A4F">
        <w:rPr>
          <w:rFonts w:ascii="Traditional Arabic" w:hAnsi="Traditional Arabic" w:cs="Traditional Arabic"/>
          <w:sz w:val="28"/>
          <w:szCs w:val="28"/>
          <w:rtl/>
          <w:lang w:val="fr-FR"/>
        </w:rPr>
        <w:t>فطبقا</w:t>
      </w:r>
      <w:r w:rsidRPr="00A53A4F">
        <w:rPr>
          <w:rFonts w:ascii="Traditional Arabic" w:eastAsia="Calibri" w:hAnsi="Traditional Arabic" w:cs="Traditional Arabic"/>
          <w:sz w:val="28"/>
          <w:szCs w:val="28"/>
          <w:rtl/>
        </w:rPr>
        <w:t xml:space="preserve"> للمادة 45 من قانون المسطرة الجنائية يمكن لوكيل الملك القيام بزيارة أماكن الوضع تحت الحراسة النظرية في أي وقت شاء ومتى دعت الضرورة إلى ذلك، على ألا تقل عن مرتين في الشهر، وذلك للتأكد من شروط الحرمان من الحرية وشرعيته، ومراقبة </w:t>
      </w:r>
      <w:r w:rsidRPr="00A53A4F">
        <w:rPr>
          <w:rFonts w:ascii="Traditional Arabic" w:hAnsi="Traditional Arabic" w:cs="Traditional Arabic"/>
          <w:sz w:val="28"/>
          <w:szCs w:val="28"/>
          <w:rtl/>
          <w:lang w:val="fr-FR"/>
        </w:rPr>
        <w:t>سجلات</w:t>
      </w:r>
      <w:r w:rsidRPr="00A53A4F">
        <w:rPr>
          <w:rFonts w:ascii="Traditional Arabic" w:eastAsia="Calibri" w:hAnsi="Traditional Arabic" w:cs="Traditional Arabic"/>
          <w:sz w:val="28"/>
          <w:szCs w:val="28"/>
          <w:rtl/>
        </w:rPr>
        <w:t xml:space="preserve"> الحراسة النظرية والسهر على احترام آجالها والإجراءات المتعلقة بها، كما يجب على وكيل الملك طبقا لنفس المادة، أن يحرر تقريرا بمناسبة كل زيارة يقوم بها، ويشعر الوكيل العام للملك بملاحظاته وبما يعاينه من اختلالات بعد زيارته. وتطبيقاً للمادة 616 من نفس القانون، فإنه يمكن لوكيل الملك وقاضي تنفيذ العقوبات إجراء زيارات للسجناء مرة كل شهر على الأقل، بغرض التحقق من شرعية الاعتقال. وفي هذا الإطار، أصدرت رئاسة النيابة العامة دورية</w:t>
      </w:r>
      <w:r w:rsidRPr="00A53A4F">
        <w:rPr>
          <w:rStyle w:val="FootnoteReference"/>
          <w:rFonts w:ascii="Traditional Arabic" w:eastAsia="Calibri" w:hAnsi="Traditional Arabic" w:cs="Traditional Arabic"/>
          <w:sz w:val="28"/>
          <w:szCs w:val="28"/>
          <w:rtl/>
        </w:rPr>
        <w:footnoteReference w:id="14"/>
      </w:r>
      <w:r w:rsidRPr="00A53A4F">
        <w:rPr>
          <w:rFonts w:ascii="Traditional Arabic" w:eastAsia="Calibri" w:hAnsi="Traditional Arabic" w:cs="Traditional Arabic"/>
          <w:sz w:val="28"/>
          <w:szCs w:val="28"/>
          <w:rtl/>
        </w:rPr>
        <w:t xml:space="preserve"> تحث على ضرورة القيام بزيارات منتظمة وإعداد تقارير بشأنها ورفعها في غضون ثلاثة أيام، مع التأكيد على إيلاء العناية، بالإضافة إلى الاطلاع على السجلات، لتفقد البنية التحتية للمؤسسات السجنية وظروف الاعتقال</w:t>
      </w:r>
      <w:r w:rsidRPr="00A53A4F">
        <w:rPr>
          <w:rFonts w:ascii="Traditional Arabic" w:eastAsia="Calibri" w:hAnsi="Traditional Arabic" w:cs="Traditional Arabic"/>
          <w:sz w:val="28"/>
          <w:szCs w:val="28"/>
        </w:rPr>
        <w:t xml:space="preserve">. </w:t>
      </w:r>
    </w:p>
    <w:p w14:paraId="643AB881"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val="fr-FR"/>
        </w:rPr>
      </w:pPr>
      <w:r w:rsidRPr="00A53A4F">
        <w:rPr>
          <w:rFonts w:ascii="Traditional Arabic" w:eastAsia="Calibri" w:hAnsi="Traditional Arabic" w:cs="Traditional Arabic"/>
          <w:sz w:val="28"/>
          <w:szCs w:val="28"/>
          <w:rtl/>
        </w:rPr>
        <w:t xml:space="preserve">وعلاوة على ما تقدم، فإن النيابة العامة بموجب الفصل 25 من الظهير </w:t>
      </w:r>
      <w:r>
        <w:rPr>
          <w:rFonts w:ascii="Traditional Arabic" w:eastAsia="Calibri" w:hAnsi="Traditional Arabic" w:cs="Traditional Arabic" w:hint="cs"/>
          <w:sz w:val="28"/>
          <w:szCs w:val="28"/>
          <w:rtl/>
        </w:rPr>
        <w:t xml:space="preserve">الشريف </w:t>
      </w:r>
      <w:r w:rsidRPr="00A53A4F">
        <w:rPr>
          <w:rFonts w:ascii="Traditional Arabic" w:eastAsia="Calibri" w:hAnsi="Traditional Arabic" w:cs="Traditional Arabic"/>
          <w:sz w:val="28"/>
          <w:szCs w:val="28"/>
          <w:rtl/>
        </w:rPr>
        <w:t xml:space="preserve">المتعلق بالوقاية من </w:t>
      </w:r>
      <w:r w:rsidRPr="00A53A4F">
        <w:rPr>
          <w:rFonts w:ascii="Traditional Arabic" w:hAnsi="Traditional Arabic" w:cs="Traditional Arabic"/>
          <w:sz w:val="28"/>
          <w:szCs w:val="28"/>
          <w:rtl/>
          <w:lang w:val="fr-FR"/>
        </w:rPr>
        <w:t>الأمراض</w:t>
      </w:r>
      <w:r w:rsidRPr="00A53A4F">
        <w:rPr>
          <w:rFonts w:ascii="Traditional Arabic" w:eastAsia="Calibri" w:hAnsi="Traditional Arabic" w:cs="Traditional Arabic"/>
          <w:sz w:val="28"/>
          <w:szCs w:val="28"/>
          <w:rtl/>
        </w:rPr>
        <w:t xml:space="preserve"> العقلية ومعالجتها وحماية المرضى المصابين بها</w:t>
      </w:r>
      <w:r>
        <w:rPr>
          <w:rStyle w:val="FootnoteReference"/>
          <w:rFonts w:ascii="Traditional Arabic" w:eastAsia="Calibri" w:hAnsi="Traditional Arabic" w:cs="Traditional Arabic"/>
          <w:sz w:val="28"/>
          <w:szCs w:val="28"/>
          <w:rtl/>
        </w:rPr>
        <w:footnoteReference w:id="15"/>
      </w:r>
      <w:r w:rsidRPr="00A53A4F">
        <w:rPr>
          <w:rFonts w:ascii="Traditional Arabic" w:eastAsia="Calibri" w:hAnsi="Traditional Arabic" w:cs="Traditional Arabic"/>
          <w:sz w:val="28"/>
          <w:szCs w:val="28"/>
          <w:rtl/>
        </w:rPr>
        <w:t>، تقوم بزيارات مرة واحدة كل ثلاثة أشهر لمؤسسات الأمراض العقلية</w:t>
      </w:r>
      <w:r>
        <w:rPr>
          <w:rFonts w:ascii="Traditional Arabic" w:eastAsia="Calibri" w:hAnsi="Traditional Arabic" w:cs="Traditional Arabic" w:hint="cs"/>
          <w:sz w:val="28"/>
          <w:szCs w:val="28"/>
          <w:rtl/>
        </w:rPr>
        <w:t>،</w:t>
      </w:r>
      <w:r w:rsidRPr="00A53A4F">
        <w:rPr>
          <w:rFonts w:ascii="Traditional Arabic" w:eastAsia="Calibri" w:hAnsi="Traditional Arabic" w:cs="Traditional Arabic"/>
          <w:sz w:val="28"/>
          <w:szCs w:val="28"/>
          <w:rtl/>
        </w:rPr>
        <w:t xml:space="preserve"> كما </w:t>
      </w:r>
      <w:r>
        <w:rPr>
          <w:rFonts w:ascii="Traditional Arabic" w:eastAsia="Calibri" w:hAnsi="Traditional Arabic" w:cs="Traditional Arabic" w:hint="cs"/>
          <w:sz w:val="28"/>
          <w:szCs w:val="28"/>
          <w:rtl/>
        </w:rPr>
        <w:t>أصدر</w:t>
      </w:r>
      <w:r w:rsidRPr="00A53A4F">
        <w:rPr>
          <w:rFonts w:ascii="Traditional Arabic" w:eastAsia="Calibri" w:hAnsi="Traditional Arabic" w:cs="Traditional Arabic"/>
          <w:sz w:val="28"/>
          <w:szCs w:val="28"/>
          <w:rtl/>
        </w:rPr>
        <w:t>ت رئاسة النيابة العامة دورية بشأن دور الرقابة القضائية في حفظ صحة وسلامة المرضى بمستشفيات الأمراض العقلية</w:t>
      </w:r>
      <w:r w:rsidRPr="00A53A4F">
        <w:rPr>
          <w:rStyle w:val="FootnoteReference"/>
          <w:rFonts w:ascii="Traditional Arabic" w:eastAsia="Calibri" w:hAnsi="Traditional Arabic" w:cs="Traditional Arabic"/>
          <w:sz w:val="28"/>
          <w:szCs w:val="28"/>
          <w:rtl/>
        </w:rPr>
        <w:footnoteReference w:id="16"/>
      </w:r>
      <w:r w:rsidRPr="00A53A4F">
        <w:rPr>
          <w:rFonts w:ascii="Traditional Arabic" w:eastAsia="Calibri" w:hAnsi="Traditional Arabic" w:cs="Traditional Arabic"/>
          <w:sz w:val="28"/>
          <w:szCs w:val="28"/>
          <w:rtl/>
        </w:rPr>
        <w:t>.</w:t>
      </w:r>
    </w:p>
    <w:p w14:paraId="3BC51C82"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val="fr-FR"/>
        </w:rPr>
      </w:pPr>
      <w:r w:rsidRPr="00A53A4F">
        <w:rPr>
          <w:rFonts w:ascii="Traditional Arabic" w:hAnsi="Traditional Arabic" w:cs="Traditional Arabic"/>
          <w:sz w:val="28"/>
          <w:szCs w:val="28"/>
          <w:rtl/>
          <w:lang w:val="fr-FR"/>
        </w:rPr>
        <w:t>وبخصوص</w:t>
      </w:r>
      <w:r w:rsidRPr="00A53A4F">
        <w:rPr>
          <w:rFonts w:ascii="Traditional Arabic" w:eastAsia="Calibri" w:hAnsi="Traditional Arabic" w:cs="Traditional Arabic"/>
          <w:sz w:val="28"/>
          <w:szCs w:val="28"/>
          <w:rtl/>
        </w:rPr>
        <w:t xml:space="preserve"> زيارة مراكز حماية الطفولة التي تستقبل الأحداث في نزاع مع القانون، يحق للنيابة العامة وفقًا للمادتين 473 </w:t>
      </w:r>
      <w:r w:rsidRPr="00A53A4F">
        <w:rPr>
          <w:rFonts w:ascii="Traditional Arabic" w:hAnsi="Traditional Arabic" w:cs="Traditional Arabic"/>
          <w:sz w:val="28"/>
          <w:szCs w:val="28"/>
          <w:rtl/>
          <w:lang w:val="fr-FR"/>
        </w:rPr>
        <w:t>و616</w:t>
      </w:r>
      <w:r w:rsidRPr="00A53A4F">
        <w:rPr>
          <w:rFonts w:ascii="Traditional Arabic" w:eastAsia="Calibri" w:hAnsi="Traditional Arabic" w:cs="Traditional Arabic"/>
          <w:sz w:val="28"/>
          <w:szCs w:val="28"/>
          <w:rtl/>
        </w:rPr>
        <w:t xml:space="preserve"> من قانون المسطرة الجنائية، القيام بزيارة هذه المراكز مرة واحدة في الشهر على الأقل، ويستحضر قضاة النيابة العامة خلال تلك الزيارات المصلحة الفضلى للطفل، مع الحرص على ضمان الحماية الواجبة </w:t>
      </w:r>
      <w:r>
        <w:rPr>
          <w:rFonts w:ascii="Traditional Arabic" w:eastAsia="Calibri" w:hAnsi="Traditional Arabic" w:cs="Traditional Arabic" w:hint="cs"/>
          <w:sz w:val="28"/>
          <w:szCs w:val="28"/>
          <w:rtl/>
        </w:rPr>
        <w:t>له</w:t>
      </w:r>
      <w:r w:rsidRPr="00A53A4F">
        <w:rPr>
          <w:rFonts w:ascii="Traditional Arabic" w:eastAsia="Calibri" w:hAnsi="Traditional Arabic" w:cs="Traditional Arabic"/>
          <w:sz w:val="28"/>
          <w:szCs w:val="28"/>
          <w:rtl/>
        </w:rPr>
        <w:t xml:space="preserve"> بصرف النظر عن الوضعية القانونية، سواء أكان الطفل في نزاع مع القانون، أو ضحية لجريمة أو وضعية صعبة. وفي هذا الإطار أصدرت رئاسة النيابة العامة دورية</w:t>
      </w:r>
      <w:r w:rsidRPr="00A53A4F">
        <w:rPr>
          <w:rStyle w:val="FootnoteReference"/>
          <w:rFonts w:ascii="Traditional Arabic" w:eastAsia="Calibri" w:hAnsi="Traditional Arabic" w:cs="Traditional Arabic"/>
          <w:sz w:val="28"/>
          <w:szCs w:val="28"/>
          <w:rtl/>
        </w:rPr>
        <w:footnoteReference w:id="17"/>
      </w:r>
      <w:r w:rsidRPr="00A53A4F">
        <w:rPr>
          <w:rFonts w:ascii="Traditional Arabic" w:eastAsia="Calibri" w:hAnsi="Traditional Arabic" w:cs="Traditional Arabic"/>
          <w:sz w:val="28"/>
          <w:szCs w:val="28"/>
          <w:rtl/>
        </w:rPr>
        <w:t xml:space="preserve"> تحث على بذل المزيد من الجهود لتوفير الحماية اللازمة للطفل في تماس مع القانون، وتسهيل ولوجه إلى القضاء، وضمان تكفل قضائي ناجع.</w:t>
      </w:r>
      <w:r w:rsidRPr="00A53A4F">
        <w:rPr>
          <w:rFonts w:ascii="Traditional Arabic" w:hAnsi="Traditional Arabic" w:cs="Traditional Arabic"/>
          <w:sz w:val="28"/>
          <w:szCs w:val="28"/>
          <w:rtl/>
          <w:lang w:val="fr-FR"/>
        </w:rPr>
        <w:t xml:space="preserve"> </w:t>
      </w:r>
      <w:r w:rsidRPr="00A53A4F">
        <w:rPr>
          <w:rFonts w:ascii="Traditional Arabic" w:eastAsia="Arabic Typesetting" w:hAnsi="Traditional Arabic" w:cs="Traditional Arabic"/>
          <w:sz w:val="28"/>
          <w:szCs w:val="28"/>
          <w:rtl/>
          <w:lang w:bidi="ar-MA"/>
        </w:rPr>
        <w:t xml:space="preserve">ويوضح الجدول الآتي عدد زيارات قضاة النيابة العامة لأماكن الحرمان من الحرية </w:t>
      </w:r>
      <w:r w:rsidRPr="00140573">
        <w:rPr>
          <w:rFonts w:ascii="Traditional Arabic" w:eastAsia="Arabic Typesetting" w:hAnsi="Traditional Arabic" w:cs="Traditional Arabic"/>
          <w:sz w:val="28"/>
          <w:szCs w:val="28"/>
          <w:rtl/>
          <w:lang w:bidi="ar-MA"/>
        </w:rPr>
        <w:t xml:space="preserve">لفترة </w:t>
      </w:r>
      <w:r w:rsidRPr="00140573">
        <w:rPr>
          <w:rFonts w:ascii="Traditional Arabic" w:eastAsia="Arabic Typesetting" w:hAnsi="Traditional Arabic" w:cs="Traditional Arabic" w:hint="cs"/>
          <w:sz w:val="28"/>
          <w:szCs w:val="28"/>
          <w:rtl/>
          <w:lang w:bidi="ar-MA"/>
        </w:rPr>
        <w:t>ثمان</w:t>
      </w:r>
      <w:r w:rsidRPr="00140573">
        <w:rPr>
          <w:rFonts w:ascii="Traditional Arabic" w:eastAsia="Arabic Typesetting" w:hAnsi="Traditional Arabic" w:cs="Traditional Arabic"/>
          <w:sz w:val="28"/>
          <w:szCs w:val="28"/>
          <w:rtl/>
          <w:lang w:bidi="ar-MA"/>
        </w:rPr>
        <w:t xml:space="preserve"> سنوات</w:t>
      </w:r>
      <w:r w:rsidRPr="00A53A4F">
        <w:rPr>
          <w:rFonts w:ascii="Traditional Arabic" w:eastAsia="Arabic Typesetting" w:hAnsi="Traditional Arabic" w:cs="Traditional Arabic"/>
          <w:sz w:val="28"/>
          <w:szCs w:val="28"/>
          <w:rtl/>
          <w:lang w:bidi="ar-MA"/>
        </w:rPr>
        <w:t>:</w:t>
      </w:r>
    </w:p>
    <w:tbl>
      <w:tblPr>
        <w:tblStyle w:val="TableGrid"/>
        <w:bidiVisual/>
        <w:tblW w:w="9073" w:type="dxa"/>
        <w:tblInd w:w="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01"/>
        <w:gridCol w:w="850"/>
        <w:gridCol w:w="851"/>
        <w:gridCol w:w="992"/>
        <w:gridCol w:w="850"/>
        <w:gridCol w:w="851"/>
        <w:gridCol w:w="992"/>
        <w:gridCol w:w="851"/>
        <w:gridCol w:w="1135"/>
      </w:tblGrid>
      <w:tr w:rsidR="00491D88" w:rsidRPr="00D46984" w14:paraId="4B360407" w14:textId="77777777" w:rsidTr="00C14605">
        <w:trPr>
          <w:trHeight w:val="230"/>
        </w:trPr>
        <w:tc>
          <w:tcPr>
            <w:tcW w:w="1701" w:type="dxa"/>
            <w:vMerge w:val="restart"/>
            <w:shd w:val="clear" w:color="auto" w:fill="DBE5F1" w:themeFill="accent1" w:themeFillTint="33"/>
            <w:vAlign w:val="center"/>
          </w:tcPr>
          <w:p w14:paraId="13E3736F" w14:textId="77777777" w:rsidR="00491D88" w:rsidRPr="00D46984" w:rsidRDefault="00491D88" w:rsidP="00C14605">
            <w:pPr>
              <w:bidi/>
              <w:jc w:val="center"/>
              <w:rPr>
                <w:rFonts w:ascii="Traditional Arabic" w:hAnsi="Traditional Arabic" w:cs="Traditional Arabic"/>
                <w:b/>
                <w:bCs/>
                <w:rtl/>
                <w:lang w:val="fr-FR" w:bidi="ar-MA"/>
              </w:rPr>
            </w:pPr>
            <w:r w:rsidRPr="00D46984">
              <w:rPr>
                <w:rFonts w:ascii="Traditional Arabic" w:hAnsi="Traditional Arabic" w:cs="Traditional Arabic"/>
                <w:b/>
                <w:bCs/>
                <w:rtl/>
                <w:lang w:val="fr-FR" w:bidi="ar-MA"/>
              </w:rPr>
              <w:t>أماكن الحرمان من الحرية</w:t>
            </w:r>
          </w:p>
        </w:tc>
        <w:tc>
          <w:tcPr>
            <w:tcW w:w="6237" w:type="dxa"/>
            <w:gridSpan w:val="7"/>
            <w:shd w:val="clear" w:color="auto" w:fill="DBE5F1" w:themeFill="accent1" w:themeFillTint="33"/>
          </w:tcPr>
          <w:p w14:paraId="17D01263" w14:textId="77777777" w:rsidR="00491D88" w:rsidRPr="00D46984" w:rsidRDefault="00491D88" w:rsidP="00C14605">
            <w:pPr>
              <w:jc w:val="center"/>
              <w:rPr>
                <w:rFonts w:ascii="Traditional Arabic" w:hAnsi="Traditional Arabic" w:cs="Traditional Arabic"/>
                <w:b/>
                <w:bCs/>
                <w:rtl/>
                <w:lang w:val="fr-FR"/>
              </w:rPr>
            </w:pPr>
            <w:r w:rsidRPr="00D46984">
              <w:rPr>
                <w:rFonts w:ascii="Traditional Arabic" w:hAnsi="Traditional Arabic" w:cs="Traditional Arabic"/>
                <w:b/>
                <w:bCs/>
                <w:rtl/>
                <w:lang w:val="fr-FR"/>
              </w:rPr>
              <w:t xml:space="preserve">عدد الزيارات </w:t>
            </w:r>
            <w:r>
              <w:rPr>
                <w:rFonts w:ascii="Traditional Arabic" w:hAnsi="Traditional Arabic" w:cs="Traditional Arabic" w:hint="cs"/>
                <w:b/>
                <w:bCs/>
                <w:rtl/>
                <w:lang w:val="fr-FR"/>
              </w:rPr>
              <w:t>السنوية</w:t>
            </w:r>
          </w:p>
        </w:tc>
        <w:tc>
          <w:tcPr>
            <w:tcW w:w="1135" w:type="dxa"/>
            <w:shd w:val="clear" w:color="auto" w:fill="DBE5F1" w:themeFill="accent1" w:themeFillTint="33"/>
          </w:tcPr>
          <w:p w14:paraId="245E281F" w14:textId="77777777" w:rsidR="00491D88" w:rsidRPr="00D46984" w:rsidRDefault="00491D88" w:rsidP="00C14605">
            <w:pPr>
              <w:jc w:val="center"/>
              <w:rPr>
                <w:rFonts w:ascii="Traditional Arabic" w:hAnsi="Traditional Arabic" w:cs="Traditional Arabic"/>
                <w:b/>
                <w:bCs/>
                <w:rtl/>
                <w:lang w:val="fr-FR"/>
              </w:rPr>
            </w:pPr>
          </w:p>
        </w:tc>
      </w:tr>
      <w:tr w:rsidR="00491D88" w:rsidRPr="00D46984" w14:paraId="1F0F4F8F" w14:textId="77777777" w:rsidTr="00C14605">
        <w:tc>
          <w:tcPr>
            <w:tcW w:w="1701" w:type="dxa"/>
            <w:vMerge/>
            <w:tcBorders>
              <w:bottom w:val="single" w:sz="4" w:space="0" w:color="auto"/>
            </w:tcBorders>
            <w:shd w:val="clear" w:color="auto" w:fill="DBE5F1" w:themeFill="accent1" w:themeFillTint="33"/>
          </w:tcPr>
          <w:p w14:paraId="7245676B" w14:textId="77777777" w:rsidR="00491D88" w:rsidRPr="00D46984" w:rsidRDefault="00491D88" w:rsidP="00C14605">
            <w:pPr>
              <w:jc w:val="both"/>
              <w:rPr>
                <w:rFonts w:ascii="Traditional Arabic" w:hAnsi="Traditional Arabic" w:cs="Traditional Arabic"/>
                <w:color w:val="FF0000"/>
                <w:rtl/>
                <w:lang w:val="fr-FR"/>
              </w:rPr>
            </w:pPr>
          </w:p>
        </w:tc>
        <w:tc>
          <w:tcPr>
            <w:tcW w:w="850" w:type="dxa"/>
            <w:tcBorders>
              <w:bottom w:val="single" w:sz="4" w:space="0" w:color="auto"/>
            </w:tcBorders>
            <w:shd w:val="clear" w:color="auto" w:fill="DBE5F1" w:themeFill="accent1" w:themeFillTint="33"/>
          </w:tcPr>
          <w:p w14:paraId="6B9D5CC5" w14:textId="77777777" w:rsidR="00491D88" w:rsidRPr="00D46984" w:rsidRDefault="00491D88" w:rsidP="00C14605">
            <w:pPr>
              <w:jc w:val="center"/>
              <w:rPr>
                <w:rFonts w:ascii="Traditional Arabic" w:hAnsi="Traditional Arabic" w:cs="Traditional Arabic"/>
                <w:b/>
                <w:bCs/>
                <w:rtl/>
                <w:lang w:val="fr-FR"/>
              </w:rPr>
            </w:pPr>
            <w:r w:rsidRPr="00D46984">
              <w:rPr>
                <w:rFonts w:ascii="Traditional Arabic" w:hAnsi="Traditional Arabic" w:cs="Traditional Arabic"/>
                <w:b/>
                <w:bCs/>
                <w:rtl/>
                <w:lang w:val="fr-FR"/>
              </w:rPr>
              <w:t>2017</w:t>
            </w:r>
          </w:p>
        </w:tc>
        <w:tc>
          <w:tcPr>
            <w:tcW w:w="851" w:type="dxa"/>
            <w:tcBorders>
              <w:bottom w:val="single" w:sz="4" w:space="0" w:color="auto"/>
            </w:tcBorders>
            <w:shd w:val="clear" w:color="auto" w:fill="DBE5F1" w:themeFill="accent1" w:themeFillTint="33"/>
          </w:tcPr>
          <w:p w14:paraId="0EFCD6CC" w14:textId="77777777" w:rsidR="00491D88" w:rsidRPr="00D46984" w:rsidRDefault="00491D88" w:rsidP="00C14605">
            <w:pPr>
              <w:jc w:val="center"/>
              <w:rPr>
                <w:rFonts w:ascii="Traditional Arabic" w:hAnsi="Traditional Arabic" w:cs="Traditional Arabic"/>
                <w:b/>
                <w:bCs/>
                <w:rtl/>
                <w:lang w:val="fr-FR"/>
              </w:rPr>
            </w:pPr>
            <w:r w:rsidRPr="00D46984">
              <w:rPr>
                <w:rFonts w:ascii="Traditional Arabic" w:hAnsi="Traditional Arabic" w:cs="Traditional Arabic"/>
                <w:b/>
                <w:bCs/>
                <w:rtl/>
                <w:lang w:val="fr-FR"/>
              </w:rPr>
              <w:t>2018</w:t>
            </w:r>
          </w:p>
        </w:tc>
        <w:tc>
          <w:tcPr>
            <w:tcW w:w="992" w:type="dxa"/>
            <w:tcBorders>
              <w:bottom w:val="single" w:sz="4" w:space="0" w:color="auto"/>
            </w:tcBorders>
            <w:shd w:val="clear" w:color="auto" w:fill="DBE5F1" w:themeFill="accent1" w:themeFillTint="33"/>
          </w:tcPr>
          <w:p w14:paraId="14C912E0" w14:textId="77777777" w:rsidR="00491D88" w:rsidRPr="00D46984" w:rsidRDefault="00491D88" w:rsidP="00C14605">
            <w:pPr>
              <w:jc w:val="center"/>
              <w:rPr>
                <w:rFonts w:ascii="Traditional Arabic" w:hAnsi="Traditional Arabic" w:cs="Traditional Arabic"/>
                <w:b/>
                <w:bCs/>
                <w:rtl/>
                <w:lang w:val="fr-FR"/>
              </w:rPr>
            </w:pPr>
            <w:r w:rsidRPr="00D46984">
              <w:rPr>
                <w:rFonts w:ascii="Traditional Arabic" w:hAnsi="Traditional Arabic" w:cs="Traditional Arabic"/>
                <w:b/>
                <w:bCs/>
                <w:rtl/>
                <w:lang w:val="fr-FR"/>
              </w:rPr>
              <w:t>2019</w:t>
            </w:r>
          </w:p>
        </w:tc>
        <w:tc>
          <w:tcPr>
            <w:tcW w:w="850" w:type="dxa"/>
            <w:tcBorders>
              <w:bottom w:val="single" w:sz="4" w:space="0" w:color="auto"/>
            </w:tcBorders>
            <w:shd w:val="clear" w:color="auto" w:fill="DBE5F1" w:themeFill="accent1" w:themeFillTint="33"/>
          </w:tcPr>
          <w:p w14:paraId="00E5C8C9" w14:textId="77777777" w:rsidR="00491D88" w:rsidRPr="00D46984" w:rsidRDefault="00491D88" w:rsidP="00C14605">
            <w:pPr>
              <w:jc w:val="center"/>
              <w:rPr>
                <w:rFonts w:ascii="Traditional Arabic" w:hAnsi="Traditional Arabic" w:cs="Traditional Arabic"/>
                <w:b/>
                <w:bCs/>
                <w:rtl/>
                <w:lang w:val="fr-FR"/>
              </w:rPr>
            </w:pPr>
            <w:r w:rsidRPr="00D46984">
              <w:rPr>
                <w:rFonts w:ascii="Traditional Arabic" w:hAnsi="Traditional Arabic" w:cs="Traditional Arabic"/>
                <w:b/>
                <w:bCs/>
                <w:rtl/>
                <w:lang w:val="fr-FR"/>
              </w:rPr>
              <w:t>2020</w:t>
            </w:r>
          </w:p>
        </w:tc>
        <w:tc>
          <w:tcPr>
            <w:tcW w:w="851" w:type="dxa"/>
            <w:tcBorders>
              <w:bottom w:val="single" w:sz="4" w:space="0" w:color="auto"/>
            </w:tcBorders>
            <w:shd w:val="clear" w:color="auto" w:fill="DBE5F1" w:themeFill="accent1" w:themeFillTint="33"/>
          </w:tcPr>
          <w:p w14:paraId="0A547D59" w14:textId="77777777" w:rsidR="00491D88" w:rsidRPr="00D46984" w:rsidRDefault="00491D88" w:rsidP="00C14605">
            <w:pPr>
              <w:jc w:val="center"/>
              <w:rPr>
                <w:rFonts w:ascii="Traditional Arabic" w:hAnsi="Traditional Arabic" w:cs="Traditional Arabic"/>
                <w:b/>
                <w:bCs/>
                <w:rtl/>
                <w:lang w:val="fr-FR"/>
              </w:rPr>
            </w:pPr>
            <w:r w:rsidRPr="00D46984">
              <w:rPr>
                <w:rFonts w:ascii="Traditional Arabic" w:hAnsi="Traditional Arabic" w:cs="Traditional Arabic"/>
                <w:b/>
                <w:bCs/>
                <w:rtl/>
                <w:lang w:val="fr-FR"/>
              </w:rPr>
              <w:t>2021</w:t>
            </w:r>
          </w:p>
        </w:tc>
        <w:tc>
          <w:tcPr>
            <w:tcW w:w="992" w:type="dxa"/>
            <w:tcBorders>
              <w:bottom w:val="single" w:sz="4" w:space="0" w:color="auto"/>
            </w:tcBorders>
            <w:shd w:val="clear" w:color="auto" w:fill="DBE5F1" w:themeFill="accent1" w:themeFillTint="33"/>
          </w:tcPr>
          <w:p w14:paraId="665966E5" w14:textId="77777777" w:rsidR="00491D88" w:rsidRPr="00D46984" w:rsidRDefault="00491D88" w:rsidP="00C14605">
            <w:pPr>
              <w:jc w:val="center"/>
              <w:rPr>
                <w:rFonts w:ascii="Traditional Arabic" w:hAnsi="Traditional Arabic" w:cs="Traditional Arabic"/>
                <w:b/>
                <w:bCs/>
                <w:rtl/>
                <w:lang w:val="fr-FR"/>
              </w:rPr>
            </w:pPr>
            <w:r w:rsidRPr="00D46984">
              <w:rPr>
                <w:rFonts w:ascii="Traditional Arabic" w:hAnsi="Traditional Arabic" w:cs="Traditional Arabic"/>
                <w:b/>
                <w:bCs/>
                <w:rtl/>
                <w:lang w:val="fr-FR"/>
              </w:rPr>
              <w:t>2022</w:t>
            </w:r>
          </w:p>
        </w:tc>
        <w:tc>
          <w:tcPr>
            <w:tcW w:w="851" w:type="dxa"/>
            <w:tcBorders>
              <w:bottom w:val="single" w:sz="4" w:space="0" w:color="auto"/>
            </w:tcBorders>
            <w:shd w:val="clear" w:color="auto" w:fill="DBE5F1" w:themeFill="accent1" w:themeFillTint="33"/>
          </w:tcPr>
          <w:p w14:paraId="0ECD40F0" w14:textId="77777777" w:rsidR="00491D88" w:rsidRPr="00D46984" w:rsidRDefault="00491D88" w:rsidP="00C14605">
            <w:pPr>
              <w:jc w:val="center"/>
              <w:rPr>
                <w:rFonts w:ascii="Traditional Arabic" w:hAnsi="Traditional Arabic" w:cs="Traditional Arabic"/>
                <w:b/>
                <w:bCs/>
                <w:rtl/>
                <w:lang w:val="fr-FR"/>
              </w:rPr>
            </w:pPr>
            <w:r w:rsidRPr="00D46984">
              <w:rPr>
                <w:rFonts w:ascii="Traditional Arabic" w:hAnsi="Traditional Arabic" w:cs="Traditional Arabic"/>
                <w:b/>
                <w:bCs/>
                <w:rtl/>
                <w:lang w:val="fr-FR"/>
              </w:rPr>
              <w:t>2023</w:t>
            </w:r>
          </w:p>
        </w:tc>
        <w:tc>
          <w:tcPr>
            <w:tcW w:w="1135" w:type="dxa"/>
            <w:tcBorders>
              <w:bottom w:val="single" w:sz="4" w:space="0" w:color="auto"/>
            </w:tcBorders>
            <w:shd w:val="clear" w:color="auto" w:fill="DBE5F1" w:themeFill="accent1" w:themeFillTint="33"/>
          </w:tcPr>
          <w:p w14:paraId="7340FBF8" w14:textId="77777777" w:rsidR="00491D88" w:rsidRPr="00D46984" w:rsidRDefault="00491D88" w:rsidP="00C14605">
            <w:pPr>
              <w:jc w:val="center"/>
              <w:rPr>
                <w:rFonts w:ascii="Traditional Arabic" w:hAnsi="Traditional Arabic" w:cs="Traditional Arabic"/>
                <w:b/>
                <w:bCs/>
                <w:rtl/>
                <w:lang w:val="fr-FR"/>
              </w:rPr>
            </w:pPr>
            <w:r w:rsidRPr="00D46984">
              <w:rPr>
                <w:rFonts w:ascii="Traditional Arabic" w:hAnsi="Traditional Arabic" w:cs="Traditional Arabic" w:hint="cs"/>
                <w:b/>
                <w:bCs/>
                <w:rtl/>
                <w:lang w:val="fr-FR"/>
              </w:rPr>
              <w:t>2024</w:t>
            </w:r>
          </w:p>
        </w:tc>
      </w:tr>
      <w:tr w:rsidR="00491D88" w:rsidRPr="00D46984" w14:paraId="409AA8B0" w14:textId="77777777" w:rsidTr="00C14605">
        <w:trPr>
          <w:trHeight w:val="397"/>
        </w:trPr>
        <w:tc>
          <w:tcPr>
            <w:tcW w:w="1701" w:type="dxa"/>
            <w:tcBorders>
              <w:top w:val="single" w:sz="4" w:space="0" w:color="auto"/>
            </w:tcBorders>
            <w:shd w:val="clear" w:color="auto" w:fill="DBE5F1" w:themeFill="accent1" w:themeFillTint="33"/>
            <w:vAlign w:val="center"/>
          </w:tcPr>
          <w:p w14:paraId="296BDB2C" w14:textId="77777777" w:rsidR="00491D88" w:rsidRPr="00D46984" w:rsidRDefault="00491D88" w:rsidP="00C14605">
            <w:pPr>
              <w:bidi/>
              <w:rPr>
                <w:rFonts w:ascii="Traditional Arabic" w:hAnsi="Traditional Arabic" w:cs="Traditional Arabic"/>
                <w:b/>
                <w:bCs/>
                <w:rtl/>
                <w:lang w:val="fr-FR"/>
              </w:rPr>
            </w:pPr>
            <w:r w:rsidRPr="00D46984">
              <w:rPr>
                <w:rFonts w:ascii="Traditional Arabic" w:hAnsi="Traditional Arabic" w:cs="Traditional Arabic"/>
                <w:b/>
                <w:bCs/>
                <w:rtl/>
                <w:lang w:val="en-US" w:bidi="ar-MA"/>
              </w:rPr>
              <w:t xml:space="preserve">أماكن </w:t>
            </w:r>
            <w:r w:rsidRPr="00D46984">
              <w:rPr>
                <w:rFonts w:ascii="Traditional Arabic" w:hAnsi="Traditional Arabic" w:cs="Traditional Arabic"/>
                <w:b/>
                <w:bCs/>
                <w:rtl/>
                <w:lang w:val="fr-FR"/>
              </w:rPr>
              <w:t>الحراسة النظرية</w:t>
            </w:r>
          </w:p>
        </w:tc>
        <w:tc>
          <w:tcPr>
            <w:tcW w:w="850" w:type="dxa"/>
            <w:tcBorders>
              <w:top w:val="single" w:sz="4" w:space="0" w:color="auto"/>
            </w:tcBorders>
          </w:tcPr>
          <w:p w14:paraId="29C3DFA2" w14:textId="77777777" w:rsidR="00491D88" w:rsidRPr="00D46984" w:rsidRDefault="00491D88" w:rsidP="00C14605">
            <w:pPr>
              <w:jc w:val="center"/>
              <w:rPr>
                <w:rFonts w:ascii="Traditional Arabic" w:hAnsi="Traditional Arabic" w:cs="Traditional Arabic"/>
                <w:rtl/>
                <w:lang w:val="fr-FR"/>
              </w:rPr>
            </w:pPr>
            <w:r w:rsidRPr="00D46984">
              <w:rPr>
                <w:rFonts w:ascii="Traditional Arabic" w:hAnsi="Traditional Arabic" w:cs="Traditional Arabic"/>
                <w:rtl/>
                <w:lang w:val="fr-FR"/>
              </w:rPr>
              <w:t>18253</w:t>
            </w:r>
          </w:p>
        </w:tc>
        <w:tc>
          <w:tcPr>
            <w:tcW w:w="851" w:type="dxa"/>
            <w:tcBorders>
              <w:top w:val="single" w:sz="4" w:space="0" w:color="auto"/>
            </w:tcBorders>
          </w:tcPr>
          <w:p w14:paraId="5A67099D" w14:textId="77777777" w:rsidR="00491D88" w:rsidRPr="00D46984" w:rsidRDefault="00491D88" w:rsidP="00C14605">
            <w:pPr>
              <w:jc w:val="center"/>
              <w:rPr>
                <w:rFonts w:ascii="Traditional Arabic" w:hAnsi="Traditional Arabic" w:cs="Traditional Arabic"/>
                <w:rtl/>
                <w:lang w:val="fr-FR"/>
              </w:rPr>
            </w:pPr>
            <w:r w:rsidRPr="00D46984">
              <w:rPr>
                <w:rFonts w:ascii="Traditional Arabic" w:hAnsi="Traditional Arabic" w:cs="Traditional Arabic"/>
                <w:rtl/>
                <w:lang w:val="fr-FR"/>
              </w:rPr>
              <w:t>19249</w:t>
            </w:r>
          </w:p>
        </w:tc>
        <w:tc>
          <w:tcPr>
            <w:tcW w:w="992" w:type="dxa"/>
            <w:tcBorders>
              <w:top w:val="single" w:sz="4" w:space="0" w:color="auto"/>
            </w:tcBorders>
          </w:tcPr>
          <w:p w14:paraId="3DE8BBFA" w14:textId="77777777" w:rsidR="00491D88" w:rsidRPr="00D46984" w:rsidRDefault="00491D88" w:rsidP="00C14605">
            <w:pPr>
              <w:jc w:val="center"/>
              <w:rPr>
                <w:rFonts w:ascii="Traditional Arabic" w:hAnsi="Traditional Arabic" w:cs="Traditional Arabic"/>
                <w:rtl/>
                <w:lang w:val="fr-FR"/>
              </w:rPr>
            </w:pPr>
            <w:r w:rsidRPr="00D46984">
              <w:rPr>
                <w:rFonts w:ascii="Traditional Arabic" w:hAnsi="Traditional Arabic" w:cs="Traditional Arabic"/>
                <w:rtl/>
                <w:lang w:val="fr-FR"/>
              </w:rPr>
              <w:t>22540</w:t>
            </w:r>
          </w:p>
        </w:tc>
        <w:tc>
          <w:tcPr>
            <w:tcW w:w="850" w:type="dxa"/>
            <w:tcBorders>
              <w:top w:val="single" w:sz="4" w:space="0" w:color="auto"/>
            </w:tcBorders>
          </w:tcPr>
          <w:p w14:paraId="24804DE6" w14:textId="77777777" w:rsidR="00491D88" w:rsidRPr="00D46984" w:rsidRDefault="00491D88" w:rsidP="00C14605">
            <w:pPr>
              <w:jc w:val="center"/>
              <w:rPr>
                <w:rFonts w:ascii="Traditional Arabic" w:hAnsi="Traditional Arabic" w:cs="Traditional Arabic"/>
                <w:rtl/>
                <w:lang w:val="fr-FR"/>
              </w:rPr>
            </w:pPr>
            <w:r w:rsidRPr="00D46984">
              <w:rPr>
                <w:rFonts w:ascii="Traditional Arabic" w:hAnsi="Traditional Arabic" w:cs="Traditional Arabic"/>
                <w:rtl/>
                <w:lang w:val="fr-FR"/>
              </w:rPr>
              <w:t>18961</w:t>
            </w:r>
          </w:p>
        </w:tc>
        <w:tc>
          <w:tcPr>
            <w:tcW w:w="851" w:type="dxa"/>
            <w:tcBorders>
              <w:top w:val="single" w:sz="4" w:space="0" w:color="auto"/>
            </w:tcBorders>
          </w:tcPr>
          <w:p w14:paraId="69392F7E" w14:textId="77777777" w:rsidR="00491D88" w:rsidRPr="00D46984" w:rsidRDefault="00491D88" w:rsidP="00C14605">
            <w:pPr>
              <w:jc w:val="center"/>
              <w:rPr>
                <w:rFonts w:ascii="Traditional Arabic" w:hAnsi="Traditional Arabic" w:cs="Traditional Arabic"/>
                <w:rtl/>
                <w:lang w:val="fr-FR"/>
              </w:rPr>
            </w:pPr>
            <w:r w:rsidRPr="00D46984">
              <w:rPr>
                <w:rFonts w:ascii="Traditional Arabic" w:hAnsi="Traditional Arabic" w:cs="Traditional Arabic"/>
                <w:rtl/>
                <w:lang w:val="fr-FR"/>
              </w:rPr>
              <w:t>24626</w:t>
            </w:r>
          </w:p>
        </w:tc>
        <w:tc>
          <w:tcPr>
            <w:tcW w:w="992" w:type="dxa"/>
            <w:tcBorders>
              <w:top w:val="single" w:sz="4" w:space="0" w:color="auto"/>
            </w:tcBorders>
          </w:tcPr>
          <w:p w14:paraId="51DFE4CA" w14:textId="77777777" w:rsidR="00491D88" w:rsidRPr="00D46984" w:rsidRDefault="00491D88" w:rsidP="00C14605">
            <w:pPr>
              <w:jc w:val="center"/>
              <w:rPr>
                <w:rFonts w:ascii="Traditional Arabic" w:hAnsi="Traditional Arabic" w:cs="Traditional Arabic"/>
                <w:rtl/>
                <w:lang w:val="fr-FR" w:bidi="ar-MA"/>
              </w:rPr>
            </w:pPr>
            <w:r w:rsidRPr="00D46984">
              <w:rPr>
                <w:rFonts w:ascii="Traditional Arabic" w:hAnsi="Traditional Arabic" w:cs="Traditional Arabic"/>
                <w:rtl/>
                <w:lang w:val="fr-FR" w:bidi="ar-MA"/>
              </w:rPr>
              <w:t>22796</w:t>
            </w:r>
          </w:p>
        </w:tc>
        <w:tc>
          <w:tcPr>
            <w:tcW w:w="851" w:type="dxa"/>
            <w:tcBorders>
              <w:top w:val="single" w:sz="4" w:space="0" w:color="auto"/>
            </w:tcBorders>
          </w:tcPr>
          <w:p w14:paraId="1559086E" w14:textId="77777777" w:rsidR="00491D88" w:rsidRPr="00D46984" w:rsidRDefault="00491D88" w:rsidP="00C14605">
            <w:pPr>
              <w:jc w:val="center"/>
              <w:rPr>
                <w:rFonts w:ascii="Traditional Arabic" w:hAnsi="Traditional Arabic" w:cs="Traditional Arabic"/>
                <w:rtl/>
                <w:lang w:val="fr-FR"/>
              </w:rPr>
            </w:pPr>
            <w:r w:rsidRPr="00D46984">
              <w:rPr>
                <w:rFonts w:ascii="Traditional Arabic" w:hAnsi="Traditional Arabic" w:cs="Traditional Arabic"/>
                <w:rtl/>
                <w:lang w:val="fr-FR"/>
              </w:rPr>
              <w:t>22032</w:t>
            </w:r>
          </w:p>
        </w:tc>
        <w:tc>
          <w:tcPr>
            <w:tcW w:w="1135" w:type="dxa"/>
            <w:tcBorders>
              <w:top w:val="single" w:sz="4" w:space="0" w:color="auto"/>
            </w:tcBorders>
          </w:tcPr>
          <w:p w14:paraId="13A51EC8" w14:textId="77777777" w:rsidR="00491D88" w:rsidRPr="00D46984" w:rsidRDefault="00491D88" w:rsidP="00C14605">
            <w:pPr>
              <w:jc w:val="center"/>
              <w:rPr>
                <w:rFonts w:ascii="Traditional Arabic" w:hAnsi="Traditional Arabic" w:cs="Traditional Arabic"/>
                <w:rtl/>
                <w:lang w:val="fr-FR"/>
              </w:rPr>
            </w:pPr>
            <w:r w:rsidRPr="00D46984">
              <w:rPr>
                <w:rFonts w:ascii="Traditional Arabic" w:hAnsi="Traditional Arabic" w:cs="Traditional Arabic" w:hint="cs"/>
                <w:rtl/>
                <w:lang w:val="fr-FR"/>
              </w:rPr>
              <w:t>22377</w:t>
            </w:r>
          </w:p>
        </w:tc>
      </w:tr>
      <w:tr w:rsidR="00491D88" w:rsidRPr="00D46984" w14:paraId="3E4F27A2" w14:textId="77777777" w:rsidTr="00C14605">
        <w:trPr>
          <w:trHeight w:val="397"/>
        </w:trPr>
        <w:tc>
          <w:tcPr>
            <w:tcW w:w="1701" w:type="dxa"/>
            <w:shd w:val="clear" w:color="auto" w:fill="DBE5F1" w:themeFill="accent1" w:themeFillTint="33"/>
            <w:vAlign w:val="center"/>
          </w:tcPr>
          <w:p w14:paraId="08462D1A" w14:textId="77777777" w:rsidR="00491D88" w:rsidRPr="00D46984" w:rsidRDefault="00491D88" w:rsidP="00C14605">
            <w:pPr>
              <w:bidi/>
              <w:rPr>
                <w:rFonts w:ascii="Traditional Arabic" w:hAnsi="Traditional Arabic" w:cs="Traditional Arabic"/>
                <w:b/>
                <w:bCs/>
                <w:rtl/>
                <w:lang w:val="fr-FR"/>
              </w:rPr>
            </w:pPr>
            <w:r w:rsidRPr="00D46984">
              <w:rPr>
                <w:rFonts w:ascii="Traditional Arabic" w:hAnsi="Traditional Arabic" w:cs="Traditional Arabic"/>
                <w:b/>
                <w:bCs/>
                <w:rtl/>
                <w:lang w:val="fr-FR"/>
              </w:rPr>
              <w:t>المؤسسة السجنية</w:t>
            </w:r>
          </w:p>
        </w:tc>
        <w:tc>
          <w:tcPr>
            <w:tcW w:w="850" w:type="dxa"/>
          </w:tcPr>
          <w:p w14:paraId="073CE4AA" w14:textId="77777777" w:rsidR="00491D88" w:rsidRPr="00D46984" w:rsidRDefault="00491D88" w:rsidP="00C14605">
            <w:pPr>
              <w:jc w:val="center"/>
              <w:rPr>
                <w:rFonts w:ascii="Traditional Arabic" w:hAnsi="Traditional Arabic" w:cs="Traditional Arabic"/>
                <w:rtl/>
                <w:lang w:val="fr-FR"/>
              </w:rPr>
            </w:pPr>
            <w:r w:rsidRPr="00D46984">
              <w:rPr>
                <w:rFonts w:ascii="Traditional Arabic" w:hAnsi="Traditional Arabic" w:cs="Traditional Arabic"/>
                <w:rtl/>
                <w:lang w:val="fr-FR"/>
              </w:rPr>
              <w:t>635</w:t>
            </w:r>
          </w:p>
        </w:tc>
        <w:tc>
          <w:tcPr>
            <w:tcW w:w="851" w:type="dxa"/>
          </w:tcPr>
          <w:p w14:paraId="461CF34C" w14:textId="77777777" w:rsidR="00491D88" w:rsidRPr="00D46984" w:rsidRDefault="00491D88" w:rsidP="00C14605">
            <w:pPr>
              <w:jc w:val="center"/>
              <w:rPr>
                <w:rFonts w:ascii="Traditional Arabic" w:hAnsi="Traditional Arabic" w:cs="Traditional Arabic"/>
                <w:rtl/>
                <w:lang w:val="fr-FR"/>
              </w:rPr>
            </w:pPr>
            <w:r w:rsidRPr="00D46984">
              <w:rPr>
                <w:rFonts w:ascii="Traditional Arabic" w:hAnsi="Traditional Arabic" w:cs="Traditional Arabic"/>
                <w:rtl/>
                <w:lang w:val="fr-FR"/>
              </w:rPr>
              <w:t>844</w:t>
            </w:r>
          </w:p>
        </w:tc>
        <w:tc>
          <w:tcPr>
            <w:tcW w:w="992" w:type="dxa"/>
          </w:tcPr>
          <w:p w14:paraId="5FAE8486" w14:textId="77777777" w:rsidR="00491D88" w:rsidRPr="00D46984" w:rsidRDefault="00491D88" w:rsidP="00C14605">
            <w:pPr>
              <w:jc w:val="center"/>
              <w:rPr>
                <w:rFonts w:ascii="Traditional Arabic" w:hAnsi="Traditional Arabic" w:cs="Traditional Arabic"/>
                <w:rtl/>
                <w:lang w:val="fr-FR"/>
              </w:rPr>
            </w:pPr>
            <w:r w:rsidRPr="00D46984">
              <w:rPr>
                <w:rFonts w:ascii="Traditional Arabic" w:hAnsi="Traditional Arabic" w:cs="Traditional Arabic"/>
                <w:rtl/>
                <w:lang w:val="fr-FR"/>
              </w:rPr>
              <w:t>937</w:t>
            </w:r>
          </w:p>
        </w:tc>
        <w:tc>
          <w:tcPr>
            <w:tcW w:w="850" w:type="dxa"/>
          </w:tcPr>
          <w:p w14:paraId="451EE152" w14:textId="77777777" w:rsidR="00491D88" w:rsidRPr="00D46984" w:rsidRDefault="00491D88" w:rsidP="00C14605">
            <w:pPr>
              <w:jc w:val="center"/>
              <w:rPr>
                <w:rFonts w:ascii="Traditional Arabic" w:hAnsi="Traditional Arabic" w:cs="Traditional Arabic"/>
                <w:rtl/>
                <w:lang w:val="fr-FR"/>
              </w:rPr>
            </w:pPr>
            <w:r w:rsidRPr="00D46984">
              <w:rPr>
                <w:rFonts w:ascii="Traditional Arabic" w:hAnsi="Traditional Arabic" w:cs="Traditional Arabic"/>
                <w:rtl/>
                <w:lang w:val="fr-FR"/>
              </w:rPr>
              <w:t>519</w:t>
            </w:r>
          </w:p>
        </w:tc>
        <w:tc>
          <w:tcPr>
            <w:tcW w:w="851" w:type="dxa"/>
          </w:tcPr>
          <w:p w14:paraId="4CB6DC0F" w14:textId="77777777" w:rsidR="00491D88" w:rsidRPr="00D46984" w:rsidRDefault="00491D88" w:rsidP="00C14605">
            <w:pPr>
              <w:jc w:val="center"/>
              <w:rPr>
                <w:rFonts w:ascii="Traditional Arabic" w:hAnsi="Traditional Arabic" w:cs="Traditional Arabic"/>
                <w:rtl/>
                <w:lang w:val="fr-FR"/>
              </w:rPr>
            </w:pPr>
            <w:r w:rsidRPr="00D46984">
              <w:rPr>
                <w:rFonts w:ascii="Traditional Arabic" w:hAnsi="Traditional Arabic" w:cs="Traditional Arabic"/>
                <w:rtl/>
                <w:lang w:val="fr-FR"/>
              </w:rPr>
              <w:t>845</w:t>
            </w:r>
          </w:p>
        </w:tc>
        <w:tc>
          <w:tcPr>
            <w:tcW w:w="992" w:type="dxa"/>
          </w:tcPr>
          <w:p w14:paraId="1E24FA0D" w14:textId="77777777" w:rsidR="00491D88" w:rsidRPr="00D46984" w:rsidRDefault="00491D88" w:rsidP="00C14605">
            <w:pPr>
              <w:jc w:val="center"/>
              <w:rPr>
                <w:rFonts w:ascii="Traditional Arabic" w:hAnsi="Traditional Arabic" w:cs="Traditional Arabic"/>
                <w:rtl/>
                <w:lang w:val="fr-FR"/>
              </w:rPr>
            </w:pPr>
            <w:r w:rsidRPr="00D46984">
              <w:rPr>
                <w:rFonts w:ascii="Traditional Arabic" w:hAnsi="Traditional Arabic" w:cs="Traditional Arabic"/>
                <w:rtl/>
                <w:lang w:val="fr-FR"/>
              </w:rPr>
              <w:t>1031</w:t>
            </w:r>
          </w:p>
        </w:tc>
        <w:tc>
          <w:tcPr>
            <w:tcW w:w="851" w:type="dxa"/>
          </w:tcPr>
          <w:p w14:paraId="0B998CF5" w14:textId="77777777" w:rsidR="00491D88" w:rsidRPr="00D46984" w:rsidRDefault="00491D88" w:rsidP="00C14605">
            <w:pPr>
              <w:jc w:val="center"/>
              <w:rPr>
                <w:rFonts w:ascii="Traditional Arabic" w:hAnsi="Traditional Arabic" w:cs="Traditional Arabic"/>
                <w:rtl/>
                <w:lang w:val="fr-FR"/>
              </w:rPr>
            </w:pPr>
            <w:r w:rsidRPr="00D46984">
              <w:rPr>
                <w:rFonts w:ascii="Traditional Arabic" w:hAnsi="Traditional Arabic" w:cs="Traditional Arabic"/>
                <w:rtl/>
                <w:lang w:val="fr-FR"/>
              </w:rPr>
              <w:t>1058</w:t>
            </w:r>
          </w:p>
        </w:tc>
        <w:tc>
          <w:tcPr>
            <w:tcW w:w="1135" w:type="dxa"/>
          </w:tcPr>
          <w:p w14:paraId="1CC14A61" w14:textId="77777777" w:rsidR="00491D88" w:rsidRPr="00D46984" w:rsidRDefault="00491D88" w:rsidP="00C14605">
            <w:pPr>
              <w:jc w:val="center"/>
              <w:rPr>
                <w:rFonts w:ascii="Traditional Arabic" w:hAnsi="Traditional Arabic" w:cs="Traditional Arabic"/>
                <w:rtl/>
                <w:lang w:val="fr-FR"/>
              </w:rPr>
            </w:pPr>
            <w:r w:rsidRPr="00D46984">
              <w:rPr>
                <w:rFonts w:ascii="Traditional Arabic" w:hAnsi="Traditional Arabic" w:cs="Traditional Arabic" w:hint="cs"/>
                <w:rtl/>
                <w:lang w:val="fr-FR"/>
              </w:rPr>
              <w:t>1116</w:t>
            </w:r>
          </w:p>
        </w:tc>
      </w:tr>
      <w:tr w:rsidR="00491D88" w:rsidRPr="00D46984" w14:paraId="46DC98A7" w14:textId="77777777" w:rsidTr="00C14605">
        <w:trPr>
          <w:trHeight w:val="397"/>
        </w:trPr>
        <w:tc>
          <w:tcPr>
            <w:tcW w:w="1701" w:type="dxa"/>
            <w:shd w:val="clear" w:color="auto" w:fill="DBE5F1" w:themeFill="accent1" w:themeFillTint="33"/>
            <w:vAlign w:val="center"/>
          </w:tcPr>
          <w:p w14:paraId="7DB034C2" w14:textId="77777777" w:rsidR="00491D88" w:rsidRPr="00D46984" w:rsidRDefault="00491D88" w:rsidP="00C14605">
            <w:pPr>
              <w:bidi/>
              <w:rPr>
                <w:rFonts w:ascii="Traditional Arabic" w:hAnsi="Traditional Arabic" w:cs="Traditional Arabic"/>
                <w:b/>
                <w:bCs/>
                <w:rtl/>
                <w:lang w:val="fr-FR"/>
              </w:rPr>
            </w:pPr>
            <w:r w:rsidRPr="00D46984">
              <w:rPr>
                <w:rFonts w:ascii="Traditional Arabic" w:hAnsi="Traditional Arabic" w:cs="Traditional Arabic"/>
                <w:b/>
                <w:bCs/>
                <w:rtl/>
                <w:lang w:val="fr-FR"/>
              </w:rPr>
              <w:t>مستشفيات الأمراض العقلية والنفسية</w:t>
            </w:r>
          </w:p>
        </w:tc>
        <w:tc>
          <w:tcPr>
            <w:tcW w:w="850" w:type="dxa"/>
          </w:tcPr>
          <w:p w14:paraId="6BE4FE8B" w14:textId="77777777" w:rsidR="00491D88" w:rsidRPr="00D46984" w:rsidRDefault="00491D88" w:rsidP="00C14605">
            <w:pPr>
              <w:jc w:val="center"/>
              <w:rPr>
                <w:rFonts w:ascii="Traditional Arabic" w:hAnsi="Traditional Arabic" w:cs="Traditional Arabic"/>
                <w:rtl/>
                <w:lang w:val="fr-FR"/>
              </w:rPr>
            </w:pPr>
            <w:r w:rsidRPr="00D46984">
              <w:rPr>
                <w:rFonts w:ascii="Traditional Arabic" w:hAnsi="Traditional Arabic" w:cs="Traditional Arabic"/>
                <w:rtl/>
                <w:lang w:val="fr-FR"/>
              </w:rPr>
              <w:t>69</w:t>
            </w:r>
          </w:p>
        </w:tc>
        <w:tc>
          <w:tcPr>
            <w:tcW w:w="851" w:type="dxa"/>
          </w:tcPr>
          <w:p w14:paraId="4B06154E" w14:textId="77777777" w:rsidR="00491D88" w:rsidRPr="00D46984" w:rsidRDefault="00491D88" w:rsidP="00C14605">
            <w:pPr>
              <w:jc w:val="center"/>
              <w:rPr>
                <w:rFonts w:ascii="Traditional Arabic" w:hAnsi="Traditional Arabic" w:cs="Traditional Arabic"/>
                <w:rtl/>
                <w:lang w:val="fr-FR"/>
              </w:rPr>
            </w:pPr>
            <w:r w:rsidRPr="00D46984">
              <w:rPr>
                <w:rFonts w:ascii="Traditional Arabic" w:hAnsi="Traditional Arabic" w:cs="Traditional Arabic"/>
                <w:rtl/>
                <w:lang w:val="fr-FR"/>
              </w:rPr>
              <w:t>120</w:t>
            </w:r>
          </w:p>
        </w:tc>
        <w:tc>
          <w:tcPr>
            <w:tcW w:w="992" w:type="dxa"/>
          </w:tcPr>
          <w:p w14:paraId="436C2016" w14:textId="77777777" w:rsidR="00491D88" w:rsidRPr="00D46984" w:rsidRDefault="00491D88" w:rsidP="00C14605">
            <w:pPr>
              <w:jc w:val="center"/>
              <w:rPr>
                <w:rFonts w:ascii="Traditional Arabic" w:hAnsi="Traditional Arabic" w:cs="Traditional Arabic"/>
                <w:rtl/>
                <w:lang w:val="fr-FR"/>
              </w:rPr>
            </w:pPr>
            <w:r w:rsidRPr="00D46984">
              <w:rPr>
                <w:rFonts w:ascii="Traditional Arabic" w:hAnsi="Traditional Arabic" w:cs="Traditional Arabic"/>
                <w:rtl/>
                <w:lang w:val="fr-FR"/>
              </w:rPr>
              <w:t>147</w:t>
            </w:r>
          </w:p>
        </w:tc>
        <w:tc>
          <w:tcPr>
            <w:tcW w:w="850" w:type="dxa"/>
          </w:tcPr>
          <w:p w14:paraId="2617C229" w14:textId="77777777" w:rsidR="00491D88" w:rsidRPr="00D46984" w:rsidRDefault="00491D88" w:rsidP="00C14605">
            <w:pPr>
              <w:jc w:val="center"/>
              <w:rPr>
                <w:rFonts w:ascii="Traditional Arabic" w:hAnsi="Traditional Arabic" w:cs="Traditional Arabic"/>
                <w:rtl/>
                <w:lang w:val="fr-FR"/>
              </w:rPr>
            </w:pPr>
            <w:r w:rsidRPr="00D46984">
              <w:rPr>
                <w:rFonts w:ascii="Traditional Arabic" w:hAnsi="Traditional Arabic" w:cs="Traditional Arabic"/>
                <w:rtl/>
                <w:lang w:val="fr-FR"/>
              </w:rPr>
              <w:t>104</w:t>
            </w:r>
          </w:p>
        </w:tc>
        <w:tc>
          <w:tcPr>
            <w:tcW w:w="851" w:type="dxa"/>
          </w:tcPr>
          <w:p w14:paraId="78807462" w14:textId="77777777" w:rsidR="00491D88" w:rsidRPr="00D46984" w:rsidRDefault="00491D88" w:rsidP="00C14605">
            <w:pPr>
              <w:jc w:val="center"/>
              <w:rPr>
                <w:rFonts w:ascii="Traditional Arabic" w:hAnsi="Traditional Arabic" w:cs="Traditional Arabic"/>
                <w:rtl/>
                <w:lang w:val="fr-FR"/>
              </w:rPr>
            </w:pPr>
            <w:r w:rsidRPr="00D46984">
              <w:rPr>
                <w:rFonts w:ascii="Traditional Arabic" w:hAnsi="Traditional Arabic" w:cs="Traditional Arabic"/>
                <w:rtl/>
                <w:lang w:val="fr-FR"/>
              </w:rPr>
              <w:t>154</w:t>
            </w:r>
          </w:p>
        </w:tc>
        <w:tc>
          <w:tcPr>
            <w:tcW w:w="992" w:type="dxa"/>
          </w:tcPr>
          <w:p w14:paraId="72FDDD78" w14:textId="77777777" w:rsidR="00491D88" w:rsidRPr="00D46984" w:rsidRDefault="00491D88" w:rsidP="00C14605">
            <w:pPr>
              <w:jc w:val="center"/>
              <w:rPr>
                <w:rFonts w:ascii="Traditional Arabic" w:hAnsi="Traditional Arabic" w:cs="Traditional Arabic"/>
                <w:rtl/>
                <w:lang w:val="fr-FR"/>
              </w:rPr>
            </w:pPr>
            <w:r w:rsidRPr="00D46984">
              <w:rPr>
                <w:rFonts w:ascii="Traditional Arabic" w:hAnsi="Traditional Arabic" w:cs="Traditional Arabic"/>
                <w:rtl/>
                <w:lang w:val="fr-FR"/>
              </w:rPr>
              <w:t>195</w:t>
            </w:r>
          </w:p>
        </w:tc>
        <w:tc>
          <w:tcPr>
            <w:tcW w:w="851" w:type="dxa"/>
          </w:tcPr>
          <w:p w14:paraId="102626D4" w14:textId="77777777" w:rsidR="00491D88" w:rsidRPr="00D46984" w:rsidRDefault="00491D88" w:rsidP="00C14605">
            <w:pPr>
              <w:jc w:val="center"/>
              <w:rPr>
                <w:rFonts w:ascii="Traditional Arabic" w:hAnsi="Traditional Arabic" w:cs="Traditional Arabic"/>
                <w:rtl/>
                <w:lang w:val="fr-FR"/>
              </w:rPr>
            </w:pPr>
            <w:r w:rsidRPr="00D46984">
              <w:rPr>
                <w:rFonts w:ascii="Traditional Arabic" w:hAnsi="Traditional Arabic" w:cs="Traditional Arabic"/>
                <w:rtl/>
                <w:lang w:val="fr-FR"/>
              </w:rPr>
              <w:t>198</w:t>
            </w:r>
          </w:p>
        </w:tc>
        <w:tc>
          <w:tcPr>
            <w:tcW w:w="1135" w:type="dxa"/>
          </w:tcPr>
          <w:p w14:paraId="22AC4B97" w14:textId="77777777" w:rsidR="00491D88" w:rsidRPr="00D46984" w:rsidRDefault="00491D88" w:rsidP="00C14605">
            <w:pPr>
              <w:jc w:val="center"/>
              <w:rPr>
                <w:rFonts w:ascii="Traditional Arabic" w:hAnsi="Traditional Arabic" w:cs="Traditional Arabic"/>
                <w:rtl/>
                <w:lang w:val="fr-FR"/>
              </w:rPr>
            </w:pPr>
            <w:r w:rsidRPr="00D46984">
              <w:rPr>
                <w:rFonts w:ascii="Traditional Arabic" w:hAnsi="Traditional Arabic" w:cs="Traditional Arabic" w:hint="cs"/>
                <w:rtl/>
                <w:lang w:val="fr-FR"/>
              </w:rPr>
              <w:t>186</w:t>
            </w:r>
          </w:p>
        </w:tc>
      </w:tr>
      <w:tr w:rsidR="00491D88" w:rsidRPr="00D46984" w14:paraId="64BFD74A" w14:textId="77777777" w:rsidTr="00C14605">
        <w:trPr>
          <w:trHeight w:val="397"/>
        </w:trPr>
        <w:tc>
          <w:tcPr>
            <w:tcW w:w="1701" w:type="dxa"/>
            <w:shd w:val="clear" w:color="auto" w:fill="DBE5F1" w:themeFill="accent1" w:themeFillTint="33"/>
            <w:vAlign w:val="center"/>
          </w:tcPr>
          <w:p w14:paraId="17D90C5F" w14:textId="77777777" w:rsidR="00491D88" w:rsidRPr="00D46984" w:rsidRDefault="00491D88" w:rsidP="00C14605">
            <w:pPr>
              <w:bidi/>
              <w:rPr>
                <w:rFonts w:ascii="Traditional Arabic" w:hAnsi="Traditional Arabic" w:cs="Traditional Arabic"/>
                <w:b/>
                <w:bCs/>
                <w:rtl/>
                <w:lang w:val="fr-FR"/>
              </w:rPr>
            </w:pPr>
            <w:r w:rsidRPr="00D46984">
              <w:rPr>
                <w:rFonts w:ascii="Traditional Arabic" w:hAnsi="Traditional Arabic" w:cs="Traditional Arabic"/>
                <w:b/>
                <w:bCs/>
                <w:rtl/>
                <w:lang w:val="fr-FR"/>
              </w:rPr>
              <w:t>مراكز حماية الطفولة</w:t>
            </w:r>
          </w:p>
        </w:tc>
        <w:tc>
          <w:tcPr>
            <w:tcW w:w="850" w:type="dxa"/>
          </w:tcPr>
          <w:p w14:paraId="7CBC59D9" w14:textId="77777777" w:rsidR="00491D88" w:rsidRPr="00D46984" w:rsidRDefault="00491D88" w:rsidP="00C14605">
            <w:pPr>
              <w:jc w:val="center"/>
              <w:rPr>
                <w:rFonts w:ascii="Traditional Arabic" w:hAnsi="Traditional Arabic" w:cs="Traditional Arabic"/>
                <w:rtl/>
                <w:lang w:val="fr-FR"/>
              </w:rPr>
            </w:pPr>
            <w:r w:rsidRPr="00D46984">
              <w:rPr>
                <w:rFonts w:ascii="Traditional Arabic" w:hAnsi="Traditional Arabic" w:cs="Traditional Arabic"/>
                <w:rtl/>
                <w:lang w:val="fr-FR"/>
              </w:rPr>
              <w:t>**</w:t>
            </w:r>
          </w:p>
        </w:tc>
        <w:tc>
          <w:tcPr>
            <w:tcW w:w="851" w:type="dxa"/>
          </w:tcPr>
          <w:p w14:paraId="60CFC2A8" w14:textId="77777777" w:rsidR="00491D88" w:rsidRPr="00D46984" w:rsidRDefault="00491D88" w:rsidP="00C14605">
            <w:pPr>
              <w:jc w:val="center"/>
              <w:rPr>
                <w:rFonts w:ascii="Traditional Arabic" w:hAnsi="Traditional Arabic" w:cs="Traditional Arabic"/>
                <w:rtl/>
                <w:lang w:val="fr-FR"/>
              </w:rPr>
            </w:pPr>
            <w:r w:rsidRPr="00D46984">
              <w:rPr>
                <w:rFonts w:ascii="Traditional Arabic" w:hAnsi="Traditional Arabic" w:cs="Traditional Arabic"/>
                <w:rtl/>
                <w:lang w:val="fr-FR"/>
              </w:rPr>
              <w:t>21</w:t>
            </w:r>
          </w:p>
        </w:tc>
        <w:tc>
          <w:tcPr>
            <w:tcW w:w="992" w:type="dxa"/>
          </w:tcPr>
          <w:p w14:paraId="1D6B855E" w14:textId="77777777" w:rsidR="00491D88" w:rsidRPr="00D46984" w:rsidRDefault="00491D88" w:rsidP="00C14605">
            <w:pPr>
              <w:jc w:val="center"/>
              <w:rPr>
                <w:rFonts w:ascii="Traditional Arabic" w:hAnsi="Traditional Arabic" w:cs="Traditional Arabic"/>
                <w:rtl/>
                <w:lang w:val="fr-FR"/>
              </w:rPr>
            </w:pPr>
            <w:r w:rsidRPr="00D46984">
              <w:rPr>
                <w:rFonts w:ascii="Traditional Arabic" w:hAnsi="Traditional Arabic" w:cs="Traditional Arabic"/>
                <w:rtl/>
                <w:lang w:val="fr-FR"/>
              </w:rPr>
              <w:t>21</w:t>
            </w:r>
          </w:p>
        </w:tc>
        <w:tc>
          <w:tcPr>
            <w:tcW w:w="850" w:type="dxa"/>
          </w:tcPr>
          <w:p w14:paraId="40E834ED" w14:textId="77777777" w:rsidR="00491D88" w:rsidRPr="00D46984" w:rsidRDefault="00491D88" w:rsidP="00C14605">
            <w:pPr>
              <w:jc w:val="center"/>
              <w:rPr>
                <w:rFonts w:ascii="Traditional Arabic" w:hAnsi="Traditional Arabic" w:cs="Traditional Arabic"/>
                <w:rtl/>
                <w:lang w:val="fr-FR"/>
              </w:rPr>
            </w:pPr>
            <w:r w:rsidRPr="00D46984">
              <w:rPr>
                <w:rFonts w:ascii="Traditional Arabic" w:hAnsi="Traditional Arabic" w:cs="Traditional Arabic"/>
                <w:rtl/>
                <w:lang w:val="fr-FR"/>
              </w:rPr>
              <w:t>27</w:t>
            </w:r>
          </w:p>
        </w:tc>
        <w:tc>
          <w:tcPr>
            <w:tcW w:w="851" w:type="dxa"/>
          </w:tcPr>
          <w:p w14:paraId="27433068" w14:textId="77777777" w:rsidR="00491D88" w:rsidRPr="00D46984" w:rsidRDefault="00491D88" w:rsidP="00C14605">
            <w:pPr>
              <w:jc w:val="center"/>
              <w:rPr>
                <w:rFonts w:ascii="Traditional Arabic" w:hAnsi="Traditional Arabic" w:cs="Traditional Arabic"/>
                <w:lang w:val="fr-FR"/>
              </w:rPr>
            </w:pPr>
            <w:r w:rsidRPr="00D46984">
              <w:rPr>
                <w:rFonts w:ascii="Traditional Arabic" w:hAnsi="Traditional Arabic" w:cs="Traditional Arabic"/>
                <w:lang w:val="fr-FR"/>
              </w:rPr>
              <w:t>**</w:t>
            </w:r>
          </w:p>
        </w:tc>
        <w:tc>
          <w:tcPr>
            <w:tcW w:w="992" w:type="dxa"/>
          </w:tcPr>
          <w:p w14:paraId="57A4C41F" w14:textId="77777777" w:rsidR="00491D88" w:rsidRPr="00D46984" w:rsidRDefault="00491D88" w:rsidP="00C14605">
            <w:pPr>
              <w:jc w:val="center"/>
              <w:rPr>
                <w:rFonts w:ascii="Traditional Arabic" w:hAnsi="Traditional Arabic" w:cs="Traditional Arabic"/>
                <w:rtl/>
                <w:lang w:val="fr-FR"/>
              </w:rPr>
            </w:pPr>
            <w:r w:rsidRPr="00D46984">
              <w:rPr>
                <w:rFonts w:ascii="Traditional Arabic" w:hAnsi="Traditional Arabic" w:cs="Traditional Arabic"/>
                <w:lang w:val="fr-FR"/>
              </w:rPr>
              <w:t>**</w:t>
            </w:r>
          </w:p>
        </w:tc>
        <w:tc>
          <w:tcPr>
            <w:tcW w:w="851" w:type="dxa"/>
          </w:tcPr>
          <w:p w14:paraId="6704B7E5" w14:textId="77777777" w:rsidR="00491D88" w:rsidRPr="00D46984" w:rsidRDefault="00491D88" w:rsidP="00C14605">
            <w:pPr>
              <w:jc w:val="center"/>
              <w:rPr>
                <w:rFonts w:ascii="Traditional Arabic" w:hAnsi="Traditional Arabic" w:cs="Traditional Arabic"/>
                <w:rtl/>
                <w:lang w:val="fr-FR"/>
              </w:rPr>
            </w:pPr>
            <w:r w:rsidRPr="00D46984">
              <w:rPr>
                <w:rFonts w:ascii="Traditional Arabic" w:hAnsi="Traditional Arabic" w:cs="Traditional Arabic"/>
                <w:lang w:val="fr-FR"/>
              </w:rPr>
              <w:t>**</w:t>
            </w:r>
          </w:p>
        </w:tc>
        <w:tc>
          <w:tcPr>
            <w:tcW w:w="1135" w:type="dxa"/>
          </w:tcPr>
          <w:p w14:paraId="3B0FB5D7" w14:textId="77777777" w:rsidR="00491D88" w:rsidRPr="00D46984" w:rsidRDefault="00491D88" w:rsidP="00C14605">
            <w:pPr>
              <w:jc w:val="center"/>
              <w:rPr>
                <w:rFonts w:ascii="Traditional Arabic" w:hAnsi="Traditional Arabic" w:cs="Traditional Arabic"/>
                <w:lang w:val="fr-FR"/>
              </w:rPr>
            </w:pPr>
            <w:r w:rsidRPr="00D46984">
              <w:rPr>
                <w:rFonts w:ascii="Traditional Arabic" w:hAnsi="Traditional Arabic" w:cs="Traditional Arabic"/>
                <w:lang w:val="fr-FR"/>
              </w:rPr>
              <w:t>**</w:t>
            </w:r>
          </w:p>
        </w:tc>
      </w:tr>
    </w:tbl>
    <w:p w14:paraId="2EB31816" w14:textId="77777777" w:rsidR="00491D88" w:rsidRPr="00A53A4F" w:rsidRDefault="00491D88" w:rsidP="00491D88">
      <w:pPr>
        <w:bidi/>
        <w:spacing w:before="120" w:after="120" w:line="240" w:lineRule="auto"/>
        <w:jc w:val="both"/>
        <w:rPr>
          <w:rFonts w:ascii="Traditional Arabic" w:hAnsi="Traditional Arabic" w:cs="Traditional Arabic"/>
          <w:b/>
          <w:bCs/>
          <w:sz w:val="28"/>
          <w:szCs w:val="28"/>
          <w:rtl/>
          <w:lang w:val="fr-FR" w:bidi="ar-MA"/>
        </w:rPr>
      </w:pPr>
      <w:r w:rsidRPr="00A53A4F">
        <w:rPr>
          <w:rFonts w:ascii="Traditional Arabic" w:hAnsi="Traditional Arabic" w:cs="Traditional Arabic"/>
          <w:b/>
          <w:bCs/>
          <w:sz w:val="28"/>
          <w:szCs w:val="28"/>
          <w:rtl/>
          <w:lang w:val="fr-FR" w:bidi="ar-MA"/>
        </w:rPr>
        <w:t xml:space="preserve">الجواب المتعلق بالفقرة 14 </w:t>
      </w:r>
    </w:p>
    <w:p w14:paraId="27AFD48B"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val="fr-FR" w:bidi="ar-MA"/>
        </w:rPr>
      </w:pPr>
      <w:r w:rsidRPr="00A53A4F">
        <w:rPr>
          <w:rFonts w:ascii="Traditional Arabic" w:hAnsi="Traditional Arabic" w:cs="Traditional Arabic"/>
          <w:sz w:val="28"/>
          <w:szCs w:val="28"/>
          <w:rtl/>
          <w:lang w:val="fr-FR"/>
        </w:rPr>
        <w:t>لم</w:t>
      </w:r>
      <w:r w:rsidRPr="00A53A4F">
        <w:rPr>
          <w:rFonts w:ascii="Traditional Arabic" w:hAnsi="Traditional Arabic" w:cs="Traditional Arabic"/>
          <w:sz w:val="28"/>
          <w:szCs w:val="28"/>
          <w:rtl/>
          <w:lang w:val="fr-FR" w:bidi="ar-MA"/>
        </w:rPr>
        <w:t xml:space="preserve"> تسجل المملكة المغربية تلقي السلطات المختصة أي ادعاءات بشأن ممارسة الاعتقال السري، كما أن المؤسسة الوطنية لحقوق الإنسان </w:t>
      </w:r>
      <w:r w:rsidRPr="00A53A4F">
        <w:rPr>
          <w:rFonts w:ascii="Traditional Arabic" w:hAnsi="Traditional Arabic" w:cs="Traditional Arabic"/>
          <w:sz w:val="28"/>
          <w:szCs w:val="28"/>
          <w:rtl/>
          <w:lang w:val="fr-FR"/>
        </w:rPr>
        <w:t>المختصة</w:t>
      </w:r>
      <w:r w:rsidRPr="00A53A4F">
        <w:rPr>
          <w:rFonts w:ascii="Traditional Arabic" w:hAnsi="Traditional Arabic" w:cs="Traditional Arabic"/>
          <w:sz w:val="28"/>
          <w:szCs w:val="28"/>
          <w:rtl/>
          <w:lang w:val="fr-FR" w:bidi="ar-MA"/>
        </w:rPr>
        <w:t xml:space="preserve"> دستوريا وقانونيا بإثارة مثل هذا الانتهاك بناء على الشكايات المتوصل بها أو التحقيقات والأبحاث التي تجريها، لم تقدم في تقاريرها السنوية منذ 2011 أي معطيات أو معلومات تفيد ادعاء وجود حالات للاعتقال السري، وهو الأمر الذي أقرته آليات أممية مختصة بمناسبة زياراتها للمغرب منذ 2012. وتؤكد هذه المعاينة أن المملكة المغربية قد قطعت نهائيا مع هذا النوع من الانتهاكات الجسيمة لحقوق الإنسان، انسجاما مع ما نص عليه الفصل 23 من الدستور الذي منع الاعتقال التعسفي أو السري واعتبره من أخطر الجرائم التي تعرض مقترفيها لأقسى العقوبات.    </w:t>
      </w:r>
    </w:p>
    <w:p w14:paraId="1F799617" w14:textId="77777777" w:rsidR="00491D88" w:rsidRPr="00A97B93"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rtl/>
          <w:lang w:val="fr-FR" w:bidi="ar-MA"/>
        </w:rPr>
      </w:pPr>
      <w:r w:rsidRPr="00A53A4F">
        <w:rPr>
          <w:rFonts w:ascii="Traditional Arabic" w:hAnsi="Traditional Arabic" w:cs="Traditional Arabic"/>
          <w:sz w:val="28"/>
          <w:szCs w:val="28"/>
          <w:rtl/>
          <w:lang w:val="fr-FR" w:bidi="ar-MA"/>
        </w:rPr>
        <w:t>وفي هذا الإطار، فإنه لا يمكن إلقاء القبض على أي شخص أو اعتقاله أو متابعته أو إدانته إلا في الحالات وطبق الإجراءات التي ينص عليها القانون، ولا يمكن حرمانه من حريته إلا في الأماكن النظامية التابعة للشرطة القضائية والخاضعة لرقابة القضاء.</w:t>
      </w:r>
      <w:r w:rsidRPr="00A53A4F">
        <w:rPr>
          <w:rFonts w:ascii="Traditional Arabic" w:hAnsi="Traditional Arabic" w:cs="Traditional Arabic"/>
          <w:color w:val="FF0000"/>
          <w:sz w:val="28"/>
          <w:szCs w:val="28"/>
          <w:rtl/>
          <w:lang w:val="fr-FR" w:bidi="ar-MA"/>
        </w:rPr>
        <w:t xml:space="preserve">  </w:t>
      </w:r>
    </w:p>
    <w:p w14:paraId="167FAFAC" w14:textId="77777777" w:rsidR="00491D88" w:rsidRPr="00A53A4F" w:rsidRDefault="00491D88" w:rsidP="00491D88">
      <w:pPr>
        <w:bidi/>
        <w:spacing w:before="120" w:after="120" w:line="240" w:lineRule="auto"/>
        <w:jc w:val="both"/>
        <w:rPr>
          <w:rFonts w:ascii="Traditional Arabic" w:hAnsi="Traditional Arabic" w:cs="Traditional Arabic"/>
          <w:b/>
          <w:bCs/>
          <w:sz w:val="28"/>
          <w:szCs w:val="28"/>
          <w:rtl/>
          <w:lang w:val="fr-FR" w:bidi="ar-MA"/>
        </w:rPr>
      </w:pPr>
      <w:bookmarkStart w:id="1" w:name="_Hlk135692597"/>
      <w:r w:rsidRPr="00A53A4F">
        <w:rPr>
          <w:rFonts w:ascii="Traditional Arabic" w:hAnsi="Traditional Arabic" w:cs="Traditional Arabic"/>
          <w:b/>
          <w:bCs/>
          <w:sz w:val="28"/>
          <w:szCs w:val="28"/>
          <w:rtl/>
          <w:lang w:val="fr-FR" w:bidi="ar-MA"/>
        </w:rPr>
        <w:t xml:space="preserve">الجواب المتعلق بالفقرة 15 </w:t>
      </w:r>
    </w:p>
    <w:bookmarkEnd w:id="1"/>
    <w:p w14:paraId="3B831F9E"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val="fr-FR" w:bidi="ar-MA"/>
        </w:rPr>
      </w:pPr>
      <w:r w:rsidRPr="00A53A4F">
        <w:rPr>
          <w:rFonts w:ascii="Traditional Arabic" w:hAnsi="Traditional Arabic" w:cs="Traditional Arabic"/>
          <w:sz w:val="28"/>
          <w:szCs w:val="28"/>
          <w:rtl/>
          <w:lang w:val="fr-FR"/>
        </w:rPr>
        <w:t>تخضع</w:t>
      </w:r>
      <w:r w:rsidRPr="00A53A4F">
        <w:rPr>
          <w:rFonts w:ascii="Traditional Arabic" w:hAnsi="Traditional Arabic" w:cs="Traditional Arabic"/>
          <w:sz w:val="28"/>
          <w:szCs w:val="28"/>
          <w:rtl/>
          <w:lang w:val="fr-FR" w:bidi="ar-MA"/>
        </w:rPr>
        <w:t xml:space="preserve"> جميع حالات الوفيات المسجلة أثناء فترة الوضع تحت الحراسة النظرية أو خلال تنفيذ العقوبة في المؤسسات السجنية أو في باقي </w:t>
      </w:r>
      <w:r w:rsidRPr="00A53A4F">
        <w:rPr>
          <w:rFonts w:ascii="Traditional Arabic" w:hAnsi="Traditional Arabic" w:cs="Traditional Arabic"/>
          <w:sz w:val="28"/>
          <w:szCs w:val="28"/>
          <w:rtl/>
          <w:lang w:val="fr-FR"/>
        </w:rPr>
        <w:t>أماكن</w:t>
      </w:r>
      <w:r w:rsidRPr="00A53A4F">
        <w:rPr>
          <w:rFonts w:ascii="Traditional Arabic" w:hAnsi="Traditional Arabic" w:cs="Traditional Arabic"/>
          <w:sz w:val="28"/>
          <w:szCs w:val="28"/>
          <w:rtl/>
          <w:lang w:val="fr-FR" w:bidi="ar-MA"/>
        </w:rPr>
        <w:t xml:space="preserve"> الحرمان من الحرية، للأبحاث القضائية، سواء تحت إشراف النيابة العامة المختصة أو قاضي التحقيق المكلف بالقضية بناء على ملتمسات النيابة العامة. وفي هذا الصدد، فإنه يتعين تبليغ النيابة العامة المختصة بأي حالة وفاة وقعت داخل تلك الأماكن، والتي يتوجب عليها، حسب كل حالة، اتخاذ كل الإجراءات القانونية لمعرفة الأسباب الحقيقية للوفاة، وذلك من خلال إجراء المعاينات اللازمة والفحوصات والتشريحات الطبية المتطلبة وجمع الأدلة العلمية والاستماع إلى كل من يفيد في المساعدة على الوصول إلى الحقيقة.</w:t>
      </w:r>
    </w:p>
    <w:p w14:paraId="3060CAD7"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val="fr-FR" w:bidi="ar-MA"/>
        </w:rPr>
      </w:pPr>
      <w:r w:rsidRPr="00A53A4F">
        <w:rPr>
          <w:rFonts w:ascii="Traditional Arabic" w:hAnsi="Traditional Arabic" w:cs="Traditional Arabic"/>
          <w:sz w:val="28"/>
          <w:szCs w:val="28"/>
          <w:rtl/>
          <w:lang w:val="fr-FR" w:bidi="ar-MA"/>
        </w:rPr>
        <w:t xml:space="preserve">وفي </w:t>
      </w:r>
      <w:r w:rsidRPr="00A53A4F">
        <w:rPr>
          <w:rFonts w:ascii="Traditional Arabic" w:hAnsi="Traditional Arabic" w:cs="Traditional Arabic"/>
          <w:sz w:val="28"/>
          <w:szCs w:val="28"/>
          <w:rtl/>
          <w:lang w:val="fr-FR"/>
        </w:rPr>
        <w:t>إطار</w:t>
      </w:r>
      <w:r w:rsidRPr="00A53A4F">
        <w:rPr>
          <w:rFonts w:ascii="Traditional Arabic" w:hAnsi="Traditional Arabic" w:cs="Traditional Arabic"/>
          <w:sz w:val="28"/>
          <w:szCs w:val="28"/>
          <w:rtl/>
          <w:lang w:val="fr-FR" w:bidi="ar-MA"/>
        </w:rPr>
        <w:t xml:space="preserve"> حرص المشرع المغربي على ضمان إجراء الأبحاث القضائية بشكل مستقل وسريع</w:t>
      </w:r>
      <w:r w:rsidRPr="00140573">
        <w:rPr>
          <w:rFonts w:ascii="Traditional Arabic" w:hAnsi="Traditional Arabic" w:cs="Traditional Arabic"/>
          <w:sz w:val="28"/>
          <w:szCs w:val="28"/>
          <w:rtl/>
          <w:lang w:val="fr-FR" w:bidi="ar-MA"/>
        </w:rPr>
        <w:t xml:space="preserve">، </w:t>
      </w:r>
      <w:r w:rsidRPr="00140573">
        <w:rPr>
          <w:rFonts w:ascii="Traditional Arabic" w:hAnsi="Traditional Arabic" w:cs="Traditional Arabic" w:hint="cs"/>
          <w:sz w:val="28"/>
          <w:szCs w:val="28"/>
          <w:rtl/>
          <w:lang w:val="fr-FR" w:bidi="ar-MA"/>
        </w:rPr>
        <w:t xml:space="preserve">يضمن القانون إجراء </w:t>
      </w:r>
      <w:r w:rsidRPr="00A53A4F">
        <w:rPr>
          <w:rFonts w:ascii="Traditional Arabic" w:hAnsi="Traditional Arabic" w:cs="Traditional Arabic"/>
          <w:sz w:val="28"/>
          <w:szCs w:val="28"/>
          <w:rtl/>
          <w:lang w:val="fr-FR" w:bidi="ar-MA"/>
        </w:rPr>
        <w:t xml:space="preserve">جميع الأبحاث والفحوصات والتشريحات الطبية تحت إشراف الجهة القضائية المختصة للوقوف على طبيعة الوفاة وتحديد أسبابها، ويتعين على الطبيب الشرعي، طبقا </w:t>
      </w:r>
      <w:r>
        <w:rPr>
          <w:rFonts w:ascii="Traditional Arabic" w:hAnsi="Traditional Arabic" w:cs="Traditional Arabic" w:hint="cs"/>
          <w:sz w:val="28"/>
          <w:szCs w:val="28"/>
          <w:rtl/>
          <w:lang w:val="fr-FR" w:bidi="ar-MA"/>
        </w:rPr>
        <w:t>ل</w:t>
      </w:r>
      <w:r w:rsidRPr="00A53A4F">
        <w:rPr>
          <w:rFonts w:ascii="Traditional Arabic" w:hAnsi="Traditional Arabic" w:cs="Traditional Arabic"/>
          <w:sz w:val="28"/>
          <w:szCs w:val="28"/>
          <w:rtl/>
          <w:lang w:val="fr-FR" w:bidi="ar-MA"/>
        </w:rPr>
        <w:t xml:space="preserve">لمادة 4 من القانون المتعلق بتنظيم ممارسة مهام الطب الشرعي، القيام بمعاينة وفحص وتشريح الجثث والأشلاء لبيان طبيعة الوفاة وسببها وتاريخها ووصف الجروح اللاحقة بها ومسبباتها والمساعدة عند الاقتضاء في تحديد هوية الشخص المتوفى. </w:t>
      </w:r>
    </w:p>
    <w:p w14:paraId="0C5256CD"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val="fr-FR" w:bidi="ar-MA"/>
        </w:rPr>
      </w:pPr>
      <w:r w:rsidRPr="00A53A4F">
        <w:rPr>
          <w:rFonts w:ascii="Traditional Arabic" w:hAnsi="Traditional Arabic" w:cs="Traditional Arabic"/>
          <w:sz w:val="28"/>
          <w:szCs w:val="28"/>
          <w:rtl/>
          <w:lang w:val="fr-FR"/>
        </w:rPr>
        <w:t>ويتمتع</w:t>
      </w:r>
      <w:r w:rsidRPr="00A53A4F">
        <w:rPr>
          <w:rFonts w:ascii="Traditional Arabic" w:hAnsi="Traditional Arabic" w:cs="Traditional Arabic"/>
          <w:sz w:val="28"/>
          <w:szCs w:val="28"/>
          <w:rtl/>
          <w:lang w:val="fr-FR" w:bidi="ar-MA"/>
        </w:rPr>
        <w:t xml:space="preserve"> الطبيب الممارس لمهام الطب الشرعي، وفق المادة 5 من نفس القانون، بكامل الاستقلالية في إبداء آرائه الفنية والتقنية بشأن المهام </w:t>
      </w:r>
      <w:proofErr w:type="spellStart"/>
      <w:r w:rsidRPr="00A53A4F">
        <w:rPr>
          <w:rFonts w:ascii="Traditional Arabic" w:hAnsi="Traditional Arabic" w:cs="Traditional Arabic"/>
          <w:sz w:val="28"/>
          <w:szCs w:val="28"/>
          <w:rtl/>
          <w:lang w:val="fr-FR"/>
        </w:rPr>
        <w:t>الموكولة</w:t>
      </w:r>
      <w:proofErr w:type="spellEnd"/>
      <w:r w:rsidRPr="00A53A4F">
        <w:rPr>
          <w:rFonts w:ascii="Traditional Arabic" w:hAnsi="Traditional Arabic" w:cs="Traditional Arabic"/>
          <w:sz w:val="28"/>
          <w:szCs w:val="28"/>
          <w:rtl/>
          <w:lang w:val="fr-FR" w:bidi="ar-MA"/>
        </w:rPr>
        <w:t xml:space="preserve"> إليه، ولأجله يعتبر مسؤولا عن كل ما يدلي به من آراء أو ينجزه من شهادات أو تقارير، إلا أن هذه الاستقلالية لا تحول دون مراقبة الجهة القضائية التي انتدبته لتقديم جميع التوضيحات المطلوبة منه بشأن النتائج والخلاصات التي توصل إليها، كما يلتزم في إبداء رأيه الفني والتقني بالحياد والتجرد والنزاهة ومبادئ الشرف وما تقتضيه أخلاقيات المهنة.</w:t>
      </w:r>
    </w:p>
    <w:p w14:paraId="4DD8AEE5"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val="fr-FR" w:bidi="ar-MA"/>
        </w:rPr>
      </w:pPr>
      <w:r w:rsidRPr="00A53A4F">
        <w:rPr>
          <w:rFonts w:ascii="Traditional Arabic" w:hAnsi="Traditional Arabic" w:cs="Traditional Arabic"/>
          <w:sz w:val="28"/>
          <w:szCs w:val="28"/>
          <w:rtl/>
          <w:lang w:val="fr-FR"/>
        </w:rPr>
        <w:t>وطبقا</w:t>
      </w:r>
      <w:r w:rsidRPr="00A53A4F">
        <w:rPr>
          <w:rFonts w:ascii="Traditional Arabic" w:hAnsi="Traditional Arabic" w:cs="Traditional Arabic"/>
          <w:sz w:val="28"/>
          <w:szCs w:val="28"/>
          <w:rtl/>
          <w:lang w:val="fr-FR" w:bidi="ar-MA"/>
        </w:rPr>
        <w:t xml:space="preserve"> للمادة 25 من نفس القانون، فإنه يتعين على الطبيب الممارس لمهام الطب الشرعي إنجاز تقرير طبي في الموضوع بجميع البيانات </w:t>
      </w:r>
      <w:r w:rsidRPr="00A53A4F">
        <w:rPr>
          <w:rFonts w:ascii="Traditional Arabic" w:hAnsi="Traditional Arabic" w:cs="Traditional Arabic"/>
          <w:sz w:val="28"/>
          <w:szCs w:val="28"/>
          <w:rtl/>
          <w:lang w:val="fr-FR"/>
        </w:rPr>
        <w:t>المنصوص</w:t>
      </w:r>
      <w:r w:rsidRPr="00A53A4F">
        <w:rPr>
          <w:rFonts w:ascii="Traditional Arabic" w:hAnsi="Traditional Arabic" w:cs="Traditional Arabic"/>
          <w:sz w:val="28"/>
          <w:szCs w:val="28"/>
          <w:rtl/>
          <w:lang w:val="fr-FR" w:bidi="ar-MA"/>
        </w:rPr>
        <w:t xml:space="preserve"> عليها في المادة المذكورة، وإحالته على الجهة القضائية التي انتدبته لترتيب الآثار القانونية اللازمة.</w:t>
      </w:r>
      <w:r w:rsidRPr="00A53A4F">
        <w:rPr>
          <w:rFonts w:ascii="Traditional Arabic" w:eastAsia="Times New Roman" w:hAnsi="Traditional Arabic" w:cs="Traditional Arabic"/>
          <w:b/>
          <w:sz w:val="28"/>
          <w:szCs w:val="28"/>
          <w:rtl/>
          <w:lang w:eastAsia="ar-SA"/>
        </w:rPr>
        <w:t xml:space="preserve"> </w:t>
      </w:r>
      <w:r w:rsidRPr="00A53A4F">
        <w:rPr>
          <w:rFonts w:ascii="Traditional Arabic" w:hAnsi="Traditional Arabic" w:cs="Traditional Arabic"/>
          <w:b/>
          <w:sz w:val="28"/>
          <w:szCs w:val="28"/>
          <w:rtl/>
          <w:lang w:val="fr-FR"/>
        </w:rPr>
        <w:t>ويكتسي هذا التقرير، طبقا للمادة 28 من نفس القانون، طابعا سريا، ولا يمكن الاطلاع عليه إلا من طرف الجهة القضائية التي انتدبته أو ضابط الشرطة القضائية بإذن من الجهة القضائية المختصة. غير أنه يمكن للنيابة العامة أو لقاضي التحقيق أن يسلما نسخة منه أو أن يسمحا بالاطلاع عليه من قبل الضحية أو ذوي حقوق المتوفى أو الدفاع ما لم يكن لذلك أي تأثير على حسن سير البحث أو التحقيق.</w:t>
      </w:r>
    </w:p>
    <w:p w14:paraId="0CBA586B" w14:textId="77777777" w:rsidR="00491D88" w:rsidRPr="00A53A4F" w:rsidRDefault="00491D88" w:rsidP="00491D88">
      <w:pPr>
        <w:bidi/>
        <w:spacing w:line="240" w:lineRule="auto"/>
        <w:jc w:val="both"/>
        <w:rPr>
          <w:rFonts w:ascii="Traditional Arabic" w:hAnsi="Traditional Arabic" w:cs="Traditional Arabic"/>
          <w:b/>
          <w:bCs/>
          <w:sz w:val="28"/>
          <w:szCs w:val="28"/>
          <w:rtl/>
          <w:lang w:val="fr-FR" w:bidi="ar-MA"/>
        </w:rPr>
      </w:pPr>
      <w:r w:rsidRPr="00A53A4F">
        <w:rPr>
          <w:rFonts w:ascii="Traditional Arabic" w:hAnsi="Traditional Arabic" w:cs="Traditional Arabic"/>
          <w:b/>
          <w:bCs/>
          <w:sz w:val="28"/>
          <w:szCs w:val="28"/>
          <w:rtl/>
          <w:lang w:val="fr-FR" w:bidi="ar-MA"/>
        </w:rPr>
        <w:t xml:space="preserve">الجواب المتعلق بالفقرة 16 </w:t>
      </w:r>
    </w:p>
    <w:p w14:paraId="63DEB073"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val="fr-FR" w:bidi="ar-MA"/>
        </w:rPr>
      </w:pPr>
      <w:r w:rsidRPr="00A53A4F">
        <w:rPr>
          <w:rFonts w:ascii="Traditional Arabic" w:hAnsi="Traditional Arabic" w:cs="Traditional Arabic"/>
          <w:sz w:val="28"/>
          <w:szCs w:val="28"/>
          <w:rtl/>
          <w:lang w:val="fr-FR"/>
        </w:rPr>
        <w:t>تعيد</w:t>
      </w:r>
      <w:r w:rsidRPr="00A53A4F">
        <w:rPr>
          <w:rFonts w:ascii="Traditional Arabic" w:hAnsi="Traditional Arabic" w:cs="Traditional Arabic"/>
          <w:sz w:val="28"/>
          <w:szCs w:val="28"/>
          <w:rtl/>
          <w:lang w:val="fr-FR" w:bidi="ar-MA"/>
        </w:rPr>
        <w:t xml:space="preserve"> المملكة المغربية التأكيد على </w:t>
      </w:r>
      <w:r>
        <w:rPr>
          <w:rFonts w:ascii="Traditional Arabic" w:hAnsi="Traditional Arabic" w:cs="Traditional Arabic" w:hint="cs"/>
          <w:sz w:val="28"/>
          <w:szCs w:val="28"/>
          <w:rtl/>
          <w:lang w:val="fr-FR" w:bidi="ar-MA"/>
        </w:rPr>
        <w:t>ال</w:t>
      </w:r>
      <w:r w:rsidRPr="00A53A4F">
        <w:rPr>
          <w:rFonts w:ascii="Traditional Arabic" w:hAnsi="Traditional Arabic" w:cs="Traditional Arabic"/>
          <w:sz w:val="28"/>
          <w:szCs w:val="28"/>
          <w:rtl/>
          <w:lang w:val="fr-FR" w:bidi="ar-MA"/>
        </w:rPr>
        <w:t xml:space="preserve">معطيات </w:t>
      </w:r>
      <w:r>
        <w:rPr>
          <w:rFonts w:ascii="Traditional Arabic" w:hAnsi="Traditional Arabic" w:cs="Traditional Arabic" w:hint="cs"/>
          <w:sz w:val="28"/>
          <w:szCs w:val="28"/>
          <w:rtl/>
          <w:lang w:val="fr-FR" w:bidi="ar-MA"/>
        </w:rPr>
        <w:t>ال</w:t>
      </w:r>
      <w:r w:rsidRPr="00A53A4F">
        <w:rPr>
          <w:rFonts w:ascii="Traditional Arabic" w:hAnsi="Traditional Arabic" w:cs="Traditional Arabic"/>
          <w:sz w:val="28"/>
          <w:szCs w:val="28"/>
          <w:rtl/>
          <w:lang w:val="fr-FR" w:bidi="ar-MA"/>
        </w:rPr>
        <w:t xml:space="preserve">جوابية على الملاحظات الختامية برسم التقرير الدوري </w:t>
      </w:r>
      <w:r w:rsidRPr="00A53A4F">
        <w:rPr>
          <w:rFonts w:ascii="Traditional Arabic" w:hAnsi="Traditional Arabic" w:cs="Traditional Arabic"/>
          <w:sz w:val="28"/>
          <w:szCs w:val="28"/>
          <w:rtl/>
          <w:lang w:val="fr-FR"/>
        </w:rPr>
        <w:t>الرابع</w:t>
      </w:r>
      <w:r w:rsidRPr="00A53A4F">
        <w:rPr>
          <w:rFonts w:ascii="Traditional Arabic" w:hAnsi="Traditional Arabic" w:cs="Traditional Arabic"/>
          <w:sz w:val="28"/>
          <w:szCs w:val="28"/>
          <w:rtl/>
          <w:lang w:val="fr-FR" w:bidi="ar-MA"/>
        </w:rPr>
        <w:t xml:space="preserve"> (</w:t>
      </w:r>
      <w:r w:rsidRPr="00A53A4F">
        <w:rPr>
          <w:rFonts w:ascii="Traditional Arabic" w:hAnsi="Traditional Arabic" w:cs="Traditional Arabic"/>
          <w:sz w:val="28"/>
          <w:szCs w:val="28"/>
          <w:rtl/>
          <w:lang w:val="fr-FR"/>
        </w:rPr>
        <w:t>الفقرات</w:t>
      </w:r>
      <w:r w:rsidRPr="00A53A4F">
        <w:rPr>
          <w:rFonts w:ascii="Traditional Arabic" w:hAnsi="Traditional Arabic" w:cs="Traditional Arabic"/>
          <w:sz w:val="28"/>
          <w:szCs w:val="28"/>
          <w:rtl/>
          <w:lang w:val="fr-FR" w:bidi="ar-MA"/>
        </w:rPr>
        <w:t xml:space="preserve"> 47 و48 </w:t>
      </w:r>
      <w:r w:rsidRPr="00A53A4F">
        <w:rPr>
          <w:rFonts w:ascii="Traditional Arabic" w:hAnsi="Traditional Arabic" w:cs="Traditional Arabic"/>
          <w:sz w:val="28"/>
          <w:szCs w:val="28"/>
          <w:rtl/>
          <w:lang w:val="fr-FR"/>
        </w:rPr>
        <w:t>و49</w:t>
      </w:r>
      <w:r w:rsidRPr="00A53A4F">
        <w:rPr>
          <w:rFonts w:ascii="Traditional Arabic" w:hAnsi="Traditional Arabic" w:cs="Traditional Arabic"/>
          <w:sz w:val="28"/>
          <w:szCs w:val="28"/>
          <w:rtl/>
          <w:lang w:val="fr-FR" w:bidi="ar-MA"/>
        </w:rPr>
        <w:t>)، حيث يلزم التذكير أن التزامها باحترام حقوق الإنسان ومنع انتهاكاتها يسري على كافة التراب الوطني بما فيه الصحراء المغربية، كما يشمل كافة المواطنين دون تمييز بمن فيهم المواطنين بالأقاليم الجنوبية للمغرب، وهو الأمر الذي كرسه دستور المملكة وضمنته تشريعاتها وتسهر على تطبيقه مؤسساتها في كل وقت وحين. وفي هذا الإطار، تحرص المملكة المغربية على الحماية من التعذيب والوقاية منه في كافة ربوعها وتبذل جهودا متواصلة للنهوض بثقافة حقوق الإنسان لدى الفئات المكلفة بإنفاذ القانون، ولا تتوانى في التصدي بكل حزم ومسؤولية، لكل التجاوزات الفردية التي قد تقع هنا وهناك.</w:t>
      </w:r>
    </w:p>
    <w:p w14:paraId="712412BA" w14:textId="77777777" w:rsidR="00491D88" w:rsidRPr="00140573"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rtl/>
          <w:lang w:val="fr-FR" w:bidi="ar-MA"/>
        </w:rPr>
      </w:pPr>
      <w:r w:rsidRPr="00A53A4F">
        <w:rPr>
          <w:rFonts w:ascii="Traditional Arabic" w:hAnsi="Traditional Arabic" w:cs="Traditional Arabic"/>
          <w:sz w:val="28"/>
          <w:szCs w:val="28"/>
          <w:rtl/>
          <w:lang w:val="fr-FR"/>
        </w:rPr>
        <w:t>وينبغي</w:t>
      </w:r>
      <w:r w:rsidRPr="00A53A4F">
        <w:rPr>
          <w:rFonts w:ascii="Traditional Arabic" w:hAnsi="Traditional Arabic" w:cs="Traditional Arabic"/>
          <w:sz w:val="28"/>
          <w:szCs w:val="28"/>
          <w:rtl/>
          <w:lang w:val="fr-FR" w:bidi="ar-MA"/>
        </w:rPr>
        <w:t xml:space="preserve"> التذكير في هذا الصدد، أن الأقاليم الجنوبية للمملكة كانت محط مبادرات وبرامج نوعية ذات صلة بالحماية من التعذيب </w:t>
      </w:r>
      <w:r w:rsidRPr="00A53A4F">
        <w:rPr>
          <w:rFonts w:ascii="Traditional Arabic" w:hAnsi="Traditional Arabic" w:cs="Traditional Arabic"/>
          <w:sz w:val="28"/>
          <w:szCs w:val="28"/>
          <w:rtl/>
          <w:lang w:val="fr-FR"/>
        </w:rPr>
        <w:t>والوقاية</w:t>
      </w:r>
      <w:r w:rsidRPr="00A53A4F">
        <w:rPr>
          <w:rFonts w:ascii="Traditional Arabic" w:hAnsi="Traditional Arabic" w:cs="Traditional Arabic"/>
          <w:sz w:val="28"/>
          <w:szCs w:val="28"/>
          <w:rtl/>
          <w:lang w:val="fr-FR" w:bidi="ar-MA"/>
        </w:rPr>
        <w:t xml:space="preserve"> منه في إطار تصور شامل ينبني على الحكامة الأمنية وحماية حقوق الإنسان، حيث يمكن التذكير ببرنامج التكوين في مجال الأمن وحقوق الإنسان الذي أشرفت عليه المديرية العامة للأمن الوطني وشمل الجهات الثلاث لهذه الأقاليم واستفاد منه 833 </w:t>
      </w:r>
      <w:r w:rsidRPr="00140573">
        <w:rPr>
          <w:rFonts w:ascii="Traditional Arabic" w:hAnsi="Traditional Arabic" w:cs="Traditional Arabic" w:hint="cs"/>
          <w:sz w:val="28"/>
          <w:szCs w:val="28"/>
          <w:rtl/>
          <w:lang w:val="fr-FR" w:bidi="ar-MA"/>
        </w:rPr>
        <w:t>موظفا للشرطة</w:t>
      </w:r>
      <w:r w:rsidRPr="00140573">
        <w:rPr>
          <w:rFonts w:ascii="Traditional Arabic" w:hAnsi="Traditional Arabic" w:cs="Traditional Arabic"/>
          <w:sz w:val="28"/>
          <w:szCs w:val="28"/>
          <w:rtl/>
          <w:lang w:val="fr-FR" w:bidi="ar-MA"/>
        </w:rPr>
        <w:t xml:space="preserve"> خلال الفترة ما بين 2014 و2016</w:t>
      </w:r>
      <w:r w:rsidRPr="00140573">
        <w:rPr>
          <w:rFonts w:ascii="Traditional Arabic" w:hAnsi="Traditional Arabic" w:cs="Traditional Arabic" w:hint="cs"/>
          <w:sz w:val="28"/>
          <w:szCs w:val="28"/>
          <w:rtl/>
          <w:lang w:val="fr-FR" w:bidi="ar-MA"/>
        </w:rPr>
        <w:t>، إضافة إلى تنظيمها 198 دورة تكوينية لفائدة موظفي الشرطة</w:t>
      </w:r>
      <w:r w:rsidRPr="00140573">
        <w:rPr>
          <w:rFonts w:ascii="Traditional Arabic" w:hAnsi="Traditional Arabic" w:cs="Traditional Arabic" w:hint="cs"/>
          <w:b/>
          <w:bCs/>
          <w:sz w:val="28"/>
          <w:szCs w:val="28"/>
          <w:rtl/>
          <w:lang w:val="fr-FR" w:bidi="ar-MA"/>
        </w:rPr>
        <w:t xml:space="preserve"> </w:t>
      </w:r>
      <w:r w:rsidRPr="00140573">
        <w:rPr>
          <w:rFonts w:ascii="Traditional Arabic" w:hAnsi="Traditional Arabic" w:cs="Traditional Arabic" w:hint="cs"/>
          <w:sz w:val="28"/>
          <w:szCs w:val="28"/>
          <w:rtl/>
          <w:lang w:val="fr-FR" w:bidi="ar-MA"/>
        </w:rPr>
        <w:t>بنفس الأقاليم، خلال الفترة ما بين 2019 و2024، همت أساسا، الإطار القانوني الدولي والوطني لمناهضة التعذيب والوقاية منه وضمانات وحقوق الأشخاص الموضوعين تحت الحراسة النظرية.</w:t>
      </w:r>
    </w:p>
    <w:p w14:paraId="0FEF5971"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val="fr-FR" w:bidi="ar-MA"/>
        </w:rPr>
      </w:pPr>
      <w:r w:rsidRPr="00A53A4F">
        <w:rPr>
          <w:rFonts w:ascii="Traditional Arabic" w:hAnsi="Traditional Arabic" w:cs="Traditional Arabic"/>
          <w:sz w:val="28"/>
          <w:szCs w:val="28"/>
          <w:rtl/>
          <w:lang w:val="fr-FR" w:bidi="ar-MA"/>
        </w:rPr>
        <w:t xml:space="preserve"> كما أن القوات المساعدة نظمت، خلال سنتي 2013 و2014 دورات للتكوين المستمر لقياداتها الميدانية بالجهات الثلاث للأقاليم الجنوبية للمملكة المغربية، خصصت لإدماج بعد حقوق الإنسان في العمل الميداني المتعلق بتدبير الاحتجاجات والحفاظ على النظام العام. هذا فضلا عن التكوينات المستمرة المخصصة لعناصر الدرك الملكي في مجال حقوق الإنسان بشكل عام، ومناهضة التعذيب واستعمال القوة بشكل خاص.   </w:t>
      </w:r>
    </w:p>
    <w:p w14:paraId="6C46FEDE" w14:textId="77777777" w:rsidR="00491D88" w:rsidRPr="00A53A4F" w:rsidRDefault="00491D88" w:rsidP="00491D88">
      <w:pPr>
        <w:bidi/>
        <w:spacing w:before="120" w:after="120" w:line="240" w:lineRule="auto"/>
        <w:jc w:val="both"/>
        <w:rPr>
          <w:rFonts w:ascii="Traditional Arabic" w:hAnsi="Traditional Arabic" w:cs="Traditional Arabic"/>
          <w:b/>
          <w:bCs/>
          <w:sz w:val="28"/>
          <w:szCs w:val="28"/>
          <w:rtl/>
          <w:lang w:val="fr-FR" w:bidi="ar-MA"/>
        </w:rPr>
      </w:pPr>
      <w:r w:rsidRPr="00A53A4F">
        <w:rPr>
          <w:rFonts w:ascii="Traditional Arabic" w:hAnsi="Traditional Arabic" w:cs="Traditional Arabic"/>
          <w:b/>
          <w:bCs/>
          <w:sz w:val="28"/>
          <w:szCs w:val="28"/>
          <w:rtl/>
          <w:lang w:val="fr-FR" w:bidi="ar-MA"/>
        </w:rPr>
        <w:t xml:space="preserve">الجواب المتعلق بالفقرة 17 </w:t>
      </w:r>
    </w:p>
    <w:p w14:paraId="7AAC7B0A" w14:textId="77777777" w:rsidR="00491D88" w:rsidRPr="00D86289"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val="fr-FR" w:bidi="ar-MA"/>
        </w:rPr>
      </w:pPr>
      <w:r w:rsidRPr="00A53A4F">
        <w:rPr>
          <w:rFonts w:ascii="Traditional Arabic" w:hAnsi="Traditional Arabic" w:cs="Traditional Arabic"/>
          <w:sz w:val="28"/>
          <w:szCs w:val="28"/>
          <w:rtl/>
          <w:lang w:val="fr-FR"/>
        </w:rPr>
        <w:t>تؤكد</w:t>
      </w:r>
      <w:r w:rsidRPr="00A53A4F">
        <w:rPr>
          <w:rFonts w:ascii="Traditional Arabic" w:hAnsi="Traditional Arabic" w:cs="Traditional Arabic"/>
          <w:sz w:val="28"/>
          <w:szCs w:val="28"/>
          <w:rtl/>
          <w:lang w:val="fr-FR" w:bidi="ar-MA"/>
        </w:rPr>
        <w:t xml:space="preserve"> </w:t>
      </w:r>
      <w:r w:rsidRPr="00A53A4F">
        <w:rPr>
          <w:rFonts w:ascii="Traditional Arabic" w:hAnsi="Traditional Arabic" w:cs="Traditional Arabic"/>
          <w:sz w:val="28"/>
          <w:szCs w:val="28"/>
          <w:rtl/>
          <w:lang w:val="fr-FR"/>
        </w:rPr>
        <w:t>المملكة</w:t>
      </w:r>
      <w:r w:rsidRPr="00A53A4F">
        <w:rPr>
          <w:rFonts w:ascii="Traditional Arabic" w:hAnsi="Traditional Arabic" w:cs="Traditional Arabic"/>
          <w:sz w:val="28"/>
          <w:szCs w:val="28"/>
          <w:rtl/>
          <w:lang w:val="fr-FR" w:bidi="ar-MA"/>
        </w:rPr>
        <w:t xml:space="preserve"> </w:t>
      </w:r>
      <w:r w:rsidRPr="00A53A4F">
        <w:rPr>
          <w:rFonts w:ascii="Traditional Arabic" w:hAnsi="Traditional Arabic" w:cs="Traditional Arabic"/>
          <w:sz w:val="28"/>
          <w:szCs w:val="28"/>
          <w:rtl/>
          <w:lang w:val="fr-FR"/>
        </w:rPr>
        <w:t>المغربية</w:t>
      </w:r>
      <w:r w:rsidRPr="00A53A4F">
        <w:rPr>
          <w:rFonts w:ascii="Traditional Arabic" w:hAnsi="Traditional Arabic" w:cs="Traditional Arabic"/>
          <w:sz w:val="28"/>
          <w:szCs w:val="28"/>
          <w:rtl/>
          <w:lang w:val="fr-FR" w:bidi="ar-MA"/>
        </w:rPr>
        <w:t xml:space="preserve"> المعطيات الجوابية على الملاحظات الختامية للجنة (الفقرات 98و99و100و101و102)، وتجدد التذكير بأنها تطبق الوقف الاختياري الفعلي لعقوبة الإعدام </w:t>
      </w:r>
      <w:r w:rsidRPr="00A97B93">
        <w:rPr>
          <w:rFonts w:ascii="Traditional Arabic" w:hAnsi="Traditional Arabic" w:cs="Traditional Arabic"/>
          <w:sz w:val="28"/>
          <w:szCs w:val="28"/>
          <w:rtl/>
          <w:lang w:val="fr-FR" w:bidi="ar-MA"/>
        </w:rPr>
        <w:t>الذي تكرس بالتصويت الإيجابي، في دجنبر 2024، على قرار الجمعية العامة للأمم المتحدة بشأن وقف تنفيذ هذه العقوبة</w:t>
      </w:r>
      <w:r w:rsidRPr="00A97B93">
        <w:rPr>
          <w:rFonts w:ascii="Traditional Arabic" w:hAnsi="Traditional Arabic" w:cs="Traditional Arabic"/>
          <w:sz w:val="28"/>
          <w:szCs w:val="28"/>
          <w:lang w:val="fr-FR" w:bidi="ar-MA"/>
        </w:rPr>
        <w:t>.</w:t>
      </w:r>
      <w:r w:rsidRPr="00A53A4F">
        <w:rPr>
          <w:rFonts w:ascii="Traditional Arabic" w:hAnsi="Traditional Arabic" w:cs="Traditional Arabic"/>
          <w:sz w:val="28"/>
          <w:szCs w:val="28"/>
          <w:rtl/>
          <w:lang w:val="fr-FR" w:bidi="ar-MA"/>
        </w:rPr>
        <w:t xml:space="preserve"> كما أن هذا الموضوع يحظى بنقاش مجتمعي قوي بعد اعتماد دستور 2011 الذي كرس في فصله 20 الحق في الحياة. وقد اتخذ النقاش أشكالا متعددة أفرزت دينامية وطنية أفضت في سياق </w:t>
      </w:r>
      <w:r w:rsidRPr="00A53A4F">
        <w:rPr>
          <w:rFonts w:ascii="Traditional Arabic" w:hAnsi="Traditional Arabic" w:cs="Traditional Arabic"/>
          <w:sz w:val="28"/>
          <w:szCs w:val="28"/>
          <w:rtl/>
          <w:lang w:val="fr-FR"/>
        </w:rPr>
        <w:t xml:space="preserve">الحوار الوطني حول إصلاح منظومة العدالة إلى مراجعة قانون القضاء العسكري سنة </w:t>
      </w:r>
      <w:r w:rsidRPr="00A53A4F">
        <w:rPr>
          <w:rFonts w:ascii="Traditional Arabic" w:hAnsi="Traditional Arabic" w:cs="Traditional Arabic"/>
          <w:sz w:val="28"/>
          <w:szCs w:val="28"/>
          <w:rtl/>
          <w:lang w:val="fr-FR" w:bidi="ar-MA"/>
        </w:rPr>
        <w:t xml:space="preserve">2015 الذي </w:t>
      </w:r>
      <w:r w:rsidRPr="00A53A4F">
        <w:rPr>
          <w:rFonts w:ascii="Traditional Arabic" w:hAnsi="Traditional Arabic" w:cs="Traditional Arabic"/>
          <w:sz w:val="28"/>
          <w:szCs w:val="28"/>
          <w:rtl/>
          <w:lang w:val="fr-FR"/>
        </w:rPr>
        <w:t xml:space="preserve">خفض عدد الحالات التي يعاقب عليها بالإعدام إلى 5 عوض 16 سابقا. هذا علما أن المملكة المغربية </w:t>
      </w:r>
      <w:r w:rsidRPr="00A53A4F">
        <w:rPr>
          <w:rFonts w:ascii="Traditional Arabic" w:hAnsi="Traditional Arabic" w:cs="Traditional Arabic"/>
          <w:sz w:val="28"/>
          <w:szCs w:val="28"/>
          <w:rtl/>
          <w:lang w:val="fr-FR" w:bidi="ar-MA"/>
        </w:rPr>
        <w:t xml:space="preserve">اختارت في </w:t>
      </w:r>
      <w:r w:rsidRPr="00A53A4F">
        <w:rPr>
          <w:rFonts w:ascii="Traditional Arabic" w:hAnsi="Traditional Arabic" w:cs="Traditional Arabic"/>
          <w:sz w:val="28"/>
          <w:szCs w:val="28"/>
          <w:rtl/>
          <w:lang w:val="fr-FR"/>
        </w:rPr>
        <w:t xml:space="preserve">منظومتها الجنائية أن تضع شروطا قانونية </w:t>
      </w:r>
      <w:proofErr w:type="spellStart"/>
      <w:r w:rsidRPr="00A53A4F">
        <w:rPr>
          <w:rFonts w:ascii="Traditional Arabic" w:hAnsi="Traditional Arabic" w:cs="Traditional Arabic"/>
          <w:sz w:val="28"/>
          <w:szCs w:val="28"/>
          <w:rtl/>
          <w:lang w:val="fr-FR"/>
        </w:rPr>
        <w:t>مؤطرة</w:t>
      </w:r>
      <w:proofErr w:type="spellEnd"/>
      <w:r w:rsidRPr="00A53A4F">
        <w:rPr>
          <w:rFonts w:ascii="Traditional Arabic" w:hAnsi="Traditional Arabic" w:cs="Traditional Arabic"/>
          <w:sz w:val="28"/>
          <w:szCs w:val="28"/>
          <w:rtl/>
          <w:lang w:val="fr-FR"/>
        </w:rPr>
        <w:t xml:space="preserve"> للنطق بعقوبة الإعدام وتطبيقها، حيث اشترط </w:t>
      </w:r>
      <w:r w:rsidRPr="00140573">
        <w:rPr>
          <w:rFonts w:ascii="Traditional Arabic" w:hAnsi="Traditional Arabic" w:cs="Traditional Arabic" w:hint="cs"/>
          <w:sz w:val="28"/>
          <w:szCs w:val="28"/>
          <w:rtl/>
          <w:lang w:val="fr-FR"/>
        </w:rPr>
        <w:t xml:space="preserve">مشروع </w:t>
      </w:r>
      <w:r w:rsidRPr="00140573">
        <w:rPr>
          <w:rFonts w:ascii="Traditional Arabic" w:hAnsi="Traditional Arabic" w:cs="Traditional Arabic"/>
          <w:sz w:val="28"/>
          <w:szCs w:val="28"/>
          <w:rtl/>
          <w:lang w:val="fr-FR"/>
        </w:rPr>
        <w:t xml:space="preserve">قانون </w:t>
      </w:r>
      <w:r w:rsidRPr="00A53A4F">
        <w:rPr>
          <w:rFonts w:ascii="Traditional Arabic" w:hAnsi="Traditional Arabic" w:cs="Traditional Arabic"/>
          <w:sz w:val="28"/>
          <w:szCs w:val="28"/>
          <w:rtl/>
          <w:lang w:val="fr-FR"/>
        </w:rPr>
        <w:t>المسطرة الجنائية إجماع الهيئة المصدرة للحكم للنطق بعقوبة الإعدام، مع تحرير محضر للمداولة يشار فيه إلى إجماع القضاة ويوقع من طرف جميع أعضاء الهيئة.</w:t>
      </w:r>
      <w:r>
        <w:rPr>
          <w:rFonts w:ascii="Traditional Arabic" w:hAnsi="Traditional Arabic" w:cs="Traditional Arabic" w:hint="cs"/>
          <w:sz w:val="28"/>
          <w:szCs w:val="28"/>
          <w:rtl/>
          <w:lang w:val="fr-FR"/>
        </w:rPr>
        <w:t xml:space="preserve"> </w:t>
      </w:r>
      <w:r w:rsidRPr="00D86289">
        <w:rPr>
          <w:rFonts w:ascii="Traditional Arabic" w:hAnsi="Traditional Arabic" w:cs="Traditional Arabic"/>
          <w:sz w:val="28"/>
          <w:szCs w:val="28"/>
          <w:rtl/>
          <w:lang w:val="fr-FR"/>
        </w:rPr>
        <w:t>ويقدم الجدول الموالي معطيات إحصائية بشأن تحويل عقوبة الإعدام:</w:t>
      </w:r>
    </w:p>
    <w:tbl>
      <w:tblPr>
        <w:tblStyle w:val="TableGrid"/>
        <w:bidiVisual/>
        <w:tblW w:w="4923" w:type="pct"/>
        <w:tblInd w:w="1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1"/>
        <w:gridCol w:w="773"/>
        <w:gridCol w:w="787"/>
        <w:gridCol w:w="788"/>
        <w:gridCol w:w="772"/>
        <w:gridCol w:w="788"/>
        <w:gridCol w:w="786"/>
        <w:gridCol w:w="788"/>
        <w:gridCol w:w="873"/>
        <w:gridCol w:w="803"/>
        <w:gridCol w:w="801"/>
      </w:tblGrid>
      <w:tr w:rsidR="00491D88" w:rsidRPr="00A53A4F" w14:paraId="57AD3A8B" w14:textId="77777777" w:rsidTr="00C14605">
        <w:trPr>
          <w:trHeight w:val="235"/>
        </w:trPr>
        <w:tc>
          <w:tcPr>
            <w:tcW w:w="806" w:type="pct"/>
          </w:tcPr>
          <w:p w14:paraId="45F91A28" w14:textId="77777777" w:rsidR="00491D88" w:rsidRPr="00A53A4F" w:rsidRDefault="00491D88" w:rsidP="00C14605">
            <w:pPr>
              <w:pStyle w:val="ListParagraph"/>
              <w:ind w:left="0"/>
              <w:contextualSpacing w:val="0"/>
              <w:jc w:val="both"/>
              <w:rPr>
                <w:rFonts w:ascii="Traditional Arabic" w:hAnsi="Traditional Arabic" w:cs="Traditional Arabic"/>
                <w:rtl/>
                <w:lang w:val="fr-FR" w:bidi="ar-MA"/>
              </w:rPr>
            </w:pPr>
          </w:p>
        </w:tc>
        <w:tc>
          <w:tcPr>
            <w:tcW w:w="407" w:type="pct"/>
            <w:tcBorders>
              <w:bottom w:val="single" w:sz="4" w:space="0" w:color="auto"/>
            </w:tcBorders>
            <w:shd w:val="clear" w:color="auto" w:fill="DBE5F1" w:themeFill="accent1" w:themeFillTint="33"/>
          </w:tcPr>
          <w:p w14:paraId="006D3D30" w14:textId="77777777" w:rsidR="00491D88" w:rsidRPr="00A53A4F" w:rsidRDefault="00491D88" w:rsidP="00C14605">
            <w:pPr>
              <w:pStyle w:val="ListParagraph"/>
              <w:ind w:left="0"/>
              <w:contextualSpacing w:val="0"/>
              <w:jc w:val="center"/>
              <w:rPr>
                <w:rFonts w:ascii="Traditional Arabic" w:hAnsi="Traditional Arabic" w:cs="Traditional Arabic"/>
                <w:b/>
                <w:bCs/>
                <w:rtl/>
                <w:lang w:val="fr-FR" w:bidi="ar-MA"/>
              </w:rPr>
            </w:pPr>
            <w:r w:rsidRPr="00A53A4F">
              <w:rPr>
                <w:rFonts w:ascii="Traditional Arabic" w:hAnsi="Traditional Arabic" w:cs="Traditional Arabic"/>
                <w:b/>
                <w:bCs/>
                <w:rtl/>
                <w:lang w:val="fr-FR" w:bidi="ar-MA"/>
              </w:rPr>
              <w:t>2016</w:t>
            </w:r>
          </w:p>
        </w:tc>
        <w:tc>
          <w:tcPr>
            <w:tcW w:w="414" w:type="pct"/>
            <w:tcBorders>
              <w:bottom w:val="single" w:sz="4" w:space="0" w:color="auto"/>
            </w:tcBorders>
            <w:shd w:val="clear" w:color="auto" w:fill="DBE5F1" w:themeFill="accent1" w:themeFillTint="33"/>
          </w:tcPr>
          <w:p w14:paraId="79D106F1" w14:textId="77777777" w:rsidR="00491D88" w:rsidRPr="00A53A4F" w:rsidRDefault="00491D88" w:rsidP="00C14605">
            <w:pPr>
              <w:pStyle w:val="ListParagraph"/>
              <w:ind w:left="0"/>
              <w:contextualSpacing w:val="0"/>
              <w:jc w:val="center"/>
              <w:rPr>
                <w:rFonts w:ascii="Traditional Arabic" w:hAnsi="Traditional Arabic" w:cs="Traditional Arabic"/>
                <w:b/>
                <w:bCs/>
                <w:rtl/>
                <w:lang w:val="fr-FR" w:bidi="ar-MA"/>
              </w:rPr>
            </w:pPr>
            <w:r w:rsidRPr="00A53A4F">
              <w:rPr>
                <w:rFonts w:ascii="Traditional Arabic" w:hAnsi="Traditional Arabic" w:cs="Traditional Arabic"/>
                <w:b/>
                <w:bCs/>
                <w:rtl/>
                <w:lang w:val="fr-FR" w:bidi="ar-MA"/>
              </w:rPr>
              <w:t>2017</w:t>
            </w:r>
          </w:p>
        </w:tc>
        <w:tc>
          <w:tcPr>
            <w:tcW w:w="415" w:type="pct"/>
            <w:tcBorders>
              <w:bottom w:val="single" w:sz="4" w:space="0" w:color="auto"/>
            </w:tcBorders>
            <w:shd w:val="clear" w:color="auto" w:fill="DBE5F1" w:themeFill="accent1" w:themeFillTint="33"/>
          </w:tcPr>
          <w:p w14:paraId="630447B5" w14:textId="77777777" w:rsidR="00491D88" w:rsidRPr="00A53A4F" w:rsidRDefault="00491D88" w:rsidP="00C14605">
            <w:pPr>
              <w:pStyle w:val="ListParagraph"/>
              <w:ind w:left="0"/>
              <w:contextualSpacing w:val="0"/>
              <w:jc w:val="center"/>
              <w:rPr>
                <w:rFonts w:ascii="Traditional Arabic" w:hAnsi="Traditional Arabic" w:cs="Traditional Arabic"/>
                <w:b/>
                <w:bCs/>
                <w:rtl/>
                <w:lang w:val="fr-FR" w:bidi="ar-MA"/>
              </w:rPr>
            </w:pPr>
            <w:r w:rsidRPr="00A53A4F">
              <w:rPr>
                <w:rFonts w:ascii="Traditional Arabic" w:hAnsi="Traditional Arabic" w:cs="Traditional Arabic"/>
                <w:b/>
                <w:bCs/>
                <w:rtl/>
                <w:lang w:val="fr-FR" w:bidi="ar-MA"/>
              </w:rPr>
              <w:t>2018</w:t>
            </w:r>
          </w:p>
        </w:tc>
        <w:tc>
          <w:tcPr>
            <w:tcW w:w="407" w:type="pct"/>
            <w:tcBorders>
              <w:bottom w:val="single" w:sz="4" w:space="0" w:color="auto"/>
            </w:tcBorders>
            <w:shd w:val="clear" w:color="auto" w:fill="DBE5F1" w:themeFill="accent1" w:themeFillTint="33"/>
          </w:tcPr>
          <w:p w14:paraId="363FCF62" w14:textId="77777777" w:rsidR="00491D88" w:rsidRPr="00A53A4F" w:rsidRDefault="00491D88" w:rsidP="00C14605">
            <w:pPr>
              <w:pStyle w:val="ListParagraph"/>
              <w:ind w:left="0"/>
              <w:contextualSpacing w:val="0"/>
              <w:jc w:val="center"/>
              <w:rPr>
                <w:rFonts w:ascii="Traditional Arabic" w:hAnsi="Traditional Arabic" w:cs="Traditional Arabic"/>
                <w:b/>
                <w:bCs/>
                <w:rtl/>
                <w:lang w:val="fr-FR" w:bidi="ar-MA"/>
              </w:rPr>
            </w:pPr>
            <w:r w:rsidRPr="00A53A4F">
              <w:rPr>
                <w:rFonts w:ascii="Traditional Arabic" w:hAnsi="Traditional Arabic" w:cs="Traditional Arabic"/>
                <w:b/>
                <w:bCs/>
                <w:rtl/>
                <w:lang w:val="fr-FR" w:bidi="ar-MA"/>
              </w:rPr>
              <w:t>2019</w:t>
            </w:r>
          </w:p>
        </w:tc>
        <w:tc>
          <w:tcPr>
            <w:tcW w:w="415" w:type="pct"/>
            <w:tcBorders>
              <w:bottom w:val="single" w:sz="4" w:space="0" w:color="auto"/>
            </w:tcBorders>
            <w:shd w:val="clear" w:color="auto" w:fill="DBE5F1" w:themeFill="accent1" w:themeFillTint="33"/>
          </w:tcPr>
          <w:p w14:paraId="4903BA44" w14:textId="77777777" w:rsidR="00491D88" w:rsidRPr="00A53A4F" w:rsidRDefault="00491D88" w:rsidP="00C14605">
            <w:pPr>
              <w:pStyle w:val="ListParagraph"/>
              <w:ind w:left="0"/>
              <w:contextualSpacing w:val="0"/>
              <w:jc w:val="center"/>
              <w:rPr>
                <w:rFonts w:ascii="Traditional Arabic" w:hAnsi="Traditional Arabic" w:cs="Traditional Arabic"/>
                <w:b/>
                <w:bCs/>
                <w:rtl/>
                <w:lang w:val="fr-FR" w:bidi="ar-MA"/>
              </w:rPr>
            </w:pPr>
            <w:r w:rsidRPr="00A53A4F">
              <w:rPr>
                <w:rFonts w:ascii="Traditional Arabic" w:hAnsi="Traditional Arabic" w:cs="Traditional Arabic"/>
                <w:b/>
                <w:bCs/>
                <w:rtl/>
                <w:lang w:val="fr-FR" w:bidi="ar-MA"/>
              </w:rPr>
              <w:t>2020</w:t>
            </w:r>
          </w:p>
        </w:tc>
        <w:tc>
          <w:tcPr>
            <w:tcW w:w="414" w:type="pct"/>
            <w:tcBorders>
              <w:bottom w:val="single" w:sz="4" w:space="0" w:color="auto"/>
            </w:tcBorders>
            <w:shd w:val="clear" w:color="auto" w:fill="DBE5F1" w:themeFill="accent1" w:themeFillTint="33"/>
          </w:tcPr>
          <w:p w14:paraId="2F0DB079" w14:textId="77777777" w:rsidR="00491D88" w:rsidRPr="00A53A4F" w:rsidRDefault="00491D88" w:rsidP="00C14605">
            <w:pPr>
              <w:pStyle w:val="ListParagraph"/>
              <w:ind w:left="0"/>
              <w:contextualSpacing w:val="0"/>
              <w:jc w:val="center"/>
              <w:rPr>
                <w:rFonts w:ascii="Traditional Arabic" w:hAnsi="Traditional Arabic" w:cs="Traditional Arabic"/>
                <w:b/>
                <w:bCs/>
                <w:rtl/>
                <w:lang w:val="fr-FR" w:bidi="ar-MA"/>
              </w:rPr>
            </w:pPr>
            <w:r w:rsidRPr="00A53A4F">
              <w:rPr>
                <w:rFonts w:ascii="Traditional Arabic" w:hAnsi="Traditional Arabic" w:cs="Traditional Arabic"/>
                <w:b/>
                <w:bCs/>
                <w:rtl/>
                <w:lang w:val="fr-FR" w:bidi="ar-MA"/>
              </w:rPr>
              <w:t>2021</w:t>
            </w:r>
          </w:p>
        </w:tc>
        <w:tc>
          <w:tcPr>
            <w:tcW w:w="415" w:type="pct"/>
            <w:tcBorders>
              <w:bottom w:val="single" w:sz="4" w:space="0" w:color="auto"/>
            </w:tcBorders>
            <w:shd w:val="clear" w:color="auto" w:fill="DBE5F1" w:themeFill="accent1" w:themeFillTint="33"/>
          </w:tcPr>
          <w:p w14:paraId="3B37EFC5" w14:textId="77777777" w:rsidR="00491D88" w:rsidRPr="00A53A4F" w:rsidRDefault="00491D88" w:rsidP="00C14605">
            <w:pPr>
              <w:pStyle w:val="ListParagraph"/>
              <w:ind w:left="0"/>
              <w:contextualSpacing w:val="0"/>
              <w:jc w:val="center"/>
              <w:rPr>
                <w:rFonts w:ascii="Traditional Arabic" w:hAnsi="Traditional Arabic" w:cs="Traditional Arabic"/>
                <w:b/>
                <w:bCs/>
                <w:rtl/>
                <w:lang w:val="fr-FR" w:bidi="ar-MA"/>
              </w:rPr>
            </w:pPr>
            <w:r w:rsidRPr="00A53A4F">
              <w:rPr>
                <w:rFonts w:ascii="Traditional Arabic" w:hAnsi="Traditional Arabic" w:cs="Traditional Arabic"/>
                <w:b/>
                <w:bCs/>
                <w:rtl/>
                <w:lang w:val="fr-FR" w:bidi="ar-MA"/>
              </w:rPr>
              <w:t>2022</w:t>
            </w:r>
          </w:p>
        </w:tc>
        <w:tc>
          <w:tcPr>
            <w:tcW w:w="460" w:type="pct"/>
            <w:tcBorders>
              <w:bottom w:val="single" w:sz="4" w:space="0" w:color="auto"/>
            </w:tcBorders>
            <w:shd w:val="clear" w:color="auto" w:fill="DBE5F1" w:themeFill="accent1" w:themeFillTint="33"/>
          </w:tcPr>
          <w:p w14:paraId="6BF61BED" w14:textId="77777777" w:rsidR="00491D88" w:rsidRPr="00A53A4F" w:rsidRDefault="00491D88" w:rsidP="00C14605">
            <w:pPr>
              <w:pStyle w:val="ListParagraph"/>
              <w:ind w:left="0"/>
              <w:contextualSpacing w:val="0"/>
              <w:jc w:val="center"/>
              <w:rPr>
                <w:rFonts w:ascii="Traditional Arabic" w:hAnsi="Traditional Arabic" w:cs="Traditional Arabic"/>
                <w:b/>
                <w:bCs/>
                <w:rtl/>
                <w:lang w:val="fr-FR" w:bidi="ar-MA"/>
              </w:rPr>
            </w:pPr>
            <w:r w:rsidRPr="00A53A4F">
              <w:rPr>
                <w:rFonts w:ascii="Traditional Arabic" w:hAnsi="Traditional Arabic" w:cs="Traditional Arabic"/>
                <w:b/>
                <w:bCs/>
                <w:rtl/>
                <w:lang w:val="fr-FR" w:bidi="ar-MA"/>
              </w:rPr>
              <w:t>2023</w:t>
            </w:r>
          </w:p>
        </w:tc>
        <w:tc>
          <w:tcPr>
            <w:tcW w:w="423" w:type="pct"/>
            <w:tcBorders>
              <w:bottom w:val="single" w:sz="4" w:space="0" w:color="auto"/>
            </w:tcBorders>
            <w:shd w:val="clear" w:color="auto" w:fill="DBE5F1" w:themeFill="accent1" w:themeFillTint="33"/>
          </w:tcPr>
          <w:p w14:paraId="5B9A3840" w14:textId="77777777" w:rsidR="00491D88" w:rsidRPr="00140573" w:rsidRDefault="00491D88" w:rsidP="00C14605">
            <w:pPr>
              <w:pStyle w:val="ListParagraph"/>
              <w:ind w:left="0"/>
              <w:contextualSpacing w:val="0"/>
              <w:jc w:val="center"/>
              <w:rPr>
                <w:rFonts w:ascii="Traditional Arabic" w:hAnsi="Traditional Arabic" w:cs="Traditional Arabic"/>
                <w:b/>
                <w:bCs/>
                <w:rtl/>
                <w:lang w:val="fr-FR" w:bidi="ar-MA"/>
              </w:rPr>
            </w:pPr>
            <w:r w:rsidRPr="00140573">
              <w:rPr>
                <w:rFonts w:ascii="Traditional Arabic" w:hAnsi="Traditional Arabic" w:cs="Traditional Arabic" w:hint="cs"/>
                <w:b/>
                <w:bCs/>
                <w:rtl/>
                <w:lang w:val="fr-FR" w:bidi="ar-MA"/>
              </w:rPr>
              <w:t>2024</w:t>
            </w:r>
          </w:p>
        </w:tc>
        <w:tc>
          <w:tcPr>
            <w:tcW w:w="422" w:type="pct"/>
            <w:tcBorders>
              <w:bottom w:val="single" w:sz="4" w:space="0" w:color="auto"/>
            </w:tcBorders>
            <w:shd w:val="clear" w:color="auto" w:fill="DBE5F1" w:themeFill="accent1" w:themeFillTint="33"/>
          </w:tcPr>
          <w:p w14:paraId="466CD17B" w14:textId="77777777" w:rsidR="00491D88" w:rsidRPr="00140573" w:rsidRDefault="00491D88" w:rsidP="00C14605">
            <w:pPr>
              <w:pStyle w:val="ListParagraph"/>
              <w:ind w:left="0"/>
              <w:contextualSpacing w:val="0"/>
              <w:jc w:val="center"/>
              <w:rPr>
                <w:rFonts w:ascii="Traditional Arabic" w:hAnsi="Traditional Arabic" w:cs="Traditional Arabic"/>
                <w:b/>
                <w:bCs/>
                <w:rtl/>
                <w:lang w:val="fr-FR" w:bidi="ar-MA"/>
              </w:rPr>
            </w:pPr>
            <w:r w:rsidRPr="00140573">
              <w:rPr>
                <w:rFonts w:ascii="Traditional Arabic" w:hAnsi="Traditional Arabic" w:cs="Traditional Arabic"/>
                <w:b/>
                <w:bCs/>
                <w:rtl/>
                <w:lang w:val="fr-FR" w:bidi="ar-MA"/>
              </w:rPr>
              <w:t>المجموع</w:t>
            </w:r>
          </w:p>
        </w:tc>
      </w:tr>
      <w:tr w:rsidR="00491D88" w:rsidRPr="00A53A4F" w14:paraId="4C39DE61" w14:textId="77777777" w:rsidTr="00C14605">
        <w:tc>
          <w:tcPr>
            <w:tcW w:w="806" w:type="pct"/>
            <w:shd w:val="clear" w:color="auto" w:fill="DBE5F1" w:themeFill="accent1" w:themeFillTint="33"/>
          </w:tcPr>
          <w:p w14:paraId="2BABBEB0" w14:textId="77777777" w:rsidR="00491D88" w:rsidRPr="00A53A4F" w:rsidRDefault="00491D88" w:rsidP="00C14605">
            <w:pPr>
              <w:pStyle w:val="ListParagraph"/>
              <w:ind w:left="0"/>
              <w:contextualSpacing w:val="0"/>
              <w:jc w:val="center"/>
              <w:rPr>
                <w:rFonts w:ascii="Traditional Arabic" w:hAnsi="Traditional Arabic" w:cs="Traditional Arabic"/>
                <w:b/>
                <w:bCs/>
                <w:rtl/>
                <w:lang w:val="fr-FR" w:bidi="ar-MA"/>
              </w:rPr>
            </w:pPr>
            <w:r w:rsidRPr="00A53A4F">
              <w:rPr>
                <w:rFonts w:ascii="Traditional Arabic" w:hAnsi="Traditional Arabic" w:cs="Traditional Arabic"/>
                <w:b/>
                <w:bCs/>
                <w:rtl/>
                <w:lang w:val="fr-FR" w:bidi="ar-MA"/>
              </w:rPr>
              <w:t>المستفيدون الذكور</w:t>
            </w:r>
          </w:p>
        </w:tc>
        <w:tc>
          <w:tcPr>
            <w:tcW w:w="407" w:type="pct"/>
            <w:tcBorders>
              <w:top w:val="single" w:sz="4" w:space="0" w:color="auto"/>
            </w:tcBorders>
          </w:tcPr>
          <w:p w14:paraId="76BF37C2" w14:textId="77777777" w:rsidR="00491D88" w:rsidRPr="00A53A4F" w:rsidRDefault="00491D88" w:rsidP="00C14605">
            <w:pPr>
              <w:pStyle w:val="ListParagraph"/>
              <w:ind w:left="0"/>
              <w:contextualSpacing w:val="0"/>
              <w:jc w:val="center"/>
              <w:rPr>
                <w:rFonts w:ascii="Traditional Arabic" w:hAnsi="Traditional Arabic" w:cs="Traditional Arabic"/>
                <w:rtl/>
                <w:lang w:val="fr-FR" w:bidi="ar-MA"/>
              </w:rPr>
            </w:pPr>
            <w:r w:rsidRPr="00A53A4F">
              <w:rPr>
                <w:rFonts w:ascii="Traditional Arabic" w:hAnsi="Traditional Arabic" w:cs="Traditional Arabic"/>
                <w:rtl/>
                <w:lang w:val="fr-FR" w:bidi="ar-MA"/>
              </w:rPr>
              <w:t>35</w:t>
            </w:r>
          </w:p>
        </w:tc>
        <w:tc>
          <w:tcPr>
            <w:tcW w:w="414" w:type="pct"/>
            <w:tcBorders>
              <w:top w:val="single" w:sz="4" w:space="0" w:color="auto"/>
            </w:tcBorders>
          </w:tcPr>
          <w:p w14:paraId="20CAF4CE" w14:textId="77777777" w:rsidR="00491D88" w:rsidRPr="00A53A4F" w:rsidRDefault="00491D88" w:rsidP="00C14605">
            <w:pPr>
              <w:pStyle w:val="ListParagraph"/>
              <w:ind w:left="0"/>
              <w:contextualSpacing w:val="0"/>
              <w:jc w:val="center"/>
              <w:rPr>
                <w:rFonts w:ascii="Traditional Arabic" w:hAnsi="Traditional Arabic" w:cs="Traditional Arabic"/>
                <w:rtl/>
                <w:lang w:val="fr-FR" w:bidi="ar-MA"/>
              </w:rPr>
            </w:pPr>
            <w:r w:rsidRPr="00A53A4F">
              <w:rPr>
                <w:rFonts w:ascii="Traditional Arabic" w:hAnsi="Traditional Arabic" w:cs="Traditional Arabic"/>
                <w:rtl/>
                <w:lang w:val="fr-FR" w:bidi="ar-MA"/>
              </w:rPr>
              <w:t>6</w:t>
            </w:r>
          </w:p>
        </w:tc>
        <w:tc>
          <w:tcPr>
            <w:tcW w:w="415" w:type="pct"/>
            <w:tcBorders>
              <w:top w:val="single" w:sz="4" w:space="0" w:color="auto"/>
            </w:tcBorders>
          </w:tcPr>
          <w:p w14:paraId="251E48E5" w14:textId="77777777" w:rsidR="00491D88" w:rsidRPr="00A53A4F" w:rsidRDefault="00491D88" w:rsidP="00C14605">
            <w:pPr>
              <w:pStyle w:val="ListParagraph"/>
              <w:ind w:left="0"/>
              <w:contextualSpacing w:val="0"/>
              <w:jc w:val="center"/>
              <w:rPr>
                <w:rFonts w:ascii="Traditional Arabic" w:hAnsi="Traditional Arabic" w:cs="Traditional Arabic"/>
                <w:rtl/>
                <w:lang w:val="fr-FR" w:bidi="ar-MA"/>
              </w:rPr>
            </w:pPr>
            <w:r w:rsidRPr="00A53A4F">
              <w:rPr>
                <w:rFonts w:ascii="Traditional Arabic" w:hAnsi="Traditional Arabic" w:cs="Traditional Arabic"/>
                <w:rtl/>
                <w:lang w:val="fr-FR" w:bidi="ar-MA"/>
              </w:rPr>
              <w:t>4</w:t>
            </w:r>
          </w:p>
        </w:tc>
        <w:tc>
          <w:tcPr>
            <w:tcW w:w="407" w:type="pct"/>
            <w:tcBorders>
              <w:top w:val="single" w:sz="4" w:space="0" w:color="auto"/>
            </w:tcBorders>
          </w:tcPr>
          <w:p w14:paraId="15DF4CAA" w14:textId="77777777" w:rsidR="00491D88" w:rsidRPr="00A53A4F" w:rsidRDefault="00491D88" w:rsidP="00C14605">
            <w:pPr>
              <w:pStyle w:val="ListParagraph"/>
              <w:ind w:left="0"/>
              <w:contextualSpacing w:val="0"/>
              <w:jc w:val="center"/>
              <w:rPr>
                <w:rFonts w:ascii="Traditional Arabic" w:hAnsi="Traditional Arabic" w:cs="Traditional Arabic"/>
                <w:rtl/>
                <w:lang w:val="fr-FR" w:bidi="ar-MA"/>
              </w:rPr>
            </w:pPr>
            <w:r w:rsidRPr="00A53A4F">
              <w:rPr>
                <w:rFonts w:ascii="Traditional Arabic" w:hAnsi="Traditional Arabic" w:cs="Traditional Arabic"/>
                <w:rtl/>
                <w:lang w:val="fr-FR" w:bidi="ar-MA"/>
              </w:rPr>
              <w:t>33</w:t>
            </w:r>
          </w:p>
        </w:tc>
        <w:tc>
          <w:tcPr>
            <w:tcW w:w="415" w:type="pct"/>
            <w:tcBorders>
              <w:top w:val="single" w:sz="4" w:space="0" w:color="auto"/>
            </w:tcBorders>
          </w:tcPr>
          <w:p w14:paraId="328CD692" w14:textId="77777777" w:rsidR="00491D88" w:rsidRPr="00A53A4F" w:rsidRDefault="00491D88" w:rsidP="00C14605">
            <w:pPr>
              <w:pStyle w:val="ListParagraph"/>
              <w:ind w:left="0"/>
              <w:contextualSpacing w:val="0"/>
              <w:jc w:val="center"/>
              <w:rPr>
                <w:rFonts w:ascii="Traditional Arabic" w:hAnsi="Traditional Arabic" w:cs="Traditional Arabic"/>
                <w:rtl/>
                <w:lang w:val="fr-FR" w:bidi="ar-MA"/>
              </w:rPr>
            </w:pPr>
            <w:r w:rsidRPr="00A53A4F">
              <w:rPr>
                <w:rFonts w:ascii="Traditional Arabic" w:hAnsi="Traditional Arabic" w:cs="Traditional Arabic"/>
                <w:rtl/>
                <w:lang w:val="fr-FR" w:bidi="ar-MA"/>
              </w:rPr>
              <w:t>2</w:t>
            </w:r>
          </w:p>
        </w:tc>
        <w:tc>
          <w:tcPr>
            <w:tcW w:w="414" w:type="pct"/>
            <w:tcBorders>
              <w:top w:val="single" w:sz="4" w:space="0" w:color="auto"/>
            </w:tcBorders>
          </w:tcPr>
          <w:p w14:paraId="60107D72" w14:textId="77777777" w:rsidR="00491D88" w:rsidRPr="00A53A4F" w:rsidRDefault="00491D88" w:rsidP="00C14605">
            <w:pPr>
              <w:pStyle w:val="ListParagraph"/>
              <w:ind w:left="0"/>
              <w:contextualSpacing w:val="0"/>
              <w:jc w:val="center"/>
              <w:rPr>
                <w:rFonts w:ascii="Traditional Arabic" w:hAnsi="Traditional Arabic" w:cs="Traditional Arabic"/>
                <w:rtl/>
                <w:lang w:val="fr-FR" w:bidi="ar-MA"/>
              </w:rPr>
            </w:pPr>
            <w:r w:rsidRPr="00A53A4F">
              <w:rPr>
                <w:rFonts w:ascii="Traditional Arabic" w:hAnsi="Traditional Arabic" w:cs="Traditional Arabic"/>
                <w:rtl/>
                <w:lang w:val="fr-FR" w:bidi="ar-MA"/>
              </w:rPr>
              <w:t>....</w:t>
            </w:r>
          </w:p>
        </w:tc>
        <w:tc>
          <w:tcPr>
            <w:tcW w:w="415" w:type="pct"/>
            <w:tcBorders>
              <w:top w:val="single" w:sz="4" w:space="0" w:color="auto"/>
            </w:tcBorders>
          </w:tcPr>
          <w:p w14:paraId="73A97985" w14:textId="77777777" w:rsidR="00491D88" w:rsidRPr="00A53A4F" w:rsidRDefault="00491D88" w:rsidP="00C14605">
            <w:pPr>
              <w:pStyle w:val="ListParagraph"/>
              <w:ind w:left="0"/>
              <w:contextualSpacing w:val="0"/>
              <w:jc w:val="center"/>
              <w:rPr>
                <w:rFonts w:ascii="Traditional Arabic" w:hAnsi="Traditional Arabic" w:cs="Traditional Arabic"/>
                <w:rtl/>
                <w:lang w:val="fr-FR" w:bidi="ar-MA"/>
              </w:rPr>
            </w:pPr>
            <w:r w:rsidRPr="00A53A4F">
              <w:rPr>
                <w:rFonts w:ascii="Traditional Arabic" w:hAnsi="Traditional Arabic" w:cs="Traditional Arabic"/>
                <w:rtl/>
                <w:lang w:val="fr-FR" w:bidi="ar-MA"/>
              </w:rPr>
              <w:t>2</w:t>
            </w:r>
          </w:p>
        </w:tc>
        <w:tc>
          <w:tcPr>
            <w:tcW w:w="460" w:type="pct"/>
            <w:tcBorders>
              <w:top w:val="single" w:sz="4" w:space="0" w:color="auto"/>
            </w:tcBorders>
          </w:tcPr>
          <w:p w14:paraId="47A7CDDD" w14:textId="77777777" w:rsidR="00491D88" w:rsidRPr="00497FFC" w:rsidRDefault="00491D88" w:rsidP="00C14605">
            <w:pPr>
              <w:pStyle w:val="ListParagraph"/>
              <w:ind w:left="0"/>
              <w:contextualSpacing w:val="0"/>
              <w:jc w:val="center"/>
              <w:rPr>
                <w:rFonts w:ascii="Traditional Arabic" w:hAnsi="Traditional Arabic" w:cs="Traditional Arabic"/>
                <w:rtl/>
                <w:lang w:val="fr-FR" w:bidi="ar-MA"/>
              </w:rPr>
            </w:pPr>
            <w:r w:rsidRPr="00497FFC">
              <w:rPr>
                <w:rFonts w:ascii="Traditional Arabic" w:hAnsi="Traditional Arabic" w:cs="Traditional Arabic"/>
                <w:rtl/>
                <w:lang w:val="fr-FR" w:bidi="ar-MA"/>
              </w:rPr>
              <w:t>1</w:t>
            </w:r>
          </w:p>
        </w:tc>
        <w:tc>
          <w:tcPr>
            <w:tcW w:w="423" w:type="pct"/>
            <w:tcBorders>
              <w:top w:val="single" w:sz="4" w:space="0" w:color="auto"/>
            </w:tcBorders>
          </w:tcPr>
          <w:p w14:paraId="0B917C84" w14:textId="77777777" w:rsidR="00491D88" w:rsidRPr="00140573" w:rsidRDefault="00491D88" w:rsidP="00C14605">
            <w:pPr>
              <w:pStyle w:val="ListParagraph"/>
              <w:ind w:left="0"/>
              <w:contextualSpacing w:val="0"/>
              <w:jc w:val="center"/>
              <w:rPr>
                <w:rFonts w:ascii="Traditional Arabic" w:hAnsi="Traditional Arabic" w:cs="Traditional Arabic"/>
                <w:rtl/>
                <w:lang w:val="fr-FR" w:bidi="ar-MA"/>
              </w:rPr>
            </w:pPr>
            <w:r w:rsidRPr="00140573">
              <w:rPr>
                <w:rFonts w:ascii="Traditional Arabic" w:hAnsi="Traditional Arabic" w:cs="Traditional Arabic" w:hint="cs"/>
                <w:rtl/>
                <w:lang w:val="fr-FR" w:bidi="ar-MA"/>
              </w:rPr>
              <w:t>00</w:t>
            </w:r>
          </w:p>
        </w:tc>
        <w:tc>
          <w:tcPr>
            <w:tcW w:w="422" w:type="pct"/>
            <w:tcBorders>
              <w:top w:val="single" w:sz="4" w:space="0" w:color="auto"/>
            </w:tcBorders>
          </w:tcPr>
          <w:p w14:paraId="676296A3" w14:textId="77777777" w:rsidR="00491D88" w:rsidRPr="00140573" w:rsidRDefault="00491D88" w:rsidP="00C14605">
            <w:pPr>
              <w:pStyle w:val="ListParagraph"/>
              <w:ind w:left="0"/>
              <w:contextualSpacing w:val="0"/>
              <w:jc w:val="center"/>
              <w:rPr>
                <w:rFonts w:ascii="Traditional Arabic" w:hAnsi="Traditional Arabic" w:cs="Traditional Arabic"/>
                <w:rtl/>
                <w:lang w:val="fr-FR" w:bidi="ar-MA"/>
              </w:rPr>
            </w:pPr>
            <w:r w:rsidRPr="00140573">
              <w:rPr>
                <w:rFonts w:ascii="Traditional Arabic" w:hAnsi="Traditional Arabic" w:cs="Traditional Arabic" w:hint="cs"/>
                <w:rtl/>
                <w:lang w:val="fr-FR" w:bidi="ar-MA"/>
              </w:rPr>
              <w:t>83</w:t>
            </w:r>
          </w:p>
        </w:tc>
      </w:tr>
      <w:tr w:rsidR="00491D88" w:rsidRPr="00A53A4F" w14:paraId="4BB2D68B" w14:textId="77777777" w:rsidTr="00C14605">
        <w:tc>
          <w:tcPr>
            <w:tcW w:w="806" w:type="pct"/>
            <w:shd w:val="clear" w:color="auto" w:fill="DBE5F1" w:themeFill="accent1" w:themeFillTint="33"/>
          </w:tcPr>
          <w:p w14:paraId="6315100B" w14:textId="77777777" w:rsidR="00491D88" w:rsidRPr="00A53A4F" w:rsidRDefault="00491D88" w:rsidP="00C14605">
            <w:pPr>
              <w:pStyle w:val="ListParagraph"/>
              <w:ind w:left="0"/>
              <w:contextualSpacing w:val="0"/>
              <w:jc w:val="center"/>
              <w:rPr>
                <w:rFonts w:ascii="Traditional Arabic" w:hAnsi="Traditional Arabic" w:cs="Traditional Arabic"/>
                <w:b/>
                <w:bCs/>
                <w:rtl/>
                <w:lang w:val="fr-FR" w:bidi="ar-MA"/>
              </w:rPr>
            </w:pPr>
            <w:r w:rsidRPr="00A53A4F">
              <w:rPr>
                <w:rFonts w:ascii="Traditional Arabic" w:hAnsi="Traditional Arabic" w:cs="Traditional Arabic"/>
                <w:b/>
                <w:bCs/>
                <w:rtl/>
                <w:lang w:val="fr-FR" w:bidi="ar-MA"/>
              </w:rPr>
              <w:t>المستفيدون الإناث</w:t>
            </w:r>
          </w:p>
        </w:tc>
        <w:tc>
          <w:tcPr>
            <w:tcW w:w="407" w:type="pct"/>
          </w:tcPr>
          <w:p w14:paraId="3A1569E9" w14:textId="77777777" w:rsidR="00491D88" w:rsidRPr="00A53A4F" w:rsidRDefault="00491D88" w:rsidP="00C14605">
            <w:pPr>
              <w:pStyle w:val="ListParagraph"/>
              <w:ind w:left="0"/>
              <w:contextualSpacing w:val="0"/>
              <w:jc w:val="center"/>
              <w:rPr>
                <w:rFonts w:ascii="Traditional Arabic" w:hAnsi="Traditional Arabic" w:cs="Traditional Arabic"/>
                <w:rtl/>
                <w:lang w:val="fr-FR" w:bidi="ar-MA"/>
              </w:rPr>
            </w:pPr>
            <w:r w:rsidRPr="00A53A4F">
              <w:rPr>
                <w:rFonts w:ascii="Traditional Arabic" w:hAnsi="Traditional Arabic" w:cs="Traditional Arabic"/>
                <w:rtl/>
                <w:lang w:val="fr-FR" w:bidi="ar-MA"/>
              </w:rPr>
              <w:t>0</w:t>
            </w:r>
          </w:p>
        </w:tc>
        <w:tc>
          <w:tcPr>
            <w:tcW w:w="414" w:type="pct"/>
          </w:tcPr>
          <w:p w14:paraId="628CE968" w14:textId="77777777" w:rsidR="00491D88" w:rsidRPr="00A53A4F" w:rsidRDefault="00491D88" w:rsidP="00C14605">
            <w:pPr>
              <w:pStyle w:val="ListParagraph"/>
              <w:ind w:left="0"/>
              <w:contextualSpacing w:val="0"/>
              <w:jc w:val="center"/>
              <w:rPr>
                <w:rFonts w:ascii="Traditional Arabic" w:hAnsi="Traditional Arabic" w:cs="Traditional Arabic"/>
                <w:rtl/>
                <w:lang w:val="fr-FR" w:bidi="ar-MA"/>
              </w:rPr>
            </w:pPr>
            <w:r w:rsidRPr="00A53A4F">
              <w:rPr>
                <w:rFonts w:ascii="Traditional Arabic" w:hAnsi="Traditional Arabic" w:cs="Traditional Arabic"/>
                <w:rtl/>
                <w:lang w:val="fr-FR" w:bidi="ar-MA"/>
              </w:rPr>
              <w:t>0</w:t>
            </w:r>
          </w:p>
        </w:tc>
        <w:tc>
          <w:tcPr>
            <w:tcW w:w="415" w:type="pct"/>
          </w:tcPr>
          <w:p w14:paraId="52E32BD9" w14:textId="77777777" w:rsidR="00491D88" w:rsidRPr="00A53A4F" w:rsidRDefault="00491D88" w:rsidP="00C14605">
            <w:pPr>
              <w:pStyle w:val="ListParagraph"/>
              <w:ind w:left="0"/>
              <w:contextualSpacing w:val="0"/>
              <w:jc w:val="center"/>
              <w:rPr>
                <w:rFonts w:ascii="Traditional Arabic" w:hAnsi="Traditional Arabic" w:cs="Traditional Arabic"/>
                <w:rtl/>
                <w:lang w:val="fr-FR" w:bidi="ar-MA"/>
              </w:rPr>
            </w:pPr>
            <w:r w:rsidRPr="00A53A4F">
              <w:rPr>
                <w:rFonts w:ascii="Traditional Arabic" w:hAnsi="Traditional Arabic" w:cs="Traditional Arabic"/>
                <w:rtl/>
                <w:lang w:val="fr-FR" w:bidi="ar-MA"/>
              </w:rPr>
              <w:t>1</w:t>
            </w:r>
          </w:p>
        </w:tc>
        <w:tc>
          <w:tcPr>
            <w:tcW w:w="407" w:type="pct"/>
          </w:tcPr>
          <w:p w14:paraId="70160157" w14:textId="77777777" w:rsidR="00491D88" w:rsidRPr="00A53A4F" w:rsidRDefault="00491D88" w:rsidP="00C14605">
            <w:pPr>
              <w:pStyle w:val="ListParagraph"/>
              <w:ind w:left="0"/>
              <w:contextualSpacing w:val="0"/>
              <w:jc w:val="center"/>
              <w:rPr>
                <w:rFonts w:ascii="Traditional Arabic" w:hAnsi="Traditional Arabic" w:cs="Traditional Arabic"/>
                <w:rtl/>
                <w:lang w:val="fr-FR" w:bidi="ar-MA"/>
              </w:rPr>
            </w:pPr>
            <w:r w:rsidRPr="00A53A4F">
              <w:rPr>
                <w:rFonts w:ascii="Traditional Arabic" w:hAnsi="Traditional Arabic" w:cs="Traditional Arabic"/>
                <w:rtl/>
                <w:lang w:val="fr-FR" w:bidi="ar-MA"/>
              </w:rPr>
              <w:t>1</w:t>
            </w:r>
          </w:p>
        </w:tc>
        <w:tc>
          <w:tcPr>
            <w:tcW w:w="415" w:type="pct"/>
          </w:tcPr>
          <w:p w14:paraId="173E5AD2" w14:textId="77777777" w:rsidR="00491D88" w:rsidRPr="00A53A4F" w:rsidRDefault="00491D88" w:rsidP="00C14605">
            <w:pPr>
              <w:pStyle w:val="ListParagraph"/>
              <w:ind w:left="0"/>
              <w:contextualSpacing w:val="0"/>
              <w:jc w:val="center"/>
              <w:rPr>
                <w:rFonts w:ascii="Traditional Arabic" w:hAnsi="Traditional Arabic" w:cs="Traditional Arabic"/>
                <w:rtl/>
                <w:lang w:val="fr-FR" w:bidi="ar-MA"/>
              </w:rPr>
            </w:pPr>
            <w:r w:rsidRPr="00A53A4F">
              <w:rPr>
                <w:rFonts w:ascii="Traditional Arabic" w:hAnsi="Traditional Arabic" w:cs="Traditional Arabic"/>
                <w:rtl/>
                <w:lang w:val="fr-FR" w:bidi="ar-MA"/>
              </w:rPr>
              <w:t>0</w:t>
            </w:r>
          </w:p>
        </w:tc>
        <w:tc>
          <w:tcPr>
            <w:tcW w:w="414" w:type="pct"/>
          </w:tcPr>
          <w:p w14:paraId="4E2EF9A3" w14:textId="77777777" w:rsidR="00491D88" w:rsidRPr="00A53A4F" w:rsidRDefault="00491D88" w:rsidP="00C14605">
            <w:pPr>
              <w:pStyle w:val="ListParagraph"/>
              <w:ind w:left="0"/>
              <w:contextualSpacing w:val="0"/>
              <w:jc w:val="center"/>
              <w:rPr>
                <w:rFonts w:ascii="Traditional Arabic" w:hAnsi="Traditional Arabic" w:cs="Traditional Arabic"/>
                <w:rtl/>
                <w:lang w:val="fr-FR" w:bidi="ar-MA"/>
              </w:rPr>
            </w:pPr>
            <w:r w:rsidRPr="00A53A4F">
              <w:rPr>
                <w:rFonts w:ascii="Traditional Arabic" w:hAnsi="Traditional Arabic" w:cs="Traditional Arabic"/>
                <w:rtl/>
                <w:lang w:val="fr-FR" w:bidi="ar-MA"/>
              </w:rPr>
              <w:t>....</w:t>
            </w:r>
          </w:p>
        </w:tc>
        <w:tc>
          <w:tcPr>
            <w:tcW w:w="415" w:type="pct"/>
          </w:tcPr>
          <w:p w14:paraId="7B2BC9C3" w14:textId="77777777" w:rsidR="00491D88" w:rsidRPr="00A53A4F" w:rsidRDefault="00491D88" w:rsidP="00C14605">
            <w:pPr>
              <w:pStyle w:val="ListParagraph"/>
              <w:ind w:left="0"/>
              <w:contextualSpacing w:val="0"/>
              <w:jc w:val="center"/>
              <w:rPr>
                <w:rFonts w:ascii="Traditional Arabic" w:hAnsi="Traditional Arabic" w:cs="Traditional Arabic"/>
                <w:rtl/>
                <w:lang w:val="fr-FR" w:bidi="ar-MA"/>
              </w:rPr>
            </w:pPr>
            <w:r w:rsidRPr="00A53A4F">
              <w:rPr>
                <w:rFonts w:ascii="Traditional Arabic" w:hAnsi="Traditional Arabic" w:cs="Traditional Arabic"/>
                <w:rtl/>
                <w:lang w:val="fr-FR" w:bidi="ar-MA"/>
              </w:rPr>
              <w:t>1</w:t>
            </w:r>
          </w:p>
        </w:tc>
        <w:tc>
          <w:tcPr>
            <w:tcW w:w="460" w:type="pct"/>
          </w:tcPr>
          <w:p w14:paraId="59E83F17" w14:textId="77777777" w:rsidR="00491D88" w:rsidRPr="00497FFC" w:rsidRDefault="00491D88" w:rsidP="00C14605">
            <w:pPr>
              <w:pStyle w:val="ListParagraph"/>
              <w:ind w:left="0"/>
              <w:contextualSpacing w:val="0"/>
              <w:jc w:val="center"/>
              <w:rPr>
                <w:rFonts w:ascii="Traditional Arabic" w:hAnsi="Traditional Arabic" w:cs="Traditional Arabic"/>
                <w:rtl/>
                <w:lang w:val="fr-FR" w:bidi="ar-MA"/>
              </w:rPr>
            </w:pPr>
            <w:r w:rsidRPr="00497FFC">
              <w:rPr>
                <w:rFonts w:ascii="Traditional Arabic" w:hAnsi="Traditional Arabic" w:cs="Traditional Arabic"/>
                <w:rtl/>
                <w:lang w:val="fr-FR" w:bidi="ar-MA"/>
              </w:rPr>
              <w:t>1</w:t>
            </w:r>
          </w:p>
        </w:tc>
        <w:tc>
          <w:tcPr>
            <w:tcW w:w="423" w:type="pct"/>
          </w:tcPr>
          <w:p w14:paraId="3DC93BEF" w14:textId="77777777" w:rsidR="00491D88" w:rsidRPr="00140573" w:rsidRDefault="00491D88" w:rsidP="00C14605">
            <w:pPr>
              <w:pStyle w:val="ListParagraph"/>
              <w:ind w:left="0"/>
              <w:contextualSpacing w:val="0"/>
              <w:jc w:val="center"/>
              <w:rPr>
                <w:rFonts w:ascii="Traditional Arabic" w:hAnsi="Traditional Arabic" w:cs="Traditional Arabic"/>
                <w:rtl/>
                <w:lang w:val="fr-FR" w:bidi="ar-MA"/>
              </w:rPr>
            </w:pPr>
            <w:r w:rsidRPr="00140573">
              <w:rPr>
                <w:rFonts w:ascii="Traditional Arabic" w:hAnsi="Traditional Arabic" w:cs="Traditional Arabic" w:hint="cs"/>
                <w:rtl/>
                <w:lang w:val="fr-FR" w:bidi="ar-MA"/>
              </w:rPr>
              <w:t>01</w:t>
            </w:r>
          </w:p>
        </w:tc>
        <w:tc>
          <w:tcPr>
            <w:tcW w:w="422" w:type="pct"/>
          </w:tcPr>
          <w:p w14:paraId="6C0D0CD9" w14:textId="77777777" w:rsidR="00491D88" w:rsidRPr="00140573" w:rsidRDefault="00491D88" w:rsidP="00C14605">
            <w:pPr>
              <w:pStyle w:val="ListParagraph"/>
              <w:ind w:left="0"/>
              <w:contextualSpacing w:val="0"/>
              <w:jc w:val="center"/>
              <w:rPr>
                <w:rFonts w:ascii="Traditional Arabic" w:hAnsi="Traditional Arabic" w:cs="Traditional Arabic"/>
                <w:rtl/>
                <w:lang w:val="fr-FR" w:bidi="ar-MA"/>
              </w:rPr>
            </w:pPr>
            <w:r w:rsidRPr="00140573">
              <w:rPr>
                <w:rFonts w:ascii="Traditional Arabic" w:hAnsi="Traditional Arabic" w:cs="Traditional Arabic" w:hint="cs"/>
                <w:rtl/>
                <w:lang w:val="fr-FR" w:bidi="ar-MA"/>
              </w:rPr>
              <w:t>05</w:t>
            </w:r>
          </w:p>
        </w:tc>
      </w:tr>
      <w:tr w:rsidR="00491D88" w:rsidRPr="00A53A4F" w14:paraId="243A4D57" w14:textId="77777777" w:rsidTr="00C14605">
        <w:tc>
          <w:tcPr>
            <w:tcW w:w="806" w:type="pct"/>
            <w:shd w:val="clear" w:color="auto" w:fill="DBE5F1" w:themeFill="accent1" w:themeFillTint="33"/>
          </w:tcPr>
          <w:p w14:paraId="26DD7A20" w14:textId="77777777" w:rsidR="00491D88" w:rsidRPr="00A53A4F" w:rsidRDefault="00491D88" w:rsidP="00C14605">
            <w:pPr>
              <w:pStyle w:val="ListParagraph"/>
              <w:ind w:left="0"/>
              <w:contextualSpacing w:val="0"/>
              <w:jc w:val="center"/>
              <w:rPr>
                <w:rFonts w:ascii="Traditional Arabic" w:hAnsi="Traditional Arabic" w:cs="Traditional Arabic"/>
                <w:b/>
                <w:bCs/>
                <w:rtl/>
                <w:lang w:val="fr-FR" w:bidi="ar-MA"/>
              </w:rPr>
            </w:pPr>
            <w:r w:rsidRPr="00A53A4F">
              <w:rPr>
                <w:rFonts w:ascii="Traditional Arabic" w:hAnsi="Traditional Arabic" w:cs="Traditional Arabic"/>
                <w:b/>
                <w:bCs/>
                <w:rtl/>
                <w:lang w:val="fr-FR" w:bidi="ar-MA"/>
              </w:rPr>
              <w:t>المجموع</w:t>
            </w:r>
          </w:p>
        </w:tc>
        <w:tc>
          <w:tcPr>
            <w:tcW w:w="407" w:type="pct"/>
          </w:tcPr>
          <w:p w14:paraId="19A2D91F" w14:textId="77777777" w:rsidR="00491D88" w:rsidRPr="00A53A4F" w:rsidRDefault="00491D88" w:rsidP="00C14605">
            <w:pPr>
              <w:pStyle w:val="ListParagraph"/>
              <w:ind w:left="0"/>
              <w:contextualSpacing w:val="0"/>
              <w:jc w:val="center"/>
              <w:rPr>
                <w:rFonts w:ascii="Traditional Arabic" w:hAnsi="Traditional Arabic" w:cs="Traditional Arabic"/>
                <w:rtl/>
                <w:lang w:val="fr-FR" w:bidi="ar-MA"/>
              </w:rPr>
            </w:pPr>
            <w:r w:rsidRPr="00A53A4F">
              <w:rPr>
                <w:rFonts w:ascii="Traditional Arabic" w:hAnsi="Traditional Arabic" w:cs="Traditional Arabic"/>
                <w:rtl/>
                <w:lang w:val="fr-FR" w:bidi="ar-MA"/>
              </w:rPr>
              <w:t>35</w:t>
            </w:r>
          </w:p>
        </w:tc>
        <w:tc>
          <w:tcPr>
            <w:tcW w:w="414" w:type="pct"/>
          </w:tcPr>
          <w:p w14:paraId="17703648" w14:textId="77777777" w:rsidR="00491D88" w:rsidRPr="00A53A4F" w:rsidRDefault="00491D88" w:rsidP="00C14605">
            <w:pPr>
              <w:pStyle w:val="ListParagraph"/>
              <w:ind w:left="0"/>
              <w:contextualSpacing w:val="0"/>
              <w:jc w:val="center"/>
              <w:rPr>
                <w:rFonts w:ascii="Traditional Arabic" w:hAnsi="Traditional Arabic" w:cs="Traditional Arabic"/>
                <w:rtl/>
                <w:lang w:val="fr-FR" w:bidi="ar-MA"/>
              </w:rPr>
            </w:pPr>
            <w:r w:rsidRPr="00A53A4F">
              <w:rPr>
                <w:rFonts w:ascii="Traditional Arabic" w:hAnsi="Traditional Arabic" w:cs="Traditional Arabic"/>
                <w:rtl/>
                <w:lang w:val="fr-FR" w:bidi="ar-MA"/>
              </w:rPr>
              <w:t>6</w:t>
            </w:r>
          </w:p>
        </w:tc>
        <w:tc>
          <w:tcPr>
            <w:tcW w:w="415" w:type="pct"/>
          </w:tcPr>
          <w:p w14:paraId="46DF2E97" w14:textId="77777777" w:rsidR="00491D88" w:rsidRPr="00A53A4F" w:rsidRDefault="00491D88" w:rsidP="00C14605">
            <w:pPr>
              <w:pStyle w:val="ListParagraph"/>
              <w:ind w:left="0"/>
              <w:contextualSpacing w:val="0"/>
              <w:jc w:val="center"/>
              <w:rPr>
                <w:rFonts w:ascii="Traditional Arabic" w:hAnsi="Traditional Arabic" w:cs="Traditional Arabic"/>
                <w:rtl/>
                <w:lang w:val="fr-FR" w:bidi="ar-MA"/>
              </w:rPr>
            </w:pPr>
            <w:r w:rsidRPr="00A53A4F">
              <w:rPr>
                <w:rFonts w:ascii="Traditional Arabic" w:hAnsi="Traditional Arabic" w:cs="Traditional Arabic"/>
                <w:rtl/>
                <w:lang w:val="fr-FR" w:bidi="ar-MA"/>
              </w:rPr>
              <w:t>5</w:t>
            </w:r>
          </w:p>
        </w:tc>
        <w:tc>
          <w:tcPr>
            <w:tcW w:w="407" w:type="pct"/>
          </w:tcPr>
          <w:p w14:paraId="7B0B26CD" w14:textId="77777777" w:rsidR="00491D88" w:rsidRPr="00A53A4F" w:rsidRDefault="00491D88" w:rsidP="00C14605">
            <w:pPr>
              <w:pStyle w:val="ListParagraph"/>
              <w:ind w:left="0"/>
              <w:contextualSpacing w:val="0"/>
              <w:jc w:val="center"/>
              <w:rPr>
                <w:rFonts w:ascii="Traditional Arabic" w:hAnsi="Traditional Arabic" w:cs="Traditional Arabic"/>
                <w:rtl/>
                <w:lang w:val="fr-FR" w:bidi="ar-MA"/>
              </w:rPr>
            </w:pPr>
            <w:r w:rsidRPr="00A53A4F">
              <w:rPr>
                <w:rFonts w:ascii="Traditional Arabic" w:hAnsi="Traditional Arabic" w:cs="Traditional Arabic"/>
                <w:rtl/>
                <w:lang w:val="fr-FR" w:bidi="ar-MA"/>
              </w:rPr>
              <w:t>34</w:t>
            </w:r>
          </w:p>
        </w:tc>
        <w:tc>
          <w:tcPr>
            <w:tcW w:w="415" w:type="pct"/>
          </w:tcPr>
          <w:p w14:paraId="75DC7F67" w14:textId="77777777" w:rsidR="00491D88" w:rsidRPr="00A53A4F" w:rsidRDefault="00491D88" w:rsidP="00C14605">
            <w:pPr>
              <w:pStyle w:val="ListParagraph"/>
              <w:ind w:left="0"/>
              <w:contextualSpacing w:val="0"/>
              <w:jc w:val="center"/>
              <w:rPr>
                <w:rFonts w:ascii="Traditional Arabic" w:hAnsi="Traditional Arabic" w:cs="Traditional Arabic"/>
                <w:rtl/>
                <w:lang w:val="fr-FR" w:bidi="ar-MA"/>
              </w:rPr>
            </w:pPr>
            <w:r w:rsidRPr="00A53A4F">
              <w:rPr>
                <w:rFonts w:ascii="Traditional Arabic" w:hAnsi="Traditional Arabic" w:cs="Traditional Arabic"/>
                <w:rtl/>
                <w:lang w:val="fr-FR" w:bidi="ar-MA"/>
              </w:rPr>
              <w:t>2</w:t>
            </w:r>
          </w:p>
        </w:tc>
        <w:tc>
          <w:tcPr>
            <w:tcW w:w="414" w:type="pct"/>
          </w:tcPr>
          <w:p w14:paraId="27109937" w14:textId="77777777" w:rsidR="00491D88" w:rsidRPr="00A53A4F" w:rsidRDefault="00491D88" w:rsidP="00C14605">
            <w:pPr>
              <w:pStyle w:val="ListParagraph"/>
              <w:ind w:left="0"/>
              <w:contextualSpacing w:val="0"/>
              <w:jc w:val="center"/>
              <w:rPr>
                <w:rFonts w:ascii="Traditional Arabic" w:hAnsi="Traditional Arabic" w:cs="Traditional Arabic"/>
                <w:rtl/>
                <w:lang w:val="fr-FR" w:bidi="ar-MA"/>
              </w:rPr>
            </w:pPr>
            <w:r w:rsidRPr="00A53A4F">
              <w:rPr>
                <w:rFonts w:ascii="Traditional Arabic" w:hAnsi="Traditional Arabic" w:cs="Traditional Arabic"/>
                <w:rtl/>
                <w:lang w:val="fr-FR" w:bidi="ar-MA"/>
              </w:rPr>
              <w:t>....</w:t>
            </w:r>
          </w:p>
        </w:tc>
        <w:tc>
          <w:tcPr>
            <w:tcW w:w="415" w:type="pct"/>
          </w:tcPr>
          <w:p w14:paraId="42D2A421" w14:textId="77777777" w:rsidR="00491D88" w:rsidRPr="00A53A4F" w:rsidRDefault="00491D88" w:rsidP="00C14605">
            <w:pPr>
              <w:pStyle w:val="ListParagraph"/>
              <w:ind w:left="0"/>
              <w:contextualSpacing w:val="0"/>
              <w:jc w:val="center"/>
              <w:rPr>
                <w:rFonts w:ascii="Traditional Arabic" w:hAnsi="Traditional Arabic" w:cs="Traditional Arabic"/>
                <w:rtl/>
                <w:lang w:val="fr-FR" w:bidi="ar-MA"/>
              </w:rPr>
            </w:pPr>
            <w:r w:rsidRPr="00A53A4F">
              <w:rPr>
                <w:rFonts w:ascii="Traditional Arabic" w:hAnsi="Traditional Arabic" w:cs="Traditional Arabic"/>
                <w:rtl/>
                <w:lang w:val="fr-FR" w:bidi="ar-MA"/>
              </w:rPr>
              <w:t>3</w:t>
            </w:r>
          </w:p>
        </w:tc>
        <w:tc>
          <w:tcPr>
            <w:tcW w:w="460" w:type="pct"/>
          </w:tcPr>
          <w:p w14:paraId="25EF54F7" w14:textId="77777777" w:rsidR="00491D88" w:rsidRPr="00497FFC" w:rsidRDefault="00491D88" w:rsidP="00C14605">
            <w:pPr>
              <w:pStyle w:val="ListParagraph"/>
              <w:ind w:left="0"/>
              <w:contextualSpacing w:val="0"/>
              <w:jc w:val="center"/>
              <w:rPr>
                <w:rFonts w:ascii="Traditional Arabic" w:hAnsi="Traditional Arabic" w:cs="Traditional Arabic"/>
                <w:rtl/>
                <w:lang w:val="fr-FR" w:bidi="ar-MA"/>
              </w:rPr>
            </w:pPr>
            <w:r w:rsidRPr="00497FFC">
              <w:rPr>
                <w:rFonts w:ascii="Traditional Arabic" w:hAnsi="Traditional Arabic" w:cs="Traditional Arabic"/>
                <w:rtl/>
                <w:lang w:val="fr-FR" w:bidi="ar-MA"/>
              </w:rPr>
              <w:t>2</w:t>
            </w:r>
          </w:p>
        </w:tc>
        <w:tc>
          <w:tcPr>
            <w:tcW w:w="423" w:type="pct"/>
          </w:tcPr>
          <w:p w14:paraId="699B4C70" w14:textId="77777777" w:rsidR="00491D88" w:rsidRPr="00140573" w:rsidRDefault="00491D88" w:rsidP="00C14605">
            <w:pPr>
              <w:pStyle w:val="ListParagraph"/>
              <w:ind w:left="0"/>
              <w:contextualSpacing w:val="0"/>
              <w:jc w:val="center"/>
              <w:rPr>
                <w:rFonts w:ascii="Traditional Arabic" w:hAnsi="Traditional Arabic" w:cs="Traditional Arabic"/>
                <w:rtl/>
                <w:lang w:val="fr-FR" w:bidi="ar-MA"/>
              </w:rPr>
            </w:pPr>
            <w:r w:rsidRPr="00140573">
              <w:rPr>
                <w:rFonts w:ascii="Traditional Arabic" w:hAnsi="Traditional Arabic" w:cs="Traditional Arabic" w:hint="cs"/>
                <w:rtl/>
                <w:lang w:val="fr-FR" w:bidi="ar-MA"/>
              </w:rPr>
              <w:t>01</w:t>
            </w:r>
          </w:p>
        </w:tc>
        <w:tc>
          <w:tcPr>
            <w:tcW w:w="422" w:type="pct"/>
          </w:tcPr>
          <w:p w14:paraId="05D0542F" w14:textId="77777777" w:rsidR="00491D88" w:rsidRPr="00140573" w:rsidRDefault="00491D88" w:rsidP="00C14605">
            <w:pPr>
              <w:pStyle w:val="ListParagraph"/>
              <w:ind w:left="0"/>
              <w:contextualSpacing w:val="0"/>
              <w:jc w:val="center"/>
              <w:rPr>
                <w:rFonts w:ascii="Traditional Arabic" w:hAnsi="Traditional Arabic" w:cs="Traditional Arabic"/>
                <w:rtl/>
                <w:lang w:val="fr-FR" w:bidi="ar-MA"/>
              </w:rPr>
            </w:pPr>
            <w:r w:rsidRPr="00140573">
              <w:rPr>
                <w:rFonts w:ascii="Traditional Arabic" w:hAnsi="Traditional Arabic" w:cs="Traditional Arabic" w:hint="cs"/>
                <w:rtl/>
                <w:lang w:val="fr-FR" w:bidi="ar-MA"/>
              </w:rPr>
              <w:t>88</w:t>
            </w:r>
          </w:p>
        </w:tc>
      </w:tr>
    </w:tbl>
    <w:p w14:paraId="6BB5DA45"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val="fr-FR" w:bidi="ar-MA"/>
        </w:rPr>
      </w:pPr>
      <w:r w:rsidRPr="00A53A4F">
        <w:rPr>
          <w:rFonts w:ascii="Traditional Arabic" w:hAnsi="Traditional Arabic" w:cs="Traditional Arabic"/>
          <w:sz w:val="28"/>
          <w:szCs w:val="28"/>
          <w:rtl/>
          <w:lang w:val="fr-FR"/>
        </w:rPr>
        <w:t xml:space="preserve">ويجدر التذكير بأن النقاش المجتمعي تساهم فيه ائتلافات جمعيات مدنية وفعاليات برلمانية وحقوقية وقانونية وإعلامية وتربوية، مع انخراط المجلس الوطني لحقوق الإنسان في هذه الدينامية، حيث أولى اهتماما واضحا لقضية الإعدام بتتبع وضعية المحكومين بالإعدام سواء عبر القيام بزيارتهم بالسجون أو تضمين تقاريره السنوية ومذكراته الانشغالات المتعلقة بحقوقهم والنهوض بأوضاعهم، إضافة إلى إطلاقه حملة للتعبئة وتقديم توصيات ومطالب في هذا الشأن. كما انخرطت المندوبية الوزارية المكلفة بحقوق الإنسان في هذا النقاش الوطني بدعم مشاريع لمنظمات المجتمع المدني بهدف الإسهام في مواصلة الحوار المجتمعي حول قضايا مثار نقاش مجتمعي ضمنها عقوبة الإعدام تبعا لتوصيات خطة العمل الوطنية في مجال الديمقراطية وحقوق الإنسان.  </w:t>
      </w:r>
    </w:p>
    <w:p w14:paraId="3A8376D6" w14:textId="77777777" w:rsidR="00491D88" w:rsidRPr="0079114D"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val="fr-FR" w:bidi="ar-MA"/>
        </w:rPr>
      </w:pPr>
      <w:r w:rsidRPr="00A53A4F">
        <w:rPr>
          <w:rFonts w:ascii="Traditional Arabic" w:hAnsi="Traditional Arabic" w:cs="Traditional Arabic"/>
          <w:sz w:val="28"/>
          <w:szCs w:val="28"/>
          <w:rtl/>
          <w:lang w:val="fr-FR"/>
        </w:rPr>
        <w:t>ووفق</w:t>
      </w:r>
      <w:r w:rsidRPr="00A53A4F">
        <w:rPr>
          <w:rFonts w:ascii="Traditional Arabic" w:hAnsi="Traditional Arabic" w:cs="Traditional Arabic"/>
          <w:sz w:val="28"/>
          <w:szCs w:val="28"/>
          <w:rtl/>
          <w:lang w:val="fr-FR" w:bidi="ar-MA"/>
        </w:rPr>
        <w:t xml:space="preserve"> هذا النهج التدريجي، حرص المغرب على التفاعل مع التوصيات الموجهة إليه بشأن عقوبة الإعدام بمناسبة </w:t>
      </w:r>
      <w:r w:rsidRPr="00A53A4F">
        <w:rPr>
          <w:rFonts w:ascii="Traditional Arabic" w:hAnsi="Traditional Arabic" w:cs="Traditional Arabic"/>
          <w:sz w:val="28"/>
          <w:szCs w:val="28"/>
          <w:rtl/>
          <w:lang w:val="fr-FR"/>
        </w:rPr>
        <w:t>الاستعراض</w:t>
      </w:r>
      <w:r w:rsidRPr="00A53A4F">
        <w:rPr>
          <w:rFonts w:ascii="Traditional Arabic" w:hAnsi="Traditional Arabic" w:cs="Traditional Arabic"/>
          <w:sz w:val="28"/>
          <w:szCs w:val="28"/>
          <w:rtl/>
          <w:lang w:val="fr-FR" w:bidi="ar-MA"/>
        </w:rPr>
        <w:t xml:space="preserve"> الدوري الشامل بالتأكيد على القبول المبدئي لها تماشيا مع الدستور، المكرس باستمرار الوقف الفعلي لتنفيذ العقوبة منذ 1993، والمعزز بالعفو الملكي المنتظم الذي يحول العديد من عقوبات الحكم بالإعدام إلى عقوبات أدنى، وتنامي التوجه التشريعي بتخفيض عدد الجرائم المعاقب عليها بالإعدام، والإشادة بالحيوية المدنية التي تنشط جانبا هاما من النقاش العمومي المتواصل حول إلغاء هذه العقوبة. </w:t>
      </w:r>
      <w:r w:rsidRPr="00A97B93">
        <w:rPr>
          <w:rFonts w:ascii="Traditional Arabic" w:hAnsi="Traditional Arabic" w:cs="Traditional Arabic"/>
          <w:sz w:val="28"/>
          <w:szCs w:val="28"/>
          <w:rtl/>
          <w:lang w:val="fr-FR" w:bidi="ar-MA"/>
        </w:rPr>
        <w:t>ويقدم الجدول أسفله معطيات إحصائية حول عدد المحكومين بالإعدام والمستفيدين من العفو الملكي السامي</w:t>
      </w:r>
      <w:r w:rsidRPr="00A97B93">
        <w:rPr>
          <w:rFonts w:ascii="Traditional Arabic" w:hAnsi="Traditional Arabic" w:cs="Traditional Arabic"/>
          <w:rtl/>
          <w:lang w:val="fr-FR" w:bidi="ar-MA"/>
        </w:rPr>
        <w:t>:</w:t>
      </w:r>
    </w:p>
    <w:p w14:paraId="6072CDA0" w14:textId="77777777" w:rsidR="00491D88" w:rsidRPr="0079114D" w:rsidRDefault="00491D88" w:rsidP="00491D88">
      <w:pPr>
        <w:bidi/>
        <w:spacing w:before="120" w:after="120" w:line="240" w:lineRule="auto"/>
        <w:jc w:val="both"/>
        <w:rPr>
          <w:rFonts w:ascii="Traditional Arabic" w:hAnsi="Traditional Arabic" w:cs="Traditional Arabic"/>
          <w:sz w:val="28"/>
          <w:szCs w:val="28"/>
          <w:rtl/>
          <w:lang w:val="fr-FR" w:bidi="ar-MA"/>
        </w:rPr>
      </w:pPr>
    </w:p>
    <w:tbl>
      <w:tblPr>
        <w:tblStyle w:val="TableGrid"/>
        <w:bidiVisual/>
        <w:tblW w:w="5004" w:type="pct"/>
        <w:tblInd w:w="-8" w:type="dxa"/>
        <w:tblLook w:val="04A0" w:firstRow="1" w:lastRow="0" w:firstColumn="1" w:lastColumn="0" w:noHBand="0" w:noVBand="1"/>
      </w:tblPr>
      <w:tblGrid>
        <w:gridCol w:w="813"/>
        <w:gridCol w:w="2521"/>
        <w:gridCol w:w="1451"/>
        <w:gridCol w:w="2205"/>
        <w:gridCol w:w="2646"/>
      </w:tblGrid>
      <w:tr w:rsidR="00491D88" w:rsidRPr="00A53A4F" w14:paraId="479B5023" w14:textId="77777777" w:rsidTr="00C14605">
        <w:tc>
          <w:tcPr>
            <w:tcW w:w="422" w:type="pct"/>
            <w:shd w:val="clear" w:color="auto" w:fill="B8CCE4" w:themeFill="accent1" w:themeFillTint="66"/>
            <w:vAlign w:val="center"/>
          </w:tcPr>
          <w:p w14:paraId="2F4763D2" w14:textId="77777777" w:rsidR="00491D88" w:rsidRPr="00A53A4F" w:rsidRDefault="00491D88" w:rsidP="00C14605">
            <w:pPr>
              <w:bidi/>
              <w:jc w:val="center"/>
              <w:rPr>
                <w:rFonts w:ascii="Traditional Arabic" w:hAnsi="Traditional Arabic" w:cs="Traditional Arabic"/>
                <w:b/>
                <w:bCs/>
                <w:noProof/>
                <w:rtl/>
                <w:lang w:eastAsia="fr-FR" w:bidi="ar-EG"/>
              </w:rPr>
            </w:pPr>
            <w:r w:rsidRPr="00A53A4F">
              <w:rPr>
                <w:rFonts w:ascii="Traditional Arabic" w:hAnsi="Traditional Arabic" w:cs="Traditional Arabic"/>
                <w:b/>
                <w:bCs/>
                <w:noProof/>
                <w:rtl/>
                <w:lang w:eastAsia="fr-FR" w:bidi="ar-EG"/>
              </w:rPr>
              <w:t>السنة</w:t>
            </w:r>
          </w:p>
        </w:tc>
        <w:tc>
          <w:tcPr>
            <w:tcW w:w="1308" w:type="pct"/>
            <w:shd w:val="clear" w:color="auto" w:fill="B8CCE4" w:themeFill="accent1" w:themeFillTint="66"/>
            <w:vAlign w:val="center"/>
          </w:tcPr>
          <w:p w14:paraId="60CD29F5" w14:textId="77777777" w:rsidR="00491D88" w:rsidRPr="00A53A4F" w:rsidRDefault="00491D88" w:rsidP="00C14605">
            <w:pPr>
              <w:bidi/>
              <w:jc w:val="center"/>
              <w:rPr>
                <w:rFonts w:ascii="Traditional Arabic" w:hAnsi="Traditional Arabic" w:cs="Traditional Arabic"/>
                <w:b/>
                <w:bCs/>
                <w:noProof/>
                <w:rtl/>
                <w:lang w:eastAsia="fr-FR" w:bidi="ar-EG"/>
              </w:rPr>
            </w:pPr>
            <w:r w:rsidRPr="00A53A4F">
              <w:rPr>
                <w:rFonts w:ascii="Traditional Arabic" w:hAnsi="Traditional Arabic" w:cs="Traditional Arabic"/>
                <w:b/>
                <w:bCs/>
                <w:noProof/>
                <w:rtl/>
                <w:lang w:eastAsia="fr-FR" w:bidi="ar-EG"/>
              </w:rPr>
              <w:t>المناسبات</w:t>
            </w:r>
          </w:p>
        </w:tc>
        <w:tc>
          <w:tcPr>
            <w:tcW w:w="753" w:type="pct"/>
            <w:shd w:val="clear" w:color="auto" w:fill="B8CCE4" w:themeFill="accent1" w:themeFillTint="66"/>
            <w:vAlign w:val="center"/>
          </w:tcPr>
          <w:p w14:paraId="39CF7E76" w14:textId="77777777" w:rsidR="00491D88" w:rsidRPr="00A53A4F" w:rsidRDefault="00491D88" w:rsidP="00C14605">
            <w:pPr>
              <w:bidi/>
              <w:jc w:val="center"/>
              <w:rPr>
                <w:rFonts w:ascii="Traditional Arabic" w:hAnsi="Traditional Arabic" w:cs="Traditional Arabic"/>
                <w:b/>
                <w:bCs/>
                <w:noProof/>
                <w:rtl/>
                <w:lang w:eastAsia="fr-FR" w:bidi="ar-EG"/>
              </w:rPr>
            </w:pPr>
            <w:r w:rsidRPr="00A53A4F">
              <w:rPr>
                <w:rFonts w:ascii="Traditional Arabic" w:hAnsi="Traditional Arabic" w:cs="Traditional Arabic"/>
                <w:b/>
                <w:bCs/>
                <w:noProof/>
                <w:rtl/>
                <w:lang w:eastAsia="fr-FR" w:bidi="ar-EG"/>
              </w:rPr>
              <w:t>عدد المستفيدين</w:t>
            </w:r>
          </w:p>
        </w:tc>
        <w:tc>
          <w:tcPr>
            <w:tcW w:w="1144" w:type="pct"/>
            <w:shd w:val="clear" w:color="auto" w:fill="B8CCE4" w:themeFill="accent1" w:themeFillTint="66"/>
            <w:vAlign w:val="center"/>
          </w:tcPr>
          <w:p w14:paraId="68334244" w14:textId="77777777" w:rsidR="00491D88" w:rsidRPr="00A53A4F" w:rsidRDefault="00491D88" w:rsidP="00C14605">
            <w:pPr>
              <w:bidi/>
              <w:jc w:val="center"/>
              <w:rPr>
                <w:rFonts w:ascii="Traditional Arabic" w:hAnsi="Traditional Arabic" w:cs="Traditional Arabic"/>
                <w:b/>
                <w:bCs/>
                <w:noProof/>
                <w:rtl/>
                <w:lang w:eastAsia="fr-FR" w:bidi="ar-EG"/>
              </w:rPr>
            </w:pPr>
            <w:r w:rsidRPr="00A53A4F">
              <w:rPr>
                <w:rFonts w:ascii="Traditional Arabic" w:hAnsi="Traditional Arabic" w:cs="Traditional Arabic"/>
                <w:b/>
                <w:bCs/>
                <w:noProof/>
                <w:rtl/>
                <w:lang w:eastAsia="fr-FR" w:bidi="ar-EG"/>
              </w:rPr>
              <w:t>العدد العام للمستفيدين</w:t>
            </w:r>
          </w:p>
        </w:tc>
        <w:tc>
          <w:tcPr>
            <w:tcW w:w="1373" w:type="pct"/>
            <w:shd w:val="clear" w:color="auto" w:fill="B8CCE4" w:themeFill="accent1" w:themeFillTint="66"/>
            <w:vAlign w:val="center"/>
          </w:tcPr>
          <w:p w14:paraId="11821CE6" w14:textId="77777777" w:rsidR="00491D88" w:rsidRPr="00A53A4F" w:rsidRDefault="00491D88" w:rsidP="00C14605">
            <w:pPr>
              <w:bidi/>
              <w:jc w:val="center"/>
              <w:rPr>
                <w:rFonts w:ascii="Traditional Arabic" w:hAnsi="Traditional Arabic" w:cs="Traditional Arabic"/>
                <w:b/>
                <w:bCs/>
                <w:noProof/>
                <w:rtl/>
                <w:lang w:eastAsia="fr-FR" w:bidi="ar-EG"/>
              </w:rPr>
            </w:pPr>
            <w:r w:rsidRPr="00A53A4F">
              <w:rPr>
                <w:rFonts w:ascii="Traditional Arabic" w:hAnsi="Traditional Arabic" w:cs="Traditional Arabic"/>
                <w:b/>
                <w:bCs/>
                <w:noProof/>
                <w:rtl/>
                <w:lang w:eastAsia="fr-FR" w:bidi="ar-EG"/>
              </w:rPr>
              <w:t>عدد السجناء المحكومين بالإعدام</w:t>
            </w:r>
          </w:p>
        </w:tc>
      </w:tr>
      <w:tr w:rsidR="00491D88" w:rsidRPr="00A53A4F" w14:paraId="3C67F9D1" w14:textId="77777777" w:rsidTr="00C14605">
        <w:tc>
          <w:tcPr>
            <w:tcW w:w="422" w:type="pct"/>
            <w:vMerge w:val="restart"/>
            <w:shd w:val="clear" w:color="auto" w:fill="DBE5F1" w:themeFill="accent1" w:themeFillTint="33"/>
            <w:vAlign w:val="center"/>
          </w:tcPr>
          <w:p w14:paraId="2C5E2B7A" w14:textId="77777777" w:rsidR="00491D88" w:rsidRPr="00A53A4F" w:rsidRDefault="00491D88" w:rsidP="00C14605">
            <w:pPr>
              <w:bidi/>
              <w:jc w:val="center"/>
              <w:rPr>
                <w:rFonts w:ascii="Traditional Arabic" w:hAnsi="Traditional Arabic" w:cs="Traditional Arabic"/>
                <w:noProof/>
                <w:rtl/>
                <w:lang w:eastAsia="fr-FR" w:bidi="ar-EG"/>
              </w:rPr>
            </w:pPr>
            <w:r w:rsidRPr="00A53A4F">
              <w:rPr>
                <w:rFonts w:ascii="Traditional Arabic" w:hAnsi="Traditional Arabic" w:cs="Traditional Arabic"/>
                <w:noProof/>
                <w:rtl/>
                <w:lang w:eastAsia="fr-FR" w:bidi="ar-EG"/>
              </w:rPr>
              <w:t>2016</w:t>
            </w:r>
          </w:p>
        </w:tc>
        <w:tc>
          <w:tcPr>
            <w:tcW w:w="1308" w:type="pct"/>
            <w:vAlign w:val="center"/>
          </w:tcPr>
          <w:p w14:paraId="33B6BC37" w14:textId="77777777" w:rsidR="00491D88" w:rsidRPr="00A53A4F" w:rsidRDefault="00491D88" w:rsidP="00C14605">
            <w:pPr>
              <w:bidi/>
              <w:jc w:val="center"/>
              <w:rPr>
                <w:rFonts w:ascii="Traditional Arabic" w:hAnsi="Traditional Arabic" w:cs="Traditional Arabic"/>
                <w:noProof/>
                <w:rtl/>
                <w:lang w:eastAsia="fr-FR" w:bidi="ar-EG"/>
              </w:rPr>
            </w:pPr>
            <w:r w:rsidRPr="00A53A4F">
              <w:rPr>
                <w:rFonts w:ascii="Traditional Arabic" w:hAnsi="Traditional Arabic" w:cs="Traditional Arabic"/>
                <w:noProof/>
                <w:rtl/>
                <w:lang w:eastAsia="fr-FR" w:bidi="ar-EG"/>
              </w:rPr>
              <w:t>عيد العرش</w:t>
            </w:r>
          </w:p>
        </w:tc>
        <w:tc>
          <w:tcPr>
            <w:tcW w:w="753" w:type="pct"/>
            <w:vAlign w:val="center"/>
          </w:tcPr>
          <w:p w14:paraId="045F5C1B" w14:textId="77777777" w:rsidR="00491D88" w:rsidRPr="00A53A4F" w:rsidRDefault="00491D88" w:rsidP="00C14605">
            <w:pPr>
              <w:bidi/>
              <w:jc w:val="center"/>
              <w:rPr>
                <w:rFonts w:ascii="Traditional Arabic" w:hAnsi="Traditional Arabic" w:cs="Traditional Arabic"/>
                <w:noProof/>
                <w:rtl/>
                <w:lang w:eastAsia="fr-FR" w:bidi="ar-EG"/>
              </w:rPr>
            </w:pPr>
            <w:r w:rsidRPr="00A53A4F">
              <w:rPr>
                <w:rFonts w:ascii="Traditional Arabic" w:hAnsi="Traditional Arabic" w:cs="Traditional Arabic"/>
                <w:noProof/>
                <w:rtl/>
                <w:lang w:eastAsia="fr-FR" w:bidi="ar-EG"/>
              </w:rPr>
              <w:t>23</w:t>
            </w:r>
          </w:p>
        </w:tc>
        <w:tc>
          <w:tcPr>
            <w:tcW w:w="1144" w:type="pct"/>
            <w:vMerge w:val="restart"/>
            <w:vAlign w:val="center"/>
          </w:tcPr>
          <w:p w14:paraId="595D2E48" w14:textId="77777777" w:rsidR="00491D88" w:rsidRPr="00A53A4F" w:rsidRDefault="00491D88" w:rsidP="00C14605">
            <w:pPr>
              <w:bidi/>
              <w:jc w:val="center"/>
              <w:rPr>
                <w:rFonts w:ascii="Traditional Arabic" w:hAnsi="Traditional Arabic" w:cs="Traditional Arabic"/>
                <w:noProof/>
                <w:rtl/>
                <w:lang w:eastAsia="fr-FR" w:bidi="ar-EG"/>
              </w:rPr>
            </w:pPr>
            <w:r w:rsidRPr="00A53A4F">
              <w:rPr>
                <w:rFonts w:ascii="Traditional Arabic" w:hAnsi="Traditional Arabic" w:cs="Traditional Arabic"/>
                <w:noProof/>
                <w:rtl/>
                <w:lang w:eastAsia="fr-FR" w:bidi="ar-EG"/>
              </w:rPr>
              <w:t>35</w:t>
            </w:r>
          </w:p>
        </w:tc>
        <w:tc>
          <w:tcPr>
            <w:tcW w:w="1373" w:type="pct"/>
            <w:vMerge w:val="restart"/>
            <w:vAlign w:val="center"/>
          </w:tcPr>
          <w:p w14:paraId="66C55C04" w14:textId="77777777" w:rsidR="00491D88" w:rsidRPr="00A53A4F" w:rsidRDefault="00491D88" w:rsidP="00C14605">
            <w:pPr>
              <w:bidi/>
              <w:jc w:val="center"/>
              <w:rPr>
                <w:rFonts w:ascii="Traditional Arabic" w:hAnsi="Traditional Arabic" w:cs="Traditional Arabic"/>
                <w:noProof/>
                <w:rtl/>
                <w:lang w:eastAsia="fr-FR" w:bidi="ar-EG"/>
              </w:rPr>
            </w:pPr>
            <w:r w:rsidRPr="00A53A4F">
              <w:rPr>
                <w:rFonts w:ascii="Traditional Arabic" w:hAnsi="Traditional Arabic" w:cs="Traditional Arabic"/>
                <w:noProof/>
                <w:rtl/>
                <w:lang w:eastAsia="fr-FR" w:bidi="ar-EG"/>
              </w:rPr>
              <w:t>94</w:t>
            </w:r>
          </w:p>
        </w:tc>
      </w:tr>
      <w:tr w:rsidR="00491D88" w:rsidRPr="00A53A4F" w14:paraId="751199CF" w14:textId="77777777" w:rsidTr="00C14605">
        <w:tc>
          <w:tcPr>
            <w:tcW w:w="422" w:type="pct"/>
            <w:vMerge/>
            <w:shd w:val="clear" w:color="auto" w:fill="DBE5F1" w:themeFill="accent1" w:themeFillTint="33"/>
            <w:vAlign w:val="center"/>
          </w:tcPr>
          <w:p w14:paraId="7BE7A422" w14:textId="77777777" w:rsidR="00491D88" w:rsidRPr="00A53A4F" w:rsidRDefault="00491D88" w:rsidP="00C14605">
            <w:pPr>
              <w:bidi/>
              <w:jc w:val="center"/>
              <w:rPr>
                <w:rFonts w:ascii="Traditional Arabic" w:hAnsi="Traditional Arabic" w:cs="Traditional Arabic"/>
                <w:noProof/>
                <w:rtl/>
                <w:lang w:eastAsia="fr-FR" w:bidi="ar-EG"/>
              </w:rPr>
            </w:pPr>
          </w:p>
        </w:tc>
        <w:tc>
          <w:tcPr>
            <w:tcW w:w="1308" w:type="pct"/>
            <w:vAlign w:val="center"/>
          </w:tcPr>
          <w:p w14:paraId="0090AB0F" w14:textId="77777777" w:rsidR="00491D88" w:rsidRPr="00A53A4F" w:rsidRDefault="00491D88" w:rsidP="00C14605">
            <w:pPr>
              <w:bidi/>
              <w:jc w:val="center"/>
              <w:rPr>
                <w:rFonts w:ascii="Traditional Arabic" w:hAnsi="Traditional Arabic" w:cs="Traditional Arabic"/>
                <w:noProof/>
                <w:rtl/>
                <w:lang w:eastAsia="fr-FR" w:bidi="ar-EG"/>
              </w:rPr>
            </w:pPr>
            <w:r w:rsidRPr="00A53A4F">
              <w:rPr>
                <w:rFonts w:ascii="Traditional Arabic" w:hAnsi="Traditional Arabic" w:cs="Traditional Arabic"/>
                <w:noProof/>
                <w:rtl/>
                <w:lang w:eastAsia="fr-FR" w:bidi="ar-EG"/>
              </w:rPr>
              <w:t>عيد الأضحى</w:t>
            </w:r>
          </w:p>
        </w:tc>
        <w:tc>
          <w:tcPr>
            <w:tcW w:w="753" w:type="pct"/>
            <w:vAlign w:val="center"/>
          </w:tcPr>
          <w:p w14:paraId="48FF17EB" w14:textId="77777777" w:rsidR="00491D88" w:rsidRPr="00A53A4F" w:rsidRDefault="00491D88" w:rsidP="00C14605">
            <w:pPr>
              <w:bidi/>
              <w:jc w:val="center"/>
              <w:rPr>
                <w:rFonts w:ascii="Traditional Arabic" w:hAnsi="Traditional Arabic" w:cs="Traditional Arabic"/>
                <w:noProof/>
                <w:rtl/>
                <w:lang w:eastAsia="fr-FR" w:bidi="ar-EG"/>
              </w:rPr>
            </w:pPr>
            <w:r w:rsidRPr="00A53A4F">
              <w:rPr>
                <w:rFonts w:ascii="Traditional Arabic" w:hAnsi="Traditional Arabic" w:cs="Traditional Arabic"/>
                <w:noProof/>
                <w:rtl/>
                <w:lang w:eastAsia="fr-FR" w:bidi="ar-EG"/>
              </w:rPr>
              <w:t>02</w:t>
            </w:r>
          </w:p>
        </w:tc>
        <w:tc>
          <w:tcPr>
            <w:tcW w:w="1144" w:type="pct"/>
            <w:vMerge/>
            <w:vAlign w:val="center"/>
          </w:tcPr>
          <w:p w14:paraId="7D45786C" w14:textId="77777777" w:rsidR="00491D88" w:rsidRPr="00A53A4F" w:rsidRDefault="00491D88" w:rsidP="00C14605">
            <w:pPr>
              <w:bidi/>
              <w:jc w:val="center"/>
              <w:rPr>
                <w:rFonts w:ascii="Traditional Arabic" w:hAnsi="Traditional Arabic" w:cs="Traditional Arabic"/>
                <w:noProof/>
                <w:rtl/>
                <w:lang w:eastAsia="fr-FR" w:bidi="ar-EG"/>
              </w:rPr>
            </w:pPr>
          </w:p>
        </w:tc>
        <w:tc>
          <w:tcPr>
            <w:tcW w:w="1373" w:type="pct"/>
            <w:vMerge/>
            <w:vAlign w:val="center"/>
          </w:tcPr>
          <w:p w14:paraId="6D29BBAC" w14:textId="77777777" w:rsidR="00491D88" w:rsidRPr="00A53A4F" w:rsidRDefault="00491D88" w:rsidP="00C14605">
            <w:pPr>
              <w:bidi/>
              <w:jc w:val="center"/>
              <w:rPr>
                <w:rFonts w:ascii="Traditional Arabic" w:hAnsi="Traditional Arabic" w:cs="Traditional Arabic"/>
                <w:noProof/>
                <w:rtl/>
                <w:lang w:eastAsia="fr-FR" w:bidi="ar-EG"/>
              </w:rPr>
            </w:pPr>
          </w:p>
        </w:tc>
      </w:tr>
      <w:tr w:rsidR="00491D88" w:rsidRPr="00A53A4F" w14:paraId="177CA741" w14:textId="77777777" w:rsidTr="00C14605">
        <w:tc>
          <w:tcPr>
            <w:tcW w:w="422" w:type="pct"/>
            <w:vMerge/>
            <w:shd w:val="clear" w:color="auto" w:fill="DBE5F1" w:themeFill="accent1" w:themeFillTint="33"/>
            <w:vAlign w:val="center"/>
          </w:tcPr>
          <w:p w14:paraId="3F46A2CB" w14:textId="77777777" w:rsidR="00491D88" w:rsidRPr="00A53A4F" w:rsidRDefault="00491D88" w:rsidP="00C14605">
            <w:pPr>
              <w:bidi/>
              <w:jc w:val="center"/>
              <w:rPr>
                <w:rFonts w:ascii="Traditional Arabic" w:hAnsi="Traditional Arabic" w:cs="Traditional Arabic"/>
                <w:noProof/>
                <w:rtl/>
                <w:lang w:eastAsia="fr-FR" w:bidi="ar-EG"/>
              </w:rPr>
            </w:pPr>
          </w:p>
        </w:tc>
        <w:tc>
          <w:tcPr>
            <w:tcW w:w="1308" w:type="pct"/>
            <w:vAlign w:val="center"/>
          </w:tcPr>
          <w:p w14:paraId="13E024AF" w14:textId="77777777" w:rsidR="00491D88" w:rsidRPr="00A53A4F" w:rsidRDefault="00491D88" w:rsidP="00C14605">
            <w:pPr>
              <w:bidi/>
              <w:jc w:val="center"/>
              <w:rPr>
                <w:rFonts w:ascii="Traditional Arabic" w:hAnsi="Traditional Arabic" w:cs="Traditional Arabic"/>
                <w:noProof/>
                <w:rtl/>
                <w:lang w:eastAsia="fr-FR" w:bidi="ar-EG"/>
              </w:rPr>
            </w:pPr>
            <w:r w:rsidRPr="00A53A4F">
              <w:rPr>
                <w:rFonts w:ascii="Traditional Arabic" w:hAnsi="Traditional Arabic" w:cs="Traditional Arabic"/>
                <w:noProof/>
                <w:rtl/>
                <w:lang w:eastAsia="fr-FR" w:bidi="ar-EG"/>
              </w:rPr>
              <w:t>عيد الشباب</w:t>
            </w:r>
          </w:p>
        </w:tc>
        <w:tc>
          <w:tcPr>
            <w:tcW w:w="753" w:type="pct"/>
            <w:vAlign w:val="center"/>
          </w:tcPr>
          <w:p w14:paraId="18EC065F" w14:textId="77777777" w:rsidR="00491D88" w:rsidRPr="00A53A4F" w:rsidRDefault="00491D88" w:rsidP="00C14605">
            <w:pPr>
              <w:bidi/>
              <w:jc w:val="center"/>
              <w:rPr>
                <w:rFonts w:ascii="Traditional Arabic" w:hAnsi="Traditional Arabic" w:cs="Traditional Arabic"/>
                <w:noProof/>
                <w:rtl/>
                <w:lang w:eastAsia="fr-FR" w:bidi="ar-EG"/>
              </w:rPr>
            </w:pPr>
            <w:r w:rsidRPr="00A53A4F">
              <w:rPr>
                <w:rFonts w:ascii="Traditional Arabic" w:hAnsi="Traditional Arabic" w:cs="Traditional Arabic"/>
                <w:noProof/>
                <w:rtl/>
                <w:lang w:eastAsia="fr-FR" w:bidi="ar-EG"/>
              </w:rPr>
              <w:t>07</w:t>
            </w:r>
          </w:p>
        </w:tc>
        <w:tc>
          <w:tcPr>
            <w:tcW w:w="1144" w:type="pct"/>
            <w:vMerge/>
            <w:vAlign w:val="center"/>
          </w:tcPr>
          <w:p w14:paraId="31BD3837" w14:textId="77777777" w:rsidR="00491D88" w:rsidRPr="00A53A4F" w:rsidRDefault="00491D88" w:rsidP="00C14605">
            <w:pPr>
              <w:bidi/>
              <w:jc w:val="center"/>
              <w:rPr>
                <w:rFonts w:ascii="Traditional Arabic" w:hAnsi="Traditional Arabic" w:cs="Traditional Arabic"/>
                <w:noProof/>
                <w:rtl/>
                <w:lang w:eastAsia="fr-FR" w:bidi="ar-EG"/>
              </w:rPr>
            </w:pPr>
          </w:p>
        </w:tc>
        <w:tc>
          <w:tcPr>
            <w:tcW w:w="1373" w:type="pct"/>
            <w:vMerge/>
            <w:vAlign w:val="center"/>
          </w:tcPr>
          <w:p w14:paraId="43225751" w14:textId="77777777" w:rsidR="00491D88" w:rsidRPr="00A53A4F" w:rsidRDefault="00491D88" w:rsidP="00C14605">
            <w:pPr>
              <w:bidi/>
              <w:jc w:val="center"/>
              <w:rPr>
                <w:rFonts w:ascii="Traditional Arabic" w:hAnsi="Traditional Arabic" w:cs="Traditional Arabic"/>
                <w:noProof/>
                <w:rtl/>
                <w:lang w:eastAsia="fr-FR" w:bidi="ar-EG"/>
              </w:rPr>
            </w:pPr>
          </w:p>
        </w:tc>
      </w:tr>
      <w:tr w:rsidR="00491D88" w:rsidRPr="00A53A4F" w14:paraId="263F45C8" w14:textId="77777777" w:rsidTr="00C14605">
        <w:tc>
          <w:tcPr>
            <w:tcW w:w="422" w:type="pct"/>
            <w:vMerge/>
            <w:shd w:val="clear" w:color="auto" w:fill="DBE5F1" w:themeFill="accent1" w:themeFillTint="33"/>
            <w:vAlign w:val="center"/>
          </w:tcPr>
          <w:p w14:paraId="24292083" w14:textId="77777777" w:rsidR="00491D88" w:rsidRPr="00A53A4F" w:rsidRDefault="00491D88" w:rsidP="00C14605">
            <w:pPr>
              <w:bidi/>
              <w:jc w:val="center"/>
              <w:rPr>
                <w:rFonts w:ascii="Traditional Arabic" w:hAnsi="Traditional Arabic" w:cs="Traditional Arabic"/>
                <w:noProof/>
                <w:rtl/>
                <w:lang w:eastAsia="fr-FR" w:bidi="ar-EG"/>
              </w:rPr>
            </w:pPr>
          </w:p>
        </w:tc>
        <w:tc>
          <w:tcPr>
            <w:tcW w:w="1308" w:type="pct"/>
            <w:vAlign w:val="center"/>
          </w:tcPr>
          <w:p w14:paraId="58D10865" w14:textId="77777777" w:rsidR="00491D88" w:rsidRPr="00A53A4F" w:rsidRDefault="00491D88" w:rsidP="00C14605">
            <w:pPr>
              <w:bidi/>
              <w:jc w:val="center"/>
              <w:rPr>
                <w:rFonts w:ascii="Traditional Arabic" w:hAnsi="Traditional Arabic" w:cs="Traditional Arabic"/>
                <w:noProof/>
                <w:rtl/>
                <w:lang w:eastAsia="fr-FR" w:bidi="ar-EG"/>
              </w:rPr>
            </w:pPr>
            <w:r w:rsidRPr="00A53A4F">
              <w:rPr>
                <w:rFonts w:ascii="Traditional Arabic" w:hAnsi="Traditional Arabic" w:cs="Traditional Arabic"/>
                <w:noProof/>
                <w:rtl/>
                <w:lang w:eastAsia="fr-FR" w:bidi="ar-EG"/>
              </w:rPr>
              <w:t>ذكرى ثورة الملك والشعب</w:t>
            </w:r>
          </w:p>
        </w:tc>
        <w:tc>
          <w:tcPr>
            <w:tcW w:w="753" w:type="pct"/>
            <w:vAlign w:val="center"/>
          </w:tcPr>
          <w:p w14:paraId="663BFD7B" w14:textId="77777777" w:rsidR="00491D88" w:rsidRPr="00A53A4F" w:rsidRDefault="00491D88" w:rsidP="00C14605">
            <w:pPr>
              <w:bidi/>
              <w:jc w:val="center"/>
              <w:rPr>
                <w:rFonts w:ascii="Traditional Arabic" w:hAnsi="Traditional Arabic" w:cs="Traditional Arabic"/>
                <w:noProof/>
                <w:rtl/>
                <w:lang w:eastAsia="fr-FR" w:bidi="ar-EG"/>
              </w:rPr>
            </w:pPr>
            <w:r w:rsidRPr="00A53A4F">
              <w:rPr>
                <w:rFonts w:ascii="Traditional Arabic" w:hAnsi="Traditional Arabic" w:cs="Traditional Arabic"/>
                <w:noProof/>
                <w:rtl/>
                <w:lang w:eastAsia="fr-FR" w:bidi="ar-EG"/>
              </w:rPr>
              <w:t>03</w:t>
            </w:r>
          </w:p>
        </w:tc>
        <w:tc>
          <w:tcPr>
            <w:tcW w:w="1144" w:type="pct"/>
            <w:vMerge/>
            <w:vAlign w:val="center"/>
          </w:tcPr>
          <w:p w14:paraId="26783C04" w14:textId="77777777" w:rsidR="00491D88" w:rsidRPr="00A53A4F" w:rsidRDefault="00491D88" w:rsidP="00C14605">
            <w:pPr>
              <w:bidi/>
              <w:jc w:val="center"/>
              <w:rPr>
                <w:rFonts w:ascii="Traditional Arabic" w:hAnsi="Traditional Arabic" w:cs="Traditional Arabic"/>
                <w:noProof/>
                <w:rtl/>
                <w:lang w:eastAsia="fr-FR" w:bidi="ar-EG"/>
              </w:rPr>
            </w:pPr>
          </w:p>
        </w:tc>
        <w:tc>
          <w:tcPr>
            <w:tcW w:w="1373" w:type="pct"/>
            <w:vMerge/>
            <w:vAlign w:val="center"/>
          </w:tcPr>
          <w:p w14:paraId="6DA3213E" w14:textId="77777777" w:rsidR="00491D88" w:rsidRPr="00A53A4F" w:rsidRDefault="00491D88" w:rsidP="00C14605">
            <w:pPr>
              <w:bidi/>
              <w:jc w:val="center"/>
              <w:rPr>
                <w:rFonts w:ascii="Traditional Arabic" w:hAnsi="Traditional Arabic" w:cs="Traditional Arabic"/>
                <w:noProof/>
                <w:rtl/>
                <w:lang w:eastAsia="fr-FR" w:bidi="ar-EG"/>
              </w:rPr>
            </w:pPr>
          </w:p>
        </w:tc>
      </w:tr>
      <w:tr w:rsidR="00491D88" w:rsidRPr="00A53A4F" w14:paraId="163AA81F" w14:textId="77777777" w:rsidTr="00C14605">
        <w:tc>
          <w:tcPr>
            <w:tcW w:w="422" w:type="pct"/>
            <w:vMerge w:val="restart"/>
            <w:shd w:val="clear" w:color="auto" w:fill="DBE5F1" w:themeFill="accent1" w:themeFillTint="33"/>
            <w:vAlign w:val="center"/>
          </w:tcPr>
          <w:p w14:paraId="6464BFAD" w14:textId="77777777" w:rsidR="00491D88" w:rsidRPr="00A53A4F" w:rsidRDefault="00491D88" w:rsidP="00C14605">
            <w:pPr>
              <w:bidi/>
              <w:jc w:val="center"/>
              <w:rPr>
                <w:rFonts w:ascii="Traditional Arabic" w:hAnsi="Traditional Arabic" w:cs="Traditional Arabic"/>
                <w:noProof/>
                <w:rtl/>
                <w:lang w:eastAsia="fr-FR" w:bidi="ar-EG"/>
              </w:rPr>
            </w:pPr>
            <w:r w:rsidRPr="00A53A4F">
              <w:rPr>
                <w:rFonts w:ascii="Traditional Arabic" w:hAnsi="Traditional Arabic" w:cs="Traditional Arabic"/>
                <w:noProof/>
                <w:rtl/>
                <w:lang w:eastAsia="fr-FR" w:bidi="ar-EG"/>
              </w:rPr>
              <w:t>2017</w:t>
            </w:r>
          </w:p>
        </w:tc>
        <w:tc>
          <w:tcPr>
            <w:tcW w:w="1308" w:type="pct"/>
            <w:vAlign w:val="center"/>
          </w:tcPr>
          <w:p w14:paraId="081A4EA1" w14:textId="77777777" w:rsidR="00491D88" w:rsidRPr="00A53A4F" w:rsidRDefault="00491D88" w:rsidP="00C14605">
            <w:pPr>
              <w:bidi/>
              <w:jc w:val="center"/>
              <w:rPr>
                <w:rFonts w:ascii="Traditional Arabic" w:hAnsi="Traditional Arabic" w:cs="Traditional Arabic"/>
                <w:noProof/>
                <w:rtl/>
                <w:lang w:eastAsia="fr-FR" w:bidi="ar-EG"/>
              </w:rPr>
            </w:pPr>
            <w:r w:rsidRPr="00A53A4F">
              <w:rPr>
                <w:rFonts w:ascii="Traditional Arabic" w:hAnsi="Traditional Arabic" w:cs="Traditional Arabic"/>
                <w:noProof/>
                <w:rtl/>
                <w:lang w:eastAsia="fr-FR" w:bidi="ar-EG"/>
              </w:rPr>
              <w:t>عيد الشباب</w:t>
            </w:r>
          </w:p>
        </w:tc>
        <w:tc>
          <w:tcPr>
            <w:tcW w:w="753" w:type="pct"/>
            <w:vAlign w:val="center"/>
          </w:tcPr>
          <w:p w14:paraId="744736D9" w14:textId="77777777" w:rsidR="00491D88" w:rsidRPr="00A53A4F" w:rsidRDefault="00491D88" w:rsidP="00C14605">
            <w:pPr>
              <w:bidi/>
              <w:jc w:val="center"/>
              <w:rPr>
                <w:rFonts w:ascii="Traditional Arabic" w:hAnsi="Traditional Arabic" w:cs="Traditional Arabic"/>
                <w:noProof/>
                <w:rtl/>
                <w:lang w:eastAsia="fr-FR" w:bidi="ar-EG"/>
              </w:rPr>
            </w:pPr>
            <w:r w:rsidRPr="00A53A4F">
              <w:rPr>
                <w:rFonts w:ascii="Traditional Arabic" w:hAnsi="Traditional Arabic" w:cs="Traditional Arabic"/>
                <w:noProof/>
                <w:rtl/>
                <w:lang w:eastAsia="fr-FR" w:bidi="ar-EG"/>
              </w:rPr>
              <w:t>01</w:t>
            </w:r>
          </w:p>
        </w:tc>
        <w:tc>
          <w:tcPr>
            <w:tcW w:w="1144" w:type="pct"/>
            <w:vMerge w:val="restart"/>
            <w:vAlign w:val="center"/>
          </w:tcPr>
          <w:p w14:paraId="6B102428" w14:textId="77777777" w:rsidR="00491D88" w:rsidRPr="00A53A4F" w:rsidRDefault="00491D88" w:rsidP="00C14605">
            <w:pPr>
              <w:bidi/>
              <w:jc w:val="center"/>
              <w:rPr>
                <w:rFonts w:ascii="Traditional Arabic" w:hAnsi="Traditional Arabic" w:cs="Traditional Arabic"/>
                <w:noProof/>
                <w:rtl/>
                <w:lang w:eastAsia="fr-FR" w:bidi="ar-EG"/>
              </w:rPr>
            </w:pPr>
            <w:r w:rsidRPr="00A53A4F">
              <w:rPr>
                <w:rFonts w:ascii="Traditional Arabic" w:hAnsi="Traditional Arabic" w:cs="Traditional Arabic"/>
                <w:noProof/>
                <w:rtl/>
                <w:lang w:eastAsia="fr-FR" w:bidi="ar-EG"/>
              </w:rPr>
              <w:t>05</w:t>
            </w:r>
          </w:p>
        </w:tc>
        <w:tc>
          <w:tcPr>
            <w:tcW w:w="1373" w:type="pct"/>
            <w:vMerge w:val="restart"/>
            <w:vAlign w:val="center"/>
          </w:tcPr>
          <w:p w14:paraId="65480026" w14:textId="77777777" w:rsidR="00491D88" w:rsidRPr="00A53A4F" w:rsidRDefault="00491D88" w:rsidP="00C14605">
            <w:pPr>
              <w:bidi/>
              <w:jc w:val="center"/>
              <w:rPr>
                <w:rFonts w:ascii="Traditional Arabic" w:hAnsi="Traditional Arabic" w:cs="Traditional Arabic"/>
                <w:noProof/>
                <w:rtl/>
                <w:lang w:eastAsia="fr-FR" w:bidi="ar-EG"/>
              </w:rPr>
            </w:pPr>
            <w:r>
              <w:rPr>
                <w:rFonts w:ascii="Traditional Arabic" w:hAnsi="Traditional Arabic" w:cs="Traditional Arabic" w:hint="cs"/>
                <w:noProof/>
                <w:rtl/>
                <w:lang w:eastAsia="fr-FR" w:bidi="ar-EG"/>
              </w:rPr>
              <w:t>95</w:t>
            </w:r>
          </w:p>
        </w:tc>
      </w:tr>
      <w:tr w:rsidR="00491D88" w:rsidRPr="00A53A4F" w14:paraId="2486F60E" w14:textId="77777777" w:rsidTr="00C14605">
        <w:tc>
          <w:tcPr>
            <w:tcW w:w="422" w:type="pct"/>
            <w:vMerge/>
            <w:shd w:val="clear" w:color="auto" w:fill="DBE5F1" w:themeFill="accent1" w:themeFillTint="33"/>
            <w:vAlign w:val="center"/>
          </w:tcPr>
          <w:p w14:paraId="63505978" w14:textId="77777777" w:rsidR="00491D88" w:rsidRPr="00A53A4F" w:rsidRDefault="00491D88" w:rsidP="00C14605">
            <w:pPr>
              <w:bidi/>
              <w:jc w:val="center"/>
              <w:rPr>
                <w:rFonts w:ascii="Traditional Arabic" w:hAnsi="Traditional Arabic" w:cs="Traditional Arabic"/>
                <w:noProof/>
                <w:rtl/>
                <w:lang w:eastAsia="fr-FR" w:bidi="ar-EG"/>
              </w:rPr>
            </w:pPr>
          </w:p>
        </w:tc>
        <w:tc>
          <w:tcPr>
            <w:tcW w:w="1308" w:type="pct"/>
            <w:vAlign w:val="center"/>
          </w:tcPr>
          <w:p w14:paraId="1C8530E1" w14:textId="77777777" w:rsidR="00491D88" w:rsidRPr="00A53A4F" w:rsidRDefault="00491D88" w:rsidP="00C14605">
            <w:pPr>
              <w:bidi/>
              <w:jc w:val="center"/>
              <w:rPr>
                <w:rFonts w:ascii="Traditional Arabic" w:hAnsi="Traditional Arabic" w:cs="Traditional Arabic"/>
                <w:noProof/>
                <w:rtl/>
                <w:lang w:eastAsia="fr-FR" w:bidi="ar-EG"/>
              </w:rPr>
            </w:pPr>
            <w:r w:rsidRPr="00A53A4F">
              <w:rPr>
                <w:rFonts w:ascii="Traditional Arabic" w:hAnsi="Traditional Arabic" w:cs="Traditional Arabic"/>
                <w:noProof/>
                <w:rtl/>
                <w:lang w:eastAsia="fr-FR" w:bidi="ar-EG"/>
              </w:rPr>
              <w:t>عيد العرش</w:t>
            </w:r>
          </w:p>
        </w:tc>
        <w:tc>
          <w:tcPr>
            <w:tcW w:w="753" w:type="pct"/>
            <w:vAlign w:val="center"/>
          </w:tcPr>
          <w:p w14:paraId="3CB0EAE0" w14:textId="77777777" w:rsidR="00491D88" w:rsidRPr="00A53A4F" w:rsidRDefault="00491D88" w:rsidP="00C14605">
            <w:pPr>
              <w:bidi/>
              <w:jc w:val="center"/>
              <w:rPr>
                <w:rFonts w:ascii="Traditional Arabic" w:hAnsi="Traditional Arabic" w:cs="Traditional Arabic"/>
                <w:noProof/>
                <w:rtl/>
                <w:lang w:eastAsia="fr-FR" w:bidi="ar-EG"/>
              </w:rPr>
            </w:pPr>
            <w:r w:rsidRPr="00A53A4F">
              <w:rPr>
                <w:rFonts w:ascii="Traditional Arabic" w:hAnsi="Traditional Arabic" w:cs="Traditional Arabic"/>
                <w:noProof/>
                <w:rtl/>
                <w:lang w:eastAsia="fr-FR" w:bidi="ar-EG"/>
              </w:rPr>
              <w:t>01</w:t>
            </w:r>
          </w:p>
        </w:tc>
        <w:tc>
          <w:tcPr>
            <w:tcW w:w="1144" w:type="pct"/>
            <w:vMerge/>
            <w:vAlign w:val="center"/>
          </w:tcPr>
          <w:p w14:paraId="6A2F639F" w14:textId="77777777" w:rsidR="00491D88" w:rsidRPr="00A53A4F" w:rsidRDefault="00491D88" w:rsidP="00C14605">
            <w:pPr>
              <w:bidi/>
              <w:jc w:val="center"/>
              <w:rPr>
                <w:rFonts w:ascii="Traditional Arabic" w:hAnsi="Traditional Arabic" w:cs="Traditional Arabic"/>
                <w:noProof/>
                <w:rtl/>
                <w:lang w:eastAsia="fr-FR" w:bidi="ar-EG"/>
              </w:rPr>
            </w:pPr>
          </w:p>
        </w:tc>
        <w:tc>
          <w:tcPr>
            <w:tcW w:w="1373" w:type="pct"/>
            <w:vMerge/>
            <w:vAlign w:val="center"/>
          </w:tcPr>
          <w:p w14:paraId="370DB935" w14:textId="77777777" w:rsidR="00491D88" w:rsidRPr="00A53A4F" w:rsidRDefault="00491D88" w:rsidP="00C14605">
            <w:pPr>
              <w:bidi/>
              <w:jc w:val="center"/>
              <w:rPr>
                <w:rFonts w:ascii="Traditional Arabic" w:hAnsi="Traditional Arabic" w:cs="Traditional Arabic"/>
                <w:noProof/>
                <w:rtl/>
                <w:lang w:eastAsia="fr-FR" w:bidi="ar-EG"/>
              </w:rPr>
            </w:pPr>
          </w:p>
        </w:tc>
      </w:tr>
      <w:tr w:rsidR="00491D88" w:rsidRPr="00A53A4F" w14:paraId="0940A98C" w14:textId="77777777" w:rsidTr="00C14605">
        <w:tc>
          <w:tcPr>
            <w:tcW w:w="422" w:type="pct"/>
            <w:vMerge/>
            <w:shd w:val="clear" w:color="auto" w:fill="DBE5F1" w:themeFill="accent1" w:themeFillTint="33"/>
            <w:vAlign w:val="center"/>
          </w:tcPr>
          <w:p w14:paraId="689A3BB8" w14:textId="77777777" w:rsidR="00491D88" w:rsidRPr="00A53A4F" w:rsidRDefault="00491D88" w:rsidP="00C14605">
            <w:pPr>
              <w:bidi/>
              <w:jc w:val="center"/>
              <w:rPr>
                <w:rFonts w:ascii="Traditional Arabic" w:hAnsi="Traditional Arabic" w:cs="Traditional Arabic"/>
                <w:noProof/>
                <w:rtl/>
                <w:lang w:eastAsia="fr-FR" w:bidi="ar-EG"/>
              </w:rPr>
            </w:pPr>
          </w:p>
        </w:tc>
        <w:tc>
          <w:tcPr>
            <w:tcW w:w="1308" w:type="pct"/>
            <w:vAlign w:val="center"/>
          </w:tcPr>
          <w:p w14:paraId="7FF1EA5D" w14:textId="77777777" w:rsidR="00491D88" w:rsidRPr="00A53A4F" w:rsidRDefault="00491D88" w:rsidP="00C14605">
            <w:pPr>
              <w:bidi/>
              <w:jc w:val="center"/>
              <w:rPr>
                <w:rFonts w:ascii="Traditional Arabic" w:hAnsi="Traditional Arabic" w:cs="Traditional Arabic"/>
                <w:noProof/>
                <w:rtl/>
                <w:lang w:eastAsia="fr-FR" w:bidi="ar-EG"/>
              </w:rPr>
            </w:pPr>
            <w:r w:rsidRPr="00A53A4F">
              <w:rPr>
                <w:rFonts w:ascii="Traditional Arabic" w:hAnsi="Traditional Arabic" w:cs="Traditional Arabic"/>
                <w:noProof/>
                <w:rtl/>
                <w:lang w:eastAsia="fr-FR" w:bidi="ar-EG"/>
              </w:rPr>
              <w:t>ذكرى ثورة الملك والشعب</w:t>
            </w:r>
          </w:p>
        </w:tc>
        <w:tc>
          <w:tcPr>
            <w:tcW w:w="753" w:type="pct"/>
            <w:vAlign w:val="center"/>
          </w:tcPr>
          <w:p w14:paraId="7EB900E5" w14:textId="77777777" w:rsidR="00491D88" w:rsidRPr="00A53A4F" w:rsidRDefault="00491D88" w:rsidP="00C14605">
            <w:pPr>
              <w:bidi/>
              <w:jc w:val="center"/>
              <w:rPr>
                <w:rFonts w:ascii="Traditional Arabic" w:hAnsi="Traditional Arabic" w:cs="Traditional Arabic"/>
                <w:noProof/>
                <w:rtl/>
                <w:lang w:eastAsia="fr-FR" w:bidi="ar-EG"/>
              </w:rPr>
            </w:pPr>
            <w:r w:rsidRPr="00A53A4F">
              <w:rPr>
                <w:rFonts w:ascii="Traditional Arabic" w:hAnsi="Traditional Arabic" w:cs="Traditional Arabic"/>
                <w:noProof/>
                <w:rtl/>
                <w:lang w:eastAsia="fr-FR" w:bidi="ar-EG"/>
              </w:rPr>
              <w:t>03</w:t>
            </w:r>
          </w:p>
        </w:tc>
        <w:tc>
          <w:tcPr>
            <w:tcW w:w="1144" w:type="pct"/>
            <w:vMerge/>
            <w:vAlign w:val="center"/>
          </w:tcPr>
          <w:p w14:paraId="1A644F00" w14:textId="77777777" w:rsidR="00491D88" w:rsidRPr="00A53A4F" w:rsidRDefault="00491D88" w:rsidP="00C14605">
            <w:pPr>
              <w:bidi/>
              <w:jc w:val="center"/>
              <w:rPr>
                <w:rFonts w:ascii="Traditional Arabic" w:hAnsi="Traditional Arabic" w:cs="Traditional Arabic"/>
                <w:noProof/>
                <w:rtl/>
                <w:lang w:eastAsia="fr-FR" w:bidi="ar-EG"/>
              </w:rPr>
            </w:pPr>
          </w:p>
        </w:tc>
        <w:tc>
          <w:tcPr>
            <w:tcW w:w="1373" w:type="pct"/>
            <w:vMerge/>
            <w:vAlign w:val="center"/>
          </w:tcPr>
          <w:p w14:paraId="15376594" w14:textId="77777777" w:rsidR="00491D88" w:rsidRPr="00A53A4F" w:rsidRDefault="00491D88" w:rsidP="00C14605">
            <w:pPr>
              <w:bidi/>
              <w:jc w:val="center"/>
              <w:rPr>
                <w:rFonts w:ascii="Traditional Arabic" w:hAnsi="Traditional Arabic" w:cs="Traditional Arabic"/>
                <w:noProof/>
                <w:rtl/>
                <w:lang w:eastAsia="fr-FR" w:bidi="ar-EG"/>
              </w:rPr>
            </w:pPr>
          </w:p>
        </w:tc>
      </w:tr>
      <w:tr w:rsidR="00491D88" w:rsidRPr="00A53A4F" w14:paraId="725F2069" w14:textId="77777777" w:rsidTr="00C14605">
        <w:tc>
          <w:tcPr>
            <w:tcW w:w="422" w:type="pct"/>
            <w:vMerge w:val="restart"/>
            <w:shd w:val="clear" w:color="auto" w:fill="DBE5F1" w:themeFill="accent1" w:themeFillTint="33"/>
            <w:vAlign w:val="center"/>
          </w:tcPr>
          <w:p w14:paraId="10B51DFA" w14:textId="77777777" w:rsidR="00491D88" w:rsidRPr="00A53A4F" w:rsidRDefault="00491D88" w:rsidP="00C14605">
            <w:pPr>
              <w:bidi/>
              <w:jc w:val="center"/>
              <w:rPr>
                <w:rFonts w:ascii="Traditional Arabic" w:hAnsi="Traditional Arabic" w:cs="Traditional Arabic"/>
                <w:noProof/>
                <w:rtl/>
                <w:lang w:eastAsia="fr-FR" w:bidi="ar-EG"/>
              </w:rPr>
            </w:pPr>
            <w:r w:rsidRPr="00A53A4F">
              <w:rPr>
                <w:rFonts w:ascii="Traditional Arabic" w:hAnsi="Traditional Arabic" w:cs="Traditional Arabic"/>
                <w:noProof/>
                <w:rtl/>
                <w:lang w:eastAsia="fr-FR" w:bidi="ar-EG"/>
              </w:rPr>
              <w:t>2018</w:t>
            </w:r>
          </w:p>
        </w:tc>
        <w:tc>
          <w:tcPr>
            <w:tcW w:w="1308" w:type="pct"/>
            <w:vAlign w:val="center"/>
          </w:tcPr>
          <w:p w14:paraId="0F4BC98E" w14:textId="77777777" w:rsidR="00491D88" w:rsidRPr="00A53A4F" w:rsidRDefault="00491D88" w:rsidP="00C14605">
            <w:pPr>
              <w:bidi/>
              <w:jc w:val="center"/>
              <w:rPr>
                <w:rFonts w:ascii="Traditional Arabic" w:hAnsi="Traditional Arabic" w:cs="Traditional Arabic"/>
                <w:noProof/>
                <w:rtl/>
                <w:lang w:eastAsia="fr-FR" w:bidi="ar-EG"/>
              </w:rPr>
            </w:pPr>
            <w:r w:rsidRPr="00A53A4F">
              <w:rPr>
                <w:rFonts w:ascii="Traditional Arabic" w:hAnsi="Traditional Arabic" w:cs="Traditional Arabic"/>
                <w:noProof/>
                <w:rtl/>
                <w:lang w:eastAsia="fr-FR" w:bidi="ar-EG"/>
              </w:rPr>
              <w:t>ذكرى المولد النبوي الشريف</w:t>
            </w:r>
          </w:p>
        </w:tc>
        <w:tc>
          <w:tcPr>
            <w:tcW w:w="753" w:type="pct"/>
            <w:vAlign w:val="center"/>
          </w:tcPr>
          <w:p w14:paraId="697FF5DF" w14:textId="77777777" w:rsidR="00491D88" w:rsidRPr="00A53A4F" w:rsidRDefault="00491D88" w:rsidP="00C14605">
            <w:pPr>
              <w:bidi/>
              <w:jc w:val="center"/>
              <w:rPr>
                <w:rFonts w:ascii="Traditional Arabic" w:hAnsi="Traditional Arabic" w:cs="Traditional Arabic"/>
                <w:noProof/>
                <w:rtl/>
                <w:lang w:eastAsia="fr-FR" w:bidi="ar-EG"/>
              </w:rPr>
            </w:pPr>
            <w:r w:rsidRPr="00A53A4F">
              <w:rPr>
                <w:rFonts w:ascii="Traditional Arabic" w:hAnsi="Traditional Arabic" w:cs="Traditional Arabic"/>
                <w:noProof/>
                <w:rtl/>
                <w:lang w:eastAsia="fr-FR" w:bidi="ar-EG"/>
              </w:rPr>
              <w:t>01</w:t>
            </w:r>
          </w:p>
        </w:tc>
        <w:tc>
          <w:tcPr>
            <w:tcW w:w="1144" w:type="pct"/>
            <w:vMerge w:val="restart"/>
            <w:vAlign w:val="center"/>
          </w:tcPr>
          <w:p w14:paraId="6D084912" w14:textId="77777777" w:rsidR="00491D88" w:rsidRPr="00A53A4F" w:rsidRDefault="00491D88" w:rsidP="00C14605">
            <w:pPr>
              <w:bidi/>
              <w:jc w:val="center"/>
              <w:rPr>
                <w:rFonts w:ascii="Traditional Arabic" w:hAnsi="Traditional Arabic" w:cs="Traditional Arabic"/>
                <w:noProof/>
                <w:rtl/>
                <w:lang w:eastAsia="fr-FR" w:bidi="ar-EG"/>
              </w:rPr>
            </w:pPr>
            <w:r w:rsidRPr="00A53A4F">
              <w:rPr>
                <w:rFonts w:ascii="Traditional Arabic" w:hAnsi="Traditional Arabic" w:cs="Traditional Arabic"/>
                <w:noProof/>
                <w:rtl/>
                <w:lang w:eastAsia="fr-FR" w:bidi="ar-EG"/>
              </w:rPr>
              <w:t>05</w:t>
            </w:r>
          </w:p>
        </w:tc>
        <w:tc>
          <w:tcPr>
            <w:tcW w:w="1373" w:type="pct"/>
            <w:vMerge w:val="restart"/>
            <w:vAlign w:val="center"/>
          </w:tcPr>
          <w:p w14:paraId="71E8284E" w14:textId="77777777" w:rsidR="00491D88" w:rsidRPr="00A53A4F" w:rsidRDefault="00491D88" w:rsidP="00C14605">
            <w:pPr>
              <w:bidi/>
              <w:jc w:val="center"/>
              <w:rPr>
                <w:rFonts w:ascii="Traditional Arabic" w:hAnsi="Traditional Arabic" w:cs="Traditional Arabic"/>
                <w:noProof/>
                <w:rtl/>
                <w:lang w:eastAsia="fr-FR" w:bidi="ar-EG"/>
              </w:rPr>
            </w:pPr>
            <w:r w:rsidRPr="00A53A4F">
              <w:rPr>
                <w:rFonts w:ascii="Traditional Arabic" w:hAnsi="Traditional Arabic" w:cs="Traditional Arabic"/>
                <w:noProof/>
                <w:rtl/>
                <w:lang w:eastAsia="fr-FR" w:bidi="ar-EG"/>
              </w:rPr>
              <w:t>91</w:t>
            </w:r>
          </w:p>
        </w:tc>
      </w:tr>
      <w:tr w:rsidR="00491D88" w:rsidRPr="00A53A4F" w14:paraId="0BAF1644" w14:textId="77777777" w:rsidTr="00C14605">
        <w:tc>
          <w:tcPr>
            <w:tcW w:w="422" w:type="pct"/>
            <w:vMerge/>
            <w:shd w:val="clear" w:color="auto" w:fill="DBE5F1" w:themeFill="accent1" w:themeFillTint="33"/>
            <w:vAlign w:val="center"/>
          </w:tcPr>
          <w:p w14:paraId="466B4186" w14:textId="77777777" w:rsidR="00491D88" w:rsidRPr="00A53A4F" w:rsidRDefault="00491D88" w:rsidP="00C14605">
            <w:pPr>
              <w:bidi/>
              <w:jc w:val="center"/>
              <w:rPr>
                <w:rFonts w:ascii="Traditional Arabic" w:hAnsi="Traditional Arabic" w:cs="Traditional Arabic"/>
                <w:noProof/>
                <w:rtl/>
                <w:lang w:eastAsia="fr-FR" w:bidi="ar-EG"/>
              </w:rPr>
            </w:pPr>
          </w:p>
        </w:tc>
        <w:tc>
          <w:tcPr>
            <w:tcW w:w="1308" w:type="pct"/>
            <w:vAlign w:val="center"/>
          </w:tcPr>
          <w:p w14:paraId="1BBD8261" w14:textId="77777777" w:rsidR="00491D88" w:rsidRPr="00A53A4F" w:rsidRDefault="00491D88" w:rsidP="00C14605">
            <w:pPr>
              <w:bidi/>
              <w:jc w:val="center"/>
              <w:rPr>
                <w:rFonts w:ascii="Traditional Arabic" w:hAnsi="Traditional Arabic" w:cs="Traditional Arabic"/>
                <w:noProof/>
                <w:rtl/>
                <w:lang w:eastAsia="fr-FR" w:bidi="ar-EG"/>
              </w:rPr>
            </w:pPr>
            <w:r w:rsidRPr="00A53A4F">
              <w:rPr>
                <w:rFonts w:ascii="Traditional Arabic" w:hAnsi="Traditional Arabic" w:cs="Traditional Arabic"/>
                <w:noProof/>
                <w:rtl/>
                <w:lang w:eastAsia="fr-FR" w:bidi="ar-EG"/>
              </w:rPr>
              <w:t>عيد الأضحى</w:t>
            </w:r>
          </w:p>
        </w:tc>
        <w:tc>
          <w:tcPr>
            <w:tcW w:w="753" w:type="pct"/>
            <w:vAlign w:val="center"/>
          </w:tcPr>
          <w:p w14:paraId="503F8EC4" w14:textId="77777777" w:rsidR="00491D88" w:rsidRPr="00A53A4F" w:rsidRDefault="00491D88" w:rsidP="00C14605">
            <w:pPr>
              <w:bidi/>
              <w:jc w:val="center"/>
              <w:rPr>
                <w:rFonts w:ascii="Traditional Arabic" w:hAnsi="Traditional Arabic" w:cs="Traditional Arabic"/>
                <w:noProof/>
                <w:rtl/>
                <w:lang w:eastAsia="fr-FR" w:bidi="ar-EG"/>
              </w:rPr>
            </w:pPr>
            <w:r w:rsidRPr="00A53A4F">
              <w:rPr>
                <w:rFonts w:ascii="Traditional Arabic" w:hAnsi="Traditional Arabic" w:cs="Traditional Arabic"/>
                <w:noProof/>
                <w:rtl/>
                <w:lang w:eastAsia="fr-FR" w:bidi="ar-EG"/>
              </w:rPr>
              <w:t>04</w:t>
            </w:r>
          </w:p>
        </w:tc>
        <w:tc>
          <w:tcPr>
            <w:tcW w:w="1144" w:type="pct"/>
            <w:vMerge/>
            <w:vAlign w:val="center"/>
          </w:tcPr>
          <w:p w14:paraId="3154D2A4" w14:textId="77777777" w:rsidR="00491D88" w:rsidRPr="00A53A4F" w:rsidRDefault="00491D88" w:rsidP="00C14605">
            <w:pPr>
              <w:bidi/>
              <w:jc w:val="center"/>
              <w:rPr>
                <w:rFonts w:ascii="Traditional Arabic" w:hAnsi="Traditional Arabic" w:cs="Traditional Arabic"/>
                <w:noProof/>
                <w:rtl/>
                <w:lang w:eastAsia="fr-FR" w:bidi="ar-EG"/>
              </w:rPr>
            </w:pPr>
          </w:p>
        </w:tc>
        <w:tc>
          <w:tcPr>
            <w:tcW w:w="1373" w:type="pct"/>
            <w:vMerge/>
            <w:vAlign w:val="center"/>
          </w:tcPr>
          <w:p w14:paraId="1E21A476" w14:textId="77777777" w:rsidR="00491D88" w:rsidRPr="00A53A4F" w:rsidRDefault="00491D88" w:rsidP="00C14605">
            <w:pPr>
              <w:bidi/>
              <w:jc w:val="center"/>
              <w:rPr>
                <w:rFonts w:ascii="Traditional Arabic" w:hAnsi="Traditional Arabic" w:cs="Traditional Arabic"/>
                <w:noProof/>
                <w:rtl/>
                <w:lang w:eastAsia="fr-FR" w:bidi="ar-EG"/>
              </w:rPr>
            </w:pPr>
          </w:p>
        </w:tc>
      </w:tr>
      <w:tr w:rsidR="00491D88" w:rsidRPr="00A53A4F" w14:paraId="645058A3" w14:textId="77777777" w:rsidTr="00C14605">
        <w:tc>
          <w:tcPr>
            <w:tcW w:w="422" w:type="pct"/>
            <w:vMerge w:val="restart"/>
            <w:shd w:val="clear" w:color="auto" w:fill="DBE5F1" w:themeFill="accent1" w:themeFillTint="33"/>
            <w:vAlign w:val="center"/>
          </w:tcPr>
          <w:p w14:paraId="56F5E88C" w14:textId="77777777" w:rsidR="00491D88" w:rsidRPr="00A53A4F" w:rsidRDefault="00491D88" w:rsidP="00C14605">
            <w:pPr>
              <w:bidi/>
              <w:jc w:val="center"/>
              <w:rPr>
                <w:rFonts w:ascii="Traditional Arabic" w:hAnsi="Traditional Arabic" w:cs="Traditional Arabic"/>
                <w:noProof/>
                <w:rtl/>
                <w:lang w:eastAsia="fr-FR" w:bidi="ar-EG"/>
              </w:rPr>
            </w:pPr>
            <w:r w:rsidRPr="00A53A4F">
              <w:rPr>
                <w:rFonts w:ascii="Traditional Arabic" w:hAnsi="Traditional Arabic" w:cs="Traditional Arabic"/>
                <w:noProof/>
                <w:rtl/>
                <w:lang w:eastAsia="fr-FR" w:bidi="ar-EG"/>
              </w:rPr>
              <w:t>2019</w:t>
            </w:r>
          </w:p>
        </w:tc>
        <w:tc>
          <w:tcPr>
            <w:tcW w:w="1308" w:type="pct"/>
            <w:vAlign w:val="center"/>
          </w:tcPr>
          <w:p w14:paraId="32E72564" w14:textId="77777777" w:rsidR="00491D88" w:rsidRPr="00A53A4F" w:rsidRDefault="00491D88" w:rsidP="00C14605">
            <w:pPr>
              <w:bidi/>
              <w:jc w:val="center"/>
              <w:rPr>
                <w:rFonts w:ascii="Traditional Arabic" w:hAnsi="Traditional Arabic" w:cs="Traditional Arabic"/>
                <w:noProof/>
                <w:rtl/>
                <w:lang w:eastAsia="fr-FR" w:bidi="ar-EG"/>
              </w:rPr>
            </w:pPr>
            <w:r w:rsidRPr="00A53A4F">
              <w:rPr>
                <w:rFonts w:ascii="Traditional Arabic" w:hAnsi="Traditional Arabic" w:cs="Traditional Arabic"/>
                <w:noProof/>
                <w:rtl/>
                <w:lang w:eastAsia="fr-FR" w:bidi="ar-EG"/>
              </w:rPr>
              <w:t>عيد الفطر</w:t>
            </w:r>
          </w:p>
        </w:tc>
        <w:tc>
          <w:tcPr>
            <w:tcW w:w="753" w:type="pct"/>
            <w:vAlign w:val="center"/>
          </w:tcPr>
          <w:p w14:paraId="689241B2" w14:textId="77777777" w:rsidR="00491D88" w:rsidRPr="00A53A4F" w:rsidRDefault="00491D88" w:rsidP="00C14605">
            <w:pPr>
              <w:bidi/>
              <w:jc w:val="center"/>
              <w:rPr>
                <w:rFonts w:ascii="Traditional Arabic" w:hAnsi="Traditional Arabic" w:cs="Traditional Arabic"/>
                <w:noProof/>
                <w:rtl/>
                <w:lang w:eastAsia="fr-FR" w:bidi="ar-EG"/>
              </w:rPr>
            </w:pPr>
            <w:r w:rsidRPr="00A53A4F">
              <w:rPr>
                <w:rFonts w:ascii="Traditional Arabic" w:hAnsi="Traditional Arabic" w:cs="Traditional Arabic"/>
                <w:noProof/>
                <w:rtl/>
                <w:lang w:eastAsia="fr-FR" w:bidi="ar-EG"/>
              </w:rPr>
              <w:t>02</w:t>
            </w:r>
          </w:p>
        </w:tc>
        <w:tc>
          <w:tcPr>
            <w:tcW w:w="1144" w:type="pct"/>
            <w:vMerge w:val="restart"/>
            <w:vAlign w:val="center"/>
          </w:tcPr>
          <w:p w14:paraId="4DEF37BC" w14:textId="77777777" w:rsidR="00491D88" w:rsidRPr="00A53A4F" w:rsidRDefault="00491D88" w:rsidP="00C14605">
            <w:pPr>
              <w:bidi/>
              <w:jc w:val="center"/>
              <w:rPr>
                <w:rFonts w:ascii="Traditional Arabic" w:hAnsi="Traditional Arabic" w:cs="Traditional Arabic"/>
                <w:noProof/>
                <w:rtl/>
                <w:lang w:eastAsia="fr-FR" w:bidi="ar-EG"/>
              </w:rPr>
            </w:pPr>
            <w:r w:rsidRPr="00A53A4F">
              <w:rPr>
                <w:rFonts w:ascii="Traditional Arabic" w:hAnsi="Traditional Arabic" w:cs="Traditional Arabic"/>
                <w:noProof/>
                <w:rtl/>
                <w:lang w:eastAsia="fr-FR" w:bidi="ar-EG"/>
              </w:rPr>
              <w:t>34</w:t>
            </w:r>
          </w:p>
        </w:tc>
        <w:tc>
          <w:tcPr>
            <w:tcW w:w="1373" w:type="pct"/>
            <w:vMerge w:val="restart"/>
            <w:vAlign w:val="center"/>
          </w:tcPr>
          <w:p w14:paraId="6D39FA9D" w14:textId="77777777" w:rsidR="00491D88" w:rsidRPr="00A53A4F" w:rsidRDefault="00491D88" w:rsidP="00C14605">
            <w:pPr>
              <w:bidi/>
              <w:jc w:val="center"/>
              <w:rPr>
                <w:rFonts w:ascii="Traditional Arabic" w:hAnsi="Traditional Arabic" w:cs="Traditional Arabic"/>
                <w:noProof/>
                <w:rtl/>
                <w:lang w:eastAsia="fr-FR" w:bidi="ar-EG"/>
              </w:rPr>
            </w:pPr>
            <w:r w:rsidRPr="00A53A4F">
              <w:rPr>
                <w:rFonts w:ascii="Traditional Arabic" w:hAnsi="Traditional Arabic" w:cs="Traditional Arabic"/>
                <w:noProof/>
                <w:rtl/>
                <w:lang w:eastAsia="fr-FR" w:bidi="ar-EG"/>
              </w:rPr>
              <w:t>72</w:t>
            </w:r>
          </w:p>
        </w:tc>
      </w:tr>
      <w:tr w:rsidR="00491D88" w:rsidRPr="00A53A4F" w14:paraId="2F373148" w14:textId="77777777" w:rsidTr="00C14605">
        <w:tc>
          <w:tcPr>
            <w:tcW w:w="422" w:type="pct"/>
            <w:vMerge/>
            <w:shd w:val="clear" w:color="auto" w:fill="DBE5F1" w:themeFill="accent1" w:themeFillTint="33"/>
            <w:vAlign w:val="center"/>
          </w:tcPr>
          <w:p w14:paraId="79654BF0" w14:textId="77777777" w:rsidR="00491D88" w:rsidRPr="00A53A4F" w:rsidRDefault="00491D88" w:rsidP="00C14605">
            <w:pPr>
              <w:bidi/>
              <w:jc w:val="center"/>
              <w:rPr>
                <w:rFonts w:ascii="Traditional Arabic" w:hAnsi="Traditional Arabic" w:cs="Traditional Arabic"/>
                <w:noProof/>
                <w:rtl/>
                <w:lang w:eastAsia="fr-FR" w:bidi="ar-EG"/>
              </w:rPr>
            </w:pPr>
          </w:p>
        </w:tc>
        <w:tc>
          <w:tcPr>
            <w:tcW w:w="1308" w:type="pct"/>
            <w:vAlign w:val="center"/>
          </w:tcPr>
          <w:p w14:paraId="3E1F3784" w14:textId="77777777" w:rsidR="00491D88" w:rsidRPr="00A53A4F" w:rsidRDefault="00491D88" w:rsidP="00C14605">
            <w:pPr>
              <w:bidi/>
              <w:jc w:val="center"/>
              <w:rPr>
                <w:rFonts w:ascii="Traditional Arabic" w:hAnsi="Traditional Arabic" w:cs="Traditional Arabic"/>
                <w:noProof/>
                <w:rtl/>
                <w:lang w:eastAsia="fr-FR" w:bidi="ar-EG"/>
              </w:rPr>
            </w:pPr>
            <w:r w:rsidRPr="00A53A4F">
              <w:rPr>
                <w:rFonts w:ascii="Traditional Arabic" w:hAnsi="Traditional Arabic" w:cs="Traditional Arabic"/>
                <w:noProof/>
                <w:rtl/>
                <w:lang w:eastAsia="fr-FR" w:bidi="ar-EG"/>
              </w:rPr>
              <w:t xml:space="preserve">ذكرى 11 يناير </w:t>
            </w:r>
          </w:p>
        </w:tc>
        <w:tc>
          <w:tcPr>
            <w:tcW w:w="753" w:type="pct"/>
            <w:vAlign w:val="center"/>
          </w:tcPr>
          <w:p w14:paraId="4EA18A36" w14:textId="77777777" w:rsidR="00491D88" w:rsidRPr="00A53A4F" w:rsidRDefault="00491D88" w:rsidP="00C14605">
            <w:pPr>
              <w:bidi/>
              <w:jc w:val="center"/>
              <w:rPr>
                <w:rFonts w:ascii="Traditional Arabic" w:hAnsi="Traditional Arabic" w:cs="Traditional Arabic"/>
                <w:noProof/>
                <w:rtl/>
                <w:lang w:eastAsia="fr-FR" w:bidi="ar-EG"/>
              </w:rPr>
            </w:pPr>
            <w:r w:rsidRPr="00A53A4F">
              <w:rPr>
                <w:rFonts w:ascii="Traditional Arabic" w:hAnsi="Traditional Arabic" w:cs="Traditional Arabic"/>
                <w:noProof/>
                <w:rtl/>
                <w:lang w:eastAsia="fr-FR" w:bidi="ar-EG"/>
              </w:rPr>
              <w:t>01</w:t>
            </w:r>
          </w:p>
        </w:tc>
        <w:tc>
          <w:tcPr>
            <w:tcW w:w="1144" w:type="pct"/>
            <w:vMerge/>
            <w:vAlign w:val="center"/>
          </w:tcPr>
          <w:p w14:paraId="2640097E" w14:textId="77777777" w:rsidR="00491D88" w:rsidRPr="00A53A4F" w:rsidRDefault="00491D88" w:rsidP="00C14605">
            <w:pPr>
              <w:bidi/>
              <w:jc w:val="center"/>
              <w:rPr>
                <w:rFonts w:ascii="Traditional Arabic" w:hAnsi="Traditional Arabic" w:cs="Traditional Arabic"/>
                <w:noProof/>
                <w:rtl/>
                <w:lang w:eastAsia="fr-FR" w:bidi="ar-EG"/>
              </w:rPr>
            </w:pPr>
          </w:p>
        </w:tc>
        <w:tc>
          <w:tcPr>
            <w:tcW w:w="1373" w:type="pct"/>
            <w:vMerge/>
            <w:vAlign w:val="center"/>
          </w:tcPr>
          <w:p w14:paraId="01B8F261" w14:textId="77777777" w:rsidR="00491D88" w:rsidRPr="00A53A4F" w:rsidRDefault="00491D88" w:rsidP="00C14605">
            <w:pPr>
              <w:bidi/>
              <w:jc w:val="center"/>
              <w:rPr>
                <w:rFonts w:ascii="Traditional Arabic" w:hAnsi="Traditional Arabic" w:cs="Traditional Arabic"/>
                <w:noProof/>
                <w:rtl/>
                <w:lang w:eastAsia="fr-FR" w:bidi="ar-EG"/>
              </w:rPr>
            </w:pPr>
          </w:p>
        </w:tc>
      </w:tr>
      <w:tr w:rsidR="00491D88" w:rsidRPr="00A53A4F" w14:paraId="4959EC61" w14:textId="77777777" w:rsidTr="00C14605">
        <w:tc>
          <w:tcPr>
            <w:tcW w:w="422" w:type="pct"/>
            <w:vMerge/>
            <w:shd w:val="clear" w:color="auto" w:fill="DBE5F1" w:themeFill="accent1" w:themeFillTint="33"/>
            <w:vAlign w:val="center"/>
          </w:tcPr>
          <w:p w14:paraId="736A59EB" w14:textId="77777777" w:rsidR="00491D88" w:rsidRPr="00A53A4F" w:rsidRDefault="00491D88" w:rsidP="00C14605">
            <w:pPr>
              <w:bidi/>
              <w:jc w:val="center"/>
              <w:rPr>
                <w:rFonts w:ascii="Traditional Arabic" w:hAnsi="Traditional Arabic" w:cs="Traditional Arabic"/>
                <w:noProof/>
                <w:rtl/>
                <w:lang w:eastAsia="fr-FR" w:bidi="ar-EG"/>
              </w:rPr>
            </w:pPr>
          </w:p>
        </w:tc>
        <w:tc>
          <w:tcPr>
            <w:tcW w:w="1308" w:type="pct"/>
            <w:vAlign w:val="center"/>
          </w:tcPr>
          <w:p w14:paraId="52087725" w14:textId="77777777" w:rsidR="00491D88" w:rsidRPr="00A53A4F" w:rsidRDefault="00491D88" w:rsidP="00C14605">
            <w:pPr>
              <w:bidi/>
              <w:jc w:val="center"/>
              <w:rPr>
                <w:rFonts w:ascii="Traditional Arabic" w:hAnsi="Traditional Arabic" w:cs="Traditional Arabic"/>
                <w:noProof/>
                <w:rtl/>
                <w:lang w:eastAsia="fr-FR" w:bidi="ar-EG"/>
              </w:rPr>
            </w:pPr>
            <w:r w:rsidRPr="00A53A4F">
              <w:rPr>
                <w:rFonts w:ascii="Traditional Arabic" w:hAnsi="Traditional Arabic" w:cs="Traditional Arabic"/>
                <w:noProof/>
                <w:rtl/>
                <w:lang w:eastAsia="fr-FR" w:bidi="ar-EG"/>
              </w:rPr>
              <w:t>عيد العرش</w:t>
            </w:r>
          </w:p>
        </w:tc>
        <w:tc>
          <w:tcPr>
            <w:tcW w:w="753" w:type="pct"/>
            <w:vAlign w:val="center"/>
          </w:tcPr>
          <w:p w14:paraId="29CF9A23" w14:textId="77777777" w:rsidR="00491D88" w:rsidRPr="00A53A4F" w:rsidRDefault="00491D88" w:rsidP="00C14605">
            <w:pPr>
              <w:bidi/>
              <w:jc w:val="center"/>
              <w:rPr>
                <w:rFonts w:ascii="Traditional Arabic" w:hAnsi="Traditional Arabic" w:cs="Traditional Arabic"/>
                <w:noProof/>
                <w:rtl/>
                <w:lang w:eastAsia="fr-FR" w:bidi="ar-EG"/>
              </w:rPr>
            </w:pPr>
            <w:r w:rsidRPr="00A53A4F">
              <w:rPr>
                <w:rFonts w:ascii="Traditional Arabic" w:hAnsi="Traditional Arabic" w:cs="Traditional Arabic"/>
                <w:noProof/>
                <w:rtl/>
                <w:lang w:eastAsia="fr-FR" w:bidi="ar-EG"/>
              </w:rPr>
              <w:t>31</w:t>
            </w:r>
          </w:p>
        </w:tc>
        <w:tc>
          <w:tcPr>
            <w:tcW w:w="1144" w:type="pct"/>
            <w:vMerge/>
            <w:vAlign w:val="center"/>
          </w:tcPr>
          <w:p w14:paraId="1C59066F" w14:textId="77777777" w:rsidR="00491D88" w:rsidRPr="00A53A4F" w:rsidRDefault="00491D88" w:rsidP="00C14605">
            <w:pPr>
              <w:bidi/>
              <w:jc w:val="center"/>
              <w:rPr>
                <w:rFonts w:ascii="Traditional Arabic" w:hAnsi="Traditional Arabic" w:cs="Traditional Arabic"/>
                <w:noProof/>
                <w:rtl/>
                <w:lang w:eastAsia="fr-FR" w:bidi="ar-EG"/>
              </w:rPr>
            </w:pPr>
          </w:p>
        </w:tc>
        <w:tc>
          <w:tcPr>
            <w:tcW w:w="1373" w:type="pct"/>
            <w:vMerge/>
            <w:vAlign w:val="center"/>
          </w:tcPr>
          <w:p w14:paraId="1E58A260" w14:textId="77777777" w:rsidR="00491D88" w:rsidRPr="00A53A4F" w:rsidRDefault="00491D88" w:rsidP="00C14605">
            <w:pPr>
              <w:bidi/>
              <w:jc w:val="center"/>
              <w:rPr>
                <w:rFonts w:ascii="Traditional Arabic" w:hAnsi="Traditional Arabic" w:cs="Traditional Arabic"/>
                <w:noProof/>
                <w:rtl/>
                <w:lang w:eastAsia="fr-FR" w:bidi="ar-EG"/>
              </w:rPr>
            </w:pPr>
          </w:p>
        </w:tc>
      </w:tr>
      <w:tr w:rsidR="00491D88" w:rsidRPr="00A53A4F" w14:paraId="045AD8ED" w14:textId="77777777" w:rsidTr="00C14605">
        <w:tc>
          <w:tcPr>
            <w:tcW w:w="422" w:type="pct"/>
            <w:shd w:val="clear" w:color="auto" w:fill="DBE5F1" w:themeFill="accent1" w:themeFillTint="33"/>
            <w:vAlign w:val="center"/>
          </w:tcPr>
          <w:p w14:paraId="19CE2539" w14:textId="77777777" w:rsidR="00491D88" w:rsidRPr="00A53A4F" w:rsidRDefault="00491D88" w:rsidP="00C14605">
            <w:pPr>
              <w:bidi/>
              <w:jc w:val="center"/>
              <w:rPr>
                <w:rFonts w:ascii="Traditional Arabic" w:hAnsi="Traditional Arabic" w:cs="Traditional Arabic"/>
                <w:noProof/>
                <w:rtl/>
                <w:lang w:eastAsia="fr-FR" w:bidi="ar-EG"/>
              </w:rPr>
            </w:pPr>
            <w:r w:rsidRPr="00A53A4F">
              <w:rPr>
                <w:rFonts w:ascii="Traditional Arabic" w:hAnsi="Traditional Arabic" w:cs="Traditional Arabic"/>
                <w:noProof/>
                <w:rtl/>
                <w:lang w:eastAsia="fr-FR" w:bidi="ar-EG"/>
              </w:rPr>
              <w:t>2020</w:t>
            </w:r>
          </w:p>
        </w:tc>
        <w:tc>
          <w:tcPr>
            <w:tcW w:w="1308" w:type="pct"/>
            <w:vAlign w:val="center"/>
          </w:tcPr>
          <w:p w14:paraId="1476C956" w14:textId="77777777" w:rsidR="00491D88" w:rsidRPr="00A53A4F" w:rsidRDefault="00491D88" w:rsidP="00C14605">
            <w:pPr>
              <w:bidi/>
              <w:jc w:val="center"/>
              <w:rPr>
                <w:rFonts w:ascii="Traditional Arabic" w:hAnsi="Traditional Arabic" w:cs="Traditional Arabic"/>
                <w:noProof/>
                <w:rtl/>
                <w:lang w:eastAsia="fr-FR" w:bidi="ar-EG"/>
              </w:rPr>
            </w:pPr>
            <w:r w:rsidRPr="00A53A4F">
              <w:rPr>
                <w:rFonts w:ascii="Traditional Arabic" w:hAnsi="Traditional Arabic" w:cs="Traditional Arabic"/>
                <w:noProof/>
                <w:rtl/>
                <w:lang w:eastAsia="fr-FR" w:bidi="ar-EG"/>
              </w:rPr>
              <w:t>عيد العرش</w:t>
            </w:r>
          </w:p>
        </w:tc>
        <w:tc>
          <w:tcPr>
            <w:tcW w:w="753" w:type="pct"/>
            <w:vAlign w:val="center"/>
          </w:tcPr>
          <w:p w14:paraId="2C16A29D" w14:textId="77777777" w:rsidR="00491D88" w:rsidRPr="00A53A4F" w:rsidRDefault="00491D88" w:rsidP="00C14605">
            <w:pPr>
              <w:bidi/>
              <w:jc w:val="center"/>
              <w:rPr>
                <w:rFonts w:ascii="Traditional Arabic" w:hAnsi="Traditional Arabic" w:cs="Traditional Arabic"/>
                <w:noProof/>
                <w:rtl/>
                <w:lang w:eastAsia="fr-FR" w:bidi="ar-EG"/>
              </w:rPr>
            </w:pPr>
            <w:r w:rsidRPr="00A53A4F">
              <w:rPr>
                <w:rFonts w:ascii="Traditional Arabic" w:hAnsi="Traditional Arabic" w:cs="Traditional Arabic"/>
                <w:noProof/>
                <w:rtl/>
                <w:lang w:eastAsia="fr-FR" w:bidi="ar-EG"/>
              </w:rPr>
              <w:t>02</w:t>
            </w:r>
          </w:p>
        </w:tc>
        <w:tc>
          <w:tcPr>
            <w:tcW w:w="1144" w:type="pct"/>
            <w:vAlign w:val="center"/>
          </w:tcPr>
          <w:p w14:paraId="7B69279D" w14:textId="77777777" w:rsidR="00491D88" w:rsidRPr="00A53A4F" w:rsidRDefault="00491D88" w:rsidP="00C14605">
            <w:pPr>
              <w:bidi/>
              <w:jc w:val="center"/>
              <w:rPr>
                <w:rFonts w:ascii="Traditional Arabic" w:hAnsi="Traditional Arabic" w:cs="Traditional Arabic"/>
                <w:noProof/>
                <w:rtl/>
                <w:lang w:eastAsia="fr-FR" w:bidi="ar-EG"/>
              </w:rPr>
            </w:pPr>
            <w:r w:rsidRPr="00A53A4F">
              <w:rPr>
                <w:rFonts w:ascii="Traditional Arabic" w:hAnsi="Traditional Arabic" w:cs="Traditional Arabic"/>
                <w:noProof/>
                <w:rtl/>
                <w:lang w:eastAsia="fr-FR" w:bidi="ar-EG"/>
              </w:rPr>
              <w:t>02</w:t>
            </w:r>
          </w:p>
        </w:tc>
        <w:tc>
          <w:tcPr>
            <w:tcW w:w="1373" w:type="pct"/>
            <w:vAlign w:val="center"/>
          </w:tcPr>
          <w:p w14:paraId="0C21B649" w14:textId="77777777" w:rsidR="00491D88" w:rsidRPr="00A53A4F" w:rsidRDefault="00491D88" w:rsidP="00C14605">
            <w:pPr>
              <w:bidi/>
              <w:jc w:val="center"/>
              <w:rPr>
                <w:rFonts w:ascii="Traditional Arabic" w:hAnsi="Traditional Arabic" w:cs="Traditional Arabic"/>
                <w:noProof/>
                <w:rtl/>
                <w:lang w:eastAsia="fr-FR" w:bidi="ar-EG"/>
              </w:rPr>
            </w:pPr>
            <w:r w:rsidRPr="00A53A4F">
              <w:rPr>
                <w:rFonts w:ascii="Traditional Arabic" w:hAnsi="Traditional Arabic" w:cs="Traditional Arabic"/>
                <w:noProof/>
                <w:rtl/>
                <w:lang w:eastAsia="fr-FR" w:bidi="ar-EG"/>
              </w:rPr>
              <w:t>76</w:t>
            </w:r>
          </w:p>
        </w:tc>
      </w:tr>
      <w:tr w:rsidR="00491D88" w:rsidRPr="00A53A4F" w14:paraId="7297D969" w14:textId="77777777" w:rsidTr="00C14605">
        <w:tc>
          <w:tcPr>
            <w:tcW w:w="422" w:type="pct"/>
            <w:shd w:val="clear" w:color="auto" w:fill="DBE5F1" w:themeFill="accent1" w:themeFillTint="33"/>
            <w:vAlign w:val="center"/>
          </w:tcPr>
          <w:p w14:paraId="2C40BDBD" w14:textId="77777777" w:rsidR="00491D88" w:rsidRPr="00A53A4F" w:rsidRDefault="00491D88" w:rsidP="00C14605">
            <w:pPr>
              <w:bidi/>
              <w:jc w:val="center"/>
              <w:rPr>
                <w:rFonts w:ascii="Traditional Arabic" w:hAnsi="Traditional Arabic" w:cs="Traditional Arabic"/>
                <w:noProof/>
                <w:rtl/>
                <w:lang w:eastAsia="fr-FR" w:bidi="ar-EG"/>
              </w:rPr>
            </w:pPr>
            <w:r w:rsidRPr="00A53A4F">
              <w:rPr>
                <w:rFonts w:ascii="Traditional Arabic" w:hAnsi="Traditional Arabic" w:cs="Traditional Arabic"/>
                <w:noProof/>
                <w:rtl/>
                <w:lang w:eastAsia="fr-FR" w:bidi="ar-EG"/>
              </w:rPr>
              <w:t>2021</w:t>
            </w:r>
          </w:p>
        </w:tc>
        <w:tc>
          <w:tcPr>
            <w:tcW w:w="1308" w:type="pct"/>
            <w:vAlign w:val="center"/>
          </w:tcPr>
          <w:p w14:paraId="4ABBB3A2" w14:textId="77777777" w:rsidR="00491D88" w:rsidRPr="00A53A4F" w:rsidRDefault="00491D88" w:rsidP="00C14605">
            <w:pPr>
              <w:bidi/>
              <w:jc w:val="center"/>
              <w:rPr>
                <w:rFonts w:ascii="Traditional Arabic" w:hAnsi="Traditional Arabic" w:cs="Traditional Arabic"/>
                <w:noProof/>
                <w:rtl/>
                <w:lang w:eastAsia="fr-FR" w:bidi="ar-EG"/>
              </w:rPr>
            </w:pPr>
            <w:r>
              <w:rPr>
                <w:rFonts w:ascii="Traditional Arabic" w:hAnsi="Traditional Arabic" w:cs="Traditional Arabic" w:hint="cs"/>
                <w:noProof/>
                <w:rtl/>
                <w:lang w:eastAsia="fr-FR" w:bidi="ar-EG"/>
              </w:rPr>
              <w:t>-</w:t>
            </w:r>
          </w:p>
        </w:tc>
        <w:tc>
          <w:tcPr>
            <w:tcW w:w="753" w:type="pct"/>
            <w:vAlign w:val="center"/>
          </w:tcPr>
          <w:p w14:paraId="1DE71BA1" w14:textId="77777777" w:rsidR="00491D88" w:rsidRPr="00A53A4F" w:rsidRDefault="00491D88" w:rsidP="00C14605">
            <w:pPr>
              <w:bidi/>
              <w:jc w:val="center"/>
              <w:rPr>
                <w:rFonts w:ascii="Traditional Arabic" w:hAnsi="Traditional Arabic" w:cs="Traditional Arabic"/>
                <w:noProof/>
                <w:rtl/>
                <w:lang w:eastAsia="fr-FR" w:bidi="ar-EG"/>
              </w:rPr>
            </w:pPr>
            <w:r>
              <w:rPr>
                <w:rFonts w:ascii="Traditional Arabic" w:hAnsi="Traditional Arabic" w:cs="Traditional Arabic" w:hint="cs"/>
                <w:noProof/>
                <w:rtl/>
                <w:lang w:eastAsia="fr-FR" w:bidi="ar-EG"/>
              </w:rPr>
              <w:t>-</w:t>
            </w:r>
          </w:p>
        </w:tc>
        <w:tc>
          <w:tcPr>
            <w:tcW w:w="1144" w:type="pct"/>
            <w:vAlign w:val="center"/>
          </w:tcPr>
          <w:p w14:paraId="461BB7CB" w14:textId="77777777" w:rsidR="00491D88" w:rsidRPr="00A53A4F" w:rsidRDefault="00491D88" w:rsidP="00C14605">
            <w:pPr>
              <w:bidi/>
              <w:jc w:val="center"/>
              <w:rPr>
                <w:rFonts w:ascii="Traditional Arabic" w:hAnsi="Traditional Arabic" w:cs="Traditional Arabic"/>
                <w:noProof/>
                <w:rtl/>
                <w:lang w:eastAsia="fr-FR" w:bidi="ar-EG"/>
              </w:rPr>
            </w:pPr>
            <w:r>
              <w:rPr>
                <w:rFonts w:ascii="Traditional Arabic" w:hAnsi="Traditional Arabic" w:cs="Traditional Arabic" w:hint="cs"/>
                <w:noProof/>
                <w:rtl/>
                <w:lang w:eastAsia="fr-FR" w:bidi="ar-EG"/>
              </w:rPr>
              <w:t>-</w:t>
            </w:r>
          </w:p>
        </w:tc>
        <w:tc>
          <w:tcPr>
            <w:tcW w:w="1373" w:type="pct"/>
            <w:vAlign w:val="center"/>
          </w:tcPr>
          <w:p w14:paraId="3066CB73" w14:textId="77777777" w:rsidR="00491D88" w:rsidRPr="00A53A4F" w:rsidRDefault="00491D88" w:rsidP="00C14605">
            <w:pPr>
              <w:bidi/>
              <w:jc w:val="center"/>
              <w:rPr>
                <w:rFonts w:ascii="Traditional Arabic" w:hAnsi="Traditional Arabic" w:cs="Traditional Arabic"/>
                <w:noProof/>
                <w:rtl/>
                <w:lang w:eastAsia="fr-FR" w:bidi="ar-EG"/>
              </w:rPr>
            </w:pPr>
            <w:r w:rsidRPr="00A53A4F">
              <w:rPr>
                <w:rFonts w:ascii="Traditional Arabic" w:hAnsi="Traditional Arabic" w:cs="Traditional Arabic"/>
                <w:noProof/>
                <w:rtl/>
                <w:lang w:eastAsia="fr-FR" w:bidi="ar-EG"/>
              </w:rPr>
              <w:t>79</w:t>
            </w:r>
          </w:p>
        </w:tc>
      </w:tr>
      <w:tr w:rsidR="00491D88" w:rsidRPr="00A53A4F" w14:paraId="69EEE44C" w14:textId="77777777" w:rsidTr="00C14605">
        <w:tc>
          <w:tcPr>
            <w:tcW w:w="422" w:type="pct"/>
            <w:vMerge w:val="restart"/>
            <w:shd w:val="clear" w:color="auto" w:fill="DBE5F1" w:themeFill="accent1" w:themeFillTint="33"/>
            <w:vAlign w:val="center"/>
          </w:tcPr>
          <w:p w14:paraId="467C7ACB" w14:textId="77777777" w:rsidR="00491D88" w:rsidRPr="00A53A4F" w:rsidRDefault="00491D88" w:rsidP="00C14605">
            <w:pPr>
              <w:bidi/>
              <w:jc w:val="center"/>
              <w:rPr>
                <w:rFonts w:ascii="Traditional Arabic" w:hAnsi="Traditional Arabic" w:cs="Traditional Arabic"/>
                <w:noProof/>
                <w:rtl/>
                <w:lang w:eastAsia="fr-FR" w:bidi="ar-EG"/>
              </w:rPr>
            </w:pPr>
            <w:r w:rsidRPr="00A53A4F">
              <w:rPr>
                <w:rFonts w:ascii="Traditional Arabic" w:hAnsi="Traditional Arabic" w:cs="Traditional Arabic"/>
                <w:noProof/>
                <w:rtl/>
                <w:lang w:eastAsia="fr-FR" w:bidi="ar-EG"/>
              </w:rPr>
              <w:t>2022</w:t>
            </w:r>
          </w:p>
        </w:tc>
        <w:tc>
          <w:tcPr>
            <w:tcW w:w="1308" w:type="pct"/>
            <w:vAlign w:val="center"/>
          </w:tcPr>
          <w:p w14:paraId="307F9C15" w14:textId="77777777" w:rsidR="00491D88" w:rsidRPr="00A53A4F" w:rsidRDefault="00491D88" w:rsidP="00C14605">
            <w:pPr>
              <w:bidi/>
              <w:jc w:val="center"/>
              <w:rPr>
                <w:rFonts w:ascii="Traditional Arabic" w:hAnsi="Traditional Arabic" w:cs="Traditional Arabic"/>
                <w:noProof/>
                <w:rtl/>
                <w:lang w:eastAsia="fr-FR" w:bidi="ar-EG"/>
              </w:rPr>
            </w:pPr>
            <w:r w:rsidRPr="00A53A4F">
              <w:rPr>
                <w:rFonts w:ascii="Traditional Arabic" w:hAnsi="Traditional Arabic" w:cs="Traditional Arabic"/>
                <w:noProof/>
                <w:rtl/>
                <w:lang w:eastAsia="fr-FR" w:bidi="ar-EG"/>
              </w:rPr>
              <w:t>عيد العرش</w:t>
            </w:r>
          </w:p>
        </w:tc>
        <w:tc>
          <w:tcPr>
            <w:tcW w:w="753" w:type="pct"/>
            <w:vAlign w:val="center"/>
          </w:tcPr>
          <w:p w14:paraId="2A939F68" w14:textId="77777777" w:rsidR="00491D88" w:rsidRPr="00A53A4F" w:rsidRDefault="00491D88" w:rsidP="00C14605">
            <w:pPr>
              <w:bidi/>
              <w:jc w:val="center"/>
              <w:rPr>
                <w:rFonts w:ascii="Traditional Arabic" w:hAnsi="Traditional Arabic" w:cs="Traditional Arabic"/>
                <w:noProof/>
                <w:rtl/>
                <w:lang w:eastAsia="fr-FR" w:bidi="ar-EG"/>
              </w:rPr>
            </w:pPr>
            <w:r w:rsidRPr="00A53A4F">
              <w:rPr>
                <w:rFonts w:ascii="Traditional Arabic" w:hAnsi="Traditional Arabic" w:cs="Traditional Arabic"/>
                <w:noProof/>
                <w:rtl/>
                <w:lang w:eastAsia="fr-FR" w:bidi="ar-EG"/>
              </w:rPr>
              <w:t>02</w:t>
            </w:r>
          </w:p>
        </w:tc>
        <w:tc>
          <w:tcPr>
            <w:tcW w:w="1144" w:type="pct"/>
            <w:vMerge w:val="restart"/>
            <w:vAlign w:val="center"/>
          </w:tcPr>
          <w:p w14:paraId="7C572115" w14:textId="77777777" w:rsidR="00491D88" w:rsidRPr="00A53A4F" w:rsidRDefault="00491D88" w:rsidP="00C14605">
            <w:pPr>
              <w:bidi/>
              <w:jc w:val="center"/>
              <w:rPr>
                <w:rFonts w:ascii="Traditional Arabic" w:hAnsi="Traditional Arabic" w:cs="Traditional Arabic"/>
                <w:noProof/>
                <w:rtl/>
                <w:lang w:eastAsia="fr-FR" w:bidi="ar-EG"/>
              </w:rPr>
            </w:pPr>
            <w:r w:rsidRPr="00A53A4F">
              <w:rPr>
                <w:rFonts w:ascii="Traditional Arabic" w:hAnsi="Traditional Arabic" w:cs="Traditional Arabic"/>
                <w:noProof/>
                <w:rtl/>
                <w:lang w:eastAsia="fr-FR" w:bidi="ar-EG"/>
              </w:rPr>
              <w:t>03</w:t>
            </w:r>
          </w:p>
        </w:tc>
        <w:tc>
          <w:tcPr>
            <w:tcW w:w="1373" w:type="pct"/>
            <w:vMerge w:val="restart"/>
            <w:vAlign w:val="center"/>
          </w:tcPr>
          <w:p w14:paraId="359D2DB2" w14:textId="77777777" w:rsidR="00491D88" w:rsidRPr="00A53A4F" w:rsidRDefault="00491D88" w:rsidP="00C14605">
            <w:pPr>
              <w:bidi/>
              <w:jc w:val="center"/>
              <w:rPr>
                <w:rFonts w:ascii="Traditional Arabic" w:hAnsi="Traditional Arabic" w:cs="Traditional Arabic"/>
                <w:noProof/>
                <w:rtl/>
                <w:lang w:eastAsia="fr-FR" w:bidi="ar-EG"/>
              </w:rPr>
            </w:pPr>
            <w:r w:rsidRPr="00A53A4F">
              <w:rPr>
                <w:rFonts w:ascii="Traditional Arabic" w:hAnsi="Traditional Arabic" w:cs="Traditional Arabic"/>
                <w:noProof/>
                <w:rtl/>
                <w:lang w:eastAsia="fr-FR" w:bidi="ar-EG"/>
              </w:rPr>
              <w:t>83</w:t>
            </w:r>
          </w:p>
        </w:tc>
      </w:tr>
      <w:tr w:rsidR="00491D88" w:rsidRPr="00A53A4F" w14:paraId="48F4B5BA" w14:textId="77777777" w:rsidTr="00C14605">
        <w:tc>
          <w:tcPr>
            <w:tcW w:w="422" w:type="pct"/>
            <w:vMerge/>
            <w:shd w:val="clear" w:color="auto" w:fill="DBE5F1" w:themeFill="accent1" w:themeFillTint="33"/>
            <w:vAlign w:val="center"/>
          </w:tcPr>
          <w:p w14:paraId="0CB92143" w14:textId="77777777" w:rsidR="00491D88" w:rsidRPr="00A53A4F" w:rsidRDefault="00491D88" w:rsidP="00C14605">
            <w:pPr>
              <w:bidi/>
              <w:jc w:val="center"/>
              <w:rPr>
                <w:rFonts w:ascii="Traditional Arabic" w:hAnsi="Traditional Arabic" w:cs="Traditional Arabic"/>
                <w:noProof/>
                <w:rtl/>
                <w:lang w:eastAsia="fr-FR" w:bidi="ar-EG"/>
              </w:rPr>
            </w:pPr>
          </w:p>
        </w:tc>
        <w:tc>
          <w:tcPr>
            <w:tcW w:w="1308" w:type="pct"/>
            <w:vAlign w:val="center"/>
          </w:tcPr>
          <w:p w14:paraId="353DBF2A" w14:textId="77777777" w:rsidR="00491D88" w:rsidRPr="00A53A4F" w:rsidRDefault="00491D88" w:rsidP="00C14605">
            <w:pPr>
              <w:bidi/>
              <w:jc w:val="center"/>
              <w:rPr>
                <w:rFonts w:ascii="Traditional Arabic" w:hAnsi="Traditional Arabic" w:cs="Traditional Arabic"/>
                <w:noProof/>
                <w:rtl/>
                <w:lang w:eastAsia="fr-FR" w:bidi="ar-EG"/>
              </w:rPr>
            </w:pPr>
            <w:r w:rsidRPr="00A53A4F">
              <w:rPr>
                <w:rFonts w:ascii="Traditional Arabic" w:hAnsi="Traditional Arabic" w:cs="Traditional Arabic"/>
                <w:noProof/>
                <w:rtl/>
                <w:lang w:eastAsia="fr-FR" w:bidi="ar-EG"/>
              </w:rPr>
              <w:t>عيد الشباب</w:t>
            </w:r>
          </w:p>
        </w:tc>
        <w:tc>
          <w:tcPr>
            <w:tcW w:w="753" w:type="pct"/>
            <w:vAlign w:val="center"/>
          </w:tcPr>
          <w:p w14:paraId="1CDB6E19" w14:textId="77777777" w:rsidR="00491D88" w:rsidRPr="00A53A4F" w:rsidRDefault="00491D88" w:rsidP="00C14605">
            <w:pPr>
              <w:bidi/>
              <w:jc w:val="center"/>
              <w:rPr>
                <w:rFonts w:ascii="Traditional Arabic" w:hAnsi="Traditional Arabic" w:cs="Traditional Arabic"/>
                <w:noProof/>
                <w:rtl/>
                <w:lang w:eastAsia="fr-FR" w:bidi="ar-EG"/>
              </w:rPr>
            </w:pPr>
            <w:r w:rsidRPr="00A53A4F">
              <w:rPr>
                <w:rFonts w:ascii="Traditional Arabic" w:hAnsi="Traditional Arabic" w:cs="Traditional Arabic"/>
                <w:noProof/>
                <w:rtl/>
                <w:lang w:eastAsia="fr-FR" w:bidi="ar-EG"/>
              </w:rPr>
              <w:t>01</w:t>
            </w:r>
          </w:p>
        </w:tc>
        <w:tc>
          <w:tcPr>
            <w:tcW w:w="1144" w:type="pct"/>
            <w:vMerge/>
            <w:vAlign w:val="center"/>
          </w:tcPr>
          <w:p w14:paraId="291B85A2" w14:textId="77777777" w:rsidR="00491D88" w:rsidRPr="00A53A4F" w:rsidRDefault="00491D88" w:rsidP="00C14605">
            <w:pPr>
              <w:bidi/>
              <w:jc w:val="center"/>
              <w:rPr>
                <w:rFonts w:ascii="Traditional Arabic" w:hAnsi="Traditional Arabic" w:cs="Traditional Arabic"/>
                <w:noProof/>
                <w:rtl/>
                <w:lang w:eastAsia="fr-FR" w:bidi="ar-EG"/>
              </w:rPr>
            </w:pPr>
          </w:p>
        </w:tc>
        <w:tc>
          <w:tcPr>
            <w:tcW w:w="1373" w:type="pct"/>
            <w:vMerge/>
            <w:vAlign w:val="center"/>
          </w:tcPr>
          <w:p w14:paraId="1FE25572" w14:textId="77777777" w:rsidR="00491D88" w:rsidRPr="00A53A4F" w:rsidRDefault="00491D88" w:rsidP="00C14605">
            <w:pPr>
              <w:bidi/>
              <w:jc w:val="center"/>
              <w:rPr>
                <w:rFonts w:ascii="Traditional Arabic" w:hAnsi="Traditional Arabic" w:cs="Traditional Arabic"/>
                <w:noProof/>
                <w:rtl/>
                <w:lang w:eastAsia="fr-FR" w:bidi="ar-EG"/>
              </w:rPr>
            </w:pPr>
          </w:p>
        </w:tc>
      </w:tr>
      <w:tr w:rsidR="00491D88" w:rsidRPr="00A53A4F" w14:paraId="26BD0A55" w14:textId="77777777" w:rsidTr="00C14605">
        <w:tc>
          <w:tcPr>
            <w:tcW w:w="422" w:type="pct"/>
            <w:vMerge w:val="restart"/>
            <w:shd w:val="clear" w:color="auto" w:fill="DBE5F1" w:themeFill="accent1" w:themeFillTint="33"/>
            <w:vAlign w:val="center"/>
          </w:tcPr>
          <w:p w14:paraId="6EEC8D10" w14:textId="77777777" w:rsidR="00491D88" w:rsidRPr="00A53A4F" w:rsidRDefault="00491D88" w:rsidP="00C14605">
            <w:pPr>
              <w:bidi/>
              <w:jc w:val="center"/>
              <w:rPr>
                <w:rFonts w:ascii="Traditional Arabic" w:hAnsi="Traditional Arabic" w:cs="Traditional Arabic"/>
                <w:noProof/>
                <w:rtl/>
                <w:lang w:eastAsia="fr-FR" w:bidi="ar-EG"/>
              </w:rPr>
            </w:pPr>
            <w:r w:rsidRPr="00A53A4F">
              <w:rPr>
                <w:rFonts w:ascii="Traditional Arabic" w:hAnsi="Traditional Arabic" w:cs="Traditional Arabic"/>
                <w:noProof/>
                <w:rtl/>
                <w:lang w:eastAsia="fr-FR" w:bidi="ar-EG"/>
              </w:rPr>
              <w:t>2023</w:t>
            </w:r>
          </w:p>
        </w:tc>
        <w:tc>
          <w:tcPr>
            <w:tcW w:w="1308" w:type="pct"/>
            <w:vAlign w:val="center"/>
          </w:tcPr>
          <w:p w14:paraId="03EC9F9E" w14:textId="77777777" w:rsidR="00491D88" w:rsidRPr="00670CDE" w:rsidRDefault="00491D88" w:rsidP="00C14605">
            <w:pPr>
              <w:bidi/>
              <w:jc w:val="center"/>
              <w:rPr>
                <w:rFonts w:ascii="Traditional Arabic" w:hAnsi="Traditional Arabic" w:cs="Traditional Arabic"/>
                <w:noProof/>
                <w:rtl/>
                <w:lang w:eastAsia="fr-FR" w:bidi="ar-EG"/>
              </w:rPr>
            </w:pPr>
            <w:r w:rsidRPr="00670CDE">
              <w:rPr>
                <w:rFonts w:ascii="Traditional Arabic" w:hAnsi="Traditional Arabic" w:cs="Traditional Arabic"/>
                <w:noProof/>
                <w:rtl/>
                <w:lang w:eastAsia="fr-FR" w:bidi="ar-EG"/>
              </w:rPr>
              <w:t>عيد العرش</w:t>
            </w:r>
          </w:p>
        </w:tc>
        <w:tc>
          <w:tcPr>
            <w:tcW w:w="753" w:type="pct"/>
            <w:vAlign w:val="center"/>
          </w:tcPr>
          <w:p w14:paraId="27B42D2B" w14:textId="77777777" w:rsidR="00491D88" w:rsidRPr="00670CDE" w:rsidRDefault="00491D88" w:rsidP="00C14605">
            <w:pPr>
              <w:bidi/>
              <w:jc w:val="center"/>
              <w:rPr>
                <w:rFonts w:ascii="Traditional Arabic" w:hAnsi="Traditional Arabic" w:cs="Traditional Arabic"/>
                <w:noProof/>
                <w:rtl/>
                <w:lang w:eastAsia="fr-FR" w:bidi="ar-EG"/>
              </w:rPr>
            </w:pPr>
            <w:r w:rsidRPr="00670CDE">
              <w:rPr>
                <w:rFonts w:ascii="Traditional Arabic" w:hAnsi="Traditional Arabic" w:cs="Traditional Arabic"/>
                <w:noProof/>
                <w:rtl/>
                <w:lang w:eastAsia="fr-FR" w:bidi="ar-EG"/>
              </w:rPr>
              <w:t>01</w:t>
            </w:r>
          </w:p>
        </w:tc>
        <w:tc>
          <w:tcPr>
            <w:tcW w:w="1144" w:type="pct"/>
            <w:vMerge w:val="restart"/>
            <w:vAlign w:val="center"/>
          </w:tcPr>
          <w:p w14:paraId="46358A03" w14:textId="77777777" w:rsidR="00491D88" w:rsidRPr="00670CDE" w:rsidRDefault="00491D88" w:rsidP="00C14605">
            <w:pPr>
              <w:bidi/>
              <w:jc w:val="center"/>
              <w:rPr>
                <w:rFonts w:ascii="Traditional Arabic" w:hAnsi="Traditional Arabic" w:cs="Traditional Arabic"/>
                <w:noProof/>
                <w:rtl/>
                <w:lang w:eastAsia="fr-FR" w:bidi="ar-EG"/>
              </w:rPr>
            </w:pPr>
            <w:r w:rsidRPr="00670CDE">
              <w:rPr>
                <w:rFonts w:ascii="Traditional Arabic" w:hAnsi="Traditional Arabic" w:cs="Traditional Arabic"/>
                <w:noProof/>
                <w:rtl/>
                <w:lang w:eastAsia="fr-FR" w:bidi="ar-EG"/>
              </w:rPr>
              <w:t>02</w:t>
            </w:r>
          </w:p>
        </w:tc>
        <w:tc>
          <w:tcPr>
            <w:tcW w:w="1373" w:type="pct"/>
            <w:vMerge w:val="restart"/>
            <w:vAlign w:val="center"/>
          </w:tcPr>
          <w:p w14:paraId="0EFC6232" w14:textId="77777777" w:rsidR="00491D88" w:rsidRPr="00670CDE" w:rsidRDefault="00491D88" w:rsidP="00C14605">
            <w:pPr>
              <w:bidi/>
              <w:jc w:val="center"/>
              <w:rPr>
                <w:rFonts w:ascii="Traditional Arabic" w:hAnsi="Traditional Arabic" w:cs="Traditional Arabic"/>
                <w:noProof/>
                <w:rtl/>
                <w:lang w:eastAsia="fr-FR" w:bidi="ar-EG"/>
              </w:rPr>
            </w:pPr>
            <w:r w:rsidRPr="00670CDE">
              <w:rPr>
                <w:rFonts w:ascii="Traditional Arabic" w:hAnsi="Traditional Arabic" w:cs="Traditional Arabic"/>
                <w:noProof/>
                <w:rtl/>
                <w:lang w:eastAsia="fr-FR" w:bidi="ar-EG"/>
              </w:rPr>
              <w:t>83</w:t>
            </w:r>
          </w:p>
          <w:p w14:paraId="034FC81F" w14:textId="77777777" w:rsidR="00491D88" w:rsidRPr="00670CDE" w:rsidRDefault="00491D88" w:rsidP="00C14605">
            <w:pPr>
              <w:bidi/>
              <w:jc w:val="center"/>
              <w:rPr>
                <w:rFonts w:ascii="Traditional Arabic" w:hAnsi="Traditional Arabic" w:cs="Traditional Arabic"/>
                <w:noProof/>
                <w:rtl/>
                <w:lang w:eastAsia="fr-FR" w:bidi="ar-EG"/>
              </w:rPr>
            </w:pPr>
          </w:p>
        </w:tc>
      </w:tr>
      <w:tr w:rsidR="00491D88" w:rsidRPr="00A53A4F" w14:paraId="005504C2" w14:textId="77777777" w:rsidTr="00C14605">
        <w:tc>
          <w:tcPr>
            <w:tcW w:w="422" w:type="pct"/>
            <w:vMerge/>
            <w:shd w:val="clear" w:color="auto" w:fill="DBE5F1" w:themeFill="accent1" w:themeFillTint="33"/>
            <w:vAlign w:val="center"/>
          </w:tcPr>
          <w:p w14:paraId="3D4213C8" w14:textId="77777777" w:rsidR="00491D88" w:rsidRPr="00A53A4F" w:rsidRDefault="00491D88" w:rsidP="00C14605">
            <w:pPr>
              <w:bidi/>
              <w:jc w:val="center"/>
              <w:rPr>
                <w:rFonts w:ascii="Traditional Arabic" w:hAnsi="Traditional Arabic" w:cs="Traditional Arabic"/>
                <w:noProof/>
                <w:rtl/>
                <w:lang w:eastAsia="fr-FR" w:bidi="ar-EG"/>
              </w:rPr>
            </w:pPr>
          </w:p>
        </w:tc>
        <w:tc>
          <w:tcPr>
            <w:tcW w:w="1308" w:type="pct"/>
            <w:vAlign w:val="center"/>
          </w:tcPr>
          <w:p w14:paraId="2AFDB347" w14:textId="77777777" w:rsidR="00491D88" w:rsidRPr="00670CDE" w:rsidRDefault="00491D88" w:rsidP="00C14605">
            <w:pPr>
              <w:bidi/>
              <w:jc w:val="center"/>
              <w:rPr>
                <w:rFonts w:ascii="Traditional Arabic" w:hAnsi="Traditional Arabic" w:cs="Traditional Arabic"/>
                <w:noProof/>
                <w:rtl/>
                <w:lang w:eastAsia="fr-FR" w:bidi="ar-EG"/>
              </w:rPr>
            </w:pPr>
            <w:r w:rsidRPr="00670CDE">
              <w:rPr>
                <w:rFonts w:ascii="Traditional Arabic" w:hAnsi="Traditional Arabic" w:cs="Traditional Arabic"/>
                <w:noProof/>
                <w:rtl/>
                <w:lang w:eastAsia="fr-FR" w:bidi="ar-EG"/>
              </w:rPr>
              <w:t>ذكرى 11 يناير</w:t>
            </w:r>
          </w:p>
        </w:tc>
        <w:tc>
          <w:tcPr>
            <w:tcW w:w="753" w:type="pct"/>
            <w:vAlign w:val="center"/>
          </w:tcPr>
          <w:p w14:paraId="61D3798A" w14:textId="77777777" w:rsidR="00491D88" w:rsidRPr="00670CDE" w:rsidRDefault="00491D88" w:rsidP="00C14605">
            <w:pPr>
              <w:bidi/>
              <w:jc w:val="center"/>
              <w:rPr>
                <w:rFonts w:ascii="Traditional Arabic" w:hAnsi="Traditional Arabic" w:cs="Traditional Arabic"/>
                <w:noProof/>
                <w:rtl/>
                <w:lang w:eastAsia="fr-FR" w:bidi="ar-EG"/>
              </w:rPr>
            </w:pPr>
            <w:r w:rsidRPr="00670CDE">
              <w:rPr>
                <w:rFonts w:ascii="Traditional Arabic" w:hAnsi="Traditional Arabic" w:cs="Traditional Arabic"/>
                <w:noProof/>
                <w:rtl/>
                <w:lang w:eastAsia="fr-FR" w:bidi="ar-EG"/>
              </w:rPr>
              <w:t>01</w:t>
            </w:r>
          </w:p>
        </w:tc>
        <w:tc>
          <w:tcPr>
            <w:tcW w:w="1144" w:type="pct"/>
            <w:vMerge/>
            <w:vAlign w:val="center"/>
          </w:tcPr>
          <w:p w14:paraId="08EA9FAB" w14:textId="77777777" w:rsidR="00491D88" w:rsidRPr="00670CDE" w:rsidRDefault="00491D88" w:rsidP="00C14605">
            <w:pPr>
              <w:bidi/>
              <w:jc w:val="center"/>
              <w:rPr>
                <w:rFonts w:ascii="Traditional Arabic" w:hAnsi="Traditional Arabic" w:cs="Traditional Arabic"/>
                <w:noProof/>
                <w:rtl/>
                <w:lang w:eastAsia="fr-FR" w:bidi="ar-EG"/>
              </w:rPr>
            </w:pPr>
          </w:p>
        </w:tc>
        <w:tc>
          <w:tcPr>
            <w:tcW w:w="1373" w:type="pct"/>
            <w:vMerge/>
            <w:vAlign w:val="center"/>
          </w:tcPr>
          <w:p w14:paraId="2BFC1241" w14:textId="77777777" w:rsidR="00491D88" w:rsidRPr="00670CDE" w:rsidRDefault="00491D88" w:rsidP="00C14605">
            <w:pPr>
              <w:bidi/>
              <w:jc w:val="center"/>
              <w:rPr>
                <w:rFonts w:ascii="Traditional Arabic" w:hAnsi="Traditional Arabic" w:cs="Traditional Arabic"/>
                <w:noProof/>
                <w:rtl/>
                <w:lang w:eastAsia="fr-FR" w:bidi="ar-EG"/>
              </w:rPr>
            </w:pPr>
          </w:p>
        </w:tc>
      </w:tr>
      <w:tr w:rsidR="00491D88" w:rsidRPr="00A53A4F" w14:paraId="05C6385A" w14:textId="77777777" w:rsidTr="00C14605">
        <w:tc>
          <w:tcPr>
            <w:tcW w:w="422" w:type="pct"/>
            <w:shd w:val="clear" w:color="auto" w:fill="DBE5F1" w:themeFill="accent1" w:themeFillTint="33"/>
            <w:vAlign w:val="center"/>
          </w:tcPr>
          <w:p w14:paraId="58A44258" w14:textId="77777777" w:rsidR="00491D88" w:rsidRPr="00A53A4F" w:rsidRDefault="00491D88" w:rsidP="00C14605">
            <w:pPr>
              <w:bidi/>
              <w:jc w:val="center"/>
              <w:rPr>
                <w:rFonts w:ascii="Traditional Arabic" w:hAnsi="Traditional Arabic" w:cs="Traditional Arabic"/>
                <w:noProof/>
                <w:rtl/>
                <w:lang w:eastAsia="fr-FR" w:bidi="ar-EG"/>
              </w:rPr>
            </w:pPr>
            <w:r>
              <w:rPr>
                <w:rFonts w:ascii="Traditional Arabic" w:hAnsi="Traditional Arabic" w:cs="Traditional Arabic" w:hint="cs"/>
                <w:noProof/>
                <w:rtl/>
                <w:lang w:eastAsia="fr-FR" w:bidi="ar-EG"/>
              </w:rPr>
              <w:t>2024</w:t>
            </w:r>
          </w:p>
        </w:tc>
        <w:tc>
          <w:tcPr>
            <w:tcW w:w="1308" w:type="pct"/>
            <w:vAlign w:val="center"/>
          </w:tcPr>
          <w:p w14:paraId="309208D5" w14:textId="77777777" w:rsidR="00491D88" w:rsidRPr="00140573" w:rsidRDefault="00491D88" w:rsidP="00C14605">
            <w:pPr>
              <w:bidi/>
              <w:jc w:val="center"/>
              <w:rPr>
                <w:rFonts w:ascii="Traditional Arabic" w:hAnsi="Traditional Arabic" w:cs="Traditional Arabic"/>
                <w:noProof/>
                <w:rtl/>
                <w:lang w:eastAsia="fr-FR" w:bidi="ar-EG"/>
              </w:rPr>
            </w:pPr>
            <w:r w:rsidRPr="00140573">
              <w:rPr>
                <w:rFonts w:ascii="Traditional Arabic" w:hAnsi="Traditional Arabic" w:cs="Traditional Arabic" w:hint="cs"/>
                <w:noProof/>
                <w:rtl/>
                <w:lang w:eastAsia="fr-FR" w:bidi="ar-EG"/>
              </w:rPr>
              <w:t xml:space="preserve">عيد الفطر </w:t>
            </w:r>
          </w:p>
        </w:tc>
        <w:tc>
          <w:tcPr>
            <w:tcW w:w="753" w:type="pct"/>
            <w:vAlign w:val="center"/>
          </w:tcPr>
          <w:p w14:paraId="6D699397" w14:textId="77777777" w:rsidR="00491D88" w:rsidRPr="00140573" w:rsidRDefault="00491D88" w:rsidP="00C14605">
            <w:pPr>
              <w:bidi/>
              <w:jc w:val="center"/>
              <w:rPr>
                <w:rFonts w:ascii="Traditional Arabic" w:hAnsi="Traditional Arabic" w:cs="Traditional Arabic"/>
                <w:noProof/>
                <w:rtl/>
                <w:lang w:eastAsia="fr-FR" w:bidi="ar-EG"/>
              </w:rPr>
            </w:pPr>
            <w:r w:rsidRPr="00140573">
              <w:rPr>
                <w:rFonts w:ascii="Traditional Arabic" w:hAnsi="Traditional Arabic" w:cs="Traditional Arabic" w:hint="cs"/>
                <w:noProof/>
                <w:rtl/>
                <w:lang w:eastAsia="fr-FR" w:bidi="ar-EG"/>
              </w:rPr>
              <w:t>01</w:t>
            </w:r>
          </w:p>
        </w:tc>
        <w:tc>
          <w:tcPr>
            <w:tcW w:w="1144" w:type="pct"/>
            <w:vAlign w:val="center"/>
          </w:tcPr>
          <w:p w14:paraId="064FFB40" w14:textId="77777777" w:rsidR="00491D88" w:rsidRPr="00140573" w:rsidRDefault="00491D88" w:rsidP="00C14605">
            <w:pPr>
              <w:bidi/>
              <w:jc w:val="center"/>
              <w:rPr>
                <w:rFonts w:ascii="Traditional Arabic" w:hAnsi="Traditional Arabic" w:cs="Traditional Arabic"/>
                <w:noProof/>
                <w:rtl/>
                <w:lang w:eastAsia="fr-FR" w:bidi="ar-EG"/>
              </w:rPr>
            </w:pPr>
            <w:r w:rsidRPr="00140573">
              <w:rPr>
                <w:rFonts w:ascii="Traditional Arabic" w:hAnsi="Traditional Arabic" w:cs="Traditional Arabic" w:hint="cs"/>
                <w:noProof/>
                <w:rtl/>
                <w:lang w:eastAsia="fr-FR" w:bidi="ar-EG"/>
              </w:rPr>
              <w:t>01</w:t>
            </w:r>
          </w:p>
        </w:tc>
        <w:tc>
          <w:tcPr>
            <w:tcW w:w="1373" w:type="pct"/>
            <w:vAlign w:val="center"/>
          </w:tcPr>
          <w:p w14:paraId="45666F3C" w14:textId="77777777" w:rsidR="00491D88" w:rsidRPr="00140573" w:rsidRDefault="00491D88" w:rsidP="00C14605">
            <w:pPr>
              <w:bidi/>
              <w:jc w:val="center"/>
              <w:rPr>
                <w:rFonts w:ascii="Traditional Arabic" w:hAnsi="Traditional Arabic" w:cs="Traditional Arabic"/>
                <w:noProof/>
                <w:rtl/>
                <w:lang w:eastAsia="fr-FR" w:bidi="ar-EG"/>
              </w:rPr>
            </w:pPr>
            <w:r w:rsidRPr="00140573">
              <w:rPr>
                <w:rFonts w:ascii="Traditional Arabic" w:hAnsi="Traditional Arabic" w:cs="Traditional Arabic" w:hint="cs"/>
                <w:noProof/>
                <w:rtl/>
                <w:lang w:eastAsia="fr-FR" w:bidi="ar-EG"/>
              </w:rPr>
              <w:t>01</w:t>
            </w:r>
          </w:p>
        </w:tc>
      </w:tr>
    </w:tbl>
    <w:p w14:paraId="206C8939"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rtl/>
          <w:lang w:val="fr-FR" w:bidi="ar-MA"/>
        </w:rPr>
      </w:pPr>
      <w:r w:rsidRPr="00915BBA">
        <w:rPr>
          <w:rFonts w:ascii="Traditional Arabic" w:hAnsi="Traditional Arabic" w:cs="Traditional Arabic"/>
          <w:sz w:val="28"/>
          <w:szCs w:val="28"/>
          <w:rtl/>
          <w:lang w:val="fr-FR"/>
        </w:rPr>
        <w:t>يتمتع</w:t>
      </w:r>
      <w:r w:rsidRPr="00A53A4F">
        <w:rPr>
          <w:rFonts w:ascii="Traditional Arabic" w:hAnsi="Traditional Arabic" w:cs="Traditional Arabic"/>
          <w:sz w:val="28"/>
          <w:szCs w:val="28"/>
          <w:rtl/>
          <w:lang w:val="fr-FR"/>
        </w:rPr>
        <w:t xml:space="preserve"> السجناء المحكوم عليهم بالإعدام أو بالسجن المؤبد، بحكم وضعيتهم،</w:t>
      </w:r>
      <w:r w:rsidRPr="00915BBA">
        <w:rPr>
          <w:rFonts w:ascii="Traditional Arabic" w:hAnsi="Traditional Arabic" w:cs="Traditional Arabic"/>
          <w:sz w:val="28"/>
          <w:szCs w:val="28"/>
          <w:rtl/>
          <w:lang w:val="fr-FR"/>
        </w:rPr>
        <w:t xml:space="preserve"> بظروف اعتقال</w:t>
      </w:r>
      <w:r>
        <w:rPr>
          <w:rFonts w:ascii="Traditional Arabic" w:hAnsi="Traditional Arabic" w:cs="Traditional Arabic" w:hint="cs"/>
          <w:sz w:val="28"/>
          <w:szCs w:val="28"/>
          <w:rtl/>
          <w:lang w:val="fr-FR"/>
        </w:rPr>
        <w:t xml:space="preserve"> خاصة</w:t>
      </w:r>
      <w:r w:rsidRPr="00A53A4F">
        <w:rPr>
          <w:rFonts w:ascii="Traditional Arabic" w:hAnsi="Traditional Arabic" w:cs="Traditional Arabic"/>
          <w:sz w:val="28"/>
          <w:szCs w:val="28"/>
          <w:rtl/>
          <w:lang w:val="fr-FR"/>
        </w:rPr>
        <w:t xml:space="preserve">، حيث يودعون في </w:t>
      </w:r>
      <w:proofErr w:type="spellStart"/>
      <w:r w:rsidRPr="00915BBA">
        <w:rPr>
          <w:rFonts w:ascii="Traditional Arabic" w:hAnsi="Traditional Arabic" w:cs="Traditional Arabic"/>
          <w:sz w:val="28"/>
          <w:szCs w:val="28"/>
          <w:rtl/>
          <w:lang w:val="fr-FR"/>
        </w:rPr>
        <w:t>زنازن</w:t>
      </w:r>
      <w:proofErr w:type="spellEnd"/>
      <w:r w:rsidRPr="00915BBA">
        <w:rPr>
          <w:rFonts w:ascii="Traditional Arabic" w:hAnsi="Traditional Arabic" w:cs="Traditional Arabic"/>
          <w:sz w:val="28"/>
          <w:szCs w:val="28"/>
          <w:rtl/>
          <w:lang w:val="fr-FR"/>
        </w:rPr>
        <w:t xml:space="preserve"> انفرادية</w:t>
      </w:r>
      <w:r w:rsidRPr="00A53A4F">
        <w:rPr>
          <w:rFonts w:ascii="Traditional Arabic" w:hAnsi="Traditional Arabic" w:cs="Traditional Arabic"/>
          <w:sz w:val="28"/>
          <w:szCs w:val="28"/>
          <w:rtl/>
          <w:lang w:val="fr-FR"/>
        </w:rPr>
        <w:t>، ويتمتعون بالحق في الفسحة والمشي</w:t>
      </w:r>
      <w:r w:rsidRPr="00915BBA">
        <w:rPr>
          <w:rFonts w:ascii="Traditional Arabic" w:hAnsi="Traditional Arabic" w:cs="Traditional Arabic"/>
          <w:sz w:val="28"/>
          <w:szCs w:val="28"/>
          <w:rtl/>
          <w:lang w:val="fr-FR"/>
        </w:rPr>
        <w:t xml:space="preserve"> </w:t>
      </w:r>
      <w:r w:rsidRPr="00A53A4F">
        <w:rPr>
          <w:rFonts w:ascii="Traditional Arabic" w:hAnsi="Traditional Arabic" w:cs="Traditional Arabic"/>
          <w:sz w:val="28"/>
          <w:szCs w:val="28"/>
          <w:rtl/>
          <w:lang w:val="fr-FR"/>
        </w:rPr>
        <w:t>في الساحة مرتين في اليوم، كما يخضعون لتتبع طبي خاص لمراقبة صحتهم الجسدية والنفسية، ويستفيدون من زيارات منتظمة من قبل ذويهم، ومن برامج التعليم ومتابعة الدراسات بمختلف أسلاكها ومحو الأمية، إضافة إلى مشاركتهم في الأنشطة الثقافية والترفيهية والرياضية المنظمة بالمؤسسات السجنية، كما يستفيدون من أعمال الدعم والمواكبة المقدمة من طرف منظمات المجتمع المدني.</w:t>
      </w:r>
    </w:p>
    <w:p w14:paraId="7ED90FD8" w14:textId="77777777" w:rsidR="00491D88" w:rsidRPr="00A53A4F" w:rsidRDefault="00491D88" w:rsidP="00491D88">
      <w:pPr>
        <w:bidi/>
        <w:spacing w:before="120" w:after="120" w:line="240" w:lineRule="auto"/>
        <w:jc w:val="both"/>
        <w:rPr>
          <w:rFonts w:ascii="Traditional Arabic" w:hAnsi="Traditional Arabic" w:cs="Traditional Arabic"/>
          <w:color w:val="00B050"/>
          <w:sz w:val="28"/>
          <w:szCs w:val="28"/>
          <w:rtl/>
          <w:lang w:val="fr-FR" w:bidi="ar-MA"/>
        </w:rPr>
      </w:pPr>
      <w:bookmarkStart w:id="2" w:name="_Hlk138077392"/>
      <w:r w:rsidRPr="00A53A4F">
        <w:rPr>
          <w:rFonts w:ascii="Traditional Arabic" w:hAnsi="Traditional Arabic" w:cs="Traditional Arabic"/>
          <w:b/>
          <w:bCs/>
          <w:sz w:val="28"/>
          <w:szCs w:val="28"/>
          <w:rtl/>
          <w:lang w:val="fr-FR" w:bidi="ar-MA"/>
        </w:rPr>
        <w:t xml:space="preserve">الجواب المتعلق بالفقرة 18 </w:t>
      </w:r>
    </w:p>
    <w:bookmarkEnd w:id="2"/>
    <w:p w14:paraId="6841BDE3"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val="fr-FR"/>
        </w:rPr>
      </w:pPr>
      <w:r w:rsidRPr="00A53A4F">
        <w:rPr>
          <w:rFonts w:ascii="Traditional Arabic" w:hAnsi="Traditional Arabic" w:cs="Traditional Arabic"/>
          <w:sz w:val="28"/>
          <w:szCs w:val="28"/>
          <w:rtl/>
          <w:lang w:val="fr-FR"/>
        </w:rPr>
        <w:t>أقر الدستور ضمانات تتعلق بمكافحة الإفلات من العقاب، حيث كرس في الفصل الأول مبدأ ربط المسؤولية بالمحاسبة،</w:t>
      </w:r>
      <w:r w:rsidRPr="00A53A4F">
        <w:rPr>
          <w:rFonts w:ascii="Traditional Arabic" w:hAnsi="Traditional Arabic" w:cs="Traditional Arabic"/>
          <w:sz w:val="28"/>
          <w:szCs w:val="28"/>
          <w:rtl/>
        </w:rPr>
        <w:t xml:space="preserve"> كما</w:t>
      </w:r>
      <w:r w:rsidRPr="00A53A4F">
        <w:rPr>
          <w:rFonts w:ascii="Traditional Arabic" w:hAnsi="Traditional Arabic" w:cs="Traditional Arabic"/>
          <w:sz w:val="28"/>
          <w:szCs w:val="28"/>
          <w:rtl/>
          <w:lang w:val="fr-FR"/>
        </w:rPr>
        <w:t xml:space="preserve"> كرس الفصل 6 مساواة كل المغاربة أمام القانون مهما كانت أوضاعهم أو صفاتهم أو وظائفهم، وهو </w:t>
      </w:r>
      <w:r w:rsidRPr="00A53A4F">
        <w:rPr>
          <w:rFonts w:ascii="Traditional Arabic" w:hAnsi="Traditional Arabic" w:cs="Traditional Arabic"/>
          <w:sz w:val="28"/>
          <w:szCs w:val="28"/>
          <w:rtl/>
          <w:lang w:val="fr-FR" w:bidi="ar-MA"/>
        </w:rPr>
        <w:t>الأمر</w:t>
      </w:r>
      <w:r w:rsidRPr="00A53A4F">
        <w:rPr>
          <w:rFonts w:ascii="Traditional Arabic" w:hAnsi="Traditional Arabic" w:cs="Traditional Arabic"/>
          <w:sz w:val="28"/>
          <w:szCs w:val="28"/>
          <w:rtl/>
          <w:lang w:val="fr-FR"/>
        </w:rPr>
        <w:t xml:space="preserve"> الذي تنظمه المقتضيات القانونية للمنظومة الجنائية الوطنية التي وإن كانت قد متعت بعض فئات الموظفين والمسؤولين بإجراءات استثنائية معينة تندرج ضمن الامتيازات القانونية والقضائية، فإنها كرست مساءلتها ومتابعتها القضائية وفق القانون في حالة ارتكابهم لأفعال مجرمة.  </w:t>
      </w:r>
    </w:p>
    <w:p w14:paraId="3D1EA760"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rtl/>
          <w:lang w:val="fr-FR"/>
        </w:rPr>
      </w:pPr>
      <w:r w:rsidRPr="00A53A4F">
        <w:rPr>
          <w:rFonts w:ascii="Traditional Arabic" w:hAnsi="Traditional Arabic" w:cs="Traditional Arabic"/>
          <w:sz w:val="28"/>
          <w:szCs w:val="28"/>
          <w:rtl/>
          <w:lang w:val="fr-FR"/>
        </w:rPr>
        <w:t xml:space="preserve">وتماشيا </w:t>
      </w:r>
      <w:r w:rsidRPr="00A53A4F">
        <w:rPr>
          <w:rFonts w:ascii="Traditional Arabic" w:hAnsi="Traditional Arabic" w:cs="Traditional Arabic"/>
          <w:sz w:val="28"/>
          <w:szCs w:val="28"/>
          <w:rtl/>
          <w:lang w:val="fr-FR" w:bidi="ar-MA"/>
        </w:rPr>
        <w:t>مع</w:t>
      </w:r>
      <w:r w:rsidRPr="00A53A4F">
        <w:rPr>
          <w:rFonts w:ascii="Traditional Arabic" w:hAnsi="Traditional Arabic" w:cs="Traditional Arabic"/>
          <w:sz w:val="28"/>
          <w:szCs w:val="28"/>
          <w:rtl/>
          <w:lang w:val="fr-FR"/>
        </w:rPr>
        <w:t xml:space="preserve"> توصيات هيئة الإنصاف والمصالحة ومقتضيات الدستور، حرصت المملكة على إيلاء الاهتمام اللازم لمبدأ عدم الإفلات من العقاب وللتخطيط الاستراتيجي في هذا المجال على مستوى خطة العمل الوطنية في مجال الديمقراطية وحقوق الإنسان التي خصصت محورا فرعيا لمكافحة الإفلات من العقاب تضمن 11 تدبيرا كما يلي:</w:t>
      </w:r>
    </w:p>
    <w:p w14:paraId="5C07D5A8" w14:textId="77777777" w:rsidR="00491D88" w:rsidRPr="00A53A4F" w:rsidRDefault="00491D88" w:rsidP="008545DC">
      <w:pPr>
        <w:numPr>
          <w:ilvl w:val="0"/>
          <w:numId w:val="15"/>
        </w:numPr>
        <w:suppressAutoHyphens w:val="0"/>
        <w:bidi/>
        <w:spacing w:line="240" w:lineRule="auto"/>
        <w:jc w:val="both"/>
        <w:rPr>
          <w:rFonts w:ascii="Traditional Arabic" w:hAnsi="Traditional Arabic" w:cs="Traditional Arabic"/>
          <w:sz w:val="28"/>
          <w:szCs w:val="28"/>
          <w:lang w:val="fr-FR"/>
        </w:rPr>
      </w:pPr>
      <w:r w:rsidRPr="00A53A4F">
        <w:rPr>
          <w:rFonts w:ascii="Traditional Arabic" w:hAnsi="Traditional Arabic" w:cs="Traditional Arabic"/>
          <w:sz w:val="28"/>
          <w:szCs w:val="28"/>
          <w:rtl/>
          <w:lang w:val="fr-FR"/>
        </w:rPr>
        <w:t xml:space="preserve">مواصلة تجريم كل الأفعال التي تمثل انتهاكا جسيما لحقوق الإنسان وفقا للدستور. </w:t>
      </w:r>
    </w:p>
    <w:p w14:paraId="339C6852" w14:textId="77777777" w:rsidR="00491D88" w:rsidRPr="00A53A4F" w:rsidRDefault="00491D88" w:rsidP="008545DC">
      <w:pPr>
        <w:numPr>
          <w:ilvl w:val="0"/>
          <w:numId w:val="15"/>
        </w:numPr>
        <w:suppressAutoHyphens w:val="0"/>
        <w:bidi/>
        <w:spacing w:line="240" w:lineRule="auto"/>
        <w:jc w:val="both"/>
        <w:rPr>
          <w:rFonts w:ascii="Traditional Arabic" w:hAnsi="Traditional Arabic" w:cs="Traditional Arabic"/>
          <w:sz w:val="28"/>
          <w:szCs w:val="28"/>
          <w:lang w:val="fr-FR"/>
        </w:rPr>
      </w:pPr>
      <w:r w:rsidRPr="00A53A4F">
        <w:rPr>
          <w:rFonts w:ascii="Traditional Arabic" w:hAnsi="Traditional Arabic" w:cs="Traditional Arabic"/>
          <w:sz w:val="28"/>
          <w:szCs w:val="28"/>
          <w:rtl/>
          <w:lang w:val="fr-FR"/>
        </w:rPr>
        <w:t>تكريس مبدأ عدم الإفلات من العقاب في السياسة الجنائية وفي سائر التدابير العمومية.</w:t>
      </w:r>
    </w:p>
    <w:p w14:paraId="125AE6E9" w14:textId="77777777" w:rsidR="00491D88" w:rsidRPr="00A53A4F" w:rsidRDefault="00491D88" w:rsidP="008545DC">
      <w:pPr>
        <w:numPr>
          <w:ilvl w:val="0"/>
          <w:numId w:val="15"/>
        </w:numPr>
        <w:suppressAutoHyphens w:val="0"/>
        <w:bidi/>
        <w:spacing w:line="240" w:lineRule="auto"/>
        <w:jc w:val="both"/>
        <w:rPr>
          <w:rFonts w:ascii="Traditional Arabic" w:hAnsi="Traditional Arabic" w:cs="Traditional Arabic"/>
          <w:sz w:val="28"/>
          <w:szCs w:val="28"/>
          <w:lang w:val="fr-FR"/>
        </w:rPr>
      </w:pPr>
      <w:r w:rsidRPr="00A53A4F">
        <w:rPr>
          <w:rFonts w:ascii="Traditional Arabic" w:hAnsi="Traditional Arabic" w:cs="Traditional Arabic"/>
          <w:sz w:val="28"/>
          <w:szCs w:val="28"/>
          <w:rtl/>
          <w:lang w:val="fr-FR"/>
        </w:rPr>
        <w:t xml:space="preserve">تيسير التقاضي للضحايا بتوفير المساعدة القانونية والقضائية. </w:t>
      </w:r>
    </w:p>
    <w:p w14:paraId="4459394F" w14:textId="77777777" w:rsidR="00491D88" w:rsidRPr="00A53A4F" w:rsidRDefault="00491D88" w:rsidP="008545DC">
      <w:pPr>
        <w:numPr>
          <w:ilvl w:val="0"/>
          <w:numId w:val="15"/>
        </w:numPr>
        <w:suppressAutoHyphens w:val="0"/>
        <w:bidi/>
        <w:spacing w:line="240" w:lineRule="auto"/>
        <w:jc w:val="both"/>
        <w:rPr>
          <w:rFonts w:ascii="Traditional Arabic" w:hAnsi="Traditional Arabic" w:cs="Traditional Arabic"/>
          <w:sz w:val="28"/>
          <w:szCs w:val="28"/>
          <w:lang w:val="fr-FR"/>
        </w:rPr>
      </w:pPr>
      <w:r w:rsidRPr="00A53A4F">
        <w:rPr>
          <w:rFonts w:ascii="Traditional Arabic" w:hAnsi="Traditional Arabic" w:cs="Traditional Arabic"/>
          <w:sz w:val="28"/>
          <w:szCs w:val="28"/>
          <w:rtl/>
          <w:lang w:val="fr-FR"/>
        </w:rPr>
        <w:t xml:space="preserve">تعزيز المقتضيات القانونية المتعلقة بجبر ضرر ضحايا انتهاكات حقوق الإنسان. </w:t>
      </w:r>
    </w:p>
    <w:p w14:paraId="2DF85C2C" w14:textId="77777777" w:rsidR="00491D88" w:rsidRPr="00A53A4F" w:rsidRDefault="00491D88" w:rsidP="008545DC">
      <w:pPr>
        <w:numPr>
          <w:ilvl w:val="0"/>
          <w:numId w:val="15"/>
        </w:numPr>
        <w:suppressAutoHyphens w:val="0"/>
        <w:bidi/>
        <w:spacing w:line="240" w:lineRule="auto"/>
        <w:jc w:val="both"/>
        <w:rPr>
          <w:rFonts w:ascii="Traditional Arabic" w:hAnsi="Traditional Arabic" w:cs="Traditional Arabic"/>
          <w:sz w:val="28"/>
          <w:szCs w:val="28"/>
          <w:lang w:val="fr-FR"/>
        </w:rPr>
      </w:pPr>
      <w:r w:rsidRPr="00A53A4F">
        <w:rPr>
          <w:rFonts w:ascii="Traditional Arabic" w:hAnsi="Traditional Arabic" w:cs="Traditional Arabic"/>
          <w:sz w:val="28"/>
          <w:szCs w:val="28"/>
          <w:rtl/>
          <w:lang w:val="fr-FR"/>
        </w:rPr>
        <w:t xml:space="preserve">حماية المشتكين والمبلغين والشهود والمدافعين عن حقوق الإنسان من أي سوء معاملة أو ترهيب بسبب شكاويهم أو شهاداتهم أمام السلطات العمومية والقضائية. </w:t>
      </w:r>
    </w:p>
    <w:p w14:paraId="2BF4E0F9" w14:textId="77777777" w:rsidR="00491D88" w:rsidRPr="00A53A4F" w:rsidRDefault="00491D88" w:rsidP="008545DC">
      <w:pPr>
        <w:numPr>
          <w:ilvl w:val="0"/>
          <w:numId w:val="15"/>
        </w:numPr>
        <w:suppressAutoHyphens w:val="0"/>
        <w:bidi/>
        <w:spacing w:line="240" w:lineRule="auto"/>
        <w:jc w:val="both"/>
        <w:rPr>
          <w:rFonts w:ascii="Traditional Arabic" w:hAnsi="Traditional Arabic" w:cs="Traditional Arabic"/>
          <w:sz w:val="28"/>
          <w:szCs w:val="28"/>
          <w:lang w:val="fr-FR"/>
        </w:rPr>
      </w:pPr>
      <w:r w:rsidRPr="00A53A4F">
        <w:rPr>
          <w:rFonts w:ascii="Traditional Arabic" w:hAnsi="Traditional Arabic" w:cs="Traditional Arabic"/>
          <w:sz w:val="28"/>
          <w:szCs w:val="28"/>
          <w:rtl/>
          <w:lang w:val="fr-FR"/>
        </w:rPr>
        <w:t xml:space="preserve">وضع إطار تشريعي وتنظيمي مستقل لمأسسة الطب الشرعي. </w:t>
      </w:r>
    </w:p>
    <w:p w14:paraId="6C6773E4" w14:textId="77777777" w:rsidR="00491D88" w:rsidRPr="00A53A4F" w:rsidRDefault="00491D88" w:rsidP="008545DC">
      <w:pPr>
        <w:numPr>
          <w:ilvl w:val="0"/>
          <w:numId w:val="15"/>
        </w:numPr>
        <w:suppressAutoHyphens w:val="0"/>
        <w:bidi/>
        <w:spacing w:line="240" w:lineRule="auto"/>
        <w:jc w:val="both"/>
        <w:rPr>
          <w:rFonts w:ascii="Traditional Arabic" w:hAnsi="Traditional Arabic" w:cs="Traditional Arabic"/>
          <w:sz w:val="28"/>
          <w:szCs w:val="28"/>
          <w:lang w:val="fr-FR"/>
        </w:rPr>
      </w:pPr>
      <w:r w:rsidRPr="00A53A4F">
        <w:rPr>
          <w:rFonts w:ascii="Traditional Arabic" w:hAnsi="Traditional Arabic" w:cs="Traditional Arabic"/>
          <w:sz w:val="28"/>
          <w:szCs w:val="28"/>
          <w:rtl/>
          <w:lang w:val="fr-FR"/>
        </w:rPr>
        <w:t xml:space="preserve"> إحالة نتائج البحث في إطار الطب الشرعي بخصوص حالات ادعاء التعذيب على النيابة العامة للتقرير فيها مالم تكن قد أمرت بها. </w:t>
      </w:r>
    </w:p>
    <w:p w14:paraId="57D5DDF3" w14:textId="77777777" w:rsidR="00491D88" w:rsidRPr="00A53A4F" w:rsidRDefault="00491D88" w:rsidP="008545DC">
      <w:pPr>
        <w:numPr>
          <w:ilvl w:val="0"/>
          <w:numId w:val="15"/>
        </w:numPr>
        <w:suppressAutoHyphens w:val="0"/>
        <w:bidi/>
        <w:spacing w:line="240" w:lineRule="auto"/>
        <w:jc w:val="both"/>
        <w:rPr>
          <w:rFonts w:ascii="Traditional Arabic" w:hAnsi="Traditional Arabic" w:cs="Traditional Arabic"/>
          <w:sz w:val="28"/>
          <w:szCs w:val="28"/>
          <w:lang w:val="fr-FR"/>
        </w:rPr>
      </w:pPr>
      <w:r w:rsidRPr="00A53A4F">
        <w:rPr>
          <w:rFonts w:ascii="Traditional Arabic" w:hAnsi="Traditional Arabic" w:cs="Traditional Arabic"/>
          <w:sz w:val="28"/>
          <w:szCs w:val="28"/>
          <w:rtl/>
          <w:lang w:val="fr-FR"/>
        </w:rPr>
        <w:t xml:space="preserve">إحالة نتائج تحريات الآلية الوطنية للوقاية من التعذيب على القضاء. </w:t>
      </w:r>
    </w:p>
    <w:p w14:paraId="42B09150" w14:textId="77777777" w:rsidR="00491D88" w:rsidRPr="00A53A4F" w:rsidRDefault="00491D88" w:rsidP="008545DC">
      <w:pPr>
        <w:numPr>
          <w:ilvl w:val="0"/>
          <w:numId w:val="15"/>
        </w:numPr>
        <w:suppressAutoHyphens w:val="0"/>
        <w:bidi/>
        <w:spacing w:line="240" w:lineRule="auto"/>
        <w:jc w:val="both"/>
        <w:rPr>
          <w:rFonts w:ascii="Traditional Arabic" w:hAnsi="Traditional Arabic" w:cs="Traditional Arabic"/>
          <w:sz w:val="28"/>
          <w:szCs w:val="28"/>
          <w:lang w:val="fr-FR"/>
        </w:rPr>
      </w:pPr>
      <w:r w:rsidRPr="00A53A4F">
        <w:rPr>
          <w:rFonts w:ascii="Traditional Arabic" w:hAnsi="Traditional Arabic" w:cs="Traditional Arabic"/>
          <w:sz w:val="28"/>
          <w:szCs w:val="28"/>
          <w:rtl/>
          <w:lang w:val="fr-FR"/>
        </w:rPr>
        <w:t xml:space="preserve">تشجيع إمكانيات التظلم الإداري والقضائي. </w:t>
      </w:r>
    </w:p>
    <w:p w14:paraId="0AC38255" w14:textId="77777777" w:rsidR="00491D88" w:rsidRPr="00A53A4F" w:rsidRDefault="00491D88" w:rsidP="008545DC">
      <w:pPr>
        <w:numPr>
          <w:ilvl w:val="0"/>
          <w:numId w:val="15"/>
        </w:numPr>
        <w:suppressAutoHyphens w:val="0"/>
        <w:bidi/>
        <w:spacing w:line="240" w:lineRule="auto"/>
        <w:jc w:val="both"/>
        <w:rPr>
          <w:rFonts w:ascii="Traditional Arabic" w:hAnsi="Traditional Arabic" w:cs="Traditional Arabic"/>
          <w:sz w:val="28"/>
          <w:szCs w:val="28"/>
          <w:lang w:val="fr-FR"/>
        </w:rPr>
      </w:pPr>
      <w:r w:rsidRPr="00A53A4F">
        <w:rPr>
          <w:rFonts w:ascii="Traditional Arabic" w:hAnsi="Traditional Arabic" w:cs="Traditional Arabic"/>
          <w:sz w:val="28"/>
          <w:szCs w:val="28"/>
          <w:rtl/>
          <w:lang w:val="fr-FR"/>
        </w:rPr>
        <w:t xml:space="preserve">إعمال الحق في الوصول إلى المعلومة واستلامها ونشرها. </w:t>
      </w:r>
    </w:p>
    <w:p w14:paraId="096BA94F" w14:textId="77777777" w:rsidR="00491D88" w:rsidRPr="00A53A4F" w:rsidRDefault="00491D88" w:rsidP="008545DC">
      <w:pPr>
        <w:numPr>
          <w:ilvl w:val="0"/>
          <w:numId w:val="15"/>
        </w:numPr>
        <w:suppressAutoHyphens w:val="0"/>
        <w:bidi/>
        <w:spacing w:line="240" w:lineRule="auto"/>
        <w:jc w:val="both"/>
        <w:rPr>
          <w:rFonts w:ascii="Traditional Arabic" w:hAnsi="Traditional Arabic" w:cs="Traditional Arabic"/>
          <w:sz w:val="28"/>
          <w:szCs w:val="28"/>
          <w:rtl/>
          <w:lang w:val="fr-FR"/>
        </w:rPr>
      </w:pPr>
      <w:r w:rsidRPr="00A53A4F">
        <w:rPr>
          <w:rFonts w:ascii="Traditional Arabic" w:hAnsi="Traditional Arabic" w:cs="Traditional Arabic"/>
          <w:sz w:val="28"/>
          <w:szCs w:val="28"/>
          <w:rtl/>
          <w:lang w:val="fr-FR"/>
        </w:rPr>
        <w:t xml:space="preserve">تعزيز برامج التدريب والتكوين والتوعية في مجال حقوق الإنسان لفائدة المكلفين بإنفاذ القوانين. </w:t>
      </w:r>
    </w:p>
    <w:p w14:paraId="024AF88C" w14:textId="77777777" w:rsidR="00491D88" w:rsidRPr="00A53A4F" w:rsidRDefault="00491D88" w:rsidP="00491D88">
      <w:pPr>
        <w:bidi/>
        <w:spacing w:before="120" w:after="120" w:line="240" w:lineRule="auto"/>
        <w:jc w:val="both"/>
        <w:rPr>
          <w:rFonts w:ascii="Traditional Arabic" w:hAnsi="Traditional Arabic" w:cs="Traditional Arabic"/>
          <w:b/>
          <w:bCs/>
          <w:sz w:val="28"/>
          <w:szCs w:val="28"/>
          <w:rtl/>
          <w:lang w:bidi="ar-MA"/>
        </w:rPr>
      </w:pPr>
      <w:r w:rsidRPr="00A53A4F">
        <w:rPr>
          <w:rFonts w:ascii="Traditional Arabic" w:hAnsi="Traditional Arabic" w:cs="Traditional Arabic"/>
          <w:b/>
          <w:bCs/>
          <w:sz w:val="28"/>
          <w:szCs w:val="28"/>
          <w:rtl/>
          <w:lang w:bidi="ar-MA"/>
        </w:rPr>
        <w:t xml:space="preserve">الجواب المتعلق بالفقرة 19 </w:t>
      </w:r>
    </w:p>
    <w:p w14:paraId="112DB2DB" w14:textId="77777777" w:rsidR="00491D88" w:rsidRPr="00140573"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noProof/>
          <w:sz w:val="28"/>
          <w:szCs w:val="28"/>
          <w:rtl/>
          <w:lang w:eastAsia="fr-FR" w:bidi="ar-MA"/>
        </w:rPr>
      </w:pPr>
      <w:r w:rsidRPr="00993E12">
        <w:rPr>
          <w:rFonts w:ascii="Traditional Arabic" w:hAnsi="Traditional Arabic" w:cs="Traditional Arabic"/>
          <w:sz w:val="28"/>
          <w:szCs w:val="28"/>
          <w:rtl/>
          <w:lang w:val="fr-FR" w:bidi="ar-MA"/>
        </w:rPr>
        <w:t xml:space="preserve">تؤكد </w:t>
      </w:r>
      <w:r w:rsidRPr="00993E12">
        <w:rPr>
          <w:rFonts w:ascii="Traditional Arabic" w:hAnsi="Traditional Arabic" w:cs="Traditional Arabic"/>
          <w:sz w:val="28"/>
          <w:szCs w:val="28"/>
          <w:rtl/>
          <w:lang w:val="fr-FR"/>
        </w:rPr>
        <w:t>المملكة</w:t>
      </w:r>
      <w:r w:rsidRPr="00993E12">
        <w:rPr>
          <w:rFonts w:ascii="Traditional Arabic" w:hAnsi="Traditional Arabic" w:cs="Traditional Arabic"/>
          <w:sz w:val="28"/>
          <w:szCs w:val="28"/>
          <w:rtl/>
          <w:lang w:val="fr-FR" w:bidi="ar-MA"/>
        </w:rPr>
        <w:t xml:space="preserve"> المغربية على أن السلطات القضائية قامت بفتح أبحاث بخصوص ادعاءات المدانين على خلفية قضية "</w:t>
      </w:r>
      <w:proofErr w:type="spellStart"/>
      <w:r w:rsidRPr="00993E12">
        <w:rPr>
          <w:rFonts w:ascii="Traditional Arabic" w:hAnsi="Traditional Arabic" w:cs="Traditional Arabic"/>
          <w:sz w:val="28"/>
          <w:szCs w:val="28"/>
          <w:rtl/>
          <w:lang w:val="fr-FR" w:bidi="ar-MA"/>
        </w:rPr>
        <w:t>اكديم</w:t>
      </w:r>
      <w:proofErr w:type="spellEnd"/>
      <w:r w:rsidRPr="00993E12">
        <w:rPr>
          <w:rFonts w:ascii="Traditional Arabic" w:hAnsi="Traditional Arabic" w:cs="Traditional Arabic"/>
          <w:sz w:val="28"/>
          <w:szCs w:val="28"/>
          <w:rtl/>
          <w:lang w:val="fr-FR" w:bidi="ar-MA"/>
        </w:rPr>
        <w:t xml:space="preserve"> </w:t>
      </w:r>
      <w:proofErr w:type="spellStart"/>
      <w:r w:rsidRPr="00993E12">
        <w:rPr>
          <w:rFonts w:ascii="Traditional Arabic" w:hAnsi="Traditional Arabic" w:cs="Traditional Arabic"/>
          <w:sz w:val="28"/>
          <w:szCs w:val="28"/>
          <w:rtl/>
          <w:lang w:val="fr-FR" w:bidi="ar-MA"/>
        </w:rPr>
        <w:t>إزيك</w:t>
      </w:r>
      <w:proofErr w:type="spellEnd"/>
      <w:r w:rsidRPr="00993E12">
        <w:rPr>
          <w:rFonts w:ascii="Traditional Arabic" w:hAnsi="Traditional Arabic" w:cs="Traditional Arabic"/>
          <w:sz w:val="28"/>
          <w:szCs w:val="28"/>
          <w:rtl/>
          <w:lang w:val="fr-FR" w:bidi="ar-MA"/>
        </w:rPr>
        <w:t>"، حيث استجابت المحكمة لطلب دفاع المتهمين الرامي إلى عرض المتهمين الموجودين في حالة اعتقال على خبرة طبية لإثبات ادعاءات التعذيب، وأسندت مهمة القيام بها إلى لجنة طبية ثلاثية تترأسها أستاذة بكلية الطب، ورئيسة مصلحة الطب الشرعي بالمستشفى الجامعي بالرباط، وقد تم إنجاز الخبرة على الأشخاص الستة عشر الذين وافقوا على إجرائها، وأكدت محكمة الاستئناف في قرارها الصادر في القضية بتاريخ 19/07/2017، تحت عدد 332، أن الخبراء قد قاموا بإنجاز الخبرة على أشخاص متابعين في نفس القضية، في احترام تام للقرار التمهيدي الذي أمرت بموجبه بإجراء الخبر</w:t>
      </w:r>
      <w:r>
        <w:rPr>
          <w:rFonts w:ascii="Traditional Arabic" w:hAnsi="Traditional Arabic" w:cs="Traditional Arabic"/>
          <w:sz w:val="28"/>
          <w:szCs w:val="28"/>
          <w:rtl/>
          <w:lang w:val="fr-FR" w:bidi="ar-MA"/>
        </w:rPr>
        <w:t xml:space="preserve">ة، ولمقتضيات بروتوكول </w:t>
      </w:r>
      <w:r>
        <w:rPr>
          <w:rFonts w:ascii="Traditional Arabic" w:hAnsi="Traditional Arabic" w:cs="Traditional Arabic" w:hint="cs"/>
          <w:sz w:val="28"/>
          <w:szCs w:val="28"/>
          <w:rtl/>
          <w:lang w:val="fr-FR" w:bidi="ar-MA"/>
        </w:rPr>
        <w:t>ا</w:t>
      </w:r>
      <w:r>
        <w:rPr>
          <w:rFonts w:ascii="Traditional Arabic" w:hAnsi="Traditional Arabic" w:cs="Traditional Arabic"/>
          <w:sz w:val="28"/>
          <w:szCs w:val="28"/>
          <w:rtl/>
          <w:lang w:val="fr-FR" w:bidi="ar-MA"/>
        </w:rPr>
        <w:t>سطنبول</w:t>
      </w:r>
      <w:r w:rsidRPr="00993E12">
        <w:rPr>
          <w:rFonts w:ascii="Traditional Arabic" w:hAnsi="Traditional Arabic" w:cs="Traditional Arabic"/>
          <w:sz w:val="28"/>
          <w:szCs w:val="28"/>
          <w:rtl/>
          <w:lang w:val="fr-FR" w:bidi="ar-MA"/>
        </w:rPr>
        <w:t>،</w:t>
      </w:r>
      <w:r w:rsidRPr="00993E12">
        <w:rPr>
          <w:rFonts w:ascii="Traditional Arabic" w:hAnsi="Traditional Arabic" w:cs="Traditional Arabic" w:hint="cs"/>
          <w:sz w:val="28"/>
          <w:szCs w:val="28"/>
          <w:rtl/>
          <w:lang w:val="fr-FR" w:bidi="ar-MA"/>
        </w:rPr>
        <w:t xml:space="preserve"> </w:t>
      </w:r>
      <w:r w:rsidRPr="00993E12">
        <w:rPr>
          <w:rFonts w:ascii="Traditional Arabic" w:hAnsi="Traditional Arabic" w:cs="Traditional Arabic"/>
          <w:sz w:val="28"/>
          <w:szCs w:val="28"/>
          <w:rtl/>
          <w:lang w:val="fr-FR" w:bidi="ar-MA"/>
        </w:rPr>
        <w:t xml:space="preserve">علما أن هذا القرار قد أصبح </w:t>
      </w:r>
      <w:r w:rsidRPr="00140573">
        <w:rPr>
          <w:rFonts w:ascii="Traditional Arabic" w:hAnsi="Traditional Arabic" w:cs="Traditional Arabic"/>
          <w:sz w:val="28"/>
          <w:szCs w:val="28"/>
          <w:rtl/>
          <w:lang w:val="fr-FR" w:bidi="ar-MA"/>
        </w:rPr>
        <w:t xml:space="preserve">نهائيا </w:t>
      </w:r>
      <w:r w:rsidRPr="00140573">
        <w:rPr>
          <w:rFonts w:ascii="Traditional Arabic" w:hAnsi="Traditional Arabic" w:cs="Traditional Arabic"/>
          <w:noProof/>
          <w:sz w:val="28"/>
          <w:szCs w:val="28"/>
          <w:rtl/>
          <w:lang w:eastAsia="fr-FR" w:bidi="ar-MA"/>
        </w:rPr>
        <w:t>بعد رفض محكمة النقض طلب الطعن بالنقض المقدم من قبل المتهمين.</w:t>
      </w:r>
    </w:p>
    <w:p w14:paraId="2133448B" w14:textId="77777777" w:rsidR="00491D88" w:rsidRPr="004A1C51"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b/>
          <w:bCs/>
          <w:sz w:val="28"/>
          <w:szCs w:val="28"/>
        </w:rPr>
      </w:pPr>
      <w:r w:rsidRPr="00993E12">
        <w:rPr>
          <w:rFonts w:ascii="Traditional Arabic" w:hAnsi="Traditional Arabic" w:cs="Traditional Arabic"/>
          <w:sz w:val="28"/>
          <w:szCs w:val="28"/>
          <w:rtl/>
          <w:lang w:val="fr-FR"/>
        </w:rPr>
        <w:t>وتجدر</w:t>
      </w:r>
      <w:r w:rsidRPr="00993E12">
        <w:rPr>
          <w:rFonts w:ascii="Traditional Arabic" w:hAnsi="Traditional Arabic" w:cs="Traditional Arabic"/>
          <w:sz w:val="28"/>
          <w:szCs w:val="28"/>
          <w:rtl/>
          <w:lang w:val="fr-FR" w:bidi="ar-MA"/>
        </w:rPr>
        <w:t xml:space="preserve"> </w:t>
      </w:r>
      <w:r w:rsidRPr="00993E12">
        <w:rPr>
          <w:rFonts w:ascii="Traditional Arabic" w:hAnsi="Traditional Arabic" w:cs="Traditional Arabic"/>
          <w:sz w:val="28"/>
          <w:szCs w:val="28"/>
          <w:rtl/>
          <w:lang w:val="fr-FR"/>
        </w:rPr>
        <w:t>الإشارة</w:t>
      </w:r>
      <w:r w:rsidRPr="00993E12">
        <w:rPr>
          <w:rFonts w:ascii="Traditional Arabic" w:hAnsi="Traditional Arabic" w:cs="Traditional Arabic"/>
          <w:sz w:val="28"/>
          <w:szCs w:val="28"/>
          <w:rtl/>
          <w:lang w:val="fr-FR" w:bidi="ar-MA"/>
        </w:rPr>
        <w:t xml:space="preserve"> إلى أن الأشخاص المدانين في هذه القضية، يستفيدون كباقي السجناء من جميع التدابير التي تكفل عدم تعرضهم </w:t>
      </w:r>
      <w:r w:rsidRPr="00993E12">
        <w:rPr>
          <w:rFonts w:ascii="Traditional Arabic" w:hAnsi="Traditional Arabic" w:cs="Traditional Arabic"/>
          <w:sz w:val="28"/>
          <w:szCs w:val="28"/>
          <w:rtl/>
          <w:lang w:val="fr-FR"/>
        </w:rPr>
        <w:t>لأفعال</w:t>
      </w:r>
      <w:r w:rsidRPr="00993E12">
        <w:rPr>
          <w:rFonts w:ascii="Traditional Arabic" w:hAnsi="Traditional Arabic" w:cs="Traditional Arabic"/>
          <w:sz w:val="28"/>
          <w:szCs w:val="28"/>
          <w:rtl/>
          <w:lang w:val="fr-FR" w:bidi="ar-MA"/>
        </w:rPr>
        <w:t xml:space="preserve"> التعذيب أو غيرها من ضروب المعاملة القاسية أو اللاإنسانية أو المهينة. وفي هذا الإطار، فإنهم يتلقون زيارات من المجلس </w:t>
      </w:r>
      <w:r w:rsidRPr="00993E12">
        <w:rPr>
          <w:rFonts w:ascii="Traditional Arabic" w:hAnsi="Traditional Arabic" w:cs="Traditional Arabic"/>
          <w:sz w:val="28"/>
          <w:szCs w:val="28"/>
          <w:rtl/>
          <w:lang w:val="fr-FR"/>
        </w:rPr>
        <w:t>الوطني</w:t>
      </w:r>
      <w:r w:rsidRPr="00993E12">
        <w:rPr>
          <w:rFonts w:ascii="Traditional Arabic" w:hAnsi="Traditional Arabic" w:cs="Traditional Arabic"/>
          <w:sz w:val="28"/>
          <w:szCs w:val="28"/>
          <w:rtl/>
          <w:lang w:val="fr-FR" w:bidi="ar-MA"/>
        </w:rPr>
        <w:t xml:space="preserve"> لحقوق الإنسان والآلية الوطنية للوقاية من التعذيب ومنظمات غير حكومية، فضلا عن زيارات الجهات القضائية المختصة، كما يستفيدون من زيارات منتظمة لعائلاتهم بدون تقييد أو صعوبات</w:t>
      </w:r>
      <w:r>
        <w:rPr>
          <w:rFonts w:ascii="Traditional Arabic" w:hAnsi="Traditional Arabic" w:cs="Traditional Arabic" w:hint="cs"/>
          <w:sz w:val="28"/>
          <w:szCs w:val="28"/>
          <w:rtl/>
          <w:lang w:val="fr-FR" w:bidi="ar-MA"/>
        </w:rPr>
        <w:t xml:space="preserve">، </w:t>
      </w:r>
      <w:r w:rsidRPr="00140573">
        <w:rPr>
          <w:rFonts w:ascii="Traditional Arabic" w:hAnsi="Traditional Arabic" w:cs="Traditional Arabic" w:hint="cs"/>
          <w:sz w:val="28"/>
          <w:szCs w:val="28"/>
          <w:rtl/>
          <w:lang w:val="fr-FR" w:bidi="ar-MA"/>
        </w:rPr>
        <w:t>ومن</w:t>
      </w:r>
      <w:r w:rsidRPr="00140573">
        <w:rPr>
          <w:rFonts w:cstheme="minorHAnsi" w:hint="cs"/>
          <w:noProof/>
          <w:sz w:val="28"/>
          <w:szCs w:val="28"/>
          <w:rtl/>
          <w:lang w:eastAsia="fr-FR" w:bidi="ar-MA"/>
        </w:rPr>
        <w:t xml:space="preserve"> </w:t>
      </w:r>
      <w:r w:rsidRPr="00140573">
        <w:rPr>
          <w:rFonts w:ascii="Traditional Arabic" w:hAnsi="Traditional Arabic" w:cs="Traditional Arabic" w:hint="cs"/>
          <w:noProof/>
          <w:sz w:val="28"/>
          <w:szCs w:val="28"/>
          <w:rtl/>
          <w:lang w:eastAsia="fr-FR" w:bidi="ar-MA"/>
        </w:rPr>
        <w:t>ال</w:t>
      </w:r>
      <w:r w:rsidRPr="00140573">
        <w:rPr>
          <w:rFonts w:ascii="Traditional Arabic" w:hAnsi="Traditional Arabic" w:cs="Traditional Arabic"/>
          <w:noProof/>
          <w:sz w:val="28"/>
          <w:szCs w:val="28"/>
          <w:rtl/>
          <w:lang w:eastAsia="fr-FR" w:bidi="ar-MA"/>
        </w:rPr>
        <w:t>تواصل مع ذويهم بواسطة هاتف المؤسسة وفقا لبرنامج مسطر من طرف</w:t>
      </w:r>
      <w:r w:rsidRPr="00140573">
        <w:rPr>
          <w:rFonts w:ascii="Traditional Arabic" w:hAnsi="Traditional Arabic" w:cs="Traditional Arabic" w:hint="cs"/>
          <w:noProof/>
          <w:sz w:val="28"/>
          <w:szCs w:val="28"/>
          <w:rtl/>
          <w:lang w:eastAsia="fr-FR" w:bidi="ar-MA"/>
        </w:rPr>
        <w:t>ها</w:t>
      </w:r>
      <w:r w:rsidRPr="00140573">
        <w:rPr>
          <w:rFonts w:ascii="Traditional Arabic" w:hAnsi="Traditional Arabic" w:cs="Traditional Arabic"/>
          <w:noProof/>
          <w:sz w:val="28"/>
          <w:szCs w:val="28"/>
          <w:rtl/>
          <w:lang w:eastAsia="fr-FR" w:bidi="ar-MA"/>
        </w:rPr>
        <w:t>.</w:t>
      </w:r>
      <w:r w:rsidRPr="00140573">
        <w:rPr>
          <w:rFonts w:ascii="Traditional Arabic" w:hAnsi="Traditional Arabic" w:cs="Traditional Arabic"/>
          <w:sz w:val="28"/>
          <w:szCs w:val="28"/>
          <w:rtl/>
          <w:lang w:val="fr-FR" w:bidi="ar-MA"/>
        </w:rPr>
        <w:t xml:space="preserve"> بالإضافة إلى أنهم يستقبلون بواسطة البريد، الكتب والمجلات والجرائد المرسلة من طرف عائلاتهم، ويرسلون ويستقبلون مراسلاتهم </w:t>
      </w:r>
      <w:r w:rsidRPr="00140573">
        <w:rPr>
          <w:rFonts w:ascii="Traditional Arabic" w:hAnsi="Traditional Arabic" w:cs="Traditional Arabic" w:hint="cs"/>
          <w:noProof/>
          <w:sz w:val="28"/>
          <w:szCs w:val="28"/>
          <w:rtl/>
          <w:lang w:eastAsia="fr-FR" w:bidi="ar-MA"/>
        </w:rPr>
        <w:t>وفقا للضوابط القانونية المعمول بها</w:t>
      </w:r>
      <w:r w:rsidRPr="00140573">
        <w:rPr>
          <w:rFonts w:ascii="Traditional Arabic" w:hAnsi="Traditional Arabic" w:cs="Traditional Arabic"/>
          <w:sz w:val="28"/>
          <w:szCs w:val="28"/>
          <w:rtl/>
          <w:lang w:val="fr-FR" w:bidi="ar-MA"/>
        </w:rPr>
        <w:t>، كما أنه يس</w:t>
      </w:r>
      <w:r w:rsidRPr="00993E12">
        <w:rPr>
          <w:rFonts w:ascii="Traditional Arabic" w:hAnsi="Traditional Arabic" w:cs="Traditional Arabic"/>
          <w:sz w:val="28"/>
          <w:szCs w:val="28"/>
          <w:rtl/>
          <w:lang w:val="fr-FR" w:bidi="ar-MA"/>
        </w:rPr>
        <w:t>مح لهم بتلقي بعض المواد الغذائية والمستلزمات الخاصة من العائلة، رغم أن المؤسسة السجنية توفر لجميع السجناء كل يوم ثلاث وجبات غذائية</w:t>
      </w:r>
      <w:r w:rsidRPr="00993E12">
        <w:rPr>
          <w:rFonts w:ascii="Traditional Arabic" w:hAnsi="Traditional Arabic" w:cs="Traditional Arabic"/>
          <w:b/>
          <w:bCs/>
          <w:sz w:val="28"/>
          <w:szCs w:val="28"/>
          <w:rtl/>
          <w:lang w:val="fr-FR" w:bidi="ar-MA"/>
        </w:rPr>
        <w:t xml:space="preserve"> </w:t>
      </w:r>
      <w:r w:rsidRPr="00993E12">
        <w:rPr>
          <w:rFonts w:ascii="Traditional Arabic" w:hAnsi="Traditional Arabic" w:cs="Traditional Arabic"/>
          <w:sz w:val="28"/>
          <w:szCs w:val="28"/>
          <w:rtl/>
          <w:lang w:val="fr-FR" w:bidi="ar-MA"/>
        </w:rPr>
        <w:t>تخضع لمواصفات قانونية تتعلق بالكمية والجودة</w:t>
      </w:r>
      <w:r w:rsidRPr="00993E12">
        <w:rPr>
          <w:rFonts w:ascii="Traditional Arabic" w:hAnsi="Traditional Arabic" w:cs="Traditional Arabic"/>
          <w:b/>
          <w:bCs/>
          <w:sz w:val="28"/>
          <w:szCs w:val="28"/>
          <w:rtl/>
          <w:lang w:val="fr-FR" w:bidi="ar-MA"/>
        </w:rPr>
        <w:t xml:space="preserve"> </w:t>
      </w:r>
      <w:r w:rsidRPr="00993E12">
        <w:rPr>
          <w:rFonts w:ascii="Traditional Arabic" w:hAnsi="Traditional Arabic" w:cs="Traditional Arabic"/>
          <w:sz w:val="28"/>
          <w:szCs w:val="28"/>
          <w:rtl/>
          <w:lang w:val="fr-FR" w:bidi="ar-MA"/>
        </w:rPr>
        <w:t>تعدها شركة متخصصة، كما</w:t>
      </w:r>
      <w:r w:rsidRPr="00993E12">
        <w:rPr>
          <w:rFonts w:ascii="Traditional Arabic" w:hAnsi="Traditional Arabic" w:cs="Traditional Arabic"/>
          <w:b/>
          <w:bCs/>
          <w:sz w:val="28"/>
          <w:szCs w:val="28"/>
          <w:rtl/>
          <w:lang w:val="fr-FR" w:bidi="ar-MA"/>
        </w:rPr>
        <w:t xml:space="preserve"> </w:t>
      </w:r>
      <w:r w:rsidRPr="00993E12">
        <w:rPr>
          <w:rFonts w:ascii="Traditional Arabic" w:hAnsi="Traditional Arabic" w:cs="Traditional Arabic"/>
          <w:sz w:val="28"/>
          <w:szCs w:val="28"/>
          <w:rtl/>
          <w:lang w:val="fr-FR" w:bidi="ar-MA"/>
        </w:rPr>
        <w:t xml:space="preserve">يستفيدون من الرعاية الطبية اللازمة بشكل عادي ومنتظم وكلما طلبوا ذلك، سواء داخل المؤسسة السجينة أو في المستشفيات العامة، </w:t>
      </w:r>
      <w:r w:rsidRPr="00993E12">
        <w:rPr>
          <w:rFonts w:ascii="Traditional Arabic" w:hAnsi="Traditional Arabic" w:cs="Traditional Arabic"/>
          <w:sz w:val="28"/>
          <w:szCs w:val="28"/>
          <w:rtl/>
          <w:lang w:val="fr-FR"/>
        </w:rPr>
        <w:t>ويستفيدون كباقي السجناء، من برامج التعليم مجانا، ويشاركون في جميع الأنشطة الثقافية والترفيهية والرياضية المنظمة بداخل المؤسسات السجنية.</w:t>
      </w:r>
    </w:p>
    <w:p w14:paraId="46D94FD4" w14:textId="77777777" w:rsidR="00491D88" w:rsidRPr="00A53A4F" w:rsidRDefault="00491D88" w:rsidP="00491D88">
      <w:pPr>
        <w:bidi/>
        <w:spacing w:before="120" w:after="120" w:line="240" w:lineRule="auto"/>
        <w:jc w:val="both"/>
        <w:rPr>
          <w:rFonts w:ascii="Traditional Arabic" w:hAnsi="Traditional Arabic" w:cs="Traditional Arabic"/>
          <w:b/>
          <w:bCs/>
          <w:sz w:val="28"/>
          <w:szCs w:val="28"/>
        </w:rPr>
      </w:pPr>
      <w:r w:rsidRPr="00A53A4F">
        <w:rPr>
          <w:rFonts w:ascii="Traditional Arabic" w:hAnsi="Traditional Arabic" w:cs="Traditional Arabic"/>
          <w:b/>
          <w:bCs/>
          <w:sz w:val="28"/>
          <w:szCs w:val="28"/>
          <w:rtl/>
          <w:lang w:val="fr-FR"/>
        </w:rPr>
        <w:t>المادة 3</w:t>
      </w:r>
    </w:p>
    <w:p w14:paraId="19D84EDC" w14:textId="77777777" w:rsidR="00491D88" w:rsidRPr="00A53A4F" w:rsidRDefault="00491D88" w:rsidP="00491D88">
      <w:pPr>
        <w:bidi/>
        <w:spacing w:before="120" w:after="120" w:line="240" w:lineRule="auto"/>
        <w:jc w:val="both"/>
        <w:rPr>
          <w:rFonts w:ascii="Traditional Arabic" w:hAnsi="Traditional Arabic" w:cs="Traditional Arabic"/>
          <w:sz w:val="28"/>
          <w:szCs w:val="28"/>
          <w:rtl/>
          <w:lang w:bidi="ar-MA"/>
        </w:rPr>
      </w:pPr>
      <w:bookmarkStart w:id="3" w:name="_Hlk138087495"/>
      <w:r w:rsidRPr="00A53A4F">
        <w:rPr>
          <w:rFonts w:ascii="Traditional Arabic" w:hAnsi="Traditional Arabic" w:cs="Traditional Arabic"/>
          <w:b/>
          <w:bCs/>
          <w:sz w:val="28"/>
          <w:szCs w:val="28"/>
          <w:rtl/>
          <w:lang w:bidi="ar-MA"/>
        </w:rPr>
        <w:t xml:space="preserve">الجواب المتعلق بالفقرتين 20 و21 </w:t>
      </w:r>
    </w:p>
    <w:bookmarkEnd w:id="3"/>
    <w:p w14:paraId="1A561568"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val="en-GB" w:bidi="ar-MA"/>
        </w:rPr>
      </w:pPr>
      <w:r w:rsidRPr="00A53A4F">
        <w:rPr>
          <w:rFonts w:ascii="Traditional Arabic" w:hAnsi="Traditional Arabic" w:cs="Traditional Arabic"/>
          <w:sz w:val="28"/>
          <w:szCs w:val="28"/>
          <w:rtl/>
          <w:lang w:val="en-GB" w:bidi="ar-MA"/>
        </w:rPr>
        <w:t xml:space="preserve">ينظم </w:t>
      </w:r>
      <w:r w:rsidRPr="00A53A4F">
        <w:rPr>
          <w:rFonts w:ascii="Traditional Arabic" w:hAnsi="Traditional Arabic" w:cs="Traditional Arabic"/>
          <w:sz w:val="28"/>
          <w:szCs w:val="28"/>
          <w:rtl/>
          <w:lang w:val="fr-FR"/>
        </w:rPr>
        <w:t>القانون</w:t>
      </w:r>
      <w:r w:rsidRPr="00A53A4F">
        <w:rPr>
          <w:rFonts w:ascii="Traditional Arabic" w:hAnsi="Traditional Arabic" w:cs="Traditional Arabic"/>
          <w:sz w:val="28"/>
          <w:szCs w:val="28"/>
          <w:rtl/>
          <w:lang w:val="en-GB" w:bidi="ar-MA"/>
        </w:rPr>
        <w:t xml:space="preserve"> 02.03 المتعلق بدخول وإقامة الأجانب بالمملكة المغربية وبالهجرة غير المشروعة</w:t>
      </w:r>
      <w:r>
        <w:rPr>
          <w:rStyle w:val="FootnoteReference"/>
          <w:rFonts w:ascii="Traditional Arabic" w:hAnsi="Traditional Arabic" w:cs="Traditional Arabic"/>
          <w:sz w:val="28"/>
          <w:szCs w:val="28"/>
          <w:rtl/>
          <w:lang w:bidi="ar-MA"/>
        </w:rPr>
        <w:footnoteReference w:id="18"/>
      </w:r>
      <w:r w:rsidRPr="00A53A4F">
        <w:rPr>
          <w:rFonts w:ascii="Traditional Arabic" w:hAnsi="Traditional Arabic" w:cs="Traditional Arabic"/>
          <w:sz w:val="28"/>
          <w:szCs w:val="28"/>
          <w:rtl/>
          <w:lang w:val="en-GB" w:bidi="ar-MA"/>
        </w:rPr>
        <w:t xml:space="preserve"> تدابير الإبعاد، والتي لا تتم إلا بناء على قرارات إدارية معللة صادرة عن السلطات المحلية المختصة ترابيا. كما يكفل نفس القانون للأجانب الحق في الطعن لدى السلطات القضائية في هذه القرارات</w:t>
      </w:r>
      <w:r>
        <w:rPr>
          <w:rFonts w:ascii="Traditional Arabic" w:hAnsi="Traditional Arabic" w:cs="Traditional Arabic" w:hint="cs"/>
          <w:sz w:val="28"/>
          <w:szCs w:val="28"/>
          <w:rtl/>
          <w:lang w:val="en-GB" w:bidi="ar-MA"/>
        </w:rPr>
        <w:t>، حيث</w:t>
      </w:r>
      <w:r w:rsidRPr="00A53A4F">
        <w:rPr>
          <w:rFonts w:ascii="Traditional Arabic" w:hAnsi="Traditional Arabic" w:cs="Traditional Arabic"/>
          <w:sz w:val="28"/>
          <w:szCs w:val="28"/>
          <w:rtl/>
          <w:lang w:val="en-GB" w:bidi="ar-MA"/>
        </w:rPr>
        <w:t xml:space="preserve"> </w:t>
      </w:r>
      <w:r>
        <w:rPr>
          <w:rFonts w:ascii="Traditional Arabic" w:hAnsi="Traditional Arabic" w:cs="Traditional Arabic" w:hint="cs"/>
          <w:sz w:val="28"/>
          <w:szCs w:val="28"/>
          <w:rtl/>
        </w:rPr>
        <w:t>ت</w:t>
      </w:r>
      <w:r w:rsidRPr="00A53A4F">
        <w:rPr>
          <w:rFonts w:ascii="Traditional Arabic" w:hAnsi="Traditional Arabic" w:cs="Traditional Arabic"/>
          <w:sz w:val="28"/>
          <w:szCs w:val="28"/>
          <w:rtl/>
        </w:rPr>
        <w:t xml:space="preserve">نص </w:t>
      </w:r>
      <w:r>
        <w:rPr>
          <w:rFonts w:ascii="Traditional Arabic" w:hAnsi="Traditional Arabic" w:cs="Traditional Arabic" w:hint="cs"/>
          <w:sz w:val="28"/>
          <w:szCs w:val="28"/>
          <w:rtl/>
        </w:rPr>
        <w:t>مواده</w:t>
      </w:r>
      <w:r w:rsidRPr="00A53A4F">
        <w:rPr>
          <w:rFonts w:ascii="Traditional Arabic" w:hAnsi="Traditional Arabic" w:cs="Traditional Arabic"/>
          <w:sz w:val="28"/>
          <w:szCs w:val="28"/>
          <w:rtl/>
        </w:rPr>
        <w:t xml:space="preserve"> من 21 وما يليها، </w:t>
      </w:r>
      <w:r w:rsidRPr="00A53A4F">
        <w:rPr>
          <w:rFonts w:ascii="Traditional Arabic" w:hAnsi="Traditional Arabic" w:cs="Traditional Arabic"/>
          <w:sz w:val="28"/>
          <w:szCs w:val="28"/>
          <w:rtl/>
          <w:lang w:val="fr-FR" w:bidi="ar-MA"/>
        </w:rPr>
        <w:t>على</w:t>
      </w:r>
      <w:r w:rsidRPr="00A53A4F">
        <w:rPr>
          <w:rFonts w:ascii="Traditional Arabic" w:hAnsi="Traditional Arabic" w:cs="Traditional Arabic"/>
          <w:sz w:val="28"/>
          <w:szCs w:val="28"/>
          <w:rtl/>
        </w:rPr>
        <w:t xml:space="preserve"> الضمانات المتعلقة بإصدار القرارات الإدارية في حالات الإبعاد، خاصة ما يتعلق بشروط إصدارها، بالإضافة إلى ضمانات </w:t>
      </w:r>
      <w:proofErr w:type="spellStart"/>
      <w:r w:rsidRPr="00A53A4F">
        <w:rPr>
          <w:rFonts w:ascii="Traditional Arabic" w:hAnsi="Traditional Arabic" w:cs="Traditional Arabic"/>
          <w:sz w:val="28"/>
          <w:szCs w:val="28"/>
          <w:rtl/>
        </w:rPr>
        <w:t>مسطرية</w:t>
      </w:r>
      <w:proofErr w:type="spellEnd"/>
      <w:r w:rsidRPr="00A53A4F">
        <w:rPr>
          <w:rFonts w:ascii="Traditional Arabic" w:hAnsi="Traditional Arabic" w:cs="Traditional Arabic"/>
          <w:sz w:val="28"/>
          <w:szCs w:val="28"/>
          <w:rtl/>
        </w:rPr>
        <w:t xml:space="preserve"> تهم اللجوء إلى القضاء الإداري الاستعجالي للطعن في القرار والعلنية والحضورية ومؤازرة الدفاع والاستعانة بترجمان والاطلاع على الملف وإشعار المصالح القنصلية. ولا يبيح القانون إمكانية اتخاذ قرارات بالإبعاد الجماعي، سواء فيما يتعلق بالطرد أو الاقتياد إلى الحدود، إذ أن الأمر بالاقتياد إلى الحدود يتخذ بقرار فردي ومعلل، وهو نفس الأمر الذي ينطبق على حالة الطرد. </w:t>
      </w:r>
    </w:p>
    <w:p w14:paraId="737FF532"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val="en-GB" w:bidi="ar-MA"/>
        </w:rPr>
      </w:pPr>
      <w:r w:rsidRPr="004A1C51">
        <w:rPr>
          <w:rFonts w:ascii="Traditional Arabic" w:hAnsi="Traditional Arabic" w:cs="Traditional Arabic"/>
          <w:sz w:val="28"/>
          <w:szCs w:val="28"/>
          <w:rtl/>
          <w:lang w:val="fr-FR"/>
        </w:rPr>
        <w:t>وقد</w:t>
      </w:r>
      <w:r w:rsidRPr="00A53A4F">
        <w:rPr>
          <w:rFonts w:ascii="Traditional Arabic" w:hAnsi="Traditional Arabic" w:cs="Traditional Arabic"/>
          <w:sz w:val="28"/>
          <w:szCs w:val="28"/>
          <w:rtl/>
        </w:rPr>
        <w:t xml:space="preserve"> </w:t>
      </w:r>
      <w:r w:rsidRPr="00A53A4F">
        <w:rPr>
          <w:rFonts w:ascii="Traditional Arabic" w:hAnsi="Traditional Arabic" w:cs="Traditional Arabic"/>
          <w:sz w:val="28"/>
          <w:szCs w:val="28"/>
          <w:rtl/>
          <w:lang w:val="fr-FR"/>
        </w:rPr>
        <w:t>منعت</w:t>
      </w:r>
      <w:r w:rsidRPr="00A53A4F">
        <w:rPr>
          <w:rFonts w:ascii="Traditional Arabic" w:hAnsi="Traditional Arabic" w:cs="Traditional Arabic"/>
          <w:sz w:val="28"/>
          <w:szCs w:val="28"/>
          <w:rtl/>
        </w:rPr>
        <w:t xml:space="preserve"> المادة 29 من نفس القانون إبعاد الأجنبي الذي اتخذ في حقه قرار طرده أو اقتياده إلى الحدود إذا تم الاعتراف له بوضع </w:t>
      </w:r>
      <w:r w:rsidRPr="00A53A4F">
        <w:rPr>
          <w:rFonts w:ascii="Traditional Arabic" w:hAnsi="Traditional Arabic" w:cs="Traditional Arabic"/>
          <w:sz w:val="28"/>
          <w:szCs w:val="28"/>
          <w:rtl/>
          <w:lang w:val="fr-FR"/>
        </w:rPr>
        <w:t>اللاجئ</w:t>
      </w:r>
      <w:r w:rsidRPr="00A53A4F">
        <w:rPr>
          <w:rFonts w:ascii="Traditional Arabic" w:hAnsi="Traditional Arabic" w:cs="Traditional Arabic"/>
          <w:sz w:val="28"/>
          <w:szCs w:val="28"/>
          <w:rtl/>
        </w:rPr>
        <w:t xml:space="preserve"> أو لم يتم بعد البت في طلب اللجوء الذي تقدم به، كما منعت إبعاد أي امرأة أجنبية حامل وأي أجنبي قاصر، إضافة إلى منع إبعاد أي أجنبي آخر نحو بلد إذا أثبت أن حياته أو حريته معرضتان فيه للتهديد أو أنه معرض </w:t>
      </w:r>
      <w:r w:rsidRPr="00C17545">
        <w:rPr>
          <w:rFonts w:ascii="Traditional Arabic" w:hAnsi="Traditional Arabic" w:cs="Traditional Arabic"/>
          <w:color w:val="000000" w:themeColor="text1"/>
          <w:sz w:val="28"/>
          <w:szCs w:val="28"/>
          <w:rtl/>
        </w:rPr>
        <w:t xml:space="preserve">فيه للتعذيب أو </w:t>
      </w:r>
      <w:r w:rsidRPr="00A53A4F">
        <w:rPr>
          <w:rFonts w:ascii="Traditional Arabic" w:hAnsi="Traditional Arabic" w:cs="Traditional Arabic"/>
          <w:sz w:val="28"/>
          <w:szCs w:val="28"/>
          <w:rtl/>
        </w:rPr>
        <w:t>لمعاملات غير إنسانية أو قاسية أو مهينة</w:t>
      </w:r>
      <w:r w:rsidRPr="00A53A4F">
        <w:rPr>
          <w:rFonts w:ascii="Traditional Arabic" w:hAnsi="Traditional Arabic" w:cs="Traditional Arabic"/>
          <w:sz w:val="28"/>
          <w:szCs w:val="28"/>
          <w:lang w:val="en-GB" w:bidi="ar-MA"/>
        </w:rPr>
        <w:t>.</w:t>
      </w:r>
    </w:p>
    <w:p w14:paraId="0EEE64C5"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rtl/>
          <w:lang w:val="en-GB" w:bidi="ar-MA"/>
        </w:rPr>
      </w:pPr>
      <w:r w:rsidRPr="004A1C51">
        <w:rPr>
          <w:rFonts w:ascii="Traditional Arabic" w:hAnsi="Traditional Arabic" w:cs="Traditional Arabic" w:hint="cs"/>
          <w:sz w:val="28"/>
          <w:szCs w:val="28"/>
          <w:rtl/>
          <w:lang w:val="fr-FR"/>
        </w:rPr>
        <w:t>و</w:t>
      </w:r>
      <w:r w:rsidRPr="004A1C51">
        <w:rPr>
          <w:rFonts w:ascii="Traditional Arabic" w:hAnsi="Traditional Arabic" w:cs="Traditional Arabic"/>
          <w:sz w:val="28"/>
          <w:szCs w:val="28"/>
          <w:rtl/>
          <w:lang w:val="fr-FR"/>
        </w:rPr>
        <w:t>تشير</w:t>
      </w:r>
      <w:r w:rsidRPr="00A53A4F">
        <w:rPr>
          <w:rFonts w:ascii="Traditional Arabic" w:hAnsi="Traditional Arabic" w:cs="Traditional Arabic"/>
          <w:sz w:val="28"/>
          <w:szCs w:val="28"/>
          <w:rtl/>
          <w:lang w:val="en-GB" w:bidi="ar-MA"/>
        </w:rPr>
        <w:t xml:space="preserve"> </w:t>
      </w:r>
      <w:r w:rsidRPr="00A53A4F">
        <w:rPr>
          <w:rFonts w:ascii="Traditional Arabic" w:hAnsi="Traditional Arabic" w:cs="Traditional Arabic"/>
          <w:sz w:val="28"/>
          <w:szCs w:val="28"/>
          <w:rtl/>
          <w:lang w:val="fr-FR"/>
        </w:rPr>
        <w:t>المادة</w:t>
      </w:r>
      <w:r w:rsidRPr="00A53A4F">
        <w:rPr>
          <w:rFonts w:ascii="Traditional Arabic" w:hAnsi="Traditional Arabic" w:cs="Traditional Arabic"/>
          <w:sz w:val="28"/>
          <w:szCs w:val="28"/>
          <w:rtl/>
          <w:lang w:val="en-GB" w:bidi="ar-MA"/>
        </w:rPr>
        <w:t xml:space="preserve"> </w:t>
      </w:r>
      <w:r w:rsidRPr="00A53A4F">
        <w:rPr>
          <w:rFonts w:ascii="Traditional Arabic" w:hAnsi="Traditional Arabic" w:cs="Traditional Arabic"/>
          <w:sz w:val="28"/>
          <w:szCs w:val="28"/>
          <w:rtl/>
          <w:lang w:val="fr-FR" w:bidi="ar-MA"/>
        </w:rPr>
        <w:t>26</w:t>
      </w:r>
      <w:r w:rsidRPr="00A53A4F">
        <w:rPr>
          <w:rFonts w:ascii="Traditional Arabic" w:hAnsi="Traditional Arabic" w:cs="Traditional Arabic"/>
          <w:sz w:val="28"/>
          <w:szCs w:val="28"/>
          <w:rtl/>
          <w:lang w:val="en-GB" w:bidi="ar-MA"/>
        </w:rPr>
        <w:t xml:space="preserve"> إلى أن قرار الطرد لا يشمل الأجنبي الذي أثبت إقامته فوق التراب المغربي بصفة اعتيادية منذ سن </w:t>
      </w:r>
      <w:r w:rsidRPr="00A53A4F">
        <w:rPr>
          <w:rFonts w:ascii="Traditional Arabic" w:hAnsi="Traditional Arabic" w:cs="Traditional Arabic"/>
          <w:sz w:val="28"/>
          <w:szCs w:val="28"/>
          <w:rtl/>
          <w:lang w:val="fr-FR"/>
        </w:rPr>
        <w:t>السادسة</w:t>
      </w:r>
      <w:r w:rsidRPr="00A53A4F">
        <w:rPr>
          <w:rFonts w:ascii="Traditional Arabic" w:hAnsi="Traditional Arabic" w:cs="Traditional Arabic"/>
          <w:sz w:val="28"/>
          <w:szCs w:val="28"/>
          <w:rtl/>
          <w:lang w:val="en-GB" w:bidi="ar-MA"/>
        </w:rPr>
        <w:t xml:space="preserve"> أو بصفة اعتيادية منذ أزيد من 15 سنة أو بصفة قانونية منذ عشر سنوات إلا إذا كان طالبا طيلة هذه المدة</w:t>
      </w:r>
      <w:r w:rsidRPr="00A53A4F">
        <w:rPr>
          <w:rFonts w:ascii="Traditional Arabic" w:hAnsi="Traditional Arabic" w:cs="Traditional Arabic"/>
          <w:sz w:val="28"/>
          <w:szCs w:val="28"/>
          <w:lang w:val="en-GB" w:bidi="ar-MA"/>
        </w:rPr>
        <w:t>.</w:t>
      </w:r>
      <w:r w:rsidRPr="00A53A4F">
        <w:rPr>
          <w:rFonts w:ascii="Traditional Arabic" w:hAnsi="Traditional Arabic" w:cs="Traditional Arabic"/>
          <w:sz w:val="28"/>
          <w:szCs w:val="28"/>
          <w:rtl/>
          <w:lang w:val="en-GB" w:bidi="ar-MA"/>
        </w:rPr>
        <w:t xml:space="preserve"> كما تحصر المادة 25 من نفس القانون الحالات الموجبة لاتخاذ قرار الطرد بالنسبة للشخص الأجنبي في حالة واحدة تهم كونه يشكل تهديدا خطيرا للنظام العام، وتضع المادة 26 استثناءات لإصدار هذا القرار بالنسبة للحالات التالية</w:t>
      </w:r>
      <w:r w:rsidRPr="00A53A4F">
        <w:rPr>
          <w:rFonts w:ascii="Traditional Arabic" w:hAnsi="Traditional Arabic" w:cs="Traditional Arabic"/>
          <w:sz w:val="28"/>
          <w:szCs w:val="28"/>
          <w:lang w:val="en-GB" w:bidi="ar-MA"/>
        </w:rPr>
        <w:t xml:space="preserve">: </w:t>
      </w:r>
    </w:p>
    <w:p w14:paraId="6A9C98BB" w14:textId="77777777" w:rsidR="00491D88" w:rsidRPr="00A53A4F" w:rsidRDefault="00491D88" w:rsidP="008545DC">
      <w:pPr>
        <w:pStyle w:val="ListParagraph"/>
        <w:numPr>
          <w:ilvl w:val="0"/>
          <w:numId w:val="16"/>
        </w:numPr>
        <w:spacing w:before="120" w:after="120" w:line="240" w:lineRule="auto"/>
        <w:contextualSpacing w:val="0"/>
        <w:jc w:val="both"/>
        <w:rPr>
          <w:rFonts w:ascii="Traditional Arabic" w:hAnsi="Traditional Arabic" w:cs="Traditional Arabic"/>
          <w:sz w:val="28"/>
          <w:szCs w:val="28"/>
          <w:rtl/>
          <w:lang w:val="en-GB" w:bidi="ar-MA"/>
        </w:rPr>
      </w:pPr>
      <w:r w:rsidRPr="00A53A4F">
        <w:rPr>
          <w:rFonts w:ascii="Traditional Arabic" w:hAnsi="Traditional Arabic" w:cs="Traditional Arabic"/>
          <w:sz w:val="28"/>
          <w:szCs w:val="28"/>
          <w:rtl/>
          <w:lang w:val="en-GB" w:bidi="ar-MA"/>
        </w:rPr>
        <w:t>الأجنبي الذي يثبت إقامته فوق التراب المغربي بصفة اعتيادية م</w:t>
      </w:r>
      <w:r>
        <w:rPr>
          <w:rFonts w:ascii="Traditional Arabic" w:hAnsi="Traditional Arabic" w:cs="Traditional Arabic"/>
          <w:sz w:val="28"/>
          <w:szCs w:val="28"/>
          <w:rtl/>
          <w:lang w:val="en-GB" w:bidi="ar-MA"/>
        </w:rPr>
        <w:t>نذ أن بلغ على الأكثر سن السادسة</w:t>
      </w:r>
      <w:r w:rsidRPr="00A53A4F">
        <w:rPr>
          <w:rFonts w:ascii="Traditional Arabic" w:hAnsi="Traditional Arabic" w:cs="Traditional Arabic"/>
          <w:sz w:val="28"/>
          <w:szCs w:val="28"/>
          <w:rtl/>
          <w:lang w:val="en-GB" w:bidi="ar-MA"/>
        </w:rPr>
        <w:t>؛</w:t>
      </w:r>
    </w:p>
    <w:p w14:paraId="149C1C7F" w14:textId="77777777" w:rsidR="00491D88" w:rsidRPr="00A53A4F" w:rsidRDefault="00491D88" w:rsidP="008545DC">
      <w:pPr>
        <w:pStyle w:val="ListParagraph"/>
        <w:numPr>
          <w:ilvl w:val="0"/>
          <w:numId w:val="16"/>
        </w:numPr>
        <w:spacing w:before="120" w:after="120" w:line="240" w:lineRule="auto"/>
        <w:contextualSpacing w:val="0"/>
        <w:jc w:val="both"/>
        <w:rPr>
          <w:rFonts w:ascii="Traditional Arabic" w:hAnsi="Traditional Arabic" w:cs="Traditional Arabic"/>
          <w:sz w:val="28"/>
          <w:szCs w:val="28"/>
          <w:rtl/>
          <w:lang w:val="en-GB" w:bidi="ar-MA"/>
        </w:rPr>
      </w:pPr>
      <w:r w:rsidRPr="00A53A4F">
        <w:rPr>
          <w:rFonts w:ascii="Traditional Arabic" w:hAnsi="Traditional Arabic" w:cs="Traditional Arabic"/>
          <w:sz w:val="28"/>
          <w:szCs w:val="28"/>
          <w:rtl/>
          <w:lang w:val="en-GB" w:bidi="ar-MA"/>
        </w:rPr>
        <w:t>الأجنبي الذي يثبت إقامته فوق التراب المغربي بصفة اعتيادية منذ أزيد من خمس عشرة سنة؛</w:t>
      </w:r>
    </w:p>
    <w:p w14:paraId="43FDF074" w14:textId="77777777" w:rsidR="00491D88" w:rsidRPr="00A53A4F" w:rsidRDefault="00491D88" w:rsidP="008545DC">
      <w:pPr>
        <w:pStyle w:val="ListParagraph"/>
        <w:numPr>
          <w:ilvl w:val="0"/>
          <w:numId w:val="16"/>
        </w:numPr>
        <w:spacing w:before="120" w:after="120" w:line="240" w:lineRule="auto"/>
        <w:contextualSpacing w:val="0"/>
        <w:jc w:val="both"/>
        <w:rPr>
          <w:rFonts w:ascii="Traditional Arabic" w:hAnsi="Traditional Arabic" w:cs="Traditional Arabic"/>
          <w:sz w:val="28"/>
          <w:szCs w:val="28"/>
          <w:rtl/>
          <w:lang w:val="en-GB" w:bidi="ar-MA"/>
        </w:rPr>
      </w:pPr>
      <w:r w:rsidRPr="00A53A4F">
        <w:rPr>
          <w:rFonts w:ascii="Traditional Arabic" w:hAnsi="Traditional Arabic" w:cs="Traditional Arabic"/>
          <w:sz w:val="28"/>
          <w:szCs w:val="28"/>
          <w:rtl/>
          <w:lang w:val="en-GB" w:bidi="ar-MA"/>
        </w:rPr>
        <w:t xml:space="preserve">الأجنبي </w:t>
      </w:r>
      <w:r>
        <w:rPr>
          <w:rFonts w:ascii="Traditional Arabic" w:hAnsi="Traditional Arabic" w:cs="Traditional Arabic" w:hint="cs"/>
          <w:sz w:val="28"/>
          <w:szCs w:val="28"/>
          <w:rtl/>
          <w:lang w:val="en-GB" w:bidi="ar-MA"/>
        </w:rPr>
        <w:t>المقيم</w:t>
      </w:r>
      <w:r w:rsidRPr="00A53A4F">
        <w:rPr>
          <w:rFonts w:ascii="Traditional Arabic" w:hAnsi="Traditional Arabic" w:cs="Traditional Arabic"/>
          <w:sz w:val="28"/>
          <w:szCs w:val="28"/>
          <w:rtl/>
          <w:lang w:val="en-GB" w:bidi="ar-MA"/>
        </w:rPr>
        <w:t xml:space="preserve"> فوق التراب المغربي بصفة قانونية منذ عشر سنوات، إلا إذا كان طالبا طيلة هذه المدة؛</w:t>
      </w:r>
    </w:p>
    <w:p w14:paraId="7FFE7471" w14:textId="77777777" w:rsidR="00491D88" w:rsidRPr="00A53A4F" w:rsidRDefault="00491D88" w:rsidP="008545DC">
      <w:pPr>
        <w:pStyle w:val="ListParagraph"/>
        <w:numPr>
          <w:ilvl w:val="0"/>
          <w:numId w:val="16"/>
        </w:numPr>
        <w:spacing w:before="120" w:after="120" w:line="240" w:lineRule="auto"/>
        <w:contextualSpacing w:val="0"/>
        <w:jc w:val="both"/>
        <w:rPr>
          <w:rFonts w:ascii="Traditional Arabic" w:hAnsi="Traditional Arabic" w:cs="Traditional Arabic"/>
          <w:sz w:val="28"/>
          <w:szCs w:val="28"/>
          <w:rtl/>
          <w:lang w:val="en-GB" w:bidi="ar-MA"/>
        </w:rPr>
      </w:pPr>
      <w:r w:rsidRPr="00A53A4F">
        <w:rPr>
          <w:rFonts w:ascii="Traditional Arabic" w:hAnsi="Traditional Arabic" w:cs="Traditional Arabic"/>
          <w:sz w:val="28"/>
          <w:szCs w:val="28"/>
          <w:rtl/>
          <w:lang w:val="en-GB" w:bidi="ar-MA"/>
        </w:rPr>
        <w:t>الأجنبي المتزوج من مواطن مغربي منذ سنة واحدة على الأقل؛</w:t>
      </w:r>
    </w:p>
    <w:p w14:paraId="5FC61F3D" w14:textId="77777777" w:rsidR="00491D88" w:rsidRPr="00A53A4F" w:rsidRDefault="00491D88" w:rsidP="008545DC">
      <w:pPr>
        <w:pStyle w:val="ListParagraph"/>
        <w:numPr>
          <w:ilvl w:val="0"/>
          <w:numId w:val="16"/>
        </w:numPr>
        <w:spacing w:before="120" w:after="120" w:line="240" w:lineRule="auto"/>
        <w:contextualSpacing w:val="0"/>
        <w:jc w:val="both"/>
        <w:rPr>
          <w:rFonts w:ascii="Traditional Arabic" w:hAnsi="Traditional Arabic" w:cs="Traditional Arabic"/>
          <w:sz w:val="28"/>
          <w:szCs w:val="28"/>
          <w:rtl/>
          <w:lang w:val="en-GB" w:bidi="ar-MA"/>
        </w:rPr>
      </w:pPr>
      <w:r w:rsidRPr="00A53A4F">
        <w:rPr>
          <w:rFonts w:ascii="Traditional Arabic" w:hAnsi="Traditional Arabic" w:cs="Traditional Arabic"/>
          <w:sz w:val="28"/>
          <w:szCs w:val="28"/>
          <w:rtl/>
          <w:lang w:val="en-GB" w:bidi="ar-MA"/>
        </w:rPr>
        <w:t>الأجنبي الذي يكون أبا أو أما لطفل مقيم فوق التراب المغربي ومكتسب للجنسية المغربية بحكم القانون؛</w:t>
      </w:r>
    </w:p>
    <w:p w14:paraId="4EA961AB" w14:textId="77777777" w:rsidR="00491D88" w:rsidRPr="00A53A4F" w:rsidRDefault="00491D88" w:rsidP="008545DC">
      <w:pPr>
        <w:pStyle w:val="ListParagraph"/>
        <w:numPr>
          <w:ilvl w:val="0"/>
          <w:numId w:val="16"/>
        </w:numPr>
        <w:spacing w:before="120" w:after="120" w:line="240" w:lineRule="auto"/>
        <w:contextualSpacing w:val="0"/>
        <w:jc w:val="both"/>
        <w:rPr>
          <w:rFonts w:ascii="Traditional Arabic" w:hAnsi="Traditional Arabic" w:cs="Traditional Arabic"/>
          <w:sz w:val="28"/>
          <w:szCs w:val="28"/>
          <w:rtl/>
          <w:lang w:val="en-GB" w:bidi="ar-MA"/>
        </w:rPr>
      </w:pPr>
      <w:r w:rsidRPr="00A53A4F">
        <w:rPr>
          <w:rFonts w:ascii="Traditional Arabic" w:hAnsi="Traditional Arabic" w:cs="Traditional Arabic"/>
          <w:sz w:val="28"/>
          <w:szCs w:val="28"/>
          <w:rtl/>
          <w:lang w:val="en-GB" w:bidi="ar-MA"/>
        </w:rPr>
        <w:t>الأجنبي المقيم بصفة قانونية فوق التراب المغربي بموجب سند من سندات الإقامة المنصوص عليها في هذا القانون أو في الاتفاقيات الدولية والذي لم يسبق أن صدر في حقه حكم نهائي بعقوبة حبسية لا تقل عن سنة واحدة نافذة؛</w:t>
      </w:r>
    </w:p>
    <w:p w14:paraId="5314B649" w14:textId="77777777" w:rsidR="00491D88" w:rsidRPr="00A53A4F" w:rsidRDefault="00491D88" w:rsidP="008545DC">
      <w:pPr>
        <w:pStyle w:val="ListParagraph"/>
        <w:numPr>
          <w:ilvl w:val="0"/>
          <w:numId w:val="16"/>
        </w:numPr>
        <w:spacing w:before="120" w:after="120" w:line="240" w:lineRule="auto"/>
        <w:contextualSpacing w:val="0"/>
        <w:jc w:val="both"/>
        <w:rPr>
          <w:rFonts w:ascii="Traditional Arabic" w:hAnsi="Traditional Arabic" w:cs="Traditional Arabic"/>
          <w:sz w:val="28"/>
          <w:szCs w:val="28"/>
          <w:rtl/>
          <w:lang w:val="en-GB" w:bidi="ar-MA"/>
        </w:rPr>
      </w:pPr>
      <w:r w:rsidRPr="00A53A4F">
        <w:rPr>
          <w:rFonts w:ascii="Traditional Arabic" w:hAnsi="Traditional Arabic" w:cs="Traditional Arabic"/>
          <w:sz w:val="28"/>
          <w:szCs w:val="28"/>
          <w:rtl/>
          <w:lang w:val="en-GB" w:bidi="ar-MA"/>
        </w:rPr>
        <w:t>المرأة الأجنبية الحامل؛</w:t>
      </w:r>
    </w:p>
    <w:p w14:paraId="5CA1EE34" w14:textId="77777777" w:rsidR="00491D88" w:rsidRPr="00A53A4F" w:rsidRDefault="00491D88" w:rsidP="008545DC">
      <w:pPr>
        <w:pStyle w:val="ListParagraph"/>
        <w:numPr>
          <w:ilvl w:val="0"/>
          <w:numId w:val="16"/>
        </w:numPr>
        <w:spacing w:before="120" w:after="120" w:line="240" w:lineRule="auto"/>
        <w:contextualSpacing w:val="0"/>
        <w:jc w:val="both"/>
        <w:rPr>
          <w:rFonts w:ascii="Traditional Arabic" w:hAnsi="Traditional Arabic" w:cs="Traditional Arabic"/>
          <w:sz w:val="28"/>
          <w:szCs w:val="28"/>
          <w:rtl/>
          <w:lang w:val="en-GB" w:bidi="ar-MA"/>
        </w:rPr>
      </w:pPr>
      <w:r w:rsidRPr="00A53A4F">
        <w:rPr>
          <w:rFonts w:ascii="Traditional Arabic" w:hAnsi="Traditional Arabic" w:cs="Traditional Arabic"/>
          <w:sz w:val="28"/>
          <w:szCs w:val="28"/>
          <w:rtl/>
          <w:lang w:val="en-GB" w:bidi="ar-MA"/>
        </w:rPr>
        <w:t>الأجنبي القاصر</w:t>
      </w:r>
      <w:r w:rsidRPr="00A53A4F">
        <w:rPr>
          <w:rFonts w:ascii="Traditional Arabic" w:hAnsi="Traditional Arabic" w:cs="Traditional Arabic"/>
          <w:sz w:val="28"/>
          <w:szCs w:val="28"/>
          <w:lang w:val="en-GB" w:bidi="ar-MA"/>
        </w:rPr>
        <w:t>.</w:t>
      </w:r>
    </w:p>
    <w:p w14:paraId="4B3C1902"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val="en-GB" w:bidi="ar-MA"/>
        </w:rPr>
      </w:pPr>
      <w:r w:rsidRPr="004A1C51">
        <w:rPr>
          <w:rFonts w:ascii="Traditional Arabic" w:hAnsi="Traditional Arabic" w:cs="Traditional Arabic"/>
          <w:sz w:val="28"/>
          <w:szCs w:val="28"/>
          <w:rtl/>
          <w:lang w:val="fr-FR"/>
        </w:rPr>
        <w:t>وتنفيذا</w:t>
      </w:r>
      <w:r w:rsidRPr="00A53A4F">
        <w:rPr>
          <w:rFonts w:ascii="Traditional Arabic" w:hAnsi="Traditional Arabic" w:cs="Traditional Arabic"/>
          <w:sz w:val="28"/>
          <w:szCs w:val="28"/>
          <w:rtl/>
          <w:lang w:val="en-GB"/>
        </w:rPr>
        <w:t xml:space="preserve"> للمقتضيات القانونية ال</w:t>
      </w:r>
      <w:r>
        <w:rPr>
          <w:rFonts w:ascii="Traditional Arabic" w:hAnsi="Traditional Arabic" w:cs="Traditional Arabic" w:hint="cs"/>
          <w:sz w:val="28"/>
          <w:szCs w:val="28"/>
          <w:rtl/>
          <w:lang w:val="en-GB"/>
        </w:rPr>
        <w:t>م</w:t>
      </w:r>
      <w:r w:rsidRPr="00A53A4F">
        <w:rPr>
          <w:rFonts w:ascii="Traditional Arabic" w:hAnsi="Traditional Arabic" w:cs="Traditional Arabic"/>
          <w:sz w:val="28"/>
          <w:szCs w:val="28"/>
          <w:rtl/>
          <w:lang w:val="en-GB"/>
        </w:rPr>
        <w:t>ذك</w:t>
      </w:r>
      <w:r>
        <w:rPr>
          <w:rFonts w:ascii="Traditional Arabic" w:hAnsi="Traditional Arabic" w:cs="Traditional Arabic" w:hint="cs"/>
          <w:sz w:val="28"/>
          <w:szCs w:val="28"/>
          <w:rtl/>
          <w:lang w:val="en-GB"/>
        </w:rPr>
        <w:t>و</w:t>
      </w:r>
      <w:r w:rsidRPr="00A53A4F">
        <w:rPr>
          <w:rFonts w:ascii="Traditional Arabic" w:hAnsi="Traditional Arabic" w:cs="Traditional Arabic"/>
          <w:sz w:val="28"/>
          <w:szCs w:val="28"/>
          <w:rtl/>
          <w:lang w:val="en-GB"/>
        </w:rPr>
        <w:t>ر</w:t>
      </w:r>
      <w:r>
        <w:rPr>
          <w:rFonts w:ascii="Traditional Arabic" w:hAnsi="Traditional Arabic" w:cs="Traditional Arabic" w:hint="cs"/>
          <w:sz w:val="28"/>
          <w:szCs w:val="28"/>
          <w:rtl/>
          <w:lang w:val="en-GB"/>
        </w:rPr>
        <w:t>ة</w:t>
      </w:r>
      <w:r w:rsidRPr="00A53A4F">
        <w:rPr>
          <w:rFonts w:ascii="Traditional Arabic" w:hAnsi="Traditional Arabic" w:cs="Traditional Arabic"/>
          <w:sz w:val="28"/>
          <w:szCs w:val="28"/>
          <w:rtl/>
          <w:lang w:val="en-GB"/>
        </w:rPr>
        <w:t xml:space="preserve">، فإن قرارات الاقتياد إلى الحدود أو الطرد </w:t>
      </w:r>
      <w:r>
        <w:rPr>
          <w:rFonts w:ascii="Traditional Arabic" w:hAnsi="Traditional Arabic" w:cs="Traditional Arabic"/>
          <w:sz w:val="28"/>
          <w:szCs w:val="28"/>
          <w:rtl/>
          <w:lang w:val="en-GB"/>
        </w:rPr>
        <w:t>تبقى قرارات فردية، وبالتالي ف</w:t>
      </w:r>
      <w:r w:rsidRPr="00A53A4F">
        <w:rPr>
          <w:rFonts w:ascii="Traditional Arabic" w:hAnsi="Traditional Arabic" w:cs="Traditional Arabic"/>
          <w:sz w:val="28"/>
          <w:szCs w:val="28"/>
          <w:rtl/>
          <w:lang w:val="en-GB"/>
        </w:rPr>
        <w:t xml:space="preserve">تطبيقاتها </w:t>
      </w:r>
      <w:r w:rsidRPr="00A53A4F">
        <w:rPr>
          <w:rFonts w:ascii="Traditional Arabic" w:hAnsi="Traditional Arabic" w:cs="Traditional Arabic"/>
          <w:sz w:val="28"/>
          <w:szCs w:val="28"/>
          <w:rtl/>
          <w:lang w:val="fr-FR"/>
        </w:rPr>
        <w:t xml:space="preserve">تخص </w:t>
      </w:r>
      <w:r w:rsidRPr="00A53A4F">
        <w:rPr>
          <w:rFonts w:ascii="Traditional Arabic" w:hAnsi="Traditional Arabic" w:cs="Traditional Arabic"/>
          <w:sz w:val="28"/>
          <w:szCs w:val="28"/>
          <w:rtl/>
          <w:lang w:val="en-GB"/>
        </w:rPr>
        <w:t>وضعيات فردية خاصة بكل شخص على حدة، ولا يوجد لا في القانون ولا الممارسة ما يبرر أو يدل على وجود حالات طرد أو اقتياد جماعي أو تعسفي، لا سيما وأن هذه القرارات تخضع للرقابة القضائية وتنفذ وفق إجراءات مضبوطة تحترم فيها الحقوق الأساسية للمهاجرين والضمانات الممنوحة لهم بموجب القوانين الوطنية.</w:t>
      </w:r>
    </w:p>
    <w:p w14:paraId="5B982C94"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val="en-GB" w:bidi="ar-MA"/>
        </w:rPr>
      </w:pPr>
      <w:r w:rsidRPr="004A1C51">
        <w:rPr>
          <w:rFonts w:ascii="Traditional Arabic" w:hAnsi="Traditional Arabic" w:cs="Traditional Arabic"/>
          <w:sz w:val="28"/>
          <w:szCs w:val="28"/>
          <w:rtl/>
          <w:lang w:val="fr-FR"/>
        </w:rPr>
        <w:t>وضعت</w:t>
      </w:r>
      <w:r w:rsidRPr="00A53A4F">
        <w:rPr>
          <w:rFonts w:ascii="Traditional Arabic" w:hAnsi="Traditional Arabic" w:cs="Traditional Arabic"/>
          <w:sz w:val="28"/>
          <w:szCs w:val="28"/>
          <w:rtl/>
          <w:lang w:val="en-GB" w:bidi="ar-MA"/>
        </w:rPr>
        <w:t xml:space="preserve"> </w:t>
      </w:r>
      <w:r w:rsidRPr="00A53A4F">
        <w:rPr>
          <w:rFonts w:ascii="Traditional Arabic" w:hAnsi="Traditional Arabic" w:cs="Traditional Arabic"/>
          <w:sz w:val="28"/>
          <w:szCs w:val="28"/>
          <w:rtl/>
          <w:lang w:val="fr-FR"/>
        </w:rPr>
        <w:t>المملكة</w:t>
      </w:r>
      <w:r w:rsidRPr="00A53A4F">
        <w:rPr>
          <w:rFonts w:ascii="Traditional Arabic" w:hAnsi="Traditional Arabic" w:cs="Traditional Arabic"/>
          <w:sz w:val="28"/>
          <w:szCs w:val="28"/>
          <w:rtl/>
          <w:lang w:val="en-GB" w:bidi="ar-MA"/>
        </w:rPr>
        <w:t xml:space="preserve"> المغربية، منذ 2005، البرنامج الوطني للعودة الطوعية، بهدف تيسير العودة الطوعية وإعادة الإدماج بالنسبة للمهاجرين الذين يعانون من مشاكل صحية، وضحايا الاتجار بالبشر، والنساء الحوامل، والأسر الوحيدة الوالد، </w:t>
      </w:r>
      <w:r w:rsidRPr="00A53A4F">
        <w:rPr>
          <w:rFonts w:ascii="Traditional Arabic" w:hAnsi="Traditional Arabic" w:cs="Traditional Arabic"/>
          <w:sz w:val="28"/>
          <w:szCs w:val="28"/>
          <w:rtl/>
          <w:lang w:val="fr-FR" w:bidi="ar-MA"/>
        </w:rPr>
        <w:t>والأشخاص</w:t>
      </w:r>
      <w:r>
        <w:rPr>
          <w:rFonts w:ascii="Traditional Arabic" w:hAnsi="Traditional Arabic" w:cs="Traditional Arabic"/>
          <w:sz w:val="28"/>
          <w:szCs w:val="28"/>
          <w:rtl/>
          <w:lang w:val="en-GB" w:bidi="ar-MA"/>
        </w:rPr>
        <w:t xml:space="preserve"> المسنين</w:t>
      </w:r>
      <w:r w:rsidRPr="00A53A4F">
        <w:rPr>
          <w:rFonts w:ascii="Traditional Arabic" w:hAnsi="Traditional Arabic" w:cs="Traditional Arabic"/>
          <w:sz w:val="28"/>
          <w:szCs w:val="28"/>
          <w:rtl/>
          <w:lang w:val="en-GB" w:bidi="ar-MA"/>
        </w:rPr>
        <w:t xml:space="preserve"> والقاصرين الأجانب غير المصحوبين بذويهم. وقد استفاد من هذا البرنامج إلى متم يونيو 2022، ما مجموعه 17139 مهاجرا</w:t>
      </w:r>
      <w:r w:rsidRPr="00A53A4F">
        <w:rPr>
          <w:rFonts w:ascii="Traditional Arabic" w:hAnsi="Traditional Arabic" w:cs="Traditional Arabic"/>
          <w:sz w:val="28"/>
          <w:szCs w:val="28"/>
          <w:lang w:val="en-GB" w:bidi="ar-MA"/>
        </w:rPr>
        <w:t>.</w:t>
      </w:r>
    </w:p>
    <w:p w14:paraId="77F31536"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val="en-GB" w:bidi="ar-MA"/>
        </w:rPr>
      </w:pPr>
      <w:r w:rsidRPr="004A1C51">
        <w:rPr>
          <w:rFonts w:ascii="Traditional Arabic" w:hAnsi="Traditional Arabic" w:cs="Traditional Arabic"/>
          <w:sz w:val="28"/>
          <w:szCs w:val="28"/>
          <w:rtl/>
          <w:lang w:val="fr-FR"/>
        </w:rPr>
        <w:t>وتؤكد</w:t>
      </w:r>
      <w:r w:rsidRPr="00A53A4F">
        <w:rPr>
          <w:rFonts w:ascii="Traditional Arabic" w:hAnsi="Traditional Arabic" w:cs="Traditional Arabic"/>
          <w:sz w:val="28"/>
          <w:szCs w:val="28"/>
          <w:rtl/>
          <w:lang w:val="en-GB" w:bidi="ar-MA"/>
        </w:rPr>
        <w:t xml:space="preserve"> </w:t>
      </w:r>
      <w:r w:rsidRPr="00A53A4F">
        <w:rPr>
          <w:rFonts w:ascii="Traditional Arabic" w:hAnsi="Traditional Arabic" w:cs="Traditional Arabic"/>
          <w:sz w:val="28"/>
          <w:szCs w:val="28"/>
          <w:rtl/>
          <w:lang w:val="fr-FR"/>
        </w:rPr>
        <w:t>العملية</w:t>
      </w:r>
      <w:r w:rsidRPr="00A53A4F">
        <w:rPr>
          <w:rFonts w:ascii="Traditional Arabic" w:hAnsi="Traditional Arabic" w:cs="Traditional Arabic"/>
          <w:sz w:val="28"/>
          <w:szCs w:val="28"/>
          <w:rtl/>
          <w:lang w:val="en-GB" w:bidi="ar-MA"/>
        </w:rPr>
        <w:t xml:space="preserve"> الاستثنائية لتسوية أوضاع المهاجرين في المغرب خلال سنتي 2014 و2017 حرص المملكة المغربية على جعل </w:t>
      </w:r>
      <w:r w:rsidRPr="00A53A4F">
        <w:rPr>
          <w:rFonts w:ascii="Traditional Arabic" w:hAnsi="Traditional Arabic" w:cs="Traditional Arabic"/>
          <w:sz w:val="28"/>
          <w:szCs w:val="28"/>
          <w:rtl/>
          <w:lang w:val="fr-FR"/>
        </w:rPr>
        <w:t>قضايا</w:t>
      </w:r>
      <w:r w:rsidRPr="00A53A4F">
        <w:rPr>
          <w:rFonts w:ascii="Traditional Arabic" w:hAnsi="Traditional Arabic" w:cs="Traditional Arabic"/>
          <w:sz w:val="28"/>
          <w:szCs w:val="28"/>
          <w:rtl/>
          <w:lang w:val="en-GB" w:bidi="ar-MA"/>
        </w:rPr>
        <w:t xml:space="preserve"> </w:t>
      </w:r>
      <w:r w:rsidRPr="00A53A4F">
        <w:rPr>
          <w:rFonts w:ascii="Traditional Arabic" w:hAnsi="Traditional Arabic" w:cs="Traditional Arabic"/>
          <w:sz w:val="28"/>
          <w:szCs w:val="28"/>
          <w:rtl/>
          <w:lang w:val="fr-FR"/>
        </w:rPr>
        <w:t>الهجرة</w:t>
      </w:r>
      <w:r w:rsidRPr="00A53A4F">
        <w:rPr>
          <w:rFonts w:ascii="Traditional Arabic" w:hAnsi="Traditional Arabic" w:cs="Traditional Arabic"/>
          <w:sz w:val="28"/>
          <w:szCs w:val="28"/>
          <w:rtl/>
          <w:lang w:val="en-GB" w:bidi="ar-MA"/>
        </w:rPr>
        <w:t xml:space="preserve"> وحقوق المهاجرين ضمن أولوياتها وسياساتها الوطنية، لاسيما وأن هذه العملية مكنت من تسوية </w:t>
      </w:r>
      <w:r w:rsidRPr="00A53A4F">
        <w:rPr>
          <w:rFonts w:ascii="Traditional Arabic" w:hAnsi="Traditional Arabic" w:cs="Traditional Arabic"/>
          <w:sz w:val="28"/>
          <w:szCs w:val="28"/>
          <w:rtl/>
          <w:lang w:val="fr-FR" w:bidi="ar-MA"/>
        </w:rPr>
        <w:t>وضعية</w:t>
      </w:r>
      <w:r w:rsidRPr="00A53A4F">
        <w:rPr>
          <w:rFonts w:ascii="Traditional Arabic" w:hAnsi="Traditional Arabic" w:cs="Traditional Arabic"/>
          <w:sz w:val="28"/>
          <w:szCs w:val="28"/>
          <w:rtl/>
          <w:lang w:val="en-GB" w:bidi="ar-MA"/>
        </w:rPr>
        <w:t xml:space="preserve"> ما يناهز 50.000 مهاجر، وهي معطيات توضح إرادة الدولة بإدماج المهاجرين وتفادي أي مقاربة أخرى لا تحترم حقوق الإنسان وكرامة المهاجرين</w:t>
      </w:r>
      <w:r w:rsidRPr="00A53A4F">
        <w:rPr>
          <w:rFonts w:ascii="Traditional Arabic" w:hAnsi="Traditional Arabic" w:cs="Traditional Arabic"/>
          <w:sz w:val="28"/>
          <w:szCs w:val="28"/>
          <w:lang w:val="en-GB" w:bidi="ar-MA"/>
        </w:rPr>
        <w:t xml:space="preserve">. </w:t>
      </w:r>
    </w:p>
    <w:p w14:paraId="4381A497"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val="en-GB" w:bidi="ar-MA"/>
        </w:rPr>
      </w:pPr>
      <w:r w:rsidRPr="00A53A4F">
        <w:rPr>
          <w:rFonts w:ascii="Traditional Arabic" w:hAnsi="Traditional Arabic" w:cs="Traditional Arabic"/>
          <w:sz w:val="28"/>
          <w:szCs w:val="28"/>
          <w:rtl/>
        </w:rPr>
        <w:t xml:space="preserve">ووفق </w:t>
      </w:r>
      <w:r w:rsidRPr="00A53A4F">
        <w:rPr>
          <w:rFonts w:ascii="Traditional Arabic" w:hAnsi="Traditional Arabic" w:cs="Traditional Arabic"/>
          <w:sz w:val="28"/>
          <w:szCs w:val="28"/>
          <w:rtl/>
          <w:lang w:val="fr-FR"/>
        </w:rPr>
        <w:t>نفس</w:t>
      </w:r>
      <w:r w:rsidRPr="00A53A4F">
        <w:rPr>
          <w:rFonts w:ascii="Traditional Arabic" w:hAnsi="Traditional Arabic" w:cs="Traditional Arabic"/>
          <w:sz w:val="28"/>
          <w:szCs w:val="28"/>
          <w:rtl/>
        </w:rPr>
        <w:t xml:space="preserve"> النهج، خصصت الاستراتيجية الوطنية للهجرة واللجوء، محورا خاصا لحماية حقوق المهاجرين يستهدف تعزيز نظام المساعدة الإنسانية لضحايا شبكات تهريب المهاجرين والاتجار بالبشر، وهو ما يندرج ضمن الجهود المتواصلة </w:t>
      </w:r>
      <w:r w:rsidRPr="00A53A4F">
        <w:rPr>
          <w:rFonts w:ascii="Traditional Arabic" w:hAnsi="Traditional Arabic" w:cs="Traditional Arabic"/>
          <w:sz w:val="28"/>
          <w:szCs w:val="28"/>
          <w:rtl/>
          <w:lang w:val="fr-FR" w:bidi="ar-MA"/>
        </w:rPr>
        <w:t>لحماية</w:t>
      </w:r>
      <w:r w:rsidRPr="00A53A4F">
        <w:rPr>
          <w:rFonts w:ascii="Traditional Arabic" w:hAnsi="Traditional Arabic" w:cs="Traditional Arabic"/>
          <w:sz w:val="28"/>
          <w:szCs w:val="28"/>
          <w:rtl/>
        </w:rPr>
        <w:t xml:space="preserve"> المهاجرين من الأعمال الإجرامية، إذ تعمل السلطات المكلفة بالمراقبة الحدودية، على التقيد بالقانون وبالمبادئ المستندة على الإدارة الإنسانية للحدود. ويعد المغرب البلد الوحيد في المنطقة الذي يتوفر على إطار مرجعي وطني للاستقبال والتوجيه والرعاية والدعم ومراقبة المهاجرين المستضعفين وضحايا شبكات تهريب المهاجرين والاتجار بالبشر الذين يصلون إلى التراب الوطني، ولا سيما الأشخاص في وضعية صعبة الذين تم إنقاذهم في البحر (أكثر من 73821 مهاجر تم إنقاذه ما بين 2018 و2021). كما يُنظم هذا الإطار المرجعي الوطني</w:t>
      </w:r>
      <w:r>
        <w:rPr>
          <w:rFonts w:ascii="Traditional Arabic" w:hAnsi="Traditional Arabic" w:cs="Traditional Arabic" w:hint="cs"/>
          <w:sz w:val="28"/>
          <w:szCs w:val="28"/>
          <w:rtl/>
        </w:rPr>
        <w:t>،</w:t>
      </w:r>
      <w:r w:rsidRPr="00A53A4F">
        <w:rPr>
          <w:rFonts w:ascii="Traditional Arabic" w:hAnsi="Traditional Arabic" w:cs="Traditional Arabic"/>
          <w:sz w:val="28"/>
          <w:szCs w:val="28"/>
          <w:rtl/>
        </w:rPr>
        <w:t xml:space="preserve"> وفقًا لنظام الأشخاص المعنيين (المهاجرون لأسباب اقتصادية، وطالبي اللجوء، وضحايا الاتجار بالبشر، والأشخاص في وضعية هشاشة والقاصرين غير المصحوبين بذويهم)، الوصول للتوجيه المناسب نحو فاعلين مؤسساتيين والآليات الخاصة بالمتابعة والدعم. </w:t>
      </w:r>
    </w:p>
    <w:p w14:paraId="5F9404F4"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val="en-GB" w:bidi="ar-MA"/>
        </w:rPr>
      </w:pPr>
      <w:r w:rsidRPr="00A53A4F">
        <w:rPr>
          <w:rFonts w:ascii="Traditional Arabic" w:hAnsi="Traditional Arabic" w:cs="Traditional Arabic"/>
          <w:sz w:val="28"/>
          <w:szCs w:val="28"/>
          <w:rtl/>
        </w:rPr>
        <w:t xml:space="preserve">وفي هذ </w:t>
      </w:r>
      <w:r w:rsidRPr="00A53A4F">
        <w:rPr>
          <w:rFonts w:ascii="Traditional Arabic" w:hAnsi="Traditional Arabic" w:cs="Traditional Arabic"/>
          <w:sz w:val="28"/>
          <w:szCs w:val="28"/>
          <w:rtl/>
          <w:lang w:val="fr-FR"/>
        </w:rPr>
        <w:t>الإطار</w:t>
      </w:r>
      <w:r w:rsidRPr="00A53A4F">
        <w:rPr>
          <w:rFonts w:ascii="Traditional Arabic" w:hAnsi="Traditional Arabic" w:cs="Traditional Arabic"/>
          <w:sz w:val="28"/>
          <w:szCs w:val="28"/>
          <w:rtl/>
        </w:rPr>
        <w:t xml:space="preserve">، فككت </w:t>
      </w:r>
      <w:r w:rsidRPr="00915BBA">
        <w:rPr>
          <w:rFonts w:ascii="Traditional Arabic" w:hAnsi="Traditional Arabic" w:cs="Traditional Arabic"/>
          <w:sz w:val="28"/>
          <w:szCs w:val="28"/>
          <w:rtl/>
        </w:rPr>
        <w:t>السلطات المختصة</w:t>
      </w:r>
      <w:r w:rsidRPr="00A53A4F">
        <w:rPr>
          <w:rFonts w:ascii="Traditional Arabic" w:hAnsi="Traditional Arabic" w:cs="Traditional Arabic"/>
          <w:color w:val="00B050"/>
          <w:sz w:val="28"/>
          <w:szCs w:val="28"/>
          <w:rtl/>
        </w:rPr>
        <w:t xml:space="preserve"> </w:t>
      </w:r>
      <w:r w:rsidRPr="00A53A4F">
        <w:rPr>
          <w:rFonts w:ascii="Traditional Arabic" w:hAnsi="Traditional Arabic" w:cs="Traditional Arabic"/>
          <w:sz w:val="28"/>
          <w:szCs w:val="28"/>
          <w:rtl/>
        </w:rPr>
        <w:t xml:space="preserve">256 شبكة لتهريب المهاجرين، سنة2021. كما مكنت جهود السلطات العمومية في السنوات الأخيرة، من تقديم أعمال مساعدة وإغاثة </w:t>
      </w:r>
      <w:r w:rsidRPr="00A53A4F">
        <w:rPr>
          <w:rFonts w:ascii="Traditional Arabic" w:hAnsi="Traditional Arabic" w:cs="Traditional Arabic"/>
          <w:sz w:val="28"/>
          <w:szCs w:val="28"/>
          <w:rtl/>
          <w:lang w:val="fr-FR" w:bidi="ar-MA"/>
        </w:rPr>
        <w:t>لأكثر</w:t>
      </w:r>
      <w:r w:rsidRPr="00A53A4F">
        <w:rPr>
          <w:rFonts w:ascii="Traditional Arabic" w:hAnsi="Traditional Arabic" w:cs="Traditional Arabic"/>
          <w:sz w:val="28"/>
          <w:szCs w:val="28"/>
          <w:rtl/>
        </w:rPr>
        <w:t xml:space="preserve"> من 59.000 مهاجرا يوجدون في مناطق صعبة وغابات وعرة، غير بعيد عن السياج مع المدينتين المغربيتين المحتلتين سبتة </w:t>
      </w:r>
      <w:proofErr w:type="spellStart"/>
      <w:r w:rsidRPr="00A53A4F">
        <w:rPr>
          <w:rFonts w:ascii="Traditional Arabic" w:hAnsi="Traditional Arabic" w:cs="Traditional Arabic"/>
          <w:sz w:val="28"/>
          <w:szCs w:val="28"/>
          <w:rtl/>
        </w:rPr>
        <w:t>ومليلية</w:t>
      </w:r>
      <w:proofErr w:type="spellEnd"/>
      <w:r w:rsidRPr="00A53A4F">
        <w:rPr>
          <w:rFonts w:ascii="Traditional Arabic" w:hAnsi="Traditional Arabic" w:cs="Traditional Arabic"/>
          <w:sz w:val="28"/>
          <w:szCs w:val="28"/>
          <w:rtl/>
        </w:rPr>
        <w:t xml:space="preserve">. ويتم التكفل </w:t>
      </w:r>
      <w:r>
        <w:rPr>
          <w:rFonts w:ascii="Traditional Arabic" w:hAnsi="Traditional Arabic" w:cs="Traditional Arabic" w:hint="cs"/>
          <w:sz w:val="28"/>
          <w:szCs w:val="28"/>
          <w:rtl/>
        </w:rPr>
        <w:t>ب</w:t>
      </w:r>
      <w:r w:rsidRPr="00A53A4F">
        <w:rPr>
          <w:rFonts w:ascii="Traditional Arabic" w:hAnsi="Traditional Arabic" w:cs="Traditional Arabic"/>
          <w:sz w:val="28"/>
          <w:szCs w:val="28"/>
          <w:rtl/>
        </w:rPr>
        <w:t>المهاجرين المعنيين ورعاي</w:t>
      </w:r>
      <w:r>
        <w:rPr>
          <w:rFonts w:ascii="Traditional Arabic" w:hAnsi="Traditional Arabic" w:cs="Traditional Arabic" w:hint="cs"/>
          <w:sz w:val="28"/>
          <w:szCs w:val="28"/>
          <w:rtl/>
        </w:rPr>
        <w:t>تهم</w:t>
      </w:r>
      <w:r w:rsidRPr="00A53A4F">
        <w:rPr>
          <w:rFonts w:ascii="Traditional Arabic" w:hAnsi="Traditional Arabic" w:cs="Traditional Arabic"/>
          <w:sz w:val="28"/>
          <w:szCs w:val="28"/>
          <w:rtl/>
        </w:rPr>
        <w:t xml:space="preserve"> في إطار الظروف الإنسانية المطلوبة من حيث الإقامة والغذاء والرعاية الطبية.</w:t>
      </w:r>
    </w:p>
    <w:p w14:paraId="4C8EE526"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val="en-GB" w:bidi="ar-MA"/>
        </w:rPr>
      </w:pPr>
      <w:r w:rsidRPr="00A53A4F">
        <w:rPr>
          <w:rFonts w:ascii="Traditional Arabic" w:hAnsi="Traditional Arabic" w:cs="Traditional Arabic"/>
          <w:sz w:val="28"/>
          <w:szCs w:val="28"/>
          <w:rtl/>
          <w:lang w:val="en-GB" w:bidi="ar-MA"/>
        </w:rPr>
        <w:t xml:space="preserve">وقد </w:t>
      </w:r>
      <w:r w:rsidRPr="00A53A4F">
        <w:rPr>
          <w:rFonts w:ascii="Traditional Arabic" w:hAnsi="Traditional Arabic" w:cs="Traditional Arabic"/>
          <w:sz w:val="28"/>
          <w:szCs w:val="28"/>
          <w:rtl/>
          <w:lang w:val="fr-FR"/>
        </w:rPr>
        <w:t>مكن</w:t>
      </w:r>
      <w:r w:rsidRPr="00A53A4F">
        <w:rPr>
          <w:rFonts w:ascii="Traditional Arabic" w:hAnsi="Traditional Arabic" w:cs="Traditional Arabic"/>
          <w:sz w:val="28"/>
          <w:szCs w:val="28"/>
          <w:rtl/>
          <w:lang w:val="en-GB" w:bidi="ar-MA"/>
        </w:rPr>
        <w:t xml:space="preserve"> </w:t>
      </w:r>
      <w:r w:rsidRPr="00A53A4F">
        <w:rPr>
          <w:rFonts w:ascii="Traditional Arabic" w:hAnsi="Traditional Arabic" w:cs="Traditional Arabic"/>
          <w:sz w:val="28"/>
          <w:szCs w:val="28"/>
          <w:rtl/>
          <w:lang w:val="fr-FR"/>
        </w:rPr>
        <w:t>الإطار</w:t>
      </w:r>
      <w:r w:rsidRPr="00A53A4F">
        <w:rPr>
          <w:rFonts w:ascii="Traditional Arabic" w:hAnsi="Traditional Arabic" w:cs="Traditional Arabic"/>
          <w:sz w:val="28"/>
          <w:szCs w:val="28"/>
          <w:rtl/>
          <w:lang w:val="en-GB" w:bidi="ar-MA"/>
        </w:rPr>
        <w:t xml:space="preserve"> المرجعي للإجراءات المعيارية </w:t>
      </w:r>
      <w:r>
        <w:rPr>
          <w:rFonts w:ascii="Traditional Arabic" w:hAnsi="Traditional Arabic" w:cs="Traditional Arabic" w:hint="cs"/>
          <w:sz w:val="28"/>
          <w:szCs w:val="28"/>
          <w:rtl/>
          <w:lang w:val="en-GB" w:bidi="ar-MA"/>
        </w:rPr>
        <w:t>ل</w:t>
      </w:r>
      <w:r w:rsidRPr="00A53A4F">
        <w:rPr>
          <w:rFonts w:ascii="Traditional Arabic" w:hAnsi="Traditional Arabic" w:cs="Traditional Arabic"/>
          <w:sz w:val="28"/>
          <w:szCs w:val="28"/>
          <w:rtl/>
          <w:lang w:val="en-GB" w:bidi="ar-MA"/>
        </w:rPr>
        <w:t xml:space="preserve">أجل نظام لتوجيه ودعم المهاجرين، المعتمد في 2020، من التطوير الفعلي للآليات المرسخة لمبادئ التدبير الإنساني للحدود، والمرتكزة على استقبال المهاجرين المستضعفين </w:t>
      </w:r>
      <w:proofErr w:type="spellStart"/>
      <w:r w:rsidRPr="00A53A4F">
        <w:rPr>
          <w:rFonts w:ascii="Traditional Arabic" w:hAnsi="Traditional Arabic" w:cs="Traditional Arabic"/>
          <w:sz w:val="28"/>
          <w:szCs w:val="28"/>
          <w:rtl/>
          <w:lang w:val="en-GB" w:bidi="ar-MA"/>
        </w:rPr>
        <w:t>المتوافدين</w:t>
      </w:r>
      <w:proofErr w:type="spellEnd"/>
      <w:r w:rsidRPr="00A53A4F">
        <w:rPr>
          <w:rFonts w:ascii="Traditional Arabic" w:hAnsi="Traditional Arabic" w:cs="Traditional Arabic"/>
          <w:sz w:val="28"/>
          <w:szCs w:val="28"/>
          <w:rtl/>
          <w:lang w:val="en-GB" w:bidi="ar-MA"/>
        </w:rPr>
        <w:t xml:space="preserve"> على المملكة المغربية، خصوصا الأطفال غير المصحوبين، حيث يتم توجيههم ورعايتهم ودعمهم.</w:t>
      </w:r>
    </w:p>
    <w:p w14:paraId="20F9BAD9" w14:textId="77777777" w:rsidR="00491D88" w:rsidRPr="004A1C51"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val="en-GB" w:bidi="ar-MA"/>
        </w:rPr>
      </w:pPr>
      <w:r w:rsidRPr="00A53A4F">
        <w:rPr>
          <w:rFonts w:ascii="Traditional Arabic" w:hAnsi="Traditional Arabic" w:cs="Traditional Arabic"/>
          <w:sz w:val="28"/>
          <w:szCs w:val="28"/>
          <w:rtl/>
          <w:lang w:val="en-GB" w:bidi="ar-MA"/>
        </w:rPr>
        <w:t xml:space="preserve">وإذا </w:t>
      </w:r>
      <w:r w:rsidRPr="00A53A4F">
        <w:rPr>
          <w:rFonts w:ascii="Traditional Arabic" w:hAnsi="Traditional Arabic" w:cs="Traditional Arabic"/>
          <w:sz w:val="28"/>
          <w:szCs w:val="28"/>
          <w:rtl/>
          <w:lang w:val="fr-FR"/>
        </w:rPr>
        <w:t>كانت</w:t>
      </w:r>
      <w:r w:rsidRPr="00A53A4F">
        <w:rPr>
          <w:rFonts w:ascii="Traditional Arabic" w:hAnsi="Traditional Arabic" w:cs="Traditional Arabic"/>
          <w:sz w:val="28"/>
          <w:szCs w:val="28"/>
          <w:rtl/>
          <w:lang w:val="en-GB" w:bidi="ar-MA"/>
        </w:rPr>
        <w:t xml:space="preserve"> المملكة المغربية لا تتردد في نهج سياسة اليد الممدودة مع طلبات التعاون في تدبير تدفقات المهاجرين مع دول الجوار والتفاعل بجدية مع أي دولة أخرى يقتضي الأمر التعاون معها لتسوية أي قضية من هذا النوع، فإنها بالموازاة، ظلت، بحكم موقعها، تتحمل عبئا كبيرا من الإشكاليات الناجمة عن تحديات الأبعاد الإقليمية والدولية لتدبير قضية الهجرة، حيث وجدت نفسها تواجه لوحدها مخاطر متزايدة ناجمة عن محدودية أو ضعف أو انعدام التعاون من دول معينة بتدبير تدفقات الهجرة غير النظامية.</w:t>
      </w:r>
    </w:p>
    <w:p w14:paraId="2781DAB8" w14:textId="77777777" w:rsidR="00491D88" w:rsidRPr="00A53A4F" w:rsidRDefault="00491D88" w:rsidP="00491D88">
      <w:pPr>
        <w:bidi/>
        <w:spacing w:before="120" w:after="120" w:line="240" w:lineRule="auto"/>
        <w:jc w:val="both"/>
        <w:rPr>
          <w:rFonts w:ascii="Traditional Arabic" w:hAnsi="Traditional Arabic" w:cs="Traditional Arabic"/>
          <w:sz w:val="28"/>
          <w:szCs w:val="28"/>
          <w:rtl/>
          <w:lang w:bidi="ar-MA"/>
        </w:rPr>
      </w:pPr>
      <w:bookmarkStart w:id="4" w:name="_Hlk138683788"/>
      <w:r w:rsidRPr="00A53A4F">
        <w:rPr>
          <w:rFonts w:ascii="Traditional Arabic" w:hAnsi="Traditional Arabic" w:cs="Traditional Arabic"/>
          <w:b/>
          <w:bCs/>
          <w:sz w:val="28"/>
          <w:szCs w:val="28"/>
          <w:rtl/>
          <w:lang w:bidi="ar-MA"/>
        </w:rPr>
        <w:t xml:space="preserve">الجواب المتعلق بالفقرتين 22 و23 </w:t>
      </w:r>
    </w:p>
    <w:bookmarkEnd w:id="4"/>
    <w:p w14:paraId="3BB08E0D"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bidi="ar-MA"/>
        </w:rPr>
      </w:pPr>
      <w:r w:rsidRPr="00A53A4F">
        <w:rPr>
          <w:rFonts w:ascii="Traditional Arabic" w:hAnsi="Traditional Arabic" w:cs="Traditional Arabic"/>
          <w:sz w:val="28"/>
          <w:szCs w:val="28"/>
          <w:rtl/>
          <w:lang w:bidi="ar-MA"/>
        </w:rPr>
        <w:t xml:space="preserve">علاوة </w:t>
      </w:r>
      <w:r w:rsidRPr="00A53A4F">
        <w:rPr>
          <w:rFonts w:ascii="Traditional Arabic" w:hAnsi="Traditional Arabic" w:cs="Traditional Arabic"/>
          <w:sz w:val="28"/>
          <w:szCs w:val="28"/>
          <w:rtl/>
          <w:lang w:val="fr-FR"/>
        </w:rPr>
        <w:t>على</w:t>
      </w:r>
      <w:r w:rsidRPr="00A53A4F">
        <w:rPr>
          <w:rFonts w:ascii="Traditional Arabic" w:hAnsi="Traditional Arabic" w:cs="Traditional Arabic"/>
          <w:sz w:val="28"/>
          <w:szCs w:val="28"/>
          <w:rtl/>
          <w:lang w:bidi="ar-MA"/>
        </w:rPr>
        <w:t xml:space="preserve"> المعطيات الجوابية </w:t>
      </w:r>
      <w:r>
        <w:rPr>
          <w:rFonts w:ascii="Traditional Arabic" w:hAnsi="Traditional Arabic" w:cs="Traditional Arabic" w:hint="cs"/>
          <w:sz w:val="28"/>
          <w:szCs w:val="28"/>
          <w:rtl/>
          <w:lang w:bidi="ar-MA"/>
        </w:rPr>
        <w:t>ب</w:t>
      </w:r>
      <w:r w:rsidRPr="00A53A4F">
        <w:rPr>
          <w:rFonts w:ascii="Traditional Arabic" w:hAnsi="Traditional Arabic" w:cs="Traditional Arabic"/>
          <w:sz w:val="28"/>
          <w:szCs w:val="28"/>
          <w:rtl/>
          <w:lang w:bidi="ar-MA"/>
        </w:rPr>
        <w:t>شأن الفقرتين 20</w:t>
      </w:r>
      <w:r>
        <w:rPr>
          <w:rFonts w:ascii="Traditional Arabic" w:hAnsi="Traditional Arabic" w:cs="Traditional Arabic"/>
          <w:sz w:val="28"/>
          <w:szCs w:val="28"/>
          <w:rtl/>
          <w:lang w:bidi="ar-MA"/>
        </w:rPr>
        <w:t xml:space="preserve"> و21</w:t>
      </w:r>
      <w:r w:rsidRPr="00A53A4F">
        <w:rPr>
          <w:rFonts w:ascii="Traditional Arabic" w:hAnsi="Traditional Arabic" w:cs="Traditional Arabic"/>
          <w:sz w:val="28"/>
          <w:szCs w:val="28"/>
          <w:rtl/>
          <w:lang w:bidi="ar-MA"/>
        </w:rPr>
        <w:t xml:space="preserve">، تنظم المواد من 718 إلى 745 من قانون المسطرة الجنائية مسطرة تسليم المجرمين لدولة أجنبية. وفي هذا الإطار، تشترط المادة 718 لحصول تسليم متهم أو محكوم </w:t>
      </w:r>
      <w:r w:rsidRPr="00A53A4F">
        <w:rPr>
          <w:rFonts w:ascii="Traditional Arabic" w:hAnsi="Traditional Arabic" w:cs="Traditional Arabic"/>
          <w:sz w:val="28"/>
          <w:szCs w:val="28"/>
          <w:rtl/>
          <w:lang w:val="fr-FR" w:bidi="ar-MA"/>
        </w:rPr>
        <w:t>عليه</w:t>
      </w:r>
      <w:r w:rsidRPr="00A53A4F">
        <w:rPr>
          <w:rFonts w:ascii="Traditional Arabic" w:hAnsi="Traditional Arabic" w:cs="Traditional Arabic"/>
          <w:sz w:val="28"/>
          <w:szCs w:val="28"/>
          <w:rtl/>
          <w:lang w:bidi="ar-MA"/>
        </w:rPr>
        <w:t xml:space="preserve"> </w:t>
      </w:r>
      <w:r w:rsidRPr="00A53A4F">
        <w:rPr>
          <w:rFonts w:ascii="Traditional Arabic" w:hAnsi="Traditional Arabic" w:cs="Traditional Arabic"/>
          <w:sz w:val="28"/>
          <w:szCs w:val="28"/>
          <w:rtl/>
          <w:lang w:val="fr-FR"/>
        </w:rPr>
        <w:t>غير</w:t>
      </w:r>
      <w:r w:rsidRPr="00A53A4F">
        <w:rPr>
          <w:rFonts w:ascii="Traditional Arabic" w:hAnsi="Traditional Arabic" w:cs="Traditional Arabic"/>
          <w:sz w:val="28"/>
          <w:szCs w:val="28"/>
          <w:rtl/>
          <w:lang w:bidi="ar-MA"/>
        </w:rPr>
        <w:t xml:space="preserve"> مغربي يوجد فوق أراضي المملكة المغربية أن يكون موضوع متابعة جارية باسم الدولة الطالبة أو محكوم عليه بعقوبة صادرة عن إحدى محاكمها العادية، كما تستوجب ألا يقبل التسليم إلا إذا كانت الجريمة قد ارتكبت بأرض الدولة الطالبة من طرف أحد مواطنيها أو من شخص أجنبي، وإما خارج أراضيها من أحد مواطنيها، أو من أجنبي غير مغربي إذا كانت الجريمة المنسوبة إليه تدخل في عداد الجرائم التي يجيز التشريع المغربي إجراء متابعة في شأنها بالمغرب ولو ارتكبها أجنبي بالخارج. </w:t>
      </w:r>
    </w:p>
    <w:p w14:paraId="7F464DF4"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bidi="ar-MA"/>
        </w:rPr>
      </w:pPr>
      <w:r w:rsidRPr="004A1C51">
        <w:rPr>
          <w:rFonts w:ascii="Traditional Arabic" w:hAnsi="Traditional Arabic" w:cs="Traditional Arabic"/>
          <w:sz w:val="28"/>
          <w:szCs w:val="28"/>
          <w:rtl/>
          <w:lang w:val="en-GB" w:bidi="ar-MA"/>
        </w:rPr>
        <w:t>وقد</w:t>
      </w:r>
      <w:r w:rsidRPr="00A53A4F">
        <w:rPr>
          <w:rFonts w:ascii="Traditional Arabic" w:hAnsi="Traditional Arabic" w:cs="Traditional Arabic"/>
          <w:sz w:val="28"/>
          <w:szCs w:val="28"/>
          <w:rtl/>
          <w:lang w:bidi="ar-MA"/>
        </w:rPr>
        <w:t xml:space="preserve"> </w:t>
      </w:r>
      <w:r w:rsidRPr="00A53A4F">
        <w:rPr>
          <w:rFonts w:ascii="Traditional Arabic" w:hAnsi="Traditional Arabic" w:cs="Traditional Arabic"/>
          <w:sz w:val="28"/>
          <w:szCs w:val="28"/>
          <w:rtl/>
          <w:lang w:val="fr-FR"/>
        </w:rPr>
        <w:t>حددت</w:t>
      </w:r>
      <w:r w:rsidRPr="00A53A4F">
        <w:rPr>
          <w:rFonts w:ascii="Traditional Arabic" w:hAnsi="Traditional Arabic" w:cs="Traditional Arabic"/>
          <w:sz w:val="28"/>
          <w:szCs w:val="28"/>
          <w:rtl/>
          <w:lang w:bidi="ar-MA"/>
        </w:rPr>
        <w:t xml:space="preserve"> المادة 720 الأفعال المعتد بها للمطالبة بالتسليم أو الموافقة عليه، والتي تشمل جميع الأفعال التي يعاقب عليها قانون </w:t>
      </w:r>
      <w:r w:rsidRPr="00A53A4F">
        <w:rPr>
          <w:rFonts w:ascii="Traditional Arabic" w:hAnsi="Traditional Arabic" w:cs="Traditional Arabic"/>
          <w:sz w:val="28"/>
          <w:szCs w:val="28"/>
          <w:rtl/>
          <w:lang w:val="fr-FR"/>
        </w:rPr>
        <w:t>الدولة</w:t>
      </w:r>
      <w:r w:rsidRPr="00A53A4F">
        <w:rPr>
          <w:rFonts w:ascii="Traditional Arabic" w:hAnsi="Traditional Arabic" w:cs="Traditional Arabic"/>
          <w:sz w:val="28"/>
          <w:szCs w:val="28"/>
          <w:rtl/>
          <w:lang w:bidi="ar-MA"/>
        </w:rPr>
        <w:t xml:space="preserve"> </w:t>
      </w:r>
      <w:r w:rsidRPr="00A53A4F">
        <w:rPr>
          <w:rFonts w:ascii="Traditional Arabic" w:hAnsi="Traditional Arabic" w:cs="Traditional Arabic"/>
          <w:sz w:val="28"/>
          <w:szCs w:val="28"/>
          <w:rtl/>
          <w:lang w:val="fr-FR"/>
        </w:rPr>
        <w:t>الطالبة</w:t>
      </w:r>
      <w:r w:rsidRPr="00A53A4F">
        <w:rPr>
          <w:rFonts w:ascii="Traditional Arabic" w:hAnsi="Traditional Arabic" w:cs="Traditional Arabic"/>
          <w:sz w:val="28"/>
          <w:szCs w:val="28"/>
          <w:rtl/>
          <w:lang w:bidi="ar-MA"/>
        </w:rPr>
        <w:t xml:space="preserve"> بعقوبات جنائية، أو بعقوبات </w:t>
      </w:r>
      <w:proofErr w:type="spellStart"/>
      <w:r w:rsidRPr="00A53A4F">
        <w:rPr>
          <w:rFonts w:ascii="Traditional Arabic" w:hAnsi="Traditional Arabic" w:cs="Traditional Arabic"/>
          <w:sz w:val="28"/>
          <w:szCs w:val="28"/>
          <w:rtl/>
          <w:lang w:bidi="ar-MA"/>
        </w:rPr>
        <w:t>جنحية</w:t>
      </w:r>
      <w:proofErr w:type="spellEnd"/>
      <w:r w:rsidRPr="00A53A4F">
        <w:rPr>
          <w:rFonts w:ascii="Traditional Arabic" w:hAnsi="Traditional Arabic" w:cs="Traditional Arabic"/>
          <w:sz w:val="28"/>
          <w:szCs w:val="28"/>
          <w:rtl/>
          <w:lang w:bidi="ar-MA"/>
        </w:rPr>
        <w:t xml:space="preserve"> سالبة للحرية إذا كان الحد الأقصى للعقوبة المقررة بمقتضى ذلك القانون لا يقل عن سنة واحدة أو إذا تعلق الأمر بشخص محكوم عليه، عندما تكون مدة العقوبة المحكوم بها عليه من إحدى محاكم الدولة الطالبة تعادل أو تفوق أربعة أشهر. كما اشترطت نفس المادة أن يقتصر التسليم على الفعل المعاقب عليه في القانون المغربي بعقوبة جنائية أو </w:t>
      </w:r>
      <w:proofErr w:type="spellStart"/>
      <w:r w:rsidRPr="00A53A4F">
        <w:rPr>
          <w:rFonts w:ascii="Traditional Arabic" w:hAnsi="Traditional Arabic" w:cs="Traditional Arabic"/>
          <w:sz w:val="28"/>
          <w:szCs w:val="28"/>
          <w:rtl/>
          <w:lang w:bidi="ar-MA"/>
        </w:rPr>
        <w:t>جنحية</w:t>
      </w:r>
      <w:proofErr w:type="spellEnd"/>
      <w:r w:rsidRPr="00A53A4F">
        <w:rPr>
          <w:rFonts w:ascii="Traditional Arabic" w:hAnsi="Traditional Arabic" w:cs="Traditional Arabic"/>
          <w:sz w:val="28"/>
          <w:szCs w:val="28"/>
          <w:rtl/>
          <w:lang w:bidi="ar-MA"/>
        </w:rPr>
        <w:t>.</w:t>
      </w:r>
    </w:p>
    <w:p w14:paraId="4729838D"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bidi="ar-MA"/>
        </w:rPr>
      </w:pPr>
      <w:r w:rsidRPr="004A1C51">
        <w:rPr>
          <w:rFonts w:ascii="Traditional Arabic" w:hAnsi="Traditional Arabic" w:cs="Traditional Arabic"/>
          <w:sz w:val="28"/>
          <w:szCs w:val="28"/>
          <w:rtl/>
          <w:lang w:val="en-GB" w:bidi="ar-MA"/>
        </w:rPr>
        <w:t>واستثنت</w:t>
      </w:r>
      <w:r w:rsidRPr="00A53A4F">
        <w:rPr>
          <w:rFonts w:ascii="Traditional Arabic" w:hAnsi="Traditional Arabic" w:cs="Traditional Arabic"/>
          <w:sz w:val="28"/>
          <w:szCs w:val="28"/>
          <w:rtl/>
          <w:lang w:bidi="ar-MA"/>
        </w:rPr>
        <w:t xml:space="preserve"> المادة 721 من </w:t>
      </w:r>
      <w:r w:rsidRPr="00A53A4F">
        <w:rPr>
          <w:rFonts w:ascii="Traditional Arabic" w:hAnsi="Traditional Arabic" w:cs="Traditional Arabic"/>
          <w:sz w:val="28"/>
          <w:szCs w:val="28"/>
          <w:rtl/>
        </w:rPr>
        <w:t xml:space="preserve">التسليم المواطنين </w:t>
      </w:r>
      <w:proofErr w:type="spellStart"/>
      <w:r w:rsidRPr="00A53A4F">
        <w:rPr>
          <w:rFonts w:ascii="Traditional Arabic" w:hAnsi="Traditional Arabic" w:cs="Traditional Arabic"/>
          <w:sz w:val="28"/>
          <w:szCs w:val="28"/>
          <w:rtl/>
        </w:rPr>
        <w:t>المغاربة،كما</w:t>
      </w:r>
      <w:proofErr w:type="spellEnd"/>
      <w:r w:rsidRPr="00A53A4F">
        <w:rPr>
          <w:rFonts w:ascii="Traditional Arabic" w:hAnsi="Traditional Arabic" w:cs="Traditional Arabic"/>
          <w:sz w:val="28"/>
          <w:szCs w:val="28"/>
          <w:rtl/>
        </w:rPr>
        <w:t xml:space="preserve"> استثنت الجرائم السياسية والجرائم المرتبطة بها، ويشمل هذا الاستثناء، </w:t>
      </w:r>
      <w:r w:rsidRPr="00A53A4F">
        <w:rPr>
          <w:rFonts w:ascii="Traditional Arabic" w:hAnsi="Traditional Arabic" w:cs="Traditional Arabic"/>
          <w:sz w:val="28"/>
          <w:szCs w:val="28"/>
          <w:rtl/>
          <w:lang w:val="fr-FR"/>
        </w:rPr>
        <w:t>كذلك</w:t>
      </w:r>
      <w:r w:rsidRPr="00A53A4F">
        <w:rPr>
          <w:rFonts w:ascii="Traditional Arabic" w:hAnsi="Traditional Arabic" w:cs="Traditional Arabic"/>
          <w:sz w:val="28"/>
          <w:szCs w:val="28"/>
          <w:rtl/>
        </w:rPr>
        <w:t>، الحالات التي تعتقد فيها السلطات</w:t>
      </w:r>
      <w:r w:rsidRPr="00A53A4F">
        <w:rPr>
          <w:rFonts w:ascii="Traditional Arabic" w:hAnsi="Traditional Arabic" w:cs="Traditional Arabic"/>
          <w:sz w:val="28"/>
          <w:szCs w:val="28"/>
          <w:lang w:val="fr-FR"/>
        </w:rPr>
        <w:t xml:space="preserve"> </w:t>
      </w:r>
      <w:r w:rsidRPr="00A53A4F">
        <w:rPr>
          <w:rFonts w:ascii="Traditional Arabic" w:hAnsi="Traditional Arabic" w:cs="Traditional Arabic"/>
          <w:sz w:val="28"/>
          <w:szCs w:val="28"/>
          <w:rtl/>
        </w:rPr>
        <w:t>المغربية،</w:t>
      </w:r>
      <w:r w:rsidRPr="00A53A4F">
        <w:rPr>
          <w:rFonts w:ascii="Traditional Arabic" w:hAnsi="Traditional Arabic" w:cs="Traditional Arabic"/>
          <w:sz w:val="28"/>
          <w:szCs w:val="28"/>
          <w:lang w:val="fr-FR"/>
        </w:rPr>
        <w:t xml:space="preserve"> </w:t>
      </w:r>
      <w:r w:rsidRPr="00A53A4F">
        <w:rPr>
          <w:rFonts w:ascii="Traditional Arabic" w:hAnsi="Traditional Arabic" w:cs="Traditional Arabic"/>
          <w:sz w:val="28"/>
          <w:szCs w:val="28"/>
          <w:rtl/>
        </w:rPr>
        <w:t>لأسباب</w:t>
      </w:r>
      <w:r w:rsidRPr="00A53A4F">
        <w:rPr>
          <w:rFonts w:ascii="Traditional Arabic" w:hAnsi="Traditional Arabic" w:cs="Traditional Arabic"/>
          <w:sz w:val="28"/>
          <w:szCs w:val="28"/>
          <w:lang w:val="fr-FR"/>
        </w:rPr>
        <w:t xml:space="preserve"> </w:t>
      </w:r>
      <w:r w:rsidRPr="00A53A4F">
        <w:rPr>
          <w:rFonts w:ascii="Traditional Arabic" w:hAnsi="Traditional Arabic" w:cs="Traditional Arabic"/>
          <w:sz w:val="28"/>
          <w:szCs w:val="28"/>
          <w:rtl/>
        </w:rPr>
        <w:t>جدية،</w:t>
      </w:r>
      <w:r w:rsidRPr="00A53A4F">
        <w:rPr>
          <w:rFonts w:ascii="Traditional Arabic" w:hAnsi="Traditional Arabic" w:cs="Traditional Arabic"/>
          <w:sz w:val="28"/>
          <w:szCs w:val="28"/>
          <w:lang w:val="fr-FR"/>
        </w:rPr>
        <w:t xml:space="preserve"> </w:t>
      </w:r>
      <w:r w:rsidRPr="00A53A4F">
        <w:rPr>
          <w:rFonts w:ascii="Traditional Arabic" w:hAnsi="Traditional Arabic" w:cs="Traditional Arabic"/>
          <w:sz w:val="28"/>
          <w:szCs w:val="28"/>
          <w:rtl/>
        </w:rPr>
        <w:t>أن</w:t>
      </w:r>
      <w:r w:rsidRPr="00A53A4F">
        <w:rPr>
          <w:rFonts w:ascii="Traditional Arabic" w:hAnsi="Traditional Arabic" w:cs="Traditional Arabic"/>
          <w:sz w:val="28"/>
          <w:szCs w:val="28"/>
          <w:lang w:val="fr-FR"/>
        </w:rPr>
        <w:t xml:space="preserve"> </w:t>
      </w:r>
      <w:r w:rsidRPr="00A53A4F">
        <w:rPr>
          <w:rFonts w:ascii="Traditional Arabic" w:hAnsi="Traditional Arabic" w:cs="Traditional Arabic"/>
          <w:sz w:val="28"/>
          <w:szCs w:val="28"/>
          <w:rtl/>
        </w:rPr>
        <w:t>طلب</w:t>
      </w:r>
      <w:r w:rsidRPr="00A53A4F">
        <w:rPr>
          <w:rFonts w:ascii="Traditional Arabic" w:hAnsi="Traditional Arabic" w:cs="Traditional Arabic"/>
          <w:sz w:val="28"/>
          <w:szCs w:val="28"/>
          <w:lang w:val="fr-FR"/>
        </w:rPr>
        <w:t xml:space="preserve"> </w:t>
      </w:r>
      <w:r w:rsidRPr="00A53A4F">
        <w:rPr>
          <w:rFonts w:ascii="Traditional Arabic" w:hAnsi="Traditional Arabic" w:cs="Traditional Arabic"/>
          <w:sz w:val="28"/>
          <w:szCs w:val="28"/>
          <w:rtl/>
        </w:rPr>
        <w:t>التسليم</w:t>
      </w:r>
      <w:r w:rsidRPr="00A53A4F">
        <w:rPr>
          <w:rFonts w:ascii="Traditional Arabic" w:hAnsi="Traditional Arabic" w:cs="Traditional Arabic"/>
          <w:sz w:val="28"/>
          <w:szCs w:val="28"/>
          <w:lang w:val="fr-FR"/>
        </w:rPr>
        <w:t xml:space="preserve"> </w:t>
      </w:r>
      <w:r w:rsidRPr="00A53A4F">
        <w:rPr>
          <w:rFonts w:ascii="Traditional Arabic" w:hAnsi="Traditional Arabic" w:cs="Traditional Arabic"/>
          <w:sz w:val="28"/>
          <w:szCs w:val="28"/>
          <w:rtl/>
        </w:rPr>
        <w:t>لم</w:t>
      </w:r>
      <w:r w:rsidRPr="00A53A4F">
        <w:rPr>
          <w:rFonts w:ascii="Traditional Arabic" w:hAnsi="Traditional Arabic" w:cs="Traditional Arabic"/>
          <w:sz w:val="28"/>
          <w:szCs w:val="28"/>
          <w:lang w:val="fr-FR"/>
        </w:rPr>
        <w:t xml:space="preserve"> </w:t>
      </w:r>
      <w:r w:rsidRPr="00A53A4F">
        <w:rPr>
          <w:rFonts w:ascii="Traditional Arabic" w:hAnsi="Traditional Arabic" w:cs="Traditional Arabic"/>
          <w:sz w:val="28"/>
          <w:szCs w:val="28"/>
          <w:rtl/>
        </w:rPr>
        <w:t>يقدم</w:t>
      </w:r>
      <w:r w:rsidRPr="00A53A4F">
        <w:rPr>
          <w:rFonts w:ascii="Traditional Arabic" w:hAnsi="Traditional Arabic" w:cs="Traditional Arabic"/>
          <w:sz w:val="28"/>
          <w:szCs w:val="28"/>
          <w:lang w:val="fr-FR"/>
        </w:rPr>
        <w:t xml:space="preserve"> </w:t>
      </w:r>
      <w:r w:rsidRPr="00A53A4F">
        <w:rPr>
          <w:rFonts w:ascii="Traditional Arabic" w:hAnsi="Traditional Arabic" w:cs="Traditional Arabic"/>
          <w:sz w:val="28"/>
          <w:szCs w:val="28"/>
          <w:rtl/>
        </w:rPr>
        <w:t>إليها</w:t>
      </w:r>
      <w:r w:rsidRPr="00A53A4F">
        <w:rPr>
          <w:rFonts w:ascii="Traditional Arabic" w:hAnsi="Traditional Arabic" w:cs="Traditional Arabic"/>
          <w:sz w:val="28"/>
          <w:szCs w:val="28"/>
          <w:lang w:val="fr-FR"/>
        </w:rPr>
        <w:t xml:space="preserve"> </w:t>
      </w:r>
      <w:r w:rsidRPr="00A53A4F">
        <w:rPr>
          <w:rFonts w:ascii="Traditional Arabic" w:hAnsi="Traditional Arabic" w:cs="Traditional Arabic"/>
          <w:sz w:val="28"/>
          <w:szCs w:val="28"/>
          <w:rtl/>
        </w:rPr>
        <w:t>إلا</w:t>
      </w:r>
      <w:r w:rsidRPr="00A53A4F">
        <w:rPr>
          <w:rFonts w:ascii="Traditional Arabic" w:hAnsi="Traditional Arabic" w:cs="Traditional Arabic"/>
          <w:sz w:val="28"/>
          <w:szCs w:val="28"/>
          <w:lang w:val="fr-FR"/>
        </w:rPr>
        <w:t xml:space="preserve"> </w:t>
      </w:r>
      <w:r w:rsidRPr="00A53A4F">
        <w:rPr>
          <w:rFonts w:ascii="Traditional Arabic" w:hAnsi="Traditional Arabic" w:cs="Traditional Arabic"/>
          <w:sz w:val="28"/>
          <w:szCs w:val="28"/>
          <w:rtl/>
        </w:rPr>
        <w:t>بقصد</w:t>
      </w:r>
      <w:r w:rsidRPr="00A53A4F">
        <w:rPr>
          <w:rFonts w:ascii="Traditional Arabic" w:hAnsi="Traditional Arabic" w:cs="Traditional Arabic"/>
          <w:sz w:val="28"/>
          <w:szCs w:val="28"/>
          <w:lang w:val="fr-FR"/>
        </w:rPr>
        <w:t xml:space="preserve"> </w:t>
      </w:r>
      <w:r w:rsidRPr="00A53A4F">
        <w:rPr>
          <w:rFonts w:ascii="Traditional Arabic" w:hAnsi="Traditional Arabic" w:cs="Traditional Arabic"/>
          <w:sz w:val="28"/>
          <w:szCs w:val="28"/>
          <w:rtl/>
        </w:rPr>
        <w:t>متابعة أو</w:t>
      </w:r>
      <w:r w:rsidRPr="00A53A4F">
        <w:rPr>
          <w:rFonts w:ascii="Traditional Arabic" w:hAnsi="Traditional Arabic" w:cs="Traditional Arabic"/>
          <w:sz w:val="28"/>
          <w:szCs w:val="28"/>
          <w:lang w:val="fr-FR"/>
        </w:rPr>
        <w:t xml:space="preserve"> </w:t>
      </w:r>
      <w:r w:rsidRPr="00A53A4F">
        <w:rPr>
          <w:rFonts w:ascii="Traditional Arabic" w:hAnsi="Traditional Arabic" w:cs="Traditional Arabic"/>
          <w:sz w:val="28"/>
          <w:szCs w:val="28"/>
          <w:rtl/>
        </w:rPr>
        <w:t>معاقبة</w:t>
      </w:r>
      <w:r w:rsidRPr="00A53A4F">
        <w:rPr>
          <w:rFonts w:ascii="Traditional Arabic" w:hAnsi="Traditional Arabic" w:cs="Traditional Arabic"/>
          <w:sz w:val="28"/>
          <w:szCs w:val="28"/>
          <w:lang w:val="fr-FR"/>
        </w:rPr>
        <w:t xml:space="preserve"> </w:t>
      </w:r>
      <w:r w:rsidRPr="00A53A4F">
        <w:rPr>
          <w:rFonts w:ascii="Traditional Arabic" w:hAnsi="Traditional Arabic" w:cs="Traditional Arabic"/>
          <w:sz w:val="28"/>
          <w:szCs w:val="28"/>
          <w:rtl/>
        </w:rPr>
        <w:t>شخص</w:t>
      </w:r>
      <w:r w:rsidRPr="00A53A4F">
        <w:rPr>
          <w:rFonts w:ascii="Traditional Arabic" w:hAnsi="Traditional Arabic" w:cs="Traditional Arabic"/>
          <w:sz w:val="28"/>
          <w:szCs w:val="28"/>
          <w:lang w:val="fr-FR"/>
        </w:rPr>
        <w:t xml:space="preserve"> </w:t>
      </w:r>
      <w:r w:rsidRPr="00A53A4F">
        <w:rPr>
          <w:rFonts w:ascii="Traditional Arabic" w:hAnsi="Traditional Arabic" w:cs="Traditional Arabic"/>
          <w:sz w:val="28"/>
          <w:szCs w:val="28"/>
          <w:rtl/>
        </w:rPr>
        <w:t>من</w:t>
      </w:r>
      <w:r w:rsidRPr="00A53A4F">
        <w:rPr>
          <w:rFonts w:ascii="Traditional Arabic" w:hAnsi="Traditional Arabic" w:cs="Traditional Arabic"/>
          <w:sz w:val="28"/>
          <w:szCs w:val="28"/>
          <w:lang w:val="fr-FR"/>
        </w:rPr>
        <w:t xml:space="preserve"> </w:t>
      </w:r>
      <w:r w:rsidRPr="00A53A4F">
        <w:rPr>
          <w:rFonts w:ascii="Traditional Arabic" w:hAnsi="Traditional Arabic" w:cs="Traditional Arabic"/>
          <w:sz w:val="28"/>
          <w:szCs w:val="28"/>
          <w:rtl/>
        </w:rPr>
        <w:t>أجل</w:t>
      </w:r>
      <w:r w:rsidRPr="00A53A4F">
        <w:rPr>
          <w:rFonts w:ascii="Traditional Arabic" w:hAnsi="Traditional Arabic" w:cs="Traditional Arabic"/>
          <w:sz w:val="28"/>
          <w:szCs w:val="28"/>
          <w:lang w:val="fr-FR"/>
        </w:rPr>
        <w:t xml:space="preserve"> </w:t>
      </w:r>
      <w:r w:rsidRPr="00A53A4F">
        <w:rPr>
          <w:rFonts w:ascii="Traditional Arabic" w:hAnsi="Traditional Arabic" w:cs="Traditional Arabic"/>
          <w:sz w:val="28"/>
          <w:szCs w:val="28"/>
          <w:rtl/>
        </w:rPr>
        <w:t>اعتبارات</w:t>
      </w:r>
      <w:r w:rsidRPr="00A53A4F">
        <w:rPr>
          <w:rFonts w:ascii="Traditional Arabic" w:hAnsi="Traditional Arabic" w:cs="Traditional Arabic"/>
          <w:sz w:val="28"/>
          <w:szCs w:val="28"/>
          <w:lang w:val="fr-FR"/>
        </w:rPr>
        <w:t xml:space="preserve"> </w:t>
      </w:r>
      <w:r w:rsidRPr="00A53A4F">
        <w:rPr>
          <w:rFonts w:ascii="Traditional Arabic" w:hAnsi="Traditional Arabic" w:cs="Traditional Arabic"/>
          <w:sz w:val="28"/>
          <w:szCs w:val="28"/>
          <w:rtl/>
        </w:rPr>
        <w:t>عنصرية</w:t>
      </w:r>
      <w:r w:rsidRPr="00A53A4F">
        <w:rPr>
          <w:rFonts w:ascii="Traditional Arabic" w:hAnsi="Traditional Arabic" w:cs="Traditional Arabic"/>
          <w:sz w:val="28"/>
          <w:szCs w:val="28"/>
          <w:lang w:val="fr-FR"/>
        </w:rPr>
        <w:t xml:space="preserve"> </w:t>
      </w:r>
      <w:r w:rsidRPr="00A53A4F">
        <w:rPr>
          <w:rFonts w:ascii="Traditional Arabic" w:hAnsi="Traditional Arabic" w:cs="Traditional Arabic"/>
          <w:sz w:val="28"/>
          <w:szCs w:val="28"/>
          <w:rtl/>
        </w:rPr>
        <w:t>أو دينية</w:t>
      </w:r>
      <w:r w:rsidRPr="00A53A4F">
        <w:rPr>
          <w:rFonts w:ascii="Traditional Arabic" w:hAnsi="Traditional Arabic" w:cs="Traditional Arabic"/>
          <w:sz w:val="28"/>
          <w:szCs w:val="28"/>
          <w:lang w:val="fr-FR"/>
        </w:rPr>
        <w:t xml:space="preserve"> </w:t>
      </w:r>
      <w:r w:rsidRPr="00A53A4F">
        <w:rPr>
          <w:rFonts w:ascii="Traditional Arabic" w:hAnsi="Traditional Arabic" w:cs="Traditional Arabic"/>
          <w:sz w:val="28"/>
          <w:szCs w:val="28"/>
          <w:rtl/>
        </w:rPr>
        <w:t>أو تتعلق</w:t>
      </w:r>
      <w:r w:rsidRPr="00A53A4F">
        <w:rPr>
          <w:rFonts w:ascii="Traditional Arabic" w:hAnsi="Traditional Arabic" w:cs="Traditional Arabic"/>
          <w:sz w:val="28"/>
          <w:szCs w:val="28"/>
          <w:lang w:val="fr-FR"/>
        </w:rPr>
        <w:t xml:space="preserve"> </w:t>
      </w:r>
      <w:r w:rsidRPr="00A53A4F">
        <w:rPr>
          <w:rFonts w:ascii="Traditional Arabic" w:hAnsi="Traditional Arabic" w:cs="Traditional Arabic"/>
          <w:sz w:val="28"/>
          <w:szCs w:val="28"/>
          <w:rtl/>
        </w:rPr>
        <w:t>بالجنسية</w:t>
      </w:r>
      <w:r w:rsidRPr="00A53A4F">
        <w:rPr>
          <w:rFonts w:ascii="Traditional Arabic" w:hAnsi="Traditional Arabic" w:cs="Traditional Arabic"/>
          <w:sz w:val="28"/>
          <w:szCs w:val="28"/>
          <w:lang w:val="fr-FR"/>
        </w:rPr>
        <w:t xml:space="preserve"> </w:t>
      </w:r>
      <w:r w:rsidRPr="00A53A4F">
        <w:rPr>
          <w:rFonts w:ascii="Traditional Arabic" w:hAnsi="Traditional Arabic" w:cs="Traditional Arabic"/>
          <w:sz w:val="28"/>
          <w:szCs w:val="28"/>
          <w:rtl/>
        </w:rPr>
        <w:t>أو</w:t>
      </w:r>
      <w:r w:rsidRPr="00A53A4F">
        <w:rPr>
          <w:rFonts w:ascii="Traditional Arabic" w:hAnsi="Traditional Arabic" w:cs="Traditional Arabic"/>
          <w:sz w:val="28"/>
          <w:szCs w:val="28"/>
          <w:lang w:val="fr-FR"/>
        </w:rPr>
        <w:t xml:space="preserve"> </w:t>
      </w:r>
      <w:r w:rsidRPr="00A53A4F">
        <w:rPr>
          <w:rFonts w:ascii="Traditional Arabic" w:hAnsi="Traditional Arabic" w:cs="Traditional Arabic"/>
          <w:sz w:val="28"/>
          <w:szCs w:val="28"/>
          <w:rtl/>
        </w:rPr>
        <w:t>بآراء</w:t>
      </w:r>
      <w:r w:rsidRPr="00A53A4F">
        <w:rPr>
          <w:rFonts w:ascii="Traditional Arabic" w:hAnsi="Traditional Arabic" w:cs="Traditional Arabic"/>
          <w:sz w:val="28"/>
          <w:szCs w:val="28"/>
          <w:lang w:val="fr-FR"/>
        </w:rPr>
        <w:t xml:space="preserve"> </w:t>
      </w:r>
      <w:r w:rsidRPr="00A53A4F">
        <w:rPr>
          <w:rFonts w:ascii="Traditional Arabic" w:hAnsi="Traditional Arabic" w:cs="Traditional Arabic"/>
          <w:sz w:val="28"/>
          <w:szCs w:val="28"/>
          <w:rtl/>
        </w:rPr>
        <w:t>سياسية،</w:t>
      </w:r>
      <w:r w:rsidRPr="00A53A4F">
        <w:rPr>
          <w:rFonts w:ascii="Traditional Arabic" w:hAnsi="Traditional Arabic" w:cs="Traditional Arabic"/>
          <w:sz w:val="28"/>
          <w:szCs w:val="28"/>
          <w:lang w:val="fr-FR"/>
        </w:rPr>
        <w:t xml:space="preserve"> </w:t>
      </w:r>
      <w:r w:rsidRPr="00A53A4F">
        <w:rPr>
          <w:rFonts w:ascii="Traditional Arabic" w:hAnsi="Traditional Arabic" w:cs="Traditional Arabic"/>
          <w:sz w:val="28"/>
          <w:szCs w:val="28"/>
          <w:rtl/>
        </w:rPr>
        <w:t>أو</w:t>
      </w:r>
      <w:r w:rsidRPr="00A53A4F">
        <w:rPr>
          <w:rFonts w:ascii="Traditional Arabic" w:hAnsi="Traditional Arabic" w:cs="Traditional Arabic"/>
          <w:sz w:val="28"/>
          <w:szCs w:val="28"/>
          <w:lang w:val="fr-FR"/>
        </w:rPr>
        <w:t xml:space="preserve"> </w:t>
      </w:r>
      <w:r w:rsidRPr="00A53A4F">
        <w:rPr>
          <w:rFonts w:ascii="Traditional Arabic" w:hAnsi="Traditional Arabic" w:cs="Traditional Arabic"/>
          <w:sz w:val="28"/>
          <w:szCs w:val="28"/>
          <w:rtl/>
        </w:rPr>
        <w:t>أن</w:t>
      </w:r>
      <w:r w:rsidRPr="00A53A4F">
        <w:rPr>
          <w:rFonts w:ascii="Traditional Arabic" w:hAnsi="Traditional Arabic" w:cs="Traditional Arabic"/>
          <w:sz w:val="28"/>
          <w:szCs w:val="28"/>
          <w:lang w:val="fr-FR"/>
        </w:rPr>
        <w:t xml:space="preserve"> </w:t>
      </w:r>
      <w:r w:rsidRPr="00A53A4F">
        <w:rPr>
          <w:rFonts w:ascii="Traditional Arabic" w:hAnsi="Traditional Arabic" w:cs="Traditional Arabic"/>
          <w:sz w:val="28"/>
          <w:szCs w:val="28"/>
          <w:rtl/>
        </w:rPr>
        <w:t>وضعية هذا الشخص قد تتعرض من جراء إحدى هذه الاعتبارات لخطر التشديد عليه.</w:t>
      </w:r>
    </w:p>
    <w:p w14:paraId="1EA88015"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bidi="ar-MA"/>
        </w:rPr>
      </w:pPr>
      <w:r w:rsidRPr="00A53A4F">
        <w:rPr>
          <w:rFonts w:ascii="Traditional Arabic" w:hAnsi="Traditional Arabic" w:cs="Traditional Arabic"/>
          <w:sz w:val="28"/>
          <w:szCs w:val="28"/>
          <w:rtl/>
          <w:lang w:bidi="ar-MA"/>
        </w:rPr>
        <w:t xml:space="preserve">وقد </w:t>
      </w:r>
      <w:r w:rsidRPr="004A1C51">
        <w:rPr>
          <w:rFonts w:ascii="Traditional Arabic" w:hAnsi="Traditional Arabic" w:cs="Traditional Arabic"/>
          <w:sz w:val="28"/>
          <w:szCs w:val="28"/>
          <w:rtl/>
          <w:lang w:val="en-GB" w:bidi="ar-MA"/>
        </w:rPr>
        <w:t>نظمت</w:t>
      </w:r>
      <w:r w:rsidRPr="00A53A4F">
        <w:rPr>
          <w:rFonts w:ascii="Traditional Arabic" w:hAnsi="Traditional Arabic" w:cs="Traditional Arabic"/>
          <w:sz w:val="28"/>
          <w:szCs w:val="28"/>
          <w:rtl/>
          <w:lang w:bidi="ar-MA"/>
        </w:rPr>
        <w:t xml:space="preserve"> المواد من 726 إلى729 مسطرة تقديم طلب التسليم التي يتعين أن تكون كتابية</w:t>
      </w:r>
      <w:r w:rsidRPr="00A53A4F">
        <w:rPr>
          <w:rFonts w:ascii="Traditional Arabic" w:hAnsi="Traditional Arabic" w:cs="Traditional Arabic"/>
          <w:b/>
          <w:bCs/>
          <w:sz w:val="28"/>
          <w:szCs w:val="28"/>
          <w:rtl/>
          <w:lang w:bidi="ar-MA"/>
        </w:rPr>
        <w:t xml:space="preserve"> </w:t>
      </w:r>
      <w:r w:rsidRPr="00A53A4F">
        <w:rPr>
          <w:rFonts w:ascii="Traditional Arabic" w:hAnsi="Traditional Arabic" w:cs="Traditional Arabic"/>
          <w:sz w:val="28"/>
          <w:szCs w:val="28"/>
          <w:rtl/>
          <w:lang w:bidi="ar-MA"/>
        </w:rPr>
        <w:t xml:space="preserve">وعن طريق القنوات الدبلوماسية، </w:t>
      </w:r>
      <w:proofErr w:type="spellStart"/>
      <w:r w:rsidRPr="00A53A4F">
        <w:rPr>
          <w:rFonts w:ascii="Traditional Arabic" w:hAnsi="Traditional Arabic" w:cs="Traditional Arabic"/>
          <w:sz w:val="28"/>
          <w:szCs w:val="28"/>
          <w:rtl/>
          <w:lang w:bidi="ar-MA"/>
        </w:rPr>
        <w:t>ومرفوقة</w:t>
      </w:r>
      <w:proofErr w:type="spellEnd"/>
      <w:r w:rsidRPr="00A53A4F">
        <w:rPr>
          <w:rFonts w:ascii="Traditional Arabic" w:hAnsi="Traditional Arabic" w:cs="Traditional Arabic"/>
          <w:sz w:val="28"/>
          <w:szCs w:val="28"/>
          <w:rtl/>
          <w:lang w:bidi="ar-MA"/>
        </w:rPr>
        <w:t xml:space="preserve"> </w:t>
      </w:r>
      <w:r w:rsidRPr="00A53A4F">
        <w:rPr>
          <w:rFonts w:ascii="Traditional Arabic" w:hAnsi="Traditional Arabic" w:cs="Traditional Arabic"/>
          <w:sz w:val="28"/>
          <w:szCs w:val="28"/>
          <w:rtl/>
          <w:lang w:val="fr-FR"/>
        </w:rPr>
        <w:t>بالبيانات</w:t>
      </w:r>
      <w:r w:rsidRPr="00A53A4F">
        <w:rPr>
          <w:rFonts w:ascii="Traditional Arabic" w:hAnsi="Traditional Arabic" w:cs="Traditional Arabic"/>
          <w:sz w:val="28"/>
          <w:szCs w:val="28"/>
          <w:rtl/>
          <w:lang w:bidi="ar-MA"/>
        </w:rPr>
        <w:t xml:space="preserve"> والوثائق المتعلقة بملف القضية. ويستلزم اعتقال الأشخاص المطلوبين للتسليم وجوب إصدار أمر بذلك من طرف وكيل الملك بناء على طلب من السلطات القضائية للدولة الطالبة أو بناء على إشعار من المنظمة الدولية للشرطة الجنائية "</w:t>
      </w:r>
      <w:proofErr w:type="spellStart"/>
      <w:r w:rsidRPr="00A53A4F">
        <w:rPr>
          <w:rFonts w:ascii="Traditional Arabic" w:hAnsi="Traditional Arabic" w:cs="Traditional Arabic"/>
          <w:sz w:val="28"/>
          <w:szCs w:val="28"/>
          <w:rtl/>
          <w:lang w:bidi="ar-MA"/>
        </w:rPr>
        <w:t>أنتربول</w:t>
      </w:r>
      <w:proofErr w:type="spellEnd"/>
      <w:r w:rsidRPr="00A53A4F">
        <w:rPr>
          <w:rFonts w:ascii="Traditional Arabic" w:hAnsi="Traditional Arabic" w:cs="Traditional Arabic"/>
          <w:sz w:val="28"/>
          <w:szCs w:val="28"/>
          <w:rtl/>
          <w:lang w:bidi="ar-MA"/>
        </w:rPr>
        <w:t xml:space="preserve">"، والذي يتعين عليه إشعار وزير العدل والوكيل العام للملك لدى محكمة النقض به فورا. </w:t>
      </w:r>
    </w:p>
    <w:p w14:paraId="41466086"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bidi="ar-MA"/>
        </w:rPr>
      </w:pPr>
      <w:r w:rsidRPr="00A53A4F">
        <w:rPr>
          <w:rFonts w:ascii="Traditional Arabic" w:hAnsi="Traditional Arabic" w:cs="Traditional Arabic"/>
          <w:sz w:val="28"/>
          <w:szCs w:val="28"/>
          <w:rtl/>
          <w:lang w:bidi="ar-MA"/>
        </w:rPr>
        <w:t xml:space="preserve">تنظر </w:t>
      </w:r>
      <w:r w:rsidRPr="00A53A4F">
        <w:rPr>
          <w:rFonts w:ascii="Traditional Arabic" w:hAnsi="Traditional Arabic" w:cs="Traditional Arabic"/>
          <w:sz w:val="28"/>
          <w:szCs w:val="28"/>
          <w:rtl/>
          <w:lang w:val="fr-FR"/>
        </w:rPr>
        <w:t>الغرفة</w:t>
      </w:r>
      <w:r w:rsidRPr="00A53A4F">
        <w:rPr>
          <w:rFonts w:ascii="Traditional Arabic" w:hAnsi="Traditional Arabic" w:cs="Traditional Arabic"/>
          <w:sz w:val="28"/>
          <w:szCs w:val="28"/>
          <w:rtl/>
          <w:lang w:bidi="ar-MA"/>
        </w:rPr>
        <w:t xml:space="preserve"> الجنائية </w:t>
      </w:r>
      <w:r w:rsidRPr="00A53A4F">
        <w:rPr>
          <w:rFonts w:ascii="Traditional Arabic" w:hAnsi="Traditional Arabic" w:cs="Traditional Arabic"/>
          <w:sz w:val="28"/>
          <w:szCs w:val="28"/>
          <w:rtl/>
          <w:lang w:val="fr-FR"/>
        </w:rPr>
        <w:t>بمحكمة</w:t>
      </w:r>
      <w:r w:rsidRPr="00A53A4F">
        <w:rPr>
          <w:rFonts w:ascii="Traditional Arabic" w:hAnsi="Traditional Arabic" w:cs="Traditional Arabic"/>
          <w:sz w:val="28"/>
          <w:szCs w:val="28"/>
          <w:rtl/>
          <w:lang w:bidi="ar-MA"/>
        </w:rPr>
        <w:t xml:space="preserve"> النقض، في وضعية الشخص المطلوب تسليمه، وفق الحالتين التاليتين:</w:t>
      </w:r>
    </w:p>
    <w:p w14:paraId="43F1C5AD" w14:textId="77777777" w:rsidR="00491D88" w:rsidRPr="00A53A4F" w:rsidRDefault="00491D88" w:rsidP="008545DC">
      <w:pPr>
        <w:pStyle w:val="ListParagraph"/>
        <w:numPr>
          <w:ilvl w:val="0"/>
          <w:numId w:val="19"/>
        </w:numPr>
        <w:spacing w:before="120" w:after="120" w:line="240" w:lineRule="auto"/>
        <w:ind w:left="1273"/>
        <w:contextualSpacing w:val="0"/>
        <w:jc w:val="both"/>
        <w:rPr>
          <w:rFonts w:ascii="Traditional Arabic" w:hAnsi="Traditional Arabic" w:cs="Traditional Arabic"/>
          <w:sz w:val="28"/>
          <w:szCs w:val="28"/>
          <w:lang w:val="fr-FR"/>
        </w:rPr>
      </w:pPr>
      <w:r w:rsidRPr="00A53A4F">
        <w:rPr>
          <w:rFonts w:ascii="Traditional Arabic" w:hAnsi="Traditional Arabic" w:cs="Traditional Arabic"/>
          <w:sz w:val="28"/>
          <w:szCs w:val="28"/>
          <w:rtl/>
          <w:lang w:bidi="ar-MA"/>
        </w:rPr>
        <w:t xml:space="preserve">حالة قبول المطلوب في التسليم صراحة أن يسلم إلى الدولة الطالبة وتصريحه بالتنازل عن الاستفادة من المسطرة القضائية المتعلقة بتسليم المجرمين، مما يقتضي أن تشهد عليه محكمة النقض بموجب قرار يوجه بالإشهاد إلى الوكيل العام للملك لديها الذي يحيله بدوره على وزير العدل لاستكمال الإجراءات الإدارية. </w:t>
      </w:r>
    </w:p>
    <w:p w14:paraId="2D396540" w14:textId="77777777" w:rsidR="00491D88" w:rsidRPr="00A53A4F" w:rsidRDefault="00491D88" w:rsidP="008545DC">
      <w:pPr>
        <w:pStyle w:val="ListParagraph"/>
        <w:numPr>
          <w:ilvl w:val="0"/>
          <w:numId w:val="19"/>
        </w:numPr>
        <w:spacing w:before="120" w:after="120" w:line="240" w:lineRule="auto"/>
        <w:ind w:left="1273"/>
        <w:contextualSpacing w:val="0"/>
        <w:jc w:val="both"/>
        <w:rPr>
          <w:rFonts w:ascii="Traditional Arabic" w:hAnsi="Traditional Arabic" w:cs="Traditional Arabic"/>
          <w:sz w:val="28"/>
          <w:szCs w:val="28"/>
          <w:lang w:val="fr-FR"/>
        </w:rPr>
      </w:pPr>
      <w:r w:rsidRPr="00A53A4F">
        <w:rPr>
          <w:rFonts w:ascii="Traditional Arabic" w:hAnsi="Traditional Arabic" w:cs="Traditional Arabic"/>
          <w:sz w:val="28"/>
          <w:szCs w:val="28"/>
          <w:rtl/>
          <w:lang w:val="fr-FR" w:bidi="ar-MA"/>
        </w:rPr>
        <w:t>حالة عدم</w:t>
      </w:r>
      <w:r w:rsidRPr="00A53A4F">
        <w:rPr>
          <w:rFonts w:ascii="Traditional Arabic" w:hAnsi="Traditional Arabic" w:cs="Traditional Arabic"/>
          <w:sz w:val="28"/>
          <w:szCs w:val="28"/>
          <w:rtl/>
          <w:lang w:bidi="ar-MA"/>
        </w:rPr>
        <w:t xml:space="preserve"> تعبير الشخص المطلوب تسليمه عن رغبته في التخلي عن الاستفادة من تطبيق المسطرة القضائية، والتي تستوجب من محكمة النقض البت في الطلب، إما بإصدار قرار بإبداء الرأي بعدم الموافقة على التسليم، يترتب عنه الإفراج عن الشخص المعتقل؛ </w:t>
      </w:r>
      <w:r w:rsidRPr="00A53A4F">
        <w:rPr>
          <w:rFonts w:ascii="Traditional Arabic" w:hAnsi="Traditional Arabic" w:cs="Traditional Arabic"/>
          <w:sz w:val="28"/>
          <w:szCs w:val="28"/>
          <w:rtl/>
        </w:rPr>
        <w:t>وإما بإصدار قرار بإبداء الرأي بالموافقة، حيث يمكن لرئيس الحكومة بناء على اقتراح</w:t>
      </w:r>
      <w:r w:rsidRPr="00A53A4F">
        <w:rPr>
          <w:rFonts w:ascii="Traditional Arabic" w:hAnsi="Traditional Arabic" w:cs="Traditional Arabic"/>
          <w:sz w:val="28"/>
          <w:szCs w:val="28"/>
          <w:lang w:val="fr-FR"/>
        </w:rPr>
        <w:t xml:space="preserve"> </w:t>
      </w:r>
      <w:r w:rsidRPr="00A53A4F">
        <w:rPr>
          <w:rFonts w:ascii="Traditional Arabic" w:hAnsi="Traditional Arabic" w:cs="Traditional Arabic"/>
          <w:sz w:val="28"/>
          <w:szCs w:val="28"/>
          <w:rtl/>
          <w:lang w:val="fr-FR"/>
        </w:rPr>
        <w:t>وزير العدل</w:t>
      </w:r>
      <w:r w:rsidRPr="00A53A4F">
        <w:rPr>
          <w:rFonts w:ascii="Traditional Arabic" w:hAnsi="Traditional Arabic" w:cs="Traditional Arabic"/>
          <w:b/>
          <w:bCs/>
          <w:sz w:val="28"/>
          <w:szCs w:val="28"/>
          <w:vertAlign w:val="superscript"/>
          <w:rtl/>
        </w:rPr>
        <w:t xml:space="preserve"> </w:t>
      </w:r>
      <w:r w:rsidRPr="00A53A4F">
        <w:rPr>
          <w:rFonts w:ascii="Traditional Arabic" w:hAnsi="Traditional Arabic" w:cs="Traditional Arabic"/>
          <w:sz w:val="28"/>
          <w:szCs w:val="28"/>
          <w:rtl/>
        </w:rPr>
        <w:t>إصدار</w:t>
      </w:r>
      <w:r w:rsidRPr="00A53A4F">
        <w:rPr>
          <w:rFonts w:ascii="Traditional Arabic" w:hAnsi="Traditional Arabic" w:cs="Traditional Arabic"/>
          <w:sz w:val="28"/>
          <w:szCs w:val="28"/>
          <w:lang w:val="fr-FR"/>
        </w:rPr>
        <w:t xml:space="preserve"> </w:t>
      </w:r>
      <w:r w:rsidRPr="00A53A4F">
        <w:rPr>
          <w:rFonts w:ascii="Traditional Arabic" w:hAnsi="Traditional Arabic" w:cs="Traditional Arabic"/>
          <w:sz w:val="28"/>
          <w:szCs w:val="28"/>
          <w:rtl/>
        </w:rPr>
        <w:t>مرسوم</w:t>
      </w:r>
      <w:r w:rsidRPr="00A53A4F">
        <w:rPr>
          <w:rFonts w:ascii="Traditional Arabic" w:hAnsi="Traditional Arabic" w:cs="Traditional Arabic"/>
          <w:sz w:val="28"/>
          <w:szCs w:val="28"/>
          <w:lang w:val="fr-FR"/>
        </w:rPr>
        <w:t xml:space="preserve"> </w:t>
      </w:r>
      <w:r w:rsidRPr="00A53A4F">
        <w:rPr>
          <w:rFonts w:ascii="Traditional Arabic" w:hAnsi="Traditional Arabic" w:cs="Traditional Arabic"/>
          <w:sz w:val="28"/>
          <w:szCs w:val="28"/>
          <w:rtl/>
        </w:rPr>
        <w:t>يأذن</w:t>
      </w:r>
      <w:r w:rsidRPr="00A53A4F">
        <w:rPr>
          <w:rFonts w:ascii="Traditional Arabic" w:hAnsi="Traditional Arabic" w:cs="Traditional Arabic"/>
          <w:sz w:val="28"/>
          <w:szCs w:val="28"/>
          <w:lang w:val="fr-FR"/>
        </w:rPr>
        <w:t xml:space="preserve"> </w:t>
      </w:r>
      <w:r w:rsidRPr="00A53A4F">
        <w:rPr>
          <w:rFonts w:ascii="Traditional Arabic" w:hAnsi="Traditional Arabic" w:cs="Traditional Arabic"/>
          <w:sz w:val="28"/>
          <w:szCs w:val="28"/>
          <w:rtl/>
        </w:rPr>
        <w:t>بالتسليم.</w:t>
      </w:r>
    </w:p>
    <w:p w14:paraId="0DEE1534"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val="fr-FR"/>
        </w:rPr>
      </w:pPr>
      <w:r w:rsidRPr="00A53A4F">
        <w:rPr>
          <w:rFonts w:ascii="Traditional Arabic" w:hAnsi="Traditional Arabic" w:cs="Traditional Arabic"/>
          <w:sz w:val="28"/>
          <w:szCs w:val="28"/>
          <w:rtl/>
          <w:lang w:val="fr-FR" w:eastAsia="fr-FR" w:bidi="ar-MA"/>
        </w:rPr>
        <w:t xml:space="preserve">أما </w:t>
      </w:r>
      <w:r w:rsidRPr="00A53A4F">
        <w:rPr>
          <w:rFonts w:ascii="Traditional Arabic" w:hAnsi="Traditional Arabic" w:cs="Traditional Arabic"/>
          <w:sz w:val="28"/>
          <w:szCs w:val="28"/>
          <w:rtl/>
          <w:lang w:val="fr-FR"/>
        </w:rPr>
        <w:t xml:space="preserve">بخصوص المستجدات القانونية المتعلقة بالتسليم، فقد أعاد مشروع قانون المسطرة الجنائية النظر في عدة مقتضيات منظمة </w:t>
      </w:r>
      <w:r>
        <w:rPr>
          <w:rFonts w:ascii="Traditional Arabic" w:hAnsi="Traditional Arabic" w:cs="Traditional Arabic" w:hint="cs"/>
          <w:sz w:val="28"/>
          <w:szCs w:val="28"/>
          <w:rtl/>
          <w:lang w:val="fr-FR"/>
        </w:rPr>
        <w:t>ل</w:t>
      </w:r>
      <w:r>
        <w:rPr>
          <w:rFonts w:ascii="Traditional Arabic" w:hAnsi="Traditional Arabic" w:cs="Traditional Arabic"/>
          <w:sz w:val="28"/>
          <w:szCs w:val="28"/>
          <w:rtl/>
          <w:lang w:val="fr-FR"/>
        </w:rPr>
        <w:t>لمسطرة</w:t>
      </w:r>
      <w:r w:rsidRPr="00A53A4F">
        <w:rPr>
          <w:rFonts w:ascii="Traditional Arabic" w:hAnsi="Traditional Arabic" w:cs="Traditional Arabic"/>
          <w:sz w:val="28"/>
          <w:szCs w:val="28"/>
          <w:rtl/>
          <w:lang w:val="fr-FR"/>
        </w:rPr>
        <w:t xml:space="preserve">، حيث وسع حالات المطلوبين للتسليم بإضافة الشخص المشتبه فيه موضوع بحث جنائي، والحالات الموجبة لعدم الموافقة على التسليم بإضافة شرط الاعتقاد بإمكانية تعرض الشخص المطلوب للتسليم للتعذيب، وتمتيعه بإمكانية الاختيار بين التمسك بالانتفاع بمسطرة التسليم أو التنازل عن الانتفاع بها، والإشعار بأي إجراء متخذ في حق الشخص المعتقل عملا بمسطرة التسليم وبوضعيته السجنية، وتخويل محكمة النقض صلاحيات البت في كل طلب على حدة في حالة تعدد الطلبات التي تخص نفس الشخص، وإمكانية بتها في طلب الإفراج المؤقت ولو بعد إبداء رأيها في طلب التسليم، وتمكين النيابة العامة المختصة من صلاحية الأمر بالإفراج عن المطلوب للتسليم في حالات محددة، بالإضافة إلى جعل بعض حالات التسليم من دولة أجنبية تتوقف على تقديم ضمانات والتزامات تستوجب التنفيذ والاحترام. </w:t>
      </w:r>
    </w:p>
    <w:p w14:paraId="01B03447" w14:textId="77777777" w:rsidR="00491D88" w:rsidRPr="00C17545"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val="fr-FR"/>
        </w:rPr>
      </w:pPr>
      <w:r w:rsidRPr="004A1C51">
        <w:rPr>
          <w:rFonts w:ascii="Traditional Arabic" w:hAnsi="Traditional Arabic" w:cs="Traditional Arabic"/>
          <w:sz w:val="28"/>
          <w:szCs w:val="28"/>
          <w:rtl/>
          <w:lang w:val="en-GB" w:bidi="ar-MA"/>
        </w:rPr>
        <w:t>ويتماشى</w:t>
      </w:r>
      <w:r w:rsidRPr="00A53A4F">
        <w:rPr>
          <w:rFonts w:ascii="Traditional Arabic" w:hAnsi="Traditional Arabic" w:cs="Traditional Arabic"/>
          <w:sz w:val="28"/>
          <w:szCs w:val="28"/>
          <w:rtl/>
          <w:lang w:val="fr-FR"/>
        </w:rPr>
        <w:t xml:space="preserve"> هذا التوجه مع ممارسة قارة في تفاعل المملكة المغربية الإيجابي مع لجنة مناهضة التعذيب على مستوى ضمانات الوقاية من</w:t>
      </w:r>
      <w:r w:rsidRPr="00A53A4F">
        <w:rPr>
          <w:rFonts w:ascii="Traditional Arabic" w:hAnsi="Traditional Arabic" w:cs="Traditional Arabic"/>
          <w:sz w:val="28"/>
          <w:szCs w:val="28"/>
          <w:rtl/>
          <w:lang w:val="fr-FR" w:eastAsia="fr-FR"/>
        </w:rPr>
        <w:t xml:space="preserve"> التعذيب بالنسبة للأشخاص المعتقلين في إطار مسطرة التسليم، حيث تحرص المملكة المغربية على احترام </w:t>
      </w:r>
      <w:r w:rsidRPr="00A53A4F">
        <w:rPr>
          <w:rFonts w:ascii="Traditional Arabic" w:hAnsi="Traditional Arabic" w:cs="Traditional Arabic"/>
          <w:sz w:val="28"/>
          <w:szCs w:val="28"/>
          <w:rtl/>
          <w:lang w:bidi="ar-MA"/>
        </w:rPr>
        <w:t>التزاماتها</w:t>
      </w:r>
      <w:r w:rsidRPr="00A53A4F">
        <w:rPr>
          <w:rFonts w:ascii="Traditional Arabic" w:hAnsi="Traditional Arabic" w:cs="Traditional Arabic"/>
          <w:sz w:val="28"/>
          <w:szCs w:val="28"/>
          <w:rtl/>
          <w:lang w:val="fr-FR" w:eastAsia="fr-FR"/>
        </w:rPr>
        <w:t xml:space="preserve"> بموجب المادة 3 من الاتفاقية بعدم تسليم أي شخص تقدم للجنة الأممية بشكاية في شأن احتمال تعرضه للتعذيب في حالة تسليمه لدولة طالبة، بعد تلقي طلب من اللجنة باتخاذ تدابير مؤقتة، بإيقاف الإجراءات الإدارية لمسطرة التسليم إلى حين بت اللجنة في شكاية المعني بالأمر المعروضة عليها. وأما ما يتعلق </w:t>
      </w:r>
      <w:r w:rsidRPr="00A53A4F">
        <w:rPr>
          <w:rFonts w:ascii="Traditional Arabic" w:hAnsi="Traditional Arabic" w:cs="Traditional Arabic"/>
          <w:sz w:val="28"/>
          <w:szCs w:val="28"/>
          <w:rtl/>
          <w:lang w:val="fr-FR" w:eastAsia="fr-FR" w:bidi="ar-MA"/>
        </w:rPr>
        <w:t>ب</w:t>
      </w:r>
      <w:r w:rsidRPr="00A53A4F">
        <w:rPr>
          <w:rFonts w:ascii="Traditional Arabic" w:hAnsi="Traditional Arabic" w:cs="Traditional Arabic"/>
          <w:sz w:val="28"/>
          <w:szCs w:val="28"/>
          <w:rtl/>
          <w:lang w:val="fr-FR" w:eastAsia="fr-FR" w:bidi="ar"/>
        </w:rPr>
        <w:t xml:space="preserve">الضمانات الدبلوماسية، فلم تتوصل السلطات المغربية بأي طلب </w:t>
      </w:r>
      <w:r w:rsidRPr="00A53A4F">
        <w:rPr>
          <w:rFonts w:ascii="Traditional Arabic" w:hAnsi="Traditional Arabic" w:cs="Traditional Arabic"/>
          <w:sz w:val="28"/>
          <w:szCs w:val="28"/>
          <w:rtl/>
          <w:lang w:val="fr-FR" w:eastAsia="fr-FR" w:bidi="ar-MA"/>
        </w:rPr>
        <w:t xml:space="preserve">في </w:t>
      </w:r>
      <w:r w:rsidRPr="00A53A4F">
        <w:rPr>
          <w:rFonts w:ascii="Traditional Arabic" w:hAnsi="Traditional Arabic" w:cs="Traditional Arabic"/>
          <w:sz w:val="28"/>
          <w:szCs w:val="28"/>
          <w:rtl/>
          <w:lang w:val="fr-FR" w:eastAsia="fr-FR" w:bidi="ar"/>
        </w:rPr>
        <w:t>هذا الشأن</w:t>
      </w:r>
      <w:r>
        <w:rPr>
          <w:rFonts w:ascii="Traditional Arabic" w:hAnsi="Traditional Arabic" w:cs="Traditional Arabic" w:hint="cs"/>
          <w:sz w:val="28"/>
          <w:szCs w:val="28"/>
          <w:rtl/>
          <w:lang w:val="fr-FR" w:eastAsia="fr-FR" w:bidi="ar"/>
        </w:rPr>
        <w:t>.</w:t>
      </w:r>
    </w:p>
    <w:p w14:paraId="5FD226BD" w14:textId="77777777" w:rsidR="00491D88" w:rsidRPr="00A53A4F" w:rsidRDefault="00491D88" w:rsidP="00491D88">
      <w:pPr>
        <w:bidi/>
        <w:spacing w:before="120" w:after="120" w:line="240" w:lineRule="auto"/>
        <w:jc w:val="both"/>
        <w:rPr>
          <w:rFonts w:ascii="Traditional Arabic" w:hAnsi="Traditional Arabic" w:cs="Traditional Arabic"/>
          <w:sz w:val="28"/>
          <w:szCs w:val="28"/>
          <w:rtl/>
          <w:lang w:val="fr-FR" w:eastAsia="fr-FR" w:bidi="ar-MA"/>
        </w:rPr>
      </w:pPr>
      <w:r w:rsidRPr="00A53A4F">
        <w:rPr>
          <w:rFonts w:ascii="Traditional Arabic" w:hAnsi="Traditional Arabic" w:cs="Traditional Arabic"/>
          <w:b/>
          <w:bCs/>
          <w:sz w:val="28"/>
          <w:szCs w:val="28"/>
          <w:rtl/>
          <w:lang w:val="fr-FR" w:eastAsia="fr-FR" w:bidi="ar-MA"/>
        </w:rPr>
        <w:t xml:space="preserve">الجواب المتعلق بالفقرة 24 </w:t>
      </w:r>
    </w:p>
    <w:p w14:paraId="1C24FB2E"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rtl/>
          <w:lang w:val="fr-FR" w:eastAsia="fr-FR" w:bidi="ar"/>
        </w:rPr>
      </w:pPr>
      <w:r w:rsidRPr="00A53A4F">
        <w:rPr>
          <w:rFonts w:ascii="Traditional Arabic" w:hAnsi="Traditional Arabic" w:cs="Traditional Arabic"/>
          <w:sz w:val="28"/>
          <w:szCs w:val="28"/>
          <w:rtl/>
          <w:lang w:val="fr-FR" w:eastAsia="fr-FR" w:bidi="ar"/>
        </w:rPr>
        <w:t xml:space="preserve">لم </w:t>
      </w:r>
      <w:r w:rsidRPr="004A1C51">
        <w:rPr>
          <w:rFonts w:ascii="Traditional Arabic" w:hAnsi="Traditional Arabic" w:cs="Traditional Arabic"/>
          <w:sz w:val="28"/>
          <w:szCs w:val="28"/>
          <w:rtl/>
          <w:lang w:val="en-GB" w:bidi="ar-MA"/>
        </w:rPr>
        <w:t>يسبق</w:t>
      </w:r>
      <w:r w:rsidRPr="00A53A4F">
        <w:rPr>
          <w:rFonts w:ascii="Traditional Arabic" w:hAnsi="Traditional Arabic" w:cs="Traditional Arabic"/>
          <w:sz w:val="28"/>
          <w:szCs w:val="28"/>
          <w:rtl/>
          <w:lang w:val="fr-FR" w:eastAsia="fr-FR" w:bidi="ar"/>
        </w:rPr>
        <w:t xml:space="preserve"> </w:t>
      </w:r>
      <w:r w:rsidRPr="00A53A4F">
        <w:rPr>
          <w:rFonts w:ascii="Traditional Arabic" w:hAnsi="Traditional Arabic" w:cs="Traditional Arabic"/>
          <w:sz w:val="28"/>
          <w:szCs w:val="28"/>
          <w:rtl/>
          <w:lang w:bidi="ar-MA"/>
        </w:rPr>
        <w:t>للمغرب</w:t>
      </w:r>
      <w:r w:rsidRPr="00A53A4F">
        <w:rPr>
          <w:rFonts w:ascii="Traditional Arabic" w:hAnsi="Traditional Arabic" w:cs="Traditional Arabic"/>
          <w:sz w:val="28"/>
          <w:szCs w:val="28"/>
          <w:rtl/>
          <w:lang w:val="fr-FR" w:eastAsia="fr-FR" w:bidi="ar"/>
        </w:rPr>
        <w:t xml:space="preserve"> أن رفض طلب تسليم أي شخص يشتبه في ارتكابه أعمال تعذيب، بل إنه استجاب، مثلا، سنة 2012 لطلب تسليم تلقاه من السلطات الليبية بخصوص شخص متهم باحتجاز وتعذيب مواطنين.</w:t>
      </w:r>
    </w:p>
    <w:p w14:paraId="51C4C803" w14:textId="77777777" w:rsidR="00491D88" w:rsidRPr="00A53A4F" w:rsidRDefault="00491D88" w:rsidP="00491D88">
      <w:pPr>
        <w:bidi/>
        <w:spacing w:before="120" w:after="120" w:line="240" w:lineRule="auto"/>
        <w:jc w:val="both"/>
        <w:rPr>
          <w:rFonts w:ascii="Traditional Arabic" w:hAnsi="Traditional Arabic" w:cs="Traditional Arabic"/>
          <w:b/>
          <w:bCs/>
          <w:sz w:val="28"/>
          <w:szCs w:val="28"/>
          <w:rtl/>
          <w:lang w:val="fr-FR" w:bidi="ar-MA"/>
        </w:rPr>
      </w:pPr>
      <w:r w:rsidRPr="00A53A4F">
        <w:rPr>
          <w:rFonts w:ascii="Traditional Arabic" w:hAnsi="Traditional Arabic" w:cs="Traditional Arabic"/>
          <w:b/>
          <w:bCs/>
          <w:sz w:val="28"/>
          <w:szCs w:val="28"/>
          <w:rtl/>
          <w:lang w:val="fr-FR" w:bidi="ar-MA"/>
        </w:rPr>
        <w:t xml:space="preserve">الجواب المتعلق بالفقرة 25 </w:t>
      </w:r>
    </w:p>
    <w:p w14:paraId="0539ECB1"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val="fr-FR" w:eastAsia="fr-FR" w:bidi="ar"/>
        </w:rPr>
      </w:pPr>
      <w:r w:rsidRPr="00A53A4F">
        <w:rPr>
          <w:rFonts w:ascii="Traditional Arabic" w:hAnsi="Traditional Arabic" w:cs="Traditional Arabic"/>
          <w:sz w:val="28"/>
          <w:szCs w:val="28"/>
          <w:rtl/>
          <w:lang w:val="fr-FR" w:eastAsia="fr-FR" w:bidi="ar"/>
        </w:rPr>
        <w:t xml:space="preserve">تؤكد </w:t>
      </w:r>
      <w:r w:rsidRPr="00A53A4F">
        <w:rPr>
          <w:rFonts w:ascii="Traditional Arabic" w:hAnsi="Traditional Arabic" w:cs="Traditional Arabic"/>
          <w:sz w:val="28"/>
          <w:szCs w:val="28"/>
          <w:rtl/>
          <w:lang w:bidi="ar-MA"/>
        </w:rPr>
        <w:t>المملكة</w:t>
      </w:r>
      <w:r w:rsidRPr="00A53A4F">
        <w:rPr>
          <w:rFonts w:ascii="Traditional Arabic" w:hAnsi="Traditional Arabic" w:cs="Traditional Arabic"/>
          <w:sz w:val="28"/>
          <w:szCs w:val="28"/>
          <w:rtl/>
          <w:lang w:val="fr-FR" w:eastAsia="fr-FR" w:bidi="ar"/>
        </w:rPr>
        <w:t xml:space="preserve"> المغربية التزامها بمقتضيات المادة 3 من </w:t>
      </w:r>
      <w:r>
        <w:rPr>
          <w:rFonts w:ascii="Traditional Arabic" w:hAnsi="Traditional Arabic" w:cs="Traditional Arabic" w:hint="cs"/>
          <w:sz w:val="28"/>
          <w:szCs w:val="28"/>
          <w:rtl/>
          <w:lang w:val="fr-FR" w:eastAsia="fr-FR" w:bidi="ar"/>
        </w:rPr>
        <w:t>ال</w:t>
      </w:r>
      <w:r w:rsidRPr="00A53A4F">
        <w:rPr>
          <w:rFonts w:ascii="Traditional Arabic" w:hAnsi="Traditional Arabic" w:cs="Traditional Arabic"/>
          <w:sz w:val="28"/>
          <w:szCs w:val="28"/>
          <w:rtl/>
          <w:lang w:val="fr-FR" w:eastAsia="fr-FR" w:bidi="ar"/>
        </w:rPr>
        <w:t xml:space="preserve">اتفاقية بخصوص الامتناع عن إعادة شخص قسرا أو </w:t>
      </w:r>
      <w:r w:rsidRPr="00A53A4F">
        <w:rPr>
          <w:rFonts w:ascii="Traditional Arabic" w:hAnsi="Traditional Arabic" w:cs="Traditional Arabic"/>
          <w:sz w:val="28"/>
          <w:szCs w:val="28"/>
          <w:rtl/>
          <w:lang w:bidi="ar-MA"/>
        </w:rPr>
        <w:t>تسليمه</w:t>
      </w:r>
      <w:r w:rsidRPr="00A53A4F">
        <w:rPr>
          <w:rFonts w:ascii="Traditional Arabic" w:hAnsi="Traditional Arabic" w:cs="Traditional Arabic"/>
          <w:sz w:val="28"/>
          <w:szCs w:val="28"/>
          <w:rtl/>
          <w:lang w:val="fr-FR" w:eastAsia="fr-FR" w:bidi="ar"/>
        </w:rPr>
        <w:t xml:space="preserve"> إلى دولة أخرى، إذا توافرت لديها أسباب حقيقة تدعو إلى الاعتقاد بأنه سيكون في خطر التعرض للتعذيب، وتعيد التأكيد على أن ما تلقته من مزاعم بشأن "عمليات الترحيل السري" في سياق مكافحة الإرهاب، لا تعدو أن تكون مجرد ادعاءات لا أساس </w:t>
      </w:r>
      <w:r w:rsidRPr="00915BBA">
        <w:rPr>
          <w:rFonts w:ascii="Traditional Arabic" w:hAnsi="Traditional Arabic" w:cs="Traditional Arabic"/>
          <w:sz w:val="28"/>
          <w:szCs w:val="28"/>
          <w:rtl/>
          <w:lang w:val="fr-FR" w:eastAsia="fr-FR" w:bidi="ar"/>
        </w:rPr>
        <w:t>لها</w:t>
      </w:r>
      <w:r w:rsidRPr="00A53A4F">
        <w:rPr>
          <w:rFonts w:ascii="Traditional Arabic" w:hAnsi="Traditional Arabic" w:cs="Traditional Arabic"/>
          <w:sz w:val="28"/>
          <w:szCs w:val="28"/>
          <w:rtl/>
          <w:lang w:val="fr-FR" w:eastAsia="fr-FR" w:bidi="ar"/>
        </w:rPr>
        <w:t xml:space="preserve"> في الواقع أو الممارسة على اعتبار أن عمليات تسليم المجرمين تتم وفق القانون وتحت رقابة القضاء ووفقا لاتفاقيات التعاون القضائي الدولي المبرمة مع عدة دول، علما أن الحالات الواردة في الملاحظات الختامية للجنة تتعلق بعمليات تسليم قانونية تمت في إطار طلبات تسليم رسمية لدول تربطها مع المغرب علاقات تعاون قضائي، وقد قدمت</w:t>
      </w:r>
      <w:r>
        <w:rPr>
          <w:rFonts w:ascii="Traditional Arabic" w:hAnsi="Traditional Arabic" w:cs="Traditional Arabic" w:hint="cs"/>
          <w:sz w:val="28"/>
          <w:szCs w:val="28"/>
          <w:rtl/>
          <w:lang w:val="fr-FR" w:eastAsia="fr-FR" w:bidi="ar"/>
        </w:rPr>
        <w:t xml:space="preserve"> </w:t>
      </w:r>
      <w:r w:rsidRPr="00A53A4F">
        <w:rPr>
          <w:rFonts w:ascii="Traditional Arabic" w:hAnsi="Traditional Arabic" w:cs="Traditional Arabic"/>
          <w:sz w:val="28"/>
          <w:szCs w:val="28"/>
          <w:rtl/>
          <w:lang w:val="fr-FR" w:eastAsia="fr-FR" w:bidi="ar"/>
        </w:rPr>
        <w:t xml:space="preserve">السلطات المغربية كافة المعطيات المتوفرة لديها بشأن هذه الحالات التي لا علاقة لها بأي شكل من الأشكال بما ادعي من ترحيل سري. </w:t>
      </w:r>
    </w:p>
    <w:p w14:paraId="1A39EE5C" w14:textId="77777777" w:rsidR="00491D88" w:rsidRPr="00A53A4F" w:rsidRDefault="00491D88" w:rsidP="00491D88">
      <w:pPr>
        <w:bidi/>
        <w:spacing w:before="120" w:after="120" w:line="240" w:lineRule="auto"/>
        <w:jc w:val="both"/>
        <w:rPr>
          <w:rFonts w:ascii="Traditional Arabic" w:hAnsi="Traditional Arabic" w:cs="Traditional Arabic"/>
          <w:b/>
          <w:bCs/>
          <w:sz w:val="28"/>
          <w:szCs w:val="28"/>
          <w:rtl/>
          <w:lang w:val="fr-FR" w:eastAsia="fr-FR" w:bidi="ar-MA"/>
        </w:rPr>
      </w:pPr>
      <w:r w:rsidRPr="00A53A4F">
        <w:rPr>
          <w:rFonts w:ascii="Traditional Arabic" w:hAnsi="Traditional Arabic" w:cs="Traditional Arabic"/>
          <w:b/>
          <w:bCs/>
          <w:sz w:val="28"/>
          <w:szCs w:val="28"/>
          <w:rtl/>
          <w:lang w:val="fr-FR" w:eastAsia="fr-FR" w:bidi="ar-MA"/>
        </w:rPr>
        <w:t>المواد 5، 7 و9.</w:t>
      </w:r>
    </w:p>
    <w:p w14:paraId="3B7A11C5" w14:textId="77777777" w:rsidR="00491D88" w:rsidRPr="00A53A4F" w:rsidRDefault="00491D88" w:rsidP="00491D88">
      <w:pPr>
        <w:bidi/>
        <w:spacing w:before="120" w:after="120" w:line="240" w:lineRule="auto"/>
        <w:jc w:val="both"/>
        <w:rPr>
          <w:rFonts w:ascii="Traditional Arabic" w:hAnsi="Traditional Arabic" w:cs="Traditional Arabic"/>
          <w:b/>
          <w:bCs/>
          <w:sz w:val="28"/>
          <w:szCs w:val="28"/>
          <w:rtl/>
          <w:lang w:val="fr-FR" w:bidi="ar-MA"/>
        </w:rPr>
      </w:pPr>
      <w:r w:rsidRPr="00A53A4F">
        <w:rPr>
          <w:rFonts w:ascii="Traditional Arabic" w:hAnsi="Traditional Arabic" w:cs="Traditional Arabic"/>
          <w:b/>
          <w:bCs/>
          <w:sz w:val="28"/>
          <w:szCs w:val="28"/>
          <w:rtl/>
          <w:lang w:val="fr-FR" w:bidi="ar-MA"/>
        </w:rPr>
        <w:t xml:space="preserve">الجواب المتعلق بالفقرة 26 </w:t>
      </w:r>
    </w:p>
    <w:p w14:paraId="55087DF1"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val="fr-FR"/>
        </w:rPr>
      </w:pPr>
      <w:r w:rsidRPr="00A53A4F">
        <w:rPr>
          <w:rFonts w:ascii="Traditional Arabic" w:hAnsi="Traditional Arabic" w:cs="Traditional Arabic"/>
          <w:sz w:val="28"/>
          <w:szCs w:val="28"/>
          <w:rtl/>
          <w:lang w:val="fr-FR"/>
        </w:rPr>
        <w:t xml:space="preserve">يؤسس القانون المغربي لمبدأ اختصاص الدولة في متابعة مرتكبي جريمة التعذيب، من خلال الفصل 10 من القانون الجنائي </w:t>
      </w:r>
      <w:r w:rsidRPr="00A53A4F">
        <w:rPr>
          <w:rFonts w:ascii="Traditional Arabic" w:hAnsi="Traditional Arabic" w:cs="Traditional Arabic"/>
          <w:sz w:val="28"/>
          <w:szCs w:val="28"/>
          <w:rtl/>
          <w:lang w:bidi="ar-MA"/>
        </w:rPr>
        <w:t>الذي</w:t>
      </w:r>
      <w:r w:rsidRPr="00A53A4F">
        <w:rPr>
          <w:rFonts w:ascii="Traditional Arabic" w:hAnsi="Traditional Arabic" w:cs="Traditional Arabic"/>
          <w:sz w:val="28"/>
          <w:szCs w:val="28"/>
          <w:rtl/>
          <w:lang w:val="fr-FR"/>
        </w:rPr>
        <w:t xml:space="preserve"> حدد سريان التشريع الجنائي على كل من يوجد بإقليم المملكة من مواطنين وأجانب وعديمي الجنسية، وأوجب تطبيقه على الجرائم المرتكبة خارج المملكة، إذا كانت من اختصاص المحاكم الوطنية. ويشمل إقليم الدولة، بموجب المادة 11 من نفس القانون، المجال البري والجوي والبحري، وتدخل في نطاقه أيضا السفن والطائرات المغربية أينما وجدت. </w:t>
      </w:r>
    </w:p>
    <w:p w14:paraId="41D47C6A"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val="fr-FR"/>
        </w:rPr>
      </w:pPr>
      <w:r w:rsidRPr="00A53A4F">
        <w:rPr>
          <w:rFonts w:ascii="Traditional Arabic" w:hAnsi="Traditional Arabic" w:cs="Traditional Arabic"/>
          <w:sz w:val="28"/>
          <w:szCs w:val="28"/>
          <w:rtl/>
          <w:lang w:val="fr-FR"/>
        </w:rPr>
        <w:t>وقد أكدت المادة 704 من قانون المسطرة الجنائية على اختصاص المحاكم المغربية بالنظر في كل جريمة ترتكب في الأراضي المغربية أيا كانت جنسية مرتكبيها. كما نصت على أن كل جريمة يتم داخل المغرب ارتكاب أحد الأفعال التي تشكل عنصراً من عناصر تكوينها، تعتبر كما لو ارتكبت في أراضي المملكة. ويمتد اختصاص المحاكم المغربية فيما يرجع إلى البت في الفعل الرئيسي إلى سائر أفعال المشاركة أو الإخفاء ولو في حالة ارتكابها خارج المغرب من طرف أجانب.</w:t>
      </w:r>
    </w:p>
    <w:p w14:paraId="0FB5BDA3"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val="fr-FR"/>
        </w:rPr>
      </w:pPr>
      <w:r w:rsidRPr="00A53A4F">
        <w:rPr>
          <w:rFonts w:ascii="Traditional Arabic" w:hAnsi="Traditional Arabic" w:cs="Traditional Arabic"/>
          <w:sz w:val="28"/>
          <w:szCs w:val="28"/>
          <w:rtl/>
          <w:lang w:val="fr-FR"/>
        </w:rPr>
        <w:t xml:space="preserve">كما تنص المادة 707 من نفس القانون على أن كل فعل له وصف جناية بموجب القانون المغربي يرتكب خارج المملكة المغربية من قبل مغربي يمكن المتابعة من أجله والحكم فيه بالمغرب، إذا عاد المتهم إلى الأراضي المغربية ولم يثبت أن صدر في حقه في الخارج حكم قضائي مكتسب لقوة الشيء المقضي به، أو أنه قضى العقوبة المحكوم بها عليه، في حالة إدانته، أو طالها التقادم أو حصل على عفو بشأنها. وتمتد الولاية القضائية للمحاكم المغربية لتشمل الجرائم التي يرتكبها الأجانب خارج الإقليم عندما تكون الضحية مغربية الجنسية. </w:t>
      </w:r>
    </w:p>
    <w:p w14:paraId="4A38C27F" w14:textId="77777777" w:rsidR="00491D88" w:rsidRDefault="00491D88" w:rsidP="008545DC">
      <w:pPr>
        <w:pStyle w:val="ListParagraph"/>
        <w:numPr>
          <w:ilvl w:val="0"/>
          <w:numId w:val="17"/>
        </w:numPr>
        <w:spacing w:before="120" w:line="240" w:lineRule="auto"/>
        <w:ind w:left="425" w:hanging="567"/>
        <w:contextualSpacing w:val="0"/>
        <w:jc w:val="both"/>
        <w:rPr>
          <w:rFonts w:ascii="Traditional Arabic" w:hAnsi="Traditional Arabic" w:cs="Traditional Arabic"/>
          <w:sz w:val="28"/>
          <w:szCs w:val="28"/>
          <w:lang w:val="fr-FR"/>
        </w:rPr>
      </w:pPr>
      <w:r w:rsidRPr="00A53A4F">
        <w:rPr>
          <w:rFonts w:ascii="Traditional Arabic" w:hAnsi="Traditional Arabic" w:cs="Traditional Arabic"/>
          <w:sz w:val="28"/>
          <w:szCs w:val="28"/>
          <w:rtl/>
          <w:lang w:val="fr-FR"/>
        </w:rPr>
        <w:t>فضلا</w:t>
      </w:r>
      <w:r w:rsidRPr="00A53A4F">
        <w:rPr>
          <w:rFonts w:ascii="Traditional Arabic" w:hAnsi="Traditional Arabic" w:cs="Traditional Arabic"/>
          <w:sz w:val="28"/>
          <w:szCs w:val="28"/>
          <w:rtl/>
          <w:lang w:val="fr-FR" w:bidi="ar-MA"/>
        </w:rPr>
        <w:t xml:space="preserve"> عن ذلك، ينص مشروع قانون المسطرة الجنائية، على "إمكانية متابعة كل أجنبي موضوع طلب تسليم والحكم عليه من قبل المحاكم المغربية إذا ارتكب خارج المملكة جنايات أو جنح يعاقب عليها القانون المغربي خارج المملكة، وتعذر تسليمه إلى الدولة الطالبة". وتجري المتابعة بناء على شكاية رسمية من الدولة الطالبة، مدعمة بوسائل </w:t>
      </w:r>
      <w:r w:rsidRPr="00A53A4F">
        <w:rPr>
          <w:rFonts w:ascii="Traditional Arabic" w:hAnsi="Traditional Arabic" w:cs="Traditional Arabic"/>
          <w:sz w:val="28"/>
          <w:szCs w:val="28"/>
          <w:rtl/>
          <w:lang w:bidi="ar-MA"/>
        </w:rPr>
        <w:t>الإثبات</w:t>
      </w:r>
      <w:r w:rsidRPr="00A53A4F">
        <w:rPr>
          <w:rFonts w:ascii="Traditional Arabic" w:hAnsi="Traditional Arabic" w:cs="Traditional Arabic"/>
          <w:sz w:val="28"/>
          <w:szCs w:val="28"/>
          <w:rtl/>
          <w:lang w:val="fr-FR" w:bidi="ar-MA"/>
        </w:rPr>
        <w:t xml:space="preserve"> المتوفرة أو بعد موافقتها على اعتبار ملف التسليم بمثابة شكاية رسمية.</w:t>
      </w:r>
    </w:p>
    <w:p w14:paraId="7E8A6962" w14:textId="77777777" w:rsidR="00491D88" w:rsidRPr="00A53A4F" w:rsidRDefault="00491D88" w:rsidP="00491D88">
      <w:pPr>
        <w:bidi/>
        <w:spacing w:before="120" w:after="120" w:line="240" w:lineRule="auto"/>
        <w:jc w:val="both"/>
        <w:rPr>
          <w:rFonts w:ascii="Traditional Arabic" w:hAnsi="Traditional Arabic" w:cs="Traditional Arabic"/>
          <w:b/>
          <w:bCs/>
          <w:sz w:val="28"/>
          <w:szCs w:val="28"/>
          <w:rtl/>
          <w:lang w:val="fr-FR" w:bidi="ar-MA"/>
        </w:rPr>
      </w:pPr>
      <w:r w:rsidRPr="00A53A4F">
        <w:rPr>
          <w:rFonts w:ascii="Traditional Arabic" w:hAnsi="Traditional Arabic" w:cs="Traditional Arabic"/>
          <w:b/>
          <w:bCs/>
          <w:sz w:val="28"/>
          <w:szCs w:val="28"/>
          <w:rtl/>
          <w:lang w:val="fr-FR" w:bidi="ar-MA"/>
        </w:rPr>
        <w:t xml:space="preserve">الجواب المتعلق بالفقرة 27 </w:t>
      </w:r>
    </w:p>
    <w:p w14:paraId="1EF9E058"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rtl/>
          <w:lang w:val="fr-FR" w:bidi="ar-MA"/>
        </w:rPr>
      </w:pPr>
      <w:r w:rsidRPr="004A1C51">
        <w:rPr>
          <w:rFonts w:ascii="Traditional Arabic" w:hAnsi="Traditional Arabic" w:cs="Traditional Arabic"/>
          <w:sz w:val="28"/>
          <w:szCs w:val="28"/>
          <w:rtl/>
          <w:lang w:val="en-GB" w:bidi="ar-MA"/>
        </w:rPr>
        <w:t>أبرمت</w:t>
      </w:r>
      <w:r w:rsidRPr="00A53A4F">
        <w:rPr>
          <w:rFonts w:ascii="Traditional Arabic" w:hAnsi="Traditional Arabic" w:cs="Traditional Arabic"/>
          <w:sz w:val="28"/>
          <w:szCs w:val="28"/>
          <w:rtl/>
          <w:lang w:val="fr-FR" w:bidi="ar-MA"/>
        </w:rPr>
        <w:t xml:space="preserve"> </w:t>
      </w:r>
      <w:r w:rsidRPr="00A53A4F">
        <w:rPr>
          <w:rFonts w:ascii="Traditional Arabic" w:hAnsi="Traditional Arabic" w:cs="Traditional Arabic"/>
          <w:sz w:val="28"/>
          <w:szCs w:val="28"/>
          <w:rtl/>
          <w:lang w:bidi="ar-MA"/>
        </w:rPr>
        <w:t>المملكة</w:t>
      </w:r>
      <w:r w:rsidRPr="00A53A4F">
        <w:rPr>
          <w:rFonts w:ascii="Traditional Arabic" w:hAnsi="Traditional Arabic" w:cs="Traditional Arabic"/>
          <w:sz w:val="28"/>
          <w:szCs w:val="28"/>
          <w:rtl/>
          <w:lang w:val="fr-FR" w:bidi="ar-MA"/>
        </w:rPr>
        <w:t xml:space="preserve"> المغربية عدة اتفاقيات دولية للتعاون القضائي في الميدان الجنائي، ولاسيما تسليم المجرمين، مع الدول التالية:</w:t>
      </w:r>
    </w:p>
    <w:tbl>
      <w:tblPr>
        <w:tblStyle w:val="TableGrid"/>
        <w:bidiVisual/>
        <w:tblW w:w="9030" w:type="dxa"/>
        <w:tblInd w:w="-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38"/>
        <w:gridCol w:w="1936"/>
        <w:gridCol w:w="236"/>
        <w:gridCol w:w="2627"/>
        <w:gridCol w:w="1793"/>
      </w:tblGrid>
      <w:tr w:rsidR="00491D88" w:rsidRPr="00915BBA" w14:paraId="39080B0E" w14:textId="77777777" w:rsidTr="00C14605">
        <w:trPr>
          <w:trHeight w:val="340"/>
        </w:trPr>
        <w:tc>
          <w:tcPr>
            <w:tcW w:w="2438" w:type="dxa"/>
            <w:tcBorders>
              <w:bottom w:val="single" w:sz="4" w:space="0" w:color="auto"/>
            </w:tcBorders>
            <w:shd w:val="clear" w:color="auto" w:fill="B8CCE4" w:themeFill="accent1" w:themeFillTint="66"/>
            <w:vAlign w:val="center"/>
          </w:tcPr>
          <w:p w14:paraId="732060AA" w14:textId="77777777" w:rsidR="00491D88" w:rsidRPr="00915BBA" w:rsidRDefault="00491D88" w:rsidP="00C14605">
            <w:pPr>
              <w:tabs>
                <w:tab w:val="left" w:pos="2369"/>
              </w:tabs>
              <w:bidi/>
              <w:jc w:val="center"/>
              <w:rPr>
                <w:rFonts w:ascii="Traditional Arabic" w:hAnsi="Traditional Arabic" w:cs="Traditional Arabic"/>
                <w:b/>
                <w:bCs/>
                <w:rtl/>
                <w:lang w:val="fr-FR" w:bidi="ar-MA"/>
              </w:rPr>
            </w:pPr>
            <w:r w:rsidRPr="00915BBA">
              <w:rPr>
                <w:rFonts w:ascii="Traditional Arabic" w:hAnsi="Traditional Arabic" w:cs="Traditional Arabic"/>
                <w:b/>
                <w:bCs/>
                <w:rtl/>
                <w:lang w:val="fr-FR" w:bidi="ar-MA"/>
              </w:rPr>
              <w:t>الدولة</w:t>
            </w:r>
          </w:p>
        </w:tc>
        <w:tc>
          <w:tcPr>
            <w:tcW w:w="1936" w:type="dxa"/>
            <w:tcBorders>
              <w:bottom w:val="single" w:sz="4" w:space="0" w:color="auto"/>
            </w:tcBorders>
            <w:shd w:val="clear" w:color="auto" w:fill="B8CCE4" w:themeFill="accent1" w:themeFillTint="66"/>
            <w:vAlign w:val="center"/>
          </w:tcPr>
          <w:p w14:paraId="3C294BA6" w14:textId="77777777" w:rsidR="00491D88" w:rsidRPr="00915BBA" w:rsidRDefault="00491D88" w:rsidP="00C14605">
            <w:pPr>
              <w:bidi/>
              <w:jc w:val="center"/>
              <w:rPr>
                <w:rFonts w:ascii="Traditional Arabic" w:hAnsi="Traditional Arabic" w:cs="Traditional Arabic"/>
                <w:b/>
                <w:bCs/>
                <w:rtl/>
                <w:lang w:val="fr-FR" w:bidi="ar-MA"/>
              </w:rPr>
            </w:pPr>
            <w:r w:rsidRPr="00915BBA">
              <w:rPr>
                <w:rFonts w:ascii="Traditional Arabic" w:hAnsi="Traditional Arabic" w:cs="Traditional Arabic"/>
                <w:b/>
                <w:bCs/>
                <w:rtl/>
                <w:lang w:val="fr-FR" w:bidi="ar-MA"/>
              </w:rPr>
              <w:t>السنة</w:t>
            </w:r>
          </w:p>
        </w:tc>
        <w:tc>
          <w:tcPr>
            <w:tcW w:w="236" w:type="dxa"/>
            <w:vMerge w:val="restart"/>
          </w:tcPr>
          <w:p w14:paraId="1747FCBE" w14:textId="77777777" w:rsidR="00491D88" w:rsidRPr="00915BBA" w:rsidRDefault="00491D88" w:rsidP="00C14605">
            <w:pPr>
              <w:bidi/>
              <w:jc w:val="center"/>
              <w:rPr>
                <w:rFonts w:ascii="Traditional Arabic" w:hAnsi="Traditional Arabic" w:cs="Traditional Arabic"/>
                <w:b/>
                <w:bCs/>
                <w:rtl/>
                <w:lang w:val="fr-FR" w:bidi="ar-MA"/>
              </w:rPr>
            </w:pPr>
          </w:p>
        </w:tc>
        <w:tc>
          <w:tcPr>
            <w:tcW w:w="2627" w:type="dxa"/>
            <w:tcBorders>
              <w:bottom w:val="single" w:sz="4" w:space="0" w:color="auto"/>
            </w:tcBorders>
            <w:shd w:val="clear" w:color="auto" w:fill="B8CCE4" w:themeFill="accent1" w:themeFillTint="66"/>
            <w:vAlign w:val="center"/>
          </w:tcPr>
          <w:p w14:paraId="3FB7CBE8" w14:textId="77777777" w:rsidR="00491D88" w:rsidRPr="00915BBA" w:rsidRDefault="00491D88" w:rsidP="00C14605">
            <w:pPr>
              <w:bidi/>
              <w:jc w:val="center"/>
              <w:rPr>
                <w:rFonts w:ascii="Traditional Arabic" w:hAnsi="Traditional Arabic" w:cs="Traditional Arabic"/>
                <w:b/>
                <w:bCs/>
                <w:rtl/>
                <w:lang w:val="fr-FR" w:bidi="ar-MA"/>
              </w:rPr>
            </w:pPr>
            <w:r w:rsidRPr="00915BBA">
              <w:rPr>
                <w:rFonts w:ascii="Traditional Arabic" w:hAnsi="Traditional Arabic" w:cs="Traditional Arabic"/>
                <w:b/>
                <w:bCs/>
                <w:rtl/>
                <w:lang w:val="fr-FR" w:bidi="ar-MA"/>
              </w:rPr>
              <w:t>الدولة</w:t>
            </w:r>
          </w:p>
        </w:tc>
        <w:tc>
          <w:tcPr>
            <w:tcW w:w="1793" w:type="dxa"/>
            <w:tcBorders>
              <w:bottom w:val="single" w:sz="4" w:space="0" w:color="auto"/>
            </w:tcBorders>
            <w:shd w:val="clear" w:color="auto" w:fill="B8CCE4" w:themeFill="accent1" w:themeFillTint="66"/>
            <w:vAlign w:val="center"/>
          </w:tcPr>
          <w:p w14:paraId="091656AE" w14:textId="77777777" w:rsidR="00491D88" w:rsidRPr="00915BBA" w:rsidRDefault="00491D88" w:rsidP="00C14605">
            <w:pPr>
              <w:bidi/>
              <w:jc w:val="center"/>
              <w:rPr>
                <w:rFonts w:ascii="Traditional Arabic" w:hAnsi="Traditional Arabic" w:cs="Traditional Arabic"/>
                <w:b/>
                <w:bCs/>
                <w:rtl/>
                <w:lang w:val="fr-FR" w:bidi="ar-MA"/>
              </w:rPr>
            </w:pPr>
            <w:r w:rsidRPr="00915BBA">
              <w:rPr>
                <w:rFonts w:ascii="Traditional Arabic" w:hAnsi="Traditional Arabic" w:cs="Traditional Arabic"/>
                <w:b/>
                <w:bCs/>
                <w:rtl/>
                <w:lang w:val="fr-FR" w:bidi="ar-MA"/>
              </w:rPr>
              <w:t>السنة</w:t>
            </w:r>
          </w:p>
        </w:tc>
      </w:tr>
      <w:tr w:rsidR="00491D88" w:rsidRPr="00915BBA" w14:paraId="4EBE4A90" w14:textId="77777777" w:rsidTr="00C14605">
        <w:tc>
          <w:tcPr>
            <w:tcW w:w="2438" w:type="dxa"/>
            <w:tcBorders>
              <w:top w:val="single" w:sz="4" w:space="0" w:color="auto"/>
            </w:tcBorders>
            <w:shd w:val="clear" w:color="auto" w:fill="DBE5F1" w:themeFill="accent1" w:themeFillTint="33"/>
          </w:tcPr>
          <w:p w14:paraId="049CFA9F" w14:textId="77777777" w:rsidR="00491D88" w:rsidRPr="00915BBA" w:rsidRDefault="00491D88" w:rsidP="00C14605">
            <w:pPr>
              <w:bidi/>
              <w:jc w:val="center"/>
              <w:rPr>
                <w:rFonts w:ascii="Traditional Arabic" w:hAnsi="Traditional Arabic" w:cs="Traditional Arabic"/>
                <w:rtl/>
                <w:lang w:val="fr-FR" w:bidi="ar-MA"/>
              </w:rPr>
            </w:pPr>
            <w:r w:rsidRPr="00915BBA">
              <w:rPr>
                <w:rFonts w:ascii="Traditional Arabic" w:hAnsi="Traditional Arabic" w:cs="Traditional Arabic"/>
                <w:rtl/>
                <w:lang w:val="fr-FR" w:bidi="ar-MA"/>
              </w:rPr>
              <w:t>ليبيا</w:t>
            </w:r>
          </w:p>
        </w:tc>
        <w:tc>
          <w:tcPr>
            <w:tcW w:w="1936" w:type="dxa"/>
            <w:tcBorders>
              <w:top w:val="single" w:sz="4" w:space="0" w:color="auto"/>
            </w:tcBorders>
          </w:tcPr>
          <w:p w14:paraId="154753C5" w14:textId="77777777" w:rsidR="00491D88" w:rsidRPr="00915BBA" w:rsidRDefault="00491D88" w:rsidP="00C14605">
            <w:pPr>
              <w:bidi/>
              <w:jc w:val="center"/>
              <w:rPr>
                <w:rFonts w:ascii="Traditional Arabic" w:hAnsi="Traditional Arabic" w:cs="Traditional Arabic"/>
                <w:rtl/>
                <w:lang w:val="fr-FR" w:bidi="ar-MA"/>
              </w:rPr>
            </w:pPr>
            <w:r w:rsidRPr="00915BBA">
              <w:rPr>
                <w:rFonts w:ascii="Traditional Arabic" w:hAnsi="Traditional Arabic" w:cs="Traditional Arabic"/>
                <w:rtl/>
                <w:lang w:val="fr-FR" w:bidi="ar-MA"/>
              </w:rPr>
              <w:t>1962</w:t>
            </w:r>
          </w:p>
        </w:tc>
        <w:tc>
          <w:tcPr>
            <w:tcW w:w="236" w:type="dxa"/>
            <w:vMerge/>
          </w:tcPr>
          <w:p w14:paraId="6C657445" w14:textId="77777777" w:rsidR="00491D88" w:rsidRPr="00915BBA" w:rsidRDefault="00491D88" w:rsidP="00C14605">
            <w:pPr>
              <w:bidi/>
              <w:jc w:val="center"/>
              <w:rPr>
                <w:rFonts w:ascii="Traditional Arabic" w:hAnsi="Traditional Arabic" w:cs="Traditional Arabic"/>
                <w:rtl/>
                <w:lang w:val="fr-FR" w:bidi="ar-MA"/>
              </w:rPr>
            </w:pPr>
          </w:p>
        </w:tc>
        <w:tc>
          <w:tcPr>
            <w:tcW w:w="2627" w:type="dxa"/>
            <w:tcBorders>
              <w:top w:val="single" w:sz="4" w:space="0" w:color="auto"/>
            </w:tcBorders>
            <w:shd w:val="clear" w:color="auto" w:fill="DBE5F1" w:themeFill="accent1" w:themeFillTint="33"/>
          </w:tcPr>
          <w:p w14:paraId="0B2A74C1" w14:textId="77777777" w:rsidR="00491D88" w:rsidRPr="00915BBA" w:rsidRDefault="00491D88" w:rsidP="00C14605">
            <w:pPr>
              <w:bidi/>
              <w:jc w:val="center"/>
              <w:rPr>
                <w:rFonts w:ascii="Traditional Arabic" w:hAnsi="Traditional Arabic" w:cs="Traditional Arabic"/>
                <w:rtl/>
                <w:lang w:val="fr-FR" w:bidi="ar-MA"/>
              </w:rPr>
            </w:pPr>
            <w:r w:rsidRPr="00915BBA">
              <w:rPr>
                <w:rFonts w:ascii="Traditional Arabic" w:hAnsi="Traditional Arabic" w:cs="Traditional Arabic"/>
                <w:rtl/>
                <w:lang w:val="fr-FR" w:bidi="ar-MA"/>
              </w:rPr>
              <w:t>الإمارات العربية المتحدة</w:t>
            </w:r>
          </w:p>
        </w:tc>
        <w:tc>
          <w:tcPr>
            <w:tcW w:w="1793" w:type="dxa"/>
            <w:tcBorders>
              <w:top w:val="single" w:sz="4" w:space="0" w:color="auto"/>
            </w:tcBorders>
          </w:tcPr>
          <w:p w14:paraId="76CDC2FD" w14:textId="77777777" w:rsidR="00491D88" w:rsidRPr="00915BBA" w:rsidRDefault="00491D88" w:rsidP="00C14605">
            <w:pPr>
              <w:bidi/>
              <w:jc w:val="center"/>
              <w:rPr>
                <w:rFonts w:ascii="Traditional Arabic" w:hAnsi="Traditional Arabic" w:cs="Traditional Arabic"/>
                <w:rtl/>
                <w:lang w:val="fr-FR" w:bidi="ar-MA"/>
              </w:rPr>
            </w:pPr>
            <w:r w:rsidRPr="00915BBA">
              <w:rPr>
                <w:rFonts w:ascii="Traditional Arabic" w:hAnsi="Traditional Arabic" w:cs="Traditional Arabic"/>
                <w:rtl/>
                <w:lang w:val="fr-FR" w:bidi="ar-MA"/>
              </w:rPr>
              <w:t>2006</w:t>
            </w:r>
          </w:p>
        </w:tc>
      </w:tr>
      <w:tr w:rsidR="00491D88" w:rsidRPr="00915BBA" w14:paraId="519A505E" w14:textId="77777777" w:rsidTr="00C14605">
        <w:tc>
          <w:tcPr>
            <w:tcW w:w="2438" w:type="dxa"/>
            <w:shd w:val="clear" w:color="auto" w:fill="DBE5F1" w:themeFill="accent1" w:themeFillTint="33"/>
          </w:tcPr>
          <w:p w14:paraId="753F4A74" w14:textId="77777777" w:rsidR="00491D88" w:rsidRPr="00915BBA" w:rsidRDefault="00491D88" w:rsidP="00C14605">
            <w:pPr>
              <w:bidi/>
              <w:jc w:val="center"/>
              <w:rPr>
                <w:rFonts w:ascii="Traditional Arabic" w:hAnsi="Traditional Arabic" w:cs="Traditional Arabic"/>
                <w:rtl/>
                <w:lang w:val="fr-FR" w:bidi="ar-MA"/>
              </w:rPr>
            </w:pPr>
            <w:r w:rsidRPr="00915BBA">
              <w:rPr>
                <w:rFonts w:ascii="Traditional Arabic" w:hAnsi="Traditional Arabic" w:cs="Traditional Arabic"/>
                <w:rtl/>
                <w:lang w:val="fr-FR" w:bidi="ar-MA"/>
              </w:rPr>
              <w:t>تونس</w:t>
            </w:r>
          </w:p>
        </w:tc>
        <w:tc>
          <w:tcPr>
            <w:tcW w:w="1936" w:type="dxa"/>
          </w:tcPr>
          <w:p w14:paraId="181843AC" w14:textId="77777777" w:rsidR="00491D88" w:rsidRPr="00915BBA" w:rsidRDefault="00491D88" w:rsidP="00C14605">
            <w:pPr>
              <w:bidi/>
              <w:jc w:val="center"/>
              <w:rPr>
                <w:rFonts w:ascii="Traditional Arabic" w:hAnsi="Traditional Arabic" w:cs="Traditional Arabic"/>
                <w:rtl/>
                <w:lang w:val="fr-FR" w:bidi="ar-MA"/>
              </w:rPr>
            </w:pPr>
            <w:r w:rsidRPr="00915BBA">
              <w:rPr>
                <w:rFonts w:ascii="Traditional Arabic" w:hAnsi="Traditional Arabic" w:cs="Traditional Arabic"/>
                <w:rtl/>
                <w:lang w:val="fr-FR" w:bidi="ar-MA"/>
              </w:rPr>
              <w:t>2010</w:t>
            </w:r>
          </w:p>
        </w:tc>
        <w:tc>
          <w:tcPr>
            <w:tcW w:w="236" w:type="dxa"/>
            <w:vMerge/>
          </w:tcPr>
          <w:p w14:paraId="75E8D6F4" w14:textId="77777777" w:rsidR="00491D88" w:rsidRPr="00915BBA" w:rsidRDefault="00491D88" w:rsidP="00C14605">
            <w:pPr>
              <w:bidi/>
              <w:jc w:val="center"/>
              <w:rPr>
                <w:rFonts w:ascii="Traditional Arabic" w:hAnsi="Traditional Arabic" w:cs="Traditional Arabic"/>
                <w:rtl/>
                <w:lang w:val="fr-FR" w:bidi="ar-MA"/>
              </w:rPr>
            </w:pPr>
          </w:p>
        </w:tc>
        <w:tc>
          <w:tcPr>
            <w:tcW w:w="2627" w:type="dxa"/>
            <w:shd w:val="clear" w:color="auto" w:fill="DBE5F1" w:themeFill="accent1" w:themeFillTint="33"/>
          </w:tcPr>
          <w:p w14:paraId="008B34B2" w14:textId="77777777" w:rsidR="00491D88" w:rsidRPr="00915BBA" w:rsidRDefault="00491D88" w:rsidP="00C14605">
            <w:pPr>
              <w:bidi/>
              <w:jc w:val="center"/>
              <w:rPr>
                <w:rFonts w:ascii="Traditional Arabic" w:hAnsi="Traditional Arabic" w:cs="Traditional Arabic"/>
                <w:rtl/>
                <w:lang w:val="fr-FR" w:bidi="ar-MA"/>
              </w:rPr>
            </w:pPr>
            <w:r w:rsidRPr="00915BBA">
              <w:rPr>
                <w:rFonts w:ascii="Traditional Arabic" w:hAnsi="Traditional Arabic" w:cs="Traditional Arabic"/>
                <w:rtl/>
                <w:lang w:val="fr-FR" w:bidi="ar-MA"/>
              </w:rPr>
              <w:t>الكويت</w:t>
            </w:r>
          </w:p>
        </w:tc>
        <w:tc>
          <w:tcPr>
            <w:tcW w:w="1793" w:type="dxa"/>
          </w:tcPr>
          <w:p w14:paraId="7771536C" w14:textId="77777777" w:rsidR="00491D88" w:rsidRPr="00915BBA" w:rsidRDefault="00491D88" w:rsidP="00C14605">
            <w:pPr>
              <w:bidi/>
              <w:jc w:val="center"/>
              <w:rPr>
                <w:rFonts w:ascii="Traditional Arabic" w:hAnsi="Traditional Arabic" w:cs="Traditional Arabic"/>
                <w:rtl/>
                <w:lang w:val="fr-FR" w:bidi="ar-MA"/>
              </w:rPr>
            </w:pPr>
            <w:r w:rsidRPr="00915BBA">
              <w:rPr>
                <w:rFonts w:ascii="Traditional Arabic" w:hAnsi="Traditional Arabic" w:cs="Traditional Arabic"/>
                <w:rtl/>
                <w:lang w:val="fr-FR" w:bidi="ar-MA"/>
              </w:rPr>
              <w:t>2008</w:t>
            </w:r>
          </w:p>
        </w:tc>
      </w:tr>
      <w:tr w:rsidR="00491D88" w:rsidRPr="00915BBA" w14:paraId="4E43EC43" w14:textId="77777777" w:rsidTr="00C14605">
        <w:tc>
          <w:tcPr>
            <w:tcW w:w="2438" w:type="dxa"/>
            <w:shd w:val="clear" w:color="auto" w:fill="DBE5F1" w:themeFill="accent1" w:themeFillTint="33"/>
          </w:tcPr>
          <w:p w14:paraId="280A0E60" w14:textId="77777777" w:rsidR="00491D88" w:rsidRPr="00915BBA" w:rsidRDefault="00491D88" w:rsidP="00C14605">
            <w:pPr>
              <w:bidi/>
              <w:jc w:val="center"/>
              <w:rPr>
                <w:rFonts w:ascii="Traditional Arabic" w:hAnsi="Traditional Arabic" w:cs="Traditional Arabic"/>
                <w:rtl/>
                <w:lang w:val="fr-FR" w:bidi="ar-MA"/>
              </w:rPr>
            </w:pPr>
            <w:r w:rsidRPr="00915BBA">
              <w:rPr>
                <w:rFonts w:ascii="Traditional Arabic" w:hAnsi="Traditional Arabic" w:cs="Traditional Arabic"/>
                <w:rtl/>
                <w:lang w:val="fr-FR" w:bidi="ar-MA"/>
              </w:rPr>
              <w:t>مصر</w:t>
            </w:r>
          </w:p>
        </w:tc>
        <w:tc>
          <w:tcPr>
            <w:tcW w:w="1936" w:type="dxa"/>
          </w:tcPr>
          <w:p w14:paraId="24D645C1" w14:textId="77777777" w:rsidR="00491D88" w:rsidRPr="00915BBA" w:rsidRDefault="00491D88" w:rsidP="00C14605">
            <w:pPr>
              <w:bidi/>
              <w:jc w:val="center"/>
              <w:rPr>
                <w:rFonts w:ascii="Traditional Arabic" w:hAnsi="Traditional Arabic" w:cs="Traditional Arabic"/>
                <w:rtl/>
                <w:lang w:val="fr-FR" w:bidi="ar-MA"/>
              </w:rPr>
            </w:pPr>
            <w:r w:rsidRPr="00915BBA">
              <w:rPr>
                <w:rFonts w:ascii="Traditional Arabic" w:hAnsi="Traditional Arabic" w:cs="Traditional Arabic"/>
                <w:rtl/>
                <w:lang w:val="fr-FR" w:bidi="ar-MA"/>
              </w:rPr>
              <w:t>1989</w:t>
            </w:r>
          </w:p>
        </w:tc>
        <w:tc>
          <w:tcPr>
            <w:tcW w:w="236" w:type="dxa"/>
            <w:vMerge/>
          </w:tcPr>
          <w:p w14:paraId="4B3EBE86" w14:textId="77777777" w:rsidR="00491D88" w:rsidRPr="00915BBA" w:rsidRDefault="00491D88" w:rsidP="00C14605">
            <w:pPr>
              <w:bidi/>
              <w:jc w:val="center"/>
              <w:rPr>
                <w:rFonts w:ascii="Traditional Arabic" w:hAnsi="Traditional Arabic" w:cs="Traditional Arabic"/>
                <w:rtl/>
                <w:lang w:val="fr-FR" w:bidi="ar-MA"/>
              </w:rPr>
            </w:pPr>
          </w:p>
        </w:tc>
        <w:tc>
          <w:tcPr>
            <w:tcW w:w="2627" w:type="dxa"/>
            <w:shd w:val="clear" w:color="auto" w:fill="DBE5F1" w:themeFill="accent1" w:themeFillTint="33"/>
          </w:tcPr>
          <w:p w14:paraId="41200A79" w14:textId="77777777" w:rsidR="00491D88" w:rsidRPr="00915BBA" w:rsidRDefault="00491D88" w:rsidP="00C14605">
            <w:pPr>
              <w:bidi/>
              <w:jc w:val="center"/>
              <w:rPr>
                <w:rFonts w:ascii="Traditional Arabic" w:hAnsi="Traditional Arabic" w:cs="Traditional Arabic"/>
                <w:rtl/>
                <w:lang w:val="fr-FR" w:bidi="ar-MA"/>
              </w:rPr>
            </w:pPr>
            <w:r w:rsidRPr="00915BBA">
              <w:rPr>
                <w:rFonts w:ascii="Traditional Arabic" w:hAnsi="Traditional Arabic" w:cs="Traditional Arabic"/>
                <w:rtl/>
                <w:lang w:val="fr-FR" w:bidi="ar-MA"/>
              </w:rPr>
              <w:t>اليمن</w:t>
            </w:r>
          </w:p>
        </w:tc>
        <w:tc>
          <w:tcPr>
            <w:tcW w:w="1793" w:type="dxa"/>
          </w:tcPr>
          <w:p w14:paraId="053E9E1A" w14:textId="77777777" w:rsidR="00491D88" w:rsidRPr="00915BBA" w:rsidRDefault="00491D88" w:rsidP="00C14605">
            <w:pPr>
              <w:bidi/>
              <w:jc w:val="center"/>
              <w:rPr>
                <w:rFonts w:ascii="Traditional Arabic" w:hAnsi="Traditional Arabic" w:cs="Traditional Arabic"/>
                <w:rtl/>
                <w:lang w:val="fr-FR" w:bidi="ar-MA"/>
              </w:rPr>
            </w:pPr>
            <w:r w:rsidRPr="00915BBA">
              <w:rPr>
                <w:rFonts w:ascii="Traditional Arabic" w:hAnsi="Traditional Arabic" w:cs="Traditional Arabic"/>
                <w:rtl/>
                <w:lang w:val="fr-FR" w:bidi="ar-MA"/>
              </w:rPr>
              <w:t>2006</w:t>
            </w:r>
          </w:p>
        </w:tc>
      </w:tr>
      <w:tr w:rsidR="00491D88" w:rsidRPr="00915BBA" w14:paraId="59098693" w14:textId="77777777" w:rsidTr="00C14605">
        <w:tc>
          <w:tcPr>
            <w:tcW w:w="2438" w:type="dxa"/>
            <w:shd w:val="clear" w:color="auto" w:fill="DBE5F1" w:themeFill="accent1" w:themeFillTint="33"/>
          </w:tcPr>
          <w:p w14:paraId="1ECBB59C" w14:textId="77777777" w:rsidR="00491D88" w:rsidRPr="00915BBA" w:rsidRDefault="00491D88" w:rsidP="00C14605">
            <w:pPr>
              <w:bidi/>
              <w:jc w:val="center"/>
              <w:rPr>
                <w:rFonts w:ascii="Traditional Arabic" w:hAnsi="Traditional Arabic" w:cs="Traditional Arabic"/>
                <w:rtl/>
                <w:lang w:val="fr-FR" w:bidi="ar-MA"/>
              </w:rPr>
            </w:pPr>
            <w:r w:rsidRPr="00915BBA">
              <w:rPr>
                <w:rFonts w:ascii="Traditional Arabic" w:hAnsi="Traditional Arabic" w:cs="Traditional Arabic"/>
                <w:rtl/>
                <w:lang w:val="fr-FR" w:bidi="ar-MA"/>
              </w:rPr>
              <w:t>السودان</w:t>
            </w:r>
          </w:p>
        </w:tc>
        <w:tc>
          <w:tcPr>
            <w:tcW w:w="1936" w:type="dxa"/>
          </w:tcPr>
          <w:p w14:paraId="0802F166" w14:textId="77777777" w:rsidR="00491D88" w:rsidRPr="00915BBA" w:rsidRDefault="00491D88" w:rsidP="00C14605">
            <w:pPr>
              <w:bidi/>
              <w:jc w:val="center"/>
              <w:rPr>
                <w:rFonts w:ascii="Traditional Arabic" w:hAnsi="Traditional Arabic" w:cs="Traditional Arabic"/>
                <w:rtl/>
                <w:lang w:val="fr-FR" w:bidi="ar-MA"/>
              </w:rPr>
            </w:pPr>
            <w:r w:rsidRPr="00915BBA">
              <w:rPr>
                <w:rFonts w:ascii="Traditional Arabic" w:hAnsi="Traditional Arabic" w:cs="Traditional Arabic"/>
                <w:rtl/>
                <w:lang w:val="fr-FR" w:bidi="ar-MA"/>
              </w:rPr>
              <w:t>2007</w:t>
            </w:r>
          </w:p>
        </w:tc>
        <w:tc>
          <w:tcPr>
            <w:tcW w:w="236" w:type="dxa"/>
            <w:vMerge/>
          </w:tcPr>
          <w:p w14:paraId="73F393B8" w14:textId="77777777" w:rsidR="00491D88" w:rsidRPr="00915BBA" w:rsidRDefault="00491D88" w:rsidP="00C14605">
            <w:pPr>
              <w:bidi/>
              <w:jc w:val="center"/>
              <w:rPr>
                <w:rFonts w:ascii="Traditional Arabic" w:hAnsi="Traditional Arabic" w:cs="Traditional Arabic"/>
                <w:rtl/>
                <w:lang w:val="fr-FR" w:bidi="ar-MA"/>
              </w:rPr>
            </w:pPr>
          </w:p>
        </w:tc>
        <w:tc>
          <w:tcPr>
            <w:tcW w:w="2627" w:type="dxa"/>
            <w:shd w:val="clear" w:color="auto" w:fill="DBE5F1" w:themeFill="accent1" w:themeFillTint="33"/>
          </w:tcPr>
          <w:p w14:paraId="6276E67D" w14:textId="77777777" w:rsidR="00491D88" w:rsidRPr="00915BBA" w:rsidRDefault="00491D88" w:rsidP="00C14605">
            <w:pPr>
              <w:bidi/>
              <w:jc w:val="center"/>
              <w:rPr>
                <w:rFonts w:ascii="Traditional Arabic" w:hAnsi="Traditional Arabic" w:cs="Traditional Arabic"/>
                <w:rtl/>
                <w:lang w:val="fr-FR" w:bidi="ar-MA"/>
              </w:rPr>
            </w:pPr>
            <w:r w:rsidRPr="00915BBA">
              <w:rPr>
                <w:rFonts w:ascii="Traditional Arabic" w:hAnsi="Traditional Arabic" w:cs="Traditional Arabic"/>
                <w:rtl/>
                <w:lang w:val="fr-FR" w:bidi="ar-MA"/>
              </w:rPr>
              <w:t>فرنسا</w:t>
            </w:r>
          </w:p>
        </w:tc>
        <w:tc>
          <w:tcPr>
            <w:tcW w:w="1793" w:type="dxa"/>
          </w:tcPr>
          <w:p w14:paraId="067531F0" w14:textId="77777777" w:rsidR="00491D88" w:rsidRPr="00915BBA" w:rsidRDefault="00491D88" w:rsidP="00C14605">
            <w:pPr>
              <w:bidi/>
              <w:jc w:val="center"/>
              <w:rPr>
                <w:rFonts w:ascii="Traditional Arabic" w:hAnsi="Traditional Arabic" w:cs="Traditional Arabic"/>
                <w:rtl/>
                <w:lang w:val="fr-FR" w:bidi="ar-MA"/>
              </w:rPr>
            </w:pPr>
            <w:r w:rsidRPr="00915BBA">
              <w:rPr>
                <w:rFonts w:ascii="Traditional Arabic" w:hAnsi="Traditional Arabic" w:cs="Traditional Arabic"/>
                <w:rtl/>
                <w:lang w:val="fr-FR" w:bidi="ar-MA"/>
              </w:rPr>
              <w:t>1957و 2011</w:t>
            </w:r>
          </w:p>
        </w:tc>
      </w:tr>
      <w:tr w:rsidR="00491D88" w:rsidRPr="00915BBA" w14:paraId="5F6D3695" w14:textId="77777777" w:rsidTr="00C14605">
        <w:tc>
          <w:tcPr>
            <w:tcW w:w="2438" w:type="dxa"/>
            <w:shd w:val="clear" w:color="auto" w:fill="DBE5F1" w:themeFill="accent1" w:themeFillTint="33"/>
          </w:tcPr>
          <w:p w14:paraId="5D7C8CB1" w14:textId="77777777" w:rsidR="00491D88" w:rsidRPr="00915BBA" w:rsidRDefault="00491D88" w:rsidP="00C14605">
            <w:pPr>
              <w:bidi/>
              <w:jc w:val="center"/>
              <w:rPr>
                <w:rFonts w:ascii="Traditional Arabic" w:hAnsi="Traditional Arabic" w:cs="Traditional Arabic"/>
                <w:rtl/>
                <w:lang w:val="fr-FR" w:bidi="ar-MA"/>
              </w:rPr>
            </w:pPr>
            <w:r w:rsidRPr="00915BBA">
              <w:rPr>
                <w:rFonts w:ascii="Traditional Arabic" w:hAnsi="Traditional Arabic" w:cs="Traditional Arabic"/>
                <w:rtl/>
                <w:lang w:val="fr-FR" w:bidi="ar-MA"/>
              </w:rPr>
              <w:t>إسبانيا</w:t>
            </w:r>
          </w:p>
        </w:tc>
        <w:tc>
          <w:tcPr>
            <w:tcW w:w="1936" w:type="dxa"/>
          </w:tcPr>
          <w:p w14:paraId="0E2E5399" w14:textId="77777777" w:rsidR="00491D88" w:rsidRPr="00915BBA" w:rsidRDefault="00491D88" w:rsidP="00C14605">
            <w:pPr>
              <w:bidi/>
              <w:jc w:val="center"/>
              <w:rPr>
                <w:rFonts w:ascii="Traditional Arabic" w:hAnsi="Traditional Arabic" w:cs="Traditional Arabic"/>
                <w:rtl/>
                <w:lang w:val="fr-FR" w:bidi="ar-MA"/>
              </w:rPr>
            </w:pPr>
            <w:r w:rsidRPr="00915BBA">
              <w:rPr>
                <w:rFonts w:ascii="Traditional Arabic" w:hAnsi="Traditional Arabic" w:cs="Traditional Arabic"/>
                <w:rtl/>
                <w:lang w:val="fr-FR" w:bidi="ar-MA"/>
              </w:rPr>
              <w:t>1957 و2009</w:t>
            </w:r>
          </w:p>
        </w:tc>
        <w:tc>
          <w:tcPr>
            <w:tcW w:w="236" w:type="dxa"/>
            <w:vMerge/>
          </w:tcPr>
          <w:p w14:paraId="2249BA46" w14:textId="77777777" w:rsidR="00491D88" w:rsidRPr="00915BBA" w:rsidRDefault="00491D88" w:rsidP="00C14605">
            <w:pPr>
              <w:bidi/>
              <w:jc w:val="center"/>
              <w:rPr>
                <w:rFonts w:ascii="Traditional Arabic" w:hAnsi="Traditional Arabic" w:cs="Traditional Arabic"/>
                <w:rtl/>
                <w:lang w:val="fr-FR" w:bidi="ar-MA"/>
              </w:rPr>
            </w:pPr>
          </w:p>
        </w:tc>
        <w:tc>
          <w:tcPr>
            <w:tcW w:w="2627" w:type="dxa"/>
            <w:shd w:val="clear" w:color="auto" w:fill="DBE5F1" w:themeFill="accent1" w:themeFillTint="33"/>
          </w:tcPr>
          <w:p w14:paraId="017BD0EC" w14:textId="77777777" w:rsidR="00491D88" w:rsidRPr="00915BBA" w:rsidRDefault="00491D88" w:rsidP="00C14605">
            <w:pPr>
              <w:bidi/>
              <w:jc w:val="center"/>
              <w:rPr>
                <w:rFonts w:ascii="Traditional Arabic" w:hAnsi="Traditional Arabic" w:cs="Traditional Arabic"/>
                <w:rtl/>
                <w:lang w:val="fr-FR" w:bidi="ar-MA"/>
              </w:rPr>
            </w:pPr>
            <w:r w:rsidRPr="00915BBA">
              <w:rPr>
                <w:rFonts w:ascii="Traditional Arabic" w:hAnsi="Traditional Arabic" w:cs="Traditional Arabic"/>
                <w:rtl/>
                <w:lang w:val="fr-FR" w:bidi="ar-MA"/>
              </w:rPr>
              <w:t>بلجيكا</w:t>
            </w:r>
          </w:p>
        </w:tc>
        <w:tc>
          <w:tcPr>
            <w:tcW w:w="1793" w:type="dxa"/>
          </w:tcPr>
          <w:p w14:paraId="060A97C6" w14:textId="77777777" w:rsidR="00491D88" w:rsidRPr="00915BBA" w:rsidRDefault="00491D88" w:rsidP="00C14605">
            <w:pPr>
              <w:bidi/>
              <w:jc w:val="center"/>
              <w:rPr>
                <w:rFonts w:ascii="Traditional Arabic" w:hAnsi="Traditional Arabic" w:cs="Traditional Arabic"/>
                <w:rtl/>
                <w:lang w:val="fr-FR" w:bidi="ar-MA"/>
              </w:rPr>
            </w:pPr>
            <w:r w:rsidRPr="00915BBA">
              <w:rPr>
                <w:rFonts w:ascii="Traditional Arabic" w:hAnsi="Traditional Arabic" w:cs="Traditional Arabic"/>
                <w:rtl/>
                <w:lang w:val="fr-FR" w:bidi="ar-MA"/>
              </w:rPr>
              <w:t>2009</w:t>
            </w:r>
          </w:p>
        </w:tc>
      </w:tr>
      <w:tr w:rsidR="00491D88" w:rsidRPr="00915BBA" w14:paraId="76BAB186" w14:textId="77777777" w:rsidTr="00C14605">
        <w:tc>
          <w:tcPr>
            <w:tcW w:w="2438" w:type="dxa"/>
            <w:shd w:val="clear" w:color="auto" w:fill="DBE5F1" w:themeFill="accent1" w:themeFillTint="33"/>
          </w:tcPr>
          <w:p w14:paraId="7BD3EB8B" w14:textId="77777777" w:rsidR="00491D88" w:rsidRPr="00915BBA" w:rsidRDefault="00491D88" w:rsidP="00C14605">
            <w:pPr>
              <w:bidi/>
              <w:jc w:val="center"/>
              <w:rPr>
                <w:rFonts w:ascii="Traditional Arabic" w:hAnsi="Traditional Arabic" w:cs="Traditional Arabic"/>
                <w:rtl/>
                <w:lang w:val="fr-FR" w:bidi="ar-MA"/>
              </w:rPr>
            </w:pPr>
            <w:r w:rsidRPr="00915BBA">
              <w:rPr>
                <w:rFonts w:ascii="Traditional Arabic" w:hAnsi="Traditional Arabic" w:cs="Traditional Arabic"/>
                <w:rtl/>
                <w:lang w:val="fr-FR" w:bidi="ar-MA"/>
              </w:rPr>
              <w:t>البرتغال</w:t>
            </w:r>
          </w:p>
        </w:tc>
        <w:tc>
          <w:tcPr>
            <w:tcW w:w="1936" w:type="dxa"/>
          </w:tcPr>
          <w:p w14:paraId="0C00264A" w14:textId="77777777" w:rsidR="00491D88" w:rsidRPr="00915BBA" w:rsidRDefault="00491D88" w:rsidP="00C14605">
            <w:pPr>
              <w:bidi/>
              <w:jc w:val="center"/>
              <w:rPr>
                <w:rFonts w:ascii="Traditional Arabic" w:hAnsi="Traditional Arabic" w:cs="Traditional Arabic"/>
                <w:rtl/>
                <w:lang w:val="fr-FR" w:bidi="ar-MA"/>
              </w:rPr>
            </w:pPr>
            <w:r w:rsidRPr="00915BBA">
              <w:rPr>
                <w:rFonts w:ascii="Traditional Arabic" w:hAnsi="Traditional Arabic" w:cs="Traditional Arabic"/>
                <w:rtl/>
                <w:lang w:val="fr-FR" w:bidi="ar-MA"/>
              </w:rPr>
              <w:t>1998 و2007</w:t>
            </w:r>
          </w:p>
        </w:tc>
        <w:tc>
          <w:tcPr>
            <w:tcW w:w="236" w:type="dxa"/>
            <w:vMerge/>
          </w:tcPr>
          <w:p w14:paraId="7CC9A2D8" w14:textId="77777777" w:rsidR="00491D88" w:rsidRPr="00915BBA" w:rsidRDefault="00491D88" w:rsidP="00C14605">
            <w:pPr>
              <w:bidi/>
              <w:jc w:val="center"/>
              <w:rPr>
                <w:rFonts w:ascii="Traditional Arabic" w:hAnsi="Traditional Arabic" w:cs="Traditional Arabic"/>
                <w:rtl/>
                <w:lang w:val="fr-FR" w:bidi="ar-MA"/>
              </w:rPr>
            </w:pPr>
          </w:p>
        </w:tc>
        <w:tc>
          <w:tcPr>
            <w:tcW w:w="2627" w:type="dxa"/>
            <w:shd w:val="clear" w:color="auto" w:fill="DBE5F1" w:themeFill="accent1" w:themeFillTint="33"/>
          </w:tcPr>
          <w:p w14:paraId="5E7940FD" w14:textId="77777777" w:rsidR="00491D88" w:rsidRPr="00915BBA" w:rsidRDefault="00491D88" w:rsidP="00C14605">
            <w:pPr>
              <w:bidi/>
              <w:jc w:val="center"/>
              <w:rPr>
                <w:rFonts w:ascii="Traditional Arabic" w:hAnsi="Traditional Arabic" w:cs="Traditional Arabic"/>
                <w:rtl/>
                <w:lang w:val="fr-FR" w:bidi="ar-MA"/>
              </w:rPr>
            </w:pPr>
            <w:r w:rsidRPr="00915BBA">
              <w:rPr>
                <w:rFonts w:ascii="Traditional Arabic" w:hAnsi="Traditional Arabic" w:cs="Traditional Arabic"/>
                <w:rtl/>
                <w:lang w:val="fr-FR" w:bidi="ar-MA"/>
              </w:rPr>
              <w:t>ألمانيا</w:t>
            </w:r>
          </w:p>
        </w:tc>
        <w:tc>
          <w:tcPr>
            <w:tcW w:w="1793" w:type="dxa"/>
          </w:tcPr>
          <w:p w14:paraId="6CBF01F3" w14:textId="77777777" w:rsidR="00491D88" w:rsidRPr="00915BBA" w:rsidRDefault="00491D88" w:rsidP="00C14605">
            <w:pPr>
              <w:bidi/>
              <w:jc w:val="center"/>
              <w:rPr>
                <w:rFonts w:ascii="Traditional Arabic" w:hAnsi="Traditional Arabic" w:cs="Traditional Arabic"/>
                <w:rtl/>
                <w:lang w:val="fr-FR" w:bidi="ar-MA"/>
              </w:rPr>
            </w:pPr>
            <w:r w:rsidRPr="00915BBA">
              <w:rPr>
                <w:rFonts w:ascii="Traditional Arabic" w:hAnsi="Traditional Arabic" w:cs="Traditional Arabic"/>
                <w:rtl/>
                <w:lang w:val="fr-FR" w:bidi="ar-MA"/>
              </w:rPr>
              <w:t>1985</w:t>
            </w:r>
          </w:p>
        </w:tc>
      </w:tr>
      <w:tr w:rsidR="00491D88" w:rsidRPr="00915BBA" w14:paraId="574B9D47" w14:textId="77777777" w:rsidTr="00C14605">
        <w:tc>
          <w:tcPr>
            <w:tcW w:w="2438" w:type="dxa"/>
            <w:shd w:val="clear" w:color="auto" w:fill="DBE5F1" w:themeFill="accent1" w:themeFillTint="33"/>
          </w:tcPr>
          <w:p w14:paraId="73395165" w14:textId="77777777" w:rsidR="00491D88" w:rsidRPr="00915BBA" w:rsidRDefault="00491D88" w:rsidP="00C14605">
            <w:pPr>
              <w:bidi/>
              <w:jc w:val="center"/>
              <w:rPr>
                <w:rFonts w:ascii="Traditional Arabic" w:hAnsi="Traditional Arabic" w:cs="Traditional Arabic"/>
                <w:rtl/>
                <w:lang w:val="fr-FR" w:bidi="ar-MA"/>
              </w:rPr>
            </w:pPr>
            <w:r w:rsidRPr="00915BBA">
              <w:rPr>
                <w:rFonts w:ascii="Traditional Arabic" w:hAnsi="Traditional Arabic" w:cs="Traditional Arabic"/>
                <w:rtl/>
                <w:lang w:val="fr-FR" w:bidi="ar-MA"/>
              </w:rPr>
              <w:t>إيطاليا</w:t>
            </w:r>
          </w:p>
        </w:tc>
        <w:tc>
          <w:tcPr>
            <w:tcW w:w="1936" w:type="dxa"/>
          </w:tcPr>
          <w:p w14:paraId="78F4894C" w14:textId="77777777" w:rsidR="00491D88" w:rsidRPr="00915BBA" w:rsidRDefault="00491D88" w:rsidP="00C14605">
            <w:pPr>
              <w:bidi/>
              <w:jc w:val="center"/>
              <w:rPr>
                <w:rFonts w:ascii="Traditional Arabic" w:hAnsi="Traditional Arabic" w:cs="Traditional Arabic"/>
                <w:rtl/>
                <w:lang w:val="fr-FR" w:bidi="ar-MA"/>
              </w:rPr>
            </w:pPr>
            <w:r w:rsidRPr="00915BBA">
              <w:rPr>
                <w:rFonts w:ascii="Traditional Arabic" w:hAnsi="Traditional Arabic" w:cs="Traditional Arabic"/>
                <w:rtl/>
                <w:lang w:val="fr-FR" w:bidi="ar-MA"/>
              </w:rPr>
              <w:t>1971 (تعديل سنة 2014)</w:t>
            </w:r>
          </w:p>
        </w:tc>
        <w:tc>
          <w:tcPr>
            <w:tcW w:w="236" w:type="dxa"/>
            <w:vMerge/>
          </w:tcPr>
          <w:p w14:paraId="58442151" w14:textId="77777777" w:rsidR="00491D88" w:rsidRPr="00915BBA" w:rsidRDefault="00491D88" w:rsidP="00C14605">
            <w:pPr>
              <w:bidi/>
              <w:jc w:val="center"/>
              <w:rPr>
                <w:rFonts w:ascii="Traditional Arabic" w:hAnsi="Traditional Arabic" w:cs="Traditional Arabic"/>
                <w:rtl/>
                <w:lang w:val="fr-FR" w:bidi="ar-MA"/>
              </w:rPr>
            </w:pPr>
          </w:p>
        </w:tc>
        <w:tc>
          <w:tcPr>
            <w:tcW w:w="2627" w:type="dxa"/>
            <w:shd w:val="clear" w:color="auto" w:fill="DBE5F1" w:themeFill="accent1" w:themeFillTint="33"/>
          </w:tcPr>
          <w:p w14:paraId="48BF123E" w14:textId="77777777" w:rsidR="00491D88" w:rsidRPr="00915BBA" w:rsidRDefault="00491D88" w:rsidP="00C14605">
            <w:pPr>
              <w:bidi/>
              <w:jc w:val="center"/>
              <w:rPr>
                <w:rFonts w:ascii="Traditional Arabic" w:hAnsi="Traditional Arabic" w:cs="Traditional Arabic"/>
                <w:rtl/>
                <w:lang w:val="fr-FR" w:bidi="ar-MA"/>
              </w:rPr>
            </w:pPr>
            <w:r w:rsidRPr="00915BBA">
              <w:rPr>
                <w:rFonts w:ascii="Traditional Arabic" w:hAnsi="Traditional Arabic" w:cs="Traditional Arabic"/>
                <w:rtl/>
                <w:lang w:val="fr-FR" w:bidi="ar-MA"/>
              </w:rPr>
              <w:t>الأراضي المنخفضة</w:t>
            </w:r>
          </w:p>
        </w:tc>
        <w:tc>
          <w:tcPr>
            <w:tcW w:w="1793" w:type="dxa"/>
          </w:tcPr>
          <w:p w14:paraId="652BAAFD" w14:textId="77777777" w:rsidR="00491D88" w:rsidRPr="00915BBA" w:rsidRDefault="00491D88" w:rsidP="00C14605">
            <w:pPr>
              <w:bidi/>
              <w:jc w:val="center"/>
              <w:rPr>
                <w:rFonts w:ascii="Traditional Arabic" w:hAnsi="Traditional Arabic" w:cs="Traditional Arabic"/>
                <w:rtl/>
                <w:lang w:val="fr-FR" w:bidi="ar-MA"/>
              </w:rPr>
            </w:pPr>
            <w:r w:rsidRPr="00915BBA">
              <w:rPr>
                <w:rFonts w:ascii="Traditional Arabic" w:hAnsi="Traditional Arabic" w:cs="Traditional Arabic"/>
                <w:rtl/>
                <w:lang w:val="fr-FR" w:bidi="ar-MA"/>
              </w:rPr>
              <w:t>2023</w:t>
            </w:r>
          </w:p>
        </w:tc>
      </w:tr>
      <w:tr w:rsidR="00491D88" w:rsidRPr="00915BBA" w14:paraId="5F9F9C47" w14:textId="77777777" w:rsidTr="00C14605">
        <w:tc>
          <w:tcPr>
            <w:tcW w:w="2438" w:type="dxa"/>
            <w:shd w:val="clear" w:color="auto" w:fill="DBE5F1" w:themeFill="accent1" w:themeFillTint="33"/>
          </w:tcPr>
          <w:p w14:paraId="0ADD7FD1" w14:textId="77777777" w:rsidR="00491D88" w:rsidRPr="00915BBA" w:rsidRDefault="00491D88" w:rsidP="00C14605">
            <w:pPr>
              <w:bidi/>
              <w:jc w:val="center"/>
              <w:rPr>
                <w:rFonts w:ascii="Traditional Arabic" w:hAnsi="Traditional Arabic" w:cs="Traditional Arabic"/>
                <w:rtl/>
                <w:lang w:val="fr-FR" w:bidi="ar-MA"/>
              </w:rPr>
            </w:pPr>
            <w:r w:rsidRPr="00915BBA">
              <w:rPr>
                <w:rFonts w:ascii="Traditional Arabic" w:hAnsi="Traditional Arabic" w:cs="Traditional Arabic"/>
                <w:rtl/>
                <w:lang w:val="fr-FR" w:bidi="ar-MA"/>
              </w:rPr>
              <w:t>المملكة المتحدة لبريطانيا العظمى وإيرلندا الشمالية</w:t>
            </w:r>
          </w:p>
        </w:tc>
        <w:tc>
          <w:tcPr>
            <w:tcW w:w="1936" w:type="dxa"/>
          </w:tcPr>
          <w:p w14:paraId="6E7D324A" w14:textId="77777777" w:rsidR="00491D88" w:rsidRPr="00915BBA" w:rsidRDefault="00491D88" w:rsidP="00C14605">
            <w:pPr>
              <w:bidi/>
              <w:jc w:val="center"/>
              <w:rPr>
                <w:rFonts w:ascii="Traditional Arabic" w:hAnsi="Traditional Arabic" w:cs="Traditional Arabic"/>
                <w:rtl/>
                <w:lang w:val="fr-FR" w:bidi="ar-MA"/>
              </w:rPr>
            </w:pPr>
          </w:p>
        </w:tc>
        <w:tc>
          <w:tcPr>
            <w:tcW w:w="236" w:type="dxa"/>
            <w:vMerge/>
          </w:tcPr>
          <w:p w14:paraId="53FF3805" w14:textId="77777777" w:rsidR="00491D88" w:rsidRPr="00915BBA" w:rsidRDefault="00491D88" w:rsidP="00C14605">
            <w:pPr>
              <w:bidi/>
              <w:jc w:val="center"/>
              <w:rPr>
                <w:rFonts w:ascii="Traditional Arabic" w:hAnsi="Traditional Arabic" w:cs="Traditional Arabic"/>
                <w:rtl/>
                <w:lang w:val="fr-FR" w:bidi="ar-MA"/>
              </w:rPr>
            </w:pPr>
          </w:p>
        </w:tc>
        <w:tc>
          <w:tcPr>
            <w:tcW w:w="2627" w:type="dxa"/>
            <w:shd w:val="clear" w:color="auto" w:fill="DBE5F1" w:themeFill="accent1" w:themeFillTint="33"/>
          </w:tcPr>
          <w:p w14:paraId="0114EA77" w14:textId="77777777" w:rsidR="00491D88" w:rsidRPr="00915BBA" w:rsidRDefault="00491D88" w:rsidP="00C14605">
            <w:pPr>
              <w:bidi/>
              <w:jc w:val="center"/>
              <w:rPr>
                <w:rFonts w:ascii="Traditional Arabic" w:hAnsi="Traditional Arabic" w:cs="Traditional Arabic"/>
                <w:rtl/>
                <w:lang w:val="fr-FR" w:bidi="ar-MA"/>
              </w:rPr>
            </w:pPr>
            <w:r w:rsidRPr="00915BBA">
              <w:rPr>
                <w:rFonts w:ascii="Traditional Arabic" w:hAnsi="Traditional Arabic" w:cs="Traditional Arabic"/>
                <w:rtl/>
                <w:lang w:val="fr-FR" w:bidi="ar-MA"/>
              </w:rPr>
              <w:t xml:space="preserve">رومانيا </w:t>
            </w:r>
          </w:p>
        </w:tc>
        <w:tc>
          <w:tcPr>
            <w:tcW w:w="1793" w:type="dxa"/>
          </w:tcPr>
          <w:p w14:paraId="1A73981F" w14:textId="77777777" w:rsidR="00491D88" w:rsidRPr="00915BBA" w:rsidRDefault="00491D88" w:rsidP="00C14605">
            <w:pPr>
              <w:bidi/>
              <w:jc w:val="center"/>
              <w:rPr>
                <w:rFonts w:ascii="Traditional Arabic" w:hAnsi="Traditional Arabic" w:cs="Traditional Arabic"/>
                <w:rtl/>
                <w:lang w:val="fr-FR" w:bidi="ar-MA"/>
              </w:rPr>
            </w:pPr>
            <w:r w:rsidRPr="00915BBA">
              <w:rPr>
                <w:rFonts w:ascii="Traditional Arabic" w:hAnsi="Traditional Arabic" w:cs="Traditional Arabic"/>
                <w:rtl/>
                <w:lang w:val="fr-FR" w:bidi="ar-MA"/>
              </w:rPr>
              <w:t>1972</w:t>
            </w:r>
          </w:p>
        </w:tc>
      </w:tr>
      <w:tr w:rsidR="00491D88" w:rsidRPr="00915BBA" w14:paraId="66AF04F1" w14:textId="77777777" w:rsidTr="00C14605">
        <w:tc>
          <w:tcPr>
            <w:tcW w:w="2438" w:type="dxa"/>
            <w:shd w:val="clear" w:color="auto" w:fill="DBE5F1" w:themeFill="accent1" w:themeFillTint="33"/>
          </w:tcPr>
          <w:p w14:paraId="093B2BEC" w14:textId="77777777" w:rsidR="00491D88" w:rsidRPr="00915BBA" w:rsidRDefault="00491D88" w:rsidP="00C14605">
            <w:pPr>
              <w:bidi/>
              <w:jc w:val="center"/>
              <w:rPr>
                <w:rFonts w:ascii="Traditional Arabic" w:hAnsi="Traditional Arabic" w:cs="Traditional Arabic"/>
                <w:rtl/>
                <w:lang w:val="fr-FR" w:bidi="ar-MA"/>
              </w:rPr>
            </w:pPr>
            <w:r w:rsidRPr="00915BBA">
              <w:rPr>
                <w:rFonts w:ascii="Traditional Arabic" w:hAnsi="Traditional Arabic" w:cs="Traditional Arabic"/>
                <w:rtl/>
                <w:lang w:val="fr-FR" w:bidi="ar-MA"/>
              </w:rPr>
              <w:t>بولندا</w:t>
            </w:r>
          </w:p>
        </w:tc>
        <w:tc>
          <w:tcPr>
            <w:tcW w:w="1936" w:type="dxa"/>
          </w:tcPr>
          <w:p w14:paraId="3E10A98B" w14:textId="77777777" w:rsidR="00491D88" w:rsidRPr="00915BBA" w:rsidRDefault="00491D88" w:rsidP="00C14605">
            <w:pPr>
              <w:bidi/>
              <w:jc w:val="center"/>
              <w:rPr>
                <w:rFonts w:ascii="Traditional Arabic" w:hAnsi="Traditional Arabic" w:cs="Traditional Arabic"/>
                <w:rtl/>
                <w:lang w:val="fr-FR" w:bidi="ar-MA"/>
              </w:rPr>
            </w:pPr>
            <w:r w:rsidRPr="00915BBA">
              <w:rPr>
                <w:rFonts w:ascii="Traditional Arabic" w:hAnsi="Traditional Arabic" w:cs="Traditional Arabic"/>
                <w:rtl/>
                <w:lang w:val="fr-FR" w:bidi="ar-MA"/>
              </w:rPr>
              <w:t>1979</w:t>
            </w:r>
          </w:p>
        </w:tc>
        <w:tc>
          <w:tcPr>
            <w:tcW w:w="236" w:type="dxa"/>
            <w:vMerge/>
          </w:tcPr>
          <w:p w14:paraId="204504CD" w14:textId="77777777" w:rsidR="00491D88" w:rsidRPr="00915BBA" w:rsidRDefault="00491D88" w:rsidP="00C14605">
            <w:pPr>
              <w:bidi/>
              <w:jc w:val="center"/>
              <w:rPr>
                <w:rFonts w:ascii="Traditional Arabic" w:hAnsi="Traditional Arabic" w:cs="Traditional Arabic"/>
                <w:rtl/>
                <w:lang w:val="fr-FR" w:bidi="ar-MA"/>
              </w:rPr>
            </w:pPr>
          </w:p>
        </w:tc>
        <w:tc>
          <w:tcPr>
            <w:tcW w:w="2627" w:type="dxa"/>
            <w:shd w:val="clear" w:color="auto" w:fill="DBE5F1" w:themeFill="accent1" w:themeFillTint="33"/>
          </w:tcPr>
          <w:p w14:paraId="12D5F502" w14:textId="77777777" w:rsidR="00491D88" w:rsidRPr="00915BBA" w:rsidRDefault="00491D88" w:rsidP="00C14605">
            <w:pPr>
              <w:bidi/>
              <w:jc w:val="center"/>
              <w:rPr>
                <w:rFonts w:ascii="Traditional Arabic" w:hAnsi="Traditional Arabic" w:cs="Traditional Arabic"/>
                <w:rtl/>
                <w:lang w:val="fr-FR" w:bidi="ar-MA"/>
              </w:rPr>
            </w:pPr>
            <w:r w:rsidRPr="00915BBA">
              <w:rPr>
                <w:rFonts w:ascii="Traditional Arabic" w:hAnsi="Traditional Arabic" w:cs="Traditional Arabic"/>
                <w:rtl/>
                <w:lang w:val="fr-FR" w:bidi="ar-MA"/>
              </w:rPr>
              <w:t>تركيا</w:t>
            </w:r>
          </w:p>
        </w:tc>
        <w:tc>
          <w:tcPr>
            <w:tcW w:w="1793" w:type="dxa"/>
          </w:tcPr>
          <w:p w14:paraId="3524FA9C" w14:textId="77777777" w:rsidR="00491D88" w:rsidRPr="00915BBA" w:rsidRDefault="00491D88" w:rsidP="00C14605">
            <w:pPr>
              <w:bidi/>
              <w:jc w:val="center"/>
              <w:rPr>
                <w:rFonts w:ascii="Traditional Arabic" w:hAnsi="Traditional Arabic" w:cs="Traditional Arabic"/>
                <w:rtl/>
                <w:lang w:val="fr-FR" w:bidi="ar-MA"/>
              </w:rPr>
            </w:pPr>
            <w:r w:rsidRPr="00915BBA">
              <w:rPr>
                <w:rFonts w:ascii="Traditional Arabic" w:hAnsi="Traditional Arabic" w:cs="Traditional Arabic"/>
                <w:rtl/>
                <w:lang w:val="fr-FR" w:bidi="ar-MA"/>
              </w:rPr>
              <w:t>1989</w:t>
            </w:r>
          </w:p>
        </w:tc>
      </w:tr>
      <w:tr w:rsidR="00491D88" w:rsidRPr="00915BBA" w14:paraId="41F4E170" w14:textId="77777777" w:rsidTr="00C14605">
        <w:tc>
          <w:tcPr>
            <w:tcW w:w="2438" w:type="dxa"/>
            <w:shd w:val="clear" w:color="auto" w:fill="DBE5F1" w:themeFill="accent1" w:themeFillTint="33"/>
          </w:tcPr>
          <w:p w14:paraId="635D7C52" w14:textId="77777777" w:rsidR="00491D88" w:rsidRPr="00915BBA" w:rsidRDefault="00491D88" w:rsidP="00C14605">
            <w:pPr>
              <w:bidi/>
              <w:jc w:val="center"/>
              <w:rPr>
                <w:rFonts w:ascii="Traditional Arabic" w:hAnsi="Traditional Arabic" w:cs="Traditional Arabic"/>
                <w:rtl/>
                <w:lang w:val="fr-FR" w:bidi="ar-MA"/>
              </w:rPr>
            </w:pPr>
            <w:r w:rsidRPr="00915BBA">
              <w:rPr>
                <w:rFonts w:ascii="Traditional Arabic" w:hAnsi="Traditional Arabic" w:cs="Traditional Arabic"/>
                <w:rtl/>
                <w:lang w:val="fr-FR" w:bidi="ar-MA"/>
              </w:rPr>
              <w:t>بلغاريا</w:t>
            </w:r>
          </w:p>
        </w:tc>
        <w:tc>
          <w:tcPr>
            <w:tcW w:w="1936" w:type="dxa"/>
          </w:tcPr>
          <w:p w14:paraId="14774FC6" w14:textId="77777777" w:rsidR="00491D88" w:rsidRPr="00915BBA" w:rsidRDefault="00491D88" w:rsidP="00C14605">
            <w:pPr>
              <w:bidi/>
              <w:jc w:val="center"/>
              <w:rPr>
                <w:rFonts w:ascii="Traditional Arabic" w:hAnsi="Traditional Arabic" w:cs="Traditional Arabic"/>
                <w:rtl/>
                <w:lang w:val="fr-FR" w:bidi="ar-MA"/>
              </w:rPr>
            </w:pPr>
            <w:r w:rsidRPr="00915BBA">
              <w:rPr>
                <w:rFonts w:ascii="Traditional Arabic" w:hAnsi="Traditional Arabic" w:cs="Traditional Arabic"/>
                <w:rtl/>
                <w:lang w:val="fr-FR" w:bidi="ar-MA"/>
              </w:rPr>
              <w:t>2005</w:t>
            </w:r>
          </w:p>
        </w:tc>
        <w:tc>
          <w:tcPr>
            <w:tcW w:w="236" w:type="dxa"/>
            <w:vMerge/>
          </w:tcPr>
          <w:p w14:paraId="403C2DAE" w14:textId="77777777" w:rsidR="00491D88" w:rsidRPr="00915BBA" w:rsidRDefault="00491D88" w:rsidP="00C14605">
            <w:pPr>
              <w:bidi/>
              <w:jc w:val="center"/>
              <w:rPr>
                <w:rFonts w:ascii="Traditional Arabic" w:hAnsi="Traditional Arabic" w:cs="Traditional Arabic"/>
                <w:rtl/>
                <w:lang w:val="fr-FR" w:bidi="ar-MA"/>
              </w:rPr>
            </w:pPr>
          </w:p>
        </w:tc>
        <w:tc>
          <w:tcPr>
            <w:tcW w:w="2627" w:type="dxa"/>
            <w:shd w:val="clear" w:color="auto" w:fill="DBE5F1" w:themeFill="accent1" w:themeFillTint="33"/>
          </w:tcPr>
          <w:p w14:paraId="5FB14260" w14:textId="77777777" w:rsidR="00491D88" w:rsidRPr="00915BBA" w:rsidRDefault="00491D88" w:rsidP="00C14605">
            <w:pPr>
              <w:bidi/>
              <w:jc w:val="center"/>
              <w:rPr>
                <w:rFonts w:ascii="Traditional Arabic" w:hAnsi="Traditional Arabic" w:cs="Traditional Arabic"/>
                <w:rtl/>
                <w:lang w:val="fr-FR" w:bidi="ar-MA"/>
              </w:rPr>
            </w:pPr>
            <w:r w:rsidRPr="00915BBA">
              <w:rPr>
                <w:rFonts w:ascii="Traditional Arabic" w:hAnsi="Traditional Arabic" w:cs="Traditional Arabic"/>
                <w:rtl/>
                <w:lang w:val="fr-FR" w:bidi="ar-MA"/>
              </w:rPr>
              <w:t>المجر</w:t>
            </w:r>
          </w:p>
        </w:tc>
        <w:tc>
          <w:tcPr>
            <w:tcW w:w="1793" w:type="dxa"/>
          </w:tcPr>
          <w:p w14:paraId="2E4C58BC" w14:textId="77777777" w:rsidR="00491D88" w:rsidRPr="00915BBA" w:rsidRDefault="00491D88" w:rsidP="00C14605">
            <w:pPr>
              <w:bidi/>
              <w:jc w:val="center"/>
              <w:rPr>
                <w:rFonts w:ascii="Traditional Arabic" w:hAnsi="Traditional Arabic" w:cs="Traditional Arabic"/>
                <w:rtl/>
                <w:lang w:val="fr-FR" w:bidi="ar-MA"/>
              </w:rPr>
            </w:pPr>
            <w:r w:rsidRPr="00915BBA">
              <w:rPr>
                <w:rFonts w:ascii="Traditional Arabic" w:hAnsi="Traditional Arabic" w:cs="Traditional Arabic"/>
                <w:rtl/>
                <w:lang w:val="fr-FR" w:bidi="ar-MA"/>
              </w:rPr>
              <w:t>2019</w:t>
            </w:r>
          </w:p>
        </w:tc>
      </w:tr>
      <w:tr w:rsidR="00491D88" w:rsidRPr="00915BBA" w14:paraId="735FCE81" w14:textId="77777777" w:rsidTr="00C14605">
        <w:tc>
          <w:tcPr>
            <w:tcW w:w="2438" w:type="dxa"/>
            <w:shd w:val="clear" w:color="auto" w:fill="DBE5F1" w:themeFill="accent1" w:themeFillTint="33"/>
          </w:tcPr>
          <w:p w14:paraId="6A7967EB" w14:textId="77777777" w:rsidR="00491D88" w:rsidRPr="00915BBA" w:rsidRDefault="00491D88" w:rsidP="00C14605">
            <w:pPr>
              <w:bidi/>
              <w:jc w:val="center"/>
              <w:rPr>
                <w:rFonts w:ascii="Traditional Arabic" w:hAnsi="Traditional Arabic" w:cs="Traditional Arabic"/>
                <w:rtl/>
                <w:lang w:val="fr-FR" w:bidi="ar-MA"/>
              </w:rPr>
            </w:pPr>
            <w:r w:rsidRPr="00915BBA">
              <w:rPr>
                <w:rFonts w:ascii="Traditional Arabic" w:hAnsi="Traditional Arabic" w:cs="Traditional Arabic"/>
                <w:rtl/>
                <w:lang w:val="fr-FR" w:bidi="ar-MA"/>
              </w:rPr>
              <w:t>أوكرانيا</w:t>
            </w:r>
          </w:p>
        </w:tc>
        <w:tc>
          <w:tcPr>
            <w:tcW w:w="1936" w:type="dxa"/>
          </w:tcPr>
          <w:p w14:paraId="4E94813B" w14:textId="77777777" w:rsidR="00491D88" w:rsidRPr="00915BBA" w:rsidRDefault="00491D88" w:rsidP="00C14605">
            <w:pPr>
              <w:bidi/>
              <w:jc w:val="center"/>
              <w:rPr>
                <w:rFonts w:ascii="Traditional Arabic" w:hAnsi="Traditional Arabic" w:cs="Traditional Arabic"/>
                <w:rtl/>
                <w:lang w:val="fr-FR" w:bidi="ar-MA"/>
              </w:rPr>
            </w:pPr>
            <w:r w:rsidRPr="00915BBA">
              <w:rPr>
                <w:rFonts w:ascii="Traditional Arabic" w:hAnsi="Traditional Arabic" w:cs="Traditional Arabic"/>
                <w:rtl/>
                <w:lang w:val="fr-FR" w:bidi="ar-MA"/>
              </w:rPr>
              <w:t>2019</w:t>
            </w:r>
          </w:p>
        </w:tc>
        <w:tc>
          <w:tcPr>
            <w:tcW w:w="236" w:type="dxa"/>
            <w:vMerge/>
          </w:tcPr>
          <w:p w14:paraId="322E8CA0" w14:textId="77777777" w:rsidR="00491D88" w:rsidRPr="00915BBA" w:rsidRDefault="00491D88" w:rsidP="00C14605">
            <w:pPr>
              <w:bidi/>
              <w:jc w:val="center"/>
              <w:rPr>
                <w:rFonts w:ascii="Traditional Arabic" w:hAnsi="Traditional Arabic" w:cs="Traditional Arabic"/>
                <w:rtl/>
                <w:lang w:val="fr-FR" w:bidi="ar-MA"/>
              </w:rPr>
            </w:pPr>
          </w:p>
        </w:tc>
        <w:tc>
          <w:tcPr>
            <w:tcW w:w="2627" w:type="dxa"/>
            <w:shd w:val="clear" w:color="auto" w:fill="DBE5F1" w:themeFill="accent1" w:themeFillTint="33"/>
          </w:tcPr>
          <w:p w14:paraId="3ED5A7F2" w14:textId="77777777" w:rsidR="00491D88" w:rsidRPr="00915BBA" w:rsidRDefault="00491D88" w:rsidP="00C14605">
            <w:pPr>
              <w:bidi/>
              <w:jc w:val="center"/>
              <w:rPr>
                <w:rFonts w:ascii="Traditional Arabic" w:hAnsi="Traditional Arabic" w:cs="Traditional Arabic"/>
                <w:rtl/>
                <w:lang w:val="fr-FR" w:bidi="ar-MA"/>
              </w:rPr>
            </w:pPr>
            <w:r w:rsidRPr="00915BBA">
              <w:rPr>
                <w:rFonts w:ascii="Traditional Arabic" w:hAnsi="Traditional Arabic" w:cs="Traditional Arabic"/>
                <w:rtl/>
                <w:lang w:val="fr-FR" w:bidi="ar-MA"/>
              </w:rPr>
              <w:t>السنغال</w:t>
            </w:r>
          </w:p>
        </w:tc>
        <w:tc>
          <w:tcPr>
            <w:tcW w:w="1793" w:type="dxa"/>
          </w:tcPr>
          <w:p w14:paraId="2598D63E" w14:textId="77777777" w:rsidR="00491D88" w:rsidRPr="00915BBA" w:rsidRDefault="00491D88" w:rsidP="00C14605">
            <w:pPr>
              <w:bidi/>
              <w:jc w:val="center"/>
              <w:rPr>
                <w:rFonts w:ascii="Traditional Arabic" w:hAnsi="Traditional Arabic" w:cs="Traditional Arabic"/>
                <w:rtl/>
                <w:lang w:val="fr-FR" w:bidi="ar-MA"/>
              </w:rPr>
            </w:pPr>
            <w:r w:rsidRPr="00915BBA">
              <w:rPr>
                <w:rFonts w:ascii="Traditional Arabic" w:hAnsi="Traditional Arabic" w:cs="Traditional Arabic"/>
                <w:rtl/>
                <w:lang w:val="fr-FR" w:bidi="ar-MA"/>
              </w:rPr>
              <w:t>1968</w:t>
            </w:r>
          </w:p>
        </w:tc>
      </w:tr>
      <w:tr w:rsidR="00491D88" w:rsidRPr="00915BBA" w14:paraId="2C92A1C4" w14:textId="77777777" w:rsidTr="00C14605">
        <w:tc>
          <w:tcPr>
            <w:tcW w:w="2438" w:type="dxa"/>
            <w:shd w:val="clear" w:color="auto" w:fill="DBE5F1" w:themeFill="accent1" w:themeFillTint="33"/>
          </w:tcPr>
          <w:p w14:paraId="3D821DBB" w14:textId="77777777" w:rsidR="00491D88" w:rsidRPr="00915BBA" w:rsidRDefault="00491D88" w:rsidP="00C14605">
            <w:pPr>
              <w:bidi/>
              <w:jc w:val="center"/>
              <w:rPr>
                <w:rFonts w:ascii="Traditional Arabic" w:hAnsi="Traditional Arabic" w:cs="Traditional Arabic"/>
                <w:rtl/>
                <w:lang w:val="fr-FR" w:bidi="ar-MA"/>
              </w:rPr>
            </w:pPr>
            <w:r w:rsidRPr="00915BBA">
              <w:rPr>
                <w:rFonts w:ascii="Traditional Arabic" w:hAnsi="Traditional Arabic" w:cs="Traditional Arabic"/>
                <w:rtl/>
                <w:lang w:val="fr-FR" w:bidi="ar-MA"/>
              </w:rPr>
              <w:t>الكوت ديفوار</w:t>
            </w:r>
          </w:p>
        </w:tc>
        <w:tc>
          <w:tcPr>
            <w:tcW w:w="1936" w:type="dxa"/>
          </w:tcPr>
          <w:p w14:paraId="43BB53F1" w14:textId="77777777" w:rsidR="00491D88" w:rsidRPr="00915BBA" w:rsidRDefault="00491D88" w:rsidP="00C14605">
            <w:pPr>
              <w:bidi/>
              <w:jc w:val="center"/>
              <w:rPr>
                <w:rFonts w:ascii="Traditional Arabic" w:hAnsi="Traditional Arabic" w:cs="Traditional Arabic"/>
                <w:rtl/>
                <w:lang w:val="fr-FR" w:bidi="ar-MA"/>
              </w:rPr>
            </w:pPr>
            <w:r w:rsidRPr="00915BBA">
              <w:rPr>
                <w:rFonts w:ascii="Traditional Arabic" w:hAnsi="Traditional Arabic" w:cs="Traditional Arabic"/>
                <w:rtl/>
                <w:lang w:val="fr-FR" w:bidi="ar-MA"/>
              </w:rPr>
              <w:t>2015</w:t>
            </w:r>
          </w:p>
        </w:tc>
        <w:tc>
          <w:tcPr>
            <w:tcW w:w="236" w:type="dxa"/>
            <w:vMerge/>
          </w:tcPr>
          <w:p w14:paraId="0490298F" w14:textId="77777777" w:rsidR="00491D88" w:rsidRPr="00915BBA" w:rsidRDefault="00491D88" w:rsidP="00C14605">
            <w:pPr>
              <w:bidi/>
              <w:jc w:val="center"/>
              <w:rPr>
                <w:rFonts w:ascii="Traditional Arabic" w:hAnsi="Traditional Arabic" w:cs="Traditional Arabic"/>
                <w:rtl/>
                <w:lang w:val="fr-FR" w:bidi="ar-MA"/>
              </w:rPr>
            </w:pPr>
          </w:p>
        </w:tc>
        <w:tc>
          <w:tcPr>
            <w:tcW w:w="2627" w:type="dxa"/>
            <w:shd w:val="clear" w:color="auto" w:fill="DBE5F1" w:themeFill="accent1" w:themeFillTint="33"/>
          </w:tcPr>
          <w:p w14:paraId="299700BB" w14:textId="77777777" w:rsidR="00491D88" w:rsidRPr="00915BBA" w:rsidRDefault="00491D88" w:rsidP="00C14605">
            <w:pPr>
              <w:bidi/>
              <w:jc w:val="center"/>
              <w:rPr>
                <w:rFonts w:ascii="Traditional Arabic" w:hAnsi="Traditional Arabic" w:cs="Traditional Arabic"/>
                <w:rtl/>
                <w:lang w:val="fr-FR" w:bidi="ar-MA"/>
              </w:rPr>
            </w:pPr>
            <w:r w:rsidRPr="00915BBA">
              <w:rPr>
                <w:rFonts w:ascii="Traditional Arabic" w:hAnsi="Traditional Arabic" w:cs="Traditional Arabic"/>
                <w:rtl/>
                <w:lang w:val="fr-FR" w:bidi="ar-MA"/>
              </w:rPr>
              <w:t>بوركينا فاسو</w:t>
            </w:r>
          </w:p>
        </w:tc>
        <w:tc>
          <w:tcPr>
            <w:tcW w:w="1793" w:type="dxa"/>
          </w:tcPr>
          <w:p w14:paraId="2103DF1A" w14:textId="77777777" w:rsidR="00491D88" w:rsidRPr="00915BBA" w:rsidRDefault="00491D88" w:rsidP="00C14605">
            <w:pPr>
              <w:bidi/>
              <w:jc w:val="center"/>
              <w:rPr>
                <w:rFonts w:ascii="Traditional Arabic" w:hAnsi="Traditional Arabic" w:cs="Traditional Arabic"/>
                <w:rtl/>
                <w:lang w:val="fr-FR" w:bidi="ar-MA"/>
              </w:rPr>
            </w:pPr>
            <w:r w:rsidRPr="00915BBA">
              <w:rPr>
                <w:rFonts w:ascii="Traditional Arabic" w:hAnsi="Traditional Arabic" w:cs="Traditional Arabic"/>
                <w:rtl/>
                <w:lang w:val="fr-FR" w:bidi="ar-MA"/>
              </w:rPr>
              <w:t>2018</w:t>
            </w:r>
          </w:p>
        </w:tc>
      </w:tr>
      <w:tr w:rsidR="00491D88" w:rsidRPr="00915BBA" w14:paraId="36C28E57" w14:textId="77777777" w:rsidTr="00C14605">
        <w:tc>
          <w:tcPr>
            <w:tcW w:w="2438" w:type="dxa"/>
            <w:shd w:val="clear" w:color="auto" w:fill="DBE5F1" w:themeFill="accent1" w:themeFillTint="33"/>
          </w:tcPr>
          <w:p w14:paraId="1054B452" w14:textId="77777777" w:rsidR="00491D88" w:rsidRPr="00915BBA" w:rsidRDefault="00491D88" w:rsidP="00C14605">
            <w:pPr>
              <w:bidi/>
              <w:jc w:val="center"/>
              <w:rPr>
                <w:rFonts w:ascii="Traditional Arabic" w:hAnsi="Traditional Arabic" w:cs="Traditional Arabic"/>
                <w:rtl/>
                <w:lang w:val="fr-FR" w:bidi="ar-MA"/>
              </w:rPr>
            </w:pPr>
            <w:r w:rsidRPr="00915BBA">
              <w:rPr>
                <w:rFonts w:ascii="Traditional Arabic" w:hAnsi="Traditional Arabic" w:cs="Traditional Arabic"/>
                <w:rtl/>
                <w:lang w:val="fr-FR" w:bidi="ar-MA"/>
              </w:rPr>
              <w:t>رواندا</w:t>
            </w:r>
          </w:p>
        </w:tc>
        <w:tc>
          <w:tcPr>
            <w:tcW w:w="1936" w:type="dxa"/>
          </w:tcPr>
          <w:p w14:paraId="1C9678A5" w14:textId="77777777" w:rsidR="00491D88" w:rsidRPr="00915BBA" w:rsidRDefault="00491D88" w:rsidP="00C14605">
            <w:pPr>
              <w:bidi/>
              <w:jc w:val="center"/>
              <w:rPr>
                <w:rFonts w:ascii="Traditional Arabic" w:hAnsi="Traditional Arabic" w:cs="Traditional Arabic"/>
                <w:rtl/>
                <w:lang w:val="fr-FR" w:bidi="ar-MA"/>
              </w:rPr>
            </w:pPr>
            <w:r w:rsidRPr="00915BBA">
              <w:rPr>
                <w:rFonts w:ascii="Traditional Arabic" w:hAnsi="Traditional Arabic" w:cs="Traditional Arabic"/>
                <w:rtl/>
                <w:lang w:val="fr-FR" w:bidi="ar-MA"/>
              </w:rPr>
              <w:t>2019</w:t>
            </w:r>
          </w:p>
        </w:tc>
        <w:tc>
          <w:tcPr>
            <w:tcW w:w="236" w:type="dxa"/>
            <w:vMerge/>
          </w:tcPr>
          <w:p w14:paraId="539F1706" w14:textId="77777777" w:rsidR="00491D88" w:rsidRPr="00915BBA" w:rsidRDefault="00491D88" w:rsidP="00C14605">
            <w:pPr>
              <w:bidi/>
              <w:jc w:val="center"/>
              <w:rPr>
                <w:rFonts w:ascii="Traditional Arabic" w:hAnsi="Traditional Arabic" w:cs="Traditional Arabic"/>
                <w:rtl/>
                <w:lang w:val="fr-FR" w:bidi="ar-MA"/>
              </w:rPr>
            </w:pPr>
          </w:p>
        </w:tc>
        <w:tc>
          <w:tcPr>
            <w:tcW w:w="2627" w:type="dxa"/>
            <w:shd w:val="clear" w:color="auto" w:fill="DBE5F1" w:themeFill="accent1" w:themeFillTint="33"/>
          </w:tcPr>
          <w:p w14:paraId="19432D27" w14:textId="77777777" w:rsidR="00491D88" w:rsidRPr="00915BBA" w:rsidRDefault="00491D88" w:rsidP="00C14605">
            <w:pPr>
              <w:bidi/>
              <w:jc w:val="center"/>
              <w:rPr>
                <w:rFonts w:ascii="Traditional Arabic" w:hAnsi="Traditional Arabic" w:cs="Traditional Arabic"/>
                <w:rtl/>
                <w:lang w:val="fr-FR" w:bidi="ar-MA"/>
              </w:rPr>
            </w:pPr>
            <w:r w:rsidRPr="00915BBA">
              <w:rPr>
                <w:rFonts w:ascii="Traditional Arabic" w:hAnsi="Traditional Arabic" w:cs="Traditional Arabic"/>
                <w:rtl/>
                <w:lang w:val="fr-FR" w:bidi="ar-MA"/>
              </w:rPr>
              <w:t>الولايات المتحدة الأمريكية</w:t>
            </w:r>
          </w:p>
        </w:tc>
        <w:tc>
          <w:tcPr>
            <w:tcW w:w="1793" w:type="dxa"/>
          </w:tcPr>
          <w:p w14:paraId="41280131" w14:textId="77777777" w:rsidR="00491D88" w:rsidRPr="00915BBA" w:rsidRDefault="00491D88" w:rsidP="00C14605">
            <w:pPr>
              <w:bidi/>
              <w:jc w:val="center"/>
              <w:rPr>
                <w:rFonts w:ascii="Traditional Arabic" w:hAnsi="Traditional Arabic" w:cs="Traditional Arabic"/>
                <w:rtl/>
                <w:lang w:val="fr-FR" w:bidi="ar-MA"/>
              </w:rPr>
            </w:pPr>
            <w:r w:rsidRPr="00915BBA">
              <w:rPr>
                <w:rFonts w:ascii="Traditional Arabic" w:hAnsi="Traditional Arabic" w:cs="Traditional Arabic"/>
                <w:rtl/>
                <w:lang w:val="fr-FR" w:bidi="ar-MA"/>
              </w:rPr>
              <w:t>1983</w:t>
            </w:r>
          </w:p>
        </w:tc>
      </w:tr>
      <w:tr w:rsidR="00491D88" w:rsidRPr="00915BBA" w14:paraId="779935A4" w14:textId="77777777" w:rsidTr="00C14605">
        <w:tc>
          <w:tcPr>
            <w:tcW w:w="2438" w:type="dxa"/>
            <w:shd w:val="clear" w:color="auto" w:fill="DBE5F1" w:themeFill="accent1" w:themeFillTint="33"/>
          </w:tcPr>
          <w:p w14:paraId="60DB7BC4" w14:textId="77777777" w:rsidR="00491D88" w:rsidRPr="00915BBA" w:rsidRDefault="00491D88" w:rsidP="00C14605">
            <w:pPr>
              <w:bidi/>
              <w:jc w:val="center"/>
              <w:rPr>
                <w:rFonts w:ascii="Traditional Arabic" w:hAnsi="Traditional Arabic" w:cs="Traditional Arabic"/>
                <w:rtl/>
                <w:lang w:val="fr-FR" w:bidi="ar-MA"/>
              </w:rPr>
            </w:pPr>
            <w:r w:rsidRPr="00915BBA">
              <w:rPr>
                <w:rFonts w:ascii="Traditional Arabic" w:hAnsi="Traditional Arabic" w:cs="Traditional Arabic"/>
                <w:rtl/>
                <w:lang w:val="fr-FR" w:bidi="ar-MA"/>
              </w:rPr>
              <w:t>البرازيل</w:t>
            </w:r>
          </w:p>
        </w:tc>
        <w:tc>
          <w:tcPr>
            <w:tcW w:w="1936" w:type="dxa"/>
          </w:tcPr>
          <w:p w14:paraId="5F27F813" w14:textId="77777777" w:rsidR="00491D88" w:rsidRPr="00915BBA" w:rsidRDefault="00491D88" w:rsidP="00C14605">
            <w:pPr>
              <w:bidi/>
              <w:jc w:val="center"/>
              <w:rPr>
                <w:rFonts w:ascii="Traditional Arabic" w:hAnsi="Traditional Arabic" w:cs="Traditional Arabic"/>
                <w:rtl/>
                <w:lang w:val="fr-FR" w:bidi="ar-MA"/>
              </w:rPr>
            </w:pPr>
            <w:r w:rsidRPr="00915BBA">
              <w:rPr>
                <w:rFonts w:ascii="Traditional Arabic" w:hAnsi="Traditional Arabic" w:cs="Traditional Arabic"/>
                <w:rtl/>
                <w:lang w:val="fr-FR" w:bidi="ar-MA"/>
              </w:rPr>
              <w:t>2019</w:t>
            </w:r>
          </w:p>
        </w:tc>
        <w:tc>
          <w:tcPr>
            <w:tcW w:w="236" w:type="dxa"/>
            <w:vMerge/>
          </w:tcPr>
          <w:p w14:paraId="1B64E3FF" w14:textId="77777777" w:rsidR="00491D88" w:rsidRPr="00915BBA" w:rsidRDefault="00491D88" w:rsidP="00C14605">
            <w:pPr>
              <w:bidi/>
              <w:jc w:val="center"/>
              <w:rPr>
                <w:rFonts w:ascii="Traditional Arabic" w:hAnsi="Traditional Arabic" w:cs="Traditional Arabic"/>
                <w:rtl/>
                <w:lang w:val="fr-FR" w:bidi="ar-MA"/>
              </w:rPr>
            </w:pPr>
          </w:p>
        </w:tc>
        <w:tc>
          <w:tcPr>
            <w:tcW w:w="2627" w:type="dxa"/>
            <w:shd w:val="clear" w:color="auto" w:fill="DBE5F1" w:themeFill="accent1" w:themeFillTint="33"/>
          </w:tcPr>
          <w:p w14:paraId="088B611E" w14:textId="77777777" w:rsidR="00491D88" w:rsidRPr="00915BBA" w:rsidRDefault="00491D88" w:rsidP="00C14605">
            <w:pPr>
              <w:bidi/>
              <w:jc w:val="center"/>
              <w:rPr>
                <w:rFonts w:ascii="Traditional Arabic" w:hAnsi="Traditional Arabic" w:cs="Traditional Arabic"/>
                <w:rtl/>
                <w:lang w:val="fr-FR" w:bidi="ar-MA"/>
              </w:rPr>
            </w:pPr>
            <w:r w:rsidRPr="00915BBA">
              <w:rPr>
                <w:rFonts w:ascii="Traditional Arabic" w:hAnsi="Traditional Arabic" w:cs="Traditional Arabic"/>
                <w:rtl/>
                <w:lang w:val="fr-FR" w:bidi="ar-MA"/>
              </w:rPr>
              <w:t>الصين</w:t>
            </w:r>
          </w:p>
        </w:tc>
        <w:tc>
          <w:tcPr>
            <w:tcW w:w="1793" w:type="dxa"/>
          </w:tcPr>
          <w:p w14:paraId="66196734" w14:textId="77777777" w:rsidR="00491D88" w:rsidRPr="00915BBA" w:rsidRDefault="00491D88" w:rsidP="00C14605">
            <w:pPr>
              <w:bidi/>
              <w:jc w:val="center"/>
              <w:rPr>
                <w:rFonts w:ascii="Traditional Arabic" w:hAnsi="Traditional Arabic" w:cs="Traditional Arabic"/>
                <w:rtl/>
                <w:lang w:val="fr-FR" w:bidi="ar-MA"/>
              </w:rPr>
            </w:pPr>
            <w:r w:rsidRPr="00915BBA">
              <w:rPr>
                <w:rFonts w:ascii="Traditional Arabic" w:hAnsi="Traditional Arabic" w:cs="Traditional Arabic"/>
                <w:rtl/>
                <w:lang w:val="fr-FR" w:bidi="ar-MA"/>
              </w:rPr>
              <w:t>2016</w:t>
            </w:r>
          </w:p>
        </w:tc>
      </w:tr>
      <w:tr w:rsidR="00491D88" w:rsidRPr="00915BBA" w14:paraId="2DB85B21" w14:textId="77777777" w:rsidTr="00C14605">
        <w:tc>
          <w:tcPr>
            <w:tcW w:w="2438" w:type="dxa"/>
            <w:shd w:val="clear" w:color="auto" w:fill="DBE5F1" w:themeFill="accent1" w:themeFillTint="33"/>
          </w:tcPr>
          <w:p w14:paraId="4BABC92B" w14:textId="77777777" w:rsidR="00491D88" w:rsidRPr="00915BBA" w:rsidRDefault="00491D88" w:rsidP="00C14605">
            <w:pPr>
              <w:bidi/>
              <w:jc w:val="center"/>
              <w:rPr>
                <w:rFonts w:ascii="Traditional Arabic" w:hAnsi="Traditional Arabic" w:cs="Traditional Arabic"/>
                <w:rtl/>
                <w:lang w:val="fr-FR" w:bidi="ar-MA"/>
              </w:rPr>
            </w:pPr>
            <w:r w:rsidRPr="00915BBA">
              <w:rPr>
                <w:rFonts w:ascii="Traditional Arabic" w:hAnsi="Traditional Arabic" w:cs="Traditional Arabic"/>
                <w:rtl/>
                <w:lang w:val="fr-FR" w:bidi="ar-MA"/>
              </w:rPr>
              <w:t>روسيا</w:t>
            </w:r>
          </w:p>
        </w:tc>
        <w:tc>
          <w:tcPr>
            <w:tcW w:w="1936" w:type="dxa"/>
          </w:tcPr>
          <w:p w14:paraId="18514260" w14:textId="77777777" w:rsidR="00491D88" w:rsidRPr="00915BBA" w:rsidRDefault="00491D88" w:rsidP="00C14605">
            <w:pPr>
              <w:bidi/>
              <w:jc w:val="center"/>
              <w:rPr>
                <w:rFonts w:ascii="Traditional Arabic" w:hAnsi="Traditional Arabic" w:cs="Traditional Arabic"/>
                <w:rtl/>
                <w:lang w:val="fr-FR" w:bidi="ar-MA"/>
              </w:rPr>
            </w:pPr>
            <w:r w:rsidRPr="00915BBA">
              <w:rPr>
                <w:rFonts w:ascii="Traditional Arabic" w:hAnsi="Traditional Arabic" w:cs="Traditional Arabic"/>
                <w:rtl/>
                <w:lang w:val="fr-FR" w:bidi="ar-MA"/>
              </w:rPr>
              <w:t>2016</w:t>
            </w:r>
          </w:p>
        </w:tc>
        <w:tc>
          <w:tcPr>
            <w:tcW w:w="236" w:type="dxa"/>
            <w:vMerge/>
          </w:tcPr>
          <w:p w14:paraId="006C28DB" w14:textId="77777777" w:rsidR="00491D88" w:rsidRPr="00915BBA" w:rsidRDefault="00491D88" w:rsidP="00C14605">
            <w:pPr>
              <w:bidi/>
              <w:jc w:val="center"/>
              <w:rPr>
                <w:rFonts w:ascii="Traditional Arabic" w:hAnsi="Traditional Arabic" w:cs="Traditional Arabic"/>
                <w:rtl/>
                <w:lang w:val="fr-FR" w:bidi="ar-MA"/>
              </w:rPr>
            </w:pPr>
          </w:p>
        </w:tc>
        <w:tc>
          <w:tcPr>
            <w:tcW w:w="2627" w:type="dxa"/>
            <w:shd w:val="clear" w:color="auto" w:fill="DBE5F1" w:themeFill="accent1" w:themeFillTint="33"/>
          </w:tcPr>
          <w:p w14:paraId="50681414" w14:textId="77777777" w:rsidR="00491D88" w:rsidRPr="00915BBA" w:rsidRDefault="00491D88" w:rsidP="00C14605">
            <w:pPr>
              <w:bidi/>
              <w:jc w:val="center"/>
              <w:rPr>
                <w:rFonts w:ascii="Traditional Arabic" w:hAnsi="Traditional Arabic" w:cs="Traditional Arabic"/>
                <w:rtl/>
                <w:lang w:val="fr-FR" w:bidi="ar-MA"/>
              </w:rPr>
            </w:pPr>
            <w:r w:rsidRPr="00915BBA">
              <w:rPr>
                <w:rFonts w:ascii="Traditional Arabic" w:hAnsi="Traditional Arabic" w:cs="Traditional Arabic"/>
                <w:rtl/>
                <w:lang w:val="fr-FR" w:bidi="ar-MA"/>
              </w:rPr>
              <w:t>أذربيجان</w:t>
            </w:r>
          </w:p>
        </w:tc>
        <w:tc>
          <w:tcPr>
            <w:tcW w:w="1793" w:type="dxa"/>
          </w:tcPr>
          <w:p w14:paraId="43D717C9" w14:textId="77777777" w:rsidR="00491D88" w:rsidRPr="00915BBA" w:rsidRDefault="00491D88" w:rsidP="00C14605">
            <w:pPr>
              <w:bidi/>
              <w:jc w:val="center"/>
              <w:rPr>
                <w:rFonts w:ascii="Traditional Arabic" w:hAnsi="Traditional Arabic" w:cs="Traditional Arabic"/>
                <w:rtl/>
                <w:lang w:val="fr-FR" w:bidi="ar-MA"/>
              </w:rPr>
            </w:pPr>
            <w:r w:rsidRPr="00915BBA">
              <w:rPr>
                <w:rFonts w:ascii="Traditional Arabic" w:hAnsi="Traditional Arabic" w:cs="Traditional Arabic"/>
                <w:rtl/>
                <w:lang w:val="fr-FR" w:bidi="ar-MA"/>
              </w:rPr>
              <w:t>2011</w:t>
            </w:r>
          </w:p>
        </w:tc>
      </w:tr>
      <w:tr w:rsidR="00491D88" w:rsidRPr="00915BBA" w14:paraId="5965319A" w14:textId="77777777" w:rsidTr="00C14605">
        <w:tc>
          <w:tcPr>
            <w:tcW w:w="2438" w:type="dxa"/>
            <w:shd w:val="clear" w:color="auto" w:fill="DBE5F1" w:themeFill="accent1" w:themeFillTint="33"/>
          </w:tcPr>
          <w:p w14:paraId="148CC40D" w14:textId="77777777" w:rsidR="00491D88" w:rsidRPr="00915BBA" w:rsidRDefault="00491D88" w:rsidP="00C14605">
            <w:pPr>
              <w:bidi/>
              <w:jc w:val="center"/>
              <w:rPr>
                <w:rFonts w:ascii="Traditional Arabic" w:hAnsi="Traditional Arabic" w:cs="Traditional Arabic"/>
                <w:rtl/>
                <w:lang w:val="fr-FR" w:bidi="ar-MA"/>
              </w:rPr>
            </w:pPr>
            <w:r w:rsidRPr="00915BBA">
              <w:rPr>
                <w:rFonts w:ascii="Traditional Arabic" w:hAnsi="Traditional Arabic" w:cs="Traditional Arabic"/>
                <w:rtl/>
                <w:lang w:val="fr-FR" w:bidi="ar-MA"/>
              </w:rPr>
              <w:t>البوسنة</w:t>
            </w:r>
            <w:r w:rsidRPr="00915BBA">
              <w:rPr>
                <w:rFonts w:ascii="Traditional Arabic" w:hAnsi="Traditional Arabic" w:cs="Traditional Arabic"/>
                <w:lang w:val="fr-FR" w:bidi="ar-MA"/>
              </w:rPr>
              <w:t xml:space="preserve"> </w:t>
            </w:r>
            <w:r w:rsidRPr="00915BBA">
              <w:rPr>
                <w:rFonts w:ascii="Traditional Arabic" w:hAnsi="Traditional Arabic" w:cs="Traditional Arabic"/>
                <w:rtl/>
                <w:lang w:val="fr-FR" w:bidi="ar-MA"/>
              </w:rPr>
              <w:t>والهرسك</w:t>
            </w:r>
          </w:p>
        </w:tc>
        <w:tc>
          <w:tcPr>
            <w:tcW w:w="1936" w:type="dxa"/>
          </w:tcPr>
          <w:p w14:paraId="7749F000" w14:textId="77777777" w:rsidR="00491D88" w:rsidRPr="00915BBA" w:rsidRDefault="00491D88" w:rsidP="00C14605">
            <w:pPr>
              <w:bidi/>
              <w:jc w:val="center"/>
              <w:rPr>
                <w:rFonts w:ascii="Traditional Arabic" w:hAnsi="Traditional Arabic" w:cs="Traditional Arabic"/>
                <w:rtl/>
                <w:lang w:val="fr-FR" w:bidi="ar-MA"/>
              </w:rPr>
            </w:pPr>
            <w:r w:rsidRPr="00915BBA">
              <w:rPr>
                <w:rFonts w:ascii="Traditional Arabic" w:hAnsi="Traditional Arabic" w:cs="Traditional Arabic"/>
                <w:rtl/>
                <w:lang w:val="fr-FR" w:bidi="ar-MA"/>
              </w:rPr>
              <w:t>2014</w:t>
            </w:r>
          </w:p>
        </w:tc>
        <w:tc>
          <w:tcPr>
            <w:tcW w:w="236" w:type="dxa"/>
            <w:vMerge/>
          </w:tcPr>
          <w:p w14:paraId="6A892290" w14:textId="77777777" w:rsidR="00491D88" w:rsidRPr="00915BBA" w:rsidRDefault="00491D88" w:rsidP="00C14605">
            <w:pPr>
              <w:bidi/>
              <w:jc w:val="center"/>
              <w:rPr>
                <w:rFonts w:ascii="Traditional Arabic" w:hAnsi="Traditional Arabic" w:cs="Traditional Arabic"/>
                <w:rtl/>
                <w:lang w:val="fr-FR" w:bidi="ar-MA"/>
              </w:rPr>
            </w:pPr>
          </w:p>
        </w:tc>
        <w:tc>
          <w:tcPr>
            <w:tcW w:w="2627" w:type="dxa"/>
            <w:shd w:val="clear" w:color="auto" w:fill="DBE5F1" w:themeFill="accent1" w:themeFillTint="33"/>
          </w:tcPr>
          <w:p w14:paraId="29FFE42D" w14:textId="77777777" w:rsidR="00491D88" w:rsidRPr="00915BBA" w:rsidRDefault="00491D88" w:rsidP="00C14605">
            <w:pPr>
              <w:bidi/>
              <w:jc w:val="center"/>
              <w:rPr>
                <w:rFonts w:ascii="Traditional Arabic" w:hAnsi="Traditional Arabic" w:cs="Traditional Arabic"/>
                <w:rtl/>
                <w:lang w:val="fr-FR" w:bidi="ar-MA"/>
              </w:rPr>
            </w:pPr>
            <w:r w:rsidRPr="00915BBA">
              <w:rPr>
                <w:rFonts w:ascii="Traditional Arabic" w:hAnsi="Traditional Arabic" w:cs="Traditional Arabic"/>
                <w:rtl/>
                <w:lang w:val="fr-FR" w:bidi="ar-MA"/>
              </w:rPr>
              <w:t>الهند</w:t>
            </w:r>
          </w:p>
        </w:tc>
        <w:tc>
          <w:tcPr>
            <w:tcW w:w="1793" w:type="dxa"/>
          </w:tcPr>
          <w:p w14:paraId="58E16179" w14:textId="77777777" w:rsidR="00491D88" w:rsidRPr="00915BBA" w:rsidRDefault="00491D88" w:rsidP="00C14605">
            <w:pPr>
              <w:bidi/>
              <w:jc w:val="center"/>
              <w:rPr>
                <w:rFonts w:ascii="Traditional Arabic" w:hAnsi="Traditional Arabic" w:cs="Traditional Arabic"/>
                <w:rtl/>
                <w:lang w:val="fr-FR" w:bidi="ar-MA"/>
              </w:rPr>
            </w:pPr>
            <w:r w:rsidRPr="00915BBA">
              <w:rPr>
                <w:rFonts w:ascii="Traditional Arabic" w:hAnsi="Traditional Arabic" w:cs="Traditional Arabic"/>
                <w:rtl/>
                <w:lang w:val="fr-FR" w:bidi="ar-MA"/>
              </w:rPr>
              <w:t>2018</w:t>
            </w:r>
          </w:p>
        </w:tc>
      </w:tr>
      <w:tr w:rsidR="00491D88" w:rsidRPr="00915BBA" w14:paraId="0F0F457E" w14:textId="77777777" w:rsidTr="00C14605">
        <w:tc>
          <w:tcPr>
            <w:tcW w:w="2438" w:type="dxa"/>
            <w:shd w:val="clear" w:color="auto" w:fill="DBE5F1" w:themeFill="accent1" w:themeFillTint="33"/>
          </w:tcPr>
          <w:p w14:paraId="1A2CC833" w14:textId="77777777" w:rsidR="00491D88" w:rsidRPr="00915BBA" w:rsidRDefault="00491D88" w:rsidP="00C14605">
            <w:pPr>
              <w:bidi/>
              <w:jc w:val="center"/>
              <w:rPr>
                <w:rFonts w:ascii="Traditional Arabic" w:hAnsi="Traditional Arabic" w:cs="Traditional Arabic"/>
                <w:rtl/>
                <w:lang w:val="fr-FR" w:bidi="ar-MA"/>
              </w:rPr>
            </w:pPr>
            <w:r w:rsidRPr="00915BBA">
              <w:rPr>
                <w:rFonts w:ascii="Traditional Arabic" w:hAnsi="Traditional Arabic" w:cs="Traditional Arabic"/>
                <w:rtl/>
                <w:lang w:val="fr-FR" w:bidi="ar-MA"/>
              </w:rPr>
              <w:t>قطر</w:t>
            </w:r>
          </w:p>
        </w:tc>
        <w:tc>
          <w:tcPr>
            <w:tcW w:w="1936" w:type="dxa"/>
          </w:tcPr>
          <w:p w14:paraId="43090B8B" w14:textId="77777777" w:rsidR="00491D88" w:rsidRPr="00915BBA" w:rsidRDefault="00491D88" w:rsidP="00C14605">
            <w:pPr>
              <w:bidi/>
              <w:jc w:val="center"/>
              <w:rPr>
                <w:rFonts w:ascii="Traditional Arabic" w:hAnsi="Traditional Arabic" w:cs="Traditional Arabic"/>
                <w:rtl/>
                <w:lang w:val="fr-FR" w:bidi="ar-MA"/>
              </w:rPr>
            </w:pPr>
            <w:r w:rsidRPr="00915BBA">
              <w:rPr>
                <w:rFonts w:ascii="Traditional Arabic" w:hAnsi="Traditional Arabic" w:cs="Traditional Arabic"/>
                <w:rtl/>
                <w:lang w:val="fr-FR" w:bidi="ar-MA"/>
              </w:rPr>
              <w:t>2016</w:t>
            </w:r>
          </w:p>
        </w:tc>
        <w:tc>
          <w:tcPr>
            <w:tcW w:w="236" w:type="dxa"/>
            <w:vMerge/>
          </w:tcPr>
          <w:p w14:paraId="4D0CA41E" w14:textId="77777777" w:rsidR="00491D88" w:rsidRPr="00915BBA" w:rsidRDefault="00491D88" w:rsidP="00C14605">
            <w:pPr>
              <w:bidi/>
              <w:jc w:val="center"/>
              <w:rPr>
                <w:rFonts w:ascii="Traditional Arabic" w:hAnsi="Traditional Arabic" w:cs="Traditional Arabic"/>
                <w:rtl/>
                <w:lang w:val="fr-FR" w:bidi="ar-MA"/>
              </w:rPr>
            </w:pPr>
          </w:p>
        </w:tc>
        <w:tc>
          <w:tcPr>
            <w:tcW w:w="2627" w:type="dxa"/>
            <w:shd w:val="clear" w:color="auto" w:fill="DBE5F1" w:themeFill="accent1" w:themeFillTint="33"/>
          </w:tcPr>
          <w:p w14:paraId="7900FDD1" w14:textId="77777777" w:rsidR="00491D88" w:rsidRPr="00915BBA" w:rsidRDefault="00491D88" w:rsidP="00C14605">
            <w:pPr>
              <w:bidi/>
              <w:jc w:val="center"/>
              <w:rPr>
                <w:rFonts w:ascii="Traditional Arabic" w:hAnsi="Traditional Arabic" w:cs="Traditional Arabic"/>
                <w:rtl/>
                <w:lang w:val="fr-FR" w:bidi="ar-MA"/>
              </w:rPr>
            </w:pPr>
            <w:r w:rsidRPr="00915BBA">
              <w:rPr>
                <w:rFonts w:ascii="Traditional Arabic" w:hAnsi="Traditional Arabic" w:cs="Traditional Arabic"/>
                <w:rtl/>
                <w:lang w:val="fr-FR" w:bidi="ar-MA"/>
              </w:rPr>
              <w:t>سيراليون</w:t>
            </w:r>
          </w:p>
        </w:tc>
        <w:tc>
          <w:tcPr>
            <w:tcW w:w="1793" w:type="dxa"/>
          </w:tcPr>
          <w:p w14:paraId="361642D9" w14:textId="77777777" w:rsidR="00491D88" w:rsidRPr="00915BBA" w:rsidRDefault="00491D88" w:rsidP="00C14605">
            <w:pPr>
              <w:bidi/>
              <w:jc w:val="center"/>
              <w:rPr>
                <w:rFonts w:ascii="Traditional Arabic" w:hAnsi="Traditional Arabic" w:cs="Traditional Arabic"/>
                <w:rtl/>
                <w:lang w:val="fr-FR" w:bidi="ar-MA"/>
              </w:rPr>
            </w:pPr>
            <w:r w:rsidRPr="00915BBA">
              <w:rPr>
                <w:rFonts w:ascii="Traditional Arabic" w:hAnsi="Traditional Arabic" w:cs="Traditional Arabic"/>
                <w:rtl/>
                <w:lang w:val="fr-FR" w:bidi="ar-MA"/>
              </w:rPr>
              <w:t>2016</w:t>
            </w:r>
          </w:p>
        </w:tc>
      </w:tr>
      <w:tr w:rsidR="00491D88" w:rsidRPr="00140573" w14:paraId="28FD2960" w14:textId="77777777" w:rsidTr="00C14605">
        <w:tc>
          <w:tcPr>
            <w:tcW w:w="2438" w:type="dxa"/>
            <w:shd w:val="clear" w:color="auto" w:fill="DBE5F1" w:themeFill="accent1" w:themeFillTint="33"/>
          </w:tcPr>
          <w:p w14:paraId="57E9B143" w14:textId="77777777" w:rsidR="00491D88" w:rsidRPr="00140573" w:rsidRDefault="00491D88" w:rsidP="00C14605">
            <w:pPr>
              <w:bidi/>
              <w:jc w:val="center"/>
              <w:rPr>
                <w:rFonts w:ascii="Traditional Arabic" w:hAnsi="Traditional Arabic" w:cs="Traditional Arabic"/>
                <w:rtl/>
                <w:lang w:val="fr-FR" w:bidi="ar-MA"/>
              </w:rPr>
            </w:pPr>
            <w:r w:rsidRPr="00140573">
              <w:rPr>
                <w:rFonts w:ascii="Traditional Arabic" w:hAnsi="Traditional Arabic" w:cs="Traditional Arabic" w:hint="cs"/>
                <w:rtl/>
                <w:lang w:val="fr-FR" w:bidi="ar-MA"/>
              </w:rPr>
              <w:t xml:space="preserve">السعودية </w:t>
            </w:r>
          </w:p>
        </w:tc>
        <w:tc>
          <w:tcPr>
            <w:tcW w:w="1936" w:type="dxa"/>
          </w:tcPr>
          <w:p w14:paraId="3B4243E9" w14:textId="77777777" w:rsidR="00491D88" w:rsidRPr="00140573" w:rsidRDefault="00491D88" w:rsidP="00C14605">
            <w:pPr>
              <w:bidi/>
              <w:jc w:val="center"/>
              <w:rPr>
                <w:rFonts w:ascii="Traditional Arabic" w:hAnsi="Traditional Arabic" w:cs="Traditional Arabic"/>
                <w:rtl/>
                <w:lang w:val="fr-FR" w:bidi="ar-MA"/>
              </w:rPr>
            </w:pPr>
            <w:r w:rsidRPr="00140573">
              <w:rPr>
                <w:rFonts w:ascii="Traditional Arabic" w:hAnsi="Traditional Arabic" w:cs="Traditional Arabic" w:hint="cs"/>
                <w:rtl/>
                <w:lang w:val="fr-FR" w:bidi="ar-MA"/>
              </w:rPr>
              <w:t>2024</w:t>
            </w:r>
          </w:p>
        </w:tc>
        <w:tc>
          <w:tcPr>
            <w:tcW w:w="236" w:type="dxa"/>
            <w:vMerge/>
          </w:tcPr>
          <w:p w14:paraId="7834230C" w14:textId="77777777" w:rsidR="00491D88" w:rsidRPr="00140573" w:rsidRDefault="00491D88" w:rsidP="00C14605">
            <w:pPr>
              <w:bidi/>
              <w:jc w:val="center"/>
              <w:rPr>
                <w:rFonts w:ascii="Traditional Arabic" w:hAnsi="Traditional Arabic" w:cs="Traditional Arabic"/>
                <w:rtl/>
                <w:lang w:val="fr-FR" w:bidi="ar-MA"/>
              </w:rPr>
            </w:pPr>
          </w:p>
        </w:tc>
        <w:tc>
          <w:tcPr>
            <w:tcW w:w="2627" w:type="dxa"/>
            <w:shd w:val="clear" w:color="auto" w:fill="DBE5F1" w:themeFill="accent1" w:themeFillTint="33"/>
          </w:tcPr>
          <w:p w14:paraId="033188A9" w14:textId="77777777" w:rsidR="00491D88" w:rsidRPr="00140573" w:rsidRDefault="00491D88" w:rsidP="00C14605">
            <w:pPr>
              <w:bidi/>
              <w:jc w:val="center"/>
              <w:rPr>
                <w:rFonts w:ascii="Traditional Arabic" w:hAnsi="Traditional Arabic" w:cs="Traditional Arabic"/>
                <w:rtl/>
                <w:lang w:val="fr-FR" w:bidi="ar-MA"/>
              </w:rPr>
            </w:pPr>
            <w:r w:rsidRPr="00140573">
              <w:rPr>
                <w:rFonts w:ascii="Traditional Arabic" w:hAnsi="Traditional Arabic" w:cs="Traditional Arabic" w:hint="cs"/>
                <w:rtl/>
                <w:lang w:val="fr-FR" w:bidi="ar-MA"/>
              </w:rPr>
              <w:t xml:space="preserve">كازاخستان </w:t>
            </w:r>
          </w:p>
        </w:tc>
        <w:tc>
          <w:tcPr>
            <w:tcW w:w="1793" w:type="dxa"/>
          </w:tcPr>
          <w:p w14:paraId="1E547444" w14:textId="77777777" w:rsidR="00491D88" w:rsidRPr="00140573" w:rsidRDefault="00491D88" w:rsidP="00C14605">
            <w:pPr>
              <w:bidi/>
              <w:jc w:val="center"/>
              <w:rPr>
                <w:rFonts w:ascii="Traditional Arabic" w:hAnsi="Traditional Arabic" w:cs="Traditional Arabic"/>
                <w:rtl/>
                <w:lang w:val="fr-FR" w:bidi="ar-MA"/>
              </w:rPr>
            </w:pPr>
            <w:r w:rsidRPr="00140573">
              <w:rPr>
                <w:rFonts w:ascii="Traditional Arabic" w:hAnsi="Traditional Arabic" w:cs="Traditional Arabic" w:hint="cs"/>
                <w:rtl/>
                <w:lang w:val="fr-FR" w:bidi="ar-MA"/>
              </w:rPr>
              <w:t>2024</w:t>
            </w:r>
          </w:p>
        </w:tc>
      </w:tr>
      <w:tr w:rsidR="00491D88" w:rsidRPr="00140573" w14:paraId="7A9EF570" w14:textId="77777777" w:rsidTr="00C14605">
        <w:trPr>
          <w:trHeight w:val="53"/>
        </w:trPr>
        <w:tc>
          <w:tcPr>
            <w:tcW w:w="2438" w:type="dxa"/>
            <w:shd w:val="clear" w:color="auto" w:fill="DBE5F1" w:themeFill="accent1" w:themeFillTint="33"/>
          </w:tcPr>
          <w:p w14:paraId="13291C19" w14:textId="77777777" w:rsidR="00491D88" w:rsidRPr="00140573" w:rsidRDefault="00491D88" w:rsidP="00C14605">
            <w:pPr>
              <w:bidi/>
              <w:jc w:val="center"/>
              <w:rPr>
                <w:rFonts w:ascii="Traditional Arabic" w:hAnsi="Traditional Arabic" w:cs="Traditional Arabic"/>
                <w:rtl/>
                <w:lang w:val="fr-FR" w:bidi="ar-MA"/>
              </w:rPr>
            </w:pPr>
            <w:r w:rsidRPr="00140573">
              <w:rPr>
                <w:rFonts w:ascii="Traditional Arabic" w:hAnsi="Traditional Arabic" w:cs="Traditional Arabic" w:hint="cs"/>
                <w:rtl/>
                <w:lang w:val="fr-FR" w:bidi="ar-MA"/>
              </w:rPr>
              <w:t xml:space="preserve">مالاوي </w:t>
            </w:r>
          </w:p>
        </w:tc>
        <w:tc>
          <w:tcPr>
            <w:tcW w:w="1936" w:type="dxa"/>
          </w:tcPr>
          <w:p w14:paraId="2B27A4DA" w14:textId="77777777" w:rsidR="00491D88" w:rsidRPr="00140573" w:rsidRDefault="00491D88" w:rsidP="00C14605">
            <w:pPr>
              <w:bidi/>
              <w:jc w:val="center"/>
              <w:rPr>
                <w:rFonts w:ascii="Traditional Arabic" w:hAnsi="Traditional Arabic" w:cs="Traditional Arabic"/>
                <w:rtl/>
                <w:lang w:val="fr-FR" w:bidi="ar-MA"/>
              </w:rPr>
            </w:pPr>
            <w:r w:rsidRPr="00140573">
              <w:rPr>
                <w:rFonts w:ascii="Traditional Arabic" w:hAnsi="Traditional Arabic" w:cs="Traditional Arabic" w:hint="cs"/>
                <w:rtl/>
                <w:lang w:val="fr-FR" w:bidi="ar-MA"/>
              </w:rPr>
              <w:t>2024</w:t>
            </w:r>
          </w:p>
        </w:tc>
        <w:tc>
          <w:tcPr>
            <w:tcW w:w="236" w:type="dxa"/>
            <w:vMerge/>
          </w:tcPr>
          <w:p w14:paraId="2AEC1AC2" w14:textId="77777777" w:rsidR="00491D88" w:rsidRPr="00140573" w:rsidRDefault="00491D88" w:rsidP="00C14605">
            <w:pPr>
              <w:bidi/>
              <w:jc w:val="center"/>
              <w:rPr>
                <w:rFonts w:ascii="Traditional Arabic" w:hAnsi="Traditional Arabic" w:cs="Traditional Arabic"/>
                <w:rtl/>
                <w:lang w:val="fr-FR" w:bidi="ar-MA"/>
              </w:rPr>
            </w:pPr>
          </w:p>
        </w:tc>
        <w:tc>
          <w:tcPr>
            <w:tcW w:w="2627" w:type="dxa"/>
            <w:shd w:val="clear" w:color="auto" w:fill="DBE5F1" w:themeFill="accent1" w:themeFillTint="33"/>
          </w:tcPr>
          <w:p w14:paraId="3ECB5CF8" w14:textId="77777777" w:rsidR="00491D88" w:rsidRPr="00140573" w:rsidRDefault="00491D88" w:rsidP="00C14605">
            <w:pPr>
              <w:bidi/>
              <w:jc w:val="center"/>
              <w:rPr>
                <w:rFonts w:ascii="Traditional Arabic" w:hAnsi="Traditional Arabic" w:cs="Traditional Arabic"/>
                <w:rtl/>
                <w:lang w:val="fr-FR" w:bidi="ar-MA"/>
              </w:rPr>
            </w:pPr>
            <w:r w:rsidRPr="00140573">
              <w:rPr>
                <w:rFonts w:ascii="Traditional Arabic" w:hAnsi="Traditional Arabic" w:cs="Traditional Arabic" w:hint="cs"/>
                <w:rtl/>
                <w:lang w:val="fr-FR" w:bidi="ar-MA"/>
              </w:rPr>
              <w:t>النمسا</w:t>
            </w:r>
          </w:p>
        </w:tc>
        <w:tc>
          <w:tcPr>
            <w:tcW w:w="1793" w:type="dxa"/>
          </w:tcPr>
          <w:p w14:paraId="1ABA5D6E" w14:textId="77777777" w:rsidR="00491D88" w:rsidRPr="00140573" w:rsidRDefault="00491D88" w:rsidP="00C14605">
            <w:pPr>
              <w:bidi/>
              <w:jc w:val="center"/>
              <w:rPr>
                <w:rFonts w:ascii="Traditional Arabic" w:hAnsi="Traditional Arabic" w:cs="Traditional Arabic"/>
                <w:rtl/>
                <w:lang w:val="fr-FR" w:bidi="ar-MA"/>
              </w:rPr>
            </w:pPr>
            <w:r w:rsidRPr="00140573">
              <w:rPr>
                <w:rFonts w:ascii="Traditional Arabic" w:hAnsi="Traditional Arabic" w:cs="Traditional Arabic" w:hint="cs"/>
                <w:rtl/>
                <w:lang w:val="fr-FR" w:bidi="ar-MA"/>
              </w:rPr>
              <w:t>2024</w:t>
            </w:r>
          </w:p>
        </w:tc>
      </w:tr>
    </w:tbl>
    <w:p w14:paraId="3F3AB788" w14:textId="77777777" w:rsidR="00491D88" w:rsidRPr="00140573" w:rsidRDefault="00491D88" w:rsidP="00491D88">
      <w:pPr>
        <w:bidi/>
        <w:spacing w:before="120" w:after="120" w:line="240" w:lineRule="auto"/>
        <w:jc w:val="both"/>
        <w:rPr>
          <w:rFonts w:ascii="Traditional Arabic" w:hAnsi="Traditional Arabic" w:cs="Traditional Arabic"/>
          <w:b/>
          <w:bCs/>
          <w:sz w:val="28"/>
          <w:szCs w:val="28"/>
          <w:rtl/>
          <w:lang w:val="fr-FR" w:bidi="ar-MA"/>
        </w:rPr>
      </w:pPr>
      <w:r w:rsidRPr="00140573">
        <w:rPr>
          <w:rFonts w:ascii="Traditional Arabic" w:hAnsi="Traditional Arabic" w:cs="Traditional Arabic"/>
          <w:b/>
          <w:bCs/>
          <w:sz w:val="28"/>
          <w:szCs w:val="28"/>
          <w:rtl/>
          <w:lang w:val="fr-FR" w:bidi="ar-MA"/>
        </w:rPr>
        <w:t>المادة 10</w:t>
      </w:r>
    </w:p>
    <w:p w14:paraId="4A9FC156" w14:textId="77777777" w:rsidR="00491D88" w:rsidRPr="00A53A4F" w:rsidRDefault="00491D88" w:rsidP="00491D88">
      <w:pPr>
        <w:bidi/>
        <w:spacing w:before="120" w:after="120" w:line="240" w:lineRule="auto"/>
        <w:jc w:val="both"/>
        <w:rPr>
          <w:rFonts w:ascii="Traditional Arabic" w:hAnsi="Traditional Arabic" w:cs="Traditional Arabic"/>
          <w:b/>
          <w:bCs/>
          <w:sz w:val="28"/>
          <w:szCs w:val="28"/>
          <w:rtl/>
          <w:lang w:val="fr-FR" w:bidi="ar-MA"/>
        </w:rPr>
      </w:pPr>
      <w:bookmarkStart w:id="5" w:name="_Hlk155344005"/>
      <w:r w:rsidRPr="00A53A4F">
        <w:rPr>
          <w:rFonts w:ascii="Traditional Arabic" w:hAnsi="Traditional Arabic" w:cs="Traditional Arabic"/>
          <w:b/>
          <w:bCs/>
          <w:sz w:val="28"/>
          <w:szCs w:val="28"/>
          <w:rtl/>
          <w:lang w:val="fr-FR" w:bidi="ar-MA"/>
        </w:rPr>
        <w:t xml:space="preserve">الجواب المتعلق بالفقرتين 28 و30 </w:t>
      </w:r>
    </w:p>
    <w:bookmarkEnd w:id="5"/>
    <w:p w14:paraId="6DC8CD6A"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val="fr-FR"/>
        </w:rPr>
      </w:pPr>
      <w:r w:rsidRPr="00A53A4F">
        <w:rPr>
          <w:rFonts w:ascii="Traditional Arabic" w:hAnsi="Traditional Arabic" w:cs="Traditional Arabic"/>
          <w:sz w:val="28"/>
          <w:szCs w:val="28"/>
          <w:rtl/>
          <w:lang w:val="fr-FR" w:bidi="ar-MA"/>
        </w:rPr>
        <w:t xml:space="preserve">عزز </w:t>
      </w:r>
      <w:r w:rsidRPr="00A53A4F">
        <w:rPr>
          <w:rFonts w:ascii="Traditional Arabic" w:hAnsi="Traditional Arabic" w:cs="Traditional Arabic"/>
          <w:sz w:val="28"/>
          <w:szCs w:val="28"/>
          <w:rtl/>
          <w:lang w:val="fr-FR"/>
        </w:rPr>
        <w:t xml:space="preserve">المغرب إطاره القانوني المتعلق بالطب الشرعي، بإقرار القانون رقم 77.17 المتعلق </w:t>
      </w:r>
      <w:r>
        <w:rPr>
          <w:rFonts w:ascii="Traditional Arabic" w:hAnsi="Traditional Arabic" w:cs="Traditional Arabic"/>
          <w:sz w:val="28"/>
          <w:szCs w:val="28"/>
          <w:rtl/>
          <w:lang w:val="fr-FR"/>
        </w:rPr>
        <w:t xml:space="preserve">بتنظيم ممارسة مهام الطب </w:t>
      </w:r>
      <w:r>
        <w:rPr>
          <w:rFonts w:ascii="Traditional Arabic" w:hAnsi="Traditional Arabic" w:cs="Traditional Arabic" w:hint="cs"/>
          <w:sz w:val="28"/>
          <w:szCs w:val="28"/>
          <w:rtl/>
          <w:lang w:val="fr-FR"/>
        </w:rPr>
        <w:t>الشرعي،</w:t>
      </w:r>
      <w:r w:rsidRPr="00A53A4F">
        <w:rPr>
          <w:rFonts w:ascii="Traditional Arabic" w:hAnsi="Traditional Arabic" w:cs="Traditional Arabic" w:hint="cs"/>
          <w:sz w:val="28"/>
          <w:szCs w:val="28"/>
          <w:rtl/>
          <w:lang w:val="fr-FR"/>
        </w:rPr>
        <w:t xml:space="preserve"> الذ</w:t>
      </w:r>
      <w:r w:rsidRPr="00A53A4F">
        <w:rPr>
          <w:rFonts w:ascii="Traditional Arabic" w:hAnsi="Traditional Arabic" w:cs="Traditional Arabic" w:hint="eastAsia"/>
          <w:sz w:val="28"/>
          <w:szCs w:val="28"/>
          <w:rtl/>
          <w:lang w:val="fr-FR"/>
        </w:rPr>
        <w:t>ي</w:t>
      </w:r>
      <w:r w:rsidRPr="00A53A4F">
        <w:rPr>
          <w:rFonts w:ascii="Traditional Arabic" w:hAnsi="Traditional Arabic" w:cs="Traditional Arabic"/>
          <w:sz w:val="28"/>
          <w:szCs w:val="28"/>
          <w:rtl/>
          <w:lang w:val="fr-FR"/>
        </w:rPr>
        <w:t xml:space="preserve"> حدد الشروط والقواعد </w:t>
      </w:r>
      <w:r>
        <w:rPr>
          <w:rFonts w:ascii="Traditional Arabic" w:hAnsi="Traditional Arabic" w:cs="Traditional Arabic" w:hint="cs"/>
          <w:sz w:val="28"/>
          <w:szCs w:val="28"/>
          <w:rtl/>
          <w:lang w:val="fr-FR"/>
        </w:rPr>
        <w:t>المنظمة ل</w:t>
      </w:r>
      <w:r w:rsidRPr="00A53A4F">
        <w:rPr>
          <w:rFonts w:ascii="Traditional Arabic" w:hAnsi="Traditional Arabic" w:cs="Traditional Arabic"/>
          <w:sz w:val="28"/>
          <w:szCs w:val="28"/>
          <w:rtl/>
          <w:lang w:val="fr-FR"/>
        </w:rPr>
        <w:t>ممارسة الطب الشرعي، ومهام وصلاحيات الأطباء الممارسين لمهام الطب الشرعي، وحقوقهم والتزاماتهم، وكذا إجراءات تعيينهم من قبل الجهات القضائية المختصة، والإجراءات التأديبية المعمول بها في حالة مخالفة القانون.</w:t>
      </w:r>
    </w:p>
    <w:p w14:paraId="4B7D5F28"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val="fr-FR"/>
        </w:rPr>
      </w:pPr>
      <w:r w:rsidRPr="00A53A4F">
        <w:rPr>
          <w:rFonts w:ascii="Traditional Arabic" w:hAnsi="Traditional Arabic" w:cs="Traditional Arabic"/>
          <w:sz w:val="28"/>
          <w:szCs w:val="28"/>
          <w:rtl/>
          <w:lang w:val="fr-FR"/>
        </w:rPr>
        <w:t>كما يجدر التذكير ووفق ما أشير</w:t>
      </w:r>
      <w:r>
        <w:rPr>
          <w:rFonts w:ascii="Traditional Arabic" w:hAnsi="Traditional Arabic" w:cs="Traditional Arabic"/>
          <w:sz w:val="28"/>
          <w:szCs w:val="28"/>
          <w:rtl/>
          <w:lang w:val="fr-FR"/>
        </w:rPr>
        <w:t xml:space="preserve"> إليه </w:t>
      </w:r>
      <w:r>
        <w:rPr>
          <w:rFonts w:ascii="Traditional Arabic" w:hAnsi="Traditional Arabic" w:cs="Traditional Arabic" w:hint="cs"/>
          <w:sz w:val="28"/>
          <w:szCs w:val="28"/>
          <w:rtl/>
          <w:lang w:val="fr-FR"/>
        </w:rPr>
        <w:t>جوابا على</w:t>
      </w:r>
      <w:r>
        <w:rPr>
          <w:rFonts w:ascii="Traditional Arabic" w:hAnsi="Traditional Arabic" w:cs="Traditional Arabic"/>
          <w:sz w:val="28"/>
          <w:szCs w:val="28"/>
          <w:rtl/>
          <w:lang w:val="fr-FR"/>
        </w:rPr>
        <w:t xml:space="preserve"> الفقرات 4و7 و15</w:t>
      </w:r>
      <w:r w:rsidRPr="00A53A4F">
        <w:rPr>
          <w:rFonts w:ascii="Traditional Arabic" w:hAnsi="Traditional Arabic" w:cs="Traditional Arabic"/>
          <w:sz w:val="28"/>
          <w:szCs w:val="28"/>
          <w:rtl/>
          <w:lang w:val="fr-FR"/>
        </w:rPr>
        <w:t xml:space="preserve">، أن القانون الوطني يوفر كل الضمانات المتعلقة بالآليات والإجراءات الكفيلة بإخضاع المعتقلين لفحص طبي شرعي نزيه ومستقل ومتخصص يجريه أطباء مؤهلون لإجراء هذا النوع من </w:t>
      </w:r>
      <w:r w:rsidRPr="00A53A4F">
        <w:rPr>
          <w:rFonts w:ascii="Traditional Arabic" w:hAnsi="Traditional Arabic" w:cs="Traditional Arabic"/>
          <w:sz w:val="28"/>
          <w:szCs w:val="28"/>
          <w:rtl/>
          <w:lang w:val="fr-FR" w:bidi="ar-MA"/>
        </w:rPr>
        <w:t>الفحوص</w:t>
      </w:r>
      <w:r w:rsidRPr="00A53A4F">
        <w:rPr>
          <w:rFonts w:ascii="Traditional Arabic" w:hAnsi="Traditional Arabic" w:cs="Traditional Arabic"/>
          <w:sz w:val="28"/>
          <w:szCs w:val="28"/>
          <w:rtl/>
          <w:lang w:val="fr-FR"/>
        </w:rPr>
        <w:t xml:space="preserve"> </w:t>
      </w:r>
      <w:r w:rsidRPr="00A53A4F">
        <w:rPr>
          <w:rFonts w:ascii="Traditional Arabic" w:hAnsi="Traditional Arabic" w:cs="Traditional Arabic"/>
          <w:sz w:val="28"/>
          <w:szCs w:val="28"/>
          <w:rtl/>
          <w:lang w:val="fr-FR" w:bidi="ar-MA"/>
        </w:rPr>
        <w:t>الطبية</w:t>
      </w:r>
      <w:r w:rsidRPr="00A53A4F">
        <w:rPr>
          <w:rFonts w:ascii="Traditional Arabic" w:hAnsi="Traditional Arabic" w:cs="Traditional Arabic"/>
          <w:sz w:val="28"/>
          <w:szCs w:val="28"/>
          <w:rtl/>
          <w:lang w:val="fr-FR"/>
        </w:rPr>
        <w:t xml:space="preserve">. كما تحرص السلطات القضائية المختصة على ضمان حسن إعمال هذه المقتضيات من خلال مذكرات كتابية لرئاسة النيابة العامة وتنظيم دورات تدريبية للمكلفين بتنفيذ القانون في مجال مناهضة التعذيب وإصدار دلائل عملية </w:t>
      </w:r>
      <w:proofErr w:type="spellStart"/>
      <w:r w:rsidRPr="00A53A4F">
        <w:rPr>
          <w:rFonts w:ascii="Traditional Arabic" w:hAnsi="Traditional Arabic" w:cs="Traditional Arabic"/>
          <w:sz w:val="28"/>
          <w:szCs w:val="28"/>
          <w:rtl/>
          <w:lang w:val="fr-FR"/>
        </w:rPr>
        <w:t>مؤطرة</w:t>
      </w:r>
      <w:proofErr w:type="spellEnd"/>
      <w:r w:rsidRPr="00A53A4F">
        <w:rPr>
          <w:rFonts w:ascii="Traditional Arabic" w:hAnsi="Traditional Arabic" w:cs="Traditional Arabic"/>
          <w:sz w:val="28"/>
          <w:szCs w:val="28"/>
          <w:rtl/>
          <w:lang w:val="fr-FR"/>
        </w:rPr>
        <w:t xml:space="preserve"> لتدخلاتهم.</w:t>
      </w:r>
    </w:p>
    <w:p w14:paraId="23B860EB"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val="fr-FR" w:bidi="ar-MA"/>
        </w:rPr>
      </w:pPr>
      <w:r w:rsidRPr="00A53A4F">
        <w:rPr>
          <w:rFonts w:ascii="Traditional Arabic" w:hAnsi="Traditional Arabic" w:cs="Traditional Arabic"/>
          <w:sz w:val="28"/>
          <w:szCs w:val="28"/>
          <w:rtl/>
          <w:lang w:val="fr-FR"/>
        </w:rPr>
        <w:t>وتحرص المملكة في إطار تدريب الأطباء الممارسين لمهام الطب الشرعي على توفير تكوينات متخصصة تهم إجراء فحوصات</w:t>
      </w:r>
      <w:r w:rsidRPr="00A53A4F">
        <w:rPr>
          <w:rFonts w:ascii="Traditional Arabic" w:hAnsi="Traditional Arabic" w:cs="Traditional Arabic"/>
          <w:sz w:val="28"/>
          <w:szCs w:val="28"/>
          <w:rtl/>
          <w:lang w:val="fr-FR" w:bidi="ar-MA"/>
        </w:rPr>
        <w:t xml:space="preserve"> الطب </w:t>
      </w:r>
      <w:r w:rsidRPr="004A1C51">
        <w:rPr>
          <w:rFonts w:ascii="Traditional Arabic" w:hAnsi="Traditional Arabic" w:cs="Traditional Arabic"/>
          <w:sz w:val="28"/>
          <w:szCs w:val="28"/>
          <w:rtl/>
          <w:lang w:val="fr-FR" w:bidi="ar-MA"/>
        </w:rPr>
        <w:t>الشرعي</w:t>
      </w:r>
      <w:r w:rsidRPr="00A53A4F">
        <w:rPr>
          <w:rFonts w:ascii="Traditional Arabic" w:hAnsi="Traditional Arabic" w:cs="Traditional Arabic"/>
          <w:sz w:val="28"/>
          <w:szCs w:val="28"/>
          <w:rtl/>
          <w:lang w:val="fr-FR" w:bidi="ar-MA"/>
        </w:rPr>
        <w:t xml:space="preserve"> وتوثيق وتقييم وتفسير الأدلة الجسدية والنفسية</w:t>
      </w:r>
      <w:r>
        <w:rPr>
          <w:rFonts w:ascii="Traditional Arabic" w:hAnsi="Traditional Arabic" w:cs="Traditional Arabic" w:hint="cs"/>
          <w:sz w:val="28"/>
          <w:szCs w:val="28"/>
          <w:rtl/>
          <w:lang w:val="fr-FR" w:bidi="ar-MA"/>
        </w:rPr>
        <w:t>، استفاد منها</w:t>
      </w:r>
      <w:r w:rsidRPr="00A53A4F">
        <w:rPr>
          <w:rFonts w:ascii="Traditional Arabic" w:hAnsi="Traditional Arabic" w:cs="Traditional Arabic"/>
          <w:sz w:val="28"/>
          <w:szCs w:val="28"/>
          <w:rtl/>
          <w:lang w:val="fr-FR" w:bidi="ar-MA"/>
        </w:rPr>
        <w:t xml:space="preserve"> </w:t>
      </w:r>
      <w:r>
        <w:rPr>
          <w:rFonts w:ascii="Traditional Arabic" w:hAnsi="Traditional Arabic" w:cs="Traditional Arabic" w:hint="cs"/>
          <w:sz w:val="28"/>
          <w:szCs w:val="28"/>
          <w:rtl/>
          <w:lang w:val="fr-FR"/>
        </w:rPr>
        <w:t>سنة</w:t>
      </w:r>
      <w:r w:rsidRPr="00A53A4F">
        <w:rPr>
          <w:rFonts w:ascii="Traditional Arabic" w:hAnsi="Traditional Arabic" w:cs="Traditional Arabic"/>
          <w:sz w:val="28"/>
          <w:szCs w:val="28"/>
          <w:rtl/>
          <w:lang w:val="fr-FR"/>
        </w:rPr>
        <w:t xml:space="preserve"> 2020</w:t>
      </w:r>
      <w:r>
        <w:rPr>
          <w:rFonts w:ascii="Traditional Arabic" w:hAnsi="Traditional Arabic" w:cs="Traditional Arabic" w:hint="cs"/>
          <w:sz w:val="28"/>
          <w:szCs w:val="28"/>
          <w:rtl/>
          <w:lang w:val="fr-FR"/>
        </w:rPr>
        <w:t xml:space="preserve"> </w:t>
      </w:r>
      <w:r w:rsidRPr="00A53A4F">
        <w:rPr>
          <w:rFonts w:ascii="Traditional Arabic" w:hAnsi="Traditional Arabic" w:cs="Traditional Arabic"/>
          <w:sz w:val="28"/>
          <w:szCs w:val="28"/>
          <w:rtl/>
          <w:lang w:val="fr-FR"/>
        </w:rPr>
        <w:t xml:space="preserve">نحو </w:t>
      </w:r>
      <w:r>
        <w:rPr>
          <w:rFonts w:ascii="Traditional Arabic" w:hAnsi="Traditional Arabic" w:cs="Traditional Arabic" w:hint="cs"/>
          <w:sz w:val="28"/>
          <w:szCs w:val="28"/>
          <w:rtl/>
          <w:lang w:val="fr-FR"/>
        </w:rPr>
        <w:t>85</w:t>
      </w:r>
      <w:r w:rsidRPr="00140573">
        <w:rPr>
          <w:rFonts w:ascii="Traditional Arabic" w:hAnsi="Traditional Arabic" w:cs="Traditional Arabic"/>
          <w:sz w:val="28"/>
          <w:szCs w:val="28"/>
          <w:rtl/>
          <w:lang w:val="fr-FR"/>
        </w:rPr>
        <w:t xml:space="preserve"> طبيبا في مجال أنشطة التشريح</w:t>
      </w:r>
      <w:r>
        <w:rPr>
          <w:rFonts w:ascii="Traditional Arabic" w:hAnsi="Traditional Arabic" w:cs="Traditional Arabic" w:hint="cs"/>
          <w:sz w:val="28"/>
          <w:szCs w:val="28"/>
          <w:rtl/>
          <w:lang w:val="fr-FR"/>
        </w:rPr>
        <w:t>،</w:t>
      </w:r>
      <w:r w:rsidRPr="00140573">
        <w:rPr>
          <w:rFonts w:ascii="Traditional Arabic" w:hAnsi="Traditional Arabic" w:cs="Traditional Arabic"/>
          <w:sz w:val="28"/>
          <w:szCs w:val="28"/>
          <w:rtl/>
          <w:lang w:val="fr-FR"/>
        </w:rPr>
        <w:t xml:space="preserve"> </w:t>
      </w:r>
      <w:r>
        <w:rPr>
          <w:rFonts w:ascii="Traditional Arabic" w:hAnsi="Traditional Arabic" w:cs="Traditional Arabic" w:hint="cs"/>
          <w:sz w:val="28"/>
          <w:szCs w:val="28"/>
          <w:rtl/>
          <w:lang w:val="fr-FR"/>
        </w:rPr>
        <w:t>و</w:t>
      </w:r>
      <w:r w:rsidRPr="00140573">
        <w:rPr>
          <w:rFonts w:ascii="Traditional Arabic" w:hAnsi="Traditional Arabic" w:cs="Traditional Arabic"/>
          <w:sz w:val="28"/>
          <w:szCs w:val="28"/>
          <w:rtl/>
          <w:lang w:val="fr-FR"/>
        </w:rPr>
        <w:t>حوالي 300 طبيبا في مجال الخبرة الطبية</w:t>
      </w:r>
      <w:r w:rsidRPr="00140573">
        <w:rPr>
          <w:rFonts w:ascii="Traditional Arabic" w:hAnsi="Traditional Arabic" w:cs="Traditional Arabic"/>
          <w:b/>
          <w:bCs/>
          <w:sz w:val="28"/>
          <w:szCs w:val="28"/>
          <w:rtl/>
          <w:lang w:val="fr-FR"/>
        </w:rPr>
        <w:t>،</w:t>
      </w:r>
      <w:r w:rsidRPr="00140573">
        <w:rPr>
          <w:rFonts w:ascii="Traditional Arabic" w:hAnsi="Traditional Arabic" w:cs="Traditional Arabic"/>
          <w:sz w:val="28"/>
          <w:szCs w:val="28"/>
          <w:rtl/>
          <w:lang w:val="fr-FR"/>
        </w:rPr>
        <w:t xml:space="preserve"> </w:t>
      </w:r>
      <w:r>
        <w:rPr>
          <w:rFonts w:ascii="Traditional Arabic" w:hAnsi="Traditional Arabic" w:cs="Traditional Arabic" w:hint="cs"/>
          <w:sz w:val="28"/>
          <w:szCs w:val="28"/>
          <w:rtl/>
          <w:lang w:val="fr-FR"/>
        </w:rPr>
        <w:t xml:space="preserve">كما استفاد </w:t>
      </w:r>
      <w:r w:rsidRPr="00A53A4F">
        <w:rPr>
          <w:rFonts w:ascii="Traditional Arabic" w:hAnsi="Traditional Arabic" w:cs="Traditional Arabic"/>
          <w:sz w:val="28"/>
          <w:szCs w:val="28"/>
          <w:rtl/>
          <w:lang w:val="fr-FR"/>
        </w:rPr>
        <w:t>136 طبيبا سنة 2024 من التكوين التأهيلي في مجالات الطب الشرعي للأحياء والطب الشرعي للأموات.</w:t>
      </w:r>
      <w:r w:rsidRPr="00A53A4F">
        <w:rPr>
          <w:rFonts w:ascii="Traditional Arabic" w:hAnsi="Traditional Arabic" w:cs="Traditional Arabic"/>
          <w:b/>
          <w:bCs/>
          <w:sz w:val="28"/>
          <w:szCs w:val="28"/>
          <w:rtl/>
          <w:lang w:val="fr-FR"/>
        </w:rPr>
        <w:t xml:space="preserve"> </w:t>
      </w:r>
      <w:r w:rsidRPr="00A53A4F">
        <w:rPr>
          <w:rFonts w:ascii="Traditional Arabic" w:hAnsi="Traditional Arabic" w:cs="Traditional Arabic"/>
          <w:sz w:val="28"/>
          <w:szCs w:val="28"/>
          <w:rtl/>
          <w:lang w:val="fr-FR"/>
        </w:rPr>
        <w:t>ويضاف إلى ذلك تكوينات أخرى في إطار مشاريع للتعاون الدولي</w:t>
      </w:r>
      <w:r w:rsidRPr="00A53A4F">
        <w:rPr>
          <w:rFonts w:ascii="Traditional Arabic" w:hAnsi="Traditional Arabic" w:cs="Traditional Arabic"/>
          <w:b/>
          <w:bCs/>
          <w:sz w:val="28"/>
          <w:szCs w:val="28"/>
          <w:rtl/>
          <w:lang w:val="fr-FR"/>
        </w:rPr>
        <w:t xml:space="preserve"> </w:t>
      </w:r>
      <w:r w:rsidRPr="00A53A4F">
        <w:rPr>
          <w:rFonts w:ascii="Traditional Arabic" w:hAnsi="Traditional Arabic" w:cs="Traditional Arabic"/>
          <w:sz w:val="28"/>
          <w:szCs w:val="28"/>
          <w:rtl/>
          <w:lang w:val="fr-FR"/>
        </w:rPr>
        <w:t xml:space="preserve">التي أثمرت برنامجا مع معهد الطب الشرعي وعلوم الطب الشرعي بالمستشفى الجامعي ببرلين، امتد ما بين 2017 و2019، واستفاد منه أطباء شرعيين متخصصين في الطب الشرعي، وعلم السموم، والبصمة الوراثية، وأطر طبية ومسؤولين بإدارات الدرك الملكي والأمن الوطني والصحة والسجون، مع تنظيم زيارات متبادلة بين الخبراء المشاركين في هذا البرنامج والآليات المؤسساتية المعنية بالطب الشرعي بالبلدين. </w:t>
      </w:r>
    </w:p>
    <w:p w14:paraId="736AD39C"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val="fr-FR"/>
        </w:rPr>
      </w:pPr>
      <w:r w:rsidRPr="00A53A4F">
        <w:rPr>
          <w:rFonts w:ascii="Traditional Arabic" w:hAnsi="Traditional Arabic" w:cs="Traditional Arabic"/>
          <w:color w:val="FF0000"/>
          <w:sz w:val="28"/>
          <w:szCs w:val="28"/>
          <w:lang w:val="fr-FR"/>
        </w:rPr>
        <w:t> </w:t>
      </w:r>
      <w:r w:rsidRPr="00A53A4F">
        <w:rPr>
          <w:rFonts w:ascii="Traditional Arabic" w:hAnsi="Traditional Arabic" w:cs="Traditional Arabic"/>
          <w:sz w:val="28"/>
          <w:szCs w:val="28"/>
          <w:rtl/>
          <w:lang w:val="fr-FR"/>
        </w:rPr>
        <w:t xml:space="preserve">وتشمل المراكز الاستشفائية الجامعية، مصالح ووحدات للطب الشرعي ستتعزز في إطار التعاون مع الجانب الألماني بتطوير شراكة تستهدف بناء وحدات جديدة، وإبرام اتفاقيات ثنائية بين المعاهد المتخصصة في الطب الشرعي بالبلدين، وتنظيم تكوينات عملية لفائدة الأطباء المغاربة العاملين في مجال الطب الشرعي. وينضاف إلى </w:t>
      </w:r>
      <w:r>
        <w:rPr>
          <w:rFonts w:ascii="Traditional Arabic" w:hAnsi="Traditional Arabic" w:cs="Traditional Arabic" w:hint="cs"/>
          <w:sz w:val="28"/>
          <w:szCs w:val="28"/>
          <w:rtl/>
          <w:lang w:val="fr-FR"/>
        </w:rPr>
        <w:t>ذلك،</w:t>
      </w:r>
      <w:r w:rsidRPr="00A53A4F">
        <w:rPr>
          <w:rFonts w:ascii="Traditional Arabic" w:hAnsi="Traditional Arabic" w:cs="Traditional Arabic"/>
          <w:sz w:val="28"/>
          <w:szCs w:val="28"/>
          <w:rtl/>
          <w:lang w:val="fr-FR"/>
        </w:rPr>
        <w:t xml:space="preserve"> ندوات وورشات عمل متخصصة تنظم في إطار أعمال المجلس الوطني لحقوق الإنسان ومنظمات المجتمع المدني العاملة في مجال الطب الشرعي. </w:t>
      </w:r>
    </w:p>
    <w:p w14:paraId="6445095F"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val="fr-FR" w:bidi="ar-MA"/>
        </w:rPr>
      </w:pPr>
      <w:r w:rsidRPr="00A53A4F">
        <w:rPr>
          <w:rFonts w:ascii="Traditional Arabic" w:hAnsi="Traditional Arabic" w:cs="Traditional Arabic"/>
          <w:sz w:val="28"/>
          <w:szCs w:val="28"/>
          <w:rtl/>
          <w:lang w:val="fr-FR"/>
        </w:rPr>
        <w:t xml:space="preserve">وتعد هذه الجهود امتدادا للتكوينات الأساسية التي يستفيد منها طلاب السنة الخامسة </w:t>
      </w:r>
      <w:r>
        <w:rPr>
          <w:rFonts w:ascii="Traditional Arabic" w:hAnsi="Traditional Arabic" w:cs="Traditional Arabic" w:hint="cs"/>
          <w:sz w:val="28"/>
          <w:szCs w:val="28"/>
          <w:rtl/>
          <w:lang w:val="fr-FR"/>
        </w:rPr>
        <w:t>ب</w:t>
      </w:r>
      <w:r w:rsidRPr="00A53A4F">
        <w:rPr>
          <w:rFonts w:ascii="Traditional Arabic" w:hAnsi="Traditional Arabic" w:cs="Traditional Arabic"/>
          <w:sz w:val="28"/>
          <w:szCs w:val="28"/>
          <w:rtl/>
          <w:lang w:val="fr-FR"/>
        </w:rPr>
        <w:t xml:space="preserve">كليات الطب، في إطار وحدة الطب الشرعي، التي يتم فيها تدريس الجوانب العلمية المتصلة بالاعتداءات الجسدية والأسباب </w:t>
      </w:r>
      <w:proofErr w:type="spellStart"/>
      <w:r w:rsidRPr="00A53A4F">
        <w:rPr>
          <w:rFonts w:ascii="Traditional Arabic" w:hAnsi="Traditional Arabic" w:cs="Traditional Arabic"/>
          <w:sz w:val="28"/>
          <w:szCs w:val="28"/>
          <w:rtl/>
          <w:lang w:val="fr-FR"/>
        </w:rPr>
        <w:t>المفضية</w:t>
      </w:r>
      <w:proofErr w:type="spellEnd"/>
      <w:r w:rsidRPr="00A53A4F">
        <w:rPr>
          <w:rFonts w:ascii="Traditional Arabic" w:hAnsi="Traditional Arabic" w:cs="Traditional Arabic"/>
          <w:sz w:val="28"/>
          <w:szCs w:val="28"/>
          <w:rtl/>
          <w:lang w:val="fr-FR"/>
        </w:rPr>
        <w:t xml:space="preserve"> للإصابات وتقييمها وإثباتها في شهادات</w:t>
      </w:r>
      <w:r w:rsidRPr="00A53A4F">
        <w:rPr>
          <w:rFonts w:ascii="Traditional Arabic" w:hAnsi="Traditional Arabic" w:cs="Traditional Arabic"/>
          <w:sz w:val="28"/>
          <w:szCs w:val="28"/>
          <w:rtl/>
          <w:lang w:val="fr-FR" w:bidi="ar-MA"/>
        </w:rPr>
        <w:t xml:space="preserve"> الطب الشرعي. كما يستفيد الطلاب من حصص دراسية حول التفاعل بين الطب الشرعي والقانون الدولي لحقوق الإنسان والقانون الدولي الإنساني، ولاسيما ما يتعلق بالتوعية بأهمية الفحص الطبي للأشخاص الموضوعين رهن الحراسة النظرية</w:t>
      </w:r>
      <w:r w:rsidRPr="00A53A4F">
        <w:rPr>
          <w:rFonts w:ascii="Traditional Arabic" w:hAnsi="Traditional Arabic" w:cs="Traditional Arabic"/>
          <w:color w:val="FF0000"/>
          <w:sz w:val="28"/>
          <w:szCs w:val="28"/>
          <w:rtl/>
          <w:lang w:val="fr-FR" w:bidi="ar-MA"/>
        </w:rPr>
        <w:t xml:space="preserve"> </w:t>
      </w:r>
      <w:r>
        <w:rPr>
          <w:rFonts w:ascii="Traditional Arabic" w:hAnsi="Traditional Arabic" w:cs="Traditional Arabic" w:hint="cs"/>
          <w:sz w:val="28"/>
          <w:szCs w:val="28"/>
          <w:rtl/>
          <w:lang w:val="fr-FR" w:bidi="ar-MA"/>
        </w:rPr>
        <w:t>ل</w:t>
      </w:r>
      <w:r w:rsidRPr="00A53A4F">
        <w:rPr>
          <w:rFonts w:ascii="Traditional Arabic" w:hAnsi="Traditional Arabic" w:cs="Traditional Arabic"/>
          <w:sz w:val="28"/>
          <w:szCs w:val="28"/>
          <w:rtl/>
          <w:lang w:val="fr-FR" w:bidi="ar-MA"/>
        </w:rPr>
        <w:t xml:space="preserve">أجل الكشف عن وجود علامات جسدية للتعذيب، وكذلك دور </w:t>
      </w:r>
      <w:proofErr w:type="spellStart"/>
      <w:r w:rsidRPr="00A53A4F">
        <w:rPr>
          <w:rFonts w:ascii="Traditional Arabic" w:hAnsi="Traditional Arabic" w:cs="Traditional Arabic"/>
          <w:sz w:val="28"/>
          <w:szCs w:val="28"/>
          <w:rtl/>
          <w:lang w:val="fr-FR" w:bidi="ar-MA"/>
        </w:rPr>
        <w:t>مهنيي</w:t>
      </w:r>
      <w:proofErr w:type="spellEnd"/>
      <w:r w:rsidRPr="00A53A4F">
        <w:rPr>
          <w:rFonts w:ascii="Traditional Arabic" w:hAnsi="Traditional Arabic" w:cs="Traditional Arabic"/>
          <w:sz w:val="28"/>
          <w:szCs w:val="28"/>
          <w:rtl/>
          <w:lang w:val="fr-FR" w:bidi="ar-MA"/>
        </w:rPr>
        <w:t xml:space="preserve"> الصحة في الكشف عن مزاعم التعذيب وتوثيقها.</w:t>
      </w:r>
    </w:p>
    <w:p w14:paraId="47856B89"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val="fr-FR"/>
        </w:rPr>
      </w:pPr>
      <w:r w:rsidRPr="00A53A4F">
        <w:rPr>
          <w:rFonts w:ascii="Traditional Arabic" w:hAnsi="Traditional Arabic" w:cs="Traditional Arabic"/>
          <w:sz w:val="28"/>
          <w:szCs w:val="28"/>
          <w:rtl/>
          <w:lang w:val="fr-FR" w:bidi="ar-MA"/>
        </w:rPr>
        <w:t>وأما بالنسبة</w:t>
      </w:r>
      <w:r w:rsidRPr="00A53A4F">
        <w:rPr>
          <w:rFonts w:ascii="Traditional Arabic" w:hAnsi="Traditional Arabic" w:cs="Traditional Arabic"/>
          <w:sz w:val="28"/>
          <w:szCs w:val="28"/>
          <w:rtl/>
          <w:lang w:val="fr-FR"/>
        </w:rPr>
        <w:t xml:space="preserve"> للأطباء المسجلين بكليات الطب لنيل الدبلوم الجامعي للخبرة الطبية وتقييم الإصابات الجسدية، فإنهم يتلقون تكوينا خاصا حول تطبيق بروتوكول اسطنبول كأداة لتوثيق وتقييم الأدلة الجسدية والنفسية للتعذيب. كما يتم في كل سنة</w:t>
      </w:r>
      <w:r>
        <w:rPr>
          <w:rFonts w:ascii="Traditional Arabic" w:hAnsi="Traditional Arabic" w:cs="Traditional Arabic" w:hint="cs"/>
          <w:sz w:val="28"/>
          <w:szCs w:val="28"/>
          <w:rtl/>
          <w:lang w:val="fr-FR"/>
        </w:rPr>
        <w:t>،</w:t>
      </w:r>
      <w:r w:rsidRPr="00A53A4F">
        <w:rPr>
          <w:rFonts w:ascii="Traditional Arabic" w:hAnsi="Traditional Arabic" w:cs="Traditional Arabic"/>
          <w:sz w:val="28"/>
          <w:szCs w:val="28"/>
          <w:rtl/>
          <w:lang w:val="fr-FR"/>
        </w:rPr>
        <w:t xml:space="preserve"> تدريب حوالي </w:t>
      </w:r>
      <w:r>
        <w:rPr>
          <w:rFonts w:ascii="Traditional Arabic" w:hAnsi="Traditional Arabic" w:cs="Traditional Arabic" w:hint="cs"/>
          <w:sz w:val="28"/>
          <w:szCs w:val="28"/>
          <w:rtl/>
          <w:lang w:val="fr-FR"/>
        </w:rPr>
        <w:t>30</w:t>
      </w:r>
      <w:r w:rsidRPr="00A53A4F">
        <w:rPr>
          <w:rFonts w:ascii="Traditional Arabic" w:hAnsi="Traditional Arabic" w:cs="Traditional Arabic"/>
          <w:sz w:val="28"/>
          <w:szCs w:val="28"/>
          <w:rtl/>
          <w:lang w:val="fr-FR"/>
        </w:rPr>
        <w:t xml:space="preserve"> طبيبا من تخصصات مختلفة ينتمون إلى كل من القطاعين العام والخاص في إطار هذه الدرجة الجامعية. ويستفيد الأطباء الشرعيون البالغ عددهم حاليا 28 طبيبا من دورات تكوينية متخصصة ومكثفة تشمل مختلف جوانب الطب الشرعي بما فيها كشف وتقييم العلامات الجسدية والنفسية للتعذيب.</w:t>
      </w:r>
    </w:p>
    <w:p w14:paraId="647B416E"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rtl/>
          <w:lang w:val="fr-FR"/>
        </w:rPr>
      </w:pPr>
      <w:r w:rsidRPr="00A53A4F">
        <w:rPr>
          <w:rFonts w:ascii="Traditional Arabic" w:hAnsi="Traditional Arabic" w:cs="Traditional Arabic"/>
          <w:sz w:val="28"/>
          <w:szCs w:val="28"/>
          <w:rtl/>
          <w:lang w:val="fr-FR"/>
        </w:rPr>
        <w:t xml:space="preserve">ووفقا للتوجهات الدولية ذات الصلة، تحرص المندوبية العامة لإدارة السجون وإعادة الإدماج على تمكين جميع أطرها الطبية وشبه الطبية </w:t>
      </w:r>
      <w:r w:rsidRPr="00A53A4F">
        <w:rPr>
          <w:rFonts w:ascii="Traditional Arabic" w:hAnsi="Traditional Arabic" w:cs="Traditional Arabic"/>
          <w:sz w:val="28"/>
          <w:szCs w:val="28"/>
          <w:rtl/>
          <w:lang w:val="fr-FR" w:bidi="ar-MA"/>
        </w:rPr>
        <w:t>حديثة</w:t>
      </w:r>
      <w:r w:rsidRPr="00A53A4F">
        <w:rPr>
          <w:rFonts w:ascii="Traditional Arabic" w:hAnsi="Traditional Arabic" w:cs="Traditional Arabic"/>
          <w:sz w:val="28"/>
          <w:szCs w:val="28"/>
          <w:rtl/>
          <w:lang w:val="fr-FR"/>
        </w:rPr>
        <w:t xml:space="preserve"> التوظيف، من برنامج للتكوين الأولي والمستمر في مجال احترام حقوق الإنسان، سيما حماية صحة وكرامة السجناء. كما تحرص، بشراكة مع </w:t>
      </w:r>
      <w:r w:rsidRPr="00140573">
        <w:rPr>
          <w:rFonts w:ascii="Traditional Arabic" w:hAnsi="Traditional Arabic" w:cs="Traditional Arabic"/>
          <w:sz w:val="28"/>
          <w:szCs w:val="28"/>
          <w:rtl/>
          <w:lang w:val="fr-FR"/>
        </w:rPr>
        <w:t xml:space="preserve">مؤسسات </w:t>
      </w:r>
      <w:r w:rsidRPr="00140573">
        <w:rPr>
          <w:rFonts w:ascii="Traditional Arabic" w:hAnsi="Traditional Arabic" w:cs="Traditional Arabic" w:hint="cs"/>
          <w:sz w:val="28"/>
          <w:szCs w:val="28"/>
          <w:rtl/>
          <w:lang w:val="fr-FR"/>
        </w:rPr>
        <w:t xml:space="preserve">ومراكز </w:t>
      </w:r>
      <w:r w:rsidRPr="00140573">
        <w:rPr>
          <w:rFonts w:ascii="Traditional Arabic" w:hAnsi="Traditional Arabic" w:cs="Traditional Arabic"/>
          <w:sz w:val="28"/>
          <w:szCs w:val="28"/>
          <w:rtl/>
          <w:lang w:val="fr-FR"/>
        </w:rPr>
        <w:t xml:space="preserve">دولية </w:t>
      </w:r>
      <w:r w:rsidRPr="00140573">
        <w:rPr>
          <w:rFonts w:ascii="Traditional Arabic" w:hAnsi="Traditional Arabic" w:cs="Traditional Arabic" w:hint="cs"/>
          <w:sz w:val="28"/>
          <w:szCs w:val="28"/>
          <w:rtl/>
          <w:lang w:val="fr-FR"/>
        </w:rPr>
        <w:t xml:space="preserve">ووطنية </w:t>
      </w:r>
      <w:r w:rsidRPr="00A53A4F">
        <w:rPr>
          <w:rFonts w:ascii="Traditional Arabic" w:hAnsi="Traditional Arabic" w:cs="Traditional Arabic"/>
          <w:sz w:val="28"/>
          <w:szCs w:val="28"/>
          <w:rtl/>
          <w:lang w:val="fr-FR"/>
        </w:rPr>
        <w:t xml:space="preserve">مختصة، على تعزيز كفاءات هذه الأطر باعتماد برامج خاصة، أبرزها برنامج الوقاية من العنف وسوء المعاملة والتعذيب والممتد من 2020 إلى 2027، والذي أسفر إلى متم 2023 عن: </w:t>
      </w:r>
    </w:p>
    <w:p w14:paraId="678A10EB" w14:textId="77777777" w:rsidR="00491D88" w:rsidRPr="00A53A4F" w:rsidRDefault="00491D88" w:rsidP="008545DC">
      <w:pPr>
        <w:pStyle w:val="ListParagraph"/>
        <w:numPr>
          <w:ilvl w:val="0"/>
          <w:numId w:val="18"/>
        </w:numPr>
        <w:spacing w:before="120" w:after="120" w:line="240" w:lineRule="auto"/>
        <w:ind w:left="1134" w:hanging="284"/>
        <w:contextualSpacing w:val="0"/>
        <w:jc w:val="both"/>
        <w:rPr>
          <w:rFonts w:ascii="Traditional Arabic" w:hAnsi="Traditional Arabic" w:cs="Traditional Arabic"/>
          <w:sz w:val="28"/>
          <w:szCs w:val="28"/>
          <w:lang w:val="fr-FR"/>
        </w:rPr>
      </w:pPr>
      <w:r w:rsidRPr="00A53A4F">
        <w:rPr>
          <w:rFonts w:ascii="Traditional Arabic" w:hAnsi="Traditional Arabic" w:cs="Traditional Arabic"/>
          <w:sz w:val="28"/>
          <w:szCs w:val="28"/>
          <w:rtl/>
          <w:lang w:val="fr-FR"/>
        </w:rPr>
        <w:t>تكوين 115 إطار طبي وشبه طبي في مجال "تعزيز الفحص الطبي عند الدخول لتحديد علامات العنف وسوء المعاملة والتعذيب"، ليصبح عدد الأطر المكونة 804.</w:t>
      </w:r>
    </w:p>
    <w:p w14:paraId="36B80028" w14:textId="77777777" w:rsidR="00491D88" w:rsidRPr="00A53A4F" w:rsidRDefault="00491D88" w:rsidP="008545DC">
      <w:pPr>
        <w:pStyle w:val="ListParagraph"/>
        <w:numPr>
          <w:ilvl w:val="0"/>
          <w:numId w:val="18"/>
        </w:numPr>
        <w:spacing w:before="120" w:after="120" w:line="240" w:lineRule="auto"/>
        <w:ind w:left="1134" w:hanging="284"/>
        <w:contextualSpacing w:val="0"/>
        <w:jc w:val="both"/>
        <w:rPr>
          <w:rFonts w:ascii="Traditional Arabic" w:hAnsi="Traditional Arabic" w:cs="Traditional Arabic"/>
          <w:sz w:val="28"/>
          <w:szCs w:val="28"/>
          <w:lang w:val="fr-FR"/>
        </w:rPr>
      </w:pPr>
      <w:r w:rsidRPr="00A53A4F">
        <w:rPr>
          <w:rFonts w:ascii="Traditional Arabic" w:hAnsi="Traditional Arabic" w:cs="Traditional Arabic"/>
          <w:sz w:val="28"/>
          <w:szCs w:val="28"/>
          <w:rtl/>
          <w:lang w:val="fr-FR"/>
        </w:rPr>
        <w:t xml:space="preserve">تكوين 82 طبيبا في مجال التعامل مع الآلية الوطنية للوقاية من التعذيب واللجنة الفرعية لمنع التعذيب، والتفاعل مع توصياتهما. </w:t>
      </w:r>
    </w:p>
    <w:p w14:paraId="4BEAD0E1" w14:textId="77777777" w:rsidR="00491D88" w:rsidRPr="00A53A4F" w:rsidRDefault="00491D88" w:rsidP="00491D88">
      <w:pPr>
        <w:bidi/>
        <w:spacing w:before="120" w:after="120" w:line="240" w:lineRule="auto"/>
        <w:jc w:val="both"/>
        <w:rPr>
          <w:rFonts w:ascii="Traditional Arabic" w:hAnsi="Traditional Arabic" w:cs="Traditional Arabic"/>
          <w:b/>
          <w:bCs/>
          <w:sz w:val="28"/>
          <w:szCs w:val="28"/>
          <w:rtl/>
          <w:lang w:val="fr-FR" w:bidi="ar-MA"/>
        </w:rPr>
      </w:pPr>
      <w:r w:rsidRPr="00A53A4F">
        <w:rPr>
          <w:rFonts w:ascii="Traditional Arabic" w:hAnsi="Traditional Arabic" w:cs="Traditional Arabic"/>
          <w:b/>
          <w:bCs/>
          <w:sz w:val="28"/>
          <w:szCs w:val="28"/>
          <w:rtl/>
          <w:lang w:val="fr-FR" w:bidi="ar-MA"/>
        </w:rPr>
        <w:t xml:space="preserve">الجواب المتعلق بالفقرة 29 </w:t>
      </w:r>
    </w:p>
    <w:p w14:paraId="0A5C131F" w14:textId="77777777" w:rsidR="00491D88" w:rsidRPr="003672F7"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rtl/>
          <w:lang w:val="fr-FR" w:bidi="ar-MA"/>
        </w:rPr>
      </w:pPr>
      <w:r w:rsidRPr="00A53A4F">
        <w:rPr>
          <w:rFonts w:ascii="Traditional Arabic" w:hAnsi="Traditional Arabic" w:cs="Traditional Arabic"/>
          <w:sz w:val="28"/>
          <w:szCs w:val="28"/>
          <w:rtl/>
          <w:lang w:val="fr-FR" w:bidi="ar-MA"/>
        </w:rPr>
        <w:t>تبذل المملكة المغربية جهودا متواصلة للنهوض بثقافة حقوق الإنسان لدى المكلفين</w:t>
      </w:r>
      <w:r w:rsidRPr="00A53A4F">
        <w:rPr>
          <w:rFonts w:ascii="Traditional Arabic" w:hAnsi="Traditional Arabic" w:cs="Traditional Arabic"/>
          <w:color w:val="FF0000"/>
          <w:sz w:val="28"/>
          <w:szCs w:val="28"/>
          <w:rtl/>
          <w:lang w:val="fr-FR" w:bidi="ar-MA"/>
        </w:rPr>
        <w:t xml:space="preserve"> </w:t>
      </w:r>
      <w:r w:rsidRPr="00A53A4F">
        <w:rPr>
          <w:rFonts w:ascii="Traditional Arabic" w:hAnsi="Traditional Arabic" w:cs="Traditional Arabic"/>
          <w:sz w:val="28"/>
          <w:szCs w:val="28"/>
          <w:rtl/>
          <w:lang w:val="fr-FR" w:bidi="ar-MA"/>
        </w:rPr>
        <w:t>بإنفاذ القانون، حيث تم إعداد وتنفيذ برامج مختلفة وتعبئة شراكات متعددة من طرف القطاعات والمؤسسات</w:t>
      </w:r>
      <w:r w:rsidRPr="00A53A4F">
        <w:rPr>
          <w:rFonts w:ascii="Traditional Arabic" w:hAnsi="Traditional Arabic" w:cs="Traditional Arabic"/>
          <w:sz w:val="28"/>
          <w:szCs w:val="28"/>
          <w:lang w:val="fr-FR" w:bidi="ar-MA"/>
        </w:rPr>
        <w:t xml:space="preserve"> </w:t>
      </w:r>
      <w:r w:rsidRPr="00A53A4F">
        <w:rPr>
          <w:rFonts w:ascii="Traditional Arabic" w:hAnsi="Traditional Arabic" w:cs="Traditional Arabic"/>
          <w:sz w:val="28"/>
          <w:szCs w:val="28"/>
          <w:rtl/>
          <w:lang w:val="fr-FR" w:bidi="ar-MA"/>
        </w:rPr>
        <w:t>المعنية مع فاعلين مدنيين ومؤسساتيين وطنيا ودوليا. وفي هذا السياق، ينبغي التذكير بأن رئاسة النيابة العامة تعمل بنظام للتكوين المستمر لفائدة القضاة والأطر حول مواضيع مرتبطة بخصوصية البحث في قضايا التعذيب وترشيد الاعتقال</w:t>
      </w:r>
      <w:r w:rsidRPr="00A53A4F">
        <w:rPr>
          <w:rFonts w:ascii="Traditional Arabic" w:hAnsi="Traditional Arabic" w:cs="Traditional Arabic"/>
          <w:b/>
          <w:bCs/>
          <w:sz w:val="28"/>
          <w:szCs w:val="28"/>
          <w:rtl/>
          <w:lang w:val="fr-FR" w:bidi="ar-MA"/>
        </w:rPr>
        <w:t xml:space="preserve"> </w:t>
      </w:r>
      <w:r w:rsidRPr="00A53A4F">
        <w:rPr>
          <w:rFonts w:ascii="Traditional Arabic" w:hAnsi="Traditional Arabic" w:cs="Traditional Arabic"/>
          <w:sz w:val="28"/>
          <w:szCs w:val="28"/>
          <w:rtl/>
          <w:lang w:val="fr-FR" w:bidi="ar-MA"/>
        </w:rPr>
        <w:t>الاحتياطي وحماية حقوق بعض الفئات الخاصة وغيرها. كما وضعت برنامجا لتعزيز قدرات القضاة في مجال حقوق الإنسان</w:t>
      </w:r>
      <w:r w:rsidRPr="00A53A4F">
        <w:rPr>
          <w:rFonts w:ascii="Traditional Arabic" w:hAnsi="Traditional Arabic" w:cs="Traditional Arabic"/>
          <w:sz w:val="28"/>
          <w:szCs w:val="28"/>
          <w:rtl/>
          <w:lang w:val="fr-FR"/>
        </w:rPr>
        <w:t xml:space="preserve">، </w:t>
      </w:r>
      <w:r w:rsidRPr="00A53A4F">
        <w:rPr>
          <w:rFonts w:ascii="Traditional Arabic" w:hAnsi="Traditional Arabic" w:cs="Traditional Arabic"/>
          <w:sz w:val="28"/>
          <w:szCs w:val="28"/>
          <w:rtl/>
          <w:lang w:val="fr-FR" w:bidi="ar-MA"/>
        </w:rPr>
        <w:t xml:space="preserve">شمل </w:t>
      </w:r>
      <w:proofErr w:type="spellStart"/>
      <w:r w:rsidRPr="00A53A4F">
        <w:rPr>
          <w:rFonts w:ascii="Traditional Arabic" w:hAnsi="Traditional Arabic" w:cs="Traditional Arabic"/>
          <w:sz w:val="28"/>
          <w:szCs w:val="28"/>
          <w:rtl/>
          <w:lang w:val="fr-FR" w:bidi="ar-MA"/>
        </w:rPr>
        <w:t>مجزوءا</w:t>
      </w:r>
      <w:proofErr w:type="spellEnd"/>
      <w:r w:rsidRPr="00A53A4F">
        <w:rPr>
          <w:rFonts w:ascii="Traditional Arabic" w:hAnsi="Traditional Arabic" w:cs="Traditional Arabic"/>
          <w:sz w:val="28"/>
          <w:szCs w:val="28"/>
          <w:rtl/>
          <w:lang w:val="fr-FR" w:bidi="ar-MA"/>
        </w:rPr>
        <w:t xml:space="preserve"> خاصا باتفاقية مناهضة التعذيب، انطلق العمل به في دجنبر 2020 وما زال مستمرا إلى الآن، حيث استفاد منه 1000 مستفيد. كما قامت هذه المؤسسة سنة 2020 بتنظيم برنامج لتكوين مكونين في مجال حقوق الإنسان من بين القضاة، استفاد منه 24 قاض، إضافة إلى دورات تكوينية سنوات 2021، 2022، 2023 </w:t>
      </w:r>
      <w:r w:rsidRPr="00A53A4F">
        <w:rPr>
          <w:rFonts w:ascii="Traditional Arabic" w:hAnsi="Traditional Arabic" w:cs="Traditional Arabic"/>
          <w:sz w:val="28"/>
          <w:szCs w:val="28"/>
          <w:rtl/>
          <w:lang w:val="fr-FR"/>
        </w:rPr>
        <w:t>لفائدة المسؤولين القضائيين ومسؤولي الشرطة القضائية حول العدالة الجنائية</w:t>
      </w:r>
      <w:r>
        <w:rPr>
          <w:rFonts w:ascii="Traditional Arabic" w:hAnsi="Traditional Arabic" w:cs="Traditional Arabic" w:hint="cs"/>
          <w:sz w:val="28"/>
          <w:szCs w:val="28"/>
          <w:rtl/>
          <w:lang w:val="fr-FR"/>
        </w:rPr>
        <w:t>،</w:t>
      </w:r>
      <w:r w:rsidRPr="00A53A4F">
        <w:rPr>
          <w:rFonts w:ascii="Traditional Arabic" w:hAnsi="Traditional Arabic" w:cs="Traditional Arabic"/>
          <w:sz w:val="28"/>
          <w:szCs w:val="28"/>
          <w:rtl/>
          <w:lang w:val="fr-FR"/>
        </w:rPr>
        <w:t xml:space="preserve"> تضمن</w:t>
      </w:r>
      <w:r>
        <w:rPr>
          <w:rFonts w:ascii="Traditional Arabic" w:hAnsi="Traditional Arabic" w:cs="Traditional Arabic" w:hint="cs"/>
          <w:sz w:val="28"/>
          <w:szCs w:val="28"/>
          <w:rtl/>
          <w:lang w:val="fr-FR"/>
        </w:rPr>
        <w:t>ت</w:t>
      </w:r>
      <w:r w:rsidRPr="00A53A4F">
        <w:rPr>
          <w:rFonts w:ascii="Traditional Arabic" w:hAnsi="Traditional Arabic" w:cs="Traditional Arabic"/>
          <w:sz w:val="28"/>
          <w:szCs w:val="28"/>
          <w:rtl/>
          <w:lang w:val="fr-FR"/>
        </w:rPr>
        <w:t xml:space="preserve"> </w:t>
      </w:r>
      <w:proofErr w:type="spellStart"/>
      <w:r w:rsidRPr="00A53A4F">
        <w:rPr>
          <w:rFonts w:ascii="Traditional Arabic" w:hAnsi="Traditional Arabic" w:cs="Traditional Arabic"/>
          <w:sz w:val="28"/>
          <w:szCs w:val="28"/>
          <w:rtl/>
          <w:lang w:val="fr-FR"/>
        </w:rPr>
        <w:t>مجزوءا</w:t>
      </w:r>
      <w:proofErr w:type="spellEnd"/>
      <w:r w:rsidRPr="00A53A4F">
        <w:rPr>
          <w:rFonts w:ascii="Traditional Arabic" w:hAnsi="Traditional Arabic" w:cs="Traditional Arabic"/>
          <w:sz w:val="28"/>
          <w:szCs w:val="28"/>
          <w:rtl/>
          <w:lang w:val="fr-FR"/>
        </w:rPr>
        <w:t xml:space="preserve"> يهم البحث الجنائي وحماية حقوق الإنسان، </w:t>
      </w:r>
      <w:r w:rsidRPr="00A53A4F">
        <w:rPr>
          <w:rFonts w:ascii="Traditional Arabic" w:hAnsi="Traditional Arabic" w:cs="Traditional Arabic"/>
          <w:sz w:val="28"/>
          <w:szCs w:val="28"/>
          <w:rtl/>
          <w:lang w:val="fr-FR" w:bidi="ar-MA"/>
        </w:rPr>
        <w:t>وأهمية الالتزام بالمعايير الدولية في الممارسات المهنية.</w:t>
      </w:r>
      <w:r>
        <w:rPr>
          <w:rFonts w:ascii="Traditional Arabic" w:hAnsi="Traditional Arabic" w:cs="Traditional Arabic" w:hint="cs"/>
          <w:sz w:val="28"/>
          <w:szCs w:val="28"/>
          <w:rtl/>
          <w:lang w:val="fr-FR" w:bidi="ar-MA"/>
        </w:rPr>
        <w:t xml:space="preserve">   </w:t>
      </w:r>
    </w:p>
    <w:p w14:paraId="09563567"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val="fr-FR" w:bidi="ar-MA"/>
        </w:rPr>
      </w:pPr>
      <w:r w:rsidRPr="00A53A4F">
        <w:rPr>
          <w:rFonts w:ascii="Traditional Arabic" w:hAnsi="Traditional Arabic" w:cs="Traditional Arabic"/>
          <w:sz w:val="28"/>
          <w:szCs w:val="28"/>
          <w:rtl/>
          <w:lang w:val="fr-FR" w:bidi="ar-MA"/>
        </w:rPr>
        <w:t>وقد تم تعزيز هذه الجهود بإطلاق برنامج خاص سنة 2023 حول نظام البلاغات الفردية بموجب اتفاقية مناهضة التعذيب، استفاد منه لحد الآن ما يزيد عن</w:t>
      </w:r>
      <w:r w:rsidRPr="00993E12">
        <w:rPr>
          <w:rFonts w:ascii="Traditional Arabic" w:hAnsi="Traditional Arabic" w:cs="Traditional Arabic"/>
          <w:color w:val="C00000"/>
          <w:sz w:val="28"/>
          <w:szCs w:val="28"/>
          <w:rtl/>
          <w:lang w:val="fr-FR" w:bidi="ar-MA"/>
        </w:rPr>
        <w:t xml:space="preserve"> </w:t>
      </w:r>
      <w:r w:rsidRPr="00140573">
        <w:rPr>
          <w:rFonts w:ascii="Traditional Arabic" w:hAnsi="Traditional Arabic" w:cs="Traditional Arabic" w:hint="cs"/>
          <w:sz w:val="28"/>
          <w:szCs w:val="28"/>
          <w:rtl/>
          <w:lang w:val="fr-FR" w:bidi="ar-MA"/>
        </w:rPr>
        <w:t>133</w:t>
      </w:r>
      <w:r w:rsidRPr="00140573">
        <w:rPr>
          <w:rFonts w:ascii="Traditional Arabic" w:hAnsi="Traditional Arabic" w:cs="Traditional Arabic"/>
          <w:sz w:val="28"/>
          <w:szCs w:val="28"/>
          <w:rtl/>
          <w:lang w:val="fr-FR" w:bidi="ar-MA"/>
        </w:rPr>
        <w:t xml:space="preserve"> من المكلفين بإنفاذ القانون، وكذا برنامج تكويني في مجال استخدام أدلة الطب الشرعي في التحري والتحقيق في ادعاءات التعذيب طبقا لبرتوكول اسطنبول في صيغته المراجعة، والذي استفاد منه إلى غاية فبراير 2025 ما مجموعه </w:t>
      </w:r>
      <w:r w:rsidRPr="00140573">
        <w:rPr>
          <w:rFonts w:ascii="Traditional Arabic" w:hAnsi="Traditional Arabic" w:cs="Traditional Arabic" w:hint="cs"/>
          <w:sz w:val="28"/>
          <w:szCs w:val="28"/>
          <w:rtl/>
          <w:lang w:val="fr-FR" w:bidi="ar-MA"/>
        </w:rPr>
        <w:t>282</w:t>
      </w:r>
      <w:r w:rsidRPr="00140573">
        <w:rPr>
          <w:rFonts w:ascii="Traditional Arabic" w:hAnsi="Traditional Arabic" w:cs="Traditional Arabic"/>
          <w:sz w:val="28"/>
          <w:szCs w:val="28"/>
          <w:rtl/>
          <w:lang w:val="fr-FR" w:bidi="ar-MA"/>
        </w:rPr>
        <w:t xml:space="preserve"> من المكلفين </w:t>
      </w:r>
      <w:r w:rsidRPr="00915BBA">
        <w:rPr>
          <w:rFonts w:ascii="Traditional Arabic" w:hAnsi="Traditional Arabic" w:cs="Traditional Arabic"/>
          <w:sz w:val="28"/>
          <w:szCs w:val="28"/>
          <w:rtl/>
          <w:lang w:val="fr-FR" w:bidi="ar-MA"/>
        </w:rPr>
        <w:t>بإنفاذ القانون</w:t>
      </w:r>
      <w:r w:rsidRPr="00A53A4F">
        <w:rPr>
          <w:rFonts w:ascii="Traditional Arabic" w:hAnsi="Traditional Arabic" w:cs="Traditional Arabic"/>
          <w:sz w:val="28"/>
          <w:szCs w:val="28"/>
          <w:rtl/>
          <w:lang w:val="fr-FR" w:bidi="ar-MA"/>
        </w:rPr>
        <w:t xml:space="preserve">. وينضاف إلى ذلك، تنظيم سلسلة ندوات ودورات تكوينية حول تعزيز قدرات المكلفين بإنفاذ القانون في مجال حماية حقوق الإنسان ومكافحة التعذيب، وإعداد </w:t>
      </w:r>
      <w:r w:rsidRPr="00915BBA">
        <w:rPr>
          <w:rFonts w:ascii="Traditional Arabic" w:hAnsi="Traditional Arabic" w:cs="Traditional Arabic"/>
          <w:sz w:val="28"/>
          <w:szCs w:val="28"/>
          <w:rtl/>
          <w:lang w:val="fr-FR" w:bidi="ar-MA"/>
        </w:rPr>
        <w:t>دراسات و</w:t>
      </w:r>
      <w:r w:rsidRPr="00A53A4F">
        <w:rPr>
          <w:rFonts w:ascii="Traditional Arabic" w:hAnsi="Traditional Arabic" w:cs="Traditional Arabic"/>
          <w:sz w:val="28"/>
          <w:szCs w:val="28"/>
          <w:rtl/>
          <w:lang w:val="fr-FR" w:bidi="ar-MA"/>
        </w:rPr>
        <w:t>دلائل استرشادية في مجال مناهضة التعذيب، وأخرى تهم التدريب في مجالات مكافحة جريمة الاتجار بالبشر، والتكفل القضائي بضحايا العنف، وتطبيق الاتفاقيات الدولية لحقوق الإنسان، وذلك ما بين 2016 و2024.</w:t>
      </w:r>
    </w:p>
    <w:p w14:paraId="4B4B592E" w14:textId="77777777" w:rsidR="00491D88" w:rsidRPr="00140573"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val="fr-FR" w:bidi="ar-MA"/>
        </w:rPr>
      </w:pPr>
      <w:r w:rsidRPr="00A53A4F">
        <w:rPr>
          <w:rFonts w:ascii="Traditional Arabic" w:hAnsi="Traditional Arabic" w:cs="Traditional Arabic"/>
          <w:sz w:val="28"/>
          <w:szCs w:val="28"/>
          <w:rtl/>
          <w:lang w:val="fr-FR" w:bidi="ar-MA"/>
        </w:rPr>
        <w:t xml:space="preserve">وتأتي جهود التكوين المستمر لتعزز برامج التكوين الأساسي بالمعهد العالي للقضاء المخصصة للملحقين القضائيين والتي </w:t>
      </w:r>
      <w:r w:rsidRPr="00A53A4F">
        <w:rPr>
          <w:rFonts w:ascii="Traditional Arabic" w:hAnsi="Traditional Arabic" w:cs="Traditional Arabic"/>
          <w:sz w:val="28"/>
          <w:szCs w:val="28"/>
          <w:rtl/>
          <w:lang w:bidi="ar-MA"/>
        </w:rPr>
        <w:t>تجعل</w:t>
      </w:r>
      <w:r w:rsidRPr="00A53A4F">
        <w:rPr>
          <w:rFonts w:ascii="Traditional Arabic" w:hAnsi="Traditional Arabic" w:cs="Traditional Arabic"/>
          <w:sz w:val="28"/>
          <w:szCs w:val="28"/>
          <w:rtl/>
          <w:lang w:val="fr-FR" w:bidi="ar-MA"/>
        </w:rPr>
        <w:t xml:space="preserve"> </w:t>
      </w:r>
      <w:r w:rsidRPr="00A53A4F">
        <w:rPr>
          <w:rFonts w:ascii="Traditional Arabic" w:hAnsi="Traditional Arabic" w:cs="Traditional Arabic"/>
          <w:sz w:val="28"/>
          <w:szCs w:val="28"/>
          <w:rtl/>
          <w:lang w:val="fr-FR"/>
        </w:rPr>
        <w:t>من</w:t>
      </w:r>
      <w:r w:rsidRPr="00A53A4F">
        <w:rPr>
          <w:rFonts w:ascii="Traditional Arabic" w:hAnsi="Traditional Arabic" w:cs="Traditional Arabic"/>
          <w:sz w:val="28"/>
          <w:szCs w:val="28"/>
          <w:rtl/>
          <w:lang w:val="fr-FR" w:bidi="ar-MA"/>
        </w:rPr>
        <w:t xml:space="preserve"> موضوع مناهضة التعذيب </w:t>
      </w:r>
      <w:proofErr w:type="spellStart"/>
      <w:r w:rsidRPr="00A53A4F">
        <w:rPr>
          <w:rFonts w:ascii="Traditional Arabic" w:hAnsi="Traditional Arabic" w:cs="Traditional Arabic"/>
          <w:sz w:val="28"/>
          <w:szCs w:val="28"/>
          <w:rtl/>
          <w:lang w:val="fr-FR" w:bidi="ar-MA"/>
        </w:rPr>
        <w:t>مجزوءا</w:t>
      </w:r>
      <w:proofErr w:type="spellEnd"/>
      <w:r w:rsidRPr="00A53A4F">
        <w:rPr>
          <w:rFonts w:ascii="Traditional Arabic" w:hAnsi="Traditional Arabic" w:cs="Traditional Arabic"/>
          <w:sz w:val="28"/>
          <w:szCs w:val="28"/>
          <w:rtl/>
          <w:lang w:val="fr-FR" w:bidi="ar-MA"/>
        </w:rPr>
        <w:t xml:space="preserve"> من مادة حقوق الإنسان المدروسة، وبرامج التكوين الأساسي في معاهد التكوين الخاصة</w:t>
      </w:r>
      <w:r>
        <w:rPr>
          <w:rFonts w:ascii="Traditional Arabic" w:hAnsi="Traditional Arabic" w:cs="Traditional Arabic" w:hint="cs"/>
          <w:sz w:val="28"/>
          <w:szCs w:val="28"/>
          <w:rtl/>
          <w:lang w:val="fr-FR" w:bidi="ar-MA"/>
        </w:rPr>
        <w:t xml:space="preserve"> </w:t>
      </w:r>
      <w:r w:rsidRPr="00140573">
        <w:rPr>
          <w:rFonts w:ascii="Traditional Arabic" w:hAnsi="Traditional Arabic" w:cs="Traditional Arabic" w:hint="cs"/>
          <w:sz w:val="28"/>
          <w:szCs w:val="28"/>
          <w:rtl/>
          <w:lang w:val="fr-FR" w:bidi="ar-MA"/>
        </w:rPr>
        <w:t>بالموظفين المكلفين بإنفاذ القانون،</w:t>
      </w:r>
      <w:r w:rsidRPr="00140573">
        <w:rPr>
          <w:rFonts w:ascii="Traditional Arabic" w:hAnsi="Traditional Arabic" w:cs="Traditional Arabic"/>
          <w:sz w:val="28"/>
          <w:szCs w:val="28"/>
          <w:rtl/>
          <w:lang w:val="fr-FR" w:bidi="ar-MA"/>
        </w:rPr>
        <w:t xml:space="preserve"> والتي تجعل من حقوق الإنسان </w:t>
      </w:r>
      <w:proofErr w:type="spellStart"/>
      <w:r w:rsidRPr="00140573">
        <w:rPr>
          <w:rFonts w:ascii="Traditional Arabic" w:hAnsi="Traditional Arabic" w:cs="Traditional Arabic"/>
          <w:sz w:val="28"/>
          <w:szCs w:val="28"/>
          <w:rtl/>
          <w:lang w:val="fr-FR" w:bidi="ar-MA"/>
        </w:rPr>
        <w:t>مجزوءا</w:t>
      </w:r>
      <w:proofErr w:type="spellEnd"/>
      <w:r w:rsidRPr="00140573">
        <w:rPr>
          <w:rFonts w:ascii="Traditional Arabic" w:hAnsi="Traditional Arabic" w:cs="Traditional Arabic"/>
          <w:sz w:val="28"/>
          <w:szCs w:val="28"/>
          <w:rtl/>
          <w:lang w:val="fr-FR" w:bidi="ar-MA"/>
        </w:rPr>
        <w:t xml:space="preserve"> قارا في مواد التكوين.</w:t>
      </w:r>
    </w:p>
    <w:p w14:paraId="24A90C5C" w14:textId="77777777" w:rsidR="00491D88" w:rsidRPr="00140573"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val="fr-FR" w:bidi="ar-MA"/>
        </w:rPr>
      </w:pPr>
      <w:r w:rsidRPr="00140573">
        <w:rPr>
          <w:rFonts w:ascii="Traditional Arabic" w:hAnsi="Traditional Arabic" w:cs="Traditional Arabic" w:hint="cs"/>
          <w:sz w:val="28"/>
          <w:szCs w:val="28"/>
          <w:rtl/>
          <w:lang w:val="fr-FR" w:bidi="ar-MA"/>
        </w:rPr>
        <w:t>وفي هذا الإطار، عرف</w:t>
      </w:r>
      <w:r w:rsidRPr="00140573">
        <w:rPr>
          <w:rFonts w:ascii="Traditional Arabic" w:hAnsi="Traditional Arabic" w:cs="Traditional Arabic"/>
          <w:sz w:val="28"/>
          <w:szCs w:val="28"/>
          <w:rtl/>
          <w:lang w:val="fr-FR"/>
        </w:rPr>
        <w:t xml:space="preserve"> برنامج التكوين الأساسي المخصص ل</w:t>
      </w:r>
      <w:r w:rsidRPr="00140573">
        <w:rPr>
          <w:rFonts w:ascii="Traditional Arabic" w:hAnsi="Traditional Arabic" w:cs="Traditional Arabic" w:hint="cs"/>
          <w:sz w:val="28"/>
          <w:szCs w:val="28"/>
          <w:rtl/>
          <w:lang w:val="fr-FR"/>
        </w:rPr>
        <w:t>موظفي ا</w:t>
      </w:r>
      <w:r w:rsidRPr="00140573">
        <w:rPr>
          <w:rFonts w:ascii="Traditional Arabic" w:hAnsi="Traditional Arabic" w:cs="Traditional Arabic"/>
          <w:sz w:val="28"/>
          <w:szCs w:val="28"/>
          <w:rtl/>
          <w:lang w:val="fr-FR"/>
        </w:rPr>
        <w:t>لأمن الوطني منذ 2016</w:t>
      </w:r>
      <w:r w:rsidRPr="00140573">
        <w:rPr>
          <w:rFonts w:ascii="Traditional Arabic" w:hAnsi="Traditional Arabic" w:cs="Traditional Arabic" w:hint="cs"/>
          <w:sz w:val="28"/>
          <w:szCs w:val="28"/>
          <w:rtl/>
          <w:lang w:val="fr-FR"/>
        </w:rPr>
        <w:t xml:space="preserve"> تطورا نوعيا في إطار</w:t>
      </w:r>
      <w:r w:rsidRPr="00140573">
        <w:rPr>
          <w:rFonts w:ascii="Traditional Arabic" w:hAnsi="Traditional Arabic" w:cs="Traditional Arabic"/>
          <w:sz w:val="28"/>
          <w:szCs w:val="28"/>
          <w:rtl/>
          <w:lang w:val="fr-FR"/>
        </w:rPr>
        <w:t xml:space="preserve"> استراتيجية </w:t>
      </w:r>
      <w:r w:rsidRPr="00140573">
        <w:rPr>
          <w:rFonts w:ascii="Traditional Arabic" w:hAnsi="Traditional Arabic" w:cs="Traditional Arabic" w:hint="cs"/>
          <w:sz w:val="28"/>
          <w:szCs w:val="28"/>
          <w:rtl/>
          <w:lang w:val="fr-FR"/>
        </w:rPr>
        <w:t>شاملة</w:t>
      </w:r>
      <w:r w:rsidRPr="00140573">
        <w:rPr>
          <w:rFonts w:ascii="Traditional Arabic" w:hAnsi="Traditional Arabic" w:cs="Traditional Arabic"/>
          <w:sz w:val="28"/>
          <w:szCs w:val="28"/>
          <w:rtl/>
          <w:lang w:val="fr-FR"/>
        </w:rPr>
        <w:t xml:space="preserve"> </w:t>
      </w:r>
      <w:r w:rsidRPr="00140573">
        <w:rPr>
          <w:rFonts w:ascii="Traditional Arabic" w:hAnsi="Traditional Arabic" w:cs="Traditional Arabic" w:hint="cs"/>
          <w:sz w:val="28"/>
          <w:szCs w:val="28"/>
          <w:rtl/>
          <w:lang w:val="fr-FR"/>
        </w:rPr>
        <w:t>لتعزيز القدرات المعرفية في مجال حقوق الإنسان</w:t>
      </w:r>
      <w:r w:rsidRPr="00140573">
        <w:rPr>
          <w:rFonts w:ascii="Traditional Arabic" w:hAnsi="Traditional Arabic" w:cs="Traditional Arabic"/>
          <w:sz w:val="28"/>
          <w:szCs w:val="28"/>
          <w:rtl/>
          <w:lang w:val="fr-FR"/>
        </w:rPr>
        <w:t xml:space="preserve">، </w:t>
      </w:r>
      <w:r w:rsidRPr="00140573">
        <w:rPr>
          <w:rFonts w:ascii="Traditional Arabic" w:hAnsi="Traditional Arabic" w:cs="Traditional Arabic" w:hint="cs"/>
          <w:sz w:val="28"/>
          <w:szCs w:val="28"/>
          <w:rtl/>
          <w:lang w:val="fr-FR"/>
        </w:rPr>
        <w:t>من خلال مراجعة</w:t>
      </w:r>
      <w:r w:rsidRPr="00140573">
        <w:rPr>
          <w:rFonts w:ascii="Traditional Arabic" w:hAnsi="Traditional Arabic" w:cs="Traditional Arabic"/>
          <w:sz w:val="28"/>
          <w:szCs w:val="28"/>
          <w:rtl/>
          <w:lang w:val="fr-FR"/>
        </w:rPr>
        <w:t xml:space="preserve"> مناهج التكوين </w:t>
      </w:r>
      <w:r w:rsidRPr="00140573">
        <w:rPr>
          <w:rFonts w:ascii="Traditional Arabic" w:hAnsi="Traditional Arabic" w:cs="Traditional Arabic" w:hint="cs"/>
          <w:sz w:val="28"/>
          <w:szCs w:val="28"/>
          <w:rtl/>
          <w:lang w:val="fr-FR"/>
        </w:rPr>
        <w:t>و</w:t>
      </w:r>
      <w:r w:rsidRPr="00140573">
        <w:rPr>
          <w:rFonts w:ascii="Traditional Arabic" w:hAnsi="Traditional Arabic" w:cs="Traditional Arabic"/>
          <w:sz w:val="28"/>
          <w:szCs w:val="28"/>
          <w:rtl/>
          <w:lang w:val="fr-FR"/>
        </w:rPr>
        <w:t xml:space="preserve">إحداث وحدات </w:t>
      </w:r>
      <w:r w:rsidRPr="00140573">
        <w:rPr>
          <w:rFonts w:ascii="Traditional Arabic" w:hAnsi="Traditional Arabic" w:cs="Traditional Arabic" w:hint="cs"/>
          <w:sz w:val="28"/>
          <w:szCs w:val="28"/>
          <w:rtl/>
          <w:lang w:val="fr-FR"/>
        </w:rPr>
        <w:t>دراسية متخصصة</w:t>
      </w:r>
      <w:r w:rsidRPr="00140573">
        <w:rPr>
          <w:rFonts w:ascii="Traditional Arabic" w:hAnsi="Traditional Arabic" w:cs="Traditional Arabic"/>
          <w:sz w:val="28"/>
          <w:szCs w:val="28"/>
          <w:rtl/>
          <w:lang w:val="fr-FR"/>
        </w:rPr>
        <w:t>، مثل "الأمن وحقوق الإنسان "وتقنيات الإدارة الديمقراطية للحشود"، و</w:t>
      </w:r>
      <w:r w:rsidRPr="00140573">
        <w:rPr>
          <w:rFonts w:ascii="Traditional Arabic" w:hAnsi="Traditional Arabic" w:cs="Traditional Arabic" w:hint="cs"/>
          <w:sz w:val="28"/>
          <w:szCs w:val="28"/>
          <w:rtl/>
          <w:lang w:val="fr-FR"/>
        </w:rPr>
        <w:t xml:space="preserve">برامج بيداغوجية لترسيخ </w:t>
      </w:r>
      <w:r w:rsidRPr="00140573">
        <w:rPr>
          <w:rFonts w:ascii="Traditional Arabic" w:hAnsi="Traditional Arabic" w:cs="Traditional Arabic"/>
          <w:sz w:val="28"/>
          <w:szCs w:val="28"/>
          <w:rtl/>
          <w:lang w:val="fr-FR"/>
        </w:rPr>
        <w:t xml:space="preserve">السلوك </w:t>
      </w:r>
      <w:r w:rsidRPr="00140573">
        <w:rPr>
          <w:rFonts w:ascii="Traditional Arabic" w:hAnsi="Traditional Arabic" w:cs="Traditional Arabic" w:hint="cs"/>
          <w:sz w:val="28"/>
          <w:szCs w:val="28"/>
          <w:rtl/>
          <w:lang w:val="fr-FR"/>
        </w:rPr>
        <w:t>المهني</w:t>
      </w:r>
      <w:r w:rsidRPr="00140573">
        <w:rPr>
          <w:rFonts w:ascii="Traditional Arabic" w:hAnsi="Traditional Arabic" w:cs="Traditional Arabic"/>
          <w:sz w:val="28"/>
          <w:szCs w:val="28"/>
          <w:rtl/>
          <w:lang w:val="fr-FR"/>
        </w:rPr>
        <w:t xml:space="preserve"> السليم وت</w:t>
      </w:r>
      <w:r w:rsidRPr="00140573">
        <w:rPr>
          <w:rFonts w:ascii="Traditional Arabic" w:hAnsi="Traditional Arabic" w:cs="Traditional Arabic" w:hint="cs"/>
          <w:sz w:val="28"/>
          <w:szCs w:val="28"/>
          <w:rtl/>
          <w:lang w:val="fr-FR"/>
        </w:rPr>
        <w:t>عزيز</w:t>
      </w:r>
      <w:r w:rsidRPr="00140573">
        <w:rPr>
          <w:rFonts w:ascii="Traditional Arabic" w:hAnsi="Traditional Arabic" w:cs="Traditional Arabic"/>
          <w:sz w:val="28"/>
          <w:szCs w:val="28"/>
          <w:rtl/>
          <w:lang w:val="fr-FR"/>
        </w:rPr>
        <w:t xml:space="preserve"> ثقافة حقوق الإنسا</w:t>
      </w:r>
      <w:r w:rsidRPr="00140573">
        <w:rPr>
          <w:rFonts w:ascii="Traditional Arabic" w:hAnsi="Traditional Arabic" w:cs="Traditional Arabic" w:hint="cs"/>
          <w:sz w:val="28"/>
          <w:szCs w:val="28"/>
          <w:rtl/>
          <w:lang w:val="fr-FR"/>
        </w:rPr>
        <w:t xml:space="preserve">ن، وهي البرامج التي يستفيد منها سنويا ما يناهز 3500 موظف متدرب، إلى جانب </w:t>
      </w:r>
      <w:r w:rsidRPr="00140573">
        <w:rPr>
          <w:rFonts w:ascii="Traditional Arabic" w:hAnsi="Traditional Arabic" w:cs="Traditional Arabic"/>
          <w:sz w:val="28"/>
          <w:szCs w:val="28"/>
          <w:rtl/>
          <w:lang w:val="fr-FR"/>
        </w:rPr>
        <w:t xml:space="preserve">تطوير برامج التكوين المستمر </w:t>
      </w:r>
      <w:r w:rsidRPr="00140573">
        <w:rPr>
          <w:rFonts w:ascii="Traditional Arabic" w:hAnsi="Traditional Arabic" w:cs="Traditional Arabic"/>
          <w:sz w:val="28"/>
          <w:szCs w:val="28"/>
          <w:rtl/>
          <w:lang w:val="fr-FR" w:bidi="ar-MA"/>
        </w:rPr>
        <w:t>والتخصصي</w:t>
      </w:r>
      <w:r w:rsidRPr="00140573">
        <w:rPr>
          <w:rFonts w:ascii="Traditional Arabic" w:hAnsi="Traditional Arabic" w:cs="Traditional Arabic" w:hint="cs"/>
          <w:sz w:val="28"/>
          <w:szCs w:val="28"/>
          <w:rtl/>
          <w:lang w:val="fr-FR"/>
        </w:rPr>
        <w:t xml:space="preserve"> ب</w:t>
      </w:r>
      <w:r w:rsidRPr="00140573">
        <w:rPr>
          <w:rFonts w:ascii="Traditional Arabic" w:hAnsi="Traditional Arabic" w:cs="Traditional Arabic"/>
          <w:sz w:val="28"/>
          <w:szCs w:val="28"/>
          <w:rtl/>
          <w:lang w:val="fr-FR"/>
        </w:rPr>
        <w:t xml:space="preserve">تنظيم </w:t>
      </w:r>
      <w:r w:rsidRPr="00140573">
        <w:rPr>
          <w:rFonts w:ascii="Traditional Arabic" w:hAnsi="Traditional Arabic" w:cs="Traditional Arabic"/>
          <w:sz w:val="28"/>
          <w:szCs w:val="28"/>
          <w:lang w:val="fr-FR"/>
        </w:rPr>
        <w:t>3575</w:t>
      </w:r>
      <w:r w:rsidRPr="00140573">
        <w:rPr>
          <w:rFonts w:ascii="Traditional Arabic" w:hAnsi="Traditional Arabic" w:cs="Traditional Arabic"/>
          <w:sz w:val="28"/>
          <w:szCs w:val="28"/>
          <w:rtl/>
          <w:lang w:val="fr-FR"/>
        </w:rPr>
        <w:t xml:space="preserve"> دورة تكوينية بين سنتي 2019 و2024، تناولت </w:t>
      </w:r>
      <w:r w:rsidRPr="00140573">
        <w:rPr>
          <w:rFonts w:ascii="Traditional Arabic" w:hAnsi="Traditional Arabic" w:cs="Traditional Arabic" w:hint="cs"/>
          <w:sz w:val="28"/>
          <w:szCs w:val="28"/>
          <w:rtl/>
          <w:lang w:val="fr-FR"/>
        </w:rPr>
        <w:t>مجالات مختلفة تتعلق بحماية حقوق الإنسان</w:t>
      </w:r>
      <w:r w:rsidRPr="00140573">
        <w:rPr>
          <w:rFonts w:ascii="Traditional Arabic" w:hAnsi="Traditional Arabic" w:cs="Traditional Arabic"/>
          <w:sz w:val="28"/>
          <w:szCs w:val="28"/>
          <w:rtl/>
          <w:lang w:val="fr-FR"/>
        </w:rPr>
        <w:t>، ولاسيما سبل الوقاية من التعذيب أثناء مراحل الإيقاف والاستماع والحراسة النظرية</w:t>
      </w:r>
      <w:r w:rsidRPr="00140573">
        <w:rPr>
          <w:rFonts w:ascii="Traditional Arabic" w:hAnsi="Traditional Arabic" w:cs="Traditional Arabic" w:hint="cs"/>
          <w:sz w:val="28"/>
          <w:szCs w:val="28"/>
          <w:rtl/>
          <w:lang w:val="fr-FR"/>
        </w:rPr>
        <w:t>.</w:t>
      </w:r>
    </w:p>
    <w:p w14:paraId="044BE650" w14:textId="77777777" w:rsidR="00491D88" w:rsidRPr="0078009B"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color w:val="FF0000"/>
          <w:sz w:val="28"/>
          <w:szCs w:val="28"/>
          <w:lang w:val="fr-FR" w:bidi="ar-MA"/>
        </w:rPr>
      </w:pPr>
      <w:r w:rsidRPr="00915BBA">
        <w:rPr>
          <w:rFonts w:ascii="Traditional Arabic" w:hAnsi="Traditional Arabic" w:cs="Traditional Arabic"/>
          <w:sz w:val="28"/>
          <w:szCs w:val="28"/>
          <w:rtl/>
          <w:lang w:val="fr-FR" w:bidi="ar-MA"/>
        </w:rPr>
        <w:t xml:space="preserve">وتعززت هذه الجهود بتنفيذ اتفاقية إطار للشراكة والتعاون بين المديرية العامة للأمن الوطني والمجلس الوطني لحقوق الإنسان سنة 2022، للنهوض بثقافة حقوق الإنسان </w:t>
      </w:r>
      <w:r w:rsidRPr="00140573">
        <w:rPr>
          <w:rFonts w:ascii="Traditional Arabic" w:hAnsi="Traditional Arabic" w:cs="Traditional Arabic" w:hint="cs"/>
          <w:sz w:val="28"/>
          <w:szCs w:val="28"/>
          <w:rtl/>
          <w:lang w:val="fr-FR" w:bidi="ar-MA"/>
        </w:rPr>
        <w:t>في مختلف مناهج</w:t>
      </w:r>
      <w:r w:rsidRPr="00140573">
        <w:rPr>
          <w:rFonts w:ascii="Traditional Arabic" w:hAnsi="Traditional Arabic" w:cs="Traditional Arabic"/>
          <w:sz w:val="28"/>
          <w:szCs w:val="28"/>
          <w:rtl/>
          <w:lang w:val="fr-FR" w:bidi="ar-MA"/>
        </w:rPr>
        <w:t xml:space="preserve"> التكوين </w:t>
      </w:r>
      <w:r w:rsidRPr="00140573">
        <w:rPr>
          <w:rFonts w:ascii="Traditional Arabic" w:hAnsi="Traditional Arabic" w:cs="Traditional Arabic" w:hint="cs"/>
          <w:sz w:val="28"/>
          <w:szCs w:val="28"/>
          <w:rtl/>
          <w:lang w:val="fr-FR" w:bidi="ar-MA"/>
        </w:rPr>
        <w:t>الشرطي. وفي هذا الإطار، تم بالمعهد الملكي للشرطة</w:t>
      </w:r>
      <w:r w:rsidRPr="00140573">
        <w:rPr>
          <w:rFonts w:ascii="Traditional Arabic" w:hAnsi="Traditional Arabic" w:cs="Traditional Arabic"/>
          <w:sz w:val="28"/>
          <w:szCs w:val="28"/>
          <w:rtl/>
          <w:lang w:val="fr-FR" w:bidi="ar-MA"/>
        </w:rPr>
        <w:t xml:space="preserve"> </w:t>
      </w:r>
      <w:r w:rsidRPr="00140573">
        <w:rPr>
          <w:rFonts w:ascii="Traditional Arabic" w:hAnsi="Traditional Arabic" w:cs="Traditional Arabic" w:hint="cs"/>
          <w:sz w:val="28"/>
          <w:szCs w:val="28"/>
          <w:rtl/>
          <w:lang w:val="fr-FR" w:bidi="ar-MA"/>
        </w:rPr>
        <w:t xml:space="preserve">في شتنبر من نفس السنة، </w:t>
      </w:r>
      <w:r w:rsidRPr="00140573">
        <w:rPr>
          <w:rFonts w:ascii="Traditional Arabic" w:hAnsi="Traditional Arabic" w:cs="Traditional Arabic"/>
          <w:sz w:val="28"/>
          <w:szCs w:val="28"/>
          <w:rtl/>
          <w:lang w:val="fr-FR" w:bidi="ar-MA"/>
        </w:rPr>
        <w:t xml:space="preserve">تنظيم ندوة دولية حول المعايير والممارسات المتعلقة بالوقاية من التعذيب، ومؤتمر إقليمي </w:t>
      </w:r>
      <w:r w:rsidRPr="00140573">
        <w:rPr>
          <w:rFonts w:ascii="Traditional Arabic" w:hAnsi="Traditional Arabic" w:cs="Traditional Arabic"/>
          <w:sz w:val="28"/>
          <w:szCs w:val="28"/>
          <w:rtl/>
          <w:lang w:val="fr-FR"/>
        </w:rPr>
        <w:t>في نونبر 2023</w:t>
      </w:r>
      <w:r w:rsidRPr="00140573">
        <w:rPr>
          <w:rFonts w:ascii="Traditional Arabic" w:hAnsi="Traditional Arabic" w:cs="Traditional Arabic" w:hint="cs"/>
          <w:b/>
          <w:bCs/>
          <w:sz w:val="28"/>
          <w:szCs w:val="28"/>
          <w:rtl/>
          <w:lang w:val="fr-FR"/>
        </w:rPr>
        <w:t xml:space="preserve"> </w:t>
      </w:r>
      <w:r w:rsidRPr="00140573">
        <w:rPr>
          <w:rFonts w:ascii="Traditional Arabic" w:hAnsi="Traditional Arabic" w:cs="Traditional Arabic"/>
          <w:sz w:val="28"/>
          <w:szCs w:val="28"/>
          <w:rtl/>
          <w:lang w:val="fr-FR" w:bidi="ar-MA"/>
        </w:rPr>
        <w:t xml:space="preserve">حول دور المؤسسات الأمنية في الوقاية من التعذيب، </w:t>
      </w:r>
      <w:r>
        <w:rPr>
          <w:rFonts w:ascii="Traditional Arabic" w:hAnsi="Traditional Arabic" w:cs="Traditional Arabic" w:hint="cs"/>
          <w:sz w:val="28"/>
          <w:szCs w:val="28"/>
          <w:rtl/>
          <w:lang w:val="fr-FR" w:bidi="ar-MA"/>
        </w:rPr>
        <w:t xml:space="preserve">شارك فيهما خبراء أمميين مختصين، </w:t>
      </w:r>
      <w:r w:rsidRPr="00140573">
        <w:rPr>
          <w:rFonts w:ascii="Traditional Arabic" w:hAnsi="Traditional Arabic" w:cs="Traditional Arabic" w:hint="cs"/>
          <w:sz w:val="28"/>
          <w:szCs w:val="28"/>
          <w:rtl/>
          <w:lang w:val="fr-FR" w:bidi="ar-MA"/>
        </w:rPr>
        <w:t xml:space="preserve">بالإضافة إلى </w:t>
      </w:r>
      <w:r w:rsidRPr="00140573">
        <w:rPr>
          <w:rFonts w:ascii="Traditional Arabic" w:hAnsi="Traditional Arabic" w:cs="Traditional Arabic"/>
          <w:sz w:val="28"/>
          <w:szCs w:val="28"/>
          <w:rtl/>
          <w:lang w:val="fr-FR" w:bidi="ar-MA"/>
        </w:rPr>
        <w:t xml:space="preserve">دورتين لتكوين المكونين </w:t>
      </w:r>
      <w:r w:rsidRPr="00140573">
        <w:rPr>
          <w:rFonts w:ascii="Traditional Arabic" w:hAnsi="Traditional Arabic" w:cs="Traditional Arabic"/>
          <w:sz w:val="28"/>
          <w:szCs w:val="28"/>
          <w:rtl/>
          <w:lang w:val="fr-FR"/>
        </w:rPr>
        <w:t xml:space="preserve">خلال سنتي 2022 و2023 </w:t>
      </w:r>
      <w:r w:rsidRPr="00140573">
        <w:rPr>
          <w:rFonts w:ascii="Traditional Arabic" w:hAnsi="Traditional Arabic" w:cs="Traditional Arabic"/>
          <w:sz w:val="28"/>
          <w:szCs w:val="28"/>
          <w:rtl/>
          <w:lang w:val="fr-FR" w:bidi="ar-MA"/>
        </w:rPr>
        <w:t xml:space="preserve">استفاد منها 36 موظف شرطة </w:t>
      </w:r>
      <w:r w:rsidRPr="00140573">
        <w:rPr>
          <w:rFonts w:ascii="Traditional Arabic" w:hAnsi="Traditional Arabic" w:cs="Traditional Arabic" w:hint="cs"/>
          <w:sz w:val="28"/>
          <w:szCs w:val="28"/>
          <w:rtl/>
          <w:lang w:val="fr-FR" w:bidi="ar-MA"/>
        </w:rPr>
        <w:t>مكلفين</w:t>
      </w:r>
      <w:r w:rsidRPr="00140573">
        <w:rPr>
          <w:rFonts w:ascii="Traditional Arabic" w:hAnsi="Traditional Arabic" w:cs="Traditional Arabic"/>
          <w:sz w:val="28"/>
          <w:szCs w:val="28"/>
          <w:rtl/>
          <w:lang w:val="fr-FR" w:bidi="ar-MA"/>
        </w:rPr>
        <w:t xml:space="preserve"> </w:t>
      </w:r>
      <w:r w:rsidRPr="00140573">
        <w:rPr>
          <w:rFonts w:ascii="Traditional Arabic" w:hAnsi="Traditional Arabic" w:cs="Traditional Arabic" w:hint="cs"/>
          <w:sz w:val="28"/>
          <w:szCs w:val="28"/>
          <w:rtl/>
          <w:lang w:val="fr-FR" w:bidi="ar-MA"/>
        </w:rPr>
        <w:t>ب</w:t>
      </w:r>
      <w:r w:rsidRPr="00140573">
        <w:rPr>
          <w:rFonts w:ascii="Traditional Arabic" w:hAnsi="Traditional Arabic" w:cs="Traditional Arabic"/>
          <w:sz w:val="28"/>
          <w:szCs w:val="28"/>
          <w:rtl/>
          <w:lang w:val="fr-FR" w:bidi="ar-MA"/>
        </w:rPr>
        <w:t>غرف الأمان</w:t>
      </w:r>
      <w:r w:rsidRPr="00140573">
        <w:rPr>
          <w:rFonts w:ascii="Traditional Arabic" w:hAnsi="Traditional Arabic" w:cs="Traditional Arabic" w:hint="cs"/>
          <w:sz w:val="28"/>
          <w:szCs w:val="28"/>
          <w:rtl/>
          <w:lang w:val="fr-FR" w:bidi="ar-MA"/>
        </w:rPr>
        <w:t>، ودورتين لتكوين المكونين في مجال حماية حقوق الإنسان في سياق الهجرة</w:t>
      </w:r>
      <w:r w:rsidRPr="00140573">
        <w:rPr>
          <w:rFonts w:ascii="Traditional Arabic" w:hAnsi="Traditional Arabic" w:cs="Traditional Arabic"/>
          <w:sz w:val="28"/>
          <w:szCs w:val="28"/>
          <w:rtl/>
          <w:lang w:val="fr-FR" w:bidi="ar-MA"/>
        </w:rPr>
        <w:t xml:space="preserve"> </w:t>
      </w:r>
      <w:r w:rsidRPr="00140573">
        <w:rPr>
          <w:rFonts w:ascii="Traditional Arabic" w:hAnsi="Traditional Arabic" w:cs="Traditional Arabic" w:hint="cs"/>
          <w:sz w:val="28"/>
          <w:szCs w:val="28"/>
          <w:rtl/>
          <w:lang w:val="fr-FR" w:bidi="ar-MA"/>
        </w:rPr>
        <w:t xml:space="preserve">خلال سنة 2025 لفائدة 40 </w:t>
      </w:r>
      <w:proofErr w:type="spellStart"/>
      <w:r w:rsidRPr="00140573">
        <w:rPr>
          <w:rFonts w:ascii="Traditional Arabic" w:hAnsi="Traditional Arabic" w:cs="Traditional Arabic" w:hint="cs"/>
          <w:sz w:val="28"/>
          <w:szCs w:val="28"/>
          <w:rtl/>
          <w:lang w:val="fr-FR" w:bidi="ar-MA"/>
        </w:rPr>
        <w:t>مستفيدا.</w:t>
      </w:r>
      <w:r w:rsidRPr="00140573">
        <w:rPr>
          <w:rFonts w:ascii="Traditional Arabic" w:hAnsi="Traditional Arabic" w:cs="Traditional Arabic"/>
          <w:sz w:val="28"/>
          <w:szCs w:val="28"/>
          <w:rtl/>
          <w:lang w:val="fr-FR" w:bidi="ar-MA"/>
        </w:rPr>
        <w:t>كما</w:t>
      </w:r>
      <w:proofErr w:type="spellEnd"/>
      <w:r w:rsidRPr="00140573">
        <w:rPr>
          <w:rFonts w:ascii="Traditional Arabic" w:hAnsi="Traditional Arabic" w:cs="Traditional Arabic"/>
          <w:sz w:val="28"/>
          <w:szCs w:val="28"/>
          <w:rtl/>
          <w:lang w:val="fr-FR" w:bidi="ar-MA"/>
        </w:rPr>
        <w:t xml:space="preserve"> يجدر التذكي</w:t>
      </w:r>
      <w:r>
        <w:rPr>
          <w:rFonts w:ascii="Traditional Arabic" w:hAnsi="Traditional Arabic" w:cs="Traditional Arabic"/>
          <w:sz w:val="28"/>
          <w:szCs w:val="28"/>
          <w:rtl/>
          <w:lang w:val="fr-FR" w:bidi="ar-MA"/>
        </w:rPr>
        <w:t xml:space="preserve">ر وفق ما أشير إليه </w:t>
      </w:r>
      <w:r>
        <w:rPr>
          <w:rFonts w:ascii="Traditional Arabic" w:hAnsi="Traditional Arabic" w:cs="Traditional Arabic" w:hint="cs"/>
          <w:sz w:val="28"/>
          <w:szCs w:val="28"/>
          <w:rtl/>
          <w:lang w:val="fr-FR" w:bidi="ar-MA"/>
        </w:rPr>
        <w:t>جوابا بشأن</w:t>
      </w:r>
      <w:r>
        <w:rPr>
          <w:rFonts w:ascii="Traditional Arabic" w:hAnsi="Traditional Arabic" w:cs="Traditional Arabic"/>
          <w:sz w:val="28"/>
          <w:szCs w:val="28"/>
          <w:rtl/>
          <w:lang w:val="fr-FR" w:bidi="ar-MA"/>
        </w:rPr>
        <w:t xml:space="preserve"> الفقرة 16</w:t>
      </w:r>
      <w:r w:rsidRPr="00140573">
        <w:rPr>
          <w:rFonts w:ascii="Traditional Arabic" w:hAnsi="Traditional Arabic" w:cs="Traditional Arabic"/>
          <w:sz w:val="28"/>
          <w:szCs w:val="28"/>
          <w:rtl/>
          <w:lang w:val="fr-FR" w:bidi="ar-MA"/>
        </w:rPr>
        <w:t xml:space="preserve">، ببرنامج التدريب بالأقاليم الجنوبية للمملكة، حول الأمن وحقوق </w:t>
      </w:r>
      <w:r w:rsidRPr="0078009B">
        <w:rPr>
          <w:rFonts w:ascii="Traditional Arabic" w:hAnsi="Traditional Arabic" w:cs="Traditional Arabic"/>
          <w:sz w:val="28"/>
          <w:szCs w:val="28"/>
          <w:rtl/>
          <w:lang w:val="fr-FR" w:bidi="ar-MA"/>
        </w:rPr>
        <w:t>الإنسان.</w:t>
      </w:r>
    </w:p>
    <w:p w14:paraId="6ECF4A13" w14:textId="77777777" w:rsidR="00491D88"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val="fr-FR" w:bidi="ar-MA"/>
        </w:rPr>
      </w:pPr>
      <w:r w:rsidRPr="00A53A4F">
        <w:rPr>
          <w:rFonts w:ascii="Traditional Arabic" w:hAnsi="Traditional Arabic" w:cs="Traditional Arabic"/>
          <w:sz w:val="28"/>
          <w:szCs w:val="28"/>
          <w:rtl/>
          <w:lang w:val="fr-FR" w:bidi="ar-MA"/>
        </w:rPr>
        <w:t xml:space="preserve">وبدورها تحرص وزارة الداخلية على تدريب وبناء قدرات موظفيها من خلال تدريس مادة حقوق الإنسان بجميع مستويات </w:t>
      </w:r>
      <w:r w:rsidRPr="00A53A4F">
        <w:rPr>
          <w:rFonts w:ascii="Traditional Arabic" w:hAnsi="Traditional Arabic" w:cs="Traditional Arabic"/>
          <w:sz w:val="28"/>
          <w:szCs w:val="28"/>
          <w:rtl/>
          <w:lang w:bidi="ar-MA"/>
        </w:rPr>
        <w:t>التكوين</w:t>
      </w:r>
      <w:r w:rsidRPr="00A53A4F">
        <w:rPr>
          <w:rFonts w:ascii="Traditional Arabic" w:hAnsi="Traditional Arabic" w:cs="Traditional Arabic"/>
          <w:sz w:val="28"/>
          <w:szCs w:val="28"/>
          <w:rtl/>
          <w:lang w:val="fr-FR" w:bidi="ar-MA"/>
        </w:rPr>
        <w:t xml:space="preserve"> الخاصة بالمسؤولين عن إنفاذ القانون، ولاسيما مجال احترام حقوق الإنسان أثناء التدخلات المرتبطة بتدبير الاحتجاجات وحماية الأمن والنظام العام وحالات الطوارئ.</w:t>
      </w:r>
    </w:p>
    <w:p w14:paraId="2159B1E4" w14:textId="77777777" w:rsidR="00491D88" w:rsidRPr="006F1DDE"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val="fr-FR" w:bidi="ar-MA"/>
        </w:rPr>
      </w:pPr>
      <w:r w:rsidRPr="006F1DDE">
        <w:rPr>
          <w:rFonts w:ascii="Traditional Arabic" w:hAnsi="Traditional Arabic" w:cs="Traditional Arabic"/>
          <w:sz w:val="28"/>
          <w:szCs w:val="28"/>
          <w:rtl/>
          <w:lang w:val="fr-FR" w:bidi="ar-MA"/>
        </w:rPr>
        <w:t xml:space="preserve">ومن جانبها </w:t>
      </w:r>
      <w:r w:rsidRPr="006F1DDE">
        <w:rPr>
          <w:rFonts w:ascii="Traditional Arabic" w:hAnsi="Traditional Arabic" w:cs="Traditional Arabic" w:hint="cs"/>
          <w:sz w:val="28"/>
          <w:szCs w:val="28"/>
          <w:rtl/>
          <w:lang w:val="fr-FR" w:bidi="ar-MA"/>
        </w:rPr>
        <w:t xml:space="preserve">اعتمدت مؤسسة </w:t>
      </w:r>
      <w:r w:rsidRPr="006F1DDE">
        <w:rPr>
          <w:rFonts w:ascii="Traditional Arabic" w:hAnsi="Traditional Arabic" w:cs="Traditional Arabic"/>
          <w:sz w:val="28"/>
          <w:szCs w:val="28"/>
          <w:rtl/>
          <w:lang w:val="fr-FR" w:bidi="ar-MA"/>
        </w:rPr>
        <w:t xml:space="preserve">الدرك الملكي </w:t>
      </w:r>
      <w:r w:rsidRPr="006F1DDE">
        <w:rPr>
          <w:rFonts w:ascii="Traditional Arabic" w:hAnsi="Traditional Arabic" w:cs="Traditional Arabic" w:hint="cs"/>
          <w:sz w:val="28"/>
          <w:szCs w:val="28"/>
          <w:rtl/>
          <w:lang w:val="fr-FR" w:bidi="ar-MA"/>
        </w:rPr>
        <w:t>مقاربة شاملة للتكوين والتدريب والتحسيس ل</w:t>
      </w:r>
      <w:r w:rsidRPr="006F1DDE">
        <w:rPr>
          <w:rFonts w:ascii="Traditional Arabic" w:hAnsi="Traditional Arabic" w:cs="Traditional Arabic"/>
          <w:sz w:val="28"/>
          <w:szCs w:val="28"/>
          <w:rtl/>
          <w:lang w:val="fr-FR" w:bidi="ar-MA"/>
        </w:rPr>
        <w:t xml:space="preserve">إدماج وتطوير بعد حقوق الإنسان في المسار المهني لموظفيها، وخاصة ما يرتبط </w:t>
      </w:r>
      <w:r w:rsidRPr="006F1DDE">
        <w:rPr>
          <w:rFonts w:ascii="Traditional Arabic" w:hAnsi="Traditional Arabic" w:cs="Traditional Arabic"/>
          <w:sz w:val="28"/>
          <w:szCs w:val="28"/>
          <w:rtl/>
          <w:lang w:bidi="ar-MA"/>
        </w:rPr>
        <w:t>ب</w:t>
      </w:r>
      <w:r w:rsidRPr="006F1DDE">
        <w:rPr>
          <w:rFonts w:ascii="Traditional Arabic" w:hAnsi="Traditional Arabic" w:cs="Traditional Arabic" w:hint="cs"/>
          <w:sz w:val="28"/>
          <w:szCs w:val="28"/>
          <w:rtl/>
          <w:lang w:bidi="ar-MA"/>
        </w:rPr>
        <w:t xml:space="preserve">مناهضة </w:t>
      </w:r>
      <w:r w:rsidRPr="006F1DDE">
        <w:rPr>
          <w:rFonts w:ascii="Traditional Arabic" w:hAnsi="Traditional Arabic" w:cs="Traditional Arabic"/>
          <w:sz w:val="28"/>
          <w:szCs w:val="28"/>
          <w:rtl/>
          <w:lang w:val="fr-FR" w:bidi="ar-MA"/>
        </w:rPr>
        <w:t xml:space="preserve">التعذيب </w:t>
      </w:r>
      <w:r w:rsidRPr="006F1DDE">
        <w:rPr>
          <w:rFonts w:ascii="Traditional Arabic" w:hAnsi="Traditional Arabic" w:cs="Traditional Arabic" w:hint="cs"/>
          <w:sz w:val="28"/>
          <w:szCs w:val="28"/>
          <w:rtl/>
          <w:lang w:bidi="ar-MA"/>
        </w:rPr>
        <w:t>و</w:t>
      </w:r>
      <w:r w:rsidRPr="006F1DDE">
        <w:rPr>
          <w:rFonts w:ascii="Traditional Arabic" w:hAnsi="Traditional Arabic" w:cs="Traditional Arabic"/>
          <w:sz w:val="28"/>
          <w:szCs w:val="28"/>
          <w:rtl/>
          <w:lang w:bidi="ar-MA"/>
        </w:rPr>
        <w:t>الوقاية</w:t>
      </w:r>
      <w:r w:rsidRPr="006F1DDE">
        <w:rPr>
          <w:rFonts w:ascii="Traditional Arabic" w:hAnsi="Traditional Arabic" w:cs="Traditional Arabic"/>
          <w:sz w:val="28"/>
          <w:szCs w:val="28"/>
          <w:rtl/>
          <w:lang w:val="fr-FR" w:bidi="ar-MA"/>
        </w:rPr>
        <w:t xml:space="preserve"> من</w:t>
      </w:r>
      <w:r w:rsidRPr="006F1DDE">
        <w:rPr>
          <w:rFonts w:ascii="Traditional Arabic" w:hAnsi="Traditional Arabic" w:cs="Traditional Arabic" w:hint="cs"/>
          <w:sz w:val="28"/>
          <w:szCs w:val="28"/>
          <w:rtl/>
          <w:lang w:val="fr-FR" w:bidi="ar-MA"/>
        </w:rPr>
        <w:t>ه</w:t>
      </w:r>
      <w:r w:rsidRPr="006F1DDE">
        <w:rPr>
          <w:rFonts w:ascii="Traditional Arabic" w:hAnsi="Traditional Arabic" w:cs="Traditional Arabic"/>
          <w:sz w:val="28"/>
          <w:szCs w:val="28"/>
          <w:rtl/>
          <w:lang w:val="fr-FR" w:bidi="ar-MA"/>
        </w:rPr>
        <w:t xml:space="preserve">، </w:t>
      </w:r>
      <w:r w:rsidRPr="006F1DDE">
        <w:rPr>
          <w:rFonts w:ascii="Traditional Arabic" w:hAnsi="Traditional Arabic" w:cs="Traditional Arabic" w:hint="cs"/>
          <w:sz w:val="28"/>
          <w:szCs w:val="28"/>
          <w:rtl/>
          <w:lang w:val="fr-FR" w:bidi="ar-MA"/>
        </w:rPr>
        <w:t>مكنت من تطوير مناهج التكوين</w:t>
      </w:r>
      <w:r w:rsidRPr="006F1DDE">
        <w:rPr>
          <w:rFonts w:hint="cs"/>
          <w:sz w:val="28"/>
          <w:szCs w:val="28"/>
          <w:rtl/>
          <w:lang w:bidi="ar-MA"/>
        </w:rPr>
        <w:t xml:space="preserve"> </w:t>
      </w:r>
      <w:r w:rsidRPr="006F1DDE">
        <w:rPr>
          <w:rFonts w:ascii="Traditional Arabic" w:hAnsi="Traditional Arabic" w:cs="Traditional Arabic" w:hint="cs"/>
          <w:sz w:val="28"/>
          <w:szCs w:val="28"/>
          <w:rtl/>
          <w:lang w:val="fr-FR" w:bidi="ar-MA"/>
        </w:rPr>
        <w:t>بمختلف المدارس والمراكز التابعة لها، وإحداث تكوينات أخرى لمواكبة التطور الحاصل، وطنيا ودوليا، وإرساء وحدة مركزية معنية بالنهوض بحقوق الإنسان والالتزام بأخلاقيات المهنة. وقد استفاد من هذه التكوينات ما بين 2020و2025، ما مجموعه 86.063 عنصرا، بالإضافة إلى</w:t>
      </w:r>
      <w:r w:rsidRPr="006F1DDE">
        <w:rPr>
          <w:rFonts w:ascii="Traditional Arabic" w:hAnsi="Traditional Arabic" w:cs="Traditional Arabic"/>
          <w:sz w:val="28"/>
          <w:szCs w:val="28"/>
          <w:rtl/>
          <w:lang w:val="fr-FR" w:bidi="ar-MA"/>
        </w:rPr>
        <w:t xml:space="preserve"> </w:t>
      </w:r>
      <w:r w:rsidRPr="006F1DDE">
        <w:rPr>
          <w:rFonts w:ascii="Traditional Arabic" w:hAnsi="Traditional Arabic" w:cs="Traditional Arabic" w:hint="cs"/>
          <w:sz w:val="28"/>
          <w:szCs w:val="28"/>
          <w:rtl/>
          <w:lang w:val="fr-FR" w:bidi="ar-MA"/>
        </w:rPr>
        <w:t>التكوينات والتدريبات المتعلقة بتعزيز القدرات والمعارف في مجالات الوقاية من التعذيب والمواثيق الدولية والقوانين الوطنية ذات الصلة بحقوق الإنسان، والتي استفاد منها برسم نفس الفترة ما يزيد عن 2080 عنصرا، مع مواكبة ذلك ب</w:t>
      </w:r>
      <w:r w:rsidRPr="006F1DDE">
        <w:rPr>
          <w:rFonts w:ascii="Traditional Arabic" w:hAnsi="Traditional Arabic" w:cs="Traditional Arabic"/>
          <w:sz w:val="28"/>
          <w:szCs w:val="28"/>
          <w:rtl/>
          <w:lang w:val="fr-FR" w:bidi="ar-MA"/>
        </w:rPr>
        <w:t>إصدار وثائق مرجعية تهم تأطير مختلف تدخلات عناصره</w:t>
      </w:r>
      <w:r w:rsidRPr="006F1DDE">
        <w:rPr>
          <w:rFonts w:ascii="Traditional Arabic" w:hAnsi="Traditional Arabic" w:cs="Traditional Arabic" w:hint="cs"/>
          <w:sz w:val="28"/>
          <w:szCs w:val="28"/>
          <w:rtl/>
          <w:lang w:val="fr-FR" w:bidi="ar-MA"/>
        </w:rPr>
        <w:t>، و</w:t>
      </w:r>
      <w:r w:rsidRPr="006F1DDE">
        <w:rPr>
          <w:rFonts w:ascii="Traditional Arabic" w:hAnsi="Traditional Arabic" w:cs="Traditional Arabic"/>
          <w:sz w:val="28"/>
          <w:szCs w:val="28"/>
          <w:rtl/>
          <w:lang w:val="fr-FR" w:bidi="ar-MA"/>
        </w:rPr>
        <w:t>إعمال أنظمة التفتيش والمراقبة</w:t>
      </w:r>
      <w:r w:rsidRPr="006F1DDE">
        <w:rPr>
          <w:rFonts w:ascii="Traditional Arabic" w:hAnsi="Traditional Arabic" w:cs="Traditional Arabic" w:hint="cs"/>
          <w:sz w:val="28"/>
          <w:szCs w:val="28"/>
          <w:rtl/>
          <w:lang w:val="fr-FR" w:bidi="ar-MA"/>
        </w:rPr>
        <w:t>،</w:t>
      </w:r>
      <w:r w:rsidRPr="006F1DDE">
        <w:rPr>
          <w:rFonts w:ascii="Traditional Arabic" w:hAnsi="Traditional Arabic" w:cs="Traditional Arabic"/>
          <w:sz w:val="28"/>
          <w:szCs w:val="28"/>
          <w:rtl/>
          <w:lang w:val="fr-FR" w:bidi="ar-MA"/>
        </w:rPr>
        <w:t xml:space="preserve"> وتوفير سبل </w:t>
      </w:r>
      <w:r w:rsidRPr="006F1DDE">
        <w:rPr>
          <w:rFonts w:ascii="Traditional Arabic" w:hAnsi="Traditional Arabic" w:cs="Traditional Arabic"/>
          <w:sz w:val="28"/>
          <w:szCs w:val="28"/>
          <w:rtl/>
          <w:lang w:val="fr-FR"/>
        </w:rPr>
        <w:t>التظلم</w:t>
      </w:r>
      <w:r w:rsidRPr="006F1DDE">
        <w:rPr>
          <w:rFonts w:ascii="Traditional Arabic" w:hAnsi="Traditional Arabic" w:cs="Traditional Arabic"/>
          <w:sz w:val="28"/>
          <w:szCs w:val="28"/>
          <w:rtl/>
          <w:lang w:val="fr-FR" w:bidi="ar-MA"/>
        </w:rPr>
        <w:t xml:space="preserve"> والانتصاف. </w:t>
      </w:r>
    </w:p>
    <w:p w14:paraId="090A3C64" w14:textId="77777777" w:rsidR="00491D88"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val="fr-FR" w:bidi="ar-MA"/>
        </w:rPr>
      </w:pPr>
      <w:r w:rsidRPr="00A53A4F">
        <w:rPr>
          <w:rFonts w:ascii="Traditional Arabic" w:hAnsi="Traditional Arabic" w:cs="Traditional Arabic"/>
          <w:sz w:val="28"/>
          <w:szCs w:val="28"/>
          <w:rtl/>
          <w:lang w:val="fr-FR" w:eastAsia="fr-FR" w:bidi="ar"/>
        </w:rPr>
        <w:t xml:space="preserve">وتحرص المندوبية العامة لإدارة السجون وإعادة الإدماج عبر </w:t>
      </w:r>
      <w:r w:rsidRPr="00A53A4F">
        <w:rPr>
          <w:rFonts w:ascii="Traditional Arabic" w:hAnsi="Traditional Arabic" w:cs="Traditional Arabic"/>
          <w:sz w:val="28"/>
          <w:szCs w:val="28"/>
          <w:rtl/>
          <w:lang w:val="fr-FR" w:bidi="ar-MA"/>
        </w:rPr>
        <w:t>المركز الوطني للتكوين</w:t>
      </w:r>
      <w:r>
        <w:rPr>
          <w:rFonts w:ascii="Traditional Arabic" w:hAnsi="Traditional Arabic" w:cs="Traditional Arabic" w:hint="cs"/>
          <w:sz w:val="28"/>
          <w:szCs w:val="28"/>
          <w:rtl/>
          <w:lang w:val="fr-FR" w:bidi="ar-MA"/>
        </w:rPr>
        <w:t xml:space="preserve"> </w:t>
      </w:r>
      <w:r w:rsidRPr="00A53A4F">
        <w:rPr>
          <w:rFonts w:ascii="Traditional Arabic" w:hAnsi="Traditional Arabic" w:cs="Traditional Arabic"/>
          <w:sz w:val="28"/>
          <w:szCs w:val="28"/>
          <w:rtl/>
          <w:lang w:val="fr-FR" w:bidi="ar-MA"/>
        </w:rPr>
        <w:t xml:space="preserve">على تمكين </w:t>
      </w:r>
      <w:r w:rsidRPr="00A53A4F">
        <w:rPr>
          <w:rFonts w:ascii="Traditional Arabic" w:hAnsi="Traditional Arabic" w:cs="Traditional Arabic"/>
          <w:sz w:val="28"/>
          <w:szCs w:val="28"/>
          <w:rtl/>
          <w:lang w:val="fr-FR" w:eastAsia="fr-FR"/>
        </w:rPr>
        <w:t xml:space="preserve">موظفيها من تكوين أساسي </w:t>
      </w:r>
      <w:r w:rsidRPr="00A53A4F">
        <w:rPr>
          <w:rFonts w:ascii="Traditional Arabic" w:hAnsi="Traditional Arabic" w:cs="Traditional Arabic"/>
          <w:sz w:val="28"/>
          <w:szCs w:val="28"/>
          <w:rtl/>
          <w:lang w:val="fr-FR"/>
        </w:rPr>
        <w:t>خاص</w:t>
      </w:r>
      <w:r w:rsidRPr="00A53A4F">
        <w:rPr>
          <w:rFonts w:ascii="Traditional Arabic" w:hAnsi="Traditional Arabic" w:cs="Traditional Arabic"/>
          <w:sz w:val="28"/>
          <w:szCs w:val="28"/>
          <w:rtl/>
          <w:lang w:val="fr-FR" w:eastAsia="fr-FR"/>
        </w:rPr>
        <w:t xml:space="preserve"> في مجال حقوق الإنسان، بما في ذلك مكافحة التعذيب وسوء المعاملة، حيث يخضعون عند ولوجهم للإدارة لدورة تدريبية مدتها ستة أشهر تتضمن وحدة حقوق الإنسان، وقد استفاد منها ما بين 2017 </w:t>
      </w:r>
      <w:r w:rsidRPr="00140573">
        <w:rPr>
          <w:rFonts w:ascii="Traditional Arabic" w:hAnsi="Traditional Arabic" w:cs="Traditional Arabic"/>
          <w:sz w:val="28"/>
          <w:szCs w:val="28"/>
          <w:rtl/>
          <w:lang w:val="fr-FR" w:eastAsia="fr-FR"/>
        </w:rPr>
        <w:t>و202</w:t>
      </w:r>
      <w:r w:rsidRPr="00140573">
        <w:rPr>
          <w:rFonts w:ascii="Traditional Arabic" w:hAnsi="Traditional Arabic" w:cs="Traditional Arabic" w:hint="cs"/>
          <w:sz w:val="28"/>
          <w:szCs w:val="28"/>
          <w:rtl/>
          <w:lang w:val="fr-FR" w:eastAsia="fr-FR"/>
        </w:rPr>
        <w:t>4</w:t>
      </w:r>
      <w:r w:rsidRPr="00140573">
        <w:rPr>
          <w:rFonts w:ascii="Traditional Arabic" w:hAnsi="Traditional Arabic" w:cs="Traditional Arabic"/>
          <w:sz w:val="28"/>
          <w:szCs w:val="28"/>
          <w:rtl/>
          <w:lang w:val="fr-FR" w:eastAsia="fr-FR"/>
        </w:rPr>
        <w:t xml:space="preserve"> ما مجموعه </w:t>
      </w:r>
      <w:r w:rsidRPr="00140573">
        <w:rPr>
          <w:rFonts w:ascii="Traditional Arabic" w:hAnsi="Traditional Arabic" w:cs="Traditional Arabic"/>
          <w:sz w:val="28"/>
          <w:szCs w:val="28"/>
          <w:rtl/>
          <w:lang w:val="fr-FR" w:bidi="ar-MA"/>
        </w:rPr>
        <w:t>7034</w:t>
      </w:r>
      <w:r w:rsidRPr="00140573">
        <w:rPr>
          <w:rFonts w:ascii="Traditional Arabic" w:hAnsi="Traditional Arabic" w:cs="Traditional Arabic"/>
          <w:sz w:val="28"/>
          <w:szCs w:val="28"/>
          <w:rtl/>
          <w:lang w:val="fr-FR" w:eastAsia="fr-FR"/>
        </w:rPr>
        <w:t xml:space="preserve"> موظفا. كما تنظم </w:t>
      </w:r>
      <w:r w:rsidRPr="00140573">
        <w:rPr>
          <w:rFonts w:ascii="Traditional Arabic" w:hAnsi="Traditional Arabic" w:cs="Traditional Arabic" w:hint="cs"/>
          <w:sz w:val="28"/>
          <w:szCs w:val="28"/>
          <w:rtl/>
          <w:lang w:val="fr-FR" w:bidi="ar-MA"/>
        </w:rPr>
        <w:t>بمساهمة منظمات غير حكومية وخبراء مغاربة وأجانب،</w:t>
      </w:r>
      <w:r w:rsidRPr="00140573">
        <w:rPr>
          <w:rFonts w:ascii="Traditional Arabic" w:hAnsi="Traditional Arabic" w:cs="Traditional Arabic"/>
          <w:sz w:val="28"/>
          <w:szCs w:val="28"/>
          <w:rtl/>
          <w:lang w:val="fr-FR" w:bidi="ar-MA"/>
        </w:rPr>
        <w:t xml:space="preserve"> </w:t>
      </w:r>
      <w:r w:rsidRPr="00140573">
        <w:rPr>
          <w:rFonts w:ascii="Traditional Arabic" w:hAnsi="Traditional Arabic" w:cs="Traditional Arabic"/>
          <w:sz w:val="28"/>
          <w:szCs w:val="28"/>
          <w:rtl/>
          <w:lang w:val="fr-FR" w:eastAsia="fr-FR"/>
        </w:rPr>
        <w:t>دورات تكوينية مستمرة لفائدة أطرها ومسؤوليها في مجال احترام حقوق الإنسان</w:t>
      </w:r>
      <w:r w:rsidRPr="00140573">
        <w:rPr>
          <w:rFonts w:ascii="Traditional Arabic" w:hAnsi="Traditional Arabic" w:cs="Traditional Arabic"/>
          <w:sz w:val="28"/>
          <w:szCs w:val="28"/>
          <w:rtl/>
          <w:lang w:val="fr-FR" w:bidi="ar-MA"/>
        </w:rPr>
        <w:t>، ولاسيما بشأن معاملة السجناء والوقاية من التعذيب، ودور الأطباء في الوقاية من التعذيب والرعاية الصحية للسجناء،</w:t>
      </w:r>
      <w:r w:rsidRPr="00140573">
        <w:rPr>
          <w:rFonts w:ascii="Traditional Arabic" w:hAnsi="Traditional Arabic" w:cs="Traditional Arabic" w:hint="cs"/>
          <w:sz w:val="28"/>
          <w:szCs w:val="28"/>
          <w:rtl/>
          <w:lang w:val="fr-FR" w:bidi="ar-MA"/>
        </w:rPr>
        <w:t xml:space="preserve"> والتي استفاد منها خلال نفس الفترة </w:t>
      </w:r>
      <w:r w:rsidRPr="00140573">
        <w:rPr>
          <w:rFonts w:ascii="Traditional Arabic" w:hAnsi="Traditional Arabic" w:cs="Traditional Arabic"/>
          <w:sz w:val="28"/>
          <w:szCs w:val="28"/>
          <w:rtl/>
          <w:lang w:val="fr-FR" w:bidi="ar-MA"/>
        </w:rPr>
        <w:t>2838</w:t>
      </w:r>
      <w:r>
        <w:rPr>
          <w:rFonts w:ascii="Traditional Arabic" w:hAnsi="Traditional Arabic" w:cs="Traditional Arabic" w:hint="cs"/>
          <w:sz w:val="28"/>
          <w:szCs w:val="28"/>
          <w:rtl/>
          <w:lang w:val="fr-FR" w:bidi="ar-MA"/>
        </w:rPr>
        <w:t xml:space="preserve"> موظفا</w:t>
      </w:r>
      <w:r w:rsidRPr="00140573">
        <w:rPr>
          <w:rFonts w:ascii="Traditional Arabic" w:hAnsi="Traditional Arabic" w:cs="Traditional Arabic" w:hint="cs"/>
          <w:sz w:val="28"/>
          <w:szCs w:val="28"/>
          <w:rtl/>
          <w:lang w:val="fr-FR" w:bidi="ar-MA"/>
        </w:rPr>
        <w:t xml:space="preserve">، </w:t>
      </w:r>
      <w:r w:rsidRPr="00140573">
        <w:rPr>
          <w:rFonts w:ascii="Traditional Arabic" w:hAnsi="Traditional Arabic" w:cs="Traditional Arabic"/>
          <w:sz w:val="28"/>
          <w:szCs w:val="28"/>
          <w:rtl/>
          <w:lang w:val="fr-FR" w:bidi="ar-MA"/>
        </w:rPr>
        <w:t xml:space="preserve">مع توفير الدلائل </w:t>
      </w:r>
      <w:r w:rsidRPr="00915BBA">
        <w:rPr>
          <w:rFonts w:ascii="Traditional Arabic" w:hAnsi="Traditional Arabic" w:cs="Traditional Arabic"/>
          <w:sz w:val="28"/>
          <w:szCs w:val="28"/>
          <w:rtl/>
          <w:lang w:val="fr-FR" w:bidi="ar-MA"/>
        </w:rPr>
        <w:t>والكتب المرجعية والدراسات التحليلية ذات الصلة بمواد التكوين ووضعية السجون.</w:t>
      </w:r>
      <w:r w:rsidRPr="00A53A4F">
        <w:rPr>
          <w:rFonts w:ascii="Traditional Arabic" w:hAnsi="Traditional Arabic" w:cs="Traditional Arabic"/>
          <w:sz w:val="28"/>
          <w:szCs w:val="28"/>
          <w:rtl/>
          <w:lang w:val="fr-FR" w:bidi="ar-MA"/>
        </w:rPr>
        <w:t xml:space="preserve"> </w:t>
      </w:r>
    </w:p>
    <w:p w14:paraId="68BB8385" w14:textId="77777777" w:rsidR="00491D88" w:rsidRPr="004A1C51" w:rsidRDefault="00491D88" w:rsidP="00491D88">
      <w:pPr>
        <w:pStyle w:val="ListParagraph"/>
        <w:spacing w:before="120" w:after="120" w:line="240" w:lineRule="auto"/>
        <w:ind w:left="423"/>
        <w:contextualSpacing w:val="0"/>
        <w:jc w:val="both"/>
        <w:rPr>
          <w:rFonts w:ascii="Traditional Arabic" w:hAnsi="Traditional Arabic" w:cs="Traditional Arabic"/>
          <w:sz w:val="40"/>
          <w:szCs w:val="40"/>
          <w:lang w:val="fr-FR" w:bidi="ar-MA"/>
        </w:rPr>
      </w:pPr>
    </w:p>
    <w:p w14:paraId="7CB1722F" w14:textId="77777777" w:rsidR="00491D88" w:rsidRPr="00A53A4F" w:rsidRDefault="00491D88" w:rsidP="00491D88">
      <w:pPr>
        <w:bidi/>
        <w:spacing w:before="120" w:after="120" w:line="240" w:lineRule="auto"/>
        <w:jc w:val="both"/>
        <w:rPr>
          <w:rFonts w:ascii="Traditional Arabic" w:hAnsi="Traditional Arabic" w:cs="Traditional Arabic"/>
          <w:b/>
          <w:bCs/>
          <w:sz w:val="28"/>
          <w:szCs w:val="28"/>
          <w:rtl/>
          <w:lang w:val="fr-FR" w:eastAsia="fr-FR"/>
        </w:rPr>
      </w:pPr>
      <w:r w:rsidRPr="00A53A4F">
        <w:rPr>
          <w:rFonts w:ascii="Traditional Arabic" w:hAnsi="Traditional Arabic" w:cs="Traditional Arabic"/>
          <w:b/>
          <w:bCs/>
          <w:sz w:val="28"/>
          <w:szCs w:val="28"/>
          <w:rtl/>
          <w:lang w:val="fr-FR" w:eastAsia="fr-FR"/>
        </w:rPr>
        <w:t>المادة 11</w:t>
      </w:r>
    </w:p>
    <w:p w14:paraId="3E76725B" w14:textId="77777777" w:rsidR="00491D88" w:rsidRPr="00A53A4F" w:rsidRDefault="00491D88" w:rsidP="00491D88">
      <w:pPr>
        <w:bidi/>
        <w:spacing w:before="120" w:after="120" w:line="240" w:lineRule="auto"/>
        <w:jc w:val="both"/>
        <w:rPr>
          <w:rFonts w:ascii="Traditional Arabic" w:hAnsi="Traditional Arabic" w:cs="Traditional Arabic"/>
          <w:sz w:val="28"/>
          <w:szCs w:val="28"/>
          <w:rtl/>
          <w:lang w:val="fr-FR" w:eastAsia="fr-FR" w:bidi="ar-MA"/>
        </w:rPr>
      </w:pPr>
      <w:r w:rsidRPr="00A53A4F">
        <w:rPr>
          <w:rFonts w:ascii="Traditional Arabic" w:hAnsi="Traditional Arabic" w:cs="Traditional Arabic"/>
          <w:b/>
          <w:bCs/>
          <w:sz w:val="28"/>
          <w:szCs w:val="28"/>
          <w:rtl/>
          <w:lang w:val="fr-FR" w:eastAsia="fr-FR" w:bidi="ar-MA"/>
        </w:rPr>
        <w:t xml:space="preserve">الجواب المتعلق بالفقرة 31 </w:t>
      </w:r>
    </w:p>
    <w:p w14:paraId="610DDB82"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val="fr-FR" w:eastAsia="fr-FR"/>
        </w:rPr>
      </w:pPr>
      <w:r w:rsidRPr="00A53A4F">
        <w:rPr>
          <w:rFonts w:ascii="Traditional Arabic" w:hAnsi="Traditional Arabic" w:cs="Traditional Arabic"/>
          <w:sz w:val="28"/>
          <w:szCs w:val="28"/>
          <w:rtl/>
          <w:lang w:val="fr-FR" w:bidi="ar-MA"/>
        </w:rPr>
        <w:t>بالإضافة</w:t>
      </w:r>
      <w:r w:rsidRPr="00A53A4F">
        <w:rPr>
          <w:rFonts w:ascii="Traditional Arabic" w:hAnsi="Traditional Arabic" w:cs="Traditional Arabic"/>
          <w:sz w:val="28"/>
          <w:szCs w:val="28"/>
          <w:rtl/>
          <w:lang w:val="fr-FR" w:eastAsia="fr-FR"/>
        </w:rPr>
        <w:t xml:space="preserve"> إلى لجان المراقبة الإقليمية المحدثة، وفق المادة 620 من قانون المسطرة الجنائية، والمكلفة بإجراء زيارات </w:t>
      </w:r>
      <w:r w:rsidRPr="00A53A4F">
        <w:rPr>
          <w:rFonts w:ascii="Traditional Arabic" w:hAnsi="Traditional Arabic" w:cs="Traditional Arabic"/>
          <w:sz w:val="28"/>
          <w:szCs w:val="28"/>
          <w:rtl/>
          <w:lang w:bidi="ar-MA"/>
        </w:rPr>
        <w:t>منتظمة</w:t>
      </w:r>
      <w:r w:rsidRPr="00A53A4F">
        <w:rPr>
          <w:rFonts w:ascii="Traditional Arabic" w:hAnsi="Traditional Arabic" w:cs="Traditional Arabic"/>
          <w:sz w:val="28"/>
          <w:szCs w:val="28"/>
          <w:rtl/>
          <w:lang w:val="fr-FR" w:eastAsia="fr-FR"/>
        </w:rPr>
        <w:t xml:space="preserve"> للمؤسسات السجنية ومراقبة ظروف ووضعية السجناء، أتاح القانون المتعلق بتنظيم وتدبير المؤسسات السجنية </w:t>
      </w:r>
      <w:r>
        <w:rPr>
          <w:rFonts w:ascii="Traditional Arabic" w:hAnsi="Traditional Arabic" w:cs="Traditional Arabic" w:hint="cs"/>
          <w:sz w:val="28"/>
          <w:szCs w:val="28"/>
          <w:rtl/>
          <w:lang w:val="fr-FR" w:eastAsia="fr-FR"/>
        </w:rPr>
        <w:t>(</w:t>
      </w:r>
      <w:r w:rsidRPr="00A53A4F">
        <w:rPr>
          <w:rFonts w:ascii="Traditional Arabic" w:hAnsi="Traditional Arabic" w:cs="Traditional Arabic"/>
          <w:sz w:val="28"/>
          <w:szCs w:val="28"/>
          <w:rtl/>
          <w:lang w:val="fr-FR" w:eastAsia="fr-FR"/>
        </w:rPr>
        <w:t>المواد 80</w:t>
      </w:r>
      <w:r>
        <w:rPr>
          <w:rFonts w:ascii="Traditional Arabic" w:hAnsi="Traditional Arabic" w:cs="Traditional Arabic" w:hint="cs"/>
          <w:sz w:val="28"/>
          <w:szCs w:val="28"/>
          <w:rtl/>
          <w:lang w:val="fr-FR" w:eastAsia="fr-FR"/>
        </w:rPr>
        <w:t>-</w:t>
      </w:r>
      <w:r w:rsidRPr="00A53A4F">
        <w:rPr>
          <w:rFonts w:ascii="Traditional Arabic" w:hAnsi="Traditional Arabic" w:cs="Traditional Arabic"/>
          <w:sz w:val="28"/>
          <w:szCs w:val="28"/>
          <w:rtl/>
          <w:lang w:val="fr-FR" w:eastAsia="fr-FR"/>
        </w:rPr>
        <w:t>82</w:t>
      </w:r>
      <w:r>
        <w:rPr>
          <w:rFonts w:ascii="Traditional Arabic" w:hAnsi="Traditional Arabic" w:cs="Traditional Arabic" w:hint="cs"/>
          <w:sz w:val="28"/>
          <w:szCs w:val="28"/>
          <w:rtl/>
          <w:lang w:val="fr-FR" w:eastAsia="fr-FR"/>
        </w:rPr>
        <w:t xml:space="preserve">) </w:t>
      </w:r>
      <w:r w:rsidRPr="00A53A4F">
        <w:rPr>
          <w:rFonts w:ascii="Traditional Arabic" w:hAnsi="Traditional Arabic" w:cs="Traditional Arabic"/>
          <w:sz w:val="28"/>
          <w:szCs w:val="28"/>
          <w:rtl/>
          <w:lang w:val="fr-FR" w:eastAsia="fr-FR"/>
        </w:rPr>
        <w:t xml:space="preserve">لجمعيات </w:t>
      </w:r>
      <w:r w:rsidRPr="00A53A4F">
        <w:rPr>
          <w:rFonts w:ascii="Traditional Arabic" w:hAnsi="Traditional Arabic" w:cs="Traditional Arabic"/>
          <w:sz w:val="28"/>
          <w:szCs w:val="28"/>
          <w:rtl/>
          <w:lang w:val="fr-FR" w:eastAsia="fr-FR" w:bidi="ar"/>
        </w:rPr>
        <w:t>المجتمع</w:t>
      </w:r>
      <w:r w:rsidRPr="00A53A4F">
        <w:rPr>
          <w:rFonts w:ascii="Traditional Arabic" w:hAnsi="Traditional Arabic" w:cs="Traditional Arabic"/>
          <w:sz w:val="28"/>
          <w:szCs w:val="28"/>
          <w:rtl/>
          <w:lang w:val="fr-FR" w:eastAsia="fr-FR"/>
        </w:rPr>
        <w:t xml:space="preserve"> المدني والمنظمات غير الحكومية الحق في زيارة المؤسسات السجنية بهدف الإسهام في إعادة </w:t>
      </w:r>
      <w:r w:rsidRPr="00A53A4F">
        <w:rPr>
          <w:rFonts w:ascii="Traditional Arabic" w:hAnsi="Traditional Arabic" w:cs="Traditional Arabic"/>
          <w:sz w:val="28"/>
          <w:szCs w:val="28"/>
          <w:rtl/>
          <w:lang w:val="fr-FR" w:eastAsia="fr-FR" w:bidi="ar-MA"/>
        </w:rPr>
        <w:t>إ</w:t>
      </w:r>
      <w:r w:rsidRPr="00A53A4F">
        <w:rPr>
          <w:rFonts w:ascii="Traditional Arabic" w:hAnsi="Traditional Arabic" w:cs="Traditional Arabic"/>
          <w:sz w:val="28"/>
          <w:szCs w:val="28"/>
          <w:rtl/>
          <w:lang w:val="fr-FR" w:eastAsia="fr-FR"/>
        </w:rPr>
        <w:t>دماج المعتقلين أو إنجاز أبحاث ودراسات سجني</w:t>
      </w:r>
      <w:r w:rsidRPr="00A53A4F">
        <w:rPr>
          <w:rFonts w:ascii="Traditional Arabic" w:hAnsi="Traditional Arabic" w:cs="Traditional Arabic"/>
          <w:sz w:val="28"/>
          <w:szCs w:val="28"/>
          <w:rtl/>
          <w:lang w:val="fr-FR" w:eastAsia="fr-FR" w:bidi="ar-MA"/>
        </w:rPr>
        <w:t>ة، والتي لها الحق في نشر نتائج زيارتها وفق شروط في هذا القانون الذي منح أيضا في مادته 83 لممثلي المنظمات الدولية الحق في زيارة المعتقلين.</w:t>
      </w:r>
      <w:r w:rsidRPr="00A53A4F">
        <w:rPr>
          <w:rFonts w:ascii="Traditional Arabic" w:hAnsi="Traditional Arabic" w:cs="Traditional Arabic"/>
          <w:color w:val="FF0000"/>
          <w:sz w:val="28"/>
          <w:szCs w:val="28"/>
          <w:rtl/>
          <w:lang w:val="fr-FR" w:eastAsia="fr-FR"/>
        </w:rPr>
        <w:t xml:space="preserve"> </w:t>
      </w:r>
    </w:p>
    <w:p w14:paraId="6BAAEAE2"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rtl/>
          <w:lang w:val="fr-FR" w:eastAsia="fr-FR"/>
        </w:rPr>
      </w:pPr>
      <w:r w:rsidRPr="00A53A4F">
        <w:rPr>
          <w:rFonts w:ascii="Traditional Arabic" w:hAnsi="Traditional Arabic" w:cs="Traditional Arabic"/>
          <w:sz w:val="28"/>
          <w:szCs w:val="28"/>
          <w:rtl/>
          <w:lang w:val="fr-FR" w:eastAsia="fr-FR" w:bidi="ar"/>
        </w:rPr>
        <w:t>وعلاوة</w:t>
      </w:r>
      <w:r w:rsidRPr="00A53A4F">
        <w:rPr>
          <w:rFonts w:ascii="Traditional Arabic" w:hAnsi="Traditional Arabic" w:cs="Traditional Arabic"/>
          <w:sz w:val="28"/>
          <w:szCs w:val="28"/>
          <w:rtl/>
          <w:lang w:val="fr-FR" w:eastAsia="fr-FR" w:bidi="ar-MA"/>
        </w:rPr>
        <w:t xml:space="preserve"> على ذلك، تقوم الآلية الوطنية للوقاية من التعذيب </w:t>
      </w:r>
      <w:r>
        <w:rPr>
          <w:rFonts w:ascii="Traditional Arabic" w:hAnsi="Traditional Arabic" w:cs="Traditional Arabic" w:hint="cs"/>
          <w:sz w:val="28"/>
          <w:szCs w:val="28"/>
          <w:rtl/>
          <w:lang w:val="fr-FR" w:eastAsia="fr-FR" w:bidi="ar-MA"/>
        </w:rPr>
        <w:t xml:space="preserve">التي تتمتع </w:t>
      </w:r>
      <w:r w:rsidRPr="00A53A4F">
        <w:rPr>
          <w:rFonts w:ascii="Traditional Arabic" w:hAnsi="Traditional Arabic" w:cs="Traditional Arabic"/>
          <w:sz w:val="28"/>
          <w:szCs w:val="28"/>
          <w:rtl/>
          <w:lang w:bidi="ar-MA"/>
        </w:rPr>
        <w:t>بالاستقلال</w:t>
      </w:r>
      <w:r w:rsidRPr="00A53A4F">
        <w:rPr>
          <w:rFonts w:ascii="Traditional Arabic" w:hAnsi="Traditional Arabic" w:cs="Traditional Arabic"/>
          <w:sz w:val="28"/>
          <w:szCs w:val="28"/>
          <w:rtl/>
          <w:lang w:val="fr-FR" w:eastAsia="fr-FR" w:bidi="ar-MA"/>
        </w:rPr>
        <w:t xml:space="preserve"> الوظيفي</w:t>
      </w:r>
      <w:r>
        <w:rPr>
          <w:rFonts w:ascii="Traditional Arabic" w:hAnsi="Traditional Arabic" w:cs="Traditional Arabic" w:hint="cs"/>
          <w:sz w:val="28"/>
          <w:szCs w:val="28"/>
          <w:rtl/>
          <w:lang w:val="fr-FR" w:eastAsia="fr-FR" w:bidi="ar-MA"/>
        </w:rPr>
        <w:t xml:space="preserve"> كما سلف بيانه</w:t>
      </w:r>
      <w:r w:rsidRPr="00A53A4F">
        <w:rPr>
          <w:rFonts w:ascii="Traditional Arabic" w:hAnsi="Traditional Arabic" w:cs="Traditional Arabic"/>
          <w:sz w:val="28"/>
          <w:szCs w:val="28"/>
          <w:rtl/>
          <w:lang w:val="fr-FR" w:eastAsia="fr-FR" w:bidi="ar-MA"/>
        </w:rPr>
        <w:t xml:space="preserve">، </w:t>
      </w:r>
      <w:r>
        <w:rPr>
          <w:rFonts w:ascii="Traditional Arabic" w:hAnsi="Traditional Arabic" w:cs="Traditional Arabic" w:hint="cs"/>
          <w:sz w:val="28"/>
          <w:szCs w:val="28"/>
          <w:rtl/>
          <w:lang w:val="fr-FR" w:eastAsia="fr-FR" w:bidi="ar-MA"/>
        </w:rPr>
        <w:t xml:space="preserve">بإجراء </w:t>
      </w:r>
      <w:r w:rsidRPr="00A53A4F">
        <w:rPr>
          <w:rFonts w:ascii="Traditional Arabic" w:hAnsi="Traditional Arabic" w:cs="Traditional Arabic"/>
          <w:sz w:val="28"/>
          <w:szCs w:val="28"/>
          <w:rtl/>
          <w:lang w:val="fr-FR" w:eastAsia="fr-FR" w:bidi="ar-MA"/>
        </w:rPr>
        <w:t xml:space="preserve">زيارات منتظمة </w:t>
      </w:r>
      <w:r w:rsidRPr="00915BBA">
        <w:rPr>
          <w:rFonts w:ascii="Traditional Arabic" w:hAnsi="Traditional Arabic" w:cs="Traditional Arabic"/>
          <w:sz w:val="28"/>
          <w:szCs w:val="28"/>
          <w:rtl/>
          <w:lang w:val="fr-FR" w:eastAsia="fr-FR" w:bidi="ar-MA"/>
        </w:rPr>
        <w:t>لمراقبة</w:t>
      </w:r>
      <w:r w:rsidRPr="00A53A4F">
        <w:rPr>
          <w:rFonts w:ascii="Traditional Arabic" w:hAnsi="Traditional Arabic" w:cs="Traditional Arabic"/>
          <w:sz w:val="28"/>
          <w:szCs w:val="28"/>
          <w:rtl/>
          <w:lang w:val="fr-FR" w:eastAsia="fr-FR" w:bidi="ar-MA"/>
        </w:rPr>
        <w:t xml:space="preserve"> </w:t>
      </w:r>
      <w:r>
        <w:rPr>
          <w:rFonts w:ascii="Traditional Arabic" w:hAnsi="Traditional Arabic" w:cs="Traditional Arabic"/>
          <w:sz w:val="28"/>
          <w:szCs w:val="28"/>
          <w:rtl/>
          <w:lang w:val="fr-FR" w:eastAsia="fr-FR" w:bidi="ar-MA"/>
        </w:rPr>
        <w:t xml:space="preserve">مختلف </w:t>
      </w:r>
      <w:r w:rsidRPr="00A53A4F">
        <w:rPr>
          <w:rFonts w:ascii="Traditional Arabic" w:hAnsi="Traditional Arabic" w:cs="Traditional Arabic"/>
          <w:sz w:val="28"/>
          <w:szCs w:val="28"/>
          <w:rtl/>
          <w:lang w:val="fr-FR" w:eastAsia="fr-FR" w:bidi="ar-MA"/>
        </w:rPr>
        <w:t xml:space="preserve">أماكن </w:t>
      </w:r>
      <w:r>
        <w:rPr>
          <w:rFonts w:ascii="Traditional Arabic" w:hAnsi="Traditional Arabic" w:cs="Traditional Arabic" w:hint="cs"/>
          <w:sz w:val="28"/>
          <w:szCs w:val="28"/>
          <w:rtl/>
          <w:lang w:val="fr-FR" w:eastAsia="fr-FR" w:bidi="ar-MA"/>
        </w:rPr>
        <w:t>الحرمان من الحرية</w:t>
      </w:r>
      <w:r>
        <w:rPr>
          <w:rFonts w:ascii="Traditional Arabic" w:hAnsi="Traditional Arabic" w:cs="Traditional Arabic"/>
          <w:sz w:val="28"/>
          <w:szCs w:val="28"/>
          <w:rtl/>
          <w:lang w:val="fr-FR" w:eastAsia="fr-FR" w:bidi="ar-MA"/>
        </w:rPr>
        <w:t>،</w:t>
      </w:r>
      <w:r>
        <w:rPr>
          <w:rFonts w:ascii="Traditional Arabic" w:hAnsi="Traditional Arabic" w:cs="Traditional Arabic" w:hint="cs"/>
          <w:sz w:val="28"/>
          <w:szCs w:val="28"/>
          <w:rtl/>
          <w:lang w:val="fr-FR" w:eastAsia="fr-FR" w:bidi="ar-MA"/>
        </w:rPr>
        <w:t xml:space="preserve"> و</w:t>
      </w:r>
      <w:r w:rsidRPr="00A53A4F">
        <w:rPr>
          <w:rFonts w:ascii="Traditional Arabic" w:hAnsi="Traditional Arabic" w:cs="Traditional Arabic"/>
          <w:sz w:val="28"/>
          <w:szCs w:val="28"/>
          <w:rtl/>
          <w:lang w:val="fr-FR" w:eastAsia="fr-FR" w:bidi="ar-MA"/>
        </w:rPr>
        <w:t>تقوم</w:t>
      </w:r>
      <w:r>
        <w:rPr>
          <w:rFonts w:ascii="Traditional Arabic" w:hAnsi="Traditional Arabic" w:cs="Traditional Arabic" w:hint="cs"/>
          <w:sz w:val="28"/>
          <w:szCs w:val="28"/>
          <w:rtl/>
          <w:lang w:val="fr-FR" w:eastAsia="fr-FR" w:bidi="ar-MA"/>
        </w:rPr>
        <w:t>، تبعا لذلك،</w:t>
      </w:r>
      <w:r w:rsidRPr="00A53A4F">
        <w:rPr>
          <w:rFonts w:ascii="Traditional Arabic" w:hAnsi="Traditional Arabic" w:cs="Traditional Arabic"/>
          <w:sz w:val="28"/>
          <w:szCs w:val="28"/>
          <w:rtl/>
          <w:lang w:val="fr-FR" w:eastAsia="fr-FR" w:bidi="ar-MA"/>
        </w:rPr>
        <w:t xml:space="preserve"> بتقديم توصيات ومقترحات لتحسين معاملة الأشخاص المحرومين من حريتهم والوقاية من التعذيب.</w:t>
      </w:r>
    </w:p>
    <w:p w14:paraId="1701C615" w14:textId="77777777" w:rsidR="00491D88" w:rsidRPr="00A53A4F" w:rsidRDefault="00491D88" w:rsidP="00491D88">
      <w:pPr>
        <w:bidi/>
        <w:spacing w:before="120" w:after="120" w:line="240" w:lineRule="auto"/>
        <w:jc w:val="both"/>
        <w:rPr>
          <w:rFonts w:ascii="Traditional Arabic" w:hAnsi="Traditional Arabic" w:cs="Traditional Arabic"/>
          <w:sz w:val="28"/>
          <w:szCs w:val="28"/>
          <w:rtl/>
          <w:lang w:val="fr-FR" w:eastAsia="fr-FR" w:bidi="ar-MA"/>
        </w:rPr>
      </w:pPr>
      <w:r w:rsidRPr="00A53A4F">
        <w:rPr>
          <w:rFonts w:ascii="Traditional Arabic" w:hAnsi="Traditional Arabic" w:cs="Traditional Arabic"/>
          <w:b/>
          <w:bCs/>
          <w:sz w:val="28"/>
          <w:szCs w:val="28"/>
          <w:rtl/>
          <w:lang w:val="fr-FR" w:eastAsia="fr-FR" w:bidi="ar-MA"/>
        </w:rPr>
        <w:t xml:space="preserve">الجواب المتعلق بالفقرة 32 </w:t>
      </w:r>
    </w:p>
    <w:p w14:paraId="3A18CF59" w14:textId="77777777" w:rsidR="00491D88" w:rsidRPr="00140573"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rtl/>
          <w:lang w:val="fr-FR" w:eastAsia="fr-FR" w:bidi="ar-MA"/>
        </w:rPr>
      </w:pPr>
      <w:r w:rsidRPr="00A53A4F">
        <w:rPr>
          <w:rFonts w:ascii="Traditional Arabic" w:hAnsi="Traditional Arabic" w:cs="Traditional Arabic"/>
          <w:sz w:val="28"/>
          <w:szCs w:val="28"/>
          <w:rtl/>
          <w:lang w:val="fr-FR" w:eastAsia="fr-FR" w:bidi="ar-MA"/>
        </w:rPr>
        <w:t xml:space="preserve">واصلت </w:t>
      </w:r>
      <w:r w:rsidRPr="00A53A4F">
        <w:rPr>
          <w:rFonts w:ascii="Traditional Arabic" w:hAnsi="Traditional Arabic" w:cs="Traditional Arabic"/>
          <w:sz w:val="28"/>
          <w:szCs w:val="28"/>
          <w:rtl/>
          <w:lang w:val="fr-FR"/>
        </w:rPr>
        <w:t>المملكة</w:t>
      </w:r>
      <w:r w:rsidRPr="00A53A4F">
        <w:rPr>
          <w:rFonts w:ascii="Traditional Arabic" w:hAnsi="Traditional Arabic" w:cs="Traditional Arabic"/>
          <w:sz w:val="28"/>
          <w:szCs w:val="28"/>
          <w:rtl/>
          <w:lang w:val="fr-FR" w:eastAsia="fr-FR" w:bidi="ar-MA"/>
        </w:rPr>
        <w:t xml:space="preserve"> المغربية جهودها الرامية </w:t>
      </w:r>
      <w:r>
        <w:rPr>
          <w:rFonts w:ascii="Traditional Arabic" w:hAnsi="Traditional Arabic" w:cs="Traditional Arabic" w:hint="cs"/>
          <w:sz w:val="28"/>
          <w:szCs w:val="28"/>
          <w:rtl/>
          <w:lang w:val="fr-FR" w:eastAsia="fr-FR" w:bidi="ar-MA"/>
        </w:rPr>
        <w:t>إ</w:t>
      </w:r>
      <w:r w:rsidRPr="00A53A4F">
        <w:rPr>
          <w:rFonts w:ascii="Traditional Arabic" w:hAnsi="Traditional Arabic" w:cs="Traditional Arabic"/>
          <w:sz w:val="28"/>
          <w:szCs w:val="28"/>
          <w:rtl/>
          <w:lang w:val="fr-FR" w:eastAsia="fr-FR" w:bidi="ar-MA"/>
        </w:rPr>
        <w:t xml:space="preserve">لى </w:t>
      </w:r>
      <w:proofErr w:type="spellStart"/>
      <w:r w:rsidRPr="00A53A4F">
        <w:rPr>
          <w:rFonts w:ascii="Traditional Arabic" w:hAnsi="Traditional Arabic" w:cs="Traditional Arabic"/>
          <w:sz w:val="28"/>
          <w:szCs w:val="28"/>
          <w:rtl/>
          <w:lang w:val="fr-FR" w:eastAsia="fr-FR" w:bidi="ar-MA"/>
        </w:rPr>
        <w:t>أنسنة</w:t>
      </w:r>
      <w:proofErr w:type="spellEnd"/>
      <w:r w:rsidRPr="00A53A4F">
        <w:rPr>
          <w:rFonts w:ascii="Traditional Arabic" w:hAnsi="Traditional Arabic" w:cs="Traditional Arabic"/>
          <w:sz w:val="28"/>
          <w:szCs w:val="28"/>
          <w:rtl/>
          <w:lang w:val="fr-FR" w:eastAsia="fr-FR" w:bidi="ar-MA"/>
        </w:rPr>
        <w:t xml:space="preserve"> ظروف الاعتقال داخل السجون، حيث مكن البرنامج الرئيسي الذي </w:t>
      </w:r>
      <w:r w:rsidRPr="00A53A4F">
        <w:rPr>
          <w:rFonts w:ascii="Traditional Arabic" w:hAnsi="Traditional Arabic" w:cs="Traditional Arabic"/>
          <w:sz w:val="28"/>
          <w:szCs w:val="28"/>
          <w:rtl/>
          <w:lang w:bidi="ar-MA"/>
        </w:rPr>
        <w:t>أطلقته</w:t>
      </w:r>
      <w:r w:rsidRPr="00A53A4F">
        <w:rPr>
          <w:rFonts w:ascii="Traditional Arabic" w:hAnsi="Traditional Arabic" w:cs="Traditional Arabic"/>
          <w:sz w:val="28"/>
          <w:szCs w:val="28"/>
          <w:rtl/>
          <w:lang w:val="fr-FR" w:eastAsia="fr-FR" w:bidi="ar-MA"/>
        </w:rPr>
        <w:t xml:space="preserve"> المندوبية </w:t>
      </w:r>
      <w:r w:rsidRPr="00A53A4F">
        <w:rPr>
          <w:rFonts w:ascii="Traditional Arabic" w:hAnsi="Traditional Arabic" w:cs="Traditional Arabic"/>
          <w:sz w:val="28"/>
          <w:szCs w:val="28"/>
          <w:rtl/>
          <w:lang w:val="fr-FR" w:eastAsia="fr-FR" w:bidi="ar"/>
        </w:rPr>
        <w:t>العامة</w:t>
      </w:r>
      <w:r w:rsidRPr="00A53A4F">
        <w:rPr>
          <w:rFonts w:ascii="Traditional Arabic" w:hAnsi="Traditional Arabic" w:cs="Traditional Arabic"/>
          <w:sz w:val="28"/>
          <w:szCs w:val="28"/>
          <w:rtl/>
          <w:lang w:val="fr-FR" w:eastAsia="fr-FR" w:bidi="ar-MA"/>
        </w:rPr>
        <w:t xml:space="preserve"> لإدارة السجون وإعادة الإدماج منذ 2012 من تحسين البنايات السجنية بإغلاق أو تجديد المؤسسات المتهالكة أو </w:t>
      </w:r>
      <w:r w:rsidRPr="00A53A4F">
        <w:rPr>
          <w:rFonts w:ascii="Traditional Arabic" w:hAnsi="Traditional Arabic" w:cs="Traditional Arabic"/>
          <w:sz w:val="28"/>
          <w:szCs w:val="28"/>
          <w:rtl/>
          <w:lang w:val="fr-FR" w:eastAsia="fr-FR" w:bidi="ar"/>
        </w:rPr>
        <w:t>استبدالها</w:t>
      </w:r>
      <w:r w:rsidRPr="00A53A4F">
        <w:rPr>
          <w:rFonts w:ascii="Traditional Arabic" w:hAnsi="Traditional Arabic" w:cs="Traditional Arabic"/>
          <w:sz w:val="28"/>
          <w:szCs w:val="28"/>
          <w:rtl/>
          <w:lang w:val="fr-FR" w:eastAsia="fr-FR" w:bidi="ar-MA"/>
        </w:rPr>
        <w:t xml:space="preserve"> بمؤسسات حديثة تحترم المعايير الدولية لحقوق الإنسان ومتطلبات الأمن وشروط تأهيل السجناء وإعادة إدماجهم. وتم تشييد 27 مؤسسة سجنية جديدة، وترميم وإعادة تهيئة 36 مؤسسة قائمة</w:t>
      </w:r>
      <w:r>
        <w:rPr>
          <w:rFonts w:ascii="Traditional Arabic" w:hAnsi="Traditional Arabic" w:cs="Traditional Arabic" w:hint="cs"/>
          <w:sz w:val="28"/>
          <w:szCs w:val="28"/>
          <w:rtl/>
          <w:lang w:val="fr-FR" w:eastAsia="fr-FR" w:bidi="ar-MA"/>
        </w:rPr>
        <w:t>،</w:t>
      </w:r>
      <w:r w:rsidRPr="00A53A4F">
        <w:rPr>
          <w:rFonts w:ascii="Traditional Arabic" w:hAnsi="Traditional Arabic" w:cs="Traditional Arabic"/>
          <w:sz w:val="28"/>
          <w:szCs w:val="28"/>
          <w:rtl/>
          <w:lang w:val="fr-FR" w:eastAsia="fr-FR" w:bidi="ar-MA"/>
        </w:rPr>
        <w:t xml:space="preserve"> إضافة </w:t>
      </w:r>
      <w:r>
        <w:rPr>
          <w:rFonts w:ascii="Traditional Arabic" w:hAnsi="Traditional Arabic" w:cs="Traditional Arabic" w:hint="cs"/>
          <w:sz w:val="28"/>
          <w:szCs w:val="28"/>
          <w:rtl/>
          <w:lang w:val="fr-FR" w:eastAsia="fr-FR" w:bidi="ar-MA"/>
        </w:rPr>
        <w:t>إ</w:t>
      </w:r>
      <w:r w:rsidRPr="00A53A4F">
        <w:rPr>
          <w:rFonts w:ascii="Traditional Arabic" w:hAnsi="Traditional Arabic" w:cs="Traditional Arabic"/>
          <w:sz w:val="28"/>
          <w:szCs w:val="28"/>
          <w:rtl/>
          <w:lang w:val="fr-FR" w:eastAsia="fr-FR" w:bidi="ar-MA"/>
        </w:rPr>
        <w:t xml:space="preserve">لى 5 مؤسسات في طور التهيئة. وقد أسهم كل ذلك في </w:t>
      </w:r>
      <w:r w:rsidRPr="00140573">
        <w:rPr>
          <w:rFonts w:ascii="Traditional Arabic" w:hAnsi="Traditional Arabic" w:cs="Traditional Arabic"/>
          <w:noProof/>
          <w:sz w:val="28"/>
          <w:szCs w:val="28"/>
          <w:rtl/>
          <w:lang w:eastAsia="fr-FR" w:bidi="ar-MA"/>
        </w:rPr>
        <w:t>تعزيز  أنسنة شروط الاعتقال والرقي بها وفقا للمعايير ال</w:t>
      </w:r>
      <w:r>
        <w:rPr>
          <w:rFonts w:ascii="Traditional Arabic" w:hAnsi="Traditional Arabic" w:cs="Traditional Arabic"/>
          <w:noProof/>
          <w:sz w:val="28"/>
          <w:szCs w:val="28"/>
          <w:rtl/>
          <w:lang w:eastAsia="fr-FR" w:bidi="ar-MA"/>
        </w:rPr>
        <w:t>دولية ذات الصلة</w:t>
      </w:r>
      <w:r>
        <w:rPr>
          <w:rFonts w:ascii="Traditional Arabic" w:hAnsi="Traditional Arabic" w:cs="Traditional Arabic" w:hint="cs"/>
          <w:noProof/>
          <w:sz w:val="28"/>
          <w:szCs w:val="28"/>
          <w:rtl/>
          <w:lang w:eastAsia="fr-FR" w:bidi="ar-MA"/>
        </w:rPr>
        <w:t>،</w:t>
      </w:r>
      <w:r>
        <w:rPr>
          <w:rFonts w:ascii="Traditional Arabic" w:hAnsi="Traditional Arabic" w:cs="Traditional Arabic"/>
          <w:noProof/>
          <w:sz w:val="28"/>
          <w:szCs w:val="28"/>
          <w:rtl/>
          <w:lang w:eastAsia="fr-FR" w:bidi="ar-MA"/>
        </w:rPr>
        <w:t xml:space="preserve"> وتطوير تجهيزات </w:t>
      </w:r>
      <w:r w:rsidRPr="00140573">
        <w:rPr>
          <w:rFonts w:ascii="Traditional Arabic" w:hAnsi="Traditional Arabic" w:cs="Traditional Arabic"/>
          <w:noProof/>
          <w:sz w:val="28"/>
          <w:szCs w:val="28"/>
          <w:rtl/>
          <w:lang w:eastAsia="fr-FR" w:bidi="ar-MA"/>
        </w:rPr>
        <w:t>مختلف المؤسسات السجنية.</w:t>
      </w:r>
    </w:p>
    <w:p w14:paraId="64D75A41" w14:textId="77777777" w:rsidR="00491D88" w:rsidRPr="008D1679" w:rsidRDefault="00491D88" w:rsidP="00491D88">
      <w:pPr>
        <w:bidi/>
        <w:spacing w:before="120" w:after="120" w:line="240" w:lineRule="auto"/>
        <w:ind w:left="139"/>
        <w:jc w:val="both"/>
        <w:rPr>
          <w:rFonts w:ascii="Traditional Arabic" w:hAnsi="Traditional Arabic" w:cs="Traditional Arabic"/>
          <w:sz w:val="2"/>
          <w:szCs w:val="2"/>
          <w:rtl/>
          <w:lang w:val="fr-FR" w:eastAsia="fr-FR" w:bidi="ar-MA"/>
        </w:rPr>
      </w:pPr>
    </w:p>
    <w:p w14:paraId="34AE500C"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val="fr-FR" w:eastAsia="fr-FR"/>
        </w:rPr>
      </w:pPr>
      <w:r w:rsidRPr="00A53A4F">
        <w:rPr>
          <w:rFonts w:ascii="Traditional Arabic" w:hAnsi="Traditional Arabic" w:cs="Traditional Arabic"/>
          <w:sz w:val="28"/>
          <w:szCs w:val="28"/>
          <w:rtl/>
          <w:lang w:val="fr-FR" w:eastAsia="fr-FR"/>
        </w:rPr>
        <w:t xml:space="preserve">ولا </w:t>
      </w:r>
      <w:r w:rsidRPr="00A53A4F">
        <w:rPr>
          <w:rFonts w:ascii="Traditional Arabic" w:hAnsi="Traditional Arabic" w:cs="Traditional Arabic"/>
          <w:sz w:val="28"/>
          <w:szCs w:val="28"/>
          <w:rtl/>
          <w:lang w:val="fr-FR" w:eastAsia="fr-FR" w:bidi="ar"/>
        </w:rPr>
        <w:t>شك</w:t>
      </w:r>
      <w:r w:rsidRPr="00A53A4F">
        <w:rPr>
          <w:rFonts w:ascii="Traditional Arabic" w:hAnsi="Traditional Arabic" w:cs="Traditional Arabic"/>
          <w:sz w:val="28"/>
          <w:szCs w:val="28"/>
          <w:rtl/>
          <w:lang w:val="fr-FR" w:eastAsia="fr-FR"/>
        </w:rPr>
        <w:t xml:space="preserve"> أن الجهود المتعلقة بالتحكم في الاعتقال الاحتياطي بإقرار نظام للعقوبات البديلة وفق معايير تراعي واقع المؤسسات السجنية، واتباع سياسة جنائية تهدف إلى ترشيد الاعتقال الاحتياطي، من خلال عدم اللجوء إليه إلا في حالة الضرورة مع تعليل أسبابه والحرص على استعماله في أضيق الحدود باعتباره تدبيرا استثنائيا، ستمكن من تحسين ظروف إقامة السجناء. </w:t>
      </w:r>
    </w:p>
    <w:p w14:paraId="1E41AD6F"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rtl/>
          <w:lang w:val="fr-FR" w:eastAsia="fr-FR"/>
        </w:rPr>
      </w:pPr>
      <w:r w:rsidRPr="00A53A4F">
        <w:rPr>
          <w:rFonts w:ascii="Traditional Arabic" w:hAnsi="Traditional Arabic" w:cs="Traditional Arabic"/>
          <w:sz w:val="28"/>
          <w:szCs w:val="28"/>
          <w:rtl/>
          <w:lang w:val="fr-FR" w:eastAsia="fr-FR"/>
        </w:rPr>
        <w:t xml:space="preserve">وفي نفس الاتجاه، مكنت العناية المستمرة لتحسين وجبات تغذية السجناء من تحقيق تطور كبير في هذه الخدمات، حيث تؤكد المعطيات الإحصائية </w:t>
      </w:r>
      <w:r>
        <w:rPr>
          <w:rFonts w:ascii="Traditional Arabic" w:hAnsi="Traditional Arabic" w:cs="Traditional Arabic" w:hint="cs"/>
          <w:sz w:val="28"/>
          <w:szCs w:val="28"/>
          <w:rtl/>
          <w:lang w:val="fr-FR" w:eastAsia="fr-FR"/>
        </w:rPr>
        <w:t>انتقال</w:t>
      </w:r>
      <w:r w:rsidRPr="00A53A4F">
        <w:rPr>
          <w:rFonts w:ascii="Traditional Arabic" w:hAnsi="Traditional Arabic" w:cs="Traditional Arabic"/>
          <w:sz w:val="28"/>
          <w:szCs w:val="28"/>
          <w:rtl/>
          <w:lang w:val="fr-FR" w:eastAsia="fr-FR"/>
        </w:rPr>
        <w:t xml:space="preserve"> المخصصات المالية المتعلقة بالتغذية من 310 مليون درهم سنة 2012 إلى 746 مليون درهم، كما انتقلت حصة الأغذية اليومية لكل سجين من 12 درهم سنة 2012 إلى 20.30 درهم، سنة 2023، علما أن خدمات التغذية معهود بها وفق دفتر تحملات إلى متعهدين خواص، يعملون على تقديمها وفق ضوابط ومعايير دقيقة كما وكيفا، وهذا دون إغفال جهود تمكين السجناء من أنظمة إضافية تتعلق بالتغذية الجماعية وإحداث وتجهيز محلات توزيع الوجبات بالقرب من أماكن الاعتقال، وتهيئة المخابز بالمؤسسات السجنية.</w:t>
      </w:r>
    </w:p>
    <w:p w14:paraId="58A74354" w14:textId="77777777" w:rsidR="00491D88" w:rsidRPr="006D1641"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val="fr-FR" w:eastAsia="fr-FR"/>
        </w:rPr>
      </w:pPr>
      <w:r w:rsidRPr="00A53A4F">
        <w:rPr>
          <w:rFonts w:ascii="Traditional Arabic" w:hAnsi="Traditional Arabic" w:cs="Traditional Arabic"/>
          <w:sz w:val="28"/>
          <w:szCs w:val="28"/>
          <w:rtl/>
          <w:lang w:val="fr-FR" w:eastAsia="fr-FR"/>
        </w:rPr>
        <w:t xml:space="preserve">وفي نفس الإطار، تتواصل جهود تحسين الخدمات الوقائية والعلاجية المقدمة للسجناء، حيث تم تعزيز البنيات التحتية الطبية وتوفير </w:t>
      </w:r>
      <w:r w:rsidRPr="00A53A4F">
        <w:rPr>
          <w:rFonts w:ascii="Traditional Arabic" w:hAnsi="Traditional Arabic" w:cs="Traditional Arabic"/>
          <w:sz w:val="28"/>
          <w:szCs w:val="28"/>
          <w:rtl/>
          <w:lang w:val="fr-FR" w:eastAsia="fr-FR" w:bidi="ar"/>
        </w:rPr>
        <w:t>الأدوية</w:t>
      </w:r>
      <w:r w:rsidRPr="00A53A4F">
        <w:rPr>
          <w:rFonts w:ascii="Traditional Arabic" w:hAnsi="Traditional Arabic" w:cs="Traditional Arabic"/>
          <w:sz w:val="28"/>
          <w:szCs w:val="28"/>
          <w:rtl/>
          <w:lang w:val="fr-FR" w:eastAsia="fr-FR"/>
        </w:rPr>
        <w:t xml:space="preserve"> اللازمة وتحديث المعدات والتجهيزات بإحداث وتجهيز عدة وحدات ومختبرات طبية جديدة واستكمال أشغال تهيئة مصحات بعض المؤسسات السجنية، والشروع في تهيئة أخرى. </w:t>
      </w:r>
      <w:r w:rsidRPr="00140573">
        <w:rPr>
          <w:rFonts w:ascii="Traditional Arabic" w:hAnsi="Traditional Arabic" w:cs="Traditional Arabic"/>
          <w:sz w:val="28"/>
          <w:szCs w:val="28"/>
          <w:rtl/>
          <w:lang w:val="fr-FR" w:eastAsia="fr-FR"/>
        </w:rPr>
        <w:t>وتشير إحصائيات سنة 202</w:t>
      </w:r>
      <w:r w:rsidRPr="00140573">
        <w:rPr>
          <w:rFonts w:ascii="Traditional Arabic" w:hAnsi="Traditional Arabic" w:cs="Traditional Arabic" w:hint="cs"/>
          <w:sz w:val="28"/>
          <w:szCs w:val="28"/>
          <w:rtl/>
          <w:lang w:val="fr-FR" w:eastAsia="fr-FR"/>
        </w:rPr>
        <w:t>4</w:t>
      </w:r>
      <w:r w:rsidRPr="00140573">
        <w:rPr>
          <w:rFonts w:ascii="Traditional Arabic" w:hAnsi="Traditional Arabic" w:cs="Traditional Arabic"/>
          <w:sz w:val="28"/>
          <w:szCs w:val="28"/>
          <w:rtl/>
          <w:lang w:val="fr-FR" w:eastAsia="fr-FR"/>
        </w:rPr>
        <w:t xml:space="preserve"> أن نسبة التأطير الطبي بلغت طبيب واحد لكل </w:t>
      </w:r>
      <w:r w:rsidRPr="00140573">
        <w:rPr>
          <w:rFonts w:ascii="Traditional Arabic" w:hAnsi="Traditional Arabic" w:cs="Traditional Arabic"/>
          <w:noProof/>
          <w:sz w:val="28"/>
          <w:szCs w:val="28"/>
          <w:rtl/>
          <w:lang w:eastAsia="fr-FR" w:bidi="ar-MA"/>
        </w:rPr>
        <w:t>1297</w:t>
      </w:r>
      <w:r w:rsidRPr="00140573">
        <w:rPr>
          <w:rFonts w:ascii="Traditional Arabic" w:hAnsi="Traditional Arabic" w:cs="Traditional Arabic"/>
          <w:sz w:val="28"/>
          <w:szCs w:val="28"/>
          <w:rtl/>
          <w:lang w:val="fr-FR" w:eastAsia="fr-FR"/>
        </w:rPr>
        <w:t>سجينا وطبيب أسنان</w:t>
      </w:r>
      <w:r w:rsidRPr="00140573">
        <w:rPr>
          <w:rFonts w:ascii="Traditional Arabic" w:hAnsi="Traditional Arabic" w:cs="Traditional Arabic" w:hint="cs"/>
          <w:sz w:val="28"/>
          <w:szCs w:val="28"/>
          <w:rtl/>
          <w:lang w:val="fr-FR" w:eastAsia="fr-FR"/>
        </w:rPr>
        <w:t xml:space="preserve"> واحد</w:t>
      </w:r>
      <w:r w:rsidRPr="00140573">
        <w:rPr>
          <w:rFonts w:ascii="Traditional Arabic" w:hAnsi="Traditional Arabic" w:cs="Traditional Arabic"/>
          <w:sz w:val="28"/>
          <w:szCs w:val="28"/>
          <w:rtl/>
          <w:lang w:val="fr-FR" w:eastAsia="fr-FR"/>
        </w:rPr>
        <w:t xml:space="preserve"> لكل </w:t>
      </w:r>
      <w:r w:rsidRPr="00140573">
        <w:rPr>
          <w:rFonts w:ascii="Traditional Arabic" w:hAnsi="Traditional Arabic" w:cs="Traditional Arabic"/>
          <w:noProof/>
          <w:sz w:val="28"/>
          <w:szCs w:val="28"/>
          <w:rtl/>
          <w:lang w:eastAsia="fr-FR" w:bidi="ar-MA"/>
        </w:rPr>
        <w:t>1297</w:t>
      </w:r>
      <w:r w:rsidRPr="00140573">
        <w:rPr>
          <w:rFonts w:ascii="Traditional Arabic" w:hAnsi="Traditional Arabic" w:cs="Traditional Arabic"/>
          <w:sz w:val="28"/>
          <w:szCs w:val="28"/>
          <w:rtl/>
          <w:lang w:val="fr-FR" w:eastAsia="fr-FR"/>
        </w:rPr>
        <w:t xml:space="preserve"> سجينا</w:t>
      </w:r>
      <w:r w:rsidRPr="00A53A4F">
        <w:rPr>
          <w:rFonts w:ascii="Traditional Arabic" w:hAnsi="Traditional Arabic" w:cs="Traditional Arabic"/>
          <w:sz w:val="28"/>
          <w:szCs w:val="28"/>
          <w:rtl/>
          <w:lang w:val="fr-FR" w:eastAsia="fr-FR"/>
        </w:rPr>
        <w:t>.</w:t>
      </w:r>
      <w:r w:rsidRPr="008D1679">
        <w:rPr>
          <w:rFonts w:ascii="Traditional Arabic" w:hAnsi="Traditional Arabic" w:cs="Traditional Arabic"/>
          <w:noProof/>
          <w:color w:val="FF0000"/>
          <w:sz w:val="28"/>
          <w:szCs w:val="28"/>
          <w:rtl/>
          <w:lang w:eastAsia="fr-FR" w:bidi="ar-MA"/>
        </w:rPr>
        <w:t xml:space="preserve"> </w:t>
      </w:r>
    </w:p>
    <w:p w14:paraId="23CEDCB6" w14:textId="77777777" w:rsidR="00491D88" w:rsidRPr="006D1641" w:rsidRDefault="00491D88" w:rsidP="00491D88">
      <w:pPr>
        <w:bidi/>
        <w:spacing w:before="120" w:after="120" w:line="240" w:lineRule="auto"/>
        <w:jc w:val="both"/>
        <w:rPr>
          <w:rFonts w:ascii="Traditional Arabic" w:hAnsi="Traditional Arabic" w:cs="Traditional Arabic"/>
          <w:sz w:val="28"/>
          <w:szCs w:val="28"/>
          <w:lang w:val="fr-FR" w:eastAsia="fr-FR"/>
        </w:rPr>
      </w:pPr>
    </w:p>
    <w:tbl>
      <w:tblPr>
        <w:tblStyle w:val="TableGrid"/>
        <w:bidiVisual/>
        <w:tblW w:w="875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81"/>
        <w:gridCol w:w="709"/>
        <w:gridCol w:w="850"/>
        <w:gridCol w:w="851"/>
        <w:gridCol w:w="850"/>
        <w:gridCol w:w="856"/>
        <w:gridCol w:w="974"/>
        <w:gridCol w:w="839"/>
        <w:gridCol w:w="848"/>
        <w:gridCol w:w="992"/>
      </w:tblGrid>
      <w:tr w:rsidR="00491D88" w:rsidRPr="00DE41F0" w14:paraId="5AA47BEC" w14:textId="77777777" w:rsidTr="00C14605">
        <w:trPr>
          <w:trHeight w:val="567"/>
          <w:jc w:val="center"/>
        </w:trPr>
        <w:tc>
          <w:tcPr>
            <w:tcW w:w="981" w:type="dxa"/>
            <w:shd w:val="clear" w:color="auto" w:fill="DBE5F1" w:themeFill="accent1" w:themeFillTint="33"/>
            <w:vAlign w:val="center"/>
          </w:tcPr>
          <w:p w14:paraId="51F5FADF" w14:textId="77777777" w:rsidR="00491D88" w:rsidRPr="00DE41F0" w:rsidRDefault="00491D88" w:rsidP="00C14605">
            <w:pPr>
              <w:pStyle w:val="ListParagraph"/>
              <w:spacing w:before="120" w:after="120"/>
              <w:ind w:left="139"/>
              <w:contextualSpacing w:val="0"/>
              <w:jc w:val="both"/>
              <w:rPr>
                <w:rFonts w:ascii="Traditional Arabic" w:hAnsi="Traditional Arabic" w:cs="Traditional Arabic"/>
                <w:noProof/>
                <w:color w:val="000000" w:themeColor="text1"/>
                <w:sz w:val="16"/>
                <w:szCs w:val="16"/>
                <w:rtl/>
                <w:lang w:eastAsia="fr-FR" w:bidi="ar-MA"/>
              </w:rPr>
            </w:pPr>
            <w:r w:rsidRPr="00DE41F0">
              <w:rPr>
                <w:rFonts w:ascii="Traditional Arabic" w:hAnsi="Traditional Arabic" w:cs="Traditional Arabic"/>
                <w:noProof/>
                <w:color w:val="000000" w:themeColor="text1"/>
                <w:sz w:val="16"/>
                <w:szCs w:val="16"/>
                <w:rtl/>
                <w:lang w:eastAsia="fr-FR" w:bidi="ar-MA"/>
              </w:rPr>
              <w:t>ا</w:t>
            </w:r>
            <w:r w:rsidRPr="00DE41F0">
              <w:rPr>
                <w:rFonts w:ascii="Traditional Arabic" w:hAnsi="Traditional Arabic" w:cs="Traditional Arabic"/>
                <w:b/>
                <w:bCs/>
                <w:noProof/>
                <w:color w:val="000000" w:themeColor="text1"/>
                <w:sz w:val="16"/>
                <w:szCs w:val="16"/>
                <w:rtl/>
                <w:lang w:eastAsia="fr-FR" w:bidi="ar-MA"/>
              </w:rPr>
              <w:t>لخدمات الطبية</w:t>
            </w:r>
          </w:p>
        </w:tc>
        <w:tc>
          <w:tcPr>
            <w:tcW w:w="709" w:type="dxa"/>
            <w:shd w:val="clear" w:color="auto" w:fill="DBE5F1" w:themeFill="accent1" w:themeFillTint="33"/>
            <w:vAlign w:val="center"/>
          </w:tcPr>
          <w:p w14:paraId="64A62529" w14:textId="77777777" w:rsidR="00491D88" w:rsidRPr="00DE41F0" w:rsidRDefault="00491D88" w:rsidP="00C14605">
            <w:pPr>
              <w:pStyle w:val="ListParagraph"/>
              <w:spacing w:before="120" w:after="120"/>
              <w:ind w:left="139"/>
              <w:contextualSpacing w:val="0"/>
              <w:jc w:val="both"/>
              <w:rPr>
                <w:rFonts w:ascii="Traditional Arabic" w:hAnsi="Traditional Arabic" w:cs="Traditional Arabic"/>
                <w:b/>
                <w:bCs/>
                <w:noProof/>
                <w:color w:val="000000" w:themeColor="text1"/>
                <w:sz w:val="16"/>
                <w:szCs w:val="16"/>
                <w:rtl/>
                <w:lang w:eastAsia="fr-FR" w:bidi="ar-MA"/>
              </w:rPr>
            </w:pPr>
            <w:r w:rsidRPr="00DE41F0">
              <w:rPr>
                <w:rFonts w:ascii="Traditional Arabic" w:hAnsi="Traditional Arabic" w:cs="Traditional Arabic"/>
                <w:b/>
                <w:bCs/>
                <w:noProof/>
                <w:color w:val="000000" w:themeColor="text1"/>
                <w:sz w:val="16"/>
                <w:szCs w:val="16"/>
                <w:rtl/>
                <w:lang w:eastAsia="fr-FR" w:bidi="ar-MA"/>
              </w:rPr>
              <w:t>2016</w:t>
            </w:r>
          </w:p>
        </w:tc>
        <w:tc>
          <w:tcPr>
            <w:tcW w:w="850" w:type="dxa"/>
            <w:shd w:val="clear" w:color="auto" w:fill="DBE5F1" w:themeFill="accent1" w:themeFillTint="33"/>
            <w:vAlign w:val="center"/>
          </w:tcPr>
          <w:p w14:paraId="54EC822A" w14:textId="77777777" w:rsidR="00491D88" w:rsidRPr="00DE41F0" w:rsidRDefault="00491D88" w:rsidP="00C14605">
            <w:pPr>
              <w:pStyle w:val="ListParagraph"/>
              <w:spacing w:before="120" w:after="120"/>
              <w:ind w:left="139"/>
              <w:contextualSpacing w:val="0"/>
              <w:jc w:val="both"/>
              <w:rPr>
                <w:rFonts w:ascii="Traditional Arabic" w:hAnsi="Traditional Arabic" w:cs="Traditional Arabic"/>
                <w:b/>
                <w:bCs/>
                <w:noProof/>
                <w:color w:val="000000" w:themeColor="text1"/>
                <w:sz w:val="16"/>
                <w:szCs w:val="16"/>
                <w:rtl/>
                <w:lang w:eastAsia="fr-FR" w:bidi="ar-MA"/>
              </w:rPr>
            </w:pPr>
            <w:r w:rsidRPr="00DE41F0">
              <w:rPr>
                <w:rFonts w:ascii="Traditional Arabic" w:hAnsi="Traditional Arabic" w:cs="Traditional Arabic"/>
                <w:b/>
                <w:bCs/>
                <w:noProof/>
                <w:color w:val="000000" w:themeColor="text1"/>
                <w:sz w:val="16"/>
                <w:szCs w:val="16"/>
                <w:rtl/>
                <w:lang w:eastAsia="fr-FR" w:bidi="ar-MA"/>
              </w:rPr>
              <w:t>2017</w:t>
            </w:r>
          </w:p>
        </w:tc>
        <w:tc>
          <w:tcPr>
            <w:tcW w:w="851" w:type="dxa"/>
            <w:shd w:val="clear" w:color="auto" w:fill="DBE5F1" w:themeFill="accent1" w:themeFillTint="33"/>
            <w:vAlign w:val="center"/>
          </w:tcPr>
          <w:p w14:paraId="104A7128" w14:textId="77777777" w:rsidR="00491D88" w:rsidRPr="00DE41F0" w:rsidRDefault="00491D88" w:rsidP="00C14605">
            <w:pPr>
              <w:pStyle w:val="ListParagraph"/>
              <w:spacing w:before="120" w:after="120"/>
              <w:ind w:left="139"/>
              <w:contextualSpacing w:val="0"/>
              <w:jc w:val="both"/>
              <w:rPr>
                <w:rFonts w:ascii="Traditional Arabic" w:hAnsi="Traditional Arabic" w:cs="Traditional Arabic"/>
                <w:b/>
                <w:bCs/>
                <w:noProof/>
                <w:color w:val="000000" w:themeColor="text1"/>
                <w:sz w:val="16"/>
                <w:szCs w:val="16"/>
                <w:rtl/>
                <w:lang w:eastAsia="fr-FR" w:bidi="ar-MA"/>
              </w:rPr>
            </w:pPr>
            <w:r w:rsidRPr="00DE41F0">
              <w:rPr>
                <w:rFonts w:ascii="Traditional Arabic" w:hAnsi="Traditional Arabic" w:cs="Traditional Arabic"/>
                <w:b/>
                <w:bCs/>
                <w:noProof/>
                <w:color w:val="000000" w:themeColor="text1"/>
                <w:sz w:val="16"/>
                <w:szCs w:val="16"/>
                <w:rtl/>
                <w:lang w:eastAsia="fr-FR" w:bidi="ar-MA"/>
              </w:rPr>
              <w:t>2018</w:t>
            </w:r>
          </w:p>
        </w:tc>
        <w:tc>
          <w:tcPr>
            <w:tcW w:w="850" w:type="dxa"/>
            <w:shd w:val="clear" w:color="auto" w:fill="DBE5F1" w:themeFill="accent1" w:themeFillTint="33"/>
            <w:vAlign w:val="center"/>
          </w:tcPr>
          <w:p w14:paraId="12E3D497" w14:textId="77777777" w:rsidR="00491D88" w:rsidRPr="00DE41F0" w:rsidRDefault="00491D88" w:rsidP="00C14605">
            <w:pPr>
              <w:pStyle w:val="ListParagraph"/>
              <w:spacing w:before="120" w:after="120"/>
              <w:ind w:left="139"/>
              <w:contextualSpacing w:val="0"/>
              <w:jc w:val="both"/>
              <w:rPr>
                <w:rFonts w:ascii="Traditional Arabic" w:hAnsi="Traditional Arabic" w:cs="Traditional Arabic"/>
                <w:b/>
                <w:bCs/>
                <w:noProof/>
                <w:color w:val="000000" w:themeColor="text1"/>
                <w:sz w:val="16"/>
                <w:szCs w:val="16"/>
                <w:rtl/>
                <w:lang w:eastAsia="fr-FR" w:bidi="ar-MA"/>
              </w:rPr>
            </w:pPr>
            <w:r w:rsidRPr="00DE41F0">
              <w:rPr>
                <w:rFonts w:ascii="Traditional Arabic" w:hAnsi="Traditional Arabic" w:cs="Traditional Arabic"/>
                <w:b/>
                <w:bCs/>
                <w:noProof/>
                <w:color w:val="000000" w:themeColor="text1"/>
                <w:sz w:val="16"/>
                <w:szCs w:val="16"/>
                <w:rtl/>
                <w:lang w:eastAsia="fr-FR" w:bidi="ar-MA"/>
              </w:rPr>
              <w:t>2019</w:t>
            </w:r>
          </w:p>
        </w:tc>
        <w:tc>
          <w:tcPr>
            <w:tcW w:w="856" w:type="dxa"/>
            <w:shd w:val="clear" w:color="auto" w:fill="DBE5F1" w:themeFill="accent1" w:themeFillTint="33"/>
            <w:vAlign w:val="center"/>
          </w:tcPr>
          <w:p w14:paraId="495F5C27" w14:textId="77777777" w:rsidR="00491D88" w:rsidRPr="00DE41F0" w:rsidRDefault="00491D88" w:rsidP="00C14605">
            <w:pPr>
              <w:pStyle w:val="ListParagraph"/>
              <w:spacing w:before="120" w:after="120"/>
              <w:ind w:left="139"/>
              <w:contextualSpacing w:val="0"/>
              <w:jc w:val="both"/>
              <w:rPr>
                <w:rFonts w:ascii="Traditional Arabic" w:hAnsi="Traditional Arabic" w:cs="Traditional Arabic"/>
                <w:b/>
                <w:bCs/>
                <w:noProof/>
                <w:color w:val="000000" w:themeColor="text1"/>
                <w:sz w:val="16"/>
                <w:szCs w:val="16"/>
                <w:rtl/>
                <w:lang w:eastAsia="fr-FR" w:bidi="ar-MA"/>
              </w:rPr>
            </w:pPr>
            <w:r w:rsidRPr="00DE41F0">
              <w:rPr>
                <w:rFonts w:ascii="Traditional Arabic" w:hAnsi="Traditional Arabic" w:cs="Traditional Arabic"/>
                <w:b/>
                <w:bCs/>
                <w:noProof/>
                <w:color w:val="000000" w:themeColor="text1"/>
                <w:sz w:val="16"/>
                <w:szCs w:val="16"/>
                <w:rtl/>
                <w:lang w:eastAsia="fr-FR" w:bidi="ar-MA"/>
              </w:rPr>
              <w:t>2020</w:t>
            </w:r>
          </w:p>
        </w:tc>
        <w:tc>
          <w:tcPr>
            <w:tcW w:w="974" w:type="dxa"/>
            <w:shd w:val="clear" w:color="auto" w:fill="DBE5F1" w:themeFill="accent1" w:themeFillTint="33"/>
            <w:vAlign w:val="center"/>
          </w:tcPr>
          <w:p w14:paraId="6A5F1FF4" w14:textId="77777777" w:rsidR="00491D88" w:rsidRPr="00DE41F0" w:rsidRDefault="00491D88" w:rsidP="00C14605">
            <w:pPr>
              <w:pStyle w:val="ListParagraph"/>
              <w:spacing w:before="120" w:after="120"/>
              <w:ind w:left="139"/>
              <w:contextualSpacing w:val="0"/>
              <w:jc w:val="both"/>
              <w:rPr>
                <w:rFonts w:ascii="Traditional Arabic" w:hAnsi="Traditional Arabic" w:cs="Traditional Arabic"/>
                <w:b/>
                <w:bCs/>
                <w:noProof/>
                <w:color w:val="000000" w:themeColor="text1"/>
                <w:sz w:val="16"/>
                <w:szCs w:val="16"/>
                <w:rtl/>
                <w:lang w:eastAsia="fr-FR" w:bidi="ar-MA"/>
              </w:rPr>
            </w:pPr>
            <w:r w:rsidRPr="00DE41F0">
              <w:rPr>
                <w:rFonts w:ascii="Traditional Arabic" w:hAnsi="Traditional Arabic" w:cs="Traditional Arabic"/>
                <w:b/>
                <w:bCs/>
                <w:noProof/>
                <w:color w:val="000000" w:themeColor="text1"/>
                <w:sz w:val="16"/>
                <w:szCs w:val="16"/>
                <w:rtl/>
                <w:lang w:eastAsia="fr-FR" w:bidi="ar-MA"/>
              </w:rPr>
              <w:t>2021</w:t>
            </w:r>
          </w:p>
        </w:tc>
        <w:tc>
          <w:tcPr>
            <w:tcW w:w="839" w:type="dxa"/>
            <w:shd w:val="clear" w:color="auto" w:fill="DBE5F1" w:themeFill="accent1" w:themeFillTint="33"/>
            <w:vAlign w:val="center"/>
          </w:tcPr>
          <w:p w14:paraId="5E59C109" w14:textId="77777777" w:rsidR="00491D88" w:rsidRPr="00DE41F0" w:rsidRDefault="00491D88" w:rsidP="00C14605">
            <w:pPr>
              <w:pStyle w:val="ListParagraph"/>
              <w:spacing w:before="120" w:after="120"/>
              <w:ind w:left="139"/>
              <w:contextualSpacing w:val="0"/>
              <w:jc w:val="both"/>
              <w:rPr>
                <w:rFonts w:ascii="Traditional Arabic" w:hAnsi="Traditional Arabic" w:cs="Traditional Arabic"/>
                <w:b/>
                <w:bCs/>
                <w:noProof/>
                <w:color w:val="000000" w:themeColor="text1"/>
                <w:sz w:val="16"/>
                <w:szCs w:val="16"/>
                <w:rtl/>
                <w:lang w:eastAsia="fr-FR" w:bidi="ar-MA"/>
              </w:rPr>
            </w:pPr>
            <w:r w:rsidRPr="00DE41F0">
              <w:rPr>
                <w:rFonts w:ascii="Traditional Arabic" w:hAnsi="Traditional Arabic" w:cs="Traditional Arabic"/>
                <w:b/>
                <w:bCs/>
                <w:noProof/>
                <w:color w:val="000000" w:themeColor="text1"/>
                <w:sz w:val="16"/>
                <w:szCs w:val="16"/>
                <w:rtl/>
                <w:lang w:eastAsia="fr-FR" w:bidi="ar-MA"/>
              </w:rPr>
              <w:t>2022</w:t>
            </w:r>
          </w:p>
        </w:tc>
        <w:tc>
          <w:tcPr>
            <w:tcW w:w="848" w:type="dxa"/>
            <w:shd w:val="clear" w:color="auto" w:fill="DBE5F1" w:themeFill="accent1" w:themeFillTint="33"/>
            <w:vAlign w:val="center"/>
          </w:tcPr>
          <w:p w14:paraId="344F579A" w14:textId="77777777" w:rsidR="00491D88" w:rsidRPr="00DE41F0" w:rsidRDefault="00491D88" w:rsidP="00C14605">
            <w:pPr>
              <w:pStyle w:val="ListParagraph"/>
              <w:spacing w:before="120" w:after="120"/>
              <w:ind w:left="139"/>
              <w:contextualSpacing w:val="0"/>
              <w:jc w:val="both"/>
              <w:rPr>
                <w:rFonts w:ascii="Traditional Arabic" w:hAnsi="Traditional Arabic" w:cs="Traditional Arabic"/>
                <w:b/>
                <w:bCs/>
                <w:noProof/>
                <w:color w:val="000000" w:themeColor="text1"/>
                <w:sz w:val="16"/>
                <w:szCs w:val="16"/>
                <w:rtl/>
                <w:lang w:eastAsia="fr-FR" w:bidi="ar-MA"/>
              </w:rPr>
            </w:pPr>
            <w:r w:rsidRPr="00DE41F0">
              <w:rPr>
                <w:rFonts w:ascii="Traditional Arabic" w:hAnsi="Traditional Arabic" w:cs="Traditional Arabic"/>
                <w:b/>
                <w:bCs/>
                <w:noProof/>
                <w:color w:val="000000" w:themeColor="text1"/>
                <w:sz w:val="16"/>
                <w:szCs w:val="16"/>
                <w:rtl/>
                <w:lang w:eastAsia="fr-FR" w:bidi="ar-MA"/>
              </w:rPr>
              <w:t>2023</w:t>
            </w:r>
          </w:p>
        </w:tc>
        <w:tc>
          <w:tcPr>
            <w:tcW w:w="992" w:type="dxa"/>
            <w:shd w:val="clear" w:color="auto" w:fill="DBE5F1" w:themeFill="accent1" w:themeFillTint="33"/>
            <w:vAlign w:val="center"/>
          </w:tcPr>
          <w:p w14:paraId="62E086E9" w14:textId="77777777" w:rsidR="00491D88" w:rsidRPr="00DE41F0" w:rsidRDefault="00491D88" w:rsidP="00C14605">
            <w:pPr>
              <w:pStyle w:val="ListParagraph"/>
              <w:spacing w:before="120" w:after="120"/>
              <w:ind w:left="139"/>
              <w:contextualSpacing w:val="0"/>
              <w:jc w:val="both"/>
              <w:rPr>
                <w:rFonts w:ascii="Traditional Arabic" w:hAnsi="Traditional Arabic" w:cs="Traditional Arabic"/>
                <w:b/>
                <w:bCs/>
                <w:noProof/>
                <w:color w:val="000000" w:themeColor="text1"/>
                <w:sz w:val="16"/>
                <w:szCs w:val="16"/>
                <w:rtl/>
                <w:lang w:eastAsia="fr-FR" w:bidi="ar-MA"/>
              </w:rPr>
            </w:pPr>
            <w:r w:rsidRPr="00DE41F0">
              <w:rPr>
                <w:rFonts w:ascii="Traditional Arabic" w:hAnsi="Traditional Arabic" w:cs="Traditional Arabic"/>
                <w:b/>
                <w:bCs/>
                <w:noProof/>
                <w:color w:val="000000" w:themeColor="text1"/>
                <w:sz w:val="16"/>
                <w:szCs w:val="16"/>
                <w:rtl/>
                <w:lang w:eastAsia="fr-FR" w:bidi="ar-MA"/>
              </w:rPr>
              <w:t>2024</w:t>
            </w:r>
          </w:p>
        </w:tc>
      </w:tr>
      <w:tr w:rsidR="00491D88" w:rsidRPr="00DE41F0" w14:paraId="56393F0C" w14:textId="77777777" w:rsidTr="00C14605">
        <w:trPr>
          <w:trHeight w:val="569"/>
          <w:jc w:val="center"/>
        </w:trPr>
        <w:tc>
          <w:tcPr>
            <w:tcW w:w="981" w:type="dxa"/>
            <w:vAlign w:val="center"/>
          </w:tcPr>
          <w:p w14:paraId="7333006C" w14:textId="77777777" w:rsidR="00491D88" w:rsidRPr="00DE41F0" w:rsidRDefault="00491D88" w:rsidP="00C14605">
            <w:pPr>
              <w:pStyle w:val="ListParagraph"/>
              <w:spacing w:before="120" w:after="120"/>
              <w:ind w:left="61"/>
              <w:contextualSpacing w:val="0"/>
              <w:jc w:val="center"/>
              <w:rPr>
                <w:rFonts w:ascii="Traditional Arabic" w:hAnsi="Traditional Arabic" w:cs="Traditional Arabic"/>
                <w:b/>
                <w:bCs/>
                <w:noProof/>
                <w:color w:val="000000" w:themeColor="text1"/>
                <w:sz w:val="16"/>
                <w:szCs w:val="16"/>
                <w:rtl/>
                <w:lang w:eastAsia="fr-FR" w:bidi="ar-MA"/>
              </w:rPr>
            </w:pPr>
            <w:r w:rsidRPr="00DE41F0">
              <w:rPr>
                <w:rFonts w:ascii="Traditional Arabic" w:hAnsi="Traditional Arabic" w:cs="Traditional Arabic"/>
                <w:b/>
                <w:bCs/>
                <w:noProof/>
                <w:color w:val="000000" w:themeColor="text1"/>
                <w:sz w:val="16"/>
                <w:szCs w:val="16"/>
                <w:rtl/>
                <w:lang w:eastAsia="fr-FR" w:bidi="ar-MA"/>
              </w:rPr>
              <w:t>الفحوصات الطبية</w:t>
            </w:r>
          </w:p>
        </w:tc>
        <w:tc>
          <w:tcPr>
            <w:tcW w:w="709" w:type="dxa"/>
            <w:vAlign w:val="center"/>
          </w:tcPr>
          <w:p w14:paraId="06A41A76" w14:textId="77777777" w:rsidR="00491D88" w:rsidRPr="00DE41F0" w:rsidRDefault="00491D88" w:rsidP="00C14605">
            <w:pPr>
              <w:pStyle w:val="ListParagraph"/>
              <w:spacing w:before="120" w:after="120"/>
              <w:ind w:left="0"/>
              <w:contextualSpacing w:val="0"/>
              <w:jc w:val="center"/>
              <w:rPr>
                <w:rFonts w:ascii="Traditional Arabic" w:hAnsi="Traditional Arabic" w:cs="Traditional Arabic"/>
                <w:noProof/>
                <w:color w:val="000000" w:themeColor="text1"/>
                <w:sz w:val="16"/>
                <w:szCs w:val="16"/>
                <w:rtl/>
                <w:lang w:eastAsia="fr-FR" w:bidi="ar-MA"/>
              </w:rPr>
            </w:pPr>
            <w:r w:rsidRPr="00DE41F0">
              <w:rPr>
                <w:rFonts w:ascii="Traditional Arabic" w:hAnsi="Traditional Arabic" w:cs="Traditional Arabic"/>
                <w:noProof/>
                <w:color w:val="000000" w:themeColor="text1"/>
                <w:sz w:val="16"/>
                <w:szCs w:val="16"/>
                <w:rtl/>
                <w:lang w:eastAsia="fr-FR" w:bidi="ar-MA"/>
              </w:rPr>
              <w:t>434637</w:t>
            </w:r>
          </w:p>
        </w:tc>
        <w:tc>
          <w:tcPr>
            <w:tcW w:w="850" w:type="dxa"/>
            <w:vAlign w:val="center"/>
          </w:tcPr>
          <w:p w14:paraId="6097D1A5" w14:textId="77777777" w:rsidR="00491D88" w:rsidRPr="00DE41F0" w:rsidRDefault="00491D88" w:rsidP="00C14605">
            <w:pPr>
              <w:pStyle w:val="ListParagraph"/>
              <w:spacing w:before="120" w:after="120"/>
              <w:ind w:left="0"/>
              <w:contextualSpacing w:val="0"/>
              <w:jc w:val="center"/>
              <w:rPr>
                <w:rFonts w:ascii="Traditional Arabic" w:hAnsi="Traditional Arabic" w:cs="Traditional Arabic"/>
                <w:noProof/>
                <w:color w:val="000000" w:themeColor="text1"/>
                <w:sz w:val="16"/>
                <w:szCs w:val="16"/>
                <w:rtl/>
                <w:lang w:eastAsia="fr-FR" w:bidi="ar-MA"/>
              </w:rPr>
            </w:pPr>
            <w:r w:rsidRPr="00DE41F0">
              <w:rPr>
                <w:rFonts w:ascii="Traditional Arabic" w:hAnsi="Traditional Arabic" w:cs="Traditional Arabic"/>
                <w:noProof/>
                <w:color w:val="000000" w:themeColor="text1"/>
                <w:sz w:val="16"/>
                <w:szCs w:val="16"/>
                <w:rtl/>
                <w:lang w:eastAsia="fr-FR" w:bidi="ar-MA"/>
              </w:rPr>
              <w:t>511412</w:t>
            </w:r>
          </w:p>
        </w:tc>
        <w:tc>
          <w:tcPr>
            <w:tcW w:w="851" w:type="dxa"/>
            <w:vAlign w:val="center"/>
          </w:tcPr>
          <w:p w14:paraId="3B528A4C" w14:textId="77777777" w:rsidR="00491D88" w:rsidRPr="00DE41F0" w:rsidRDefault="00491D88" w:rsidP="00C14605">
            <w:pPr>
              <w:pStyle w:val="ListParagraph"/>
              <w:spacing w:before="120" w:after="120"/>
              <w:ind w:left="0"/>
              <w:contextualSpacing w:val="0"/>
              <w:jc w:val="center"/>
              <w:rPr>
                <w:rFonts w:ascii="Traditional Arabic" w:hAnsi="Traditional Arabic" w:cs="Traditional Arabic"/>
                <w:noProof/>
                <w:color w:val="000000" w:themeColor="text1"/>
                <w:sz w:val="16"/>
                <w:szCs w:val="16"/>
                <w:rtl/>
                <w:lang w:eastAsia="fr-FR" w:bidi="ar-MA"/>
              </w:rPr>
            </w:pPr>
            <w:r w:rsidRPr="00DE41F0">
              <w:rPr>
                <w:rFonts w:ascii="Traditional Arabic" w:hAnsi="Traditional Arabic" w:cs="Traditional Arabic"/>
                <w:noProof/>
                <w:color w:val="000000" w:themeColor="text1"/>
                <w:sz w:val="16"/>
                <w:szCs w:val="16"/>
                <w:rtl/>
                <w:lang w:eastAsia="fr-FR" w:bidi="ar-MA"/>
              </w:rPr>
              <w:t>540128</w:t>
            </w:r>
          </w:p>
        </w:tc>
        <w:tc>
          <w:tcPr>
            <w:tcW w:w="850" w:type="dxa"/>
            <w:vAlign w:val="center"/>
          </w:tcPr>
          <w:p w14:paraId="689059E7" w14:textId="77777777" w:rsidR="00491D88" w:rsidRPr="00DE41F0" w:rsidRDefault="00491D88" w:rsidP="00C14605">
            <w:pPr>
              <w:pStyle w:val="ListParagraph"/>
              <w:spacing w:before="120" w:after="120"/>
              <w:ind w:left="0"/>
              <w:contextualSpacing w:val="0"/>
              <w:jc w:val="center"/>
              <w:rPr>
                <w:rFonts w:ascii="Traditional Arabic" w:hAnsi="Traditional Arabic" w:cs="Traditional Arabic"/>
                <w:noProof/>
                <w:color w:val="000000" w:themeColor="text1"/>
                <w:sz w:val="16"/>
                <w:szCs w:val="16"/>
                <w:rtl/>
                <w:lang w:eastAsia="fr-FR" w:bidi="ar-MA"/>
              </w:rPr>
            </w:pPr>
            <w:r w:rsidRPr="00DE41F0">
              <w:rPr>
                <w:rFonts w:ascii="Traditional Arabic" w:hAnsi="Traditional Arabic" w:cs="Traditional Arabic"/>
                <w:noProof/>
                <w:color w:val="000000" w:themeColor="text1"/>
                <w:sz w:val="16"/>
                <w:szCs w:val="16"/>
                <w:rtl/>
                <w:lang w:eastAsia="fr-FR" w:bidi="ar-MA"/>
              </w:rPr>
              <w:t>526737</w:t>
            </w:r>
          </w:p>
        </w:tc>
        <w:tc>
          <w:tcPr>
            <w:tcW w:w="856" w:type="dxa"/>
            <w:vAlign w:val="center"/>
          </w:tcPr>
          <w:p w14:paraId="04D5DA06" w14:textId="77777777" w:rsidR="00491D88" w:rsidRPr="00DE41F0" w:rsidRDefault="00491D88" w:rsidP="00C14605">
            <w:pPr>
              <w:pStyle w:val="ListParagraph"/>
              <w:spacing w:before="120" w:after="120"/>
              <w:ind w:left="0"/>
              <w:contextualSpacing w:val="0"/>
              <w:jc w:val="center"/>
              <w:rPr>
                <w:rFonts w:ascii="Traditional Arabic" w:hAnsi="Traditional Arabic" w:cs="Traditional Arabic"/>
                <w:noProof/>
                <w:color w:val="000000" w:themeColor="text1"/>
                <w:sz w:val="16"/>
                <w:szCs w:val="16"/>
                <w:rtl/>
                <w:lang w:eastAsia="fr-FR" w:bidi="ar-MA"/>
              </w:rPr>
            </w:pPr>
            <w:r w:rsidRPr="00DE41F0">
              <w:rPr>
                <w:rFonts w:ascii="Traditional Arabic" w:hAnsi="Traditional Arabic" w:cs="Traditional Arabic"/>
                <w:noProof/>
                <w:color w:val="000000" w:themeColor="text1"/>
                <w:sz w:val="16"/>
                <w:szCs w:val="16"/>
                <w:rtl/>
                <w:lang w:eastAsia="fr-FR" w:bidi="ar-MA"/>
              </w:rPr>
              <w:t>338500</w:t>
            </w:r>
          </w:p>
        </w:tc>
        <w:tc>
          <w:tcPr>
            <w:tcW w:w="974" w:type="dxa"/>
            <w:vAlign w:val="center"/>
          </w:tcPr>
          <w:p w14:paraId="1B19C943" w14:textId="77777777" w:rsidR="00491D88" w:rsidRPr="00DE41F0" w:rsidRDefault="00491D88" w:rsidP="00C14605">
            <w:pPr>
              <w:pStyle w:val="ListParagraph"/>
              <w:spacing w:before="120" w:after="120"/>
              <w:ind w:left="0"/>
              <w:contextualSpacing w:val="0"/>
              <w:jc w:val="center"/>
              <w:rPr>
                <w:rFonts w:ascii="Traditional Arabic" w:hAnsi="Traditional Arabic" w:cs="Traditional Arabic"/>
                <w:noProof/>
                <w:color w:val="000000" w:themeColor="text1"/>
                <w:sz w:val="16"/>
                <w:szCs w:val="16"/>
                <w:rtl/>
                <w:lang w:eastAsia="fr-FR" w:bidi="ar-MA"/>
              </w:rPr>
            </w:pPr>
            <w:r w:rsidRPr="00DE41F0">
              <w:rPr>
                <w:rFonts w:ascii="Traditional Arabic" w:hAnsi="Traditional Arabic" w:cs="Traditional Arabic"/>
                <w:noProof/>
                <w:color w:val="000000" w:themeColor="text1"/>
                <w:sz w:val="16"/>
                <w:szCs w:val="16"/>
                <w:rtl/>
                <w:lang w:eastAsia="fr-FR" w:bidi="ar-MA"/>
              </w:rPr>
              <w:t>480351</w:t>
            </w:r>
          </w:p>
        </w:tc>
        <w:tc>
          <w:tcPr>
            <w:tcW w:w="839" w:type="dxa"/>
            <w:vAlign w:val="center"/>
          </w:tcPr>
          <w:p w14:paraId="474AC1D7" w14:textId="77777777" w:rsidR="00491D88" w:rsidRPr="00DE41F0" w:rsidRDefault="00491D88" w:rsidP="00C14605">
            <w:pPr>
              <w:pStyle w:val="ListParagraph"/>
              <w:spacing w:before="120" w:after="120"/>
              <w:ind w:left="0"/>
              <w:contextualSpacing w:val="0"/>
              <w:jc w:val="center"/>
              <w:rPr>
                <w:rFonts w:ascii="Traditional Arabic" w:hAnsi="Traditional Arabic" w:cs="Traditional Arabic"/>
                <w:noProof/>
                <w:color w:val="000000" w:themeColor="text1"/>
                <w:sz w:val="16"/>
                <w:szCs w:val="16"/>
                <w:rtl/>
                <w:lang w:eastAsia="fr-FR" w:bidi="ar-MA"/>
              </w:rPr>
            </w:pPr>
            <w:r w:rsidRPr="00DE41F0">
              <w:rPr>
                <w:rFonts w:ascii="Traditional Arabic" w:hAnsi="Traditional Arabic" w:cs="Traditional Arabic"/>
                <w:noProof/>
                <w:color w:val="000000" w:themeColor="text1"/>
                <w:sz w:val="16"/>
                <w:szCs w:val="16"/>
                <w:rtl/>
                <w:lang w:eastAsia="fr-FR" w:bidi="ar-MA"/>
              </w:rPr>
              <w:t>481791</w:t>
            </w:r>
          </w:p>
        </w:tc>
        <w:tc>
          <w:tcPr>
            <w:tcW w:w="848" w:type="dxa"/>
            <w:vAlign w:val="center"/>
          </w:tcPr>
          <w:p w14:paraId="19FB3F48" w14:textId="77777777" w:rsidR="00491D88" w:rsidRPr="00DE41F0" w:rsidRDefault="00491D88" w:rsidP="00C14605">
            <w:pPr>
              <w:pStyle w:val="ListParagraph"/>
              <w:spacing w:before="120" w:after="120"/>
              <w:ind w:left="0"/>
              <w:contextualSpacing w:val="0"/>
              <w:jc w:val="center"/>
              <w:rPr>
                <w:rFonts w:ascii="Traditional Arabic" w:hAnsi="Traditional Arabic" w:cs="Traditional Arabic"/>
                <w:noProof/>
                <w:color w:val="000000" w:themeColor="text1"/>
                <w:sz w:val="16"/>
                <w:szCs w:val="16"/>
                <w:rtl/>
                <w:lang w:eastAsia="fr-FR" w:bidi="ar-MA"/>
              </w:rPr>
            </w:pPr>
            <w:r w:rsidRPr="00DE41F0">
              <w:rPr>
                <w:rFonts w:ascii="Traditional Arabic" w:hAnsi="Traditional Arabic" w:cs="Traditional Arabic"/>
                <w:noProof/>
                <w:color w:val="000000" w:themeColor="text1"/>
                <w:sz w:val="16"/>
                <w:szCs w:val="16"/>
                <w:rtl/>
                <w:lang w:eastAsia="fr-FR" w:bidi="ar-MA"/>
              </w:rPr>
              <w:t>516413</w:t>
            </w:r>
          </w:p>
        </w:tc>
        <w:tc>
          <w:tcPr>
            <w:tcW w:w="992" w:type="dxa"/>
            <w:vAlign w:val="center"/>
          </w:tcPr>
          <w:p w14:paraId="56B76F64" w14:textId="77777777" w:rsidR="00491D88" w:rsidRPr="00DE41F0" w:rsidRDefault="00491D88" w:rsidP="00C14605">
            <w:pPr>
              <w:pStyle w:val="ListParagraph"/>
              <w:spacing w:before="120" w:after="120"/>
              <w:ind w:left="34"/>
              <w:contextualSpacing w:val="0"/>
              <w:jc w:val="center"/>
              <w:rPr>
                <w:rFonts w:ascii="Traditional Arabic" w:hAnsi="Traditional Arabic" w:cs="Traditional Arabic"/>
                <w:noProof/>
                <w:color w:val="000000" w:themeColor="text1"/>
                <w:sz w:val="16"/>
                <w:szCs w:val="16"/>
                <w:rtl/>
                <w:lang w:eastAsia="fr-FR" w:bidi="ar-MA"/>
              </w:rPr>
            </w:pPr>
            <w:r w:rsidRPr="00DE41F0">
              <w:rPr>
                <w:rFonts w:ascii="Traditional Arabic" w:hAnsi="Traditional Arabic" w:cs="Traditional Arabic"/>
                <w:noProof/>
                <w:color w:val="000000" w:themeColor="text1"/>
                <w:sz w:val="16"/>
                <w:szCs w:val="16"/>
                <w:rtl/>
                <w:lang w:eastAsia="fr-FR" w:bidi="ar-MA"/>
              </w:rPr>
              <w:t>905409</w:t>
            </w:r>
          </w:p>
        </w:tc>
      </w:tr>
      <w:tr w:rsidR="00491D88" w:rsidRPr="00DE41F0" w14:paraId="6838CDE0" w14:textId="77777777" w:rsidTr="00C14605">
        <w:trPr>
          <w:trHeight w:val="624"/>
          <w:jc w:val="center"/>
        </w:trPr>
        <w:tc>
          <w:tcPr>
            <w:tcW w:w="981" w:type="dxa"/>
            <w:vAlign w:val="center"/>
          </w:tcPr>
          <w:p w14:paraId="6D348287" w14:textId="77777777" w:rsidR="00491D88" w:rsidRPr="00DE41F0" w:rsidRDefault="00491D88" w:rsidP="00C14605">
            <w:pPr>
              <w:pStyle w:val="ListParagraph"/>
              <w:spacing w:before="120" w:after="120"/>
              <w:ind w:left="61"/>
              <w:contextualSpacing w:val="0"/>
              <w:jc w:val="both"/>
              <w:rPr>
                <w:rFonts w:ascii="Traditional Arabic" w:hAnsi="Traditional Arabic" w:cs="Traditional Arabic"/>
                <w:b/>
                <w:bCs/>
                <w:noProof/>
                <w:color w:val="000000" w:themeColor="text1"/>
                <w:sz w:val="16"/>
                <w:szCs w:val="16"/>
                <w:rtl/>
                <w:lang w:eastAsia="fr-FR" w:bidi="ar-MA"/>
              </w:rPr>
            </w:pPr>
            <w:r w:rsidRPr="00DE41F0">
              <w:rPr>
                <w:rFonts w:ascii="Traditional Arabic" w:hAnsi="Traditional Arabic" w:cs="Traditional Arabic"/>
                <w:b/>
                <w:bCs/>
                <w:noProof/>
                <w:color w:val="000000" w:themeColor="text1"/>
                <w:sz w:val="16"/>
                <w:szCs w:val="16"/>
                <w:rtl/>
                <w:lang w:eastAsia="fr-FR" w:bidi="ar-MA"/>
              </w:rPr>
              <w:t>طب الأسنان</w:t>
            </w:r>
          </w:p>
        </w:tc>
        <w:tc>
          <w:tcPr>
            <w:tcW w:w="709" w:type="dxa"/>
            <w:vAlign w:val="center"/>
          </w:tcPr>
          <w:p w14:paraId="128066B6" w14:textId="77777777" w:rsidR="00491D88" w:rsidRPr="00DE41F0" w:rsidRDefault="00491D88" w:rsidP="00C14605">
            <w:pPr>
              <w:pStyle w:val="ListParagraph"/>
              <w:spacing w:before="120" w:after="120"/>
              <w:ind w:left="0"/>
              <w:contextualSpacing w:val="0"/>
              <w:jc w:val="center"/>
              <w:rPr>
                <w:rFonts w:ascii="Traditional Arabic" w:hAnsi="Traditional Arabic" w:cs="Traditional Arabic"/>
                <w:noProof/>
                <w:color w:val="000000" w:themeColor="text1"/>
                <w:sz w:val="16"/>
                <w:szCs w:val="16"/>
                <w:rtl/>
                <w:lang w:eastAsia="fr-FR" w:bidi="ar-MA"/>
              </w:rPr>
            </w:pPr>
            <w:r w:rsidRPr="00DE41F0">
              <w:rPr>
                <w:rFonts w:ascii="Traditional Arabic" w:hAnsi="Traditional Arabic" w:cs="Traditional Arabic"/>
                <w:noProof/>
                <w:color w:val="000000" w:themeColor="text1"/>
                <w:sz w:val="16"/>
                <w:szCs w:val="16"/>
                <w:rtl/>
                <w:lang w:eastAsia="fr-FR" w:bidi="ar-MA"/>
              </w:rPr>
              <w:t>91721</w:t>
            </w:r>
          </w:p>
        </w:tc>
        <w:tc>
          <w:tcPr>
            <w:tcW w:w="850" w:type="dxa"/>
            <w:vAlign w:val="center"/>
          </w:tcPr>
          <w:p w14:paraId="62F11CB9" w14:textId="77777777" w:rsidR="00491D88" w:rsidRPr="00DE41F0" w:rsidRDefault="00491D88" w:rsidP="00C14605">
            <w:pPr>
              <w:pStyle w:val="ListParagraph"/>
              <w:spacing w:before="120" w:after="120"/>
              <w:ind w:left="0"/>
              <w:contextualSpacing w:val="0"/>
              <w:jc w:val="center"/>
              <w:rPr>
                <w:rFonts w:ascii="Traditional Arabic" w:hAnsi="Traditional Arabic" w:cs="Traditional Arabic"/>
                <w:noProof/>
                <w:color w:val="000000" w:themeColor="text1"/>
                <w:sz w:val="16"/>
                <w:szCs w:val="16"/>
                <w:rtl/>
                <w:lang w:eastAsia="fr-FR" w:bidi="ar-MA"/>
              </w:rPr>
            </w:pPr>
            <w:r w:rsidRPr="00DE41F0">
              <w:rPr>
                <w:rFonts w:ascii="Traditional Arabic" w:hAnsi="Traditional Arabic" w:cs="Traditional Arabic"/>
                <w:noProof/>
                <w:color w:val="000000" w:themeColor="text1"/>
                <w:sz w:val="16"/>
                <w:szCs w:val="16"/>
                <w:rtl/>
                <w:lang w:eastAsia="fr-FR" w:bidi="ar-MA"/>
              </w:rPr>
              <w:t>83102</w:t>
            </w:r>
          </w:p>
        </w:tc>
        <w:tc>
          <w:tcPr>
            <w:tcW w:w="851" w:type="dxa"/>
            <w:vAlign w:val="center"/>
          </w:tcPr>
          <w:p w14:paraId="56E7BF6B" w14:textId="77777777" w:rsidR="00491D88" w:rsidRPr="00DE41F0" w:rsidRDefault="00491D88" w:rsidP="00C14605">
            <w:pPr>
              <w:pStyle w:val="ListParagraph"/>
              <w:spacing w:before="120" w:after="120"/>
              <w:ind w:left="0"/>
              <w:contextualSpacing w:val="0"/>
              <w:jc w:val="center"/>
              <w:rPr>
                <w:rFonts w:ascii="Traditional Arabic" w:hAnsi="Traditional Arabic" w:cs="Traditional Arabic"/>
                <w:noProof/>
                <w:color w:val="000000" w:themeColor="text1"/>
                <w:sz w:val="16"/>
                <w:szCs w:val="16"/>
                <w:rtl/>
                <w:lang w:eastAsia="fr-FR" w:bidi="ar-MA"/>
              </w:rPr>
            </w:pPr>
            <w:r w:rsidRPr="00DE41F0">
              <w:rPr>
                <w:rFonts w:ascii="Traditional Arabic" w:hAnsi="Traditional Arabic" w:cs="Traditional Arabic"/>
                <w:noProof/>
                <w:color w:val="000000" w:themeColor="text1"/>
                <w:sz w:val="16"/>
                <w:szCs w:val="16"/>
                <w:rtl/>
                <w:lang w:eastAsia="fr-FR" w:bidi="ar-MA"/>
              </w:rPr>
              <w:t>83757</w:t>
            </w:r>
          </w:p>
        </w:tc>
        <w:tc>
          <w:tcPr>
            <w:tcW w:w="850" w:type="dxa"/>
            <w:vAlign w:val="center"/>
          </w:tcPr>
          <w:p w14:paraId="13A76063" w14:textId="77777777" w:rsidR="00491D88" w:rsidRPr="00DE41F0" w:rsidRDefault="00491D88" w:rsidP="00C14605">
            <w:pPr>
              <w:pStyle w:val="ListParagraph"/>
              <w:spacing w:before="120" w:after="120"/>
              <w:ind w:left="0"/>
              <w:contextualSpacing w:val="0"/>
              <w:jc w:val="center"/>
              <w:rPr>
                <w:rFonts w:ascii="Traditional Arabic" w:hAnsi="Traditional Arabic" w:cs="Traditional Arabic"/>
                <w:noProof/>
                <w:color w:val="000000" w:themeColor="text1"/>
                <w:sz w:val="16"/>
                <w:szCs w:val="16"/>
                <w:rtl/>
                <w:lang w:eastAsia="fr-FR" w:bidi="ar-MA"/>
              </w:rPr>
            </w:pPr>
            <w:r w:rsidRPr="00DE41F0">
              <w:rPr>
                <w:rFonts w:ascii="Traditional Arabic" w:hAnsi="Traditional Arabic" w:cs="Traditional Arabic"/>
                <w:noProof/>
                <w:color w:val="000000" w:themeColor="text1"/>
                <w:sz w:val="16"/>
                <w:szCs w:val="16"/>
                <w:rtl/>
                <w:lang w:eastAsia="fr-FR" w:bidi="ar-MA"/>
              </w:rPr>
              <w:t>86384</w:t>
            </w:r>
          </w:p>
        </w:tc>
        <w:tc>
          <w:tcPr>
            <w:tcW w:w="856" w:type="dxa"/>
            <w:vAlign w:val="center"/>
          </w:tcPr>
          <w:p w14:paraId="17297AC0" w14:textId="77777777" w:rsidR="00491D88" w:rsidRPr="00DE41F0" w:rsidRDefault="00491D88" w:rsidP="00C14605">
            <w:pPr>
              <w:pStyle w:val="ListParagraph"/>
              <w:spacing w:before="120" w:after="120"/>
              <w:ind w:left="0"/>
              <w:contextualSpacing w:val="0"/>
              <w:jc w:val="center"/>
              <w:rPr>
                <w:rFonts w:ascii="Traditional Arabic" w:hAnsi="Traditional Arabic" w:cs="Traditional Arabic"/>
                <w:noProof/>
                <w:color w:val="000000" w:themeColor="text1"/>
                <w:sz w:val="16"/>
                <w:szCs w:val="16"/>
                <w:rtl/>
                <w:lang w:eastAsia="fr-FR" w:bidi="ar-MA"/>
              </w:rPr>
            </w:pPr>
            <w:r w:rsidRPr="00DE41F0">
              <w:rPr>
                <w:rFonts w:ascii="Traditional Arabic" w:hAnsi="Traditional Arabic" w:cs="Traditional Arabic"/>
                <w:noProof/>
                <w:color w:val="000000" w:themeColor="text1"/>
                <w:sz w:val="16"/>
                <w:szCs w:val="16"/>
                <w:rtl/>
                <w:lang w:eastAsia="fr-FR" w:bidi="ar-MA"/>
              </w:rPr>
              <w:t>84990</w:t>
            </w:r>
          </w:p>
        </w:tc>
        <w:tc>
          <w:tcPr>
            <w:tcW w:w="974" w:type="dxa"/>
            <w:vAlign w:val="center"/>
          </w:tcPr>
          <w:p w14:paraId="2D56E7DA" w14:textId="77777777" w:rsidR="00491D88" w:rsidRPr="00DE41F0" w:rsidRDefault="00491D88" w:rsidP="00C14605">
            <w:pPr>
              <w:pStyle w:val="ListParagraph"/>
              <w:spacing w:before="120" w:after="120"/>
              <w:ind w:left="0"/>
              <w:contextualSpacing w:val="0"/>
              <w:jc w:val="center"/>
              <w:rPr>
                <w:rFonts w:ascii="Traditional Arabic" w:hAnsi="Traditional Arabic" w:cs="Traditional Arabic"/>
                <w:noProof/>
                <w:color w:val="000000" w:themeColor="text1"/>
                <w:sz w:val="16"/>
                <w:szCs w:val="16"/>
                <w:rtl/>
                <w:lang w:eastAsia="fr-FR" w:bidi="ar-MA"/>
              </w:rPr>
            </w:pPr>
            <w:r w:rsidRPr="00DE41F0">
              <w:rPr>
                <w:rFonts w:ascii="Traditional Arabic" w:hAnsi="Traditional Arabic" w:cs="Traditional Arabic"/>
                <w:noProof/>
                <w:color w:val="000000" w:themeColor="text1"/>
                <w:sz w:val="16"/>
                <w:szCs w:val="16"/>
                <w:rtl/>
                <w:lang w:eastAsia="fr-FR" w:bidi="ar-MA"/>
              </w:rPr>
              <w:t>88941</w:t>
            </w:r>
          </w:p>
        </w:tc>
        <w:tc>
          <w:tcPr>
            <w:tcW w:w="839" w:type="dxa"/>
            <w:vAlign w:val="center"/>
          </w:tcPr>
          <w:p w14:paraId="7A095056" w14:textId="77777777" w:rsidR="00491D88" w:rsidRPr="00DE41F0" w:rsidRDefault="00491D88" w:rsidP="00C14605">
            <w:pPr>
              <w:pStyle w:val="ListParagraph"/>
              <w:spacing w:before="120" w:after="120"/>
              <w:ind w:left="0"/>
              <w:contextualSpacing w:val="0"/>
              <w:jc w:val="center"/>
              <w:rPr>
                <w:rFonts w:ascii="Traditional Arabic" w:hAnsi="Traditional Arabic" w:cs="Traditional Arabic"/>
                <w:noProof/>
                <w:color w:val="000000" w:themeColor="text1"/>
                <w:sz w:val="16"/>
                <w:szCs w:val="16"/>
                <w:rtl/>
                <w:lang w:eastAsia="fr-FR" w:bidi="ar-MA"/>
              </w:rPr>
            </w:pPr>
            <w:r w:rsidRPr="00DE41F0">
              <w:rPr>
                <w:rFonts w:ascii="Traditional Arabic" w:hAnsi="Traditional Arabic" w:cs="Traditional Arabic"/>
                <w:noProof/>
                <w:color w:val="000000" w:themeColor="text1"/>
                <w:sz w:val="16"/>
                <w:szCs w:val="16"/>
                <w:rtl/>
                <w:lang w:eastAsia="fr-FR" w:bidi="ar-MA"/>
              </w:rPr>
              <w:t>90707</w:t>
            </w:r>
          </w:p>
        </w:tc>
        <w:tc>
          <w:tcPr>
            <w:tcW w:w="848" w:type="dxa"/>
            <w:vAlign w:val="center"/>
          </w:tcPr>
          <w:p w14:paraId="525BF1A5" w14:textId="77777777" w:rsidR="00491D88" w:rsidRPr="00DE41F0" w:rsidRDefault="00491D88" w:rsidP="00C14605">
            <w:pPr>
              <w:pStyle w:val="ListParagraph"/>
              <w:spacing w:before="120" w:after="120"/>
              <w:ind w:left="0"/>
              <w:contextualSpacing w:val="0"/>
              <w:jc w:val="center"/>
              <w:rPr>
                <w:rFonts w:ascii="Traditional Arabic" w:hAnsi="Traditional Arabic" w:cs="Traditional Arabic"/>
                <w:noProof/>
                <w:color w:val="000000" w:themeColor="text1"/>
                <w:sz w:val="16"/>
                <w:szCs w:val="16"/>
                <w:rtl/>
                <w:lang w:eastAsia="fr-FR" w:bidi="ar-MA"/>
              </w:rPr>
            </w:pPr>
            <w:r w:rsidRPr="00DE41F0">
              <w:rPr>
                <w:rFonts w:ascii="Traditional Arabic" w:hAnsi="Traditional Arabic" w:cs="Traditional Arabic"/>
                <w:noProof/>
                <w:color w:val="000000" w:themeColor="text1"/>
                <w:sz w:val="16"/>
                <w:szCs w:val="16"/>
                <w:rtl/>
                <w:lang w:eastAsia="fr-FR" w:bidi="ar-MA"/>
              </w:rPr>
              <w:t>91477</w:t>
            </w:r>
          </w:p>
        </w:tc>
        <w:tc>
          <w:tcPr>
            <w:tcW w:w="992" w:type="dxa"/>
            <w:vAlign w:val="center"/>
          </w:tcPr>
          <w:p w14:paraId="2C523144" w14:textId="77777777" w:rsidR="00491D88" w:rsidRPr="00DE41F0" w:rsidRDefault="00491D88" w:rsidP="00C14605">
            <w:pPr>
              <w:pStyle w:val="ListParagraph"/>
              <w:spacing w:before="120" w:after="120"/>
              <w:ind w:left="34"/>
              <w:contextualSpacing w:val="0"/>
              <w:jc w:val="center"/>
              <w:rPr>
                <w:rFonts w:ascii="Traditional Arabic" w:hAnsi="Traditional Arabic" w:cs="Traditional Arabic"/>
                <w:noProof/>
                <w:color w:val="000000" w:themeColor="text1"/>
                <w:sz w:val="16"/>
                <w:szCs w:val="16"/>
                <w:rtl/>
                <w:lang w:eastAsia="fr-FR" w:bidi="ar-MA"/>
              </w:rPr>
            </w:pPr>
            <w:r w:rsidRPr="00DE41F0">
              <w:rPr>
                <w:rFonts w:ascii="Traditional Arabic" w:hAnsi="Traditional Arabic" w:cs="Traditional Arabic"/>
                <w:noProof/>
                <w:color w:val="000000" w:themeColor="text1"/>
                <w:sz w:val="16"/>
                <w:szCs w:val="16"/>
                <w:rtl/>
                <w:lang w:eastAsia="fr-FR" w:bidi="ar-MA"/>
              </w:rPr>
              <w:t>121648</w:t>
            </w:r>
          </w:p>
        </w:tc>
      </w:tr>
      <w:tr w:rsidR="00491D88" w:rsidRPr="00DE41F0" w14:paraId="779EA46B" w14:textId="77777777" w:rsidTr="00C14605">
        <w:trPr>
          <w:trHeight w:val="624"/>
          <w:jc w:val="center"/>
        </w:trPr>
        <w:tc>
          <w:tcPr>
            <w:tcW w:w="981" w:type="dxa"/>
            <w:vAlign w:val="center"/>
          </w:tcPr>
          <w:p w14:paraId="663EF1D9" w14:textId="77777777" w:rsidR="00491D88" w:rsidRPr="00DE41F0" w:rsidRDefault="00491D88" w:rsidP="00C14605">
            <w:pPr>
              <w:pStyle w:val="ListParagraph"/>
              <w:spacing w:before="120" w:after="120"/>
              <w:ind w:left="61"/>
              <w:contextualSpacing w:val="0"/>
              <w:jc w:val="both"/>
              <w:rPr>
                <w:rFonts w:ascii="Traditional Arabic" w:hAnsi="Traditional Arabic" w:cs="Traditional Arabic"/>
                <w:b/>
                <w:bCs/>
                <w:noProof/>
                <w:color w:val="000000" w:themeColor="text1"/>
                <w:sz w:val="16"/>
                <w:szCs w:val="16"/>
                <w:rtl/>
                <w:lang w:eastAsia="fr-FR" w:bidi="ar-MA"/>
              </w:rPr>
            </w:pPr>
            <w:r w:rsidRPr="00DE41F0">
              <w:rPr>
                <w:rFonts w:ascii="Traditional Arabic" w:hAnsi="Traditional Arabic" w:cs="Traditional Arabic"/>
                <w:b/>
                <w:bCs/>
                <w:noProof/>
                <w:color w:val="000000" w:themeColor="text1"/>
                <w:sz w:val="16"/>
                <w:szCs w:val="16"/>
                <w:rtl/>
                <w:lang w:eastAsia="fr-FR" w:bidi="ar-MA"/>
              </w:rPr>
              <w:t>الاستشفاءات</w:t>
            </w:r>
          </w:p>
        </w:tc>
        <w:tc>
          <w:tcPr>
            <w:tcW w:w="709" w:type="dxa"/>
            <w:vAlign w:val="center"/>
          </w:tcPr>
          <w:p w14:paraId="17D10C1E" w14:textId="77777777" w:rsidR="00491D88" w:rsidRPr="00DE41F0" w:rsidRDefault="00491D88" w:rsidP="00C14605">
            <w:pPr>
              <w:pStyle w:val="ListParagraph"/>
              <w:spacing w:before="120" w:after="120"/>
              <w:ind w:left="0"/>
              <w:contextualSpacing w:val="0"/>
              <w:jc w:val="center"/>
              <w:rPr>
                <w:rFonts w:ascii="Traditional Arabic" w:hAnsi="Traditional Arabic" w:cs="Traditional Arabic"/>
                <w:noProof/>
                <w:color w:val="000000" w:themeColor="text1"/>
                <w:sz w:val="16"/>
                <w:szCs w:val="16"/>
                <w:rtl/>
                <w:lang w:eastAsia="fr-FR" w:bidi="ar-MA"/>
              </w:rPr>
            </w:pPr>
            <w:r w:rsidRPr="00DE41F0">
              <w:rPr>
                <w:rFonts w:ascii="Traditional Arabic" w:hAnsi="Traditional Arabic" w:cs="Traditional Arabic"/>
                <w:noProof/>
                <w:color w:val="000000" w:themeColor="text1"/>
                <w:sz w:val="16"/>
                <w:szCs w:val="16"/>
                <w:rtl/>
                <w:lang w:eastAsia="fr-FR" w:bidi="ar-MA"/>
              </w:rPr>
              <w:t>1911</w:t>
            </w:r>
          </w:p>
        </w:tc>
        <w:tc>
          <w:tcPr>
            <w:tcW w:w="850" w:type="dxa"/>
            <w:vAlign w:val="center"/>
          </w:tcPr>
          <w:p w14:paraId="49CA9F28" w14:textId="77777777" w:rsidR="00491D88" w:rsidRPr="00DE41F0" w:rsidRDefault="00491D88" w:rsidP="00C14605">
            <w:pPr>
              <w:pStyle w:val="ListParagraph"/>
              <w:spacing w:before="120" w:after="120"/>
              <w:ind w:left="0"/>
              <w:contextualSpacing w:val="0"/>
              <w:jc w:val="center"/>
              <w:rPr>
                <w:rFonts w:ascii="Traditional Arabic" w:hAnsi="Traditional Arabic" w:cs="Traditional Arabic"/>
                <w:noProof/>
                <w:color w:val="000000" w:themeColor="text1"/>
                <w:sz w:val="16"/>
                <w:szCs w:val="16"/>
                <w:rtl/>
                <w:lang w:eastAsia="fr-FR" w:bidi="ar-MA"/>
              </w:rPr>
            </w:pPr>
            <w:r w:rsidRPr="00DE41F0">
              <w:rPr>
                <w:rFonts w:ascii="Traditional Arabic" w:hAnsi="Traditional Arabic" w:cs="Traditional Arabic"/>
                <w:noProof/>
                <w:color w:val="000000" w:themeColor="text1"/>
                <w:sz w:val="16"/>
                <w:szCs w:val="16"/>
                <w:rtl/>
                <w:lang w:eastAsia="fr-FR" w:bidi="ar-MA"/>
              </w:rPr>
              <w:t>1301</w:t>
            </w:r>
          </w:p>
        </w:tc>
        <w:tc>
          <w:tcPr>
            <w:tcW w:w="851" w:type="dxa"/>
            <w:vAlign w:val="center"/>
          </w:tcPr>
          <w:p w14:paraId="7D48AD93" w14:textId="77777777" w:rsidR="00491D88" w:rsidRPr="00DE41F0" w:rsidRDefault="00491D88" w:rsidP="00C14605">
            <w:pPr>
              <w:pStyle w:val="ListParagraph"/>
              <w:spacing w:before="120" w:after="120"/>
              <w:ind w:left="0"/>
              <w:contextualSpacing w:val="0"/>
              <w:jc w:val="center"/>
              <w:rPr>
                <w:rFonts w:ascii="Traditional Arabic" w:hAnsi="Traditional Arabic" w:cs="Traditional Arabic"/>
                <w:noProof/>
                <w:color w:val="000000" w:themeColor="text1"/>
                <w:sz w:val="16"/>
                <w:szCs w:val="16"/>
                <w:rtl/>
                <w:lang w:eastAsia="fr-FR" w:bidi="ar-MA"/>
              </w:rPr>
            </w:pPr>
            <w:r w:rsidRPr="00DE41F0">
              <w:rPr>
                <w:rFonts w:ascii="Traditional Arabic" w:hAnsi="Traditional Arabic" w:cs="Traditional Arabic"/>
                <w:noProof/>
                <w:color w:val="000000" w:themeColor="text1"/>
                <w:sz w:val="16"/>
                <w:szCs w:val="16"/>
                <w:rtl/>
                <w:lang w:eastAsia="fr-FR" w:bidi="ar-MA"/>
              </w:rPr>
              <w:t>3566</w:t>
            </w:r>
          </w:p>
        </w:tc>
        <w:tc>
          <w:tcPr>
            <w:tcW w:w="850" w:type="dxa"/>
            <w:vAlign w:val="center"/>
          </w:tcPr>
          <w:p w14:paraId="6837DDC1" w14:textId="77777777" w:rsidR="00491D88" w:rsidRPr="00DE41F0" w:rsidRDefault="00491D88" w:rsidP="00C14605">
            <w:pPr>
              <w:pStyle w:val="ListParagraph"/>
              <w:spacing w:before="120" w:after="120"/>
              <w:ind w:left="0"/>
              <w:contextualSpacing w:val="0"/>
              <w:jc w:val="center"/>
              <w:rPr>
                <w:rFonts w:ascii="Traditional Arabic" w:hAnsi="Traditional Arabic" w:cs="Traditional Arabic"/>
                <w:noProof/>
                <w:color w:val="000000" w:themeColor="text1"/>
                <w:sz w:val="16"/>
                <w:szCs w:val="16"/>
                <w:rtl/>
                <w:lang w:eastAsia="fr-FR" w:bidi="ar-MA"/>
              </w:rPr>
            </w:pPr>
            <w:r w:rsidRPr="00DE41F0">
              <w:rPr>
                <w:rFonts w:ascii="Traditional Arabic" w:hAnsi="Traditional Arabic" w:cs="Traditional Arabic"/>
                <w:noProof/>
                <w:color w:val="000000" w:themeColor="text1"/>
                <w:sz w:val="16"/>
                <w:szCs w:val="16"/>
                <w:rtl/>
                <w:lang w:eastAsia="fr-FR" w:bidi="ar-MA"/>
              </w:rPr>
              <w:t>4593</w:t>
            </w:r>
          </w:p>
        </w:tc>
        <w:tc>
          <w:tcPr>
            <w:tcW w:w="856" w:type="dxa"/>
            <w:vAlign w:val="center"/>
          </w:tcPr>
          <w:p w14:paraId="424330F8" w14:textId="77777777" w:rsidR="00491D88" w:rsidRPr="00DE41F0" w:rsidRDefault="00491D88" w:rsidP="00C14605">
            <w:pPr>
              <w:pStyle w:val="ListParagraph"/>
              <w:spacing w:before="120" w:after="120"/>
              <w:ind w:left="0"/>
              <w:contextualSpacing w:val="0"/>
              <w:jc w:val="center"/>
              <w:rPr>
                <w:rFonts w:ascii="Traditional Arabic" w:hAnsi="Traditional Arabic" w:cs="Traditional Arabic"/>
                <w:noProof/>
                <w:color w:val="000000" w:themeColor="text1"/>
                <w:sz w:val="16"/>
                <w:szCs w:val="16"/>
                <w:rtl/>
                <w:lang w:eastAsia="fr-FR" w:bidi="ar-MA"/>
              </w:rPr>
            </w:pPr>
            <w:r w:rsidRPr="00DE41F0">
              <w:rPr>
                <w:rFonts w:ascii="Traditional Arabic" w:hAnsi="Traditional Arabic" w:cs="Traditional Arabic"/>
                <w:noProof/>
                <w:color w:val="000000" w:themeColor="text1"/>
                <w:sz w:val="16"/>
                <w:szCs w:val="16"/>
                <w:rtl/>
                <w:lang w:eastAsia="fr-FR" w:bidi="ar-MA"/>
              </w:rPr>
              <w:t>1285</w:t>
            </w:r>
          </w:p>
        </w:tc>
        <w:tc>
          <w:tcPr>
            <w:tcW w:w="974" w:type="dxa"/>
            <w:vAlign w:val="center"/>
          </w:tcPr>
          <w:p w14:paraId="26BA7D9A" w14:textId="77777777" w:rsidR="00491D88" w:rsidRPr="00DE41F0" w:rsidRDefault="00491D88" w:rsidP="00C14605">
            <w:pPr>
              <w:pStyle w:val="ListParagraph"/>
              <w:spacing w:before="120" w:after="120"/>
              <w:ind w:left="0"/>
              <w:contextualSpacing w:val="0"/>
              <w:jc w:val="center"/>
              <w:rPr>
                <w:rFonts w:ascii="Traditional Arabic" w:hAnsi="Traditional Arabic" w:cs="Traditional Arabic"/>
                <w:noProof/>
                <w:color w:val="000000" w:themeColor="text1"/>
                <w:sz w:val="16"/>
                <w:szCs w:val="16"/>
                <w:rtl/>
                <w:lang w:eastAsia="fr-FR" w:bidi="ar-MA"/>
              </w:rPr>
            </w:pPr>
            <w:r w:rsidRPr="00DE41F0">
              <w:rPr>
                <w:rFonts w:ascii="Traditional Arabic" w:hAnsi="Traditional Arabic" w:cs="Traditional Arabic"/>
                <w:noProof/>
                <w:color w:val="000000" w:themeColor="text1"/>
                <w:sz w:val="16"/>
                <w:szCs w:val="16"/>
                <w:rtl/>
                <w:lang w:eastAsia="fr-FR" w:bidi="ar-MA"/>
              </w:rPr>
              <w:t>1087</w:t>
            </w:r>
          </w:p>
        </w:tc>
        <w:tc>
          <w:tcPr>
            <w:tcW w:w="839" w:type="dxa"/>
            <w:vAlign w:val="center"/>
          </w:tcPr>
          <w:p w14:paraId="5B7138D0" w14:textId="77777777" w:rsidR="00491D88" w:rsidRPr="00DE41F0" w:rsidRDefault="00491D88" w:rsidP="00C14605">
            <w:pPr>
              <w:pStyle w:val="ListParagraph"/>
              <w:spacing w:before="120" w:after="120"/>
              <w:ind w:left="0"/>
              <w:contextualSpacing w:val="0"/>
              <w:jc w:val="center"/>
              <w:rPr>
                <w:rFonts w:ascii="Traditional Arabic" w:hAnsi="Traditional Arabic" w:cs="Traditional Arabic"/>
                <w:noProof/>
                <w:color w:val="000000" w:themeColor="text1"/>
                <w:sz w:val="16"/>
                <w:szCs w:val="16"/>
                <w:rtl/>
                <w:lang w:eastAsia="fr-FR" w:bidi="ar-MA"/>
              </w:rPr>
            </w:pPr>
            <w:r w:rsidRPr="00DE41F0">
              <w:rPr>
                <w:rFonts w:ascii="Traditional Arabic" w:hAnsi="Traditional Arabic" w:cs="Traditional Arabic"/>
                <w:noProof/>
                <w:color w:val="000000" w:themeColor="text1"/>
                <w:sz w:val="16"/>
                <w:szCs w:val="16"/>
                <w:rtl/>
                <w:lang w:eastAsia="fr-FR" w:bidi="ar-MA"/>
              </w:rPr>
              <w:t>1225</w:t>
            </w:r>
          </w:p>
        </w:tc>
        <w:tc>
          <w:tcPr>
            <w:tcW w:w="848" w:type="dxa"/>
            <w:vAlign w:val="center"/>
          </w:tcPr>
          <w:p w14:paraId="219D626D" w14:textId="77777777" w:rsidR="00491D88" w:rsidRPr="00DE41F0" w:rsidRDefault="00491D88" w:rsidP="00C14605">
            <w:pPr>
              <w:pStyle w:val="ListParagraph"/>
              <w:spacing w:before="120" w:after="120"/>
              <w:ind w:left="0"/>
              <w:contextualSpacing w:val="0"/>
              <w:jc w:val="center"/>
              <w:rPr>
                <w:rFonts w:ascii="Traditional Arabic" w:hAnsi="Traditional Arabic" w:cs="Traditional Arabic"/>
                <w:noProof/>
                <w:color w:val="000000" w:themeColor="text1"/>
                <w:sz w:val="16"/>
                <w:szCs w:val="16"/>
                <w:rtl/>
                <w:lang w:eastAsia="fr-FR" w:bidi="ar-MA"/>
              </w:rPr>
            </w:pPr>
            <w:r w:rsidRPr="00DE41F0">
              <w:rPr>
                <w:rFonts w:ascii="Traditional Arabic" w:hAnsi="Traditional Arabic" w:cs="Traditional Arabic"/>
                <w:noProof/>
                <w:color w:val="000000" w:themeColor="text1"/>
                <w:sz w:val="16"/>
                <w:szCs w:val="16"/>
                <w:rtl/>
                <w:lang w:eastAsia="fr-FR" w:bidi="ar-MA"/>
              </w:rPr>
              <w:t>2632</w:t>
            </w:r>
          </w:p>
        </w:tc>
        <w:tc>
          <w:tcPr>
            <w:tcW w:w="992" w:type="dxa"/>
            <w:vAlign w:val="center"/>
          </w:tcPr>
          <w:p w14:paraId="2DD5A16D" w14:textId="77777777" w:rsidR="00491D88" w:rsidRPr="00DE41F0" w:rsidRDefault="00491D88" w:rsidP="00C14605">
            <w:pPr>
              <w:pStyle w:val="ListParagraph"/>
              <w:spacing w:before="120" w:after="120"/>
              <w:ind w:left="34"/>
              <w:contextualSpacing w:val="0"/>
              <w:jc w:val="center"/>
              <w:rPr>
                <w:rFonts w:ascii="Traditional Arabic" w:hAnsi="Traditional Arabic" w:cs="Traditional Arabic"/>
                <w:noProof/>
                <w:color w:val="000000" w:themeColor="text1"/>
                <w:sz w:val="16"/>
                <w:szCs w:val="16"/>
                <w:rtl/>
                <w:lang w:eastAsia="fr-FR" w:bidi="ar-MA"/>
              </w:rPr>
            </w:pPr>
            <w:r w:rsidRPr="00DE41F0">
              <w:rPr>
                <w:rFonts w:ascii="Traditional Arabic" w:hAnsi="Traditional Arabic" w:cs="Traditional Arabic"/>
                <w:noProof/>
                <w:color w:val="000000" w:themeColor="text1"/>
                <w:sz w:val="16"/>
                <w:szCs w:val="16"/>
                <w:rtl/>
                <w:lang w:eastAsia="fr-FR" w:bidi="ar-MA"/>
              </w:rPr>
              <w:t>3088</w:t>
            </w:r>
          </w:p>
        </w:tc>
      </w:tr>
      <w:tr w:rsidR="00491D88" w:rsidRPr="00DE41F0" w14:paraId="7E8F1F10" w14:textId="77777777" w:rsidTr="00C14605">
        <w:trPr>
          <w:trHeight w:val="624"/>
          <w:jc w:val="center"/>
        </w:trPr>
        <w:tc>
          <w:tcPr>
            <w:tcW w:w="981" w:type="dxa"/>
            <w:vAlign w:val="center"/>
          </w:tcPr>
          <w:p w14:paraId="1C168433" w14:textId="77777777" w:rsidR="00491D88" w:rsidRPr="00DE41F0" w:rsidRDefault="00491D88" w:rsidP="00C14605">
            <w:pPr>
              <w:pStyle w:val="ListParagraph"/>
              <w:spacing w:before="120" w:after="120"/>
              <w:ind w:left="61"/>
              <w:contextualSpacing w:val="0"/>
              <w:jc w:val="both"/>
              <w:rPr>
                <w:rFonts w:ascii="Traditional Arabic" w:hAnsi="Traditional Arabic" w:cs="Traditional Arabic"/>
                <w:b/>
                <w:bCs/>
                <w:noProof/>
                <w:color w:val="000000" w:themeColor="text1"/>
                <w:sz w:val="16"/>
                <w:szCs w:val="16"/>
                <w:rtl/>
                <w:lang w:eastAsia="fr-FR" w:bidi="ar-MA"/>
              </w:rPr>
            </w:pPr>
            <w:r w:rsidRPr="00DE41F0">
              <w:rPr>
                <w:rFonts w:ascii="Traditional Arabic" w:hAnsi="Traditional Arabic" w:cs="Traditional Arabic"/>
                <w:b/>
                <w:bCs/>
                <w:noProof/>
                <w:color w:val="000000" w:themeColor="text1"/>
                <w:sz w:val="16"/>
                <w:szCs w:val="16"/>
                <w:rtl/>
                <w:lang w:eastAsia="fr-FR" w:bidi="ar-MA"/>
              </w:rPr>
              <w:t>التتبع النفسي</w:t>
            </w:r>
          </w:p>
        </w:tc>
        <w:tc>
          <w:tcPr>
            <w:tcW w:w="709" w:type="dxa"/>
            <w:vAlign w:val="center"/>
          </w:tcPr>
          <w:p w14:paraId="26DA5E96" w14:textId="77777777" w:rsidR="00491D88" w:rsidRPr="00DE41F0" w:rsidRDefault="00491D88" w:rsidP="00C14605">
            <w:pPr>
              <w:pStyle w:val="ListParagraph"/>
              <w:spacing w:before="120" w:after="120"/>
              <w:ind w:left="0"/>
              <w:contextualSpacing w:val="0"/>
              <w:jc w:val="center"/>
              <w:rPr>
                <w:rFonts w:ascii="Traditional Arabic" w:hAnsi="Traditional Arabic" w:cs="Traditional Arabic"/>
                <w:noProof/>
                <w:color w:val="000000" w:themeColor="text1"/>
                <w:sz w:val="16"/>
                <w:szCs w:val="16"/>
                <w:rtl/>
                <w:lang w:eastAsia="fr-FR" w:bidi="ar-MA"/>
              </w:rPr>
            </w:pPr>
            <w:r w:rsidRPr="00DE41F0">
              <w:rPr>
                <w:rFonts w:ascii="Traditional Arabic" w:hAnsi="Traditional Arabic" w:cs="Traditional Arabic"/>
                <w:noProof/>
                <w:color w:val="000000" w:themeColor="text1"/>
                <w:sz w:val="16"/>
                <w:szCs w:val="16"/>
                <w:rtl/>
                <w:lang w:eastAsia="fr-FR" w:bidi="ar-MA"/>
              </w:rPr>
              <w:t>32095</w:t>
            </w:r>
          </w:p>
        </w:tc>
        <w:tc>
          <w:tcPr>
            <w:tcW w:w="850" w:type="dxa"/>
            <w:vAlign w:val="center"/>
          </w:tcPr>
          <w:p w14:paraId="226B73F7" w14:textId="77777777" w:rsidR="00491D88" w:rsidRPr="00DE41F0" w:rsidRDefault="00491D88" w:rsidP="00C14605">
            <w:pPr>
              <w:pStyle w:val="ListParagraph"/>
              <w:spacing w:before="120" w:after="120"/>
              <w:ind w:left="0"/>
              <w:contextualSpacing w:val="0"/>
              <w:jc w:val="center"/>
              <w:rPr>
                <w:rFonts w:ascii="Traditional Arabic" w:hAnsi="Traditional Arabic" w:cs="Traditional Arabic"/>
                <w:noProof/>
                <w:color w:val="000000" w:themeColor="text1"/>
                <w:sz w:val="16"/>
                <w:szCs w:val="16"/>
                <w:rtl/>
                <w:lang w:eastAsia="fr-FR" w:bidi="ar-MA"/>
              </w:rPr>
            </w:pPr>
            <w:r w:rsidRPr="00DE41F0">
              <w:rPr>
                <w:rFonts w:ascii="Traditional Arabic" w:hAnsi="Traditional Arabic" w:cs="Traditional Arabic"/>
                <w:noProof/>
                <w:color w:val="000000" w:themeColor="text1"/>
                <w:sz w:val="16"/>
                <w:szCs w:val="16"/>
                <w:rtl/>
                <w:lang w:eastAsia="fr-FR" w:bidi="ar-MA"/>
              </w:rPr>
              <w:t>32051</w:t>
            </w:r>
          </w:p>
        </w:tc>
        <w:tc>
          <w:tcPr>
            <w:tcW w:w="851" w:type="dxa"/>
            <w:vAlign w:val="center"/>
          </w:tcPr>
          <w:p w14:paraId="0F4C8B8C" w14:textId="77777777" w:rsidR="00491D88" w:rsidRPr="00DE41F0" w:rsidRDefault="00491D88" w:rsidP="00C14605">
            <w:pPr>
              <w:pStyle w:val="ListParagraph"/>
              <w:spacing w:before="120" w:after="120"/>
              <w:ind w:left="0"/>
              <w:contextualSpacing w:val="0"/>
              <w:jc w:val="center"/>
              <w:rPr>
                <w:rFonts w:ascii="Traditional Arabic" w:hAnsi="Traditional Arabic" w:cs="Traditional Arabic"/>
                <w:noProof/>
                <w:color w:val="000000" w:themeColor="text1"/>
                <w:sz w:val="16"/>
                <w:szCs w:val="16"/>
                <w:rtl/>
                <w:lang w:eastAsia="fr-FR" w:bidi="ar-MA"/>
              </w:rPr>
            </w:pPr>
            <w:r w:rsidRPr="00DE41F0">
              <w:rPr>
                <w:rFonts w:ascii="Traditional Arabic" w:hAnsi="Traditional Arabic" w:cs="Traditional Arabic"/>
                <w:noProof/>
                <w:color w:val="000000" w:themeColor="text1"/>
                <w:sz w:val="16"/>
                <w:szCs w:val="16"/>
                <w:rtl/>
                <w:lang w:eastAsia="fr-FR" w:bidi="ar-MA"/>
              </w:rPr>
              <w:t>34068</w:t>
            </w:r>
          </w:p>
        </w:tc>
        <w:tc>
          <w:tcPr>
            <w:tcW w:w="850" w:type="dxa"/>
            <w:vAlign w:val="center"/>
          </w:tcPr>
          <w:p w14:paraId="069231E9" w14:textId="77777777" w:rsidR="00491D88" w:rsidRPr="00DE41F0" w:rsidRDefault="00491D88" w:rsidP="00C14605">
            <w:pPr>
              <w:pStyle w:val="ListParagraph"/>
              <w:spacing w:before="120" w:after="120"/>
              <w:ind w:left="0"/>
              <w:contextualSpacing w:val="0"/>
              <w:jc w:val="center"/>
              <w:rPr>
                <w:rFonts w:ascii="Traditional Arabic" w:hAnsi="Traditional Arabic" w:cs="Traditional Arabic"/>
                <w:noProof/>
                <w:color w:val="000000" w:themeColor="text1"/>
                <w:sz w:val="16"/>
                <w:szCs w:val="16"/>
                <w:rtl/>
                <w:lang w:eastAsia="fr-FR" w:bidi="ar-MA"/>
              </w:rPr>
            </w:pPr>
            <w:r w:rsidRPr="00DE41F0">
              <w:rPr>
                <w:rFonts w:ascii="Traditional Arabic" w:hAnsi="Traditional Arabic" w:cs="Traditional Arabic"/>
                <w:noProof/>
                <w:color w:val="000000" w:themeColor="text1"/>
                <w:sz w:val="16"/>
                <w:szCs w:val="16"/>
                <w:rtl/>
                <w:lang w:eastAsia="fr-FR" w:bidi="ar-MA"/>
              </w:rPr>
              <w:t>32904</w:t>
            </w:r>
          </w:p>
        </w:tc>
        <w:tc>
          <w:tcPr>
            <w:tcW w:w="856" w:type="dxa"/>
            <w:vAlign w:val="center"/>
          </w:tcPr>
          <w:p w14:paraId="31916607" w14:textId="77777777" w:rsidR="00491D88" w:rsidRPr="00DE41F0" w:rsidRDefault="00491D88" w:rsidP="00C14605">
            <w:pPr>
              <w:pStyle w:val="ListParagraph"/>
              <w:spacing w:before="120" w:after="120"/>
              <w:ind w:left="0"/>
              <w:contextualSpacing w:val="0"/>
              <w:jc w:val="center"/>
              <w:rPr>
                <w:rFonts w:ascii="Traditional Arabic" w:hAnsi="Traditional Arabic" w:cs="Traditional Arabic"/>
                <w:noProof/>
                <w:color w:val="000000" w:themeColor="text1"/>
                <w:sz w:val="16"/>
                <w:szCs w:val="16"/>
                <w:rtl/>
                <w:lang w:eastAsia="fr-FR" w:bidi="ar-MA"/>
              </w:rPr>
            </w:pPr>
            <w:r w:rsidRPr="00DE41F0">
              <w:rPr>
                <w:rFonts w:ascii="Traditional Arabic" w:hAnsi="Traditional Arabic" w:cs="Traditional Arabic"/>
                <w:noProof/>
                <w:color w:val="000000" w:themeColor="text1"/>
                <w:sz w:val="16"/>
                <w:szCs w:val="16"/>
                <w:rtl/>
                <w:lang w:eastAsia="fr-FR" w:bidi="ar-MA"/>
              </w:rPr>
              <w:t>13966</w:t>
            </w:r>
          </w:p>
        </w:tc>
        <w:tc>
          <w:tcPr>
            <w:tcW w:w="974" w:type="dxa"/>
            <w:vAlign w:val="center"/>
          </w:tcPr>
          <w:p w14:paraId="3203DEBB" w14:textId="77777777" w:rsidR="00491D88" w:rsidRPr="00DE41F0" w:rsidRDefault="00491D88" w:rsidP="00C14605">
            <w:pPr>
              <w:pStyle w:val="ListParagraph"/>
              <w:spacing w:before="120" w:after="120"/>
              <w:ind w:left="0"/>
              <w:contextualSpacing w:val="0"/>
              <w:jc w:val="center"/>
              <w:rPr>
                <w:rFonts w:ascii="Traditional Arabic" w:hAnsi="Traditional Arabic" w:cs="Traditional Arabic"/>
                <w:noProof/>
                <w:color w:val="000000" w:themeColor="text1"/>
                <w:sz w:val="16"/>
                <w:szCs w:val="16"/>
                <w:rtl/>
                <w:lang w:eastAsia="fr-FR" w:bidi="ar-MA"/>
              </w:rPr>
            </w:pPr>
            <w:r w:rsidRPr="00DE41F0">
              <w:rPr>
                <w:rFonts w:ascii="Traditional Arabic" w:hAnsi="Traditional Arabic" w:cs="Traditional Arabic"/>
                <w:noProof/>
                <w:color w:val="000000" w:themeColor="text1"/>
                <w:sz w:val="16"/>
                <w:szCs w:val="16"/>
                <w:rtl/>
                <w:lang w:eastAsia="fr-FR" w:bidi="ar-MA"/>
              </w:rPr>
              <w:t>24241</w:t>
            </w:r>
          </w:p>
        </w:tc>
        <w:tc>
          <w:tcPr>
            <w:tcW w:w="839" w:type="dxa"/>
            <w:vAlign w:val="center"/>
          </w:tcPr>
          <w:p w14:paraId="59846AA6" w14:textId="77777777" w:rsidR="00491D88" w:rsidRPr="00DE41F0" w:rsidRDefault="00491D88" w:rsidP="00C14605">
            <w:pPr>
              <w:pStyle w:val="ListParagraph"/>
              <w:spacing w:before="120" w:after="120"/>
              <w:ind w:left="0"/>
              <w:contextualSpacing w:val="0"/>
              <w:jc w:val="center"/>
              <w:rPr>
                <w:rFonts w:ascii="Traditional Arabic" w:hAnsi="Traditional Arabic" w:cs="Traditional Arabic"/>
                <w:noProof/>
                <w:color w:val="000000" w:themeColor="text1"/>
                <w:sz w:val="16"/>
                <w:szCs w:val="16"/>
                <w:rtl/>
                <w:lang w:eastAsia="fr-FR" w:bidi="ar-MA"/>
              </w:rPr>
            </w:pPr>
            <w:r w:rsidRPr="00DE41F0">
              <w:rPr>
                <w:rFonts w:ascii="Traditional Arabic" w:hAnsi="Traditional Arabic" w:cs="Traditional Arabic"/>
                <w:noProof/>
                <w:color w:val="000000" w:themeColor="text1"/>
                <w:sz w:val="16"/>
                <w:szCs w:val="16"/>
                <w:rtl/>
                <w:lang w:eastAsia="fr-FR" w:bidi="ar-MA"/>
              </w:rPr>
              <w:t>32643</w:t>
            </w:r>
          </w:p>
        </w:tc>
        <w:tc>
          <w:tcPr>
            <w:tcW w:w="848" w:type="dxa"/>
            <w:vAlign w:val="center"/>
          </w:tcPr>
          <w:p w14:paraId="47FC3D6B" w14:textId="77777777" w:rsidR="00491D88" w:rsidRPr="00DE41F0" w:rsidRDefault="00491D88" w:rsidP="00C14605">
            <w:pPr>
              <w:pStyle w:val="ListParagraph"/>
              <w:spacing w:before="120" w:after="120"/>
              <w:ind w:left="0"/>
              <w:contextualSpacing w:val="0"/>
              <w:jc w:val="center"/>
              <w:rPr>
                <w:rFonts w:ascii="Traditional Arabic" w:hAnsi="Traditional Arabic" w:cs="Traditional Arabic"/>
                <w:noProof/>
                <w:color w:val="000000" w:themeColor="text1"/>
                <w:sz w:val="16"/>
                <w:szCs w:val="16"/>
                <w:rtl/>
                <w:lang w:eastAsia="fr-FR" w:bidi="ar-MA"/>
              </w:rPr>
            </w:pPr>
            <w:r w:rsidRPr="00DE41F0">
              <w:rPr>
                <w:rFonts w:ascii="Traditional Arabic" w:hAnsi="Traditional Arabic" w:cs="Traditional Arabic"/>
                <w:noProof/>
                <w:color w:val="000000" w:themeColor="text1"/>
                <w:sz w:val="16"/>
                <w:szCs w:val="16"/>
                <w:rtl/>
                <w:lang w:eastAsia="fr-FR" w:bidi="ar-MA"/>
              </w:rPr>
              <w:t>44613</w:t>
            </w:r>
          </w:p>
        </w:tc>
        <w:tc>
          <w:tcPr>
            <w:tcW w:w="992" w:type="dxa"/>
            <w:vAlign w:val="center"/>
          </w:tcPr>
          <w:p w14:paraId="32CD06EA" w14:textId="77777777" w:rsidR="00491D88" w:rsidRPr="00DE41F0" w:rsidRDefault="00491D88" w:rsidP="00C14605">
            <w:pPr>
              <w:pStyle w:val="ListParagraph"/>
              <w:spacing w:before="120" w:after="120"/>
              <w:ind w:left="34"/>
              <w:contextualSpacing w:val="0"/>
              <w:jc w:val="center"/>
              <w:rPr>
                <w:rFonts w:ascii="Traditional Arabic" w:hAnsi="Traditional Arabic" w:cs="Traditional Arabic"/>
                <w:noProof/>
                <w:color w:val="000000" w:themeColor="text1"/>
                <w:sz w:val="16"/>
                <w:szCs w:val="16"/>
                <w:rtl/>
                <w:lang w:eastAsia="fr-FR" w:bidi="ar-MA"/>
              </w:rPr>
            </w:pPr>
            <w:r w:rsidRPr="00DE41F0">
              <w:rPr>
                <w:rFonts w:ascii="Traditional Arabic" w:hAnsi="Traditional Arabic" w:cs="Traditional Arabic"/>
                <w:noProof/>
                <w:color w:val="000000" w:themeColor="text1"/>
                <w:sz w:val="16"/>
                <w:szCs w:val="16"/>
                <w:rtl/>
                <w:lang w:eastAsia="fr-FR" w:bidi="ar-MA"/>
              </w:rPr>
              <w:t>50521</w:t>
            </w:r>
          </w:p>
        </w:tc>
      </w:tr>
      <w:tr w:rsidR="00491D88" w:rsidRPr="00DE41F0" w14:paraId="04D46557" w14:textId="77777777" w:rsidTr="00C14605">
        <w:trPr>
          <w:trHeight w:val="624"/>
          <w:jc w:val="center"/>
        </w:trPr>
        <w:tc>
          <w:tcPr>
            <w:tcW w:w="981" w:type="dxa"/>
            <w:vAlign w:val="center"/>
          </w:tcPr>
          <w:p w14:paraId="53A7A3C5" w14:textId="77777777" w:rsidR="00491D88" w:rsidRPr="00DE41F0" w:rsidRDefault="00491D88" w:rsidP="00C14605">
            <w:pPr>
              <w:pStyle w:val="ListParagraph"/>
              <w:spacing w:before="120" w:after="120"/>
              <w:ind w:left="61"/>
              <w:contextualSpacing w:val="0"/>
              <w:jc w:val="center"/>
              <w:rPr>
                <w:rFonts w:ascii="Traditional Arabic" w:hAnsi="Traditional Arabic" w:cs="Traditional Arabic"/>
                <w:b/>
                <w:bCs/>
                <w:noProof/>
                <w:color w:val="000000" w:themeColor="text1"/>
                <w:sz w:val="16"/>
                <w:szCs w:val="16"/>
                <w:rtl/>
                <w:lang w:eastAsia="fr-FR" w:bidi="ar-MA"/>
              </w:rPr>
            </w:pPr>
            <w:r w:rsidRPr="00DE41F0">
              <w:rPr>
                <w:rFonts w:ascii="Traditional Arabic" w:hAnsi="Traditional Arabic" w:cs="Traditional Arabic"/>
                <w:b/>
                <w:bCs/>
                <w:noProof/>
                <w:color w:val="000000" w:themeColor="text1"/>
                <w:sz w:val="16"/>
                <w:szCs w:val="16"/>
                <w:rtl/>
                <w:lang w:eastAsia="fr-FR" w:bidi="ar-MA"/>
              </w:rPr>
              <w:t>التحليلات الطبية</w:t>
            </w:r>
          </w:p>
        </w:tc>
        <w:tc>
          <w:tcPr>
            <w:tcW w:w="709" w:type="dxa"/>
            <w:vAlign w:val="center"/>
          </w:tcPr>
          <w:p w14:paraId="61429940" w14:textId="77777777" w:rsidR="00491D88" w:rsidRPr="00DE41F0" w:rsidRDefault="00491D88" w:rsidP="00C14605">
            <w:pPr>
              <w:pStyle w:val="ListParagraph"/>
              <w:spacing w:before="120" w:after="120"/>
              <w:ind w:left="0"/>
              <w:contextualSpacing w:val="0"/>
              <w:jc w:val="center"/>
              <w:rPr>
                <w:rFonts w:ascii="Traditional Arabic" w:hAnsi="Traditional Arabic" w:cs="Traditional Arabic"/>
                <w:noProof/>
                <w:color w:val="000000" w:themeColor="text1"/>
                <w:sz w:val="16"/>
                <w:szCs w:val="16"/>
                <w:rtl/>
                <w:lang w:eastAsia="fr-FR" w:bidi="ar-MA"/>
              </w:rPr>
            </w:pPr>
            <w:r w:rsidRPr="00DE41F0">
              <w:rPr>
                <w:rFonts w:ascii="Traditional Arabic" w:hAnsi="Traditional Arabic" w:cs="Traditional Arabic"/>
                <w:noProof/>
                <w:color w:val="000000" w:themeColor="text1"/>
                <w:sz w:val="16"/>
                <w:szCs w:val="16"/>
                <w:rtl/>
                <w:lang w:eastAsia="fr-FR" w:bidi="ar-MA"/>
              </w:rPr>
              <w:t>22232</w:t>
            </w:r>
          </w:p>
        </w:tc>
        <w:tc>
          <w:tcPr>
            <w:tcW w:w="850" w:type="dxa"/>
            <w:vAlign w:val="center"/>
          </w:tcPr>
          <w:p w14:paraId="52FE208A" w14:textId="77777777" w:rsidR="00491D88" w:rsidRPr="00DE41F0" w:rsidRDefault="00491D88" w:rsidP="00C14605">
            <w:pPr>
              <w:pStyle w:val="ListParagraph"/>
              <w:spacing w:before="120" w:after="120"/>
              <w:ind w:left="0"/>
              <w:contextualSpacing w:val="0"/>
              <w:jc w:val="center"/>
              <w:rPr>
                <w:rFonts w:ascii="Traditional Arabic" w:hAnsi="Traditional Arabic" w:cs="Traditional Arabic"/>
                <w:noProof/>
                <w:color w:val="000000" w:themeColor="text1"/>
                <w:sz w:val="16"/>
                <w:szCs w:val="16"/>
                <w:rtl/>
                <w:lang w:eastAsia="fr-FR" w:bidi="ar-MA"/>
              </w:rPr>
            </w:pPr>
            <w:r w:rsidRPr="00DE41F0">
              <w:rPr>
                <w:rFonts w:ascii="Traditional Arabic" w:hAnsi="Traditional Arabic" w:cs="Traditional Arabic"/>
                <w:noProof/>
                <w:color w:val="000000" w:themeColor="text1"/>
                <w:sz w:val="16"/>
                <w:szCs w:val="16"/>
                <w:rtl/>
                <w:lang w:eastAsia="fr-FR" w:bidi="ar-MA"/>
              </w:rPr>
              <w:t>77698</w:t>
            </w:r>
          </w:p>
        </w:tc>
        <w:tc>
          <w:tcPr>
            <w:tcW w:w="851" w:type="dxa"/>
            <w:vAlign w:val="center"/>
          </w:tcPr>
          <w:p w14:paraId="7A33245F" w14:textId="77777777" w:rsidR="00491D88" w:rsidRPr="00DE41F0" w:rsidRDefault="00491D88" w:rsidP="00C14605">
            <w:pPr>
              <w:pStyle w:val="ListParagraph"/>
              <w:spacing w:before="120" w:after="120"/>
              <w:ind w:left="0"/>
              <w:contextualSpacing w:val="0"/>
              <w:jc w:val="center"/>
              <w:rPr>
                <w:rFonts w:ascii="Traditional Arabic" w:hAnsi="Traditional Arabic" w:cs="Traditional Arabic"/>
                <w:noProof/>
                <w:color w:val="000000" w:themeColor="text1"/>
                <w:sz w:val="16"/>
                <w:szCs w:val="16"/>
                <w:rtl/>
                <w:lang w:eastAsia="fr-FR" w:bidi="ar-MA"/>
              </w:rPr>
            </w:pPr>
            <w:r w:rsidRPr="00DE41F0">
              <w:rPr>
                <w:rFonts w:ascii="Traditional Arabic" w:hAnsi="Traditional Arabic" w:cs="Traditional Arabic"/>
                <w:noProof/>
                <w:color w:val="000000" w:themeColor="text1"/>
                <w:sz w:val="16"/>
                <w:szCs w:val="16"/>
                <w:rtl/>
                <w:lang w:eastAsia="fr-FR" w:bidi="ar-MA"/>
              </w:rPr>
              <w:t>41501</w:t>
            </w:r>
          </w:p>
        </w:tc>
        <w:tc>
          <w:tcPr>
            <w:tcW w:w="850" w:type="dxa"/>
            <w:vAlign w:val="center"/>
          </w:tcPr>
          <w:p w14:paraId="17075357" w14:textId="77777777" w:rsidR="00491D88" w:rsidRPr="00DE41F0" w:rsidRDefault="00491D88" w:rsidP="00C14605">
            <w:pPr>
              <w:pStyle w:val="ListParagraph"/>
              <w:spacing w:before="120" w:after="120"/>
              <w:ind w:left="0"/>
              <w:contextualSpacing w:val="0"/>
              <w:jc w:val="center"/>
              <w:rPr>
                <w:rFonts w:ascii="Traditional Arabic" w:hAnsi="Traditional Arabic" w:cs="Traditional Arabic"/>
                <w:noProof/>
                <w:color w:val="000000" w:themeColor="text1"/>
                <w:sz w:val="16"/>
                <w:szCs w:val="16"/>
                <w:rtl/>
                <w:lang w:eastAsia="fr-FR" w:bidi="ar-MA"/>
              </w:rPr>
            </w:pPr>
            <w:r w:rsidRPr="00DE41F0">
              <w:rPr>
                <w:rFonts w:ascii="Traditional Arabic" w:hAnsi="Traditional Arabic" w:cs="Traditional Arabic"/>
                <w:noProof/>
                <w:color w:val="000000" w:themeColor="text1"/>
                <w:sz w:val="16"/>
                <w:szCs w:val="16"/>
                <w:rtl/>
                <w:lang w:eastAsia="fr-FR" w:bidi="ar-MA"/>
              </w:rPr>
              <w:t>58311</w:t>
            </w:r>
          </w:p>
        </w:tc>
        <w:tc>
          <w:tcPr>
            <w:tcW w:w="856" w:type="dxa"/>
            <w:vAlign w:val="center"/>
          </w:tcPr>
          <w:p w14:paraId="0F14E9C7" w14:textId="77777777" w:rsidR="00491D88" w:rsidRPr="00DE41F0" w:rsidRDefault="00491D88" w:rsidP="00C14605">
            <w:pPr>
              <w:pStyle w:val="ListParagraph"/>
              <w:spacing w:before="120" w:after="120"/>
              <w:ind w:left="0"/>
              <w:contextualSpacing w:val="0"/>
              <w:jc w:val="center"/>
              <w:rPr>
                <w:rFonts w:ascii="Traditional Arabic" w:hAnsi="Traditional Arabic" w:cs="Traditional Arabic"/>
                <w:noProof/>
                <w:color w:val="000000" w:themeColor="text1"/>
                <w:sz w:val="16"/>
                <w:szCs w:val="16"/>
                <w:rtl/>
                <w:lang w:eastAsia="fr-FR" w:bidi="ar-MA"/>
              </w:rPr>
            </w:pPr>
            <w:r w:rsidRPr="00DE41F0">
              <w:rPr>
                <w:rFonts w:ascii="Traditional Arabic" w:hAnsi="Traditional Arabic" w:cs="Traditional Arabic"/>
                <w:noProof/>
                <w:color w:val="000000" w:themeColor="text1"/>
                <w:sz w:val="16"/>
                <w:szCs w:val="16"/>
                <w:rtl/>
                <w:lang w:eastAsia="fr-FR" w:bidi="ar-MA"/>
              </w:rPr>
              <w:t>23905</w:t>
            </w:r>
          </w:p>
        </w:tc>
        <w:tc>
          <w:tcPr>
            <w:tcW w:w="974" w:type="dxa"/>
            <w:vAlign w:val="center"/>
          </w:tcPr>
          <w:p w14:paraId="30594179" w14:textId="77777777" w:rsidR="00491D88" w:rsidRPr="00DE41F0" w:rsidRDefault="00491D88" w:rsidP="00C14605">
            <w:pPr>
              <w:pStyle w:val="ListParagraph"/>
              <w:spacing w:before="120" w:after="120"/>
              <w:ind w:left="0"/>
              <w:contextualSpacing w:val="0"/>
              <w:jc w:val="center"/>
              <w:rPr>
                <w:rFonts w:ascii="Traditional Arabic" w:hAnsi="Traditional Arabic" w:cs="Traditional Arabic"/>
                <w:noProof/>
                <w:color w:val="000000" w:themeColor="text1"/>
                <w:sz w:val="16"/>
                <w:szCs w:val="16"/>
                <w:rtl/>
                <w:lang w:eastAsia="fr-FR" w:bidi="ar-MA"/>
              </w:rPr>
            </w:pPr>
            <w:r w:rsidRPr="00DE41F0">
              <w:rPr>
                <w:rFonts w:ascii="Traditional Arabic" w:hAnsi="Traditional Arabic" w:cs="Traditional Arabic"/>
                <w:noProof/>
                <w:color w:val="000000" w:themeColor="text1"/>
                <w:sz w:val="16"/>
                <w:szCs w:val="16"/>
                <w:rtl/>
                <w:lang w:eastAsia="fr-FR" w:bidi="ar-MA"/>
              </w:rPr>
              <w:t>28863</w:t>
            </w:r>
          </w:p>
        </w:tc>
        <w:tc>
          <w:tcPr>
            <w:tcW w:w="839" w:type="dxa"/>
            <w:vAlign w:val="center"/>
          </w:tcPr>
          <w:p w14:paraId="6B31920D" w14:textId="77777777" w:rsidR="00491D88" w:rsidRPr="00DE41F0" w:rsidRDefault="00491D88" w:rsidP="00C14605">
            <w:pPr>
              <w:pStyle w:val="ListParagraph"/>
              <w:spacing w:before="120" w:after="120"/>
              <w:ind w:left="0"/>
              <w:contextualSpacing w:val="0"/>
              <w:jc w:val="center"/>
              <w:rPr>
                <w:rFonts w:ascii="Traditional Arabic" w:hAnsi="Traditional Arabic" w:cs="Traditional Arabic"/>
                <w:noProof/>
                <w:color w:val="000000" w:themeColor="text1"/>
                <w:sz w:val="16"/>
                <w:szCs w:val="16"/>
                <w:rtl/>
                <w:lang w:eastAsia="fr-FR" w:bidi="ar-MA"/>
              </w:rPr>
            </w:pPr>
            <w:r w:rsidRPr="00DE41F0">
              <w:rPr>
                <w:rFonts w:ascii="Traditional Arabic" w:hAnsi="Traditional Arabic" w:cs="Traditional Arabic"/>
                <w:noProof/>
                <w:color w:val="000000" w:themeColor="text1"/>
                <w:sz w:val="16"/>
                <w:szCs w:val="16"/>
                <w:rtl/>
                <w:lang w:eastAsia="fr-FR" w:bidi="ar-MA"/>
              </w:rPr>
              <w:t>39651</w:t>
            </w:r>
          </w:p>
        </w:tc>
        <w:tc>
          <w:tcPr>
            <w:tcW w:w="848" w:type="dxa"/>
            <w:vAlign w:val="center"/>
          </w:tcPr>
          <w:p w14:paraId="67BCE76B" w14:textId="77777777" w:rsidR="00491D88" w:rsidRPr="00DE41F0" w:rsidRDefault="00491D88" w:rsidP="00C14605">
            <w:pPr>
              <w:pStyle w:val="ListParagraph"/>
              <w:spacing w:before="120" w:after="120"/>
              <w:ind w:left="0"/>
              <w:contextualSpacing w:val="0"/>
              <w:jc w:val="center"/>
              <w:rPr>
                <w:rFonts w:ascii="Traditional Arabic" w:hAnsi="Traditional Arabic" w:cs="Traditional Arabic"/>
                <w:noProof/>
                <w:color w:val="000000" w:themeColor="text1"/>
                <w:sz w:val="16"/>
                <w:szCs w:val="16"/>
                <w:rtl/>
                <w:lang w:eastAsia="fr-FR" w:bidi="ar-MA"/>
              </w:rPr>
            </w:pPr>
            <w:r w:rsidRPr="00DE41F0">
              <w:rPr>
                <w:rFonts w:ascii="Traditional Arabic" w:hAnsi="Traditional Arabic" w:cs="Traditional Arabic"/>
                <w:noProof/>
                <w:color w:val="000000" w:themeColor="text1"/>
                <w:sz w:val="16"/>
                <w:szCs w:val="16"/>
                <w:rtl/>
                <w:lang w:eastAsia="fr-FR" w:bidi="ar-MA"/>
              </w:rPr>
              <w:t>46640</w:t>
            </w:r>
          </w:p>
        </w:tc>
        <w:tc>
          <w:tcPr>
            <w:tcW w:w="992" w:type="dxa"/>
            <w:vAlign w:val="center"/>
          </w:tcPr>
          <w:p w14:paraId="5506E6E3" w14:textId="77777777" w:rsidR="00491D88" w:rsidRPr="00DE41F0" w:rsidRDefault="00491D88" w:rsidP="00C14605">
            <w:pPr>
              <w:pStyle w:val="ListParagraph"/>
              <w:spacing w:before="120" w:after="120"/>
              <w:ind w:left="34"/>
              <w:contextualSpacing w:val="0"/>
              <w:jc w:val="center"/>
              <w:rPr>
                <w:rFonts w:ascii="Traditional Arabic" w:hAnsi="Traditional Arabic" w:cs="Traditional Arabic"/>
                <w:noProof/>
                <w:color w:val="000000" w:themeColor="text1"/>
                <w:sz w:val="16"/>
                <w:szCs w:val="16"/>
                <w:rtl/>
                <w:lang w:eastAsia="fr-FR" w:bidi="ar-MA"/>
              </w:rPr>
            </w:pPr>
            <w:r w:rsidRPr="00DE41F0">
              <w:rPr>
                <w:rFonts w:ascii="Traditional Arabic" w:hAnsi="Traditional Arabic" w:cs="Traditional Arabic"/>
                <w:noProof/>
                <w:color w:val="000000" w:themeColor="text1"/>
                <w:sz w:val="16"/>
                <w:szCs w:val="16"/>
                <w:rtl/>
                <w:lang w:eastAsia="fr-FR" w:bidi="ar-MA"/>
              </w:rPr>
              <w:t>59724</w:t>
            </w:r>
          </w:p>
        </w:tc>
      </w:tr>
      <w:tr w:rsidR="00491D88" w:rsidRPr="00DE41F0" w14:paraId="5883AA10" w14:textId="77777777" w:rsidTr="00C14605">
        <w:trPr>
          <w:trHeight w:val="624"/>
          <w:jc w:val="center"/>
        </w:trPr>
        <w:tc>
          <w:tcPr>
            <w:tcW w:w="981" w:type="dxa"/>
            <w:vAlign w:val="center"/>
          </w:tcPr>
          <w:p w14:paraId="63406A09" w14:textId="77777777" w:rsidR="00491D88" w:rsidRPr="00DE41F0" w:rsidRDefault="00491D88" w:rsidP="00C14605">
            <w:pPr>
              <w:pStyle w:val="ListParagraph"/>
              <w:spacing w:before="120" w:after="120"/>
              <w:ind w:left="61"/>
              <w:contextualSpacing w:val="0"/>
              <w:jc w:val="center"/>
              <w:rPr>
                <w:rFonts w:ascii="Traditional Arabic" w:hAnsi="Traditional Arabic" w:cs="Traditional Arabic"/>
                <w:b/>
                <w:bCs/>
                <w:noProof/>
                <w:color w:val="000000" w:themeColor="text1"/>
                <w:sz w:val="16"/>
                <w:szCs w:val="16"/>
                <w:rtl/>
                <w:lang w:eastAsia="fr-FR" w:bidi="ar-MA"/>
              </w:rPr>
            </w:pPr>
            <w:r w:rsidRPr="00DE41F0">
              <w:rPr>
                <w:rFonts w:ascii="Traditional Arabic" w:hAnsi="Traditional Arabic" w:cs="Traditional Arabic"/>
                <w:b/>
                <w:bCs/>
                <w:noProof/>
                <w:color w:val="000000" w:themeColor="text1"/>
                <w:sz w:val="16"/>
                <w:szCs w:val="16"/>
                <w:rtl/>
                <w:lang w:eastAsia="fr-FR" w:bidi="ar-MA"/>
              </w:rPr>
              <w:t>العمليات الجراحية</w:t>
            </w:r>
          </w:p>
        </w:tc>
        <w:tc>
          <w:tcPr>
            <w:tcW w:w="709" w:type="dxa"/>
            <w:vAlign w:val="center"/>
          </w:tcPr>
          <w:p w14:paraId="3930B449" w14:textId="77777777" w:rsidR="00491D88" w:rsidRPr="00DE41F0" w:rsidRDefault="00491D88" w:rsidP="00C14605">
            <w:pPr>
              <w:pStyle w:val="ListParagraph"/>
              <w:spacing w:before="120" w:after="120"/>
              <w:ind w:left="0"/>
              <w:contextualSpacing w:val="0"/>
              <w:jc w:val="center"/>
              <w:rPr>
                <w:rFonts w:ascii="Traditional Arabic" w:hAnsi="Traditional Arabic" w:cs="Traditional Arabic"/>
                <w:noProof/>
                <w:color w:val="000000" w:themeColor="text1"/>
                <w:sz w:val="16"/>
                <w:szCs w:val="16"/>
                <w:rtl/>
                <w:lang w:eastAsia="fr-FR" w:bidi="ar-MA"/>
              </w:rPr>
            </w:pPr>
            <w:r w:rsidRPr="00DE41F0">
              <w:rPr>
                <w:rFonts w:ascii="Traditional Arabic" w:hAnsi="Traditional Arabic" w:cs="Traditional Arabic"/>
                <w:noProof/>
                <w:color w:val="000000" w:themeColor="text1"/>
                <w:sz w:val="16"/>
                <w:szCs w:val="16"/>
                <w:rtl/>
                <w:lang w:eastAsia="fr-FR" w:bidi="ar-MA"/>
              </w:rPr>
              <w:t>485</w:t>
            </w:r>
          </w:p>
        </w:tc>
        <w:tc>
          <w:tcPr>
            <w:tcW w:w="850" w:type="dxa"/>
            <w:vAlign w:val="center"/>
          </w:tcPr>
          <w:p w14:paraId="1C812645" w14:textId="77777777" w:rsidR="00491D88" w:rsidRPr="00DE41F0" w:rsidRDefault="00491D88" w:rsidP="00C14605">
            <w:pPr>
              <w:pStyle w:val="ListParagraph"/>
              <w:spacing w:before="120" w:after="120"/>
              <w:ind w:left="0"/>
              <w:contextualSpacing w:val="0"/>
              <w:jc w:val="center"/>
              <w:rPr>
                <w:rFonts w:ascii="Traditional Arabic" w:hAnsi="Traditional Arabic" w:cs="Traditional Arabic"/>
                <w:noProof/>
                <w:color w:val="000000" w:themeColor="text1"/>
                <w:sz w:val="16"/>
                <w:szCs w:val="16"/>
                <w:rtl/>
                <w:lang w:eastAsia="fr-FR" w:bidi="ar-MA"/>
              </w:rPr>
            </w:pPr>
            <w:r w:rsidRPr="00DE41F0">
              <w:rPr>
                <w:rFonts w:ascii="Traditional Arabic" w:hAnsi="Traditional Arabic" w:cs="Traditional Arabic"/>
                <w:noProof/>
                <w:color w:val="000000" w:themeColor="text1"/>
                <w:sz w:val="16"/>
                <w:szCs w:val="16"/>
                <w:rtl/>
                <w:lang w:eastAsia="fr-FR" w:bidi="ar-MA"/>
              </w:rPr>
              <w:t>416</w:t>
            </w:r>
          </w:p>
        </w:tc>
        <w:tc>
          <w:tcPr>
            <w:tcW w:w="851" w:type="dxa"/>
            <w:vAlign w:val="center"/>
          </w:tcPr>
          <w:p w14:paraId="21A5DF10" w14:textId="77777777" w:rsidR="00491D88" w:rsidRPr="00DE41F0" w:rsidRDefault="00491D88" w:rsidP="00C14605">
            <w:pPr>
              <w:pStyle w:val="ListParagraph"/>
              <w:spacing w:before="120" w:after="120"/>
              <w:ind w:left="0"/>
              <w:contextualSpacing w:val="0"/>
              <w:jc w:val="center"/>
              <w:rPr>
                <w:rFonts w:ascii="Traditional Arabic" w:hAnsi="Traditional Arabic" w:cs="Traditional Arabic"/>
                <w:noProof/>
                <w:color w:val="000000" w:themeColor="text1"/>
                <w:sz w:val="16"/>
                <w:szCs w:val="16"/>
                <w:rtl/>
                <w:lang w:eastAsia="fr-FR" w:bidi="ar-MA"/>
              </w:rPr>
            </w:pPr>
            <w:r w:rsidRPr="00DE41F0">
              <w:rPr>
                <w:rFonts w:ascii="Traditional Arabic" w:hAnsi="Traditional Arabic" w:cs="Traditional Arabic"/>
                <w:noProof/>
                <w:color w:val="000000" w:themeColor="text1"/>
                <w:sz w:val="16"/>
                <w:szCs w:val="16"/>
                <w:rtl/>
                <w:lang w:eastAsia="fr-FR" w:bidi="ar-MA"/>
              </w:rPr>
              <w:t>486</w:t>
            </w:r>
          </w:p>
        </w:tc>
        <w:tc>
          <w:tcPr>
            <w:tcW w:w="850" w:type="dxa"/>
            <w:vAlign w:val="center"/>
          </w:tcPr>
          <w:p w14:paraId="736B32EA" w14:textId="77777777" w:rsidR="00491D88" w:rsidRPr="00DE41F0" w:rsidRDefault="00491D88" w:rsidP="00C14605">
            <w:pPr>
              <w:pStyle w:val="ListParagraph"/>
              <w:spacing w:before="120" w:after="120"/>
              <w:ind w:left="0"/>
              <w:contextualSpacing w:val="0"/>
              <w:jc w:val="center"/>
              <w:rPr>
                <w:rFonts w:ascii="Traditional Arabic" w:hAnsi="Traditional Arabic" w:cs="Traditional Arabic"/>
                <w:noProof/>
                <w:color w:val="000000" w:themeColor="text1"/>
                <w:sz w:val="16"/>
                <w:szCs w:val="16"/>
                <w:rtl/>
                <w:lang w:eastAsia="fr-FR" w:bidi="ar-MA"/>
              </w:rPr>
            </w:pPr>
            <w:r w:rsidRPr="00DE41F0">
              <w:rPr>
                <w:rFonts w:ascii="Traditional Arabic" w:hAnsi="Traditional Arabic" w:cs="Traditional Arabic"/>
                <w:noProof/>
                <w:color w:val="000000" w:themeColor="text1"/>
                <w:sz w:val="16"/>
                <w:szCs w:val="16"/>
                <w:rtl/>
                <w:lang w:eastAsia="fr-FR" w:bidi="ar-MA"/>
              </w:rPr>
              <w:t>522</w:t>
            </w:r>
          </w:p>
        </w:tc>
        <w:tc>
          <w:tcPr>
            <w:tcW w:w="856" w:type="dxa"/>
            <w:vAlign w:val="center"/>
          </w:tcPr>
          <w:p w14:paraId="728D2D7F" w14:textId="77777777" w:rsidR="00491D88" w:rsidRPr="00DE41F0" w:rsidRDefault="00491D88" w:rsidP="00C14605">
            <w:pPr>
              <w:pStyle w:val="ListParagraph"/>
              <w:spacing w:before="120" w:after="120"/>
              <w:ind w:left="0"/>
              <w:contextualSpacing w:val="0"/>
              <w:jc w:val="center"/>
              <w:rPr>
                <w:rFonts w:ascii="Traditional Arabic" w:hAnsi="Traditional Arabic" w:cs="Traditional Arabic"/>
                <w:noProof/>
                <w:color w:val="000000" w:themeColor="text1"/>
                <w:sz w:val="16"/>
                <w:szCs w:val="16"/>
                <w:rtl/>
                <w:lang w:eastAsia="fr-FR" w:bidi="ar-MA"/>
              </w:rPr>
            </w:pPr>
            <w:r w:rsidRPr="00DE41F0">
              <w:rPr>
                <w:rFonts w:ascii="Traditional Arabic" w:hAnsi="Traditional Arabic" w:cs="Traditional Arabic"/>
                <w:noProof/>
                <w:color w:val="000000" w:themeColor="text1"/>
                <w:sz w:val="16"/>
                <w:szCs w:val="16"/>
                <w:rtl/>
                <w:lang w:eastAsia="fr-FR" w:bidi="ar-MA"/>
              </w:rPr>
              <w:t>237</w:t>
            </w:r>
          </w:p>
        </w:tc>
        <w:tc>
          <w:tcPr>
            <w:tcW w:w="974" w:type="dxa"/>
            <w:vAlign w:val="center"/>
          </w:tcPr>
          <w:p w14:paraId="2D174FF5" w14:textId="77777777" w:rsidR="00491D88" w:rsidRPr="00DE41F0" w:rsidRDefault="00491D88" w:rsidP="00C14605">
            <w:pPr>
              <w:pStyle w:val="ListParagraph"/>
              <w:spacing w:before="120" w:after="120"/>
              <w:ind w:left="0"/>
              <w:contextualSpacing w:val="0"/>
              <w:jc w:val="center"/>
              <w:rPr>
                <w:rFonts w:ascii="Traditional Arabic" w:hAnsi="Traditional Arabic" w:cs="Traditional Arabic"/>
                <w:noProof/>
                <w:color w:val="000000" w:themeColor="text1"/>
                <w:sz w:val="16"/>
                <w:szCs w:val="16"/>
                <w:rtl/>
                <w:lang w:eastAsia="fr-FR" w:bidi="ar-MA"/>
              </w:rPr>
            </w:pPr>
            <w:r w:rsidRPr="00DE41F0">
              <w:rPr>
                <w:rFonts w:ascii="Traditional Arabic" w:hAnsi="Traditional Arabic" w:cs="Traditional Arabic"/>
                <w:noProof/>
                <w:color w:val="000000" w:themeColor="text1"/>
                <w:sz w:val="16"/>
                <w:szCs w:val="16"/>
                <w:rtl/>
                <w:lang w:eastAsia="fr-FR" w:bidi="ar-MA"/>
              </w:rPr>
              <w:t>299</w:t>
            </w:r>
          </w:p>
        </w:tc>
        <w:tc>
          <w:tcPr>
            <w:tcW w:w="839" w:type="dxa"/>
            <w:vAlign w:val="center"/>
          </w:tcPr>
          <w:p w14:paraId="7263365A" w14:textId="77777777" w:rsidR="00491D88" w:rsidRPr="00DE41F0" w:rsidRDefault="00491D88" w:rsidP="00C14605">
            <w:pPr>
              <w:pStyle w:val="ListParagraph"/>
              <w:spacing w:before="120" w:after="120"/>
              <w:ind w:left="0"/>
              <w:contextualSpacing w:val="0"/>
              <w:jc w:val="center"/>
              <w:rPr>
                <w:rFonts w:ascii="Traditional Arabic" w:hAnsi="Traditional Arabic" w:cs="Traditional Arabic"/>
                <w:noProof/>
                <w:color w:val="000000" w:themeColor="text1"/>
                <w:sz w:val="16"/>
                <w:szCs w:val="16"/>
                <w:rtl/>
                <w:lang w:eastAsia="fr-FR" w:bidi="ar-MA"/>
              </w:rPr>
            </w:pPr>
            <w:r w:rsidRPr="00DE41F0">
              <w:rPr>
                <w:rFonts w:ascii="Traditional Arabic" w:hAnsi="Traditional Arabic" w:cs="Traditional Arabic"/>
                <w:noProof/>
                <w:color w:val="000000" w:themeColor="text1"/>
                <w:sz w:val="16"/>
                <w:szCs w:val="16"/>
                <w:rtl/>
                <w:lang w:eastAsia="fr-FR" w:bidi="ar-MA"/>
              </w:rPr>
              <w:t>423</w:t>
            </w:r>
          </w:p>
        </w:tc>
        <w:tc>
          <w:tcPr>
            <w:tcW w:w="848" w:type="dxa"/>
            <w:vAlign w:val="center"/>
          </w:tcPr>
          <w:p w14:paraId="63291E6B" w14:textId="77777777" w:rsidR="00491D88" w:rsidRPr="00DE41F0" w:rsidRDefault="00491D88" w:rsidP="00C14605">
            <w:pPr>
              <w:pStyle w:val="ListParagraph"/>
              <w:spacing w:before="120" w:after="120"/>
              <w:ind w:left="0"/>
              <w:contextualSpacing w:val="0"/>
              <w:jc w:val="center"/>
              <w:rPr>
                <w:rFonts w:ascii="Traditional Arabic" w:hAnsi="Traditional Arabic" w:cs="Traditional Arabic"/>
                <w:noProof/>
                <w:color w:val="000000" w:themeColor="text1"/>
                <w:sz w:val="16"/>
                <w:szCs w:val="16"/>
                <w:rtl/>
                <w:lang w:eastAsia="fr-FR" w:bidi="ar-MA"/>
              </w:rPr>
            </w:pPr>
            <w:r w:rsidRPr="00DE41F0">
              <w:rPr>
                <w:rFonts w:ascii="Traditional Arabic" w:hAnsi="Traditional Arabic" w:cs="Traditional Arabic"/>
                <w:noProof/>
                <w:color w:val="000000" w:themeColor="text1"/>
                <w:sz w:val="16"/>
                <w:szCs w:val="16"/>
                <w:rtl/>
                <w:lang w:eastAsia="fr-FR" w:bidi="ar-MA"/>
              </w:rPr>
              <w:t>503</w:t>
            </w:r>
          </w:p>
        </w:tc>
        <w:tc>
          <w:tcPr>
            <w:tcW w:w="992" w:type="dxa"/>
            <w:vAlign w:val="center"/>
          </w:tcPr>
          <w:p w14:paraId="3B80D54C" w14:textId="77777777" w:rsidR="00491D88" w:rsidRPr="00DE41F0" w:rsidRDefault="00491D88" w:rsidP="00C14605">
            <w:pPr>
              <w:pStyle w:val="ListParagraph"/>
              <w:spacing w:before="120" w:after="120"/>
              <w:ind w:left="34"/>
              <w:contextualSpacing w:val="0"/>
              <w:jc w:val="center"/>
              <w:rPr>
                <w:rFonts w:ascii="Traditional Arabic" w:hAnsi="Traditional Arabic" w:cs="Traditional Arabic"/>
                <w:noProof/>
                <w:color w:val="000000" w:themeColor="text1"/>
                <w:sz w:val="16"/>
                <w:szCs w:val="16"/>
                <w:rtl/>
                <w:lang w:eastAsia="fr-FR" w:bidi="ar-MA"/>
              </w:rPr>
            </w:pPr>
            <w:r w:rsidRPr="00DE41F0">
              <w:rPr>
                <w:rFonts w:ascii="Traditional Arabic" w:hAnsi="Traditional Arabic" w:cs="Traditional Arabic"/>
                <w:noProof/>
                <w:color w:val="000000" w:themeColor="text1"/>
                <w:sz w:val="16"/>
                <w:szCs w:val="16"/>
                <w:rtl/>
                <w:lang w:eastAsia="fr-FR" w:bidi="ar-MA"/>
              </w:rPr>
              <w:t>545</w:t>
            </w:r>
          </w:p>
        </w:tc>
      </w:tr>
    </w:tbl>
    <w:p w14:paraId="4E1FFF67" w14:textId="77777777" w:rsidR="00491D88" w:rsidRPr="00140573"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rtl/>
          <w:lang w:val="fr-FR" w:eastAsia="fr-FR"/>
        </w:rPr>
      </w:pPr>
      <w:r w:rsidRPr="0010098A">
        <w:rPr>
          <w:rFonts w:ascii="Traditional Arabic" w:hAnsi="Traditional Arabic" w:cs="Traditional Arabic"/>
          <w:sz w:val="28"/>
          <w:szCs w:val="28"/>
          <w:rtl/>
          <w:lang w:val="fr-FR" w:eastAsia="fr-FR"/>
        </w:rPr>
        <w:t xml:space="preserve">ينضاف إلى ذلك، استفادة نزلاء المؤسسات السجنية من الخدمات الطبية بالمستشفيات العمومية، والتي سجلت في </w:t>
      </w:r>
      <w:r w:rsidRPr="00140573">
        <w:rPr>
          <w:rFonts w:ascii="Traditional Arabic" w:hAnsi="Traditional Arabic" w:cs="Traditional Arabic"/>
          <w:sz w:val="28"/>
          <w:szCs w:val="28"/>
          <w:rtl/>
          <w:lang w:val="fr-FR" w:bidi="ar-MA"/>
        </w:rPr>
        <w:t>202</w:t>
      </w:r>
      <w:r w:rsidRPr="00140573">
        <w:rPr>
          <w:rFonts w:ascii="Traditional Arabic" w:hAnsi="Traditional Arabic" w:cs="Traditional Arabic" w:hint="cs"/>
          <w:sz w:val="28"/>
          <w:szCs w:val="28"/>
          <w:rtl/>
          <w:lang w:val="fr-FR" w:bidi="ar-MA"/>
        </w:rPr>
        <w:t>4</w:t>
      </w:r>
      <w:r w:rsidRPr="00140573">
        <w:rPr>
          <w:rFonts w:ascii="Traditional Arabic" w:hAnsi="Traditional Arabic" w:cs="Traditional Arabic"/>
          <w:sz w:val="28"/>
          <w:szCs w:val="28"/>
          <w:rtl/>
          <w:lang w:val="fr-FR" w:eastAsia="fr-FR"/>
        </w:rPr>
        <w:t xml:space="preserve"> مثلا </w:t>
      </w:r>
      <w:r w:rsidRPr="00140573">
        <w:rPr>
          <w:rFonts w:ascii="Traditional Arabic" w:hAnsi="Traditional Arabic" w:cs="Traditional Arabic" w:hint="cs"/>
          <w:sz w:val="28"/>
          <w:szCs w:val="28"/>
          <w:rtl/>
          <w:lang w:val="fr-FR" w:bidi="ar-MA"/>
        </w:rPr>
        <w:t>64847</w:t>
      </w:r>
      <w:r w:rsidRPr="00140573">
        <w:rPr>
          <w:rFonts w:ascii="Traditional Arabic" w:hAnsi="Traditional Arabic" w:cs="Traditional Arabic"/>
          <w:sz w:val="28"/>
          <w:szCs w:val="28"/>
          <w:rtl/>
          <w:lang w:val="fr-FR" w:eastAsia="fr-FR"/>
        </w:rPr>
        <w:t xml:space="preserve"> خدمة في اختصاصات متنوعة. كما تتواصل جهود تعزيز العرض الصحي بالمؤسسات السجنية بتنظيم حملات طبية وصل عددها مثلا سنة 202</w:t>
      </w:r>
      <w:r w:rsidRPr="00140573">
        <w:rPr>
          <w:rFonts w:ascii="Traditional Arabic" w:hAnsi="Traditional Arabic" w:cs="Traditional Arabic" w:hint="cs"/>
          <w:sz w:val="28"/>
          <w:szCs w:val="28"/>
          <w:rtl/>
          <w:lang w:val="fr-FR" w:eastAsia="fr-FR"/>
        </w:rPr>
        <w:t>4</w:t>
      </w:r>
      <w:r w:rsidRPr="00140573">
        <w:rPr>
          <w:rFonts w:ascii="Traditional Arabic" w:hAnsi="Traditional Arabic" w:cs="Traditional Arabic"/>
          <w:sz w:val="28"/>
          <w:szCs w:val="28"/>
          <w:rtl/>
          <w:lang w:val="fr-FR" w:eastAsia="fr-FR"/>
        </w:rPr>
        <w:t xml:space="preserve"> إلى</w:t>
      </w:r>
      <w:r w:rsidRPr="00140573">
        <w:rPr>
          <w:rFonts w:ascii="Traditional Arabic" w:hAnsi="Traditional Arabic" w:cs="Traditional Arabic" w:hint="cs"/>
          <w:sz w:val="28"/>
          <w:szCs w:val="28"/>
          <w:rtl/>
          <w:lang w:val="fr-FR" w:eastAsia="fr-FR"/>
        </w:rPr>
        <w:t>507</w:t>
      </w:r>
      <w:r w:rsidRPr="00140573">
        <w:rPr>
          <w:rFonts w:ascii="Traditional Arabic" w:hAnsi="Traditional Arabic" w:cs="Traditional Arabic"/>
          <w:sz w:val="28"/>
          <w:szCs w:val="28"/>
          <w:rtl/>
          <w:lang w:val="fr-FR" w:eastAsia="fr-FR"/>
        </w:rPr>
        <w:t xml:space="preserve"> حملة منها </w:t>
      </w:r>
      <w:r w:rsidRPr="00140573">
        <w:rPr>
          <w:rFonts w:ascii="Traditional Arabic" w:hAnsi="Traditional Arabic" w:cs="Traditional Arabic" w:hint="cs"/>
          <w:sz w:val="28"/>
          <w:szCs w:val="28"/>
          <w:rtl/>
          <w:lang w:val="fr-FR" w:eastAsia="fr-FR"/>
        </w:rPr>
        <w:t>2</w:t>
      </w:r>
      <w:r w:rsidRPr="00140573">
        <w:rPr>
          <w:rFonts w:ascii="Traditional Arabic" w:hAnsi="Traditional Arabic" w:cs="Traditional Arabic"/>
          <w:sz w:val="28"/>
          <w:szCs w:val="28"/>
          <w:rtl/>
          <w:lang w:val="fr-FR" w:eastAsia="fr-FR"/>
        </w:rPr>
        <w:t>1 حملة طبية متعددة الاختصاصات. وقد تضمنت هذه الحملات 70341جلسة تحسيس و47084 كشف و16878 فحص طبي و19319 تلقيح. كما تتواصل جهود إعادة إدماج السجناء بتطوير وتفعيل البرامج التعليمية والتكوينية، التي مكنت من ارتفاع عدد السجناء المستفيدين من برامج التعليم خلال الموسم الدراسي 202</w:t>
      </w:r>
      <w:r w:rsidRPr="00140573">
        <w:rPr>
          <w:rFonts w:ascii="Traditional Arabic" w:hAnsi="Traditional Arabic" w:cs="Traditional Arabic" w:hint="cs"/>
          <w:sz w:val="28"/>
          <w:szCs w:val="28"/>
          <w:rtl/>
          <w:lang w:val="fr-FR" w:eastAsia="fr-FR"/>
        </w:rPr>
        <w:t>3</w:t>
      </w:r>
      <w:r w:rsidRPr="00140573">
        <w:rPr>
          <w:rFonts w:ascii="Traditional Arabic" w:hAnsi="Traditional Arabic" w:cs="Traditional Arabic"/>
          <w:sz w:val="28"/>
          <w:szCs w:val="28"/>
          <w:rtl/>
          <w:lang w:val="fr-FR" w:eastAsia="fr-FR"/>
        </w:rPr>
        <w:t>/202</w:t>
      </w:r>
      <w:r w:rsidRPr="00140573">
        <w:rPr>
          <w:rFonts w:ascii="Traditional Arabic" w:hAnsi="Traditional Arabic" w:cs="Traditional Arabic" w:hint="cs"/>
          <w:sz w:val="28"/>
          <w:szCs w:val="28"/>
          <w:rtl/>
          <w:lang w:val="fr-FR" w:eastAsia="fr-FR"/>
        </w:rPr>
        <w:t>4</w:t>
      </w:r>
      <w:r w:rsidRPr="00140573">
        <w:rPr>
          <w:rFonts w:ascii="Traditional Arabic" w:hAnsi="Traditional Arabic" w:cs="Traditional Arabic"/>
          <w:sz w:val="28"/>
          <w:szCs w:val="28"/>
          <w:rtl/>
          <w:lang w:val="fr-FR" w:eastAsia="fr-FR"/>
        </w:rPr>
        <w:t xml:space="preserve"> ما مجموعه </w:t>
      </w:r>
      <w:r w:rsidRPr="00140573">
        <w:rPr>
          <w:rFonts w:ascii="Traditional Arabic" w:hAnsi="Traditional Arabic" w:cs="Traditional Arabic" w:hint="cs"/>
          <w:sz w:val="28"/>
          <w:szCs w:val="28"/>
          <w:rtl/>
          <w:lang w:val="fr-FR" w:eastAsia="fr-FR"/>
        </w:rPr>
        <w:t>7173</w:t>
      </w:r>
      <w:r w:rsidRPr="00140573">
        <w:rPr>
          <w:rFonts w:ascii="Traditional Arabic" w:hAnsi="Traditional Arabic" w:cs="Traditional Arabic"/>
          <w:sz w:val="28"/>
          <w:szCs w:val="28"/>
          <w:rtl/>
          <w:lang w:val="fr-FR" w:eastAsia="fr-FR"/>
        </w:rPr>
        <w:t xml:space="preserve">، وتزايد الناجحين في امتحانات البكالوريا بنسبة </w:t>
      </w:r>
      <w:r w:rsidRPr="00140573">
        <w:rPr>
          <w:rFonts w:ascii="Traditional Arabic" w:hAnsi="Traditional Arabic" w:cs="Traditional Arabic"/>
          <w:sz w:val="28"/>
          <w:szCs w:val="28"/>
          <w:lang w:val="fr-FR" w:eastAsia="fr-FR"/>
        </w:rPr>
        <w:t>64.19</w:t>
      </w:r>
      <w:r w:rsidRPr="00140573">
        <w:rPr>
          <w:rFonts w:cstheme="minorHAnsi" w:hint="cs"/>
          <w:sz w:val="28"/>
          <w:szCs w:val="28"/>
          <w:rtl/>
          <w:lang w:bidi="ar-MA"/>
        </w:rPr>
        <w:t xml:space="preserve"> </w:t>
      </w:r>
      <w:r w:rsidRPr="00140573">
        <w:rPr>
          <w:rFonts w:ascii="Traditional Arabic" w:hAnsi="Traditional Arabic" w:cs="Traditional Arabic"/>
          <w:sz w:val="28"/>
          <w:szCs w:val="28"/>
          <w:lang w:val="fr-FR" w:eastAsia="fr-FR"/>
        </w:rPr>
        <w:t>%</w:t>
      </w:r>
      <w:r w:rsidRPr="00140573">
        <w:rPr>
          <w:rFonts w:ascii="Traditional Arabic" w:hAnsi="Traditional Arabic" w:cs="Traditional Arabic"/>
          <w:sz w:val="28"/>
          <w:szCs w:val="28"/>
          <w:rtl/>
          <w:lang w:val="fr-FR" w:eastAsia="fr-FR"/>
        </w:rPr>
        <w:t xml:space="preserve"> من السجناء المترشحين مقابل </w:t>
      </w:r>
      <w:r w:rsidRPr="00140573">
        <w:rPr>
          <w:rFonts w:ascii="Traditional Arabic" w:hAnsi="Traditional Arabic" w:cs="Traditional Arabic" w:hint="cs"/>
          <w:sz w:val="28"/>
          <w:szCs w:val="28"/>
          <w:rtl/>
          <w:lang w:val="fr-FR" w:eastAsia="fr-FR"/>
        </w:rPr>
        <w:t>39</w:t>
      </w:r>
      <w:r w:rsidRPr="00140573">
        <w:rPr>
          <w:rFonts w:ascii="Traditional Arabic" w:hAnsi="Traditional Arabic" w:cs="Traditional Arabic"/>
          <w:sz w:val="28"/>
          <w:szCs w:val="28"/>
          <w:rtl/>
          <w:lang w:val="fr-FR" w:eastAsia="fr-FR"/>
        </w:rPr>
        <w:t>.</w:t>
      </w:r>
      <w:r w:rsidRPr="00140573">
        <w:rPr>
          <w:rFonts w:ascii="Traditional Arabic" w:hAnsi="Traditional Arabic" w:cs="Traditional Arabic" w:hint="cs"/>
          <w:sz w:val="28"/>
          <w:szCs w:val="28"/>
          <w:rtl/>
          <w:lang w:val="fr-FR" w:eastAsia="fr-FR"/>
        </w:rPr>
        <w:t>5</w:t>
      </w:r>
      <w:r w:rsidRPr="00140573">
        <w:rPr>
          <w:rFonts w:ascii="Traditional Arabic" w:hAnsi="Traditional Arabic" w:cs="Traditional Arabic"/>
          <w:sz w:val="28"/>
          <w:szCs w:val="28"/>
          <w:lang w:val="fr-FR" w:eastAsia="fr-FR"/>
        </w:rPr>
        <w:t>%</w:t>
      </w:r>
      <w:r w:rsidRPr="00140573">
        <w:rPr>
          <w:rFonts w:ascii="Traditional Arabic" w:hAnsi="Traditional Arabic" w:cs="Traditional Arabic"/>
          <w:sz w:val="28"/>
          <w:szCs w:val="28"/>
          <w:rtl/>
          <w:lang w:val="fr-FR" w:eastAsia="fr-FR"/>
        </w:rPr>
        <w:t xml:space="preserve"> كنسبة وطنية للناجحين بفئة المترشحين الأحرار.</w:t>
      </w:r>
      <w:r w:rsidRPr="00140573">
        <w:rPr>
          <w:rFonts w:ascii="Calibri" w:eastAsia="Calibri" w:hAnsi="Calibri" w:cs="Calibri" w:hint="cs"/>
          <w:noProof/>
          <w:sz w:val="28"/>
          <w:szCs w:val="28"/>
          <w:rtl/>
          <w:lang w:val="fr-FR" w:eastAsia="fr-FR" w:bidi="ar-MA"/>
        </w:rPr>
        <w:t xml:space="preserve"> </w:t>
      </w:r>
      <w:r w:rsidRPr="00140573">
        <w:rPr>
          <w:rFonts w:ascii="Calibri" w:eastAsia="Calibri" w:hAnsi="Calibri" w:cs="Calibri" w:hint="cs"/>
          <w:sz w:val="28"/>
          <w:szCs w:val="28"/>
          <w:rtl/>
          <w:lang w:val="fr-FR" w:bidi="ar-MA"/>
        </w:rPr>
        <w:t xml:space="preserve">  </w:t>
      </w:r>
    </w:p>
    <w:p w14:paraId="3C95F938" w14:textId="77777777" w:rsidR="00491D88" w:rsidRPr="00140573"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val="fr-FR" w:eastAsia="fr-FR"/>
        </w:rPr>
      </w:pPr>
      <w:r w:rsidRPr="00140573">
        <w:rPr>
          <w:rFonts w:ascii="Traditional Arabic" w:hAnsi="Traditional Arabic" w:cs="Traditional Arabic"/>
          <w:sz w:val="28"/>
          <w:szCs w:val="28"/>
          <w:rtl/>
          <w:lang w:val="fr-FR" w:eastAsia="fr-FR"/>
        </w:rPr>
        <w:t xml:space="preserve">وقد مكنت هذه الجهود أيضا من تعميم برنامج خاص بمحاربة الأمية على المؤسسات السجنية، بلغت نسبة إنجازه </w:t>
      </w:r>
      <w:r w:rsidRPr="00140573">
        <w:rPr>
          <w:rFonts w:ascii="Traditional Arabic" w:hAnsi="Traditional Arabic" w:cs="Traditional Arabic" w:hint="cs"/>
          <w:sz w:val="28"/>
          <w:szCs w:val="28"/>
          <w:rtl/>
          <w:lang w:val="fr-FR" w:eastAsia="fr-FR"/>
        </w:rPr>
        <w:t>93.87</w:t>
      </w:r>
      <w:r w:rsidRPr="00140573">
        <w:rPr>
          <w:rFonts w:ascii="Traditional Arabic" w:hAnsi="Traditional Arabic" w:cs="Traditional Arabic"/>
          <w:sz w:val="28"/>
          <w:szCs w:val="28"/>
          <w:lang w:val="fr-FR" w:eastAsia="fr-FR"/>
        </w:rPr>
        <w:t>%</w:t>
      </w:r>
      <w:r w:rsidRPr="00140573">
        <w:rPr>
          <w:rFonts w:ascii="Traditional Arabic" w:hAnsi="Traditional Arabic" w:cs="Traditional Arabic"/>
          <w:sz w:val="28"/>
          <w:szCs w:val="28"/>
          <w:rtl/>
          <w:lang w:val="fr-FR" w:eastAsia="fr-FR"/>
        </w:rPr>
        <w:t xml:space="preserve"> </w:t>
      </w:r>
      <w:r w:rsidRPr="00140573">
        <w:rPr>
          <w:rFonts w:ascii="Traditional Arabic" w:hAnsi="Traditional Arabic" w:cs="Traditional Arabic"/>
          <w:sz w:val="28"/>
          <w:szCs w:val="28"/>
          <w:rtl/>
          <w:lang w:val="fr-FR"/>
        </w:rPr>
        <w:t>برسم</w:t>
      </w:r>
      <w:r w:rsidRPr="00140573">
        <w:rPr>
          <w:rFonts w:ascii="Traditional Arabic" w:hAnsi="Traditional Arabic" w:cs="Traditional Arabic"/>
          <w:sz w:val="28"/>
          <w:szCs w:val="28"/>
          <w:rtl/>
          <w:lang w:val="fr-FR" w:eastAsia="fr-FR"/>
        </w:rPr>
        <w:t xml:space="preserve"> 202</w:t>
      </w:r>
      <w:r w:rsidRPr="00140573">
        <w:rPr>
          <w:rFonts w:ascii="Traditional Arabic" w:hAnsi="Traditional Arabic" w:cs="Traditional Arabic" w:hint="cs"/>
          <w:sz w:val="28"/>
          <w:szCs w:val="28"/>
          <w:rtl/>
          <w:lang w:val="fr-FR" w:eastAsia="fr-FR"/>
        </w:rPr>
        <w:t>3</w:t>
      </w:r>
      <w:r w:rsidRPr="00140573">
        <w:rPr>
          <w:rFonts w:ascii="Traditional Arabic" w:hAnsi="Traditional Arabic" w:cs="Traditional Arabic"/>
          <w:sz w:val="28"/>
          <w:szCs w:val="28"/>
          <w:rtl/>
          <w:lang w:val="fr-FR" w:eastAsia="fr-FR"/>
        </w:rPr>
        <w:t>/202</w:t>
      </w:r>
      <w:r w:rsidRPr="00140573">
        <w:rPr>
          <w:rFonts w:ascii="Traditional Arabic" w:hAnsi="Traditional Arabic" w:cs="Traditional Arabic" w:hint="cs"/>
          <w:sz w:val="28"/>
          <w:szCs w:val="28"/>
          <w:rtl/>
          <w:lang w:val="fr-FR" w:eastAsia="fr-FR"/>
        </w:rPr>
        <w:t>4</w:t>
      </w:r>
      <w:r w:rsidRPr="00140573">
        <w:rPr>
          <w:rFonts w:ascii="Traditional Arabic" w:hAnsi="Traditional Arabic" w:cs="Traditional Arabic"/>
          <w:sz w:val="28"/>
          <w:szCs w:val="28"/>
          <w:rtl/>
          <w:lang w:val="fr-FR" w:eastAsia="fr-FR"/>
        </w:rPr>
        <w:t xml:space="preserve">، وكذا تطوير برامج للتكوين المهني والفلاحي بلغ عدد المستفيدين منه </w:t>
      </w:r>
      <w:r w:rsidRPr="00140573">
        <w:rPr>
          <w:rFonts w:ascii="Traditional Arabic" w:hAnsi="Traditional Arabic" w:cs="Traditional Arabic" w:hint="cs"/>
          <w:sz w:val="28"/>
          <w:szCs w:val="28"/>
          <w:rtl/>
          <w:lang w:val="fr-FR" w:eastAsia="fr-FR"/>
        </w:rPr>
        <w:t>8452</w:t>
      </w:r>
      <w:r w:rsidRPr="00140573">
        <w:rPr>
          <w:rFonts w:ascii="Traditional Arabic" w:hAnsi="Traditional Arabic" w:cs="Traditional Arabic"/>
          <w:sz w:val="28"/>
          <w:szCs w:val="28"/>
          <w:rtl/>
          <w:lang w:val="fr-FR" w:eastAsia="fr-FR"/>
        </w:rPr>
        <w:t xml:space="preserve"> عن نفس الفترة، كما استفاد من التكوين الحرفي 7</w:t>
      </w:r>
      <w:r w:rsidRPr="00140573">
        <w:rPr>
          <w:rFonts w:ascii="Traditional Arabic" w:hAnsi="Traditional Arabic" w:cs="Traditional Arabic" w:hint="cs"/>
          <w:sz w:val="28"/>
          <w:szCs w:val="28"/>
          <w:rtl/>
          <w:lang w:val="fr-FR" w:eastAsia="fr-FR"/>
        </w:rPr>
        <w:t>65</w:t>
      </w:r>
      <w:r w:rsidRPr="00140573">
        <w:rPr>
          <w:rFonts w:ascii="Traditional Arabic" w:hAnsi="Traditional Arabic" w:cs="Traditional Arabic"/>
          <w:sz w:val="28"/>
          <w:szCs w:val="28"/>
          <w:rtl/>
          <w:lang w:val="fr-FR" w:eastAsia="fr-FR"/>
        </w:rPr>
        <w:t xml:space="preserve"> سجينا، بالإضافة إلى برنامج </w:t>
      </w:r>
      <w:r>
        <w:rPr>
          <w:rFonts w:ascii="Traditional Arabic" w:hAnsi="Traditional Arabic" w:cs="Traditional Arabic" w:hint="cs"/>
          <w:sz w:val="28"/>
          <w:szCs w:val="28"/>
          <w:rtl/>
          <w:lang w:val="fr-FR" w:eastAsia="fr-FR"/>
        </w:rPr>
        <w:t>ل</w:t>
      </w:r>
      <w:r w:rsidRPr="00140573">
        <w:rPr>
          <w:rFonts w:ascii="Traditional Arabic" w:hAnsi="Traditional Arabic" w:cs="Traditional Arabic"/>
          <w:sz w:val="28"/>
          <w:szCs w:val="28"/>
          <w:rtl/>
          <w:lang w:val="fr-FR" w:eastAsia="fr-FR"/>
        </w:rPr>
        <w:t>لتأهيل الحرفي بلغ عدد المستفيدين منه 1</w:t>
      </w:r>
      <w:r w:rsidRPr="00140573">
        <w:rPr>
          <w:rFonts w:ascii="Traditional Arabic" w:hAnsi="Traditional Arabic" w:cs="Traditional Arabic" w:hint="cs"/>
          <w:sz w:val="28"/>
          <w:szCs w:val="28"/>
          <w:rtl/>
          <w:lang w:val="fr-FR" w:eastAsia="fr-FR"/>
        </w:rPr>
        <w:t>01</w:t>
      </w:r>
      <w:r w:rsidRPr="00140573">
        <w:rPr>
          <w:rFonts w:ascii="Traditional Arabic" w:hAnsi="Traditional Arabic" w:cs="Traditional Arabic"/>
          <w:sz w:val="28"/>
          <w:szCs w:val="28"/>
          <w:rtl/>
          <w:lang w:val="fr-FR" w:eastAsia="fr-FR"/>
        </w:rPr>
        <w:t xml:space="preserve"> سجينا</w:t>
      </w:r>
      <w:r w:rsidRPr="00140573">
        <w:rPr>
          <w:rFonts w:ascii="Traditional Arabic" w:hAnsi="Traditional Arabic" w:cs="Traditional Arabic"/>
          <w:sz w:val="28"/>
          <w:szCs w:val="28"/>
          <w:lang w:val="fr-FR" w:eastAsia="fr-FR"/>
        </w:rPr>
        <w:t>.</w:t>
      </w:r>
      <w:r w:rsidRPr="00140573">
        <w:rPr>
          <w:rFonts w:ascii="Traditional Arabic" w:hAnsi="Traditional Arabic" w:cs="Traditional Arabic"/>
          <w:sz w:val="28"/>
          <w:szCs w:val="28"/>
          <w:rtl/>
          <w:lang w:val="fr-FR" w:eastAsia="fr-FR"/>
        </w:rPr>
        <w:t>هذا دون إغفال استفادة السجناء من أنشطة تحسيسية وتربوية تنظم في المجالات الرياضية والثقا</w:t>
      </w:r>
      <w:r>
        <w:rPr>
          <w:rFonts w:ascii="Traditional Arabic" w:hAnsi="Traditional Arabic" w:cs="Traditional Arabic"/>
          <w:sz w:val="28"/>
          <w:szCs w:val="28"/>
          <w:rtl/>
          <w:lang w:val="fr-FR" w:eastAsia="fr-FR"/>
        </w:rPr>
        <w:t>فية والاجتماعية والفنية والصحية</w:t>
      </w:r>
      <w:r w:rsidRPr="00140573">
        <w:rPr>
          <w:rFonts w:ascii="Traditional Arabic" w:hAnsi="Traditional Arabic" w:cs="Traditional Arabic"/>
          <w:sz w:val="28"/>
          <w:szCs w:val="28"/>
          <w:rtl/>
          <w:lang w:val="fr-FR" w:eastAsia="fr-FR"/>
        </w:rPr>
        <w:t xml:space="preserve">، والتي بلغ عددها </w:t>
      </w:r>
      <w:r w:rsidRPr="00140573">
        <w:rPr>
          <w:rFonts w:ascii="Traditional Arabic" w:hAnsi="Traditional Arabic" w:cs="Traditional Arabic" w:hint="cs"/>
          <w:sz w:val="28"/>
          <w:szCs w:val="28"/>
          <w:rtl/>
          <w:lang w:val="fr-FR" w:eastAsia="fr-FR"/>
        </w:rPr>
        <w:t>11743</w:t>
      </w:r>
      <w:r w:rsidRPr="00140573">
        <w:rPr>
          <w:rFonts w:ascii="Traditional Arabic" w:hAnsi="Traditional Arabic" w:cs="Traditional Arabic"/>
          <w:sz w:val="28"/>
          <w:szCs w:val="28"/>
          <w:rtl/>
          <w:lang w:val="fr-FR" w:eastAsia="fr-FR"/>
        </w:rPr>
        <w:t>نشاطا ثقافيا ودينيا وفنيا واجتماعيا</w:t>
      </w:r>
      <w:r w:rsidRPr="00140573">
        <w:rPr>
          <w:rFonts w:ascii="Traditional Arabic" w:hAnsi="Traditional Arabic" w:cs="Traditional Arabic" w:hint="cs"/>
          <w:sz w:val="28"/>
          <w:szCs w:val="28"/>
          <w:rtl/>
          <w:lang w:val="fr-FR" w:eastAsia="fr-FR"/>
        </w:rPr>
        <w:t>، سنة 2024</w:t>
      </w:r>
      <w:r w:rsidRPr="00140573">
        <w:rPr>
          <w:rFonts w:ascii="Traditional Arabic" w:hAnsi="Traditional Arabic" w:cs="Traditional Arabic"/>
          <w:sz w:val="28"/>
          <w:szCs w:val="28"/>
          <w:rtl/>
          <w:lang w:val="fr-FR" w:eastAsia="fr-FR"/>
        </w:rPr>
        <w:t>.</w:t>
      </w:r>
    </w:p>
    <w:p w14:paraId="6086BB46" w14:textId="77777777" w:rsidR="00491D88"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val="fr-FR" w:eastAsia="fr-FR"/>
        </w:rPr>
      </w:pPr>
      <w:r w:rsidRPr="00A53A4F">
        <w:rPr>
          <w:rFonts w:ascii="Traditional Arabic" w:hAnsi="Traditional Arabic" w:cs="Traditional Arabic"/>
          <w:sz w:val="28"/>
          <w:szCs w:val="28"/>
          <w:rtl/>
          <w:lang w:val="fr-FR" w:eastAsia="fr-FR"/>
        </w:rPr>
        <w:t>وتعززت الأنشطة المذكورة، ببرامج تأهيلية خاصة بفئات معينة من السجناء، كبرنامج "مصالحة" الموجه للسجناء المدانين في إطار قضايا التطرف والإرهاب، ويبين الجدول التالي تطور عدد المستفيدين منه الذين تمتعوا بعد ذلك من العفو الملكي السامي:</w:t>
      </w:r>
    </w:p>
    <w:p w14:paraId="2BCB55C8" w14:textId="77777777" w:rsidR="00491D88" w:rsidRDefault="00491D88" w:rsidP="00491D88">
      <w:pPr>
        <w:bidi/>
        <w:spacing w:before="120" w:after="120" w:line="240" w:lineRule="auto"/>
        <w:jc w:val="both"/>
        <w:rPr>
          <w:rFonts w:ascii="Traditional Arabic" w:hAnsi="Traditional Arabic" w:cs="Traditional Arabic"/>
          <w:sz w:val="28"/>
          <w:szCs w:val="28"/>
          <w:rtl/>
          <w:lang w:val="fr-FR" w:eastAsia="fr-FR"/>
        </w:rPr>
      </w:pPr>
    </w:p>
    <w:p w14:paraId="32A69BF8" w14:textId="77777777" w:rsidR="00491D88" w:rsidRDefault="00491D88" w:rsidP="00491D88">
      <w:pPr>
        <w:bidi/>
        <w:spacing w:before="120" w:after="120" w:line="240" w:lineRule="auto"/>
        <w:jc w:val="both"/>
        <w:rPr>
          <w:rFonts w:ascii="Traditional Arabic" w:hAnsi="Traditional Arabic" w:cs="Traditional Arabic"/>
          <w:sz w:val="28"/>
          <w:szCs w:val="28"/>
          <w:rtl/>
          <w:lang w:val="fr-FR" w:eastAsia="fr-FR"/>
        </w:rPr>
      </w:pPr>
    </w:p>
    <w:p w14:paraId="3CBA496B" w14:textId="77777777" w:rsidR="00491D88" w:rsidRDefault="00491D88" w:rsidP="00491D88">
      <w:pPr>
        <w:bidi/>
        <w:spacing w:before="120" w:after="120" w:line="240" w:lineRule="auto"/>
        <w:jc w:val="both"/>
        <w:rPr>
          <w:rFonts w:ascii="Traditional Arabic" w:hAnsi="Traditional Arabic" w:cs="Traditional Arabic"/>
          <w:sz w:val="28"/>
          <w:szCs w:val="28"/>
          <w:rtl/>
          <w:lang w:val="fr-FR" w:eastAsia="fr-FR"/>
        </w:rPr>
      </w:pPr>
    </w:p>
    <w:p w14:paraId="519F5CEB" w14:textId="77777777" w:rsidR="00491D88" w:rsidRDefault="00491D88" w:rsidP="00491D88">
      <w:pPr>
        <w:bidi/>
        <w:spacing w:before="120" w:after="120" w:line="240" w:lineRule="auto"/>
        <w:jc w:val="both"/>
        <w:rPr>
          <w:rFonts w:ascii="Traditional Arabic" w:hAnsi="Traditional Arabic" w:cs="Traditional Arabic"/>
          <w:sz w:val="28"/>
          <w:szCs w:val="28"/>
          <w:rtl/>
          <w:lang w:val="fr-FR" w:eastAsia="fr-FR"/>
        </w:rPr>
      </w:pPr>
    </w:p>
    <w:p w14:paraId="69BC9569" w14:textId="77777777" w:rsidR="00491D88" w:rsidRDefault="00491D88" w:rsidP="00491D88">
      <w:pPr>
        <w:bidi/>
        <w:spacing w:before="120" w:after="120" w:line="240" w:lineRule="auto"/>
        <w:jc w:val="both"/>
        <w:rPr>
          <w:rFonts w:ascii="Traditional Arabic" w:hAnsi="Traditional Arabic" w:cs="Traditional Arabic"/>
          <w:sz w:val="28"/>
          <w:szCs w:val="28"/>
          <w:rtl/>
          <w:lang w:val="fr-FR" w:eastAsia="fr-FR"/>
        </w:rPr>
      </w:pPr>
    </w:p>
    <w:p w14:paraId="02BCC885" w14:textId="77777777" w:rsidR="00491D88" w:rsidRPr="006D1641" w:rsidRDefault="00491D88" w:rsidP="00491D88">
      <w:pPr>
        <w:bidi/>
        <w:spacing w:before="120" w:after="120" w:line="240" w:lineRule="auto"/>
        <w:jc w:val="both"/>
        <w:rPr>
          <w:rFonts w:ascii="Traditional Arabic" w:hAnsi="Traditional Arabic" w:cs="Traditional Arabic"/>
          <w:sz w:val="28"/>
          <w:szCs w:val="28"/>
          <w:lang w:val="fr-FR" w:eastAsia="fr-FR"/>
        </w:rPr>
      </w:pPr>
    </w:p>
    <w:tbl>
      <w:tblPr>
        <w:tblStyle w:val="TableGrid"/>
        <w:bidiVisual/>
        <w:tblW w:w="882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40"/>
        <w:gridCol w:w="1565"/>
        <w:gridCol w:w="2556"/>
        <w:gridCol w:w="1418"/>
        <w:gridCol w:w="1843"/>
      </w:tblGrid>
      <w:tr w:rsidR="00491D88" w:rsidRPr="00FB19F6" w14:paraId="43A490D8" w14:textId="77777777" w:rsidTr="00C14605">
        <w:trPr>
          <w:trHeight w:val="307"/>
          <w:jc w:val="center"/>
        </w:trPr>
        <w:tc>
          <w:tcPr>
            <w:tcW w:w="1440" w:type="dxa"/>
            <w:vMerge w:val="restart"/>
            <w:tcBorders>
              <w:bottom w:val="single" w:sz="4" w:space="0" w:color="auto"/>
            </w:tcBorders>
            <w:shd w:val="clear" w:color="auto" w:fill="B8CCE4" w:themeFill="accent1" w:themeFillTint="66"/>
            <w:vAlign w:val="center"/>
          </w:tcPr>
          <w:p w14:paraId="1F6554F5" w14:textId="77777777" w:rsidR="00491D88" w:rsidRPr="00FB19F6" w:rsidRDefault="00491D88" w:rsidP="00C14605">
            <w:pPr>
              <w:pStyle w:val="ListParagraph"/>
              <w:tabs>
                <w:tab w:val="right" w:pos="283"/>
              </w:tabs>
              <w:ind w:left="0"/>
              <w:contextualSpacing w:val="0"/>
              <w:jc w:val="center"/>
              <w:rPr>
                <w:rFonts w:ascii="Traditional Arabic" w:hAnsi="Traditional Arabic" w:cs="Traditional Arabic"/>
                <w:rtl/>
                <w:lang w:bidi="ar-MA"/>
              </w:rPr>
            </w:pPr>
            <w:r w:rsidRPr="00FB19F6">
              <w:rPr>
                <w:rFonts w:ascii="Traditional Arabic" w:hAnsi="Traditional Arabic" w:cs="Traditional Arabic"/>
                <w:rtl/>
                <w:lang w:bidi="ar-MA"/>
              </w:rPr>
              <w:t>الدورات</w:t>
            </w:r>
          </w:p>
        </w:tc>
        <w:tc>
          <w:tcPr>
            <w:tcW w:w="1565" w:type="dxa"/>
            <w:vMerge w:val="restart"/>
            <w:tcBorders>
              <w:bottom w:val="single" w:sz="4" w:space="0" w:color="auto"/>
            </w:tcBorders>
            <w:shd w:val="clear" w:color="auto" w:fill="B8CCE4" w:themeFill="accent1" w:themeFillTint="66"/>
            <w:vAlign w:val="center"/>
          </w:tcPr>
          <w:p w14:paraId="0D790F27" w14:textId="77777777" w:rsidR="00491D88" w:rsidRPr="00FB19F6" w:rsidRDefault="00491D88" w:rsidP="00C14605">
            <w:pPr>
              <w:pStyle w:val="ListParagraph"/>
              <w:tabs>
                <w:tab w:val="right" w:pos="283"/>
              </w:tabs>
              <w:ind w:left="0"/>
              <w:contextualSpacing w:val="0"/>
              <w:jc w:val="center"/>
              <w:rPr>
                <w:rFonts w:ascii="Traditional Arabic" w:hAnsi="Traditional Arabic" w:cs="Traditional Arabic"/>
                <w:rtl/>
                <w:lang w:bidi="ar-MA"/>
              </w:rPr>
            </w:pPr>
            <w:r w:rsidRPr="00FB19F6">
              <w:rPr>
                <w:rFonts w:ascii="Traditional Arabic" w:hAnsi="Traditional Arabic" w:cs="Traditional Arabic"/>
                <w:rtl/>
                <w:lang w:bidi="ar-MA"/>
              </w:rPr>
              <w:t xml:space="preserve"> المشاركين </w:t>
            </w:r>
          </w:p>
        </w:tc>
        <w:tc>
          <w:tcPr>
            <w:tcW w:w="3974" w:type="dxa"/>
            <w:gridSpan w:val="2"/>
            <w:shd w:val="clear" w:color="auto" w:fill="B8CCE4" w:themeFill="accent1" w:themeFillTint="66"/>
            <w:vAlign w:val="center"/>
          </w:tcPr>
          <w:p w14:paraId="784714F8" w14:textId="77777777" w:rsidR="00491D88" w:rsidRPr="00FB19F6" w:rsidRDefault="00491D88" w:rsidP="00C14605">
            <w:pPr>
              <w:pStyle w:val="ListParagraph"/>
              <w:tabs>
                <w:tab w:val="right" w:pos="283"/>
              </w:tabs>
              <w:ind w:left="0"/>
              <w:contextualSpacing w:val="0"/>
              <w:jc w:val="center"/>
              <w:rPr>
                <w:rFonts w:ascii="Traditional Arabic" w:hAnsi="Traditional Arabic" w:cs="Traditional Arabic"/>
                <w:rtl/>
                <w:lang w:bidi="ar-MA"/>
              </w:rPr>
            </w:pPr>
            <w:r w:rsidRPr="00FB19F6">
              <w:rPr>
                <w:rFonts w:ascii="Traditional Arabic" w:hAnsi="Traditional Arabic" w:cs="Traditional Arabic"/>
                <w:rtl/>
                <w:lang w:bidi="ar-MA"/>
              </w:rPr>
              <w:t>المفرج عنهم</w:t>
            </w:r>
          </w:p>
        </w:tc>
        <w:tc>
          <w:tcPr>
            <w:tcW w:w="1843" w:type="dxa"/>
            <w:vMerge w:val="restart"/>
            <w:tcBorders>
              <w:bottom w:val="single" w:sz="4" w:space="0" w:color="auto"/>
            </w:tcBorders>
            <w:shd w:val="clear" w:color="auto" w:fill="B8CCE4" w:themeFill="accent1" w:themeFillTint="66"/>
            <w:vAlign w:val="center"/>
          </w:tcPr>
          <w:p w14:paraId="59FC6B13" w14:textId="77777777" w:rsidR="00491D88" w:rsidRPr="00FB19F6" w:rsidRDefault="00491D88" w:rsidP="00C14605">
            <w:pPr>
              <w:pStyle w:val="ListParagraph"/>
              <w:tabs>
                <w:tab w:val="right" w:pos="283"/>
              </w:tabs>
              <w:ind w:left="0"/>
              <w:contextualSpacing w:val="0"/>
              <w:jc w:val="center"/>
              <w:rPr>
                <w:rFonts w:ascii="Traditional Arabic" w:hAnsi="Traditional Arabic" w:cs="Traditional Arabic"/>
                <w:rtl/>
                <w:lang w:bidi="ar-MA"/>
              </w:rPr>
            </w:pPr>
            <w:r w:rsidRPr="00FB19F6">
              <w:rPr>
                <w:rFonts w:ascii="Traditional Arabic" w:hAnsi="Traditional Arabic" w:cs="Traditional Arabic"/>
                <w:rtl/>
                <w:lang w:bidi="ar-MA"/>
              </w:rPr>
              <w:t>ما زالوا رهن الاعتقال</w:t>
            </w:r>
          </w:p>
        </w:tc>
      </w:tr>
      <w:tr w:rsidR="00491D88" w:rsidRPr="00FB19F6" w14:paraId="580CA1F2" w14:textId="77777777" w:rsidTr="00C14605">
        <w:trPr>
          <w:trHeight w:val="454"/>
          <w:jc w:val="center"/>
        </w:trPr>
        <w:tc>
          <w:tcPr>
            <w:tcW w:w="1440" w:type="dxa"/>
            <w:vMerge/>
            <w:tcBorders>
              <w:bottom w:val="single" w:sz="4" w:space="0" w:color="auto"/>
            </w:tcBorders>
            <w:vAlign w:val="center"/>
          </w:tcPr>
          <w:p w14:paraId="1B557940" w14:textId="77777777" w:rsidR="00491D88" w:rsidRPr="00FB19F6" w:rsidRDefault="00491D88" w:rsidP="00C14605">
            <w:pPr>
              <w:pStyle w:val="ListParagraph"/>
              <w:tabs>
                <w:tab w:val="right" w:pos="283"/>
              </w:tabs>
              <w:ind w:left="0"/>
              <w:contextualSpacing w:val="0"/>
              <w:jc w:val="center"/>
              <w:rPr>
                <w:rFonts w:ascii="Traditional Arabic" w:hAnsi="Traditional Arabic" w:cs="Traditional Arabic"/>
                <w:rtl/>
                <w:lang w:bidi="ar-MA"/>
              </w:rPr>
            </w:pPr>
          </w:p>
        </w:tc>
        <w:tc>
          <w:tcPr>
            <w:tcW w:w="1565" w:type="dxa"/>
            <w:vMerge/>
            <w:tcBorders>
              <w:bottom w:val="single" w:sz="4" w:space="0" w:color="auto"/>
            </w:tcBorders>
            <w:vAlign w:val="center"/>
          </w:tcPr>
          <w:p w14:paraId="39194A5E" w14:textId="77777777" w:rsidR="00491D88" w:rsidRPr="00FB19F6" w:rsidRDefault="00491D88" w:rsidP="00C14605">
            <w:pPr>
              <w:pStyle w:val="ListParagraph"/>
              <w:tabs>
                <w:tab w:val="right" w:pos="283"/>
              </w:tabs>
              <w:ind w:left="0"/>
              <w:contextualSpacing w:val="0"/>
              <w:jc w:val="center"/>
              <w:rPr>
                <w:rFonts w:ascii="Traditional Arabic" w:hAnsi="Traditional Arabic" w:cs="Traditional Arabic"/>
                <w:rtl/>
                <w:lang w:bidi="ar-MA"/>
              </w:rPr>
            </w:pPr>
          </w:p>
        </w:tc>
        <w:tc>
          <w:tcPr>
            <w:tcW w:w="2556" w:type="dxa"/>
            <w:tcBorders>
              <w:bottom w:val="single" w:sz="4" w:space="0" w:color="auto"/>
            </w:tcBorders>
            <w:shd w:val="clear" w:color="auto" w:fill="B8CCE4" w:themeFill="accent1" w:themeFillTint="66"/>
            <w:vAlign w:val="center"/>
          </w:tcPr>
          <w:p w14:paraId="1A46C1E1" w14:textId="77777777" w:rsidR="00491D88" w:rsidRPr="00FB19F6" w:rsidRDefault="00491D88" w:rsidP="00C14605">
            <w:pPr>
              <w:pStyle w:val="ListParagraph"/>
              <w:tabs>
                <w:tab w:val="right" w:pos="283"/>
              </w:tabs>
              <w:ind w:left="0"/>
              <w:contextualSpacing w:val="0"/>
              <w:jc w:val="center"/>
              <w:rPr>
                <w:rFonts w:ascii="Traditional Arabic" w:hAnsi="Traditional Arabic" w:cs="Traditional Arabic"/>
                <w:rtl/>
                <w:lang w:bidi="ar-MA"/>
              </w:rPr>
            </w:pPr>
            <w:r w:rsidRPr="00FB19F6">
              <w:rPr>
                <w:rFonts w:ascii="Traditional Arabic" w:hAnsi="Traditional Arabic" w:cs="Traditional Arabic"/>
                <w:rtl/>
                <w:lang w:bidi="ar-MA"/>
              </w:rPr>
              <w:t>بموجب عفو ملكي سامي</w:t>
            </w:r>
          </w:p>
        </w:tc>
        <w:tc>
          <w:tcPr>
            <w:tcW w:w="1418" w:type="dxa"/>
            <w:tcBorders>
              <w:bottom w:val="single" w:sz="4" w:space="0" w:color="auto"/>
            </w:tcBorders>
            <w:shd w:val="clear" w:color="auto" w:fill="B8CCE4" w:themeFill="accent1" w:themeFillTint="66"/>
            <w:vAlign w:val="center"/>
          </w:tcPr>
          <w:p w14:paraId="2788A464" w14:textId="77777777" w:rsidR="00491D88" w:rsidRPr="00FB19F6" w:rsidRDefault="00491D88" w:rsidP="00C14605">
            <w:pPr>
              <w:pStyle w:val="ListParagraph"/>
              <w:tabs>
                <w:tab w:val="right" w:pos="283"/>
              </w:tabs>
              <w:ind w:left="0"/>
              <w:contextualSpacing w:val="0"/>
              <w:jc w:val="center"/>
              <w:rPr>
                <w:rFonts w:ascii="Traditional Arabic" w:hAnsi="Traditional Arabic" w:cs="Traditional Arabic"/>
                <w:rtl/>
                <w:lang w:bidi="ar-MA"/>
              </w:rPr>
            </w:pPr>
            <w:r w:rsidRPr="00FB19F6">
              <w:rPr>
                <w:rFonts w:ascii="Traditional Arabic" w:hAnsi="Traditional Arabic" w:cs="Traditional Arabic"/>
                <w:rtl/>
                <w:lang w:bidi="ar-MA"/>
              </w:rPr>
              <w:t>بعد نهاية العقوبة</w:t>
            </w:r>
          </w:p>
        </w:tc>
        <w:tc>
          <w:tcPr>
            <w:tcW w:w="1843" w:type="dxa"/>
            <w:vMerge/>
            <w:tcBorders>
              <w:bottom w:val="single" w:sz="4" w:space="0" w:color="auto"/>
            </w:tcBorders>
            <w:shd w:val="clear" w:color="auto" w:fill="DBE5F1" w:themeFill="accent1" w:themeFillTint="33"/>
            <w:vAlign w:val="center"/>
          </w:tcPr>
          <w:p w14:paraId="40174707" w14:textId="77777777" w:rsidR="00491D88" w:rsidRPr="00FB19F6" w:rsidRDefault="00491D88" w:rsidP="00C14605">
            <w:pPr>
              <w:pStyle w:val="ListParagraph"/>
              <w:tabs>
                <w:tab w:val="right" w:pos="283"/>
              </w:tabs>
              <w:ind w:left="0"/>
              <w:contextualSpacing w:val="0"/>
              <w:jc w:val="center"/>
              <w:rPr>
                <w:rFonts w:ascii="Traditional Arabic" w:hAnsi="Traditional Arabic" w:cs="Traditional Arabic"/>
                <w:rtl/>
                <w:lang w:bidi="ar-MA"/>
              </w:rPr>
            </w:pPr>
          </w:p>
        </w:tc>
      </w:tr>
      <w:tr w:rsidR="00491D88" w:rsidRPr="00FB19F6" w14:paraId="4DB3AB33" w14:textId="77777777" w:rsidTr="00C14605">
        <w:trPr>
          <w:trHeight w:val="100"/>
          <w:jc w:val="center"/>
        </w:trPr>
        <w:tc>
          <w:tcPr>
            <w:tcW w:w="1440" w:type="dxa"/>
            <w:tcBorders>
              <w:top w:val="single" w:sz="4" w:space="0" w:color="auto"/>
            </w:tcBorders>
            <w:shd w:val="clear" w:color="auto" w:fill="DBE5F1" w:themeFill="accent1" w:themeFillTint="33"/>
            <w:vAlign w:val="center"/>
          </w:tcPr>
          <w:p w14:paraId="77ADA8E9" w14:textId="77777777" w:rsidR="00491D88" w:rsidRPr="00FB19F6" w:rsidRDefault="00491D88" w:rsidP="00C14605">
            <w:pPr>
              <w:pStyle w:val="ListParagraph"/>
              <w:tabs>
                <w:tab w:val="right" w:pos="283"/>
              </w:tabs>
              <w:ind w:left="0"/>
              <w:contextualSpacing w:val="0"/>
              <w:jc w:val="center"/>
              <w:rPr>
                <w:rFonts w:ascii="Traditional Arabic" w:hAnsi="Traditional Arabic" w:cs="Traditional Arabic"/>
                <w:rtl/>
                <w:lang w:bidi="ar-MA"/>
              </w:rPr>
            </w:pPr>
            <w:r w:rsidRPr="00FB19F6">
              <w:rPr>
                <w:rFonts w:ascii="Traditional Arabic" w:hAnsi="Traditional Arabic" w:cs="Traditional Arabic"/>
                <w:rtl/>
                <w:lang w:bidi="ar-MA"/>
              </w:rPr>
              <w:t>الأولى</w:t>
            </w:r>
          </w:p>
        </w:tc>
        <w:tc>
          <w:tcPr>
            <w:tcW w:w="1565" w:type="dxa"/>
            <w:tcBorders>
              <w:top w:val="single" w:sz="4" w:space="0" w:color="auto"/>
            </w:tcBorders>
            <w:vAlign w:val="center"/>
          </w:tcPr>
          <w:p w14:paraId="5C35F757" w14:textId="77777777" w:rsidR="00491D88" w:rsidRPr="00FB19F6" w:rsidRDefault="00491D88" w:rsidP="00C14605">
            <w:pPr>
              <w:pStyle w:val="ListParagraph"/>
              <w:tabs>
                <w:tab w:val="right" w:pos="283"/>
              </w:tabs>
              <w:ind w:left="0"/>
              <w:contextualSpacing w:val="0"/>
              <w:jc w:val="center"/>
              <w:rPr>
                <w:rFonts w:ascii="Traditional Arabic" w:hAnsi="Traditional Arabic" w:cs="Traditional Arabic"/>
                <w:rtl/>
                <w:lang w:bidi="ar-MA"/>
              </w:rPr>
            </w:pPr>
            <w:r w:rsidRPr="00FB19F6">
              <w:rPr>
                <w:rFonts w:ascii="Traditional Arabic" w:hAnsi="Traditional Arabic" w:cs="Traditional Arabic"/>
                <w:rtl/>
                <w:lang w:bidi="ar-MA"/>
              </w:rPr>
              <w:t>25</w:t>
            </w:r>
          </w:p>
        </w:tc>
        <w:tc>
          <w:tcPr>
            <w:tcW w:w="2556" w:type="dxa"/>
            <w:tcBorders>
              <w:top w:val="single" w:sz="4" w:space="0" w:color="auto"/>
            </w:tcBorders>
            <w:vAlign w:val="center"/>
          </w:tcPr>
          <w:p w14:paraId="1D5EB8D2" w14:textId="77777777" w:rsidR="00491D88" w:rsidRPr="00FB19F6" w:rsidRDefault="00491D88" w:rsidP="00C14605">
            <w:pPr>
              <w:pStyle w:val="ListParagraph"/>
              <w:tabs>
                <w:tab w:val="right" w:pos="283"/>
              </w:tabs>
              <w:ind w:left="0"/>
              <w:contextualSpacing w:val="0"/>
              <w:jc w:val="center"/>
              <w:rPr>
                <w:rFonts w:ascii="Traditional Arabic" w:hAnsi="Traditional Arabic" w:cs="Traditional Arabic"/>
                <w:rtl/>
                <w:lang w:bidi="ar-MA"/>
              </w:rPr>
            </w:pPr>
            <w:r w:rsidRPr="00FB19F6">
              <w:rPr>
                <w:rFonts w:ascii="Traditional Arabic" w:hAnsi="Traditional Arabic" w:cs="Traditional Arabic"/>
                <w:rtl/>
                <w:lang w:bidi="ar-MA"/>
              </w:rPr>
              <w:t>18</w:t>
            </w:r>
          </w:p>
        </w:tc>
        <w:tc>
          <w:tcPr>
            <w:tcW w:w="1418" w:type="dxa"/>
            <w:tcBorders>
              <w:top w:val="single" w:sz="4" w:space="0" w:color="auto"/>
            </w:tcBorders>
            <w:vAlign w:val="center"/>
          </w:tcPr>
          <w:p w14:paraId="55E51F90" w14:textId="77777777" w:rsidR="00491D88" w:rsidRPr="00FB19F6" w:rsidRDefault="00491D88" w:rsidP="00C14605">
            <w:pPr>
              <w:pStyle w:val="ListParagraph"/>
              <w:tabs>
                <w:tab w:val="right" w:pos="283"/>
              </w:tabs>
              <w:ind w:left="0"/>
              <w:contextualSpacing w:val="0"/>
              <w:jc w:val="center"/>
              <w:rPr>
                <w:rFonts w:ascii="Traditional Arabic" w:hAnsi="Traditional Arabic" w:cs="Traditional Arabic"/>
                <w:rtl/>
                <w:lang w:bidi="ar-MA"/>
              </w:rPr>
            </w:pPr>
            <w:r w:rsidRPr="00FB19F6">
              <w:rPr>
                <w:rFonts w:ascii="Traditional Arabic" w:hAnsi="Traditional Arabic" w:cs="Traditional Arabic"/>
                <w:rtl/>
                <w:lang w:bidi="ar-MA"/>
              </w:rPr>
              <w:t>02</w:t>
            </w:r>
          </w:p>
        </w:tc>
        <w:tc>
          <w:tcPr>
            <w:tcW w:w="1843" w:type="dxa"/>
            <w:tcBorders>
              <w:top w:val="single" w:sz="4" w:space="0" w:color="auto"/>
            </w:tcBorders>
            <w:vAlign w:val="center"/>
          </w:tcPr>
          <w:p w14:paraId="51F8B7E5" w14:textId="77777777" w:rsidR="00491D88" w:rsidRPr="00FB19F6" w:rsidRDefault="00491D88" w:rsidP="00C14605">
            <w:pPr>
              <w:pStyle w:val="ListParagraph"/>
              <w:tabs>
                <w:tab w:val="right" w:pos="283"/>
              </w:tabs>
              <w:ind w:left="0"/>
              <w:contextualSpacing w:val="0"/>
              <w:jc w:val="center"/>
              <w:rPr>
                <w:rFonts w:ascii="Traditional Arabic" w:hAnsi="Traditional Arabic" w:cs="Traditional Arabic"/>
                <w:rtl/>
                <w:lang w:bidi="ar-MA"/>
              </w:rPr>
            </w:pPr>
            <w:r w:rsidRPr="00FB19F6">
              <w:rPr>
                <w:rFonts w:ascii="Traditional Arabic" w:hAnsi="Traditional Arabic" w:cs="Traditional Arabic"/>
                <w:rtl/>
                <w:lang w:bidi="ar-MA"/>
              </w:rPr>
              <w:t>04</w:t>
            </w:r>
          </w:p>
        </w:tc>
      </w:tr>
      <w:tr w:rsidR="00491D88" w:rsidRPr="00FB19F6" w14:paraId="7019D2F4" w14:textId="77777777" w:rsidTr="00C14605">
        <w:trPr>
          <w:trHeight w:val="303"/>
          <w:jc w:val="center"/>
        </w:trPr>
        <w:tc>
          <w:tcPr>
            <w:tcW w:w="1440" w:type="dxa"/>
            <w:shd w:val="clear" w:color="auto" w:fill="DBE5F1" w:themeFill="accent1" w:themeFillTint="33"/>
            <w:vAlign w:val="center"/>
          </w:tcPr>
          <w:p w14:paraId="00BBA9A9" w14:textId="77777777" w:rsidR="00491D88" w:rsidRPr="00FB19F6" w:rsidRDefault="00491D88" w:rsidP="00C14605">
            <w:pPr>
              <w:pStyle w:val="ListParagraph"/>
              <w:tabs>
                <w:tab w:val="right" w:pos="283"/>
              </w:tabs>
              <w:ind w:left="0"/>
              <w:contextualSpacing w:val="0"/>
              <w:jc w:val="center"/>
              <w:rPr>
                <w:rFonts w:ascii="Traditional Arabic" w:hAnsi="Traditional Arabic" w:cs="Traditional Arabic"/>
                <w:rtl/>
                <w:lang w:bidi="ar-MA"/>
              </w:rPr>
            </w:pPr>
            <w:r w:rsidRPr="00FB19F6">
              <w:rPr>
                <w:rFonts w:ascii="Traditional Arabic" w:hAnsi="Traditional Arabic" w:cs="Traditional Arabic"/>
                <w:rtl/>
                <w:lang w:bidi="ar-MA"/>
              </w:rPr>
              <w:t>الثانية</w:t>
            </w:r>
          </w:p>
        </w:tc>
        <w:tc>
          <w:tcPr>
            <w:tcW w:w="1565" w:type="dxa"/>
            <w:vAlign w:val="center"/>
          </w:tcPr>
          <w:p w14:paraId="3A685B9D" w14:textId="77777777" w:rsidR="00491D88" w:rsidRPr="00FB19F6" w:rsidRDefault="00491D88" w:rsidP="00C14605">
            <w:pPr>
              <w:pStyle w:val="ListParagraph"/>
              <w:tabs>
                <w:tab w:val="right" w:pos="283"/>
              </w:tabs>
              <w:ind w:left="0"/>
              <w:contextualSpacing w:val="0"/>
              <w:jc w:val="center"/>
              <w:rPr>
                <w:rFonts w:ascii="Traditional Arabic" w:hAnsi="Traditional Arabic" w:cs="Traditional Arabic"/>
                <w:rtl/>
                <w:lang w:bidi="ar-EG"/>
              </w:rPr>
            </w:pPr>
            <w:r w:rsidRPr="00FB19F6">
              <w:rPr>
                <w:rFonts w:ascii="Traditional Arabic" w:hAnsi="Traditional Arabic" w:cs="Traditional Arabic"/>
                <w:rtl/>
                <w:lang w:bidi="ar-MA"/>
              </w:rPr>
              <w:t>50</w:t>
            </w:r>
          </w:p>
        </w:tc>
        <w:tc>
          <w:tcPr>
            <w:tcW w:w="2556" w:type="dxa"/>
            <w:vAlign w:val="center"/>
          </w:tcPr>
          <w:p w14:paraId="508F57BF" w14:textId="77777777" w:rsidR="00491D88" w:rsidRPr="00FB19F6" w:rsidRDefault="00491D88" w:rsidP="00C14605">
            <w:pPr>
              <w:pStyle w:val="ListParagraph"/>
              <w:tabs>
                <w:tab w:val="right" w:pos="283"/>
              </w:tabs>
              <w:ind w:left="0"/>
              <w:contextualSpacing w:val="0"/>
              <w:jc w:val="center"/>
              <w:rPr>
                <w:rFonts w:ascii="Traditional Arabic" w:hAnsi="Traditional Arabic" w:cs="Traditional Arabic"/>
                <w:rtl/>
              </w:rPr>
            </w:pPr>
            <w:r w:rsidRPr="00FB19F6">
              <w:rPr>
                <w:rFonts w:ascii="Traditional Arabic" w:hAnsi="Traditional Arabic" w:cs="Traditional Arabic"/>
                <w:rtl/>
                <w:lang w:bidi="ar-MA"/>
              </w:rPr>
              <w:t>22</w:t>
            </w:r>
          </w:p>
        </w:tc>
        <w:tc>
          <w:tcPr>
            <w:tcW w:w="1418" w:type="dxa"/>
            <w:vAlign w:val="center"/>
          </w:tcPr>
          <w:p w14:paraId="26262B28" w14:textId="77777777" w:rsidR="00491D88" w:rsidRPr="00FB19F6" w:rsidRDefault="00491D88" w:rsidP="00C14605">
            <w:pPr>
              <w:pStyle w:val="ListParagraph"/>
              <w:tabs>
                <w:tab w:val="right" w:pos="283"/>
              </w:tabs>
              <w:ind w:left="0"/>
              <w:contextualSpacing w:val="0"/>
              <w:jc w:val="center"/>
              <w:rPr>
                <w:rFonts w:ascii="Traditional Arabic" w:hAnsi="Traditional Arabic" w:cs="Traditional Arabic"/>
                <w:i/>
                <w:iCs/>
                <w:rtl/>
              </w:rPr>
            </w:pPr>
            <w:r w:rsidRPr="00FB19F6">
              <w:rPr>
                <w:rFonts w:ascii="Traditional Arabic" w:hAnsi="Traditional Arabic" w:cs="Traditional Arabic"/>
                <w:rtl/>
                <w:lang w:bidi="ar-MA"/>
              </w:rPr>
              <w:t>12</w:t>
            </w:r>
          </w:p>
        </w:tc>
        <w:tc>
          <w:tcPr>
            <w:tcW w:w="1843" w:type="dxa"/>
            <w:vAlign w:val="center"/>
          </w:tcPr>
          <w:p w14:paraId="21525F2C" w14:textId="77777777" w:rsidR="00491D88" w:rsidRPr="00FB19F6" w:rsidRDefault="00491D88" w:rsidP="00C14605">
            <w:pPr>
              <w:pStyle w:val="ListParagraph"/>
              <w:tabs>
                <w:tab w:val="right" w:pos="283"/>
              </w:tabs>
              <w:ind w:left="0"/>
              <w:contextualSpacing w:val="0"/>
              <w:jc w:val="center"/>
              <w:rPr>
                <w:rFonts w:ascii="Traditional Arabic" w:hAnsi="Traditional Arabic" w:cs="Traditional Arabic"/>
                <w:rtl/>
              </w:rPr>
            </w:pPr>
            <w:r w:rsidRPr="00FB19F6">
              <w:rPr>
                <w:rFonts w:ascii="Traditional Arabic" w:hAnsi="Traditional Arabic" w:cs="Traditional Arabic"/>
                <w:rtl/>
                <w:lang w:bidi="ar-MA"/>
              </w:rPr>
              <w:t>10</w:t>
            </w:r>
          </w:p>
        </w:tc>
      </w:tr>
      <w:tr w:rsidR="00491D88" w:rsidRPr="00FB19F6" w14:paraId="4784C9C6" w14:textId="77777777" w:rsidTr="00C14605">
        <w:trPr>
          <w:trHeight w:val="406"/>
          <w:jc w:val="center"/>
        </w:trPr>
        <w:tc>
          <w:tcPr>
            <w:tcW w:w="1440" w:type="dxa"/>
            <w:shd w:val="clear" w:color="auto" w:fill="DBE5F1" w:themeFill="accent1" w:themeFillTint="33"/>
            <w:vAlign w:val="center"/>
          </w:tcPr>
          <w:p w14:paraId="29BECEC8" w14:textId="77777777" w:rsidR="00491D88" w:rsidRPr="00FB19F6" w:rsidRDefault="00491D88" w:rsidP="00C14605">
            <w:pPr>
              <w:pStyle w:val="ListParagraph"/>
              <w:tabs>
                <w:tab w:val="right" w:pos="283"/>
              </w:tabs>
              <w:ind w:left="0"/>
              <w:contextualSpacing w:val="0"/>
              <w:jc w:val="center"/>
              <w:rPr>
                <w:rFonts w:ascii="Traditional Arabic" w:hAnsi="Traditional Arabic" w:cs="Traditional Arabic"/>
                <w:rtl/>
                <w:lang w:bidi="ar-MA"/>
              </w:rPr>
            </w:pPr>
            <w:r w:rsidRPr="00FB19F6">
              <w:rPr>
                <w:rFonts w:ascii="Traditional Arabic" w:hAnsi="Traditional Arabic" w:cs="Traditional Arabic"/>
                <w:rtl/>
                <w:lang w:bidi="ar-MA"/>
              </w:rPr>
              <w:t>الثالثة</w:t>
            </w:r>
          </w:p>
        </w:tc>
        <w:tc>
          <w:tcPr>
            <w:tcW w:w="1565" w:type="dxa"/>
            <w:vAlign w:val="center"/>
          </w:tcPr>
          <w:p w14:paraId="180F971D" w14:textId="77777777" w:rsidR="00491D88" w:rsidRPr="00FB19F6" w:rsidRDefault="00491D88" w:rsidP="00C14605">
            <w:pPr>
              <w:pStyle w:val="ListParagraph"/>
              <w:tabs>
                <w:tab w:val="right" w:pos="283"/>
              </w:tabs>
              <w:ind w:left="0"/>
              <w:contextualSpacing w:val="0"/>
              <w:jc w:val="center"/>
              <w:rPr>
                <w:rFonts w:ascii="Traditional Arabic" w:hAnsi="Traditional Arabic" w:cs="Traditional Arabic"/>
                <w:rtl/>
                <w:lang w:bidi="ar-MA"/>
              </w:rPr>
            </w:pPr>
            <w:r w:rsidRPr="00FB19F6">
              <w:rPr>
                <w:rFonts w:ascii="Traditional Arabic" w:hAnsi="Traditional Arabic" w:cs="Traditional Arabic"/>
                <w:rtl/>
                <w:lang w:bidi="ar-MA"/>
              </w:rPr>
              <w:t>37</w:t>
            </w:r>
          </w:p>
        </w:tc>
        <w:tc>
          <w:tcPr>
            <w:tcW w:w="2556" w:type="dxa"/>
            <w:vAlign w:val="center"/>
          </w:tcPr>
          <w:p w14:paraId="2924FFD0" w14:textId="77777777" w:rsidR="00491D88" w:rsidRPr="00FB19F6" w:rsidRDefault="00491D88" w:rsidP="00C14605">
            <w:pPr>
              <w:pStyle w:val="ListParagraph"/>
              <w:tabs>
                <w:tab w:val="right" w:pos="283"/>
              </w:tabs>
              <w:ind w:left="0"/>
              <w:contextualSpacing w:val="0"/>
              <w:jc w:val="center"/>
              <w:rPr>
                <w:rFonts w:ascii="Traditional Arabic" w:hAnsi="Traditional Arabic" w:cs="Traditional Arabic"/>
                <w:rtl/>
                <w:lang w:bidi="ar-MA"/>
              </w:rPr>
            </w:pPr>
            <w:r w:rsidRPr="00FB19F6">
              <w:rPr>
                <w:rFonts w:ascii="Traditional Arabic" w:hAnsi="Traditional Arabic" w:cs="Traditional Arabic"/>
                <w:rtl/>
                <w:lang w:bidi="ar-MA"/>
              </w:rPr>
              <w:t>27</w:t>
            </w:r>
          </w:p>
        </w:tc>
        <w:tc>
          <w:tcPr>
            <w:tcW w:w="1418" w:type="dxa"/>
            <w:vAlign w:val="center"/>
          </w:tcPr>
          <w:p w14:paraId="0B76A4F5" w14:textId="77777777" w:rsidR="00491D88" w:rsidRPr="00FB19F6" w:rsidRDefault="00491D88" w:rsidP="00C14605">
            <w:pPr>
              <w:pStyle w:val="ListParagraph"/>
              <w:tabs>
                <w:tab w:val="right" w:pos="283"/>
              </w:tabs>
              <w:ind w:left="0"/>
              <w:contextualSpacing w:val="0"/>
              <w:jc w:val="center"/>
              <w:rPr>
                <w:rFonts w:ascii="Traditional Arabic" w:hAnsi="Traditional Arabic" w:cs="Traditional Arabic"/>
                <w:rtl/>
                <w:lang w:bidi="ar-MA"/>
              </w:rPr>
            </w:pPr>
            <w:r w:rsidRPr="00FB19F6">
              <w:rPr>
                <w:rFonts w:ascii="Traditional Arabic" w:hAnsi="Traditional Arabic" w:cs="Traditional Arabic"/>
                <w:rtl/>
                <w:lang w:bidi="ar-MA"/>
              </w:rPr>
              <w:t>07</w:t>
            </w:r>
          </w:p>
        </w:tc>
        <w:tc>
          <w:tcPr>
            <w:tcW w:w="1843" w:type="dxa"/>
            <w:vAlign w:val="center"/>
          </w:tcPr>
          <w:p w14:paraId="61A30F09" w14:textId="77777777" w:rsidR="00491D88" w:rsidRPr="00FB19F6" w:rsidRDefault="00491D88" w:rsidP="00C14605">
            <w:pPr>
              <w:pStyle w:val="ListParagraph"/>
              <w:tabs>
                <w:tab w:val="right" w:pos="283"/>
              </w:tabs>
              <w:ind w:left="0"/>
              <w:contextualSpacing w:val="0"/>
              <w:jc w:val="center"/>
              <w:rPr>
                <w:rFonts w:ascii="Traditional Arabic" w:hAnsi="Traditional Arabic" w:cs="Traditional Arabic"/>
                <w:rtl/>
                <w:lang w:bidi="ar-MA"/>
              </w:rPr>
            </w:pPr>
            <w:r w:rsidRPr="00FB19F6">
              <w:rPr>
                <w:rFonts w:ascii="Traditional Arabic" w:hAnsi="Traditional Arabic" w:cs="Traditional Arabic"/>
                <w:rtl/>
                <w:lang w:bidi="ar-MA"/>
              </w:rPr>
              <w:t>03</w:t>
            </w:r>
          </w:p>
        </w:tc>
      </w:tr>
      <w:tr w:rsidR="00491D88" w:rsidRPr="00FB19F6" w14:paraId="65DF4A80" w14:textId="77777777" w:rsidTr="00C14605">
        <w:trPr>
          <w:trHeight w:val="50"/>
          <w:jc w:val="center"/>
        </w:trPr>
        <w:tc>
          <w:tcPr>
            <w:tcW w:w="1440" w:type="dxa"/>
            <w:shd w:val="clear" w:color="auto" w:fill="DBE5F1" w:themeFill="accent1" w:themeFillTint="33"/>
            <w:vAlign w:val="center"/>
          </w:tcPr>
          <w:p w14:paraId="4C3D9449" w14:textId="77777777" w:rsidR="00491D88" w:rsidRPr="00FB19F6" w:rsidRDefault="00491D88" w:rsidP="00C14605">
            <w:pPr>
              <w:pStyle w:val="ListParagraph"/>
              <w:tabs>
                <w:tab w:val="right" w:pos="283"/>
              </w:tabs>
              <w:ind w:left="0"/>
              <w:contextualSpacing w:val="0"/>
              <w:jc w:val="center"/>
              <w:rPr>
                <w:rFonts w:ascii="Traditional Arabic" w:hAnsi="Traditional Arabic" w:cs="Traditional Arabic"/>
                <w:rtl/>
                <w:lang w:bidi="ar-MA"/>
              </w:rPr>
            </w:pPr>
            <w:r w:rsidRPr="00FB19F6">
              <w:rPr>
                <w:rFonts w:ascii="Traditional Arabic" w:hAnsi="Traditional Arabic" w:cs="Traditional Arabic"/>
                <w:rtl/>
                <w:lang w:bidi="ar-MA"/>
              </w:rPr>
              <w:t>الرابعة</w:t>
            </w:r>
          </w:p>
        </w:tc>
        <w:tc>
          <w:tcPr>
            <w:tcW w:w="1565" w:type="dxa"/>
            <w:vAlign w:val="center"/>
          </w:tcPr>
          <w:p w14:paraId="716E88D0" w14:textId="77777777" w:rsidR="00491D88" w:rsidRPr="00FB19F6" w:rsidRDefault="00491D88" w:rsidP="00C14605">
            <w:pPr>
              <w:pStyle w:val="ListParagraph"/>
              <w:tabs>
                <w:tab w:val="right" w:pos="283"/>
              </w:tabs>
              <w:ind w:left="0"/>
              <w:contextualSpacing w:val="0"/>
              <w:jc w:val="center"/>
              <w:rPr>
                <w:rFonts w:ascii="Traditional Arabic" w:hAnsi="Traditional Arabic" w:cs="Traditional Arabic"/>
                <w:rtl/>
                <w:lang w:bidi="ar-MA"/>
              </w:rPr>
            </w:pPr>
            <w:r w:rsidRPr="00FB19F6">
              <w:rPr>
                <w:rFonts w:ascii="Traditional Arabic" w:hAnsi="Traditional Arabic" w:cs="Traditional Arabic"/>
                <w:rtl/>
                <w:lang w:bidi="ar-MA"/>
              </w:rPr>
              <w:t>28</w:t>
            </w:r>
          </w:p>
        </w:tc>
        <w:tc>
          <w:tcPr>
            <w:tcW w:w="2556" w:type="dxa"/>
            <w:vAlign w:val="center"/>
          </w:tcPr>
          <w:p w14:paraId="38837AAA" w14:textId="77777777" w:rsidR="00491D88" w:rsidRPr="00FB19F6" w:rsidRDefault="00491D88" w:rsidP="00C14605">
            <w:pPr>
              <w:pStyle w:val="ListParagraph"/>
              <w:tabs>
                <w:tab w:val="right" w:pos="283"/>
              </w:tabs>
              <w:ind w:left="0"/>
              <w:contextualSpacing w:val="0"/>
              <w:jc w:val="center"/>
              <w:rPr>
                <w:rFonts w:ascii="Traditional Arabic" w:hAnsi="Traditional Arabic" w:cs="Traditional Arabic"/>
                <w:rtl/>
                <w:lang w:bidi="ar-MA"/>
              </w:rPr>
            </w:pPr>
            <w:r w:rsidRPr="00FB19F6">
              <w:rPr>
                <w:rFonts w:ascii="Traditional Arabic" w:hAnsi="Traditional Arabic" w:cs="Traditional Arabic"/>
                <w:rtl/>
                <w:lang w:bidi="ar-MA"/>
              </w:rPr>
              <w:t>25</w:t>
            </w:r>
          </w:p>
        </w:tc>
        <w:tc>
          <w:tcPr>
            <w:tcW w:w="1418" w:type="dxa"/>
            <w:vAlign w:val="center"/>
          </w:tcPr>
          <w:p w14:paraId="2705A333" w14:textId="77777777" w:rsidR="00491D88" w:rsidRPr="00FB19F6" w:rsidRDefault="00491D88" w:rsidP="00C14605">
            <w:pPr>
              <w:pStyle w:val="ListParagraph"/>
              <w:tabs>
                <w:tab w:val="right" w:pos="283"/>
              </w:tabs>
              <w:ind w:left="0"/>
              <w:contextualSpacing w:val="0"/>
              <w:jc w:val="center"/>
              <w:rPr>
                <w:rFonts w:ascii="Traditional Arabic" w:hAnsi="Traditional Arabic" w:cs="Traditional Arabic"/>
                <w:rtl/>
                <w:lang w:bidi="ar-MA"/>
              </w:rPr>
            </w:pPr>
            <w:r w:rsidRPr="00FB19F6">
              <w:rPr>
                <w:rFonts w:ascii="Traditional Arabic" w:hAnsi="Traditional Arabic" w:cs="Traditional Arabic"/>
                <w:rtl/>
                <w:lang w:bidi="ar-MA"/>
              </w:rPr>
              <w:t>02</w:t>
            </w:r>
          </w:p>
        </w:tc>
        <w:tc>
          <w:tcPr>
            <w:tcW w:w="1843" w:type="dxa"/>
            <w:vAlign w:val="center"/>
          </w:tcPr>
          <w:p w14:paraId="1E52B465" w14:textId="77777777" w:rsidR="00491D88" w:rsidRPr="00FB19F6" w:rsidRDefault="00491D88" w:rsidP="00C14605">
            <w:pPr>
              <w:pStyle w:val="ListParagraph"/>
              <w:tabs>
                <w:tab w:val="right" w:pos="283"/>
              </w:tabs>
              <w:ind w:left="0"/>
              <w:contextualSpacing w:val="0"/>
              <w:jc w:val="center"/>
              <w:rPr>
                <w:rFonts w:ascii="Traditional Arabic" w:hAnsi="Traditional Arabic" w:cs="Traditional Arabic"/>
                <w:rtl/>
                <w:lang w:bidi="ar-MA"/>
              </w:rPr>
            </w:pPr>
            <w:r w:rsidRPr="00FB19F6">
              <w:rPr>
                <w:rFonts w:ascii="Traditional Arabic" w:hAnsi="Traditional Arabic" w:cs="Traditional Arabic"/>
                <w:rtl/>
                <w:lang w:bidi="ar-MA"/>
              </w:rPr>
              <w:t>01</w:t>
            </w:r>
          </w:p>
        </w:tc>
      </w:tr>
      <w:tr w:rsidR="00491D88" w:rsidRPr="00FB19F6" w14:paraId="6A52E30F" w14:textId="77777777" w:rsidTr="00C14605">
        <w:trPr>
          <w:jc w:val="center"/>
        </w:trPr>
        <w:tc>
          <w:tcPr>
            <w:tcW w:w="1440" w:type="dxa"/>
            <w:shd w:val="clear" w:color="auto" w:fill="DBE5F1" w:themeFill="accent1" w:themeFillTint="33"/>
            <w:vAlign w:val="center"/>
          </w:tcPr>
          <w:p w14:paraId="4239F91A" w14:textId="77777777" w:rsidR="00491D88" w:rsidRPr="00FB19F6" w:rsidRDefault="00491D88" w:rsidP="00C14605">
            <w:pPr>
              <w:pStyle w:val="ListParagraph"/>
              <w:tabs>
                <w:tab w:val="right" w:pos="283"/>
              </w:tabs>
              <w:ind w:left="0"/>
              <w:contextualSpacing w:val="0"/>
              <w:jc w:val="center"/>
              <w:rPr>
                <w:rFonts w:ascii="Traditional Arabic" w:hAnsi="Traditional Arabic" w:cs="Traditional Arabic"/>
                <w:lang w:bidi="ar-MA"/>
              </w:rPr>
            </w:pPr>
            <w:r w:rsidRPr="00FB19F6">
              <w:rPr>
                <w:rFonts w:ascii="Traditional Arabic" w:hAnsi="Traditional Arabic" w:cs="Traditional Arabic"/>
                <w:rtl/>
                <w:lang w:bidi="ar-MA"/>
              </w:rPr>
              <w:t>الخامسة</w:t>
            </w:r>
          </w:p>
          <w:p w14:paraId="451623CD" w14:textId="77777777" w:rsidR="00491D88" w:rsidRPr="00FB19F6" w:rsidRDefault="00491D88" w:rsidP="00C14605">
            <w:pPr>
              <w:pStyle w:val="ListParagraph"/>
              <w:tabs>
                <w:tab w:val="right" w:pos="283"/>
              </w:tabs>
              <w:ind w:left="0"/>
              <w:contextualSpacing w:val="0"/>
              <w:jc w:val="center"/>
              <w:rPr>
                <w:rFonts w:ascii="Traditional Arabic" w:hAnsi="Traditional Arabic" w:cs="Traditional Arabic"/>
                <w:rtl/>
                <w:lang w:bidi="ar-MA"/>
              </w:rPr>
            </w:pPr>
            <w:r w:rsidRPr="00FB19F6">
              <w:rPr>
                <w:rFonts w:ascii="Traditional Arabic" w:hAnsi="Traditional Arabic" w:cs="Traditional Arabic"/>
                <w:rtl/>
                <w:lang w:bidi="ar-MA"/>
              </w:rPr>
              <w:t>(خاصة بالإناث)</w:t>
            </w:r>
          </w:p>
        </w:tc>
        <w:tc>
          <w:tcPr>
            <w:tcW w:w="1565" w:type="dxa"/>
            <w:vAlign w:val="center"/>
          </w:tcPr>
          <w:p w14:paraId="7D6842A4" w14:textId="77777777" w:rsidR="00491D88" w:rsidRPr="00FB19F6" w:rsidRDefault="00491D88" w:rsidP="00C14605">
            <w:pPr>
              <w:pStyle w:val="ListParagraph"/>
              <w:tabs>
                <w:tab w:val="right" w:pos="283"/>
              </w:tabs>
              <w:ind w:left="0"/>
              <w:contextualSpacing w:val="0"/>
              <w:jc w:val="center"/>
              <w:rPr>
                <w:rFonts w:ascii="Traditional Arabic" w:hAnsi="Traditional Arabic" w:cs="Traditional Arabic"/>
                <w:rtl/>
                <w:lang w:bidi="ar-MA"/>
              </w:rPr>
            </w:pPr>
            <w:r w:rsidRPr="00FB19F6">
              <w:rPr>
                <w:rFonts w:ascii="Traditional Arabic" w:hAnsi="Traditional Arabic" w:cs="Traditional Arabic"/>
                <w:rtl/>
                <w:lang w:bidi="ar-MA"/>
              </w:rPr>
              <w:t>10</w:t>
            </w:r>
          </w:p>
        </w:tc>
        <w:tc>
          <w:tcPr>
            <w:tcW w:w="2556" w:type="dxa"/>
            <w:vAlign w:val="center"/>
          </w:tcPr>
          <w:p w14:paraId="23D17F3F" w14:textId="77777777" w:rsidR="00491D88" w:rsidRPr="00FB19F6" w:rsidRDefault="00491D88" w:rsidP="00C14605">
            <w:pPr>
              <w:pStyle w:val="ListParagraph"/>
              <w:tabs>
                <w:tab w:val="right" w:pos="283"/>
              </w:tabs>
              <w:ind w:left="0"/>
              <w:contextualSpacing w:val="0"/>
              <w:jc w:val="center"/>
              <w:rPr>
                <w:rFonts w:ascii="Traditional Arabic" w:hAnsi="Traditional Arabic" w:cs="Traditional Arabic"/>
                <w:rtl/>
                <w:lang w:bidi="ar-MA"/>
              </w:rPr>
            </w:pPr>
            <w:r w:rsidRPr="00FB19F6">
              <w:rPr>
                <w:rFonts w:ascii="Traditional Arabic" w:hAnsi="Traditional Arabic" w:cs="Traditional Arabic"/>
                <w:rtl/>
                <w:lang w:bidi="ar-MA"/>
              </w:rPr>
              <w:t>08</w:t>
            </w:r>
          </w:p>
        </w:tc>
        <w:tc>
          <w:tcPr>
            <w:tcW w:w="1418" w:type="dxa"/>
            <w:vAlign w:val="center"/>
          </w:tcPr>
          <w:p w14:paraId="370B5C7E" w14:textId="77777777" w:rsidR="00491D88" w:rsidRPr="00FB19F6" w:rsidRDefault="00491D88" w:rsidP="00C14605">
            <w:pPr>
              <w:pStyle w:val="ListParagraph"/>
              <w:tabs>
                <w:tab w:val="right" w:pos="283"/>
              </w:tabs>
              <w:ind w:left="0"/>
              <w:contextualSpacing w:val="0"/>
              <w:jc w:val="center"/>
              <w:rPr>
                <w:rFonts w:ascii="Traditional Arabic" w:hAnsi="Traditional Arabic" w:cs="Traditional Arabic"/>
                <w:rtl/>
                <w:lang w:bidi="ar-MA"/>
              </w:rPr>
            </w:pPr>
            <w:r w:rsidRPr="00FB19F6">
              <w:rPr>
                <w:rFonts w:ascii="Traditional Arabic" w:hAnsi="Traditional Arabic" w:cs="Traditional Arabic"/>
                <w:rtl/>
                <w:lang w:bidi="ar-MA"/>
              </w:rPr>
              <w:t>02</w:t>
            </w:r>
          </w:p>
        </w:tc>
        <w:tc>
          <w:tcPr>
            <w:tcW w:w="1843" w:type="dxa"/>
            <w:vAlign w:val="center"/>
          </w:tcPr>
          <w:p w14:paraId="49E827FD" w14:textId="77777777" w:rsidR="00491D88" w:rsidRPr="00FB19F6" w:rsidRDefault="00491D88" w:rsidP="00C14605">
            <w:pPr>
              <w:pStyle w:val="ListParagraph"/>
              <w:tabs>
                <w:tab w:val="right" w:pos="283"/>
              </w:tabs>
              <w:ind w:left="0"/>
              <w:contextualSpacing w:val="0"/>
              <w:jc w:val="center"/>
              <w:rPr>
                <w:rFonts w:ascii="Traditional Arabic" w:hAnsi="Traditional Arabic" w:cs="Traditional Arabic"/>
                <w:rtl/>
                <w:lang w:bidi="ar-MA"/>
              </w:rPr>
            </w:pPr>
            <w:r w:rsidRPr="00FB19F6">
              <w:rPr>
                <w:rFonts w:ascii="Traditional Arabic" w:hAnsi="Traditional Arabic" w:cs="Traditional Arabic"/>
                <w:rtl/>
                <w:lang w:bidi="ar-MA"/>
              </w:rPr>
              <w:t>00</w:t>
            </w:r>
          </w:p>
        </w:tc>
      </w:tr>
      <w:tr w:rsidR="00491D88" w:rsidRPr="00FB19F6" w14:paraId="790620D8" w14:textId="77777777" w:rsidTr="00C14605">
        <w:trPr>
          <w:trHeight w:val="50"/>
          <w:jc w:val="center"/>
        </w:trPr>
        <w:tc>
          <w:tcPr>
            <w:tcW w:w="1440" w:type="dxa"/>
            <w:shd w:val="clear" w:color="auto" w:fill="DBE5F1" w:themeFill="accent1" w:themeFillTint="33"/>
            <w:vAlign w:val="center"/>
          </w:tcPr>
          <w:p w14:paraId="08DDA19A" w14:textId="77777777" w:rsidR="00491D88" w:rsidRPr="00FB19F6" w:rsidRDefault="00491D88" w:rsidP="00C14605">
            <w:pPr>
              <w:pStyle w:val="ListParagraph"/>
              <w:tabs>
                <w:tab w:val="right" w:pos="283"/>
              </w:tabs>
              <w:ind w:left="0"/>
              <w:contextualSpacing w:val="0"/>
              <w:jc w:val="center"/>
              <w:rPr>
                <w:rFonts w:ascii="Traditional Arabic" w:hAnsi="Traditional Arabic" w:cs="Traditional Arabic"/>
                <w:rtl/>
                <w:lang w:bidi="ar-MA"/>
              </w:rPr>
            </w:pPr>
            <w:r w:rsidRPr="00FB19F6">
              <w:rPr>
                <w:rFonts w:ascii="Traditional Arabic" w:hAnsi="Traditional Arabic" w:cs="Traditional Arabic"/>
                <w:rtl/>
                <w:lang w:bidi="ar-MA"/>
              </w:rPr>
              <w:t>السادسة</w:t>
            </w:r>
          </w:p>
        </w:tc>
        <w:tc>
          <w:tcPr>
            <w:tcW w:w="1565" w:type="dxa"/>
            <w:vAlign w:val="center"/>
          </w:tcPr>
          <w:p w14:paraId="398D3AAE" w14:textId="77777777" w:rsidR="00491D88" w:rsidRPr="00FB19F6" w:rsidRDefault="00491D88" w:rsidP="00C14605">
            <w:pPr>
              <w:pStyle w:val="ListParagraph"/>
              <w:tabs>
                <w:tab w:val="right" w:pos="283"/>
              </w:tabs>
              <w:ind w:left="0"/>
              <w:contextualSpacing w:val="0"/>
              <w:jc w:val="center"/>
              <w:rPr>
                <w:rFonts w:ascii="Traditional Arabic" w:hAnsi="Traditional Arabic" w:cs="Traditional Arabic"/>
                <w:rtl/>
                <w:lang w:bidi="ar-MA"/>
              </w:rPr>
            </w:pPr>
            <w:r w:rsidRPr="00FB19F6">
              <w:rPr>
                <w:rFonts w:ascii="Traditional Arabic" w:hAnsi="Traditional Arabic" w:cs="Traditional Arabic"/>
                <w:rtl/>
                <w:lang w:bidi="ar-MA"/>
              </w:rPr>
              <w:t>32</w:t>
            </w:r>
          </w:p>
        </w:tc>
        <w:tc>
          <w:tcPr>
            <w:tcW w:w="2556" w:type="dxa"/>
            <w:vAlign w:val="center"/>
          </w:tcPr>
          <w:p w14:paraId="7A1105B7" w14:textId="77777777" w:rsidR="00491D88" w:rsidRPr="00FB19F6" w:rsidRDefault="00491D88" w:rsidP="00C14605">
            <w:pPr>
              <w:pStyle w:val="ListParagraph"/>
              <w:tabs>
                <w:tab w:val="right" w:pos="283"/>
              </w:tabs>
              <w:ind w:left="0"/>
              <w:contextualSpacing w:val="0"/>
              <w:jc w:val="center"/>
              <w:rPr>
                <w:rFonts w:ascii="Traditional Arabic" w:hAnsi="Traditional Arabic" w:cs="Traditional Arabic"/>
                <w:rtl/>
                <w:lang w:bidi="ar-MA"/>
              </w:rPr>
            </w:pPr>
            <w:r w:rsidRPr="00FB19F6">
              <w:rPr>
                <w:rFonts w:ascii="Traditional Arabic" w:hAnsi="Traditional Arabic" w:cs="Traditional Arabic"/>
                <w:rtl/>
                <w:lang w:bidi="ar-MA"/>
              </w:rPr>
              <w:t>15</w:t>
            </w:r>
          </w:p>
        </w:tc>
        <w:tc>
          <w:tcPr>
            <w:tcW w:w="1418" w:type="dxa"/>
            <w:vAlign w:val="center"/>
          </w:tcPr>
          <w:p w14:paraId="7A153BE2" w14:textId="77777777" w:rsidR="00491D88" w:rsidRPr="00FB19F6" w:rsidRDefault="00491D88" w:rsidP="00C14605">
            <w:pPr>
              <w:pStyle w:val="ListParagraph"/>
              <w:tabs>
                <w:tab w:val="right" w:pos="283"/>
              </w:tabs>
              <w:ind w:left="0"/>
              <w:contextualSpacing w:val="0"/>
              <w:jc w:val="center"/>
              <w:rPr>
                <w:rFonts w:ascii="Traditional Arabic" w:hAnsi="Traditional Arabic" w:cs="Traditional Arabic"/>
                <w:rtl/>
                <w:lang w:bidi="ar-MA"/>
              </w:rPr>
            </w:pPr>
            <w:r w:rsidRPr="00FB19F6">
              <w:rPr>
                <w:rFonts w:ascii="Traditional Arabic" w:hAnsi="Traditional Arabic" w:cs="Traditional Arabic"/>
                <w:rtl/>
                <w:lang w:bidi="ar-MA"/>
              </w:rPr>
              <w:t>14</w:t>
            </w:r>
          </w:p>
        </w:tc>
        <w:tc>
          <w:tcPr>
            <w:tcW w:w="1843" w:type="dxa"/>
            <w:vAlign w:val="center"/>
          </w:tcPr>
          <w:p w14:paraId="1BA7376D" w14:textId="77777777" w:rsidR="00491D88" w:rsidRPr="00FB19F6" w:rsidRDefault="00491D88" w:rsidP="00C14605">
            <w:pPr>
              <w:pStyle w:val="ListParagraph"/>
              <w:tabs>
                <w:tab w:val="right" w:pos="283"/>
              </w:tabs>
              <w:ind w:left="0"/>
              <w:contextualSpacing w:val="0"/>
              <w:jc w:val="center"/>
              <w:rPr>
                <w:rFonts w:ascii="Traditional Arabic" w:hAnsi="Traditional Arabic" w:cs="Traditional Arabic"/>
                <w:rtl/>
                <w:lang w:bidi="ar-MA"/>
              </w:rPr>
            </w:pPr>
            <w:r w:rsidRPr="00FB19F6">
              <w:rPr>
                <w:rFonts w:ascii="Traditional Arabic" w:hAnsi="Traditional Arabic" w:cs="Traditional Arabic"/>
                <w:rtl/>
                <w:lang w:bidi="ar-MA"/>
              </w:rPr>
              <w:t>02</w:t>
            </w:r>
          </w:p>
        </w:tc>
      </w:tr>
      <w:tr w:rsidR="00491D88" w:rsidRPr="00FB19F6" w14:paraId="5246186D" w14:textId="77777777" w:rsidTr="00C14605">
        <w:trPr>
          <w:trHeight w:val="440"/>
          <w:jc w:val="center"/>
        </w:trPr>
        <w:tc>
          <w:tcPr>
            <w:tcW w:w="1440" w:type="dxa"/>
            <w:shd w:val="clear" w:color="auto" w:fill="DBE5F1" w:themeFill="accent1" w:themeFillTint="33"/>
            <w:vAlign w:val="center"/>
          </w:tcPr>
          <w:p w14:paraId="7B26ECE9" w14:textId="77777777" w:rsidR="00491D88" w:rsidRPr="00FB19F6" w:rsidRDefault="00491D88" w:rsidP="00C14605">
            <w:pPr>
              <w:pStyle w:val="ListParagraph"/>
              <w:tabs>
                <w:tab w:val="right" w:pos="283"/>
              </w:tabs>
              <w:ind w:left="0"/>
              <w:contextualSpacing w:val="0"/>
              <w:jc w:val="center"/>
              <w:rPr>
                <w:rFonts w:ascii="Traditional Arabic" w:hAnsi="Traditional Arabic" w:cs="Traditional Arabic"/>
                <w:rtl/>
                <w:lang w:bidi="ar-MA"/>
              </w:rPr>
            </w:pPr>
            <w:r w:rsidRPr="00FB19F6">
              <w:rPr>
                <w:rFonts w:ascii="Traditional Arabic" w:hAnsi="Traditional Arabic" w:cs="Traditional Arabic"/>
                <w:rtl/>
                <w:lang w:bidi="ar-MA"/>
              </w:rPr>
              <w:t>السابعة</w:t>
            </w:r>
          </w:p>
        </w:tc>
        <w:tc>
          <w:tcPr>
            <w:tcW w:w="1565" w:type="dxa"/>
            <w:vAlign w:val="center"/>
          </w:tcPr>
          <w:p w14:paraId="1F5B9CF5" w14:textId="77777777" w:rsidR="00491D88" w:rsidRPr="00FB19F6" w:rsidRDefault="00491D88" w:rsidP="00C14605">
            <w:pPr>
              <w:pStyle w:val="ListParagraph"/>
              <w:tabs>
                <w:tab w:val="right" w:pos="283"/>
              </w:tabs>
              <w:ind w:left="0"/>
              <w:contextualSpacing w:val="0"/>
              <w:jc w:val="center"/>
              <w:rPr>
                <w:rFonts w:ascii="Traditional Arabic" w:hAnsi="Traditional Arabic" w:cs="Traditional Arabic"/>
                <w:rtl/>
                <w:lang w:bidi="ar-MA"/>
              </w:rPr>
            </w:pPr>
            <w:r w:rsidRPr="00FB19F6">
              <w:rPr>
                <w:rFonts w:ascii="Traditional Arabic" w:hAnsi="Traditional Arabic" w:cs="Traditional Arabic"/>
                <w:rtl/>
                <w:lang w:bidi="ar-MA"/>
              </w:rPr>
              <w:t>16</w:t>
            </w:r>
          </w:p>
        </w:tc>
        <w:tc>
          <w:tcPr>
            <w:tcW w:w="2556" w:type="dxa"/>
            <w:vAlign w:val="center"/>
          </w:tcPr>
          <w:p w14:paraId="18A135A7" w14:textId="77777777" w:rsidR="00491D88" w:rsidRPr="00FB19F6" w:rsidRDefault="00491D88" w:rsidP="00C14605">
            <w:pPr>
              <w:pStyle w:val="ListParagraph"/>
              <w:tabs>
                <w:tab w:val="right" w:pos="283"/>
              </w:tabs>
              <w:ind w:left="0"/>
              <w:contextualSpacing w:val="0"/>
              <w:jc w:val="center"/>
              <w:rPr>
                <w:rFonts w:ascii="Traditional Arabic" w:hAnsi="Traditional Arabic" w:cs="Traditional Arabic"/>
                <w:rtl/>
                <w:lang w:bidi="ar-MA"/>
              </w:rPr>
            </w:pPr>
            <w:r w:rsidRPr="00FB19F6">
              <w:rPr>
                <w:rFonts w:ascii="Traditional Arabic" w:hAnsi="Traditional Arabic" w:cs="Traditional Arabic"/>
                <w:rtl/>
                <w:lang w:bidi="ar-MA"/>
              </w:rPr>
              <w:t>10</w:t>
            </w:r>
          </w:p>
        </w:tc>
        <w:tc>
          <w:tcPr>
            <w:tcW w:w="1418" w:type="dxa"/>
            <w:vAlign w:val="center"/>
          </w:tcPr>
          <w:p w14:paraId="7B94088D" w14:textId="77777777" w:rsidR="00491D88" w:rsidRPr="00FB19F6" w:rsidRDefault="00491D88" w:rsidP="00C14605">
            <w:pPr>
              <w:pStyle w:val="ListParagraph"/>
              <w:tabs>
                <w:tab w:val="right" w:pos="283"/>
              </w:tabs>
              <w:ind w:left="0"/>
              <w:contextualSpacing w:val="0"/>
              <w:jc w:val="center"/>
              <w:rPr>
                <w:rFonts w:ascii="Traditional Arabic" w:hAnsi="Traditional Arabic" w:cs="Traditional Arabic"/>
                <w:rtl/>
                <w:lang w:bidi="ar-MA"/>
              </w:rPr>
            </w:pPr>
            <w:r w:rsidRPr="00FB19F6">
              <w:rPr>
                <w:rFonts w:ascii="Traditional Arabic" w:hAnsi="Traditional Arabic" w:cs="Traditional Arabic"/>
                <w:rtl/>
                <w:lang w:bidi="ar-MA"/>
              </w:rPr>
              <w:t>02</w:t>
            </w:r>
          </w:p>
        </w:tc>
        <w:tc>
          <w:tcPr>
            <w:tcW w:w="1843" w:type="dxa"/>
            <w:vAlign w:val="center"/>
          </w:tcPr>
          <w:p w14:paraId="791914F6" w14:textId="77777777" w:rsidR="00491D88" w:rsidRPr="00FB19F6" w:rsidRDefault="00491D88" w:rsidP="00C14605">
            <w:pPr>
              <w:pStyle w:val="ListParagraph"/>
              <w:tabs>
                <w:tab w:val="right" w:pos="283"/>
              </w:tabs>
              <w:ind w:left="0"/>
              <w:contextualSpacing w:val="0"/>
              <w:jc w:val="center"/>
              <w:rPr>
                <w:rFonts w:ascii="Traditional Arabic" w:hAnsi="Traditional Arabic" w:cs="Traditional Arabic"/>
                <w:rtl/>
                <w:lang w:bidi="ar-MA"/>
              </w:rPr>
            </w:pPr>
            <w:r w:rsidRPr="00FB19F6">
              <w:rPr>
                <w:rFonts w:ascii="Traditional Arabic" w:hAnsi="Traditional Arabic" w:cs="Traditional Arabic"/>
                <w:rtl/>
                <w:lang w:bidi="ar-MA"/>
              </w:rPr>
              <w:t>04</w:t>
            </w:r>
          </w:p>
        </w:tc>
      </w:tr>
      <w:tr w:rsidR="00491D88" w:rsidRPr="00FB19F6" w14:paraId="194F9F92" w14:textId="77777777" w:rsidTr="00C14605">
        <w:trPr>
          <w:trHeight w:val="418"/>
          <w:jc w:val="center"/>
        </w:trPr>
        <w:tc>
          <w:tcPr>
            <w:tcW w:w="1440" w:type="dxa"/>
            <w:shd w:val="clear" w:color="auto" w:fill="DBE5F1" w:themeFill="accent1" w:themeFillTint="33"/>
            <w:vAlign w:val="center"/>
          </w:tcPr>
          <w:p w14:paraId="6623FF90" w14:textId="77777777" w:rsidR="00491D88" w:rsidRPr="00FB19F6" w:rsidRDefault="00491D88" w:rsidP="00C14605">
            <w:pPr>
              <w:pStyle w:val="ListParagraph"/>
              <w:tabs>
                <w:tab w:val="right" w:pos="283"/>
              </w:tabs>
              <w:ind w:left="0"/>
              <w:contextualSpacing w:val="0"/>
              <w:jc w:val="center"/>
              <w:rPr>
                <w:rFonts w:ascii="Traditional Arabic" w:hAnsi="Traditional Arabic" w:cs="Traditional Arabic"/>
                <w:rtl/>
                <w:lang w:bidi="ar-MA"/>
              </w:rPr>
            </w:pPr>
            <w:r w:rsidRPr="00FB19F6">
              <w:rPr>
                <w:rFonts w:ascii="Traditional Arabic" w:hAnsi="Traditional Arabic" w:cs="Traditional Arabic"/>
                <w:rtl/>
                <w:lang w:bidi="ar-MA"/>
              </w:rPr>
              <w:t>الثامنة</w:t>
            </w:r>
          </w:p>
        </w:tc>
        <w:tc>
          <w:tcPr>
            <w:tcW w:w="1565" w:type="dxa"/>
            <w:vAlign w:val="center"/>
          </w:tcPr>
          <w:p w14:paraId="0E101BB8" w14:textId="77777777" w:rsidR="00491D88" w:rsidRPr="00FB19F6" w:rsidRDefault="00491D88" w:rsidP="00C14605">
            <w:pPr>
              <w:pStyle w:val="ListParagraph"/>
              <w:tabs>
                <w:tab w:val="right" w:pos="283"/>
              </w:tabs>
              <w:ind w:left="0"/>
              <w:contextualSpacing w:val="0"/>
              <w:jc w:val="center"/>
              <w:rPr>
                <w:rFonts w:ascii="Traditional Arabic" w:hAnsi="Traditional Arabic" w:cs="Traditional Arabic"/>
                <w:rtl/>
                <w:lang w:bidi="ar-MA"/>
              </w:rPr>
            </w:pPr>
            <w:r w:rsidRPr="00FB19F6">
              <w:rPr>
                <w:rFonts w:ascii="Traditional Arabic" w:hAnsi="Traditional Arabic" w:cs="Traditional Arabic"/>
                <w:rtl/>
                <w:lang w:bidi="ar-MA"/>
              </w:rPr>
              <w:t>21</w:t>
            </w:r>
          </w:p>
        </w:tc>
        <w:tc>
          <w:tcPr>
            <w:tcW w:w="2556" w:type="dxa"/>
            <w:vAlign w:val="center"/>
          </w:tcPr>
          <w:p w14:paraId="1B04249C" w14:textId="77777777" w:rsidR="00491D88" w:rsidRPr="00FB19F6" w:rsidRDefault="00491D88" w:rsidP="00C14605">
            <w:pPr>
              <w:pStyle w:val="ListParagraph"/>
              <w:tabs>
                <w:tab w:val="right" w:pos="283"/>
              </w:tabs>
              <w:ind w:left="0"/>
              <w:contextualSpacing w:val="0"/>
              <w:jc w:val="center"/>
              <w:rPr>
                <w:rFonts w:ascii="Traditional Arabic" w:hAnsi="Traditional Arabic" w:cs="Traditional Arabic"/>
                <w:rtl/>
                <w:lang w:bidi="ar-MA"/>
              </w:rPr>
            </w:pPr>
            <w:r w:rsidRPr="00FB19F6">
              <w:rPr>
                <w:rFonts w:ascii="Traditional Arabic" w:hAnsi="Traditional Arabic" w:cs="Traditional Arabic"/>
                <w:rtl/>
                <w:lang w:bidi="ar-MA"/>
              </w:rPr>
              <w:t>03</w:t>
            </w:r>
          </w:p>
        </w:tc>
        <w:tc>
          <w:tcPr>
            <w:tcW w:w="1418" w:type="dxa"/>
            <w:vAlign w:val="center"/>
          </w:tcPr>
          <w:p w14:paraId="08FD2215" w14:textId="77777777" w:rsidR="00491D88" w:rsidRPr="00FB19F6" w:rsidRDefault="00491D88" w:rsidP="00C14605">
            <w:pPr>
              <w:pStyle w:val="ListParagraph"/>
              <w:tabs>
                <w:tab w:val="right" w:pos="283"/>
              </w:tabs>
              <w:ind w:left="0"/>
              <w:contextualSpacing w:val="0"/>
              <w:jc w:val="center"/>
              <w:rPr>
                <w:rFonts w:ascii="Traditional Arabic" w:hAnsi="Traditional Arabic" w:cs="Traditional Arabic"/>
                <w:rtl/>
                <w:lang w:bidi="ar-MA"/>
              </w:rPr>
            </w:pPr>
            <w:r w:rsidRPr="00FB19F6">
              <w:rPr>
                <w:rFonts w:ascii="Traditional Arabic" w:hAnsi="Traditional Arabic" w:cs="Traditional Arabic"/>
                <w:rtl/>
                <w:lang w:bidi="ar-MA"/>
              </w:rPr>
              <w:t>08</w:t>
            </w:r>
          </w:p>
        </w:tc>
        <w:tc>
          <w:tcPr>
            <w:tcW w:w="1843" w:type="dxa"/>
            <w:vAlign w:val="center"/>
          </w:tcPr>
          <w:p w14:paraId="721135F3" w14:textId="77777777" w:rsidR="00491D88" w:rsidRPr="00FB19F6" w:rsidRDefault="00491D88" w:rsidP="00C14605">
            <w:pPr>
              <w:pStyle w:val="ListParagraph"/>
              <w:tabs>
                <w:tab w:val="right" w:pos="283"/>
              </w:tabs>
              <w:ind w:left="0"/>
              <w:contextualSpacing w:val="0"/>
              <w:jc w:val="center"/>
              <w:rPr>
                <w:rFonts w:ascii="Traditional Arabic" w:hAnsi="Traditional Arabic" w:cs="Traditional Arabic"/>
                <w:rtl/>
                <w:lang w:bidi="ar-MA"/>
              </w:rPr>
            </w:pPr>
            <w:r w:rsidRPr="00FB19F6">
              <w:rPr>
                <w:rFonts w:ascii="Traditional Arabic" w:hAnsi="Traditional Arabic" w:cs="Traditional Arabic"/>
                <w:rtl/>
                <w:lang w:bidi="ar-MA"/>
              </w:rPr>
              <w:t>10</w:t>
            </w:r>
          </w:p>
        </w:tc>
      </w:tr>
      <w:tr w:rsidR="00491D88" w:rsidRPr="00FB19F6" w14:paraId="08F25EC7" w14:textId="77777777" w:rsidTr="00C14605">
        <w:trPr>
          <w:trHeight w:val="348"/>
          <w:jc w:val="center"/>
        </w:trPr>
        <w:tc>
          <w:tcPr>
            <w:tcW w:w="1440" w:type="dxa"/>
            <w:shd w:val="clear" w:color="auto" w:fill="DBE5F1" w:themeFill="accent1" w:themeFillTint="33"/>
            <w:vAlign w:val="center"/>
          </w:tcPr>
          <w:p w14:paraId="1EA953EC" w14:textId="77777777" w:rsidR="00491D88" w:rsidRPr="00FB19F6" w:rsidRDefault="00491D88" w:rsidP="00C14605">
            <w:pPr>
              <w:pStyle w:val="ListParagraph"/>
              <w:tabs>
                <w:tab w:val="right" w:pos="283"/>
              </w:tabs>
              <w:ind w:left="0"/>
              <w:contextualSpacing w:val="0"/>
              <w:jc w:val="center"/>
              <w:rPr>
                <w:rFonts w:ascii="Traditional Arabic" w:hAnsi="Traditional Arabic" w:cs="Traditional Arabic"/>
                <w:rtl/>
                <w:lang w:bidi="ar-MA"/>
              </w:rPr>
            </w:pPr>
            <w:r w:rsidRPr="00FB19F6">
              <w:rPr>
                <w:rFonts w:ascii="Traditional Arabic" w:hAnsi="Traditional Arabic" w:cs="Traditional Arabic"/>
                <w:rtl/>
                <w:lang w:bidi="ar-MA"/>
              </w:rPr>
              <w:t>التاسعة</w:t>
            </w:r>
          </w:p>
        </w:tc>
        <w:tc>
          <w:tcPr>
            <w:tcW w:w="1565" w:type="dxa"/>
            <w:vAlign w:val="center"/>
          </w:tcPr>
          <w:p w14:paraId="61053AD5" w14:textId="77777777" w:rsidR="00491D88" w:rsidRPr="00FB19F6" w:rsidRDefault="00491D88" w:rsidP="00C14605">
            <w:pPr>
              <w:pStyle w:val="ListParagraph"/>
              <w:tabs>
                <w:tab w:val="right" w:pos="283"/>
              </w:tabs>
              <w:ind w:left="0"/>
              <w:contextualSpacing w:val="0"/>
              <w:jc w:val="center"/>
              <w:rPr>
                <w:rFonts w:ascii="Traditional Arabic" w:hAnsi="Traditional Arabic" w:cs="Traditional Arabic"/>
                <w:rtl/>
                <w:lang w:bidi="ar-MA"/>
              </w:rPr>
            </w:pPr>
            <w:r w:rsidRPr="00FB19F6">
              <w:rPr>
                <w:rFonts w:ascii="Traditional Arabic" w:hAnsi="Traditional Arabic" w:cs="Traditional Arabic"/>
                <w:rtl/>
                <w:lang w:bidi="ar-MA"/>
              </w:rPr>
              <w:t>15</w:t>
            </w:r>
          </w:p>
        </w:tc>
        <w:tc>
          <w:tcPr>
            <w:tcW w:w="2556" w:type="dxa"/>
            <w:vAlign w:val="center"/>
          </w:tcPr>
          <w:p w14:paraId="20AEDCC4" w14:textId="77777777" w:rsidR="00491D88" w:rsidRPr="00FB19F6" w:rsidRDefault="00491D88" w:rsidP="00C14605">
            <w:pPr>
              <w:pStyle w:val="ListParagraph"/>
              <w:tabs>
                <w:tab w:val="right" w:pos="283"/>
              </w:tabs>
              <w:ind w:left="0"/>
              <w:contextualSpacing w:val="0"/>
              <w:jc w:val="center"/>
              <w:rPr>
                <w:rFonts w:ascii="Traditional Arabic" w:hAnsi="Traditional Arabic" w:cs="Traditional Arabic"/>
                <w:rtl/>
                <w:lang w:bidi="ar-MA"/>
              </w:rPr>
            </w:pPr>
            <w:r w:rsidRPr="00FB19F6">
              <w:rPr>
                <w:rFonts w:ascii="Traditional Arabic" w:hAnsi="Traditional Arabic" w:cs="Traditional Arabic"/>
                <w:rtl/>
                <w:lang w:bidi="ar-MA"/>
              </w:rPr>
              <w:t>08</w:t>
            </w:r>
          </w:p>
        </w:tc>
        <w:tc>
          <w:tcPr>
            <w:tcW w:w="1418" w:type="dxa"/>
            <w:vAlign w:val="center"/>
          </w:tcPr>
          <w:p w14:paraId="6F580771" w14:textId="77777777" w:rsidR="00491D88" w:rsidRPr="00FB19F6" w:rsidRDefault="00491D88" w:rsidP="00C14605">
            <w:pPr>
              <w:pStyle w:val="ListParagraph"/>
              <w:tabs>
                <w:tab w:val="right" w:pos="283"/>
              </w:tabs>
              <w:ind w:left="0"/>
              <w:contextualSpacing w:val="0"/>
              <w:jc w:val="center"/>
              <w:rPr>
                <w:rFonts w:ascii="Traditional Arabic" w:hAnsi="Traditional Arabic" w:cs="Traditional Arabic"/>
                <w:rtl/>
                <w:lang w:bidi="ar-MA"/>
              </w:rPr>
            </w:pPr>
            <w:r w:rsidRPr="00FB19F6">
              <w:rPr>
                <w:rFonts w:ascii="Traditional Arabic" w:hAnsi="Traditional Arabic" w:cs="Traditional Arabic"/>
                <w:rtl/>
                <w:lang w:bidi="ar-MA"/>
              </w:rPr>
              <w:t>--</w:t>
            </w:r>
          </w:p>
        </w:tc>
        <w:tc>
          <w:tcPr>
            <w:tcW w:w="1843" w:type="dxa"/>
            <w:vAlign w:val="center"/>
          </w:tcPr>
          <w:p w14:paraId="1F227BC1" w14:textId="77777777" w:rsidR="00491D88" w:rsidRPr="00FB19F6" w:rsidRDefault="00491D88" w:rsidP="00C14605">
            <w:pPr>
              <w:pStyle w:val="ListParagraph"/>
              <w:tabs>
                <w:tab w:val="right" w:pos="283"/>
              </w:tabs>
              <w:ind w:left="0"/>
              <w:contextualSpacing w:val="0"/>
              <w:jc w:val="center"/>
              <w:rPr>
                <w:rFonts w:ascii="Traditional Arabic" w:hAnsi="Traditional Arabic" w:cs="Traditional Arabic"/>
                <w:rtl/>
                <w:lang w:bidi="ar-MA"/>
              </w:rPr>
            </w:pPr>
            <w:r w:rsidRPr="00FB19F6">
              <w:rPr>
                <w:rFonts w:ascii="Traditional Arabic" w:hAnsi="Traditional Arabic" w:cs="Traditional Arabic"/>
                <w:rtl/>
                <w:lang w:bidi="ar-MA"/>
              </w:rPr>
              <w:t>07</w:t>
            </w:r>
          </w:p>
        </w:tc>
      </w:tr>
      <w:tr w:rsidR="00491D88" w:rsidRPr="00FB19F6" w14:paraId="6D4F6639" w14:textId="77777777" w:rsidTr="00C14605">
        <w:trPr>
          <w:trHeight w:val="415"/>
          <w:jc w:val="center"/>
        </w:trPr>
        <w:tc>
          <w:tcPr>
            <w:tcW w:w="1440" w:type="dxa"/>
            <w:shd w:val="clear" w:color="auto" w:fill="DBE5F1" w:themeFill="accent1" w:themeFillTint="33"/>
            <w:vAlign w:val="center"/>
          </w:tcPr>
          <w:p w14:paraId="552AAC98" w14:textId="77777777" w:rsidR="00491D88" w:rsidRPr="00FB19F6" w:rsidRDefault="00491D88" w:rsidP="00C14605">
            <w:pPr>
              <w:pStyle w:val="ListParagraph"/>
              <w:tabs>
                <w:tab w:val="right" w:pos="283"/>
              </w:tabs>
              <w:ind w:left="0"/>
              <w:contextualSpacing w:val="0"/>
              <w:jc w:val="center"/>
              <w:rPr>
                <w:rFonts w:ascii="Traditional Arabic" w:hAnsi="Traditional Arabic" w:cs="Traditional Arabic"/>
                <w:rtl/>
                <w:lang w:bidi="ar-MA"/>
              </w:rPr>
            </w:pPr>
            <w:r w:rsidRPr="00FB19F6">
              <w:rPr>
                <w:rFonts w:ascii="Traditional Arabic" w:hAnsi="Traditional Arabic" w:cs="Traditional Arabic"/>
                <w:rtl/>
                <w:lang w:bidi="ar-MA"/>
              </w:rPr>
              <w:t>العاشرة</w:t>
            </w:r>
          </w:p>
        </w:tc>
        <w:tc>
          <w:tcPr>
            <w:tcW w:w="1565" w:type="dxa"/>
            <w:vAlign w:val="center"/>
          </w:tcPr>
          <w:p w14:paraId="612C14D0" w14:textId="77777777" w:rsidR="00491D88" w:rsidRPr="00FB19F6" w:rsidRDefault="00491D88" w:rsidP="00C14605">
            <w:pPr>
              <w:pStyle w:val="ListParagraph"/>
              <w:tabs>
                <w:tab w:val="right" w:pos="283"/>
              </w:tabs>
              <w:ind w:left="0"/>
              <w:contextualSpacing w:val="0"/>
              <w:jc w:val="center"/>
              <w:rPr>
                <w:rFonts w:ascii="Traditional Arabic" w:hAnsi="Traditional Arabic" w:cs="Traditional Arabic"/>
                <w:rtl/>
                <w:lang w:bidi="ar-MA"/>
              </w:rPr>
            </w:pPr>
            <w:r w:rsidRPr="00FB19F6">
              <w:rPr>
                <w:rFonts w:ascii="Traditional Arabic" w:hAnsi="Traditional Arabic" w:cs="Traditional Arabic"/>
                <w:rtl/>
                <w:lang w:bidi="ar-MA"/>
              </w:rPr>
              <w:t>17</w:t>
            </w:r>
          </w:p>
        </w:tc>
        <w:tc>
          <w:tcPr>
            <w:tcW w:w="2556" w:type="dxa"/>
            <w:vAlign w:val="center"/>
          </w:tcPr>
          <w:p w14:paraId="73276858" w14:textId="77777777" w:rsidR="00491D88" w:rsidRPr="00FB19F6" w:rsidRDefault="00491D88" w:rsidP="00C14605">
            <w:pPr>
              <w:pStyle w:val="ListParagraph"/>
              <w:tabs>
                <w:tab w:val="right" w:pos="283"/>
              </w:tabs>
              <w:ind w:left="0"/>
              <w:contextualSpacing w:val="0"/>
              <w:jc w:val="center"/>
              <w:rPr>
                <w:rFonts w:ascii="Traditional Arabic" w:hAnsi="Traditional Arabic" w:cs="Traditional Arabic"/>
                <w:rtl/>
                <w:lang w:bidi="ar-MA"/>
              </w:rPr>
            </w:pPr>
            <w:r w:rsidRPr="00FB19F6">
              <w:rPr>
                <w:rFonts w:ascii="Traditional Arabic" w:hAnsi="Traditional Arabic" w:cs="Traditional Arabic"/>
                <w:rtl/>
                <w:lang w:bidi="ar-MA"/>
              </w:rPr>
              <w:t>05</w:t>
            </w:r>
          </w:p>
        </w:tc>
        <w:tc>
          <w:tcPr>
            <w:tcW w:w="1418" w:type="dxa"/>
            <w:vAlign w:val="center"/>
          </w:tcPr>
          <w:p w14:paraId="49DAF0AE" w14:textId="77777777" w:rsidR="00491D88" w:rsidRPr="00FB19F6" w:rsidRDefault="00491D88" w:rsidP="00C14605">
            <w:pPr>
              <w:pStyle w:val="ListParagraph"/>
              <w:tabs>
                <w:tab w:val="right" w:pos="283"/>
              </w:tabs>
              <w:ind w:left="0"/>
              <w:contextualSpacing w:val="0"/>
              <w:jc w:val="center"/>
              <w:rPr>
                <w:rFonts w:ascii="Traditional Arabic" w:hAnsi="Traditional Arabic" w:cs="Traditional Arabic"/>
                <w:rtl/>
                <w:lang w:bidi="ar-MA"/>
              </w:rPr>
            </w:pPr>
            <w:r w:rsidRPr="00FB19F6">
              <w:rPr>
                <w:rFonts w:ascii="Traditional Arabic" w:hAnsi="Traditional Arabic" w:cs="Traditional Arabic"/>
                <w:rtl/>
                <w:lang w:bidi="ar-MA"/>
              </w:rPr>
              <w:t>--</w:t>
            </w:r>
          </w:p>
        </w:tc>
        <w:tc>
          <w:tcPr>
            <w:tcW w:w="1843" w:type="dxa"/>
            <w:vAlign w:val="center"/>
          </w:tcPr>
          <w:p w14:paraId="6F500EA9" w14:textId="77777777" w:rsidR="00491D88" w:rsidRPr="00FB19F6" w:rsidRDefault="00491D88" w:rsidP="00C14605">
            <w:pPr>
              <w:pStyle w:val="ListParagraph"/>
              <w:tabs>
                <w:tab w:val="right" w:pos="283"/>
              </w:tabs>
              <w:ind w:left="0"/>
              <w:contextualSpacing w:val="0"/>
              <w:jc w:val="center"/>
              <w:rPr>
                <w:rFonts w:ascii="Traditional Arabic" w:hAnsi="Traditional Arabic" w:cs="Traditional Arabic"/>
                <w:rtl/>
                <w:lang w:bidi="ar-MA"/>
              </w:rPr>
            </w:pPr>
            <w:r w:rsidRPr="00FB19F6">
              <w:rPr>
                <w:rFonts w:ascii="Traditional Arabic" w:hAnsi="Traditional Arabic" w:cs="Traditional Arabic"/>
                <w:rtl/>
                <w:lang w:bidi="ar-MA"/>
              </w:rPr>
              <w:t>12</w:t>
            </w:r>
          </w:p>
        </w:tc>
      </w:tr>
      <w:tr w:rsidR="00491D88" w:rsidRPr="00FB19F6" w14:paraId="2F1317B8" w14:textId="77777777" w:rsidTr="00C14605">
        <w:trPr>
          <w:trHeight w:val="159"/>
          <w:jc w:val="center"/>
        </w:trPr>
        <w:tc>
          <w:tcPr>
            <w:tcW w:w="1440" w:type="dxa"/>
            <w:shd w:val="clear" w:color="auto" w:fill="DBE5F1" w:themeFill="accent1" w:themeFillTint="33"/>
            <w:vAlign w:val="center"/>
          </w:tcPr>
          <w:p w14:paraId="1A118A3A" w14:textId="77777777" w:rsidR="00491D88" w:rsidRPr="00FB19F6" w:rsidRDefault="00491D88" w:rsidP="00C14605">
            <w:pPr>
              <w:pStyle w:val="ListParagraph"/>
              <w:tabs>
                <w:tab w:val="right" w:pos="283"/>
              </w:tabs>
              <w:ind w:left="0"/>
              <w:contextualSpacing w:val="0"/>
              <w:jc w:val="center"/>
              <w:rPr>
                <w:rFonts w:ascii="Traditional Arabic" w:hAnsi="Traditional Arabic" w:cs="Traditional Arabic"/>
                <w:rtl/>
                <w:lang w:bidi="ar-MA"/>
              </w:rPr>
            </w:pPr>
            <w:r w:rsidRPr="00FB19F6">
              <w:rPr>
                <w:rFonts w:ascii="Traditional Arabic" w:hAnsi="Traditional Arabic" w:cs="Traditional Arabic"/>
                <w:rtl/>
                <w:lang w:bidi="ar-MA"/>
              </w:rPr>
              <w:t>الحادية عشرة</w:t>
            </w:r>
          </w:p>
        </w:tc>
        <w:tc>
          <w:tcPr>
            <w:tcW w:w="1565" w:type="dxa"/>
            <w:vAlign w:val="center"/>
          </w:tcPr>
          <w:p w14:paraId="2DF08DBE" w14:textId="77777777" w:rsidR="00491D88" w:rsidRPr="00FB19F6" w:rsidRDefault="00491D88" w:rsidP="00C14605">
            <w:pPr>
              <w:pStyle w:val="ListParagraph"/>
              <w:tabs>
                <w:tab w:val="right" w:pos="283"/>
              </w:tabs>
              <w:ind w:left="0"/>
              <w:contextualSpacing w:val="0"/>
              <w:jc w:val="center"/>
              <w:rPr>
                <w:rFonts w:ascii="Traditional Arabic" w:hAnsi="Traditional Arabic" w:cs="Traditional Arabic"/>
                <w:rtl/>
                <w:lang w:bidi="ar-MA"/>
              </w:rPr>
            </w:pPr>
            <w:r w:rsidRPr="00FB19F6">
              <w:rPr>
                <w:rFonts w:ascii="Traditional Arabic" w:hAnsi="Traditional Arabic" w:cs="Traditional Arabic"/>
                <w:rtl/>
                <w:lang w:bidi="ar-MA"/>
              </w:rPr>
              <w:t>20</w:t>
            </w:r>
          </w:p>
          <w:p w14:paraId="007A6E1F" w14:textId="77777777" w:rsidR="00491D88" w:rsidRPr="00FB19F6" w:rsidRDefault="00491D88" w:rsidP="00C14605">
            <w:pPr>
              <w:pStyle w:val="ListParagraph"/>
              <w:tabs>
                <w:tab w:val="right" w:pos="283"/>
              </w:tabs>
              <w:ind w:left="0"/>
              <w:contextualSpacing w:val="0"/>
              <w:jc w:val="center"/>
              <w:rPr>
                <w:rFonts w:ascii="Traditional Arabic" w:hAnsi="Traditional Arabic" w:cs="Traditional Arabic"/>
                <w:rtl/>
                <w:lang w:bidi="ar-MA"/>
              </w:rPr>
            </w:pPr>
          </w:p>
        </w:tc>
        <w:tc>
          <w:tcPr>
            <w:tcW w:w="2556" w:type="dxa"/>
            <w:vAlign w:val="center"/>
          </w:tcPr>
          <w:p w14:paraId="73DF424C" w14:textId="77777777" w:rsidR="00491D88" w:rsidRPr="00FB19F6" w:rsidRDefault="00491D88" w:rsidP="00C14605">
            <w:pPr>
              <w:pStyle w:val="ListParagraph"/>
              <w:tabs>
                <w:tab w:val="right" w:pos="283"/>
              </w:tabs>
              <w:ind w:left="0"/>
              <w:contextualSpacing w:val="0"/>
              <w:jc w:val="center"/>
              <w:rPr>
                <w:rFonts w:ascii="Traditional Arabic" w:hAnsi="Traditional Arabic" w:cs="Traditional Arabic"/>
                <w:rtl/>
                <w:lang w:bidi="ar-MA"/>
              </w:rPr>
            </w:pPr>
            <w:r w:rsidRPr="00FB19F6">
              <w:rPr>
                <w:rFonts w:ascii="Traditional Arabic" w:hAnsi="Traditional Arabic" w:cs="Traditional Arabic"/>
                <w:rtl/>
                <w:lang w:bidi="ar-MA"/>
              </w:rPr>
              <w:t>09</w:t>
            </w:r>
          </w:p>
        </w:tc>
        <w:tc>
          <w:tcPr>
            <w:tcW w:w="1418" w:type="dxa"/>
            <w:vAlign w:val="center"/>
          </w:tcPr>
          <w:p w14:paraId="56FF4FCD" w14:textId="77777777" w:rsidR="00491D88" w:rsidRPr="00FB19F6" w:rsidRDefault="00491D88" w:rsidP="00C14605">
            <w:pPr>
              <w:pStyle w:val="ListParagraph"/>
              <w:tabs>
                <w:tab w:val="right" w:pos="283"/>
              </w:tabs>
              <w:ind w:left="0"/>
              <w:contextualSpacing w:val="0"/>
              <w:jc w:val="center"/>
              <w:rPr>
                <w:rFonts w:ascii="Traditional Arabic" w:hAnsi="Traditional Arabic" w:cs="Traditional Arabic"/>
                <w:rtl/>
                <w:lang w:bidi="ar-MA"/>
              </w:rPr>
            </w:pPr>
            <w:r w:rsidRPr="00FB19F6">
              <w:rPr>
                <w:rFonts w:ascii="Traditional Arabic" w:hAnsi="Traditional Arabic" w:cs="Traditional Arabic"/>
                <w:rtl/>
                <w:lang w:bidi="ar-MA"/>
              </w:rPr>
              <w:t>02</w:t>
            </w:r>
          </w:p>
        </w:tc>
        <w:tc>
          <w:tcPr>
            <w:tcW w:w="1843" w:type="dxa"/>
            <w:vAlign w:val="center"/>
          </w:tcPr>
          <w:p w14:paraId="1BA549F6" w14:textId="77777777" w:rsidR="00491D88" w:rsidRPr="00FB19F6" w:rsidRDefault="00491D88" w:rsidP="00C14605">
            <w:pPr>
              <w:pStyle w:val="ListParagraph"/>
              <w:tabs>
                <w:tab w:val="right" w:pos="283"/>
              </w:tabs>
              <w:ind w:left="0"/>
              <w:contextualSpacing w:val="0"/>
              <w:jc w:val="center"/>
              <w:rPr>
                <w:rFonts w:ascii="Traditional Arabic" w:hAnsi="Traditional Arabic" w:cs="Traditional Arabic"/>
                <w:rtl/>
                <w:lang w:bidi="ar-MA"/>
              </w:rPr>
            </w:pPr>
            <w:r w:rsidRPr="00FB19F6">
              <w:rPr>
                <w:rFonts w:ascii="Traditional Arabic" w:hAnsi="Traditional Arabic" w:cs="Traditional Arabic"/>
                <w:rtl/>
                <w:lang w:bidi="ar-MA"/>
              </w:rPr>
              <w:t>09</w:t>
            </w:r>
          </w:p>
        </w:tc>
      </w:tr>
      <w:tr w:rsidR="00491D88" w:rsidRPr="00FB19F6" w14:paraId="44AE6E33" w14:textId="77777777" w:rsidTr="00C14605">
        <w:trPr>
          <w:trHeight w:val="514"/>
          <w:jc w:val="center"/>
        </w:trPr>
        <w:tc>
          <w:tcPr>
            <w:tcW w:w="1440" w:type="dxa"/>
            <w:shd w:val="clear" w:color="auto" w:fill="DBE5F1" w:themeFill="accent1" w:themeFillTint="33"/>
            <w:vAlign w:val="center"/>
          </w:tcPr>
          <w:p w14:paraId="0A81ADE9" w14:textId="77777777" w:rsidR="00491D88" w:rsidRPr="00FB19F6" w:rsidRDefault="00491D88" w:rsidP="00C14605">
            <w:pPr>
              <w:pStyle w:val="ListParagraph"/>
              <w:tabs>
                <w:tab w:val="right" w:pos="283"/>
              </w:tabs>
              <w:ind w:left="0"/>
              <w:contextualSpacing w:val="0"/>
              <w:jc w:val="center"/>
              <w:rPr>
                <w:rFonts w:ascii="Traditional Arabic" w:hAnsi="Traditional Arabic" w:cs="Traditional Arabic"/>
                <w:rtl/>
                <w:lang w:bidi="ar-MA"/>
              </w:rPr>
            </w:pPr>
            <w:r w:rsidRPr="00FB19F6">
              <w:rPr>
                <w:rFonts w:ascii="Traditional Arabic" w:hAnsi="Traditional Arabic" w:cs="Traditional Arabic"/>
                <w:rtl/>
                <w:lang w:bidi="ar-MA"/>
              </w:rPr>
              <w:t>الثانية عشرة</w:t>
            </w:r>
          </w:p>
        </w:tc>
        <w:tc>
          <w:tcPr>
            <w:tcW w:w="1565" w:type="dxa"/>
            <w:vAlign w:val="center"/>
          </w:tcPr>
          <w:p w14:paraId="2BF982BC" w14:textId="77777777" w:rsidR="00491D88" w:rsidRPr="00FB19F6" w:rsidRDefault="00491D88" w:rsidP="00C14605">
            <w:pPr>
              <w:pStyle w:val="ListParagraph"/>
              <w:tabs>
                <w:tab w:val="right" w:pos="283"/>
              </w:tabs>
              <w:ind w:left="0"/>
              <w:contextualSpacing w:val="0"/>
              <w:jc w:val="center"/>
              <w:rPr>
                <w:rFonts w:ascii="Traditional Arabic" w:hAnsi="Traditional Arabic" w:cs="Traditional Arabic"/>
                <w:rtl/>
                <w:lang w:bidi="ar-MA"/>
              </w:rPr>
            </w:pPr>
            <w:r w:rsidRPr="00FB19F6">
              <w:rPr>
                <w:rFonts w:ascii="Traditional Arabic" w:hAnsi="Traditional Arabic" w:cs="Traditional Arabic"/>
                <w:rtl/>
                <w:lang w:bidi="ar-MA"/>
              </w:rPr>
              <w:t>20</w:t>
            </w:r>
          </w:p>
        </w:tc>
        <w:tc>
          <w:tcPr>
            <w:tcW w:w="2556" w:type="dxa"/>
            <w:vAlign w:val="center"/>
          </w:tcPr>
          <w:p w14:paraId="1E193DE4" w14:textId="77777777" w:rsidR="00491D88" w:rsidRPr="00FB19F6" w:rsidRDefault="00491D88" w:rsidP="00C14605">
            <w:pPr>
              <w:pStyle w:val="ListParagraph"/>
              <w:tabs>
                <w:tab w:val="right" w:pos="283"/>
              </w:tabs>
              <w:ind w:left="0"/>
              <w:contextualSpacing w:val="0"/>
              <w:jc w:val="center"/>
              <w:rPr>
                <w:rFonts w:ascii="Traditional Arabic" w:hAnsi="Traditional Arabic" w:cs="Traditional Arabic"/>
                <w:rtl/>
                <w:lang w:bidi="ar-MA"/>
              </w:rPr>
            </w:pPr>
            <w:r w:rsidRPr="00FB19F6">
              <w:rPr>
                <w:rFonts w:ascii="Traditional Arabic" w:hAnsi="Traditional Arabic" w:cs="Traditional Arabic"/>
                <w:rtl/>
                <w:lang w:bidi="ar-MA"/>
              </w:rPr>
              <w:t>09</w:t>
            </w:r>
          </w:p>
        </w:tc>
        <w:tc>
          <w:tcPr>
            <w:tcW w:w="1418" w:type="dxa"/>
            <w:vAlign w:val="center"/>
          </w:tcPr>
          <w:p w14:paraId="49681444" w14:textId="77777777" w:rsidR="00491D88" w:rsidRPr="00FB19F6" w:rsidRDefault="00491D88" w:rsidP="00C14605">
            <w:pPr>
              <w:pStyle w:val="ListParagraph"/>
              <w:tabs>
                <w:tab w:val="right" w:pos="283"/>
              </w:tabs>
              <w:ind w:left="0"/>
              <w:contextualSpacing w:val="0"/>
              <w:jc w:val="center"/>
              <w:rPr>
                <w:rFonts w:ascii="Traditional Arabic" w:hAnsi="Traditional Arabic" w:cs="Traditional Arabic"/>
                <w:rtl/>
                <w:lang w:bidi="ar-MA"/>
              </w:rPr>
            </w:pPr>
          </w:p>
        </w:tc>
        <w:tc>
          <w:tcPr>
            <w:tcW w:w="1843" w:type="dxa"/>
            <w:vAlign w:val="center"/>
          </w:tcPr>
          <w:p w14:paraId="38DE56A3" w14:textId="77777777" w:rsidR="00491D88" w:rsidRPr="00FB19F6" w:rsidRDefault="00491D88" w:rsidP="00C14605">
            <w:pPr>
              <w:pStyle w:val="ListParagraph"/>
              <w:tabs>
                <w:tab w:val="right" w:pos="283"/>
              </w:tabs>
              <w:ind w:left="0"/>
              <w:contextualSpacing w:val="0"/>
              <w:jc w:val="center"/>
              <w:rPr>
                <w:rFonts w:ascii="Traditional Arabic" w:hAnsi="Traditional Arabic" w:cs="Traditional Arabic"/>
                <w:rtl/>
                <w:lang w:bidi="ar-MA"/>
              </w:rPr>
            </w:pPr>
            <w:r w:rsidRPr="00FB19F6">
              <w:rPr>
                <w:rFonts w:ascii="Traditional Arabic" w:hAnsi="Traditional Arabic" w:cs="Traditional Arabic"/>
                <w:rtl/>
                <w:lang w:bidi="ar-MA"/>
              </w:rPr>
              <w:t>11</w:t>
            </w:r>
          </w:p>
        </w:tc>
      </w:tr>
      <w:tr w:rsidR="00491D88" w:rsidRPr="00FB19F6" w14:paraId="51867794" w14:textId="77777777" w:rsidTr="00C14605">
        <w:trPr>
          <w:trHeight w:val="436"/>
          <w:jc w:val="center"/>
        </w:trPr>
        <w:tc>
          <w:tcPr>
            <w:tcW w:w="1440" w:type="dxa"/>
            <w:shd w:val="clear" w:color="auto" w:fill="DBE5F1" w:themeFill="accent1" w:themeFillTint="33"/>
            <w:vAlign w:val="center"/>
          </w:tcPr>
          <w:p w14:paraId="72C68333" w14:textId="77777777" w:rsidR="00491D88" w:rsidRPr="00FB19F6" w:rsidRDefault="00491D88" w:rsidP="00C14605">
            <w:pPr>
              <w:pStyle w:val="ListParagraph"/>
              <w:tabs>
                <w:tab w:val="right" w:pos="283"/>
              </w:tabs>
              <w:ind w:left="0"/>
              <w:contextualSpacing w:val="0"/>
              <w:jc w:val="center"/>
              <w:rPr>
                <w:rFonts w:ascii="Traditional Arabic" w:hAnsi="Traditional Arabic" w:cs="Traditional Arabic"/>
                <w:rtl/>
                <w:lang w:bidi="ar-MA"/>
              </w:rPr>
            </w:pPr>
            <w:r w:rsidRPr="00FB19F6">
              <w:rPr>
                <w:rFonts w:ascii="Traditional Arabic" w:hAnsi="Traditional Arabic" w:cs="Traditional Arabic"/>
                <w:rtl/>
                <w:lang w:bidi="ar-MA"/>
              </w:rPr>
              <w:t>الثالثة عشرة</w:t>
            </w:r>
          </w:p>
        </w:tc>
        <w:tc>
          <w:tcPr>
            <w:tcW w:w="1565" w:type="dxa"/>
            <w:vAlign w:val="center"/>
          </w:tcPr>
          <w:p w14:paraId="44A43237" w14:textId="77777777" w:rsidR="00491D88" w:rsidRPr="00FB19F6" w:rsidRDefault="00491D88" w:rsidP="00C14605">
            <w:pPr>
              <w:pStyle w:val="ListParagraph"/>
              <w:tabs>
                <w:tab w:val="right" w:pos="283"/>
              </w:tabs>
              <w:ind w:left="0"/>
              <w:contextualSpacing w:val="0"/>
              <w:jc w:val="center"/>
              <w:rPr>
                <w:rFonts w:ascii="Traditional Arabic" w:hAnsi="Traditional Arabic" w:cs="Traditional Arabic"/>
                <w:rtl/>
                <w:lang w:bidi="ar-MA"/>
              </w:rPr>
            </w:pPr>
            <w:r w:rsidRPr="00FB19F6">
              <w:rPr>
                <w:rFonts w:ascii="Traditional Arabic" w:hAnsi="Traditional Arabic" w:cs="Traditional Arabic"/>
                <w:rtl/>
                <w:lang w:bidi="ar-MA"/>
              </w:rPr>
              <w:t>22</w:t>
            </w:r>
          </w:p>
        </w:tc>
        <w:tc>
          <w:tcPr>
            <w:tcW w:w="2556" w:type="dxa"/>
            <w:vAlign w:val="center"/>
          </w:tcPr>
          <w:p w14:paraId="6A273707" w14:textId="77777777" w:rsidR="00491D88" w:rsidRPr="00FB19F6" w:rsidRDefault="00491D88" w:rsidP="00C14605">
            <w:pPr>
              <w:pStyle w:val="ListParagraph"/>
              <w:tabs>
                <w:tab w:val="right" w:pos="283"/>
              </w:tabs>
              <w:ind w:left="0"/>
              <w:contextualSpacing w:val="0"/>
              <w:jc w:val="center"/>
              <w:rPr>
                <w:rFonts w:ascii="Traditional Arabic" w:hAnsi="Traditional Arabic" w:cs="Traditional Arabic"/>
                <w:rtl/>
                <w:lang w:bidi="ar-MA"/>
              </w:rPr>
            </w:pPr>
            <w:r w:rsidRPr="00FB19F6">
              <w:rPr>
                <w:rFonts w:ascii="Traditional Arabic" w:hAnsi="Traditional Arabic" w:cs="Traditional Arabic"/>
                <w:rtl/>
                <w:lang w:bidi="ar-MA"/>
              </w:rPr>
              <w:t>11</w:t>
            </w:r>
          </w:p>
        </w:tc>
        <w:tc>
          <w:tcPr>
            <w:tcW w:w="1418" w:type="dxa"/>
            <w:vAlign w:val="center"/>
          </w:tcPr>
          <w:p w14:paraId="7D76F995" w14:textId="77777777" w:rsidR="00491D88" w:rsidRPr="00FB19F6" w:rsidRDefault="00491D88" w:rsidP="00C14605">
            <w:pPr>
              <w:pStyle w:val="ListParagraph"/>
              <w:tabs>
                <w:tab w:val="right" w:pos="283"/>
              </w:tabs>
              <w:ind w:left="0"/>
              <w:contextualSpacing w:val="0"/>
              <w:jc w:val="center"/>
              <w:rPr>
                <w:rFonts w:ascii="Traditional Arabic" w:hAnsi="Traditional Arabic" w:cs="Traditional Arabic"/>
                <w:rtl/>
                <w:lang w:bidi="ar-MA"/>
              </w:rPr>
            </w:pPr>
            <w:r w:rsidRPr="00FB19F6">
              <w:rPr>
                <w:rFonts w:ascii="Traditional Arabic" w:hAnsi="Traditional Arabic" w:cs="Traditional Arabic"/>
                <w:rtl/>
                <w:lang w:bidi="ar-MA"/>
              </w:rPr>
              <w:t>--</w:t>
            </w:r>
          </w:p>
        </w:tc>
        <w:tc>
          <w:tcPr>
            <w:tcW w:w="1843" w:type="dxa"/>
            <w:vAlign w:val="center"/>
          </w:tcPr>
          <w:p w14:paraId="5851B480" w14:textId="77777777" w:rsidR="00491D88" w:rsidRPr="00FB19F6" w:rsidRDefault="00491D88" w:rsidP="00C14605">
            <w:pPr>
              <w:pStyle w:val="ListParagraph"/>
              <w:tabs>
                <w:tab w:val="right" w:pos="283"/>
              </w:tabs>
              <w:ind w:left="0"/>
              <w:contextualSpacing w:val="0"/>
              <w:jc w:val="center"/>
              <w:rPr>
                <w:rFonts w:ascii="Traditional Arabic" w:hAnsi="Traditional Arabic" w:cs="Traditional Arabic"/>
                <w:rtl/>
                <w:lang w:bidi="ar-MA"/>
              </w:rPr>
            </w:pPr>
            <w:r w:rsidRPr="00FB19F6">
              <w:rPr>
                <w:rFonts w:ascii="Traditional Arabic" w:hAnsi="Traditional Arabic" w:cs="Traditional Arabic"/>
                <w:rtl/>
                <w:lang w:bidi="ar-MA"/>
              </w:rPr>
              <w:t>11</w:t>
            </w:r>
          </w:p>
        </w:tc>
      </w:tr>
      <w:tr w:rsidR="00491D88" w:rsidRPr="00FB19F6" w14:paraId="1555E3EA" w14:textId="77777777" w:rsidTr="00C14605">
        <w:trPr>
          <w:trHeight w:val="436"/>
          <w:jc w:val="center"/>
        </w:trPr>
        <w:tc>
          <w:tcPr>
            <w:tcW w:w="1440" w:type="dxa"/>
            <w:shd w:val="clear" w:color="auto" w:fill="DBE5F1" w:themeFill="accent1" w:themeFillTint="33"/>
            <w:vAlign w:val="center"/>
          </w:tcPr>
          <w:p w14:paraId="2EA643E1" w14:textId="77777777" w:rsidR="00491D88" w:rsidRPr="00FB19F6" w:rsidRDefault="00491D88" w:rsidP="00C14605">
            <w:pPr>
              <w:pStyle w:val="ListParagraph"/>
              <w:tabs>
                <w:tab w:val="right" w:pos="283"/>
              </w:tabs>
              <w:ind w:left="0"/>
              <w:contextualSpacing w:val="0"/>
              <w:jc w:val="center"/>
              <w:rPr>
                <w:rFonts w:ascii="Traditional Arabic" w:hAnsi="Traditional Arabic" w:cs="Traditional Arabic"/>
                <w:rtl/>
                <w:lang w:bidi="ar-MA"/>
              </w:rPr>
            </w:pPr>
            <w:r>
              <w:rPr>
                <w:rFonts w:ascii="Traditional Arabic" w:hAnsi="Traditional Arabic" w:cs="Traditional Arabic" w:hint="cs"/>
                <w:rtl/>
                <w:lang w:bidi="ar-MA"/>
              </w:rPr>
              <w:t xml:space="preserve">الرابعة عشرة </w:t>
            </w:r>
          </w:p>
        </w:tc>
        <w:tc>
          <w:tcPr>
            <w:tcW w:w="1565" w:type="dxa"/>
            <w:vAlign w:val="center"/>
          </w:tcPr>
          <w:p w14:paraId="3B86E3C8" w14:textId="77777777" w:rsidR="00491D88" w:rsidRPr="00FB19F6" w:rsidRDefault="00491D88" w:rsidP="00C14605">
            <w:pPr>
              <w:pStyle w:val="ListParagraph"/>
              <w:tabs>
                <w:tab w:val="right" w:pos="283"/>
              </w:tabs>
              <w:ind w:left="0"/>
              <w:contextualSpacing w:val="0"/>
              <w:jc w:val="center"/>
              <w:rPr>
                <w:rFonts w:ascii="Traditional Arabic" w:hAnsi="Traditional Arabic" w:cs="Traditional Arabic"/>
                <w:rtl/>
                <w:lang w:bidi="ar-MA"/>
              </w:rPr>
            </w:pPr>
            <w:r>
              <w:rPr>
                <w:rFonts w:ascii="Traditional Arabic" w:hAnsi="Traditional Arabic" w:cs="Traditional Arabic" w:hint="cs"/>
                <w:rtl/>
                <w:lang w:bidi="ar-MA"/>
              </w:rPr>
              <w:t>21</w:t>
            </w:r>
          </w:p>
        </w:tc>
        <w:tc>
          <w:tcPr>
            <w:tcW w:w="2556" w:type="dxa"/>
            <w:vAlign w:val="center"/>
          </w:tcPr>
          <w:p w14:paraId="40DD4FB7" w14:textId="77777777" w:rsidR="00491D88" w:rsidRPr="00FB19F6" w:rsidRDefault="00491D88" w:rsidP="00C14605">
            <w:pPr>
              <w:pStyle w:val="ListParagraph"/>
              <w:tabs>
                <w:tab w:val="right" w:pos="283"/>
              </w:tabs>
              <w:ind w:left="0"/>
              <w:contextualSpacing w:val="0"/>
              <w:jc w:val="center"/>
              <w:rPr>
                <w:rFonts w:ascii="Traditional Arabic" w:hAnsi="Traditional Arabic" w:cs="Traditional Arabic"/>
                <w:rtl/>
                <w:lang w:bidi="ar-MA"/>
              </w:rPr>
            </w:pPr>
            <w:r>
              <w:rPr>
                <w:rFonts w:ascii="Traditional Arabic" w:hAnsi="Traditional Arabic" w:cs="Traditional Arabic" w:hint="cs"/>
                <w:rtl/>
                <w:lang w:bidi="ar-MA"/>
              </w:rPr>
              <w:t>07</w:t>
            </w:r>
          </w:p>
        </w:tc>
        <w:tc>
          <w:tcPr>
            <w:tcW w:w="1418" w:type="dxa"/>
            <w:vAlign w:val="center"/>
          </w:tcPr>
          <w:p w14:paraId="0547F414" w14:textId="77777777" w:rsidR="00491D88" w:rsidRPr="00FB19F6" w:rsidRDefault="00491D88" w:rsidP="00C14605">
            <w:pPr>
              <w:pStyle w:val="ListParagraph"/>
              <w:tabs>
                <w:tab w:val="right" w:pos="283"/>
              </w:tabs>
              <w:ind w:left="0"/>
              <w:contextualSpacing w:val="0"/>
              <w:jc w:val="center"/>
              <w:rPr>
                <w:rFonts w:ascii="Traditional Arabic" w:hAnsi="Traditional Arabic" w:cs="Traditional Arabic"/>
                <w:rtl/>
                <w:lang w:bidi="ar-MA"/>
              </w:rPr>
            </w:pPr>
            <w:r>
              <w:rPr>
                <w:rFonts w:ascii="Traditional Arabic" w:hAnsi="Traditional Arabic" w:cs="Traditional Arabic" w:hint="cs"/>
                <w:rtl/>
                <w:lang w:bidi="ar-MA"/>
              </w:rPr>
              <w:t>--</w:t>
            </w:r>
          </w:p>
        </w:tc>
        <w:tc>
          <w:tcPr>
            <w:tcW w:w="1843" w:type="dxa"/>
            <w:vAlign w:val="center"/>
          </w:tcPr>
          <w:p w14:paraId="346B5984" w14:textId="77777777" w:rsidR="00491D88" w:rsidRPr="00FB19F6" w:rsidRDefault="00491D88" w:rsidP="00C14605">
            <w:pPr>
              <w:pStyle w:val="ListParagraph"/>
              <w:tabs>
                <w:tab w:val="right" w:pos="283"/>
              </w:tabs>
              <w:ind w:left="0"/>
              <w:contextualSpacing w:val="0"/>
              <w:jc w:val="center"/>
              <w:rPr>
                <w:rFonts w:ascii="Traditional Arabic" w:hAnsi="Traditional Arabic" w:cs="Traditional Arabic"/>
                <w:rtl/>
                <w:lang w:bidi="ar-MA"/>
              </w:rPr>
            </w:pPr>
            <w:r>
              <w:rPr>
                <w:rFonts w:ascii="Traditional Arabic" w:hAnsi="Traditional Arabic" w:cs="Traditional Arabic" w:hint="cs"/>
                <w:rtl/>
                <w:lang w:bidi="ar-MA"/>
              </w:rPr>
              <w:t>14</w:t>
            </w:r>
          </w:p>
        </w:tc>
      </w:tr>
      <w:tr w:rsidR="00491D88" w:rsidRPr="00140573" w14:paraId="6CC6EB25" w14:textId="77777777" w:rsidTr="00C14605">
        <w:trPr>
          <w:trHeight w:val="436"/>
          <w:jc w:val="center"/>
        </w:trPr>
        <w:tc>
          <w:tcPr>
            <w:tcW w:w="1440" w:type="dxa"/>
            <w:shd w:val="clear" w:color="auto" w:fill="DBE5F1" w:themeFill="accent1" w:themeFillTint="33"/>
            <w:vAlign w:val="center"/>
          </w:tcPr>
          <w:p w14:paraId="1B153C03" w14:textId="77777777" w:rsidR="00491D88" w:rsidRPr="00140573" w:rsidRDefault="00491D88" w:rsidP="00C14605">
            <w:pPr>
              <w:pStyle w:val="ListParagraph"/>
              <w:tabs>
                <w:tab w:val="right" w:pos="283"/>
              </w:tabs>
              <w:ind w:left="0"/>
              <w:contextualSpacing w:val="0"/>
              <w:jc w:val="center"/>
              <w:rPr>
                <w:rFonts w:ascii="Traditional Arabic" w:hAnsi="Traditional Arabic" w:cs="Traditional Arabic"/>
                <w:rtl/>
                <w:lang w:bidi="ar-MA"/>
              </w:rPr>
            </w:pPr>
            <w:r w:rsidRPr="00140573">
              <w:rPr>
                <w:rFonts w:ascii="Traditional Arabic" w:hAnsi="Traditional Arabic" w:cs="Traditional Arabic" w:hint="cs"/>
                <w:rtl/>
                <w:lang w:bidi="ar-MA"/>
              </w:rPr>
              <w:t xml:space="preserve">الخامسة عشرة </w:t>
            </w:r>
          </w:p>
        </w:tc>
        <w:tc>
          <w:tcPr>
            <w:tcW w:w="1565" w:type="dxa"/>
            <w:vAlign w:val="center"/>
          </w:tcPr>
          <w:p w14:paraId="18ABF4D1" w14:textId="77777777" w:rsidR="00491D88" w:rsidRPr="00140573" w:rsidRDefault="00491D88" w:rsidP="00C14605">
            <w:pPr>
              <w:pStyle w:val="ListParagraph"/>
              <w:tabs>
                <w:tab w:val="right" w:pos="283"/>
              </w:tabs>
              <w:ind w:left="0"/>
              <w:contextualSpacing w:val="0"/>
              <w:jc w:val="center"/>
              <w:rPr>
                <w:rFonts w:ascii="Traditional Arabic" w:hAnsi="Traditional Arabic" w:cs="Traditional Arabic"/>
                <w:rtl/>
                <w:lang w:bidi="ar-MA"/>
              </w:rPr>
            </w:pPr>
            <w:r w:rsidRPr="00140573">
              <w:rPr>
                <w:rFonts w:ascii="Traditional Arabic" w:hAnsi="Traditional Arabic" w:cs="Traditional Arabic" w:hint="cs"/>
                <w:rtl/>
                <w:lang w:bidi="ar-MA"/>
              </w:rPr>
              <w:t>21</w:t>
            </w:r>
          </w:p>
        </w:tc>
        <w:tc>
          <w:tcPr>
            <w:tcW w:w="2556" w:type="dxa"/>
            <w:vAlign w:val="center"/>
          </w:tcPr>
          <w:p w14:paraId="17DBB278" w14:textId="77777777" w:rsidR="00491D88" w:rsidRPr="00140573" w:rsidRDefault="00491D88" w:rsidP="00C14605">
            <w:pPr>
              <w:pStyle w:val="ListParagraph"/>
              <w:tabs>
                <w:tab w:val="right" w:pos="283"/>
              </w:tabs>
              <w:ind w:left="0"/>
              <w:contextualSpacing w:val="0"/>
              <w:jc w:val="center"/>
              <w:rPr>
                <w:rFonts w:ascii="Traditional Arabic" w:hAnsi="Traditional Arabic" w:cs="Traditional Arabic"/>
                <w:rtl/>
                <w:lang w:bidi="ar-MA"/>
              </w:rPr>
            </w:pPr>
            <w:r w:rsidRPr="00140573">
              <w:rPr>
                <w:rFonts w:ascii="Traditional Arabic" w:hAnsi="Traditional Arabic" w:cs="Traditional Arabic" w:hint="cs"/>
                <w:rtl/>
                <w:lang w:bidi="ar-MA"/>
              </w:rPr>
              <w:t>08</w:t>
            </w:r>
          </w:p>
        </w:tc>
        <w:tc>
          <w:tcPr>
            <w:tcW w:w="1418" w:type="dxa"/>
            <w:vAlign w:val="center"/>
          </w:tcPr>
          <w:p w14:paraId="625A7671" w14:textId="77777777" w:rsidR="00491D88" w:rsidRPr="00140573" w:rsidRDefault="00491D88" w:rsidP="00C14605">
            <w:pPr>
              <w:pStyle w:val="ListParagraph"/>
              <w:tabs>
                <w:tab w:val="right" w:pos="283"/>
              </w:tabs>
              <w:ind w:left="0"/>
              <w:contextualSpacing w:val="0"/>
              <w:jc w:val="center"/>
              <w:rPr>
                <w:rFonts w:ascii="Traditional Arabic" w:hAnsi="Traditional Arabic" w:cs="Traditional Arabic"/>
                <w:rtl/>
                <w:lang w:bidi="ar-MA"/>
              </w:rPr>
            </w:pPr>
            <w:r w:rsidRPr="00140573">
              <w:rPr>
                <w:rFonts w:ascii="Traditional Arabic" w:hAnsi="Traditional Arabic" w:cs="Traditional Arabic" w:hint="cs"/>
                <w:rtl/>
                <w:lang w:bidi="ar-MA"/>
              </w:rPr>
              <w:t>02</w:t>
            </w:r>
          </w:p>
        </w:tc>
        <w:tc>
          <w:tcPr>
            <w:tcW w:w="1843" w:type="dxa"/>
            <w:vAlign w:val="center"/>
          </w:tcPr>
          <w:p w14:paraId="437EA684" w14:textId="77777777" w:rsidR="00491D88" w:rsidRPr="00140573" w:rsidRDefault="00491D88" w:rsidP="00C14605">
            <w:pPr>
              <w:pStyle w:val="ListParagraph"/>
              <w:tabs>
                <w:tab w:val="right" w:pos="283"/>
              </w:tabs>
              <w:ind w:left="0"/>
              <w:contextualSpacing w:val="0"/>
              <w:jc w:val="center"/>
              <w:rPr>
                <w:rFonts w:ascii="Traditional Arabic" w:hAnsi="Traditional Arabic" w:cs="Traditional Arabic"/>
                <w:rtl/>
                <w:lang w:bidi="ar-MA"/>
              </w:rPr>
            </w:pPr>
            <w:r w:rsidRPr="00140573">
              <w:rPr>
                <w:rFonts w:ascii="Traditional Arabic" w:hAnsi="Traditional Arabic" w:cs="Traditional Arabic" w:hint="cs"/>
                <w:rtl/>
                <w:lang w:bidi="ar-MA"/>
              </w:rPr>
              <w:t>11</w:t>
            </w:r>
          </w:p>
        </w:tc>
      </w:tr>
      <w:tr w:rsidR="00491D88" w:rsidRPr="00140573" w14:paraId="7785D97E" w14:textId="77777777" w:rsidTr="00C14605">
        <w:trPr>
          <w:trHeight w:val="436"/>
          <w:jc w:val="center"/>
        </w:trPr>
        <w:tc>
          <w:tcPr>
            <w:tcW w:w="1440" w:type="dxa"/>
            <w:shd w:val="clear" w:color="auto" w:fill="DBE5F1" w:themeFill="accent1" w:themeFillTint="33"/>
            <w:vAlign w:val="center"/>
          </w:tcPr>
          <w:p w14:paraId="2637D870" w14:textId="77777777" w:rsidR="00491D88" w:rsidRPr="00140573" w:rsidRDefault="00491D88" w:rsidP="00C14605">
            <w:pPr>
              <w:pStyle w:val="ListParagraph"/>
              <w:tabs>
                <w:tab w:val="right" w:pos="283"/>
              </w:tabs>
              <w:ind w:left="0"/>
              <w:contextualSpacing w:val="0"/>
              <w:jc w:val="center"/>
              <w:rPr>
                <w:rFonts w:ascii="Traditional Arabic" w:hAnsi="Traditional Arabic" w:cs="Traditional Arabic"/>
                <w:rtl/>
                <w:lang w:bidi="ar-MA"/>
              </w:rPr>
            </w:pPr>
            <w:r w:rsidRPr="00140573">
              <w:rPr>
                <w:rFonts w:ascii="Traditional Arabic" w:hAnsi="Traditional Arabic" w:cs="Traditional Arabic" w:hint="cs"/>
                <w:rtl/>
                <w:lang w:bidi="ar-MA"/>
              </w:rPr>
              <w:t>السادسة عشرة</w:t>
            </w:r>
          </w:p>
        </w:tc>
        <w:tc>
          <w:tcPr>
            <w:tcW w:w="1565" w:type="dxa"/>
            <w:vAlign w:val="center"/>
          </w:tcPr>
          <w:p w14:paraId="47770D0A" w14:textId="77777777" w:rsidR="00491D88" w:rsidRPr="00140573" w:rsidRDefault="00491D88" w:rsidP="00C14605">
            <w:pPr>
              <w:pStyle w:val="ListParagraph"/>
              <w:tabs>
                <w:tab w:val="right" w:pos="283"/>
              </w:tabs>
              <w:ind w:left="0"/>
              <w:contextualSpacing w:val="0"/>
              <w:jc w:val="center"/>
              <w:rPr>
                <w:rFonts w:ascii="Traditional Arabic" w:hAnsi="Traditional Arabic" w:cs="Traditional Arabic"/>
                <w:rtl/>
                <w:lang w:bidi="ar-MA"/>
              </w:rPr>
            </w:pPr>
            <w:r w:rsidRPr="00140573">
              <w:rPr>
                <w:rFonts w:ascii="Traditional Arabic" w:hAnsi="Traditional Arabic" w:cs="Traditional Arabic" w:hint="cs"/>
                <w:rtl/>
                <w:lang w:bidi="ar-MA"/>
              </w:rPr>
              <w:t>21 (ضمنهم سجينة واحدة)</w:t>
            </w:r>
          </w:p>
        </w:tc>
        <w:tc>
          <w:tcPr>
            <w:tcW w:w="2556" w:type="dxa"/>
            <w:vAlign w:val="center"/>
          </w:tcPr>
          <w:p w14:paraId="3D3C15FE" w14:textId="77777777" w:rsidR="00491D88" w:rsidRPr="00140573" w:rsidRDefault="00491D88" w:rsidP="00C14605">
            <w:pPr>
              <w:pStyle w:val="ListParagraph"/>
              <w:tabs>
                <w:tab w:val="right" w:pos="283"/>
              </w:tabs>
              <w:ind w:left="0"/>
              <w:contextualSpacing w:val="0"/>
              <w:jc w:val="center"/>
              <w:rPr>
                <w:rFonts w:ascii="Traditional Arabic" w:hAnsi="Traditional Arabic" w:cs="Traditional Arabic"/>
                <w:rtl/>
                <w:lang w:bidi="ar-MA"/>
              </w:rPr>
            </w:pPr>
            <w:r w:rsidRPr="00140573">
              <w:rPr>
                <w:rFonts w:ascii="Traditional Arabic" w:hAnsi="Traditional Arabic" w:cs="Traditional Arabic" w:hint="cs"/>
                <w:rtl/>
                <w:lang w:bidi="ar-MA"/>
              </w:rPr>
              <w:t>--</w:t>
            </w:r>
          </w:p>
        </w:tc>
        <w:tc>
          <w:tcPr>
            <w:tcW w:w="1418" w:type="dxa"/>
            <w:vAlign w:val="center"/>
          </w:tcPr>
          <w:p w14:paraId="4524978D" w14:textId="77777777" w:rsidR="00491D88" w:rsidRPr="00140573" w:rsidRDefault="00491D88" w:rsidP="00C14605">
            <w:pPr>
              <w:pStyle w:val="ListParagraph"/>
              <w:tabs>
                <w:tab w:val="right" w:pos="283"/>
              </w:tabs>
              <w:ind w:left="0"/>
              <w:contextualSpacing w:val="0"/>
              <w:jc w:val="center"/>
              <w:rPr>
                <w:rFonts w:ascii="Traditional Arabic" w:hAnsi="Traditional Arabic" w:cs="Traditional Arabic"/>
                <w:rtl/>
                <w:lang w:bidi="ar-MA"/>
              </w:rPr>
            </w:pPr>
            <w:r w:rsidRPr="00140573">
              <w:rPr>
                <w:rFonts w:ascii="Traditional Arabic" w:hAnsi="Traditional Arabic" w:cs="Traditional Arabic" w:hint="cs"/>
                <w:rtl/>
                <w:lang w:bidi="ar-MA"/>
              </w:rPr>
              <w:t>--</w:t>
            </w:r>
          </w:p>
        </w:tc>
        <w:tc>
          <w:tcPr>
            <w:tcW w:w="1843" w:type="dxa"/>
            <w:vAlign w:val="center"/>
          </w:tcPr>
          <w:p w14:paraId="27D6D3BE" w14:textId="77777777" w:rsidR="00491D88" w:rsidRPr="00140573" w:rsidRDefault="00491D88" w:rsidP="00C14605">
            <w:pPr>
              <w:pStyle w:val="ListParagraph"/>
              <w:tabs>
                <w:tab w:val="right" w:pos="283"/>
              </w:tabs>
              <w:ind w:left="0"/>
              <w:contextualSpacing w:val="0"/>
              <w:jc w:val="center"/>
              <w:rPr>
                <w:rFonts w:ascii="Traditional Arabic" w:hAnsi="Traditional Arabic" w:cs="Traditional Arabic"/>
                <w:rtl/>
                <w:lang w:bidi="ar-MA"/>
              </w:rPr>
            </w:pPr>
            <w:r w:rsidRPr="00140573">
              <w:rPr>
                <w:rFonts w:ascii="Traditional Arabic" w:hAnsi="Traditional Arabic" w:cs="Traditional Arabic" w:hint="cs"/>
                <w:rtl/>
                <w:lang w:bidi="ar-MA"/>
              </w:rPr>
              <w:t>21</w:t>
            </w:r>
          </w:p>
        </w:tc>
      </w:tr>
      <w:tr w:rsidR="00491D88" w:rsidRPr="00140573" w14:paraId="78FA6AD6" w14:textId="77777777" w:rsidTr="00C14605">
        <w:trPr>
          <w:trHeight w:val="436"/>
          <w:jc w:val="center"/>
        </w:trPr>
        <w:tc>
          <w:tcPr>
            <w:tcW w:w="1440" w:type="dxa"/>
            <w:shd w:val="clear" w:color="auto" w:fill="DBE5F1" w:themeFill="accent1" w:themeFillTint="33"/>
            <w:vAlign w:val="center"/>
          </w:tcPr>
          <w:p w14:paraId="64F59CD3" w14:textId="77777777" w:rsidR="00491D88" w:rsidRPr="00140573" w:rsidRDefault="00491D88" w:rsidP="00C14605">
            <w:pPr>
              <w:pStyle w:val="ListParagraph"/>
              <w:tabs>
                <w:tab w:val="right" w:pos="283"/>
              </w:tabs>
              <w:ind w:left="0"/>
              <w:contextualSpacing w:val="0"/>
              <w:jc w:val="center"/>
              <w:rPr>
                <w:rFonts w:ascii="Traditional Arabic" w:hAnsi="Traditional Arabic" w:cs="Traditional Arabic"/>
                <w:rtl/>
                <w:lang w:bidi="ar-MA"/>
              </w:rPr>
            </w:pPr>
            <w:r w:rsidRPr="00140573">
              <w:rPr>
                <w:rFonts w:ascii="Traditional Arabic" w:hAnsi="Traditional Arabic" w:cs="Traditional Arabic" w:hint="cs"/>
                <w:rtl/>
                <w:lang w:bidi="ar-MA"/>
              </w:rPr>
              <w:t>السابعة عشرة</w:t>
            </w:r>
          </w:p>
        </w:tc>
        <w:tc>
          <w:tcPr>
            <w:tcW w:w="1565" w:type="dxa"/>
            <w:vAlign w:val="center"/>
          </w:tcPr>
          <w:p w14:paraId="3D8E33C7" w14:textId="77777777" w:rsidR="00491D88" w:rsidRPr="00140573" w:rsidRDefault="00491D88" w:rsidP="00C14605">
            <w:pPr>
              <w:pStyle w:val="ListParagraph"/>
              <w:tabs>
                <w:tab w:val="right" w:pos="283"/>
              </w:tabs>
              <w:ind w:left="0"/>
              <w:contextualSpacing w:val="0"/>
              <w:jc w:val="center"/>
              <w:rPr>
                <w:rFonts w:ascii="Traditional Arabic" w:hAnsi="Traditional Arabic" w:cs="Traditional Arabic"/>
                <w:rtl/>
                <w:lang w:bidi="ar-MA"/>
              </w:rPr>
            </w:pPr>
            <w:r w:rsidRPr="00140573">
              <w:rPr>
                <w:rFonts w:ascii="Traditional Arabic" w:hAnsi="Traditional Arabic" w:cs="Traditional Arabic" w:hint="cs"/>
                <w:rtl/>
                <w:lang w:bidi="ar-MA"/>
              </w:rPr>
              <w:t>26</w:t>
            </w:r>
          </w:p>
        </w:tc>
        <w:tc>
          <w:tcPr>
            <w:tcW w:w="2556" w:type="dxa"/>
            <w:vAlign w:val="center"/>
          </w:tcPr>
          <w:p w14:paraId="13652D11" w14:textId="77777777" w:rsidR="00491D88" w:rsidRPr="00140573" w:rsidRDefault="00491D88" w:rsidP="00C14605">
            <w:pPr>
              <w:pStyle w:val="ListParagraph"/>
              <w:tabs>
                <w:tab w:val="right" w:pos="283"/>
              </w:tabs>
              <w:ind w:left="0"/>
              <w:contextualSpacing w:val="0"/>
              <w:jc w:val="center"/>
              <w:rPr>
                <w:rFonts w:ascii="Traditional Arabic" w:hAnsi="Traditional Arabic" w:cs="Traditional Arabic"/>
                <w:rtl/>
                <w:lang w:bidi="ar-MA"/>
              </w:rPr>
            </w:pPr>
            <w:r w:rsidRPr="00140573">
              <w:rPr>
                <w:rFonts w:ascii="Traditional Arabic" w:hAnsi="Traditional Arabic" w:cs="Traditional Arabic" w:hint="cs"/>
                <w:rtl/>
                <w:lang w:bidi="ar-MA"/>
              </w:rPr>
              <w:t xml:space="preserve">مشاركين في الدورة الحالية </w:t>
            </w:r>
          </w:p>
        </w:tc>
        <w:tc>
          <w:tcPr>
            <w:tcW w:w="1418" w:type="dxa"/>
            <w:vAlign w:val="center"/>
          </w:tcPr>
          <w:p w14:paraId="2B7E9B80" w14:textId="77777777" w:rsidR="00491D88" w:rsidRPr="00140573" w:rsidRDefault="00491D88" w:rsidP="00C14605">
            <w:pPr>
              <w:pStyle w:val="ListParagraph"/>
              <w:tabs>
                <w:tab w:val="right" w:pos="283"/>
              </w:tabs>
              <w:ind w:left="0"/>
              <w:contextualSpacing w:val="0"/>
              <w:jc w:val="center"/>
              <w:rPr>
                <w:rFonts w:ascii="Traditional Arabic" w:hAnsi="Traditional Arabic" w:cs="Traditional Arabic"/>
                <w:rtl/>
                <w:lang w:bidi="ar-MA"/>
              </w:rPr>
            </w:pPr>
          </w:p>
        </w:tc>
        <w:tc>
          <w:tcPr>
            <w:tcW w:w="1843" w:type="dxa"/>
            <w:vAlign w:val="center"/>
          </w:tcPr>
          <w:p w14:paraId="33204B6D" w14:textId="77777777" w:rsidR="00491D88" w:rsidRPr="00140573" w:rsidRDefault="00491D88" w:rsidP="00C14605">
            <w:pPr>
              <w:pStyle w:val="ListParagraph"/>
              <w:tabs>
                <w:tab w:val="right" w:pos="283"/>
              </w:tabs>
              <w:ind w:left="0"/>
              <w:contextualSpacing w:val="0"/>
              <w:jc w:val="center"/>
              <w:rPr>
                <w:rFonts w:ascii="Traditional Arabic" w:hAnsi="Traditional Arabic" w:cs="Traditional Arabic"/>
                <w:rtl/>
                <w:lang w:bidi="ar-MA"/>
              </w:rPr>
            </w:pPr>
          </w:p>
        </w:tc>
      </w:tr>
      <w:tr w:rsidR="00491D88" w:rsidRPr="00140573" w14:paraId="0F9083F9" w14:textId="77777777" w:rsidTr="00C14605">
        <w:trPr>
          <w:trHeight w:val="325"/>
          <w:jc w:val="center"/>
        </w:trPr>
        <w:tc>
          <w:tcPr>
            <w:tcW w:w="1440" w:type="dxa"/>
            <w:shd w:val="clear" w:color="auto" w:fill="DBE5F1" w:themeFill="accent1" w:themeFillTint="33"/>
            <w:vAlign w:val="center"/>
          </w:tcPr>
          <w:p w14:paraId="39E19691" w14:textId="77777777" w:rsidR="00491D88" w:rsidRPr="00140573" w:rsidRDefault="00491D88" w:rsidP="00C14605">
            <w:pPr>
              <w:pStyle w:val="ListParagraph"/>
              <w:tabs>
                <w:tab w:val="right" w:pos="283"/>
              </w:tabs>
              <w:ind w:left="0"/>
              <w:contextualSpacing w:val="0"/>
              <w:jc w:val="center"/>
              <w:rPr>
                <w:rFonts w:ascii="Traditional Arabic" w:hAnsi="Traditional Arabic" w:cs="Traditional Arabic"/>
                <w:rtl/>
                <w:lang w:bidi="ar-MA"/>
              </w:rPr>
            </w:pPr>
            <w:r w:rsidRPr="00140573">
              <w:rPr>
                <w:rFonts w:ascii="Traditional Arabic" w:hAnsi="Traditional Arabic" w:cs="Traditional Arabic"/>
                <w:rtl/>
                <w:lang w:bidi="ar-MA"/>
              </w:rPr>
              <w:t>المجموع العام</w:t>
            </w:r>
          </w:p>
        </w:tc>
        <w:tc>
          <w:tcPr>
            <w:tcW w:w="1565" w:type="dxa"/>
            <w:vAlign w:val="center"/>
          </w:tcPr>
          <w:p w14:paraId="1E5A1836" w14:textId="77777777" w:rsidR="00491D88" w:rsidRPr="00140573" w:rsidRDefault="00491D88" w:rsidP="00C14605">
            <w:pPr>
              <w:pStyle w:val="ListParagraph"/>
              <w:tabs>
                <w:tab w:val="right" w:pos="283"/>
              </w:tabs>
              <w:ind w:left="0"/>
              <w:contextualSpacing w:val="0"/>
              <w:jc w:val="center"/>
              <w:rPr>
                <w:rFonts w:ascii="Traditional Arabic" w:hAnsi="Traditional Arabic" w:cs="Traditional Arabic"/>
                <w:rtl/>
                <w:lang w:bidi="ar-MA"/>
              </w:rPr>
            </w:pPr>
            <w:r w:rsidRPr="00140573">
              <w:rPr>
                <w:rFonts w:ascii="Traditional Arabic" w:hAnsi="Traditional Arabic" w:cs="Traditional Arabic" w:hint="cs"/>
                <w:rtl/>
                <w:lang w:bidi="ar-MA"/>
              </w:rPr>
              <w:t>364</w:t>
            </w:r>
          </w:p>
        </w:tc>
        <w:tc>
          <w:tcPr>
            <w:tcW w:w="2556" w:type="dxa"/>
            <w:vAlign w:val="center"/>
          </w:tcPr>
          <w:p w14:paraId="015F99CD" w14:textId="77777777" w:rsidR="00491D88" w:rsidRPr="00140573" w:rsidRDefault="00491D88" w:rsidP="00C14605">
            <w:pPr>
              <w:pStyle w:val="ListParagraph"/>
              <w:tabs>
                <w:tab w:val="right" w:pos="283"/>
              </w:tabs>
              <w:ind w:left="0"/>
              <w:contextualSpacing w:val="0"/>
              <w:jc w:val="center"/>
              <w:rPr>
                <w:rFonts w:ascii="Traditional Arabic" w:hAnsi="Traditional Arabic" w:cs="Traditional Arabic"/>
                <w:rtl/>
                <w:lang w:bidi="ar-MA"/>
              </w:rPr>
            </w:pPr>
            <w:r w:rsidRPr="00140573">
              <w:rPr>
                <w:rFonts w:ascii="Traditional Arabic" w:hAnsi="Traditional Arabic" w:cs="Traditional Arabic" w:hint="cs"/>
                <w:rtl/>
                <w:lang w:bidi="ar-MA"/>
              </w:rPr>
              <w:t>193</w:t>
            </w:r>
          </w:p>
        </w:tc>
        <w:tc>
          <w:tcPr>
            <w:tcW w:w="1418" w:type="dxa"/>
            <w:vAlign w:val="center"/>
          </w:tcPr>
          <w:p w14:paraId="4B9BFA34" w14:textId="77777777" w:rsidR="00491D88" w:rsidRPr="00140573" w:rsidRDefault="00491D88" w:rsidP="00C14605">
            <w:pPr>
              <w:pStyle w:val="ListParagraph"/>
              <w:tabs>
                <w:tab w:val="right" w:pos="283"/>
              </w:tabs>
              <w:ind w:left="0"/>
              <w:contextualSpacing w:val="0"/>
              <w:jc w:val="center"/>
              <w:rPr>
                <w:rFonts w:ascii="Traditional Arabic" w:hAnsi="Traditional Arabic" w:cs="Traditional Arabic"/>
                <w:rtl/>
                <w:lang w:bidi="ar-MA"/>
              </w:rPr>
            </w:pPr>
            <w:r w:rsidRPr="00140573">
              <w:rPr>
                <w:rFonts w:ascii="Traditional Arabic" w:hAnsi="Traditional Arabic" w:cs="Traditional Arabic" w:hint="cs"/>
                <w:rtl/>
                <w:lang w:bidi="ar-MA"/>
              </w:rPr>
              <w:t>84</w:t>
            </w:r>
          </w:p>
        </w:tc>
        <w:tc>
          <w:tcPr>
            <w:tcW w:w="1843" w:type="dxa"/>
            <w:vAlign w:val="center"/>
          </w:tcPr>
          <w:p w14:paraId="39DA8797" w14:textId="77777777" w:rsidR="00491D88" w:rsidRPr="00140573" w:rsidRDefault="00491D88" w:rsidP="00C14605">
            <w:pPr>
              <w:pStyle w:val="ListParagraph"/>
              <w:tabs>
                <w:tab w:val="right" w:pos="283"/>
              </w:tabs>
              <w:ind w:left="0"/>
              <w:contextualSpacing w:val="0"/>
              <w:jc w:val="center"/>
              <w:rPr>
                <w:rFonts w:ascii="Traditional Arabic" w:hAnsi="Traditional Arabic" w:cs="Traditional Arabic"/>
                <w:rtl/>
                <w:lang w:bidi="ar-MA"/>
              </w:rPr>
            </w:pPr>
            <w:r w:rsidRPr="00140573">
              <w:rPr>
                <w:rFonts w:ascii="Traditional Arabic" w:hAnsi="Traditional Arabic" w:cs="Traditional Arabic" w:hint="cs"/>
                <w:rtl/>
                <w:lang w:bidi="ar-MA"/>
              </w:rPr>
              <w:t>86</w:t>
            </w:r>
          </w:p>
        </w:tc>
      </w:tr>
    </w:tbl>
    <w:p w14:paraId="3623B250" w14:textId="77777777" w:rsidR="00491D88" w:rsidRPr="00915BBA" w:rsidRDefault="00491D88" w:rsidP="00491D88">
      <w:pPr>
        <w:bidi/>
        <w:spacing w:before="120" w:after="120" w:line="240" w:lineRule="auto"/>
        <w:jc w:val="both"/>
        <w:rPr>
          <w:rFonts w:ascii="Traditional Arabic" w:hAnsi="Traditional Arabic" w:cs="Traditional Arabic"/>
          <w:sz w:val="28"/>
          <w:szCs w:val="28"/>
          <w:rtl/>
          <w:lang w:val="fr-FR" w:eastAsia="fr-FR"/>
        </w:rPr>
      </w:pPr>
      <w:r w:rsidRPr="00140573">
        <w:rPr>
          <w:rFonts w:ascii="Traditional Arabic" w:hAnsi="Traditional Arabic" w:cs="Traditional Arabic"/>
          <w:sz w:val="28"/>
          <w:szCs w:val="28"/>
          <w:rtl/>
          <w:lang w:val="fr-FR" w:eastAsia="fr-FR"/>
        </w:rPr>
        <w:t xml:space="preserve">إضافة إلى تنظيم ورشات تدريبية في إطار برنامج التثقيف بالنظير تنفيذا للخطة المتعلقة بترويج خطاب التسامح ومحاربة </w:t>
      </w:r>
      <w:r w:rsidRPr="00915BBA">
        <w:rPr>
          <w:rFonts w:ascii="Traditional Arabic" w:hAnsi="Traditional Arabic" w:cs="Traditional Arabic"/>
          <w:sz w:val="28"/>
          <w:szCs w:val="28"/>
          <w:rtl/>
          <w:lang w:val="fr-FR" w:eastAsia="fr-FR"/>
        </w:rPr>
        <w:t>الفكر المتطرف بالسجون. والذي مكن إلى غاية أكتوبر 2023 من النتائج التالية:</w:t>
      </w:r>
    </w:p>
    <w:tbl>
      <w:tblPr>
        <w:tblStyle w:val="TableGrid"/>
        <w:bidiVisual/>
        <w:tblW w:w="0" w:type="auto"/>
        <w:tblInd w:w="-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34"/>
        <w:gridCol w:w="4138"/>
      </w:tblGrid>
      <w:tr w:rsidR="00491D88" w:rsidRPr="00FB19F6" w14:paraId="21E8B989" w14:textId="77777777" w:rsidTr="00C14605">
        <w:trPr>
          <w:trHeight w:val="454"/>
        </w:trPr>
        <w:tc>
          <w:tcPr>
            <w:tcW w:w="4934" w:type="dxa"/>
            <w:tcBorders>
              <w:bottom w:val="single" w:sz="4" w:space="0" w:color="auto"/>
            </w:tcBorders>
            <w:shd w:val="clear" w:color="auto" w:fill="B8CCE4" w:themeFill="accent1" w:themeFillTint="66"/>
            <w:vAlign w:val="center"/>
          </w:tcPr>
          <w:p w14:paraId="127C6C26" w14:textId="77777777" w:rsidR="00491D88" w:rsidRPr="00FB19F6" w:rsidRDefault="00491D88" w:rsidP="00C14605">
            <w:pPr>
              <w:pStyle w:val="ListParagraph"/>
              <w:ind w:left="0"/>
              <w:contextualSpacing w:val="0"/>
              <w:jc w:val="center"/>
              <w:rPr>
                <w:rFonts w:ascii="Traditional Arabic" w:hAnsi="Traditional Arabic" w:cs="Traditional Arabic"/>
                <w:b/>
                <w:bCs/>
                <w:rtl/>
                <w:lang w:val="fr-FR" w:eastAsia="fr-FR"/>
              </w:rPr>
            </w:pPr>
            <w:r w:rsidRPr="00FB19F6">
              <w:rPr>
                <w:rFonts w:ascii="Traditional Arabic" w:hAnsi="Traditional Arabic" w:cs="Traditional Arabic"/>
                <w:b/>
                <w:bCs/>
                <w:rtl/>
                <w:lang w:val="fr-FR" w:eastAsia="fr-FR"/>
              </w:rPr>
              <w:t>الفئة/المؤسسة</w:t>
            </w:r>
          </w:p>
        </w:tc>
        <w:tc>
          <w:tcPr>
            <w:tcW w:w="4138" w:type="dxa"/>
            <w:tcBorders>
              <w:bottom w:val="single" w:sz="4" w:space="0" w:color="auto"/>
            </w:tcBorders>
            <w:shd w:val="clear" w:color="auto" w:fill="B8CCE4" w:themeFill="accent1" w:themeFillTint="66"/>
            <w:vAlign w:val="center"/>
          </w:tcPr>
          <w:p w14:paraId="4A4DB36A" w14:textId="77777777" w:rsidR="00491D88" w:rsidRPr="00FB19F6" w:rsidRDefault="00491D88" w:rsidP="00C14605">
            <w:pPr>
              <w:pStyle w:val="ListParagraph"/>
              <w:ind w:left="0"/>
              <w:contextualSpacing w:val="0"/>
              <w:jc w:val="center"/>
              <w:rPr>
                <w:rFonts w:ascii="Traditional Arabic" w:hAnsi="Traditional Arabic" w:cs="Traditional Arabic"/>
                <w:b/>
                <w:bCs/>
                <w:rtl/>
                <w:lang w:val="fr-FR" w:eastAsia="fr-FR"/>
              </w:rPr>
            </w:pPr>
            <w:r w:rsidRPr="00FB19F6">
              <w:rPr>
                <w:rFonts w:ascii="Traditional Arabic" w:hAnsi="Traditional Arabic" w:cs="Traditional Arabic"/>
                <w:b/>
                <w:bCs/>
                <w:rtl/>
                <w:lang w:val="fr-FR" w:eastAsia="fr-FR"/>
              </w:rPr>
              <w:t>العدد</w:t>
            </w:r>
          </w:p>
        </w:tc>
      </w:tr>
      <w:tr w:rsidR="00491D88" w:rsidRPr="00FB19F6" w14:paraId="56A489ED" w14:textId="77777777" w:rsidTr="00C14605">
        <w:tc>
          <w:tcPr>
            <w:tcW w:w="4934" w:type="dxa"/>
            <w:tcBorders>
              <w:top w:val="single" w:sz="4" w:space="0" w:color="auto"/>
            </w:tcBorders>
          </w:tcPr>
          <w:p w14:paraId="78226FF1" w14:textId="77777777" w:rsidR="00491D88" w:rsidRPr="00FB19F6" w:rsidRDefault="00491D88" w:rsidP="00C14605">
            <w:pPr>
              <w:pStyle w:val="ListParagraph"/>
              <w:ind w:left="0"/>
              <w:contextualSpacing w:val="0"/>
              <w:jc w:val="center"/>
              <w:rPr>
                <w:rFonts w:ascii="Traditional Arabic" w:hAnsi="Traditional Arabic" w:cs="Traditional Arabic"/>
                <w:rtl/>
                <w:lang w:bidi="ar-MA"/>
              </w:rPr>
            </w:pPr>
            <w:r w:rsidRPr="00FB19F6">
              <w:rPr>
                <w:rFonts w:ascii="Traditional Arabic" w:hAnsi="Traditional Arabic" w:cs="Traditional Arabic"/>
                <w:rtl/>
                <w:lang w:bidi="ar-MA"/>
              </w:rPr>
              <w:t>المثقفين النظراء</w:t>
            </w:r>
          </w:p>
        </w:tc>
        <w:tc>
          <w:tcPr>
            <w:tcW w:w="4138" w:type="dxa"/>
            <w:tcBorders>
              <w:top w:val="single" w:sz="4" w:space="0" w:color="auto"/>
            </w:tcBorders>
          </w:tcPr>
          <w:p w14:paraId="5C2D7313" w14:textId="77777777" w:rsidR="00491D88" w:rsidRPr="00FB19F6" w:rsidRDefault="00491D88" w:rsidP="00C14605">
            <w:pPr>
              <w:pStyle w:val="ListParagraph"/>
              <w:ind w:left="0"/>
              <w:contextualSpacing w:val="0"/>
              <w:jc w:val="center"/>
              <w:rPr>
                <w:rFonts w:ascii="Traditional Arabic" w:hAnsi="Traditional Arabic" w:cs="Traditional Arabic"/>
                <w:rtl/>
                <w:lang w:bidi="ar-MA"/>
              </w:rPr>
            </w:pPr>
            <w:r w:rsidRPr="00FB19F6">
              <w:rPr>
                <w:rFonts w:ascii="Traditional Arabic" w:hAnsi="Traditional Arabic" w:cs="Traditional Arabic"/>
                <w:rtl/>
                <w:lang w:bidi="ar-MA"/>
              </w:rPr>
              <w:t>194</w:t>
            </w:r>
          </w:p>
        </w:tc>
      </w:tr>
      <w:tr w:rsidR="00491D88" w:rsidRPr="00FB19F6" w14:paraId="0E7DB81D" w14:textId="77777777" w:rsidTr="00C14605">
        <w:tc>
          <w:tcPr>
            <w:tcW w:w="4934" w:type="dxa"/>
          </w:tcPr>
          <w:p w14:paraId="014C23C4" w14:textId="77777777" w:rsidR="00491D88" w:rsidRPr="00FB19F6" w:rsidRDefault="00491D88" w:rsidP="00C14605">
            <w:pPr>
              <w:pStyle w:val="ListParagraph"/>
              <w:ind w:left="0"/>
              <w:contextualSpacing w:val="0"/>
              <w:jc w:val="center"/>
              <w:rPr>
                <w:rFonts w:ascii="Traditional Arabic" w:hAnsi="Traditional Arabic" w:cs="Traditional Arabic"/>
                <w:rtl/>
                <w:lang w:val="fr-FR" w:eastAsia="fr-FR"/>
              </w:rPr>
            </w:pPr>
            <w:r w:rsidRPr="00FB19F6">
              <w:rPr>
                <w:rFonts w:ascii="Traditional Arabic" w:hAnsi="Traditional Arabic" w:cs="Traditional Arabic"/>
                <w:rtl/>
                <w:lang w:bidi="ar-MA"/>
              </w:rPr>
              <w:t>الموظفين المصاحبين</w:t>
            </w:r>
          </w:p>
        </w:tc>
        <w:tc>
          <w:tcPr>
            <w:tcW w:w="4138" w:type="dxa"/>
          </w:tcPr>
          <w:p w14:paraId="6104C16F" w14:textId="77777777" w:rsidR="00491D88" w:rsidRPr="00FB19F6" w:rsidRDefault="00491D88" w:rsidP="00C14605">
            <w:pPr>
              <w:pStyle w:val="ListParagraph"/>
              <w:ind w:left="0"/>
              <w:contextualSpacing w:val="0"/>
              <w:jc w:val="center"/>
              <w:rPr>
                <w:rFonts w:ascii="Traditional Arabic" w:hAnsi="Traditional Arabic" w:cs="Traditional Arabic"/>
                <w:rtl/>
                <w:lang w:val="fr-FR" w:eastAsia="fr-FR"/>
              </w:rPr>
            </w:pPr>
            <w:r w:rsidRPr="00FB19F6">
              <w:rPr>
                <w:rFonts w:ascii="Traditional Arabic" w:hAnsi="Traditional Arabic" w:cs="Traditional Arabic"/>
                <w:rtl/>
                <w:lang w:bidi="ar-MA"/>
              </w:rPr>
              <w:t>66</w:t>
            </w:r>
          </w:p>
        </w:tc>
      </w:tr>
      <w:tr w:rsidR="00491D88" w:rsidRPr="00FB19F6" w14:paraId="2E1AB670" w14:textId="77777777" w:rsidTr="00C14605">
        <w:tc>
          <w:tcPr>
            <w:tcW w:w="4934" w:type="dxa"/>
          </w:tcPr>
          <w:p w14:paraId="080CE7FC" w14:textId="77777777" w:rsidR="00491D88" w:rsidRPr="00FB19F6" w:rsidRDefault="00491D88" w:rsidP="00C14605">
            <w:pPr>
              <w:pStyle w:val="ListParagraph"/>
              <w:ind w:left="0"/>
              <w:contextualSpacing w:val="0"/>
              <w:jc w:val="center"/>
              <w:rPr>
                <w:rFonts w:ascii="Traditional Arabic" w:hAnsi="Traditional Arabic" w:cs="Traditional Arabic"/>
                <w:rtl/>
                <w:lang w:val="fr-FR" w:eastAsia="fr-FR"/>
              </w:rPr>
            </w:pPr>
            <w:r w:rsidRPr="00FB19F6">
              <w:rPr>
                <w:rFonts w:ascii="Traditional Arabic" w:hAnsi="Traditional Arabic" w:cs="Traditional Arabic"/>
                <w:rtl/>
                <w:lang w:bidi="ar-MA"/>
              </w:rPr>
              <w:t>المؤسسات</w:t>
            </w:r>
          </w:p>
        </w:tc>
        <w:tc>
          <w:tcPr>
            <w:tcW w:w="4138" w:type="dxa"/>
          </w:tcPr>
          <w:p w14:paraId="722C71E8" w14:textId="77777777" w:rsidR="00491D88" w:rsidRPr="00FB19F6" w:rsidRDefault="00491D88" w:rsidP="00C14605">
            <w:pPr>
              <w:pStyle w:val="ListParagraph"/>
              <w:ind w:left="0"/>
              <w:contextualSpacing w:val="0"/>
              <w:jc w:val="center"/>
              <w:rPr>
                <w:rFonts w:ascii="Traditional Arabic" w:hAnsi="Traditional Arabic" w:cs="Traditional Arabic"/>
                <w:rtl/>
                <w:lang w:val="fr-FR" w:eastAsia="fr-FR"/>
              </w:rPr>
            </w:pPr>
            <w:r w:rsidRPr="00FB19F6">
              <w:rPr>
                <w:rFonts w:ascii="Traditional Arabic" w:hAnsi="Traditional Arabic" w:cs="Traditional Arabic"/>
                <w:rtl/>
                <w:lang w:bidi="ar-MA"/>
              </w:rPr>
              <w:t>29</w:t>
            </w:r>
          </w:p>
        </w:tc>
      </w:tr>
      <w:tr w:rsidR="00491D88" w:rsidRPr="00FB19F6" w14:paraId="5F7FED9A" w14:textId="77777777" w:rsidTr="00C14605">
        <w:tc>
          <w:tcPr>
            <w:tcW w:w="4934" w:type="dxa"/>
          </w:tcPr>
          <w:p w14:paraId="51D5A28E" w14:textId="77777777" w:rsidR="00491D88" w:rsidRPr="00FB19F6" w:rsidRDefault="00491D88" w:rsidP="00C14605">
            <w:pPr>
              <w:pStyle w:val="ListParagraph"/>
              <w:ind w:left="0"/>
              <w:contextualSpacing w:val="0"/>
              <w:jc w:val="center"/>
              <w:rPr>
                <w:rFonts w:ascii="Traditional Arabic" w:hAnsi="Traditional Arabic" w:cs="Traditional Arabic"/>
                <w:rtl/>
                <w:lang w:val="fr-FR" w:eastAsia="fr-FR"/>
              </w:rPr>
            </w:pPr>
            <w:r w:rsidRPr="00FB19F6">
              <w:rPr>
                <w:rFonts w:ascii="Traditional Arabic" w:hAnsi="Traditional Arabic" w:cs="Traditional Arabic"/>
                <w:rtl/>
                <w:lang w:bidi="ar-MA"/>
              </w:rPr>
              <w:t>السجناء</w:t>
            </w:r>
          </w:p>
        </w:tc>
        <w:tc>
          <w:tcPr>
            <w:tcW w:w="4138" w:type="dxa"/>
          </w:tcPr>
          <w:p w14:paraId="0BCA0073" w14:textId="77777777" w:rsidR="00491D88" w:rsidRPr="00FB19F6" w:rsidRDefault="00491D88" w:rsidP="00C14605">
            <w:pPr>
              <w:pStyle w:val="ListParagraph"/>
              <w:ind w:left="0"/>
              <w:contextualSpacing w:val="0"/>
              <w:jc w:val="center"/>
              <w:rPr>
                <w:rFonts w:ascii="Traditional Arabic" w:hAnsi="Traditional Arabic" w:cs="Traditional Arabic"/>
                <w:rtl/>
                <w:lang w:val="fr-FR" w:eastAsia="fr-FR"/>
              </w:rPr>
            </w:pPr>
            <w:r w:rsidRPr="00FB19F6">
              <w:rPr>
                <w:rFonts w:ascii="Traditional Arabic" w:hAnsi="Traditional Arabic" w:cs="Traditional Arabic"/>
                <w:rtl/>
                <w:lang w:bidi="ar-MA"/>
              </w:rPr>
              <w:t>50850 من بينهم 844 نساء و91 أجنبي</w:t>
            </w:r>
          </w:p>
        </w:tc>
      </w:tr>
    </w:tbl>
    <w:p w14:paraId="49CB2521" w14:textId="77777777" w:rsidR="00491D88" w:rsidRPr="00915BBA" w:rsidRDefault="00491D88" w:rsidP="00491D88">
      <w:pPr>
        <w:tabs>
          <w:tab w:val="right" w:pos="992"/>
        </w:tabs>
        <w:bidi/>
        <w:spacing w:before="120" w:after="120" w:line="240" w:lineRule="auto"/>
        <w:jc w:val="both"/>
        <w:rPr>
          <w:rFonts w:ascii="Traditional Arabic" w:hAnsi="Traditional Arabic" w:cs="Traditional Arabic"/>
          <w:sz w:val="28"/>
          <w:szCs w:val="28"/>
          <w:lang w:bidi="ar-MA"/>
        </w:rPr>
      </w:pPr>
      <w:r>
        <w:rPr>
          <w:rFonts w:ascii="Traditional Arabic" w:hAnsi="Traditional Arabic" w:cs="Traditional Arabic" w:hint="cs"/>
          <w:sz w:val="28"/>
          <w:szCs w:val="28"/>
          <w:rtl/>
          <w:lang w:bidi="ar-MA"/>
        </w:rPr>
        <w:t xml:space="preserve">   </w:t>
      </w:r>
      <w:r w:rsidRPr="00915BBA">
        <w:rPr>
          <w:rFonts w:ascii="Traditional Arabic" w:hAnsi="Traditional Arabic" w:cs="Traditional Arabic"/>
          <w:sz w:val="28"/>
          <w:szCs w:val="28"/>
          <w:rtl/>
          <w:lang w:val="fr-FR" w:eastAsia="fr-FR"/>
        </w:rPr>
        <w:t>هذا دون إغفال إطلاق برامج أخرى جديدة كبرنامج "مناظرات" و"وساطة" و"محاكمة" و"بذور القيم" وبرنامج "تعايش".</w:t>
      </w:r>
    </w:p>
    <w:p w14:paraId="115C4A51"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val="fr-FR" w:eastAsia="fr-FR"/>
        </w:rPr>
      </w:pPr>
      <w:r w:rsidRPr="00A53A4F">
        <w:rPr>
          <w:rFonts w:ascii="Traditional Arabic" w:hAnsi="Traditional Arabic" w:cs="Traditional Arabic"/>
          <w:sz w:val="28"/>
          <w:szCs w:val="28"/>
          <w:rtl/>
          <w:lang w:val="fr-FR" w:eastAsia="fr-FR"/>
        </w:rPr>
        <w:t>وبخصوص</w:t>
      </w:r>
      <w:r w:rsidRPr="00A53A4F">
        <w:rPr>
          <w:rFonts w:ascii="Traditional Arabic" w:hAnsi="Traditional Arabic" w:cs="Traditional Arabic"/>
          <w:sz w:val="28"/>
          <w:szCs w:val="28"/>
          <w:rtl/>
          <w:lang w:val="fr-FR" w:eastAsia="fr-FR" w:bidi="ar"/>
        </w:rPr>
        <w:t xml:space="preserve"> التدابير المتخذة لضمان فصل المعتقلين غير المدانين عن المعتقلين المدانين، فيجدر التوضيح أن القانون </w:t>
      </w:r>
      <w:r w:rsidRPr="00A53A4F">
        <w:rPr>
          <w:rFonts w:ascii="Traditional Arabic" w:hAnsi="Traditional Arabic" w:cs="Traditional Arabic"/>
          <w:sz w:val="28"/>
          <w:szCs w:val="28"/>
          <w:rtl/>
          <w:lang w:val="fr-FR" w:eastAsia="fr-FR" w:bidi="ar-MA"/>
        </w:rPr>
        <w:t xml:space="preserve">المتعلق بتنظيم </w:t>
      </w:r>
      <w:r>
        <w:rPr>
          <w:rFonts w:ascii="Traditional Arabic" w:hAnsi="Traditional Arabic" w:cs="Traditional Arabic" w:hint="cs"/>
          <w:sz w:val="28"/>
          <w:szCs w:val="28"/>
          <w:rtl/>
          <w:lang w:val="fr-FR" w:eastAsia="fr-FR" w:bidi="ar-MA"/>
        </w:rPr>
        <w:t>وتدبير</w:t>
      </w:r>
      <w:r w:rsidRPr="00A53A4F">
        <w:rPr>
          <w:rFonts w:ascii="Traditional Arabic" w:hAnsi="Traditional Arabic" w:cs="Traditional Arabic"/>
          <w:sz w:val="28"/>
          <w:szCs w:val="28"/>
          <w:rtl/>
          <w:lang w:val="fr-FR" w:eastAsia="fr-FR" w:bidi="ar-MA"/>
        </w:rPr>
        <w:t xml:space="preserve"> المؤسسات السجنية</w:t>
      </w:r>
      <w:r w:rsidRPr="00A53A4F">
        <w:rPr>
          <w:rFonts w:ascii="Traditional Arabic" w:hAnsi="Traditional Arabic" w:cs="Traditional Arabic"/>
          <w:sz w:val="28"/>
          <w:szCs w:val="28"/>
          <w:rtl/>
          <w:lang w:val="fr-FR" w:eastAsia="fr-FR" w:bidi="ar"/>
        </w:rPr>
        <w:t xml:space="preserve"> ينص في المواد 6و7و8 على </w:t>
      </w:r>
      <w:r w:rsidRPr="00A53A4F">
        <w:rPr>
          <w:rFonts w:ascii="Traditional Arabic" w:hAnsi="Traditional Arabic" w:cs="Traditional Arabic"/>
          <w:sz w:val="28"/>
          <w:szCs w:val="28"/>
          <w:rtl/>
          <w:lang w:val="fr-FR" w:eastAsia="fr-FR" w:bidi="ar-MA"/>
        </w:rPr>
        <w:t xml:space="preserve">أن المعتقلين المدانين المحكوم عليهم بعقوبات طويلة أو </w:t>
      </w:r>
      <w:r w:rsidRPr="00A53A4F">
        <w:rPr>
          <w:rFonts w:ascii="Traditional Arabic" w:hAnsi="Traditional Arabic" w:cs="Traditional Arabic"/>
          <w:sz w:val="28"/>
          <w:szCs w:val="28"/>
          <w:rtl/>
          <w:lang w:val="fr-FR" w:bidi="ar-MA"/>
        </w:rPr>
        <w:t>متوسطة</w:t>
      </w:r>
      <w:r w:rsidRPr="00A53A4F">
        <w:rPr>
          <w:rFonts w:ascii="Traditional Arabic" w:hAnsi="Traditional Arabic" w:cs="Traditional Arabic"/>
          <w:sz w:val="28"/>
          <w:szCs w:val="28"/>
          <w:rtl/>
          <w:lang w:val="fr-FR" w:eastAsia="fr-FR" w:bidi="ar-MA"/>
        </w:rPr>
        <w:t xml:space="preserve"> الأمد يوضعون في السجون المركزية، </w:t>
      </w:r>
      <w:r w:rsidRPr="00A53A4F">
        <w:rPr>
          <w:rFonts w:ascii="Traditional Arabic" w:hAnsi="Traditional Arabic" w:cs="Traditional Arabic"/>
          <w:sz w:val="28"/>
          <w:szCs w:val="28"/>
          <w:rtl/>
          <w:lang w:val="fr-FR" w:eastAsia="fr-FR" w:bidi="ar"/>
        </w:rPr>
        <w:t>وأن المعتقلين الاحتياطيين والمؤقتين والمحكوم عليهم بعقوبات قصيرة والمكرهين بدنيا يوضعون بالسجون المحلية، وأن السجون الفلاحية تستقبل المعتقلين الذين اقترب موعد الإفراج عنهم، كما نصت المادة 38 على فصل المعتقلين الاحتياطيين والمؤقتين عن المعتقلين المدانين، والمكرهين بدنيا عن المعتقلين الاحتياطيين والمؤقتين والمدانين، مثلما ألزمت المادة 16 كل مؤسسة سجنية تستقبل معتقلين أحداث بتوفير حي مستقل أو على الأقل مكان منفصل مخصص لهذه الفئة، بينما نصت المادة 17 على توفير المؤسسات السجنية لأماكن للاعتقال الانفرادي مخصصة للمعتقلين الاحتياطيين.</w:t>
      </w:r>
    </w:p>
    <w:p w14:paraId="1C9BCB69" w14:textId="77777777" w:rsidR="00491D88" w:rsidRPr="00867C18"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val="fr-FR" w:eastAsia="fr-FR"/>
        </w:rPr>
      </w:pPr>
      <w:r w:rsidRPr="00A53A4F">
        <w:rPr>
          <w:rFonts w:ascii="Traditional Arabic" w:hAnsi="Traditional Arabic" w:cs="Traditional Arabic"/>
          <w:color w:val="202124"/>
          <w:sz w:val="28"/>
          <w:szCs w:val="28"/>
          <w:rtl/>
          <w:lang w:val="fr-FR" w:bidi="ar"/>
        </w:rPr>
        <w:t xml:space="preserve">ونصت المادة 9 من هذا القانون على أن المعتقلين الأحداث يوضعون بمراكز الإصلاح والتهذيب، </w:t>
      </w:r>
      <w:r w:rsidRPr="00A53A4F">
        <w:rPr>
          <w:rFonts w:ascii="Traditional Arabic" w:hAnsi="Traditional Arabic" w:cs="Traditional Arabic"/>
          <w:color w:val="202124"/>
          <w:sz w:val="28"/>
          <w:szCs w:val="28"/>
          <w:rtl/>
          <w:lang w:val="fr-FR" w:bidi="ar-MA"/>
        </w:rPr>
        <w:t xml:space="preserve">وهو الأمر الذي </w:t>
      </w:r>
      <w:r w:rsidRPr="00A53A4F">
        <w:rPr>
          <w:rFonts w:ascii="Traditional Arabic" w:hAnsi="Traditional Arabic" w:cs="Traditional Arabic"/>
          <w:sz w:val="28"/>
          <w:szCs w:val="28"/>
          <w:rtl/>
          <w:lang w:val="fr-FR" w:bidi="ar-MA"/>
        </w:rPr>
        <w:t>يتماشى</w:t>
      </w:r>
      <w:r w:rsidRPr="00A53A4F">
        <w:rPr>
          <w:rFonts w:ascii="Traditional Arabic" w:hAnsi="Traditional Arabic" w:cs="Traditional Arabic"/>
          <w:color w:val="202124"/>
          <w:sz w:val="28"/>
          <w:szCs w:val="28"/>
          <w:rtl/>
          <w:lang w:val="fr-FR" w:bidi="ar-MA"/>
        </w:rPr>
        <w:t xml:space="preserve"> مع ما نصت عليه</w:t>
      </w:r>
      <w:r w:rsidRPr="00A53A4F">
        <w:rPr>
          <w:rFonts w:ascii="Traditional Arabic" w:hAnsi="Traditional Arabic" w:cs="Traditional Arabic"/>
          <w:color w:val="202124"/>
          <w:sz w:val="28"/>
          <w:szCs w:val="28"/>
          <w:rtl/>
          <w:lang w:val="fr-FR" w:bidi="ar"/>
        </w:rPr>
        <w:t xml:space="preserve"> المادة 473 من قانون المسطرة الجنائية بأنه لا يمكن أن يودع في مؤسسة سجنية ولو بصفة مؤقتة الحدث الذي </w:t>
      </w:r>
      <w:r w:rsidRPr="00A53A4F">
        <w:rPr>
          <w:rFonts w:ascii="Traditional Arabic" w:hAnsi="Traditional Arabic" w:cs="Traditional Arabic"/>
          <w:sz w:val="28"/>
          <w:szCs w:val="28"/>
          <w:rtl/>
          <w:lang w:val="fr-FR"/>
        </w:rPr>
        <w:t>يتراوح</w:t>
      </w:r>
      <w:r w:rsidRPr="00A53A4F">
        <w:rPr>
          <w:rFonts w:ascii="Traditional Arabic" w:hAnsi="Traditional Arabic" w:cs="Traditional Arabic"/>
          <w:color w:val="202124"/>
          <w:sz w:val="28"/>
          <w:szCs w:val="28"/>
          <w:rtl/>
          <w:lang w:val="fr-FR" w:bidi="ar"/>
        </w:rPr>
        <w:t xml:space="preserve"> عمره بين 12 و18 سنة إلا إذا ظهر أن هذا التدبير ضروري أو استحال اتخاذ أي تدبير آخر، وفي هذه الحالة يحتفظ بالحدث في </w:t>
      </w:r>
      <w:r w:rsidRPr="00A53A4F">
        <w:rPr>
          <w:rFonts w:ascii="Traditional Arabic" w:hAnsi="Traditional Arabic" w:cs="Traditional Arabic"/>
          <w:sz w:val="28"/>
          <w:szCs w:val="28"/>
          <w:rtl/>
          <w:lang w:val="fr-FR" w:bidi="ar"/>
        </w:rPr>
        <w:t xml:space="preserve">جناح خاص معزول عن أماكن وضع </w:t>
      </w:r>
      <w:proofErr w:type="spellStart"/>
      <w:r w:rsidRPr="00A53A4F">
        <w:rPr>
          <w:rFonts w:ascii="Traditional Arabic" w:hAnsi="Traditional Arabic" w:cs="Traditional Arabic"/>
          <w:sz w:val="28"/>
          <w:szCs w:val="28"/>
          <w:rtl/>
          <w:lang w:val="fr-FR" w:bidi="ar"/>
        </w:rPr>
        <w:t>الرشداء</w:t>
      </w:r>
      <w:proofErr w:type="spellEnd"/>
      <w:r w:rsidRPr="00A53A4F">
        <w:rPr>
          <w:rFonts w:ascii="Traditional Arabic" w:hAnsi="Traditional Arabic" w:cs="Traditional Arabic"/>
          <w:sz w:val="28"/>
          <w:szCs w:val="28"/>
          <w:rtl/>
          <w:lang w:val="fr-FR" w:bidi="ar"/>
        </w:rPr>
        <w:t xml:space="preserve"> الأكثر من 18 سنة. وفي الممارسة العملية، يحرص القاضي على اتخاذ الإجراء الأكثر ملاءمة للوضع، بما في ذلك المصلحة الفضلى للطفل. كما </w:t>
      </w:r>
      <w:r w:rsidRPr="00A53A4F">
        <w:rPr>
          <w:rFonts w:ascii="Traditional Arabic" w:hAnsi="Traditional Arabic" w:cs="Traditional Arabic"/>
          <w:color w:val="202124"/>
          <w:sz w:val="28"/>
          <w:szCs w:val="28"/>
          <w:rtl/>
          <w:lang w:val="fr-FR" w:bidi="ar-MA"/>
        </w:rPr>
        <w:t xml:space="preserve">يجدر التذكير أن </w:t>
      </w:r>
      <w:r w:rsidRPr="00A53A4F">
        <w:rPr>
          <w:rFonts w:ascii="Traditional Arabic" w:hAnsi="Traditional Arabic" w:cs="Traditional Arabic"/>
          <w:color w:val="202124"/>
          <w:sz w:val="28"/>
          <w:szCs w:val="28"/>
          <w:rtl/>
          <w:lang w:val="fr-FR" w:bidi="ar"/>
        </w:rPr>
        <w:t xml:space="preserve">قاضي الأحداث </w:t>
      </w:r>
      <w:r w:rsidRPr="00A53A4F">
        <w:rPr>
          <w:rFonts w:ascii="Traditional Arabic" w:hAnsi="Traditional Arabic" w:cs="Traditional Arabic"/>
          <w:color w:val="202124"/>
          <w:sz w:val="28"/>
          <w:szCs w:val="28"/>
          <w:rtl/>
          <w:lang w:val="fr-FR" w:bidi="ar-MA"/>
        </w:rPr>
        <w:t>يقوم</w:t>
      </w:r>
      <w:r w:rsidRPr="00A53A4F">
        <w:rPr>
          <w:rFonts w:ascii="Traditional Arabic" w:hAnsi="Traditional Arabic" w:cs="Traditional Arabic"/>
          <w:color w:val="202124"/>
          <w:sz w:val="28"/>
          <w:szCs w:val="28"/>
          <w:rtl/>
          <w:lang w:val="fr-FR" w:bidi="ar"/>
        </w:rPr>
        <w:t xml:space="preserve"> بتفقد الأحداث المعتقلين، وكذا الأحداث المودعين بالمراكز والمؤسسات المشار إليها في المادتين 471 و481 من قانون المسطرة الجنائية، مرة واحدة كل شهر على الأقل.</w:t>
      </w:r>
    </w:p>
    <w:p w14:paraId="1FD747A6" w14:textId="77777777" w:rsidR="00491D88" w:rsidRPr="00A53A4F" w:rsidRDefault="00491D88" w:rsidP="00491D88">
      <w:pPr>
        <w:bidi/>
        <w:spacing w:before="120" w:after="120" w:line="240" w:lineRule="auto"/>
        <w:jc w:val="both"/>
        <w:rPr>
          <w:rFonts w:ascii="Traditional Arabic" w:hAnsi="Traditional Arabic" w:cs="Traditional Arabic"/>
          <w:sz w:val="28"/>
          <w:szCs w:val="28"/>
          <w:rtl/>
          <w:lang w:val="fr-FR" w:eastAsia="fr-FR" w:bidi="ar-MA"/>
        </w:rPr>
      </w:pPr>
      <w:r w:rsidRPr="00A53A4F">
        <w:rPr>
          <w:rFonts w:ascii="Traditional Arabic" w:hAnsi="Traditional Arabic" w:cs="Traditional Arabic"/>
          <w:b/>
          <w:bCs/>
          <w:sz w:val="28"/>
          <w:szCs w:val="28"/>
          <w:rtl/>
          <w:lang w:val="fr-FR" w:eastAsia="fr-FR" w:bidi="ar-MA"/>
        </w:rPr>
        <w:t xml:space="preserve">الجواب المتعلق بالفقرة 33 </w:t>
      </w:r>
    </w:p>
    <w:p w14:paraId="20E4703E"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color w:val="202124"/>
          <w:sz w:val="28"/>
          <w:szCs w:val="28"/>
          <w:lang w:bidi="ar-MA"/>
        </w:rPr>
      </w:pPr>
      <w:r w:rsidRPr="00A53A4F">
        <w:rPr>
          <w:rFonts w:ascii="Traditional Arabic" w:hAnsi="Traditional Arabic" w:cs="Traditional Arabic"/>
          <w:color w:val="202124"/>
          <w:sz w:val="28"/>
          <w:szCs w:val="28"/>
          <w:rtl/>
          <w:lang w:bidi="ar-MA"/>
        </w:rPr>
        <w:t xml:space="preserve">بالإضافة إلى ما ورد </w:t>
      </w:r>
      <w:r>
        <w:rPr>
          <w:rFonts w:ascii="Traditional Arabic" w:hAnsi="Traditional Arabic" w:cs="Traditional Arabic" w:hint="cs"/>
          <w:color w:val="202124"/>
          <w:sz w:val="28"/>
          <w:szCs w:val="28"/>
          <w:rtl/>
          <w:lang w:bidi="ar-MA"/>
        </w:rPr>
        <w:t>جوابا ب</w:t>
      </w:r>
      <w:r w:rsidRPr="00A53A4F">
        <w:rPr>
          <w:rFonts w:ascii="Traditional Arabic" w:hAnsi="Traditional Arabic" w:cs="Traditional Arabic"/>
          <w:color w:val="202124"/>
          <w:sz w:val="28"/>
          <w:szCs w:val="28"/>
          <w:rtl/>
          <w:lang w:bidi="ar-MA"/>
        </w:rPr>
        <w:t xml:space="preserve">شأن </w:t>
      </w:r>
      <w:r>
        <w:rPr>
          <w:rFonts w:ascii="Traditional Arabic" w:hAnsi="Traditional Arabic" w:cs="Traditional Arabic"/>
          <w:color w:val="202124"/>
          <w:sz w:val="28"/>
          <w:szCs w:val="28"/>
          <w:rtl/>
          <w:lang w:bidi="ar-MA"/>
        </w:rPr>
        <w:t>الفقرة 32</w:t>
      </w:r>
      <w:r w:rsidRPr="00A53A4F">
        <w:rPr>
          <w:rFonts w:ascii="Traditional Arabic" w:hAnsi="Traditional Arabic" w:cs="Traditional Arabic"/>
          <w:color w:val="202124"/>
          <w:sz w:val="28"/>
          <w:szCs w:val="28"/>
          <w:rtl/>
          <w:lang w:bidi="ar-MA"/>
        </w:rPr>
        <w:t xml:space="preserve">، نصت المادة 14من القانون المتعلق بتنظيم </w:t>
      </w:r>
      <w:r w:rsidRPr="00052C46">
        <w:rPr>
          <w:rFonts w:ascii="Traditional Arabic" w:hAnsi="Traditional Arabic" w:cs="Traditional Arabic" w:hint="cs"/>
          <w:sz w:val="28"/>
          <w:szCs w:val="28"/>
          <w:rtl/>
          <w:lang w:bidi="ar-MA"/>
        </w:rPr>
        <w:t>وتدبير</w:t>
      </w:r>
      <w:r w:rsidRPr="00052C46">
        <w:rPr>
          <w:rFonts w:ascii="Traditional Arabic" w:hAnsi="Traditional Arabic" w:cs="Traditional Arabic"/>
          <w:sz w:val="28"/>
          <w:szCs w:val="28"/>
          <w:rtl/>
          <w:lang w:bidi="ar-MA"/>
        </w:rPr>
        <w:t xml:space="preserve"> </w:t>
      </w:r>
      <w:r w:rsidRPr="00A53A4F">
        <w:rPr>
          <w:rFonts w:ascii="Traditional Arabic" w:hAnsi="Traditional Arabic" w:cs="Traditional Arabic"/>
          <w:sz w:val="28"/>
          <w:szCs w:val="28"/>
          <w:rtl/>
          <w:lang w:val="fr-FR" w:bidi="ar-MA"/>
        </w:rPr>
        <w:t>المؤسسات</w:t>
      </w:r>
      <w:r w:rsidRPr="00A53A4F">
        <w:rPr>
          <w:rFonts w:ascii="Traditional Arabic" w:hAnsi="Traditional Arabic" w:cs="Traditional Arabic"/>
          <w:color w:val="202124"/>
          <w:sz w:val="28"/>
          <w:szCs w:val="28"/>
          <w:rtl/>
          <w:lang w:bidi="ar-MA"/>
        </w:rPr>
        <w:t xml:space="preserve"> السجنية على إيداع النساء في مؤسسة سجنية خاصة، مع وجوب فصل الأماكن المخصصة للنساء عن الأماكن المخصصة للرجال في حالة مؤسسة مخصصة لاستقبال معتقلين من الجنسين، وتكليف موظفات بحراسة الأماكن المخصصة للنساء، كما تخصص بموجب المادة 15 من هذا القانون أماكن للأمهات المعتقلات المرفقات بأطفالهن ودور للحضانة بالمؤسسة السجنية أو في الأماكن المخصصة للنساء. هذا علما أن </w:t>
      </w:r>
      <w:r w:rsidRPr="00A53A4F">
        <w:rPr>
          <w:rFonts w:ascii="Traditional Arabic" w:eastAsia="Times New Roman" w:hAnsi="Traditional Arabic" w:cs="Traditional Arabic"/>
          <w:color w:val="202124"/>
          <w:sz w:val="28"/>
          <w:szCs w:val="28"/>
          <w:rtl/>
          <w:lang w:val="fr-FR" w:eastAsia="fr-FR" w:bidi="ar"/>
        </w:rPr>
        <w:t xml:space="preserve">النساء توضع </w:t>
      </w:r>
      <w:r w:rsidRPr="00A53A4F">
        <w:rPr>
          <w:rFonts w:ascii="Traditional Arabic" w:eastAsia="Times New Roman" w:hAnsi="Traditional Arabic" w:cs="Traditional Arabic"/>
          <w:color w:val="202124"/>
          <w:sz w:val="28"/>
          <w:szCs w:val="28"/>
          <w:rtl/>
          <w:lang w:val="fr-FR" w:eastAsia="fr-FR" w:bidi="ar-MA"/>
        </w:rPr>
        <w:t xml:space="preserve">رهن الحراسة النظرية في أماكن منفصلة عن المعتقلين الرجال، حيث </w:t>
      </w:r>
      <w:r w:rsidRPr="00A53A4F">
        <w:rPr>
          <w:rFonts w:ascii="Traditional Arabic" w:eastAsia="Times New Roman" w:hAnsi="Traditional Arabic" w:cs="Traditional Arabic"/>
          <w:color w:val="202124"/>
          <w:sz w:val="28"/>
          <w:szCs w:val="28"/>
          <w:rtl/>
          <w:lang w:val="fr-FR" w:eastAsia="fr-FR" w:bidi="ar"/>
        </w:rPr>
        <w:t>تتم مراقب</w:t>
      </w:r>
      <w:r w:rsidRPr="00A53A4F">
        <w:rPr>
          <w:rFonts w:ascii="Traditional Arabic" w:eastAsia="Times New Roman" w:hAnsi="Traditional Arabic" w:cs="Traditional Arabic"/>
          <w:color w:val="202124"/>
          <w:sz w:val="28"/>
          <w:szCs w:val="28"/>
          <w:rtl/>
          <w:lang w:val="fr-FR" w:eastAsia="fr-FR" w:bidi="ar-MA"/>
        </w:rPr>
        <w:t>تهم</w:t>
      </w:r>
      <w:r w:rsidRPr="00A53A4F">
        <w:rPr>
          <w:rFonts w:ascii="Traditional Arabic" w:eastAsia="Times New Roman" w:hAnsi="Traditional Arabic" w:cs="Traditional Arabic"/>
          <w:color w:val="202124"/>
          <w:sz w:val="28"/>
          <w:szCs w:val="28"/>
          <w:rtl/>
          <w:lang w:val="fr-FR" w:eastAsia="fr-FR" w:bidi="ar"/>
        </w:rPr>
        <w:t xml:space="preserve"> من قبل موظفات نساء.</w:t>
      </w:r>
      <w:r w:rsidRPr="00A53A4F">
        <w:rPr>
          <w:rFonts w:ascii="Traditional Arabic" w:eastAsia="Times New Roman" w:hAnsi="Traditional Arabic" w:cs="Traditional Arabic"/>
          <w:color w:val="202124"/>
          <w:sz w:val="28"/>
          <w:szCs w:val="28"/>
          <w:rtl/>
          <w:lang w:val="fr-FR" w:eastAsia="fr-FR"/>
        </w:rPr>
        <w:t xml:space="preserve"> </w:t>
      </w:r>
    </w:p>
    <w:p w14:paraId="76B2B231"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color w:val="202124"/>
          <w:sz w:val="28"/>
          <w:szCs w:val="28"/>
          <w:lang w:bidi="ar-MA"/>
        </w:rPr>
      </w:pPr>
      <w:r w:rsidRPr="00A53A4F">
        <w:rPr>
          <w:rFonts w:ascii="Traditional Arabic" w:hAnsi="Traditional Arabic" w:cs="Traditional Arabic"/>
          <w:color w:val="202124"/>
          <w:sz w:val="28"/>
          <w:szCs w:val="28"/>
          <w:rtl/>
          <w:lang w:val="fr-FR"/>
        </w:rPr>
        <w:t xml:space="preserve">ويجدر </w:t>
      </w:r>
      <w:r w:rsidRPr="00A53A4F">
        <w:rPr>
          <w:rFonts w:ascii="Traditional Arabic" w:hAnsi="Traditional Arabic" w:cs="Traditional Arabic"/>
          <w:sz w:val="28"/>
          <w:szCs w:val="28"/>
          <w:rtl/>
          <w:lang w:val="fr-FR" w:bidi="ar-MA"/>
        </w:rPr>
        <w:t>التذكير</w:t>
      </w:r>
      <w:r w:rsidRPr="00A53A4F">
        <w:rPr>
          <w:rFonts w:ascii="Traditional Arabic" w:hAnsi="Traditional Arabic" w:cs="Traditional Arabic"/>
          <w:color w:val="202124"/>
          <w:sz w:val="28"/>
          <w:szCs w:val="28"/>
          <w:rtl/>
          <w:lang w:val="fr-FR"/>
        </w:rPr>
        <w:t xml:space="preserve"> أن المؤسسات المشرفة على تدبير أماكن الحرمان من الحرية، تواصل تنفيذ مشاريع ترمي إلى تأهيل أماكن الحراسة النظرية وملاءمتها مع المعايير الدولية، لا سيما فيما يتعلق بمعايير التهوية والإضاءة والأفرشة والمراحيض ونهج مقاربة النوع والفصل </w:t>
      </w:r>
      <w:r w:rsidRPr="004A1C51">
        <w:rPr>
          <w:rFonts w:ascii="Traditional Arabic" w:hAnsi="Traditional Arabic" w:cs="Traditional Arabic"/>
          <w:sz w:val="28"/>
          <w:szCs w:val="28"/>
          <w:rtl/>
          <w:lang w:val="fr-FR" w:eastAsia="fr-FR"/>
        </w:rPr>
        <w:t>المادي</w:t>
      </w:r>
      <w:r w:rsidRPr="00A53A4F">
        <w:rPr>
          <w:rFonts w:ascii="Traditional Arabic" w:hAnsi="Traditional Arabic" w:cs="Traditional Arabic"/>
          <w:color w:val="202124"/>
          <w:sz w:val="28"/>
          <w:szCs w:val="28"/>
          <w:rtl/>
          <w:lang w:val="fr-FR"/>
        </w:rPr>
        <w:t xml:space="preserve"> حسب العمر </w:t>
      </w:r>
      <w:r w:rsidRPr="00A53A4F">
        <w:rPr>
          <w:rFonts w:ascii="Traditional Arabic" w:hAnsi="Traditional Arabic" w:cs="Traditional Arabic"/>
          <w:color w:val="202124"/>
          <w:sz w:val="28"/>
          <w:szCs w:val="28"/>
          <w:rtl/>
          <w:lang w:bidi="ar-MA"/>
        </w:rPr>
        <w:t>والجنس</w:t>
      </w:r>
      <w:r w:rsidRPr="00A53A4F">
        <w:rPr>
          <w:rFonts w:ascii="Traditional Arabic" w:hAnsi="Traditional Arabic" w:cs="Traditional Arabic"/>
          <w:color w:val="202124"/>
          <w:sz w:val="28"/>
          <w:szCs w:val="28"/>
          <w:rtl/>
          <w:lang w:val="fr-FR"/>
        </w:rPr>
        <w:t>، ووضع كاميرات مراقبة وإجراء مراقبة داخلية وزيارات تفقدية منتظمة، تنضاف إلى زيارات الآلية الوطنية للوقاية من التعذيب التي أكدت في تقاريرها منذ 2019 على تحسن واضح في بنيات الاستقبال وشروط إقامة الأشخاص الموضوعين تحت الحراسة النظرية الذين حرصت المملكة منذ 2022 على توفير تغذية مناسبة لهم تماشيا مع توصيات الآليات الأممية المختصة.</w:t>
      </w:r>
    </w:p>
    <w:p w14:paraId="406B006E" w14:textId="77777777" w:rsidR="00491D88" w:rsidRPr="00140573"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rtl/>
          <w:lang w:bidi="ar-MA"/>
        </w:rPr>
      </w:pPr>
      <w:r w:rsidRPr="00A53A4F">
        <w:rPr>
          <w:rFonts w:ascii="Traditional Arabic" w:hAnsi="Traditional Arabic" w:cs="Traditional Arabic"/>
          <w:color w:val="202124"/>
          <w:sz w:val="28"/>
          <w:szCs w:val="28"/>
          <w:rtl/>
          <w:lang w:val="fr-FR" w:bidi="ar"/>
        </w:rPr>
        <w:t xml:space="preserve">وفضلا عن المعطيات الجوابية بشأن الفقرتين 4 و32، وجب التذكير أن </w:t>
      </w:r>
      <w:r w:rsidRPr="00A53A4F">
        <w:rPr>
          <w:rFonts w:ascii="Traditional Arabic" w:hAnsi="Traditional Arabic" w:cs="Traditional Arabic"/>
          <w:color w:val="202124"/>
          <w:sz w:val="28"/>
          <w:szCs w:val="28"/>
          <w:rtl/>
          <w:lang w:val="fr-FR" w:bidi="ar-MA"/>
        </w:rPr>
        <w:t xml:space="preserve">مشروع قانون المسطرة الجنائية </w:t>
      </w:r>
      <w:r w:rsidRPr="00A53A4F">
        <w:rPr>
          <w:rFonts w:ascii="Traditional Arabic" w:hAnsi="Traditional Arabic" w:cs="Traditional Arabic"/>
          <w:sz w:val="28"/>
          <w:szCs w:val="28"/>
          <w:rtl/>
          <w:lang w:val="fr-FR"/>
        </w:rPr>
        <w:t>استحدث</w:t>
      </w:r>
      <w:r w:rsidRPr="00A53A4F">
        <w:rPr>
          <w:rFonts w:ascii="Traditional Arabic" w:hAnsi="Traditional Arabic" w:cs="Traditional Arabic"/>
          <w:color w:val="202124"/>
          <w:sz w:val="28"/>
          <w:szCs w:val="28"/>
          <w:rtl/>
          <w:lang w:val="fr-FR" w:bidi="ar-MA"/>
        </w:rPr>
        <w:t xml:space="preserve"> تدابير جديدة </w:t>
      </w:r>
      <w:r w:rsidRPr="004A1C51">
        <w:rPr>
          <w:rFonts w:ascii="Traditional Arabic" w:hAnsi="Traditional Arabic" w:cs="Traditional Arabic"/>
          <w:sz w:val="28"/>
          <w:szCs w:val="28"/>
          <w:rtl/>
          <w:lang w:val="fr-FR" w:eastAsia="fr-FR"/>
        </w:rPr>
        <w:t>بديلة</w:t>
      </w:r>
      <w:r w:rsidRPr="00A53A4F">
        <w:rPr>
          <w:rFonts w:ascii="Traditional Arabic" w:hAnsi="Traditional Arabic" w:cs="Traditional Arabic"/>
          <w:color w:val="202124"/>
          <w:sz w:val="28"/>
          <w:szCs w:val="28"/>
          <w:rtl/>
          <w:lang w:val="fr-FR" w:bidi="ar-MA"/>
        </w:rPr>
        <w:t xml:space="preserve"> عن الاعتقال الاحتياطي، كإقرار المراقبة الإلكترونية، كما كرس الطابع الاستثنائي للاعتقال الاحتياطي، وأضفى الطابع الكتابي عليه وأوجب تعليل أسباب اتخاذه والطعن في القرارات المتعلقة به، ومنح الهيئة القضائية صلاحية البت تلقائيا في استمراريته. كما عزز المشروع </w:t>
      </w:r>
      <w:r w:rsidRPr="00A53A4F">
        <w:rPr>
          <w:rFonts w:ascii="Traditional Arabic" w:hAnsi="Traditional Arabic" w:cs="Traditional Arabic"/>
          <w:color w:val="202124"/>
          <w:sz w:val="28"/>
          <w:szCs w:val="28"/>
          <w:rtl/>
          <w:lang w:val="fr-FR"/>
        </w:rPr>
        <w:t>آلية الصلح باعتبارها بديلة للدعوى العمومية، ولا سيما بتوسيع نطاق الجرائم القابلة للصلح، وتبسيط إجراءاته</w:t>
      </w:r>
      <w:r w:rsidRPr="00140573">
        <w:rPr>
          <w:rFonts w:ascii="Traditional Arabic" w:hAnsi="Traditional Arabic" w:cs="Traditional Arabic" w:hint="cs"/>
          <w:sz w:val="28"/>
          <w:szCs w:val="28"/>
          <w:rtl/>
          <w:lang w:bidi="ar-MA"/>
        </w:rPr>
        <w:t xml:space="preserve">، وهي كلها تدابير وإجراءات تعكس الجهود المستمرة لتحسين ظروف الاعتقال ومواجهة انعكاسات </w:t>
      </w:r>
      <w:r w:rsidRPr="00140573">
        <w:rPr>
          <w:rFonts w:ascii="Traditional Arabic" w:hAnsi="Traditional Arabic" w:cs="Traditional Arabic"/>
          <w:sz w:val="28"/>
          <w:szCs w:val="28"/>
          <w:rtl/>
          <w:lang w:bidi="ar-MA"/>
        </w:rPr>
        <w:t>اكتظاظ</w:t>
      </w:r>
      <w:r w:rsidRPr="00140573">
        <w:rPr>
          <w:rFonts w:ascii="Traditional Arabic" w:hAnsi="Traditional Arabic" w:cs="Traditional Arabic" w:hint="cs"/>
          <w:sz w:val="28"/>
          <w:szCs w:val="28"/>
          <w:rtl/>
          <w:lang w:bidi="ar-MA"/>
        </w:rPr>
        <w:t xml:space="preserve"> السجون.</w:t>
      </w:r>
      <w:r w:rsidRPr="00140573">
        <w:rPr>
          <w:rFonts w:ascii="Traditional Arabic" w:hAnsi="Traditional Arabic" w:cs="Traditional Arabic"/>
          <w:sz w:val="28"/>
          <w:szCs w:val="28"/>
          <w:rtl/>
          <w:lang w:bidi="ar-MA"/>
        </w:rPr>
        <w:t xml:space="preserve"> </w:t>
      </w:r>
    </w:p>
    <w:p w14:paraId="63FC54E6" w14:textId="77777777" w:rsidR="00491D88" w:rsidRPr="00A53A4F" w:rsidRDefault="00491D88" w:rsidP="00491D88">
      <w:pPr>
        <w:bidi/>
        <w:spacing w:before="120" w:after="120" w:line="240" w:lineRule="auto"/>
        <w:jc w:val="both"/>
        <w:rPr>
          <w:rFonts w:ascii="Traditional Arabic" w:hAnsi="Traditional Arabic" w:cs="Traditional Arabic"/>
          <w:sz w:val="28"/>
          <w:szCs w:val="28"/>
          <w:rtl/>
          <w:lang w:val="fr-FR" w:eastAsia="fr-FR" w:bidi="ar-MA"/>
        </w:rPr>
      </w:pPr>
      <w:r w:rsidRPr="00A53A4F">
        <w:rPr>
          <w:rFonts w:ascii="Traditional Arabic" w:hAnsi="Traditional Arabic" w:cs="Traditional Arabic"/>
          <w:b/>
          <w:bCs/>
          <w:sz w:val="28"/>
          <w:szCs w:val="28"/>
          <w:rtl/>
          <w:lang w:val="fr-FR" w:eastAsia="fr-FR" w:bidi="ar-MA"/>
        </w:rPr>
        <w:t xml:space="preserve">الجواب المتعلق بالفقرة 34 </w:t>
      </w:r>
    </w:p>
    <w:p w14:paraId="6251ECB2"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color w:val="202124"/>
          <w:sz w:val="28"/>
          <w:szCs w:val="28"/>
          <w:lang w:val="fr-FR"/>
        </w:rPr>
      </w:pPr>
      <w:r w:rsidRPr="00A53A4F">
        <w:rPr>
          <w:rFonts w:ascii="Traditional Arabic" w:hAnsi="Traditional Arabic" w:cs="Traditional Arabic"/>
          <w:color w:val="202124"/>
          <w:sz w:val="28"/>
          <w:szCs w:val="28"/>
          <w:rtl/>
          <w:lang w:val="fr-FR"/>
        </w:rPr>
        <w:t xml:space="preserve">أعدت المملكة المغربية مشروع قانون رقم 71-13 يتعلق بمكافحة الاضطرابات العقلية وبحماية حقوق </w:t>
      </w:r>
      <w:r w:rsidRPr="00A53A4F">
        <w:rPr>
          <w:rFonts w:ascii="Traditional Arabic" w:hAnsi="Traditional Arabic" w:cs="Traditional Arabic"/>
          <w:sz w:val="28"/>
          <w:szCs w:val="28"/>
          <w:rtl/>
          <w:lang w:val="fr-FR" w:bidi="ar-MA"/>
        </w:rPr>
        <w:t>الأشخاص</w:t>
      </w:r>
      <w:r w:rsidRPr="00A53A4F">
        <w:rPr>
          <w:rFonts w:ascii="Traditional Arabic" w:hAnsi="Traditional Arabic" w:cs="Traditional Arabic"/>
          <w:color w:val="202124"/>
          <w:sz w:val="28"/>
          <w:szCs w:val="28"/>
          <w:rtl/>
          <w:lang w:val="fr-FR"/>
        </w:rPr>
        <w:t xml:space="preserve"> المصابين بها، بهدف حماية حقوق </w:t>
      </w:r>
      <w:r w:rsidRPr="00A53A4F">
        <w:rPr>
          <w:rFonts w:ascii="Traditional Arabic" w:hAnsi="Traditional Arabic" w:cs="Traditional Arabic"/>
          <w:color w:val="202124"/>
          <w:sz w:val="28"/>
          <w:szCs w:val="28"/>
          <w:rtl/>
          <w:lang w:bidi="ar-MA"/>
        </w:rPr>
        <w:t>وحريات</w:t>
      </w:r>
      <w:r w:rsidRPr="00A53A4F">
        <w:rPr>
          <w:rFonts w:ascii="Traditional Arabic" w:hAnsi="Traditional Arabic" w:cs="Traditional Arabic"/>
          <w:color w:val="202124"/>
          <w:sz w:val="28"/>
          <w:szCs w:val="28"/>
          <w:rtl/>
          <w:lang w:val="fr-FR"/>
        </w:rPr>
        <w:t xml:space="preserve"> الأشخاص المصابين باضطرابات عقلية أو نفسية، والذي يحدد مبادئ التكفل بهؤلاء الأشخاص بمستشفيات المملكة، ويؤكد على ضرورة احترام كرامتهم وحماية حياتهم الخاصة وسرية المعلومات المتعلقة بهم </w:t>
      </w:r>
      <w:r w:rsidRPr="00A53A4F">
        <w:rPr>
          <w:rFonts w:ascii="Traditional Arabic" w:hAnsi="Traditional Arabic" w:cs="Traditional Arabic"/>
          <w:sz w:val="28"/>
          <w:szCs w:val="28"/>
          <w:rtl/>
          <w:lang w:val="fr-FR"/>
        </w:rPr>
        <w:t>ووضع</w:t>
      </w:r>
      <w:r w:rsidRPr="00A53A4F">
        <w:rPr>
          <w:rFonts w:ascii="Traditional Arabic" w:hAnsi="Traditional Arabic" w:cs="Traditional Arabic"/>
          <w:color w:val="202124"/>
          <w:sz w:val="28"/>
          <w:szCs w:val="28"/>
          <w:rtl/>
          <w:lang w:val="fr-FR"/>
        </w:rPr>
        <w:t xml:space="preserve"> ضوابط صريحة بشأن علاجهم، ولاسيما ضمان عدم تقييد تمتعهم بحقوقهم وحرياتهم الأساسية وإجراء هذه العلاجات في مؤسسات صحية وفق معايير محددة. </w:t>
      </w:r>
    </w:p>
    <w:p w14:paraId="7BF24D24" w14:textId="77777777" w:rsidR="00491D88"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val="fr-FR"/>
        </w:rPr>
      </w:pPr>
      <w:r w:rsidRPr="00A53A4F">
        <w:rPr>
          <w:rFonts w:ascii="Traditional Arabic" w:hAnsi="Traditional Arabic" w:cs="Traditional Arabic"/>
          <w:color w:val="202124"/>
          <w:sz w:val="28"/>
          <w:szCs w:val="28"/>
          <w:rtl/>
          <w:lang w:val="fr-FR"/>
        </w:rPr>
        <w:t xml:space="preserve">ويجدر التذكير أن المؤسسات الصحية </w:t>
      </w:r>
      <w:r w:rsidRPr="00A53A4F">
        <w:rPr>
          <w:rFonts w:ascii="Traditional Arabic" w:hAnsi="Traditional Arabic" w:cs="Traditional Arabic"/>
          <w:color w:val="202124"/>
          <w:sz w:val="28"/>
          <w:szCs w:val="28"/>
          <w:rtl/>
          <w:lang w:bidi="ar-MA"/>
        </w:rPr>
        <w:t>لعلاج</w:t>
      </w:r>
      <w:r w:rsidRPr="00A53A4F">
        <w:rPr>
          <w:rFonts w:ascii="Traditional Arabic" w:hAnsi="Traditional Arabic" w:cs="Traditional Arabic"/>
          <w:color w:val="202124"/>
          <w:sz w:val="28"/>
          <w:szCs w:val="28"/>
          <w:rtl/>
          <w:lang w:val="fr-FR"/>
        </w:rPr>
        <w:t xml:space="preserve"> الأمراض العقلية والنفسية البالغ عددها 27 مؤسسة، تخضع لأنظمة </w:t>
      </w:r>
      <w:r w:rsidRPr="00A53A4F">
        <w:rPr>
          <w:rFonts w:ascii="Traditional Arabic" w:hAnsi="Traditional Arabic" w:cs="Traditional Arabic"/>
          <w:sz w:val="28"/>
          <w:szCs w:val="28"/>
          <w:rtl/>
          <w:lang w:val="fr-FR" w:bidi="ar-MA"/>
        </w:rPr>
        <w:t>مراقبة</w:t>
      </w:r>
      <w:r w:rsidRPr="00A53A4F">
        <w:rPr>
          <w:rFonts w:ascii="Traditional Arabic" w:hAnsi="Traditional Arabic" w:cs="Traditional Arabic"/>
          <w:color w:val="202124"/>
          <w:sz w:val="28"/>
          <w:szCs w:val="28"/>
          <w:rtl/>
          <w:lang w:val="fr-FR"/>
        </w:rPr>
        <w:t xml:space="preserve"> داخلية </w:t>
      </w:r>
      <w:r w:rsidRPr="00A53A4F">
        <w:rPr>
          <w:rFonts w:ascii="Traditional Arabic" w:hAnsi="Traditional Arabic" w:cs="Traditional Arabic"/>
          <w:sz w:val="28"/>
          <w:szCs w:val="28"/>
          <w:rtl/>
          <w:lang w:val="fr-FR" w:eastAsia="fr-FR"/>
        </w:rPr>
        <w:t>وخارجية</w:t>
      </w:r>
      <w:r w:rsidRPr="00A53A4F">
        <w:rPr>
          <w:rFonts w:ascii="Traditional Arabic" w:hAnsi="Traditional Arabic" w:cs="Traditional Arabic"/>
          <w:color w:val="202124"/>
          <w:sz w:val="28"/>
          <w:szCs w:val="28"/>
          <w:rtl/>
          <w:lang w:val="fr-FR"/>
        </w:rPr>
        <w:t>، تتمثل في</w:t>
      </w:r>
      <w:r w:rsidRPr="00A53A4F">
        <w:rPr>
          <w:rFonts w:ascii="Traditional Arabic" w:hAnsi="Traditional Arabic" w:cs="Traditional Arabic"/>
          <w:color w:val="FF0000"/>
          <w:sz w:val="28"/>
          <w:szCs w:val="28"/>
          <w:rtl/>
          <w:lang w:val="fr-FR"/>
        </w:rPr>
        <w:t xml:space="preserve"> </w:t>
      </w:r>
      <w:r w:rsidRPr="00A53A4F">
        <w:rPr>
          <w:rFonts w:ascii="Traditional Arabic" w:hAnsi="Traditional Arabic" w:cs="Traditional Arabic"/>
          <w:color w:val="202124"/>
          <w:sz w:val="28"/>
          <w:szCs w:val="28"/>
          <w:rtl/>
          <w:lang w:val="fr-FR"/>
        </w:rPr>
        <w:t xml:space="preserve">الزيارات التي تجريها النيابة العامة إلزاميا على الأقل مرة كل ثلاثة أشهر والتي بلغت مثلا سنة 2019 ما يناهز 147 زيارة. كما تتمثل في زيارات المجلس الوطني لحقوق الإنسان التي بلغت مثلا سنة 2022 خمس زيارات تتوزع بين زيارات </w:t>
      </w:r>
      <w:r w:rsidRPr="00A53A4F">
        <w:rPr>
          <w:rFonts w:ascii="Traditional Arabic" w:hAnsi="Traditional Arabic" w:cs="Traditional Arabic"/>
          <w:color w:val="202124"/>
          <w:sz w:val="28"/>
          <w:szCs w:val="28"/>
          <w:rtl/>
          <w:lang w:bidi="ar-MA"/>
        </w:rPr>
        <w:t>اللجان</w:t>
      </w:r>
      <w:r w:rsidRPr="00A53A4F">
        <w:rPr>
          <w:rFonts w:ascii="Traditional Arabic" w:hAnsi="Traditional Arabic" w:cs="Traditional Arabic"/>
          <w:color w:val="202124"/>
          <w:sz w:val="28"/>
          <w:szCs w:val="28"/>
          <w:rtl/>
          <w:lang w:val="fr-FR"/>
        </w:rPr>
        <w:t xml:space="preserve"> الجهوية للمجلس والآلية الوطنية للوقاية من التعذيب، هذا دون إغفال زيارات استطلاعية قامت بها لجان مختصة بالبرلمان. كما تقوم كل من المصالح المركزية والمفتشية العامة بوزارة الصحة </w:t>
      </w:r>
      <w:r w:rsidRPr="00A53A4F">
        <w:rPr>
          <w:rFonts w:ascii="Traditional Arabic" w:hAnsi="Traditional Arabic" w:cs="Traditional Arabic"/>
          <w:sz w:val="28"/>
          <w:szCs w:val="28"/>
          <w:rtl/>
          <w:lang w:val="fr-FR"/>
        </w:rPr>
        <w:t>والحماية الاجتماعية، بزيارات تفقدية منتظمة أو عند وقوع حوادث تقتضي ذلك، والتي بلغ عددها 32 زيارة إلى حدود مارس 2024.</w:t>
      </w:r>
      <w:r>
        <w:rPr>
          <w:rFonts w:ascii="Traditional Arabic" w:hAnsi="Traditional Arabic" w:cs="Traditional Arabic" w:hint="cs"/>
          <w:sz w:val="28"/>
          <w:szCs w:val="28"/>
          <w:rtl/>
          <w:lang w:val="fr-FR"/>
        </w:rPr>
        <w:t xml:space="preserve">  </w:t>
      </w:r>
    </w:p>
    <w:p w14:paraId="19864E2C" w14:textId="77777777" w:rsidR="00491D88" w:rsidRPr="004157B5"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val="fr-FR"/>
        </w:rPr>
      </w:pPr>
      <w:r w:rsidRPr="004A1C51">
        <w:rPr>
          <w:rFonts w:ascii="Traditional Arabic" w:hAnsi="Traditional Arabic" w:cs="Traditional Arabic"/>
          <w:sz w:val="28"/>
          <w:szCs w:val="28"/>
          <w:rtl/>
          <w:lang w:val="fr-FR" w:eastAsia="fr-FR"/>
        </w:rPr>
        <w:t>ويجدر</w:t>
      </w:r>
      <w:r w:rsidRPr="00915BBA">
        <w:rPr>
          <w:rFonts w:ascii="Traditional Arabic" w:hAnsi="Traditional Arabic" w:cs="Traditional Arabic"/>
          <w:color w:val="202124"/>
          <w:sz w:val="28"/>
          <w:szCs w:val="28"/>
          <w:rtl/>
          <w:lang w:val="fr-FR"/>
        </w:rPr>
        <w:t xml:space="preserve"> </w:t>
      </w:r>
      <w:r w:rsidRPr="00915BBA">
        <w:rPr>
          <w:rFonts w:ascii="Traditional Arabic" w:hAnsi="Traditional Arabic" w:cs="Traditional Arabic"/>
          <w:sz w:val="28"/>
          <w:szCs w:val="28"/>
          <w:rtl/>
          <w:lang w:val="fr-FR" w:bidi="ar-MA"/>
        </w:rPr>
        <w:t>التذكير</w:t>
      </w:r>
      <w:r w:rsidRPr="00915BBA">
        <w:rPr>
          <w:rFonts w:ascii="Traditional Arabic" w:hAnsi="Traditional Arabic" w:cs="Traditional Arabic"/>
          <w:color w:val="202124"/>
          <w:sz w:val="28"/>
          <w:szCs w:val="28"/>
          <w:rtl/>
          <w:lang w:val="fr-FR"/>
        </w:rPr>
        <w:t xml:space="preserve"> كذلك أن المملكة تواصل تنفيذ البرنامج الوطني للصحة النفسية، الهادف إلى تأهيل المستشفيات وتطوير خدمات الطب </w:t>
      </w:r>
      <w:r w:rsidRPr="00915BBA">
        <w:rPr>
          <w:rFonts w:ascii="Traditional Arabic" w:hAnsi="Traditional Arabic" w:cs="Traditional Arabic"/>
          <w:color w:val="202124"/>
          <w:sz w:val="28"/>
          <w:szCs w:val="28"/>
          <w:rtl/>
          <w:lang w:bidi="ar-MA"/>
        </w:rPr>
        <w:t>النفسي</w:t>
      </w:r>
      <w:r w:rsidRPr="00915BBA">
        <w:rPr>
          <w:rFonts w:ascii="Traditional Arabic" w:hAnsi="Traditional Arabic" w:cs="Traditional Arabic"/>
          <w:color w:val="202124"/>
          <w:sz w:val="28"/>
          <w:szCs w:val="28"/>
          <w:rtl/>
          <w:lang w:val="fr-FR"/>
        </w:rPr>
        <w:t>، ومواصلة إنشاء مؤسسات الصحة النفسية والعقلية</w:t>
      </w:r>
      <w:r w:rsidRPr="00915BBA">
        <w:rPr>
          <w:rFonts w:ascii="Traditional Arabic" w:hAnsi="Traditional Arabic" w:cs="Traditional Arabic"/>
          <w:color w:val="202124"/>
          <w:sz w:val="28"/>
          <w:szCs w:val="28"/>
          <w:rtl/>
          <w:lang w:bidi="ar-MA"/>
        </w:rPr>
        <w:t>.</w:t>
      </w:r>
    </w:p>
    <w:p w14:paraId="5071BDA2" w14:textId="77777777" w:rsidR="00491D88" w:rsidRPr="00A53A4F" w:rsidRDefault="00491D88" w:rsidP="00491D88">
      <w:pPr>
        <w:bidi/>
        <w:spacing w:before="120" w:after="120" w:line="240" w:lineRule="auto"/>
        <w:jc w:val="both"/>
        <w:rPr>
          <w:rFonts w:ascii="Traditional Arabic" w:hAnsi="Traditional Arabic" w:cs="Traditional Arabic"/>
          <w:b/>
          <w:bCs/>
          <w:color w:val="202124"/>
          <w:sz w:val="28"/>
          <w:szCs w:val="28"/>
          <w:rtl/>
          <w:lang w:val="fr-FR"/>
        </w:rPr>
      </w:pPr>
      <w:r w:rsidRPr="00A53A4F">
        <w:rPr>
          <w:rFonts w:ascii="Traditional Arabic" w:hAnsi="Traditional Arabic" w:cs="Traditional Arabic"/>
          <w:b/>
          <w:bCs/>
          <w:color w:val="202124"/>
          <w:sz w:val="28"/>
          <w:szCs w:val="28"/>
          <w:rtl/>
          <w:lang w:val="fr-FR"/>
        </w:rPr>
        <w:t xml:space="preserve">المادتان 12 و13 </w:t>
      </w:r>
    </w:p>
    <w:p w14:paraId="3684CCEA" w14:textId="77777777" w:rsidR="00491D88" w:rsidRPr="00A53A4F" w:rsidRDefault="00491D88" w:rsidP="00491D88">
      <w:pPr>
        <w:bidi/>
        <w:spacing w:before="120" w:after="120" w:line="240" w:lineRule="auto"/>
        <w:jc w:val="both"/>
        <w:rPr>
          <w:rFonts w:ascii="Traditional Arabic" w:hAnsi="Traditional Arabic" w:cs="Traditional Arabic"/>
          <w:sz w:val="28"/>
          <w:szCs w:val="28"/>
          <w:rtl/>
          <w:lang w:val="fr-FR" w:eastAsia="fr-FR" w:bidi="ar-MA"/>
        </w:rPr>
      </w:pPr>
      <w:r w:rsidRPr="00A53A4F">
        <w:rPr>
          <w:rFonts w:ascii="Traditional Arabic" w:hAnsi="Traditional Arabic" w:cs="Traditional Arabic"/>
          <w:b/>
          <w:bCs/>
          <w:sz w:val="28"/>
          <w:szCs w:val="28"/>
          <w:rtl/>
          <w:lang w:val="fr-FR" w:eastAsia="fr-FR" w:bidi="ar-MA"/>
        </w:rPr>
        <w:t xml:space="preserve">الرد على الفقرة 35 </w:t>
      </w:r>
    </w:p>
    <w:p w14:paraId="1FB5F76A"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val="fr-FR" w:eastAsia="fr-FR" w:bidi="ar"/>
        </w:rPr>
      </w:pPr>
      <w:r w:rsidRPr="00A53A4F">
        <w:rPr>
          <w:rFonts w:ascii="Traditional Arabic" w:hAnsi="Traditional Arabic" w:cs="Traditional Arabic"/>
          <w:sz w:val="28"/>
          <w:szCs w:val="28"/>
          <w:rtl/>
          <w:lang w:val="fr-FR" w:eastAsia="fr-FR" w:bidi="ar"/>
        </w:rPr>
        <w:t xml:space="preserve">تنص </w:t>
      </w:r>
      <w:r w:rsidRPr="00A53A4F">
        <w:rPr>
          <w:rFonts w:ascii="Traditional Arabic" w:hAnsi="Traditional Arabic" w:cs="Traditional Arabic"/>
          <w:sz w:val="28"/>
          <w:szCs w:val="28"/>
          <w:rtl/>
          <w:lang w:val="fr-FR"/>
        </w:rPr>
        <w:t>المادة</w:t>
      </w:r>
      <w:r w:rsidRPr="00A53A4F">
        <w:rPr>
          <w:rFonts w:ascii="Traditional Arabic" w:hAnsi="Traditional Arabic" w:cs="Traditional Arabic"/>
          <w:sz w:val="28"/>
          <w:szCs w:val="28"/>
          <w:rtl/>
          <w:lang w:val="fr-FR" w:eastAsia="fr-FR" w:bidi="ar"/>
        </w:rPr>
        <w:t xml:space="preserve"> 24 من قانون </w:t>
      </w:r>
      <w:r w:rsidRPr="00A53A4F">
        <w:rPr>
          <w:rFonts w:ascii="Traditional Arabic" w:hAnsi="Traditional Arabic" w:cs="Traditional Arabic"/>
          <w:sz w:val="28"/>
          <w:szCs w:val="28"/>
          <w:rtl/>
          <w:lang w:val="fr-FR" w:eastAsia="fr-FR" w:bidi="ar-MA"/>
        </w:rPr>
        <w:t>المسطرة</w:t>
      </w:r>
      <w:r w:rsidRPr="00A53A4F">
        <w:rPr>
          <w:rFonts w:ascii="Traditional Arabic" w:hAnsi="Traditional Arabic" w:cs="Traditional Arabic"/>
          <w:sz w:val="28"/>
          <w:szCs w:val="28"/>
          <w:rtl/>
          <w:lang w:val="fr-FR" w:eastAsia="fr-FR" w:bidi="ar"/>
        </w:rPr>
        <w:t xml:space="preserve"> الجنائية على عدة شروط وإجراءات شكلية يجب توفرها في محضر الاستماع الذي يتضمن اسم محرره وصفته ومكان عمله وتوقيعه، كما يشار فيه إلى تاريخ وساعة إنجاز الإجراء وساعة تحرير المحضر. ويتضمن هذا المحضر هوية </w:t>
      </w:r>
      <w:r w:rsidRPr="004A1C51">
        <w:rPr>
          <w:rFonts w:ascii="Traditional Arabic" w:hAnsi="Traditional Arabic" w:cs="Traditional Arabic"/>
          <w:sz w:val="28"/>
          <w:szCs w:val="28"/>
          <w:rtl/>
          <w:lang w:val="fr-FR" w:eastAsia="fr-FR"/>
        </w:rPr>
        <w:t>الشخص</w:t>
      </w:r>
      <w:r w:rsidRPr="00A53A4F">
        <w:rPr>
          <w:rFonts w:ascii="Traditional Arabic" w:hAnsi="Traditional Arabic" w:cs="Traditional Arabic"/>
          <w:sz w:val="28"/>
          <w:szCs w:val="28"/>
          <w:rtl/>
          <w:lang w:val="fr-FR" w:eastAsia="fr-FR" w:bidi="ar"/>
        </w:rPr>
        <w:t xml:space="preserve"> المستمع إليه ورقم بطاقة تعريفه وتصريحاته والأجوبة التي يرد بها عن أسئلة ضابط الشرطة القضائية. وإذا تعلق الأمر بمشتبه فيه، يتعين على ضابط الشرطة القضائية إشعاره بالأفعال المنسوبة إليه، كما يتعين على المصرح أن يقرأ تصريحاته أو تتلى عليه، وهي معطيات يلزم تضمينها بالمحضر الذي يدون فيه كذلك ضابط الشرطة القضائية الإ</w:t>
      </w:r>
      <w:r>
        <w:rPr>
          <w:rFonts w:ascii="Traditional Arabic" w:hAnsi="Traditional Arabic" w:cs="Traditional Arabic"/>
          <w:sz w:val="28"/>
          <w:szCs w:val="28"/>
          <w:rtl/>
          <w:lang w:val="fr-FR" w:eastAsia="fr-FR" w:bidi="ar"/>
        </w:rPr>
        <w:t>ضافات</w:t>
      </w:r>
      <w:r>
        <w:rPr>
          <w:rFonts w:ascii="Traditional Arabic" w:hAnsi="Traditional Arabic" w:cs="Traditional Arabic" w:hint="cs"/>
          <w:sz w:val="28"/>
          <w:szCs w:val="28"/>
          <w:rtl/>
          <w:lang w:val="fr-FR" w:eastAsia="fr-FR" w:bidi="ar"/>
        </w:rPr>
        <w:t xml:space="preserve"> </w:t>
      </w:r>
      <w:r>
        <w:rPr>
          <w:rFonts w:ascii="Traditional Arabic" w:hAnsi="Traditional Arabic" w:cs="Traditional Arabic"/>
          <w:sz w:val="28"/>
          <w:szCs w:val="28"/>
          <w:rtl/>
          <w:lang w:val="fr-FR" w:eastAsia="fr-FR" w:bidi="ar"/>
        </w:rPr>
        <w:t>أو التغييرات أو</w:t>
      </w:r>
      <w:r>
        <w:rPr>
          <w:rFonts w:ascii="Traditional Arabic" w:hAnsi="Traditional Arabic" w:cs="Traditional Arabic" w:hint="cs"/>
          <w:sz w:val="28"/>
          <w:szCs w:val="28"/>
          <w:rtl/>
          <w:lang w:val="fr-FR" w:eastAsia="fr-FR" w:bidi="ar"/>
        </w:rPr>
        <w:t xml:space="preserve"> </w:t>
      </w:r>
      <w:r w:rsidRPr="00A53A4F">
        <w:rPr>
          <w:rFonts w:ascii="Traditional Arabic" w:hAnsi="Traditional Arabic" w:cs="Traditional Arabic"/>
          <w:sz w:val="28"/>
          <w:szCs w:val="28"/>
          <w:rtl/>
          <w:lang w:val="fr-FR" w:eastAsia="fr-FR" w:bidi="ar"/>
        </w:rPr>
        <w:t xml:space="preserve">الملاحظات التي يبديها المصرح، أو يشير إلى عدم وجودها. ويوقع المصرح إلى جانب ضابط الشرطة القضائية على المحضر عقب التصريحات وبعد الإضافات ويدون اسمه بخط يده. وإذا كان لا يحسن الكتابة أو التوقيع، يضع بصمته ويشار إلى ذلك في المحضر. ويصادق ضابط الشرطة القضائية والمصرح على التشطيبات والإحالات الواردة في المحضر الذي يتضمن كذلك الإشارة إلى رفض التوقيع أو </w:t>
      </w:r>
      <w:proofErr w:type="spellStart"/>
      <w:r w:rsidRPr="00A53A4F">
        <w:rPr>
          <w:rFonts w:ascii="Traditional Arabic" w:hAnsi="Traditional Arabic" w:cs="Traditional Arabic"/>
          <w:sz w:val="28"/>
          <w:szCs w:val="28"/>
          <w:rtl/>
          <w:lang w:val="fr-FR" w:eastAsia="fr-FR" w:bidi="ar"/>
        </w:rPr>
        <w:t>الإبصام</w:t>
      </w:r>
      <w:proofErr w:type="spellEnd"/>
      <w:r w:rsidRPr="00A53A4F">
        <w:rPr>
          <w:rFonts w:ascii="Traditional Arabic" w:hAnsi="Traditional Arabic" w:cs="Traditional Arabic"/>
          <w:sz w:val="28"/>
          <w:szCs w:val="28"/>
          <w:rtl/>
          <w:lang w:val="fr-FR" w:eastAsia="fr-FR" w:bidi="ar"/>
        </w:rPr>
        <w:t xml:space="preserve"> أو عدم استطاعته، مع بيان أسباب ذلك.</w:t>
      </w:r>
    </w:p>
    <w:p w14:paraId="22E15F26"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val="fr-FR" w:eastAsia="fr-FR" w:bidi="ar"/>
        </w:rPr>
      </w:pPr>
      <w:r w:rsidRPr="00A53A4F">
        <w:rPr>
          <w:rFonts w:ascii="Traditional Arabic" w:hAnsi="Traditional Arabic" w:cs="Traditional Arabic"/>
          <w:color w:val="202124"/>
          <w:sz w:val="28"/>
          <w:szCs w:val="28"/>
          <w:rtl/>
          <w:lang w:val="fr-FR"/>
        </w:rPr>
        <w:t xml:space="preserve">وتنص </w:t>
      </w:r>
      <w:r w:rsidRPr="00A53A4F">
        <w:rPr>
          <w:rFonts w:ascii="Traditional Arabic" w:hAnsi="Traditional Arabic" w:cs="Traditional Arabic"/>
          <w:sz w:val="28"/>
          <w:szCs w:val="28"/>
          <w:rtl/>
          <w:lang w:val="fr-FR" w:bidi="ar-MA"/>
        </w:rPr>
        <w:t>المادتين</w:t>
      </w:r>
      <w:r w:rsidRPr="00A53A4F">
        <w:rPr>
          <w:rFonts w:ascii="Traditional Arabic" w:hAnsi="Traditional Arabic" w:cs="Traditional Arabic"/>
          <w:color w:val="202124"/>
          <w:sz w:val="28"/>
          <w:szCs w:val="28"/>
          <w:rtl/>
          <w:lang w:val="fr-FR"/>
        </w:rPr>
        <w:t xml:space="preserve"> 66 و67 من نفس القانون، وفق ما ورد </w:t>
      </w:r>
      <w:r>
        <w:rPr>
          <w:rFonts w:ascii="Traditional Arabic" w:hAnsi="Traditional Arabic" w:cs="Traditional Arabic" w:hint="cs"/>
          <w:color w:val="202124"/>
          <w:sz w:val="28"/>
          <w:szCs w:val="28"/>
          <w:rtl/>
          <w:lang w:val="fr-FR"/>
        </w:rPr>
        <w:t xml:space="preserve">أعلاه جوابا </w:t>
      </w:r>
      <w:r w:rsidRPr="00A53A4F">
        <w:rPr>
          <w:rFonts w:ascii="Traditional Arabic" w:hAnsi="Traditional Arabic" w:cs="Traditional Arabic"/>
          <w:color w:val="202124"/>
          <w:sz w:val="28"/>
          <w:szCs w:val="28"/>
          <w:rtl/>
          <w:lang w:val="fr-FR"/>
        </w:rPr>
        <w:t>بشأن الفقر</w:t>
      </w:r>
      <w:r>
        <w:rPr>
          <w:rFonts w:ascii="Traditional Arabic" w:hAnsi="Traditional Arabic" w:cs="Traditional Arabic"/>
          <w:color w:val="202124"/>
          <w:sz w:val="28"/>
          <w:szCs w:val="28"/>
          <w:rtl/>
          <w:lang w:val="fr-FR"/>
        </w:rPr>
        <w:t>ة 7</w:t>
      </w:r>
      <w:r w:rsidRPr="00A53A4F">
        <w:rPr>
          <w:rFonts w:ascii="Traditional Arabic" w:hAnsi="Traditional Arabic" w:cs="Traditional Arabic"/>
          <w:color w:val="202124"/>
          <w:sz w:val="28"/>
          <w:szCs w:val="28"/>
          <w:rtl/>
          <w:lang w:val="fr-FR"/>
        </w:rPr>
        <w:t xml:space="preserve">، على ضوابط وشكليات وإجراءات مسك السجلات المتعلقة </w:t>
      </w:r>
      <w:r w:rsidRPr="00A53A4F">
        <w:rPr>
          <w:rFonts w:ascii="Traditional Arabic" w:hAnsi="Traditional Arabic" w:cs="Traditional Arabic"/>
          <w:color w:val="202124"/>
          <w:sz w:val="28"/>
          <w:szCs w:val="28"/>
          <w:rtl/>
          <w:lang w:bidi="ar-MA"/>
        </w:rPr>
        <w:t>بأماكن</w:t>
      </w:r>
      <w:r w:rsidRPr="00A53A4F">
        <w:rPr>
          <w:rFonts w:ascii="Traditional Arabic" w:hAnsi="Traditional Arabic" w:cs="Traditional Arabic"/>
          <w:color w:val="202124"/>
          <w:sz w:val="28"/>
          <w:szCs w:val="28"/>
          <w:rtl/>
          <w:lang w:val="fr-FR"/>
        </w:rPr>
        <w:t xml:space="preserve"> الحراسة النظرية. كما تنص المادة 68 من نفس القانون على أنه إذا تعلق الأمر بهيئات أو مصالح يلزم فيها ضباط الشرطة القضائية بمسك دفتر التصريحات، فإنه يتعين عليهم أن يضمنوا في هذا الدفتر البيانات والتوقيعات المشار إليها في المادة 67، وتدرج بيانات مماثلة في المحضر الموجه إلى السلطة القضائية، </w:t>
      </w:r>
      <w:r w:rsidRPr="00A53A4F">
        <w:rPr>
          <w:rFonts w:ascii="Traditional Arabic" w:hAnsi="Traditional Arabic" w:cs="Traditional Arabic"/>
          <w:color w:val="202124"/>
          <w:sz w:val="28"/>
          <w:szCs w:val="28"/>
          <w:rtl/>
        </w:rPr>
        <w:t>و</w:t>
      </w:r>
      <w:r w:rsidRPr="00A53A4F">
        <w:rPr>
          <w:rFonts w:ascii="Traditional Arabic" w:hAnsi="Traditional Arabic" w:cs="Traditional Arabic"/>
          <w:color w:val="202124"/>
          <w:sz w:val="28"/>
          <w:szCs w:val="28"/>
          <w:rtl/>
          <w:lang w:val="fr-FR"/>
        </w:rPr>
        <w:t>توضع دفاتر التصريحات رهن إشارة ممثل النيابة العامة كلما طلبها</w:t>
      </w:r>
      <w:r w:rsidRPr="00A53A4F">
        <w:rPr>
          <w:rFonts w:ascii="Traditional Arabic" w:hAnsi="Traditional Arabic" w:cs="Traditional Arabic"/>
          <w:color w:val="202124"/>
          <w:sz w:val="28"/>
          <w:szCs w:val="28"/>
        </w:rPr>
        <w:t>.</w:t>
      </w:r>
      <w:r w:rsidRPr="00A53A4F">
        <w:rPr>
          <w:rFonts w:ascii="Traditional Arabic" w:hAnsi="Traditional Arabic" w:cs="Traditional Arabic"/>
          <w:color w:val="202124"/>
          <w:sz w:val="28"/>
          <w:szCs w:val="28"/>
          <w:rtl/>
        </w:rPr>
        <w:t xml:space="preserve"> ويلزم ضباط الشرطة القضائية، وفقا للمادة 69 بتحرير المحاضر فورا والتوقيع على كل ورقة منها.</w:t>
      </w:r>
    </w:p>
    <w:p w14:paraId="3B0BECC7"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val="fr-FR" w:eastAsia="fr-FR" w:bidi="ar"/>
        </w:rPr>
      </w:pPr>
      <w:r w:rsidRPr="004A1C51">
        <w:rPr>
          <w:rFonts w:ascii="Traditional Arabic" w:hAnsi="Traditional Arabic" w:cs="Traditional Arabic"/>
          <w:sz w:val="28"/>
          <w:szCs w:val="28"/>
          <w:rtl/>
          <w:lang w:val="fr-FR" w:eastAsia="fr-FR"/>
        </w:rPr>
        <w:t>ووفقا</w:t>
      </w:r>
      <w:r w:rsidRPr="00A53A4F">
        <w:rPr>
          <w:rFonts w:ascii="Traditional Arabic" w:hAnsi="Traditional Arabic" w:cs="Traditional Arabic"/>
          <w:color w:val="202124"/>
          <w:sz w:val="28"/>
          <w:szCs w:val="28"/>
          <w:rtl/>
          <w:lang w:val="fr-FR"/>
        </w:rPr>
        <w:t xml:space="preserve"> للمادة </w:t>
      </w:r>
      <w:r w:rsidRPr="00A53A4F">
        <w:rPr>
          <w:rFonts w:ascii="Traditional Arabic" w:hAnsi="Traditional Arabic" w:cs="Traditional Arabic"/>
          <w:sz w:val="28"/>
          <w:szCs w:val="28"/>
          <w:rtl/>
          <w:lang w:val="fr-FR"/>
        </w:rPr>
        <w:t>289</w:t>
      </w:r>
      <w:r w:rsidRPr="00A53A4F">
        <w:rPr>
          <w:rFonts w:ascii="Traditional Arabic" w:hAnsi="Traditional Arabic" w:cs="Traditional Arabic"/>
          <w:color w:val="202124"/>
          <w:sz w:val="28"/>
          <w:szCs w:val="28"/>
          <w:rtl/>
          <w:lang w:val="fr-FR"/>
        </w:rPr>
        <w:t xml:space="preserve"> من نفس القانون، فإنه لا يعتد بالمحاضر والتقارير التي يحررها ضباط وأعوان الشرطة القضائية </w:t>
      </w:r>
      <w:r w:rsidRPr="00A53A4F">
        <w:rPr>
          <w:rFonts w:ascii="Traditional Arabic" w:hAnsi="Traditional Arabic" w:cs="Traditional Arabic"/>
          <w:sz w:val="28"/>
          <w:szCs w:val="28"/>
          <w:rtl/>
          <w:lang w:val="fr-FR" w:bidi="ar-MA"/>
        </w:rPr>
        <w:t>والموظفون</w:t>
      </w:r>
      <w:r w:rsidRPr="00A53A4F">
        <w:rPr>
          <w:rFonts w:ascii="Traditional Arabic" w:hAnsi="Traditional Arabic" w:cs="Traditional Arabic"/>
          <w:color w:val="202124"/>
          <w:sz w:val="28"/>
          <w:szCs w:val="28"/>
          <w:rtl/>
          <w:lang w:val="fr-FR"/>
        </w:rPr>
        <w:t xml:space="preserve"> والأعوان المكلفون ببعض مهام الشرطة القضائية، إلا إذا كانت صحيحة في الشكل وضمن فيها محررها وهو يمارس مهام وظيفته ما عاينه أو تلقاه شخصيا في مجال اختصاصه. كما تنص المادة 751 من نفس القانون، على أن كل إجراء يأمر به هذا القانون ولم يثبت إنجازه على الوجه القانوني يعد كأنه لم ينجز.</w:t>
      </w:r>
    </w:p>
    <w:p w14:paraId="53875C11"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val="fr-FR" w:eastAsia="fr-FR" w:bidi="ar"/>
        </w:rPr>
      </w:pPr>
      <w:r w:rsidRPr="00A53A4F">
        <w:rPr>
          <w:rFonts w:ascii="Traditional Arabic" w:hAnsi="Traditional Arabic" w:cs="Traditional Arabic"/>
          <w:color w:val="202124"/>
          <w:sz w:val="28"/>
          <w:szCs w:val="28"/>
          <w:rtl/>
          <w:lang w:val="fr-FR"/>
        </w:rPr>
        <w:t xml:space="preserve">وينص القانون المتعلق بتنظيم وتدبير المؤسسات </w:t>
      </w:r>
      <w:r w:rsidRPr="00A53A4F">
        <w:rPr>
          <w:rFonts w:ascii="Traditional Arabic" w:hAnsi="Traditional Arabic" w:cs="Traditional Arabic"/>
          <w:color w:val="202124"/>
          <w:sz w:val="28"/>
          <w:szCs w:val="28"/>
          <w:rtl/>
          <w:lang w:bidi="ar-MA"/>
        </w:rPr>
        <w:t>السجنية</w:t>
      </w:r>
      <w:r w:rsidRPr="00A53A4F">
        <w:rPr>
          <w:rFonts w:ascii="Traditional Arabic" w:hAnsi="Traditional Arabic" w:cs="Traditional Arabic"/>
          <w:color w:val="202124"/>
          <w:sz w:val="28"/>
          <w:szCs w:val="28"/>
          <w:rtl/>
          <w:lang w:val="fr-FR"/>
        </w:rPr>
        <w:t xml:space="preserve"> في مادتيه 18و 19 على إلزامية توفر كل مؤسسة سجنية </w:t>
      </w:r>
      <w:r w:rsidRPr="00A53A4F">
        <w:rPr>
          <w:rFonts w:ascii="Traditional Arabic" w:hAnsi="Traditional Arabic" w:cs="Traditional Arabic"/>
          <w:sz w:val="28"/>
          <w:szCs w:val="28"/>
          <w:rtl/>
          <w:lang w:val="fr-FR" w:bidi="ar-MA"/>
        </w:rPr>
        <w:t>على</w:t>
      </w:r>
      <w:r w:rsidRPr="00A53A4F">
        <w:rPr>
          <w:rFonts w:ascii="Traditional Arabic" w:hAnsi="Traditional Arabic" w:cs="Traditional Arabic"/>
          <w:color w:val="202124"/>
          <w:sz w:val="28"/>
          <w:szCs w:val="28"/>
          <w:rtl/>
          <w:lang w:val="fr-FR"/>
        </w:rPr>
        <w:t xml:space="preserve"> سجل للاعتقال ورقي وسجلات للطعون، وسجلات أخرى تحدد بنص تنظيمي، وأن سجل الاعتقال ترقم صفحاته، مسبقا، ترقيما متتابعا ويوقع رئيس المحكمة الابتدائية التي تقع المؤسسة السجنية في دائرة نفوذها الترابي أو القاضي المنتدب من قبله على الصفحتين </w:t>
      </w:r>
      <w:r w:rsidRPr="004A1C51">
        <w:rPr>
          <w:rFonts w:ascii="Traditional Arabic" w:hAnsi="Traditional Arabic" w:cs="Traditional Arabic"/>
          <w:sz w:val="28"/>
          <w:szCs w:val="28"/>
          <w:rtl/>
          <w:lang w:val="fr-FR" w:eastAsia="fr-FR"/>
        </w:rPr>
        <w:t>الأولى</w:t>
      </w:r>
      <w:r w:rsidRPr="00A53A4F">
        <w:rPr>
          <w:rFonts w:ascii="Traditional Arabic" w:hAnsi="Traditional Arabic" w:cs="Traditional Arabic"/>
          <w:color w:val="202124"/>
          <w:sz w:val="28"/>
          <w:szCs w:val="28"/>
          <w:rtl/>
          <w:lang w:val="fr-FR"/>
        </w:rPr>
        <w:t xml:space="preserve"> والأخيرة منه ويؤشر على باقي الصفحات، وأن هذا السجل يمسك من قبل الموظف المسؤول عن الضبط القضائي وتحت إشراف مدير المؤسسة السجنية ومراقبة الإدارة المكلفة بالسجون والسلطة القضائية المختصة. ويشار في هذا السجل إلى سند </w:t>
      </w:r>
      <w:r w:rsidRPr="00A53A4F">
        <w:rPr>
          <w:rFonts w:ascii="Traditional Arabic" w:hAnsi="Traditional Arabic" w:cs="Traditional Arabic"/>
          <w:color w:val="202124"/>
          <w:sz w:val="28"/>
          <w:szCs w:val="28"/>
          <w:rtl/>
          <w:lang w:bidi="ar-MA"/>
        </w:rPr>
        <w:t>الاعتقال</w:t>
      </w:r>
      <w:r w:rsidRPr="00A53A4F">
        <w:rPr>
          <w:rFonts w:ascii="Traditional Arabic" w:hAnsi="Traditional Arabic" w:cs="Traditional Arabic"/>
          <w:color w:val="202124"/>
          <w:sz w:val="28"/>
          <w:szCs w:val="28"/>
          <w:rtl/>
          <w:lang w:val="fr-FR"/>
        </w:rPr>
        <w:t xml:space="preserve"> ورقم الاعتقال وتاريخ الإيداع بالمؤسسة السجنية والتاريخ المقرر للإفراج باليوم والساعة وجميع المقررات القضائية أو التدابير المغيرة لمدة الاعتقال وتاريخ الوضع تحت الحراسة النظرية أو تدبير الاحتفاظ بالنسبة للأحداث والتاريخ الفعلي للإفراج باليوم والساعة، كما يتضمن هذا السجل جميع البيانات المتعلقة بترحيل المعتقل إلى مؤسسة سجنية أخرى. ولا يجوز إخراج هذا السجل من المؤسسة السجنية.</w:t>
      </w:r>
    </w:p>
    <w:p w14:paraId="0AE3E6D9"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val="fr-FR" w:eastAsia="fr-FR" w:bidi="ar"/>
        </w:rPr>
      </w:pPr>
      <w:r w:rsidRPr="004A1C51">
        <w:rPr>
          <w:rFonts w:ascii="Traditional Arabic" w:hAnsi="Traditional Arabic" w:cs="Traditional Arabic"/>
          <w:sz w:val="28"/>
          <w:szCs w:val="28"/>
          <w:rtl/>
          <w:lang w:val="fr-FR" w:eastAsia="fr-FR"/>
        </w:rPr>
        <w:t>وأوجبت</w:t>
      </w:r>
      <w:r w:rsidRPr="00A53A4F">
        <w:rPr>
          <w:rFonts w:ascii="Traditional Arabic" w:hAnsi="Traditional Arabic" w:cs="Traditional Arabic"/>
          <w:color w:val="202124"/>
          <w:sz w:val="28"/>
          <w:szCs w:val="28"/>
          <w:rtl/>
          <w:lang w:val="fr-FR"/>
        </w:rPr>
        <w:t xml:space="preserve"> </w:t>
      </w:r>
      <w:r w:rsidRPr="00A53A4F">
        <w:rPr>
          <w:rFonts w:ascii="Traditional Arabic" w:hAnsi="Traditional Arabic" w:cs="Traditional Arabic"/>
          <w:sz w:val="28"/>
          <w:szCs w:val="28"/>
          <w:rtl/>
          <w:lang w:val="fr-FR" w:bidi="ar-MA"/>
        </w:rPr>
        <w:t>المادة</w:t>
      </w:r>
      <w:r w:rsidRPr="00A53A4F">
        <w:rPr>
          <w:rFonts w:ascii="Traditional Arabic" w:hAnsi="Traditional Arabic" w:cs="Traditional Arabic"/>
          <w:color w:val="202124"/>
          <w:sz w:val="28"/>
          <w:szCs w:val="28"/>
          <w:rtl/>
          <w:lang w:val="fr-FR"/>
        </w:rPr>
        <w:t xml:space="preserve"> 20 من نفس القانون أن هذا السجل يجب ألا يحتوي على بياض أو محو أو تشطيب. كما نصت المادة 21 من نفس القانون على ضوابط مسك سجلات الاعتقال الإلكترونية المتطابقة مع السجلات الورقية. ومنعت المادة 22 من نفس القانون إيداع أي شخص في المؤسسات السجنية دون سند من سندات الاعتقال المنصوص عليها في قانون المسطرة الجنائية </w:t>
      </w:r>
      <w:r w:rsidRPr="00A53A4F">
        <w:rPr>
          <w:rFonts w:ascii="Traditional Arabic" w:hAnsi="Traditional Arabic" w:cs="Traditional Arabic"/>
          <w:sz w:val="28"/>
          <w:szCs w:val="28"/>
          <w:rtl/>
          <w:lang w:val="fr-FR"/>
        </w:rPr>
        <w:t>وألزمت</w:t>
      </w:r>
      <w:r w:rsidRPr="00A53A4F">
        <w:rPr>
          <w:rFonts w:ascii="Traditional Arabic" w:hAnsi="Traditional Arabic" w:cs="Traditional Arabic"/>
          <w:color w:val="202124"/>
          <w:sz w:val="28"/>
          <w:szCs w:val="28"/>
          <w:rtl/>
          <w:lang w:val="fr-FR"/>
        </w:rPr>
        <w:t xml:space="preserve"> الموظف المسؤول عن الضبط القضائي بالتأكد من استيفاء سند الاعتقال للشروط القانونية، وتدوين عملية الاعتقال بسجل الاعتقال عند تسليم شخص لمؤسسة سجنية من أجل تنفيذ سند الاعتقال، وتدوين التاريخ الفعلي للإيداع بالسجن مع الأخذ بعين الاعتبار مدة الوضع تحت الحراسة النظرية أو مدة تدبير الاحتفاظ بالنسبة للأحداث.</w:t>
      </w:r>
    </w:p>
    <w:p w14:paraId="641BD12C"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val="fr-FR" w:eastAsia="fr-FR" w:bidi="ar"/>
        </w:rPr>
      </w:pPr>
      <w:r w:rsidRPr="00A53A4F">
        <w:rPr>
          <w:rFonts w:ascii="Traditional Arabic" w:hAnsi="Traditional Arabic" w:cs="Traditional Arabic"/>
          <w:color w:val="202124"/>
          <w:sz w:val="28"/>
          <w:szCs w:val="28"/>
          <w:rtl/>
          <w:lang w:val="fr-FR"/>
        </w:rPr>
        <w:t xml:space="preserve">واشترطت المادة 25 من نفس القانون أن تدون في سجلات الاعتقال بيانات الحالة المدنية للمعتقل التي ينبغي التحقق منها. وألزمت </w:t>
      </w:r>
      <w:r w:rsidRPr="00A53A4F">
        <w:rPr>
          <w:rFonts w:ascii="Traditional Arabic" w:hAnsi="Traditional Arabic" w:cs="Traditional Arabic"/>
          <w:sz w:val="28"/>
          <w:szCs w:val="28"/>
          <w:rtl/>
          <w:lang w:val="fr-FR" w:eastAsia="fr-FR"/>
        </w:rPr>
        <w:t>المادة</w:t>
      </w:r>
      <w:r w:rsidRPr="00A53A4F">
        <w:rPr>
          <w:rFonts w:ascii="Traditional Arabic" w:hAnsi="Traditional Arabic" w:cs="Traditional Arabic"/>
          <w:color w:val="202124"/>
          <w:sz w:val="28"/>
          <w:szCs w:val="28"/>
          <w:rtl/>
          <w:lang w:val="fr-FR"/>
        </w:rPr>
        <w:t xml:space="preserve"> 29 الموظف </w:t>
      </w:r>
      <w:r w:rsidRPr="00A53A4F">
        <w:rPr>
          <w:rFonts w:ascii="Traditional Arabic" w:hAnsi="Traditional Arabic" w:cs="Traditional Arabic"/>
          <w:color w:val="202124"/>
          <w:sz w:val="28"/>
          <w:szCs w:val="28"/>
          <w:rtl/>
          <w:lang w:bidi="ar-MA"/>
        </w:rPr>
        <w:t>المسؤول</w:t>
      </w:r>
      <w:r w:rsidRPr="00A53A4F">
        <w:rPr>
          <w:rFonts w:ascii="Traditional Arabic" w:hAnsi="Traditional Arabic" w:cs="Traditional Arabic"/>
          <w:color w:val="202124"/>
          <w:sz w:val="28"/>
          <w:szCs w:val="28"/>
          <w:rtl/>
          <w:lang w:val="fr-FR"/>
        </w:rPr>
        <w:t xml:space="preserve"> عن الضبط القضائي بالتأشير على جميع سندات الاعتقال والتوقيع على بطاقات الإفراج والإخراج المؤقت والرخص الاستثنائية للخروج. ونظمت المادة 36 من نفس القانون كيفية تسليم موجز من سجل الاعتقال وبطاقة الإفراج. </w:t>
      </w:r>
    </w:p>
    <w:p w14:paraId="1A34639F"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val="fr-FR" w:eastAsia="fr-FR" w:bidi="ar"/>
        </w:rPr>
      </w:pPr>
      <w:r w:rsidRPr="00A53A4F">
        <w:rPr>
          <w:rFonts w:ascii="Traditional Arabic" w:hAnsi="Traditional Arabic" w:cs="Traditional Arabic"/>
          <w:color w:val="202124"/>
          <w:sz w:val="28"/>
          <w:szCs w:val="28"/>
          <w:rtl/>
          <w:lang w:val="fr-FR"/>
        </w:rPr>
        <w:t xml:space="preserve">واعتبرت المادة 23 من نفس القانون أن إيداع </w:t>
      </w:r>
      <w:r w:rsidRPr="00A53A4F">
        <w:rPr>
          <w:rFonts w:ascii="Traditional Arabic" w:hAnsi="Traditional Arabic" w:cs="Traditional Arabic"/>
          <w:color w:val="202124"/>
          <w:sz w:val="28"/>
          <w:szCs w:val="28"/>
          <w:rtl/>
          <w:lang w:bidi="ar-MA"/>
        </w:rPr>
        <w:t>شخص</w:t>
      </w:r>
      <w:r w:rsidRPr="00A53A4F">
        <w:rPr>
          <w:rFonts w:ascii="Traditional Arabic" w:hAnsi="Traditional Arabic" w:cs="Traditional Arabic"/>
          <w:color w:val="202124"/>
          <w:sz w:val="28"/>
          <w:szCs w:val="28"/>
          <w:rtl/>
          <w:lang w:val="fr-FR"/>
        </w:rPr>
        <w:t xml:space="preserve"> أو الاحتفاظ به بالمؤسسة السجنية دون سند قانوني يعد </w:t>
      </w:r>
      <w:r w:rsidRPr="00A53A4F">
        <w:rPr>
          <w:rFonts w:ascii="Traditional Arabic" w:hAnsi="Traditional Arabic" w:cs="Traditional Arabic"/>
          <w:sz w:val="28"/>
          <w:szCs w:val="28"/>
          <w:rtl/>
          <w:lang w:val="fr-FR" w:bidi="ar-MA"/>
        </w:rPr>
        <w:t>اعتقالا</w:t>
      </w:r>
      <w:r w:rsidRPr="00A53A4F">
        <w:rPr>
          <w:rFonts w:ascii="Traditional Arabic" w:hAnsi="Traditional Arabic" w:cs="Traditional Arabic"/>
          <w:color w:val="202124"/>
          <w:sz w:val="28"/>
          <w:szCs w:val="28"/>
          <w:rtl/>
          <w:lang w:val="fr-FR"/>
        </w:rPr>
        <w:t xml:space="preserve"> تعسفيا يعرض مرتكبه للعقوبات.</w:t>
      </w:r>
      <w:r w:rsidRPr="00A53A4F">
        <w:rPr>
          <w:rFonts w:ascii="Traditional Arabic" w:hAnsi="Traditional Arabic" w:cs="Traditional Arabic"/>
          <w:sz w:val="28"/>
          <w:szCs w:val="28"/>
          <w:rtl/>
          <w:lang w:val="fr-FR" w:eastAsia="fr-FR" w:bidi="ar"/>
        </w:rPr>
        <w:t xml:space="preserve"> </w:t>
      </w:r>
      <w:r w:rsidRPr="00A53A4F">
        <w:rPr>
          <w:rFonts w:ascii="Traditional Arabic" w:hAnsi="Traditional Arabic" w:cs="Traditional Arabic"/>
          <w:color w:val="202124"/>
          <w:sz w:val="28"/>
          <w:szCs w:val="28"/>
          <w:rtl/>
          <w:lang w:val="fr-FR"/>
        </w:rPr>
        <w:t>ويلزم التذكير، أن قضاة النيابة العامة أنيط بهم مهمة مراقبة احترام إجراءات الوضع تحت الحراسة النظرية بما فيها محاضر الاستماع</w:t>
      </w:r>
      <w:r w:rsidRPr="00A53A4F">
        <w:rPr>
          <w:rFonts w:ascii="Traditional Arabic" w:hAnsi="Traditional Arabic" w:cs="Traditional Arabic"/>
          <w:color w:val="202124"/>
          <w:sz w:val="28"/>
          <w:szCs w:val="28"/>
          <w:rtl/>
          <w:lang w:bidi="ar-MA"/>
        </w:rPr>
        <w:t>،</w:t>
      </w:r>
      <w:r w:rsidRPr="00A53A4F">
        <w:rPr>
          <w:rFonts w:ascii="Traditional Arabic" w:hAnsi="Traditional Arabic" w:cs="Traditional Arabic"/>
          <w:color w:val="202124"/>
          <w:sz w:val="28"/>
          <w:szCs w:val="28"/>
          <w:rtl/>
          <w:lang w:val="fr-FR"/>
        </w:rPr>
        <w:t xml:space="preserve"> وكذا مراقبة باقي أماكن الحرمان من الحرية من سجون ومراكز الاحتفاظ بالأحداث وغيرها، بما فيها الاطلاع خلال زياراتهم لها على السجلات المتعلقة </w:t>
      </w:r>
      <w:r w:rsidRPr="00A53A4F">
        <w:rPr>
          <w:rFonts w:ascii="Traditional Arabic" w:hAnsi="Traditional Arabic" w:cs="Traditional Arabic"/>
          <w:sz w:val="28"/>
          <w:szCs w:val="28"/>
          <w:rtl/>
          <w:lang w:val="fr-FR"/>
        </w:rPr>
        <w:t>بوضع الأشخاص فيها.</w:t>
      </w:r>
    </w:p>
    <w:p w14:paraId="66DE8E0C" w14:textId="77777777" w:rsidR="00491D88" w:rsidRPr="00F223D9"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b/>
          <w:bCs/>
          <w:sz w:val="28"/>
          <w:szCs w:val="28"/>
          <w:lang w:val="fr-FR" w:eastAsia="fr-FR" w:bidi="ar-MA"/>
        </w:rPr>
      </w:pPr>
      <w:r w:rsidRPr="00F223D9">
        <w:rPr>
          <w:rFonts w:ascii="Traditional Arabic" w:hAnsi="Traditional Arabic" w:cs="Traditional Arabic"/>
          <w:sz w:val="28"/>
          <w:szCs w:val="28"/>
          <w:rtl/>
          <w:lang w:val="fr-FR"/>
        </w:rPr>
        <w:t xml:space="preserve">ولتطوير مسك وتدبير </w:t>
      </w:r>
      <w:r w:rsidRPr="00F223D9">
        <w:rPr>
          <w:rFonts w:ascii="Traditional Arabic" w:hAnsi="Traditional Arabic" w:cs="Traditional Arabic" w:hint="cs"/>
          <w:sz w:val="28"/>
          <w:szCs w:val="28"/>
          <w:rtl/>
          <w:lang w:val="fr-FR"/>
        </w:rPr>
        <w:t>ال</w:t>
      </w:r>
      <w:r w:rsidRPr="00F223D9">
        <w:rPr>
          <w:rFonts w:ascii="Traditional Arabic" w:hAnsi="Traditional Arabic" w:cs="Traditional Arabic"/>
          <w:sz w:val="28"/>
          <w:szCs w:val="28"/>
          <w:rtl/>
          <w:lang w:val="fr-FR"/>
        </w:rPr>
        <w:t xml:space="preserve">سجلات، تضع الجهات المشرفة على تدبير أماكن الوضع تحت الحراسة النظرية والاحتفاظ بالأحداث عدة سجلات لضمان توثيق دقيق لهذين الإجراءين كسجل الحراسة النظرية، وسجل الاحتفاظ بالأحداث، وسجل إشعار العائلات، </w:t>
      </w:r>
      <w:r w:rsidRPr="00F223D9">
        <w:rPr>
          <w:rFonts w:ascii="Traditional Arabic" w:hAnsi="Traditional Arabic" w:cs="Traditional Arabic"/>
          <w:color w:val="202124"/>
          <w:sz w:val="28"/>
          <w:szCs w:val="28"/>
          <w:rtl/>
          <w:lang w:bidi="ar-MA"/>
        </w:rPr>
        <w:t>وسجل</w:t>
      </w:r>
      <w:r w:rsidRPr="00F223D9">
        <w:rPr>
          <w:rFonts w:ascii="Traditional Arabic" w:hAnsi="Traditional Arabic" w:cs="Traditional Arabic"/>
          <w:sz w:val="28"/>
          <w:szCs w:val="28"/>
          <w:rtl/>
          <w:lang w:val="fr-FR"/>
        </w:rPr>
        <w:t xml:space="preserve"> زيارة المحامي، وسجلات أخرى تتعلق بالحالة الصحية والأشياء المحجوزة وكذا التغذية المقدمة للأشخاص الموضوعين تحت الحراسة النظرية والأحداث المحتفظ بهم</w:t>
      </w:r>
      <w:r w:rsidRPr="00F223D9">
        <w:rPr>
          <w:rFonts w:ascii="Traditional Arabic" w:hAnsi="Traditional Arabic" w:cs="Traditional Arabic" w:hint="cs"/>
          <w:sz w:val="28"/>
          <w:szCs w:val="28"/>
          <w:rtl/>
          <w:lang w:val="fr-FR"/>
        </w:rPr>
        <w:t xml:space="preserve"> وسجل النظافة</w:t>
      </w:r>
      <w:r w:rsidRPr="00F223D9">
        <w:rPr>
          <w:rFonts w:ascii="Traditional Arabic" w:hAnsi="Traditional Arabic" w:cs="Traditional Arabic"/>
          <w:sz w:val="28"/>
          <w:szCs w:val="28"/>
          <w:rtl/>
          <w:lang w:val="fr-FR"/>
        </w:rPr>
        <w:t xml:space="preserve">. يضاف إلى ذلك سجلات مصلحية تدون بها المهام المنجزة والديمومة والمحاضر، وغيرها. علاوة على تجهيز غرف الأمن بكاميرات مراقبة مع إخضاعها لنظام مراقبة منتظمة وفجائية. </w:t>
      </w:r>
    </w:p>
    <w:p w14:paraId="02FC408C" w14:textId="77777777" w:rsidR="00491D88" w:rsidRPr="00F223D9" w:rsidRDefault="00491D88" w:rsidP="00491D88">
      <w:pPr>
        <w:bidi/>
        <w:spacing w:before="120" w:after="120" w:line="240" w:lineRule="auto"/>
        <w:jc w:val="both"/>
        <w:rPr>
          <w:rFonts w:ascii="Traditional Arabic" w:hAnsi="Traditional Arabic" w:cs="Traditional Arabic"/>
          <w:b/>
          <w:bCs/>
          <w:sz w:val="28"/>
          <w:szCs w:val="28"/>
          <w:rtl/>
          <w:lang w:val="fr-FR" w:eastAsia="fr-FR" w:bidi="ar-MA"/>
        </w:rPr>
      </w:pPr>
      <w:r w:rsidRPr="00F223D9">
        <w:rPr>
          <w:rFonts w:ascii="Traditional Arabic" w:hAnsi="Traditional Arabic" w:cs="Traditional Arabic"/>
          <w:b/>
          <w:bCs/>
          <w:sz w:val="28"/>
          <w:szCs w:val="28"/>
          <w:rtl/>
          <w:lang w:val="fr-FR" w:eastAsia="fr-FR" w:bidi="ar-MA"/>
        </w:rPr>
        <w:t xml:space="preserve">الجواب المتعلق بالفقرة 36 </w:t>
      </w:r>
    </w:p>
    <w:p w14:paraId="2244FAB3"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val="fr-FR"/>
        </w:rPr>
      </w:pPr>
      <w:r w:rsidRPr="00A53A4F">
        <w:rPr>
          <w:rFonts w:ascii="Traditional Arabic" w:hAnsi="Traditional Arabic" w:cs="Traditional Arabic"/>
          <w:sz w:val="28"/>
          <w:szCs w:val="28"/>
          <w:rtl/>
          <w:lang w:val="fr-FR" w:eastAsia="fr-FR" w:bidi="ar"/>
        </w:rPr>
        <w:t xml:space="preserve">تؤكد </w:t>
      </w:r>
      <w:r w:rsidRPr="00A53A4F">
        <w:rPr>
          <w:rFonts w:ascii="Traditional Arabic" w:hAnsi="Traditional Arabic" w:cs="Traditional Arabic"/>
          <w:sz w:val="28"/>
          <w:szCs w:val="28"/>
          <w:rtl/>
          <w:lang w:val="fr-FR" w:eastAsia="fr-FR"/>
        </w:rPr>
        <w:t>المملكة</w:t>
      </w:r>
      <w:r w:rsidRPr="00A53A4F">
        <w:rPr>
          <w:rFonts w:ascii="Traditional Arabic" w:hAnsi="Traditional Arabic" w:cs="Traditional Arabic"/>
          <w:sz w:val="28"/>
          <w:szCs w:val="28"/>
          <w:rtl/>
          <w:lang w:val="fr-FR" w:eastAsia="fr-FR" w:bidi="ar"/>
        </w:rPr>
        <w:t xml:space="preserve"> المغربية أن ادعاءات </w:t>
      </w:r>
      <w:r w:rsidRPr="00A53A4F">
        <w:rPr>
          <w:rFonts w:ascii="Traditional Arabic" w:hAnsi="Traditional Arabic" w:cs="Traditional Arabic"/>
          <w:color w:val="202124"/>
          <w:sz w:val="28"/>
          <w:szCs w:val="28"/>
          <w:rtl/>
          <w:lang w:bidi="ar-MA"/>
        </w:rPr>
        <w:t>عدم</w:t>
      </w:r>
      <w:r w:rsidRPr="00A53A4F">
        <w:rPr>
          <w:rFonts w:ascii="Traditional Arabic" w:hAnsi="Traditional Arabic" w:cs="Traditional Arabic"/>
          <w:sz w:val="28"/>
          <w:szCs w:val="28"/>
          <w:rtl/>
          <w:lang w:val="fr-FR" w:eastAsia="fr-FR" w:bidi="ar"/>
        </w:rPr>
        <w:t xml:space="preserve"> التحقيق في شكايات تتعلق بإلقاء القبض على أشخاص دون سند قانوني والاعتقال في أماكن </w:t>
      </w:r>
      <w:r w:rsidRPr="00A53A4F">
        <w:rPr>
          <w:rFonts w:ascii="Traditional Arabic" w:hAnsi="Traditional Arabic" w:cs="Traditional Arabic"/>
          <w:sz w:val="28"/>
          <w:szCs w:val="28"/>
          <w:rtl/>
          <w:lang w:val="fr-FR"/>
        </w:rPr>
        <w:t xml:space="preserve">سرية لفترات غير محددة، والتعذيب، وإساءة المعاملة أثناء الاستجواب، وانتزاع اعترافات وأقوال تحت الإكراه أو التعذيب والتي قبلت كأدلة في الإجراءات القضائية، تبقى مجرد مزاعم لا أساس لها من الصحة في التشريع والممارسة. </w:t>
      </w:r>
    </w:p>
    <w:p w14:paraId="4B527594"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val="fr-FR" w:eastAsia="fr-FR" w:bidi="ar"/>
        </w:rPr>
      </w:pPr>
      <w:r w:rsidRPr="00A53A4F">
        <w:rPr>
          <w:rFonts w:ascii="Traditional Arabic" w:hAnsi="Traditional Arabic" w:cs="Traditional Arabic"/>
          <w:sz w:val="28"/>
          <w:szCs w:val="28"/>
          <w:rtl/>
          <w:lang w:val="fr-FR"/>
        </w:rPr>
        <w:t>فوفقا للعمل القضائي، يحرص القضاة على تطبيق القواعد القانونية المتعلقة بالنظر في الدفوعات والشكايات المعروضة عليها بشأن ادعاء وقوع الاعتقال التعسفي أو التعذيب أو سوء المعاملة أو الإكراه، ويقرروا بشأنها ما يلزم وفقا للقانون والضمانات الدستورية والمعايير الدولية لحقوق الإنسان. وتؤكد المعطيات الجوابية المتعلقة بالفقرات 3و9و13و14، أن القضاء المغربي لا يتردد في إجراء الأبحاث والتحقيقات القضائية المتصلة بحالات ادعاء خرق المساطر والإجراءات والضمانات القانونية والقضائية المكفولة للمتقاضين بمن فيهم الأشخاص المشتبه في ارتكابهم أفعالا مجرمة قانونا، لاسيما وأن القانون الوطني يعتد فقط بمحاضر وتقارير الشرطة القضائية التي تكون صحيحة في الشكل، في حين لا يعتد بك</w:t>
      </w:r>
      <w:r w:rsidRPr="00A53A4F">
        <w:rPr>
          <w:rFonts w:ascii="Traditional Arabic" w:hAnsi="Traditional Arabic" w:cs="Traditional Arabic"/>
          <w:sz w:val="28"/>
          <w:szCs w:val="28"/>
          <w:rtl/>
          <w:lang w:val="fr-FR" w:eastAsia="fr-FR"/>
        </w:rPr>
        <w:t>ل اعتراف ثبت انتزاعه بالعنف أو الإكراه (المادتين 289 و293 من قانون المسطرة الجنائية).</w:t>
      </w:r>
    </w:p>
    <w:p w14:paraId="3575835C"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val="fr-FR"/>
        </w:rPr>
      </w:pPr>
      <w:r w:rsidRPr="00A53A4F">
        <w:rPr>
          <w:rFonts w:ascii="Traditional Arabic" w:hAnsi="Traditional Arabic" w:cs="Traditional Arabic"/>
          <w:sz w:val="28"/>
          <w:szCs w:val="28"/>
          <w:rtl/>
          <w:lang w:val="fr-FR" w:eastAsia="fr-FR"/>
        </w:rPr>
        <w:t xml:space="preserve">وإذا كان </w:t>
      </w:r>
      <w:r w:rsidRPr="00A53A4F">
        <w:rPr>
          <w:rFonts w:ascii="Traditional Arabic" w:hAnsi="Traditional Arabic" w:cs="Traditional Arabic"/>
          <w:sz w:val="28"/>
          <w:szCs w:val="28"/>
          <w:rtl/>
          <w:lang w:val="fr-FR" w:bidi="ar-MA"/>
        </w:rPr>
        <w:t>المشرع</w:t>
      </w:r>
      <w:r w:rsidRPr="00A53A4F">
        <w:rPr>
          <w:rFonts w:ascii="Traditional Arabic" w:hAnsi="Traditional Arabic" w:cs="Traditional Arabic"/>
          <w:sz w:val="28"/>
          <w:szCs w:val="28"/>
          <w:rtl/>
          <w:lang w:val="fr-FR" w:eastAsia="fr-FR"/>
        </w:rPr>
        <w:t xml:space="preserve"> </w:t>
      </w:r>
      <w:r w:rsidRPr="00A53A4F">
        <w:rPr>
          <w:rFonts w:ascii="Traditional Arabic" w:hAnsi="Traditional Arabic" w:cs="Traditional Arabic"/>
          <w:sz w:val="28"/>
          <w:szCs w:val="28"/>
          <w:rtl/>
          <w:lang w:val="fr-FR"/>
        </w:rPr>
        <w:t xml:space="preserve">قد اعتبر أن المحاضر والتقارير المذكورة يوثق بمضمونها في الجنح والمخالفات إلى أن يثبت العكس بأي وسيلة من وسائل الإثبات، فإنه اعتبر هذه المحاضر والتقارير مجرد معلومات بالنسبة للجنايات (المادتين 290 و291 من نفس القانون). </w:t>
      </w:r>
    </w:p>
    <w:p w14:paraId="783D3D08"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rtl/>
          <w:lang w:val="fr-FR"/>
        </w:rPr>
      </w:pPr>
      <w:r w:rsidRPr="00A53A4F">
        <w:rPr>
          <w:rFonts w:ascii="Traditional Arabic" w:hAnsi="Traditional Arabic" w:cs="Traditional Arabic"/>
          <w:sz w:val="28"/>
          <w:szCs w:val="28"/>
          <w:rtl/>
          <w:lang w:val="fr-FR"/>
        </w:rPr>
        <w:t xml:space="preserve">وتشير الممارسة القضائية إلى أن فتح أبحاث وتحقيقات بشأن ادعاء الاعتقال التعسفي أو التعذيب أو المساس بالسلامة البدنية يتم مباشرة بمجرد وضع شكاية لدى الجهات المختصة أو إثارة الموضوع أثناء عرض القضية على أنظار السلطات القضائية، ولاسيما </w:t>
      </w:r>
      <w:r w:rsidRPr="00A53A4F">
        <w:rPr>
          <w:rFonts w:ascii="Traditional Arabic" w:hAnsi="Traditional Arabic" w:cs="Traditional Arabic"/>
          <w:sz w:val="28"/>
          <w:szCs w:val="28"/>
          <w:rtl/>
          <w:lang w:val="fr-FR" w:eastAsia="fr-FR"/>
        </w:rPr>
        <w:t>بفحص</w:t>
      </w:r>
      <w:r w:rsidRPr="00A53A4F">
        <w:rPr>
          <w:rFonts w:ascii="Traditional Arabic" w:hAnsi="Traditional Arabic" w:cs="Traditional Arabic"/>
          <w:sz w:val="28"/>
          <w:szCs w:val="28"/>
          <w:rtl/>
          <w:lang w:val="fr-FR"/>
        </w:rPr>
        <w:t xml:space="preserve"> احترام الشرعية والتحقق من مطابقة الإجراءات المتخذة للضوابط القانونية، حيث تقوم السلطات القضائية بالتثبت من صحة ادعاءات التعذيب وسوء المعاملة عبر إخضاع المعني بالأمر للخبرة الطبية، وهي ملزمة بإجرائها حتى بدون تقديم شكاية أو دفوعات إذا لاحظت آثارا ظاهرة للعنف على المعني بالأمر. </w:t>
      </w:r>
    </w:p>
    <w:p w14:paraId="605B493A"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val="fr-FR"/>
        </w:rPr>
      </w:pPr>
      <w:r w:rsidRPr="00A53A4F">
        <w:rPr>
          <w:rFonts w:ascii="Traditional Arabic" w:hAnsi="Traditional Arabic" w:cs="Traditional Arabic"/>
          <w:sz w:val="28"/>
          <w:szCs w:val="28"/>
          <w:rtl/>
          <w:lang w:val="fr-FR"/>
        </w:rPr>
        <w:t>هذا، وتحرص المحاكم الوطنية على مسك سجلات مخصصة للشكايات المتعلقة بادعاء التعذيب على مستوى كل محكمة، مع الحرص على معالجتها بسرعة وفعالية ودون تأخير، وتبليغ أصحابها بالمآل المخصص لها بكل الوسائل الممكنة.</w:t>
      </w:r>
    </w:p>
    <w:p w14:paraId="29151083" w14:textId="77777777" w:rsidR="00491D88" w:rsidRPr="00263700"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val="fr-FR" w:eastAsia="fr-FR" w:bidi="ar"/>
        </w:rPr>
      </w:pPr>
      <w:r w:rsidRPr="00A53A4F">
        <w:rPr>
          <w:rFonts w:ascii="Traditional Arabic" w:hAnsi="Traditional Arabic" w:cs="Traditional Arabic"/>
          <w:sz w:val="28"/>
          <w:szCs w:val="28"/>
          <w:rtl/>
          <w:lang w:val="fr-FR"/>
        </w:rPr>
        <w:t>وأما ما ادعي بشأن الاعتقال</w:t>
      </w:r>
      <w:r w:rsidRPr="00A53A4F">
        <w:rPr>
          <w:rFonts w:ascii="Traditional Arabic" w:eastAsia="Times New Roman" w:hAnsi="Traditional Arabic" w:cs="Traditional Arabic"/>
          <w:sz w:val="28"/>
          <w:szCs w:val="28"/>
          <w:rtl/>
          <w:lang w:val="fr-FR" w:eastAsia="fr-FR"/>
        </w:rPr>
        <w:t xml:space="preserve"> بأماكن سرية لفترات غير محددة، فيبقى </w:t>
      </w:r>
      <w:r w:rsidRPr="00915BBA">
        <w:rPr>
          <w:rFonts w:ascii="Traditional Arabic" w:eastAsia="Times New Roman" w:hAnsi="Traditional Arabic" w:cs="Traditional Arabic"/>
          <w:sz w:val="28"/>
          <w:szCs w:val="28"/>
          <w:rtl/>
          <w:lang w:val="fr-FR" w:eastAsia="fr-FR"/>
        </w:rPr>
        <w:t>مجرد ادعاءات لا أساس لها من الصحة</w:t>
      </w:r>
      <w:r w:rsidRPr="00A53A4F">
        <w:rPr>
          <w:rFonts w:ascii="Traditional Arabic" w:eastAsia="Times New Roman" w:hAnsi="Traditional Arabic" w:cs="Traditional Arabic"/>
          <w:color w:val="00B050"/>
          <w:sz w:val="28"/>
          <w:szCs w:val="28"/>
          <w:rtl/>
          <w:lang w:val="fr-FR" w:eastAsia="fr-FR"/>
        </w:rPr>
        <w:t xml:space="preserve"> </w:t>
      </w:r>
      <w:r w:rsidRPr="00A53A4F">
        <w:rPr>
          <w:rFonts w:ascii="Traditional Arabic" w:eastAsia="Times New Roman" w:hAnsi="Traditional Arabic" w:cs="Traditional Arabic"/>
          <w:sz w:val="28"/>
          <w:szCs w:val="28"/>
          <w:rtl/>
          <w:lang w:val="fr-FR" w:eastAsia="fr-FR"/>
        </w:rPr>
        <w:t xml:space="preserve">في الواقع المغربي الذي </w:t>
      </w:r>
      <w:r w:rsidRPr="004A1C51">
        <w:rPr>
          <w:rFonts w:ascii="Traditional Arabic" w:hAnsi="Traditional Arabic" w:cs="Traditional Arabic"/>
          <w:sz w:val="28"/>
          <w:szCs w:val="28"/>
          <w:rtl/>
          <w:lang w:val="fr-FR" w:eastAsia="fr-FR"/>
        </w:rPr>
        <w:t>عرف</w:t>
      </w:r>
      <w:r w:rsidRPr="00A53A4F">
        <w:rPr>
          <w:rFonts w:ascii="Traditional Arabic" w:eastAsia="Times New Roman" w:hAnsi="Traditional Arabic" w:cs="Traditional Arabic"/>
          <w:sz w:val="28"/>
          <w:szCs w:val="28"/>
          <w:rtl/>
          <w:lang w:val="fr-FR" w:eastAsia="fr-FR"/>
        </w:rPr>
        <w:t xml:space="preserve"> بعد تجربة العدالة الانتقالية مكتسبات قطعت مع الانتهاكات الجسيمة لحقوق الإنسان، بما فيها الاختفاء القسري والاحتجاز بأماكن سرية أو غير نظامية الذي اعتبره الدستور انتهاكا جسيما لحقوق الإنسان وجرائم معاقب عليها. وفي هذا الإطار، لم يسجل بالمغرب بعد تجربة هيئة الإنصاف والمصالحة أي حالة تتعلق بالاحتجاز بأماكن سرية تم التثبت منها. وهو الأمر المتطابق مع استنتاجات المؤسسة الوطنية لحقوق الإنسان منذ 2011 التي بينت أعمالها الحمائية عدم وجود أي حالة من هذا النوع.</w:t>
      </w:r>
    </w:p>
    <w:p w14:paraId="28272E49" w14:textId="77777777" w:rsidR="00491D88" w:rsidRPr="00A53A4F" w:rsidRDefault="00491D88" w:rsidP="00491D88">
      <w:pPr>
        <w:bidi/>
        <w:spacing w:before="120" w:after="120" w:line="240" w:lineRule="auto"/>
        <w:jc w:val="both"/>
        <w:rPr>
          <w:rFonts w:ascii="Traditional Arabic" w:hAnsi="Traditional Arabic" w:cs="Traditional Arabic"/>
          <w:b/>
          <w:bCs/>
          <w:sz w:val="28"/>
          <w:szCs w:val="28"/>
          <w:rtl/>
          <w:lang w:val="fr-FR" w:eastAsia="fr-FR" w:bidi="ar-MA"/>
        </w:rPr>
      </w:pPr>
      <w:bookmarkStart w:id="6" w:name="_Hlk157610327"/>
      <w:r w:rsidRPr="00A53A4F">
        <w:rPr>
          <w:rFonts w:ascii="Traditional Arabic" w:hAnsi="Traditional Arabic" w:cs="Traditional Arabic"/>
          <w:b/>
          <w:bCs/>
          <w:sz w:val="28"/>
          <w:szCs w:val="28"/>
          <w:rtl/>
          <w:lang w:val="fr-FR" w:eastAsia="fr-FR" w:bidi="ar-MA"/>
        </w:rPr>
        <w:t xml:space="preserve">الجواب المتعلق بالفقرة 37 </w:t>
      </w:r>
    </w:p>
    <w:bookmarkEnd w:id="6"/>
    <w:p w14:paraId="02275EF2"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val="fr-FR"/>
        </w:rPr>
      </w:pPr>
      <w:r w:rsidRPr="00A53A4F">
        <w:rPr>
          <w:rFonts w:ascii="Traditional Arabic" w:hAnsi="Traditional Arabic" w:cs="Traditional Arabic"/>
          <w:color w:val="202124"/>
          <w:sz w:val="28"/>
          <w:szCs w:val="28"/>
          <w:rtl/>
          <w:lang w:val="fr-FR" w:bidi="ar-MA"/>
        </w:rPr>
        <w:t xml:space="preserve">قامت </w:t>
      </w:r>
      <w:r w:rsidRPr="00A53A4F">
        <w:rPr>
          <w:rFonts w:ascii="Traditional Arabic" w:hAnsi="Traditional Arabic" w:cs="Traditional Arabic"/>
          <w:sz w:val="28"/>
          <w:szCs w:val="28"/>
          <w:rtl/>
          <w:lang w:val="fr-FR"/>
        </w:rPr>
        <w:t xml:space="preserve">القوات العمومية بتاريخ 8 نونبر 2010، باتخاذ التدابير اللازمة لتفكيك مخيم بضواحي مدينة العيون بعد وقوع أعمال عنف </w:t>
      </w:r>
      <w:r w:rsidRPr="00A53A4F">
        <w:rPr>
          <w:rFonts w:ascii="Traditional Arabic" w:hAnsi="Traditional Arabic" w:cs="Traditional Arabic"/>
          <w:sz w:val="28"/>
          <w:szCs w:val="28"/>
          <w:rtl/>
          <w:lang w:val="fr-FR" w:eastAsia="fr-FR"/>
        </w:rPr>
        <w:t>وارتكاب</w:t>
      </w:r>
      <w:r w:rsidRPr="00A53A4F">
        <w:rPr>
          <w:rFonts w:ascii="Traditional Arabic" w:hAnsi="Traditional Arabic" w:cs="Traditional Arabic"/>
          <w:sz w:val="28"/>
          <w:szCs w:val="28"/>
          <w:rtl/>
          <w:lang w:val="fr-FR"/>
        </w:rPr>
        <w:t xml:space="preserve"> جرائم معاقب عليها قانونا، ولاسيما امتلاك قادة المخيم لأسلحة متنوعة وقيامهم باحتجاز مدنيين ومنعهم من مغادرته ومنع تواصل الغير معهم ورفض مختلف أشكال الوساطة والحوار مع السلطات المعنية، حيث قامت السلطات المختصة بإزالة الحواجز المانعة للدخول والخروج من المخيم، ووجهت صبيحة ذلك اليوم نداء شفهيا لفك الاعتصام والالتحاق بوسائل النقل الموضوعة رهن إشارة الأشخاص المقيمين والمحتجزين بالمخيم لتيسير عودتهم إلى أماكن إقامتهم بمدينة العيون، وهو ما استجاب له معظم المتواجدين بالمخيم والذين منعتهم عناصر ملثمة شرعت في رمي </w:t>
      </w:r>
      <w:proofErr w:type="spellStart"/>
      <w:r w:rsidRPr="00A53A4F">
        <w:rPr>
          <w:rFonts w:ascii="Traditional Arabic" w:hAnsi="Traditional Arabic" w:cs="Traditional Arabic"/>
          <w:sz w:val="28"/>
          <w:szCs w:val="28"/>
          <w:rtl/>
          <w:lang w:val="fr-FR"/>
        </w:rPr>
        <w:t>قنينات</w:t>
      </w:r>
      <w:proofErr w:type="spellEnd"/>
      <w:r w:rsidRPr="00A53A4F">
        <w:rPr>
          <w:rFonts w:ascii="Traditional Arabic" w:hAnsi="Traditional Arabic" w:cs="Traditional Arabic"/>
          <w:sz w:val="28"/>
          <w:szCs w:val="28"/>
          <w:rtl/>
          <w:lang w:val="fr-FR"/>
        </w:rPr>
        <w:t xml:space="preserve"> المولوتوف الحارقة</w:t>
      </w:r>
      <w:r w:rsidRPr="00A53A4F">
        <w:rPr>
          <w:rFonts w:ascii="Traditional Arabic" w:hAnsi="Traditional Arabic" w:cs="Traditional Arabic"/>
          <w:sz w:val="28"/>
          <w:szCs w:val="28"/>
          <w:lang w:val="fr-FR"/>
        </w:rPr>
        <w:t> </w:t>
      </w:r>
      <w:r w:rsidRPr="00A53A4F">
        <w:rPr>
          <w:rFonts w:ascii="Traditional Arabic" w:hAnsi="Traditional Arabic" w:cs="Traditional Arabic"/>
          <w:sz w:val="28"/>
          <w:szCs w:val="28"/>
          <w:rtl/>
          <w:lang w:val="fr-FR"/>
        </w:rPr>
        <w:t xml:space="preserve">وإشعال </w:t>
      </w:r>
      <w:proofErr w:type="spellStart"/>
      <w:r w:rsidRPr="00A53A4F">
        <w:rPr>
          <w:rFonts w:ascii="Traditional Arabic" w:hAnsi="Traditional Arabic" w:cs="Traditional Arabic"/>
          <w:sz w:val="28"/>
          <w:szCs w:val="28"/>
          <w:rtl/>
          <w:lang w:val="fr-FR"/>
        </w:rPr>
        <w:t>قنينات</w:t>
      </w:r>
      <w:proofErr w:type="spellEnd"/>
      <w:r w:rsidRPr="00A53A4F">
        <w:rPr>
          <w:rFonts w:ascii="Traditional Arabic" w:hAnsi="Traditional Arabic" w:cs="Traditional Arabic"/>
          <w:sz w:val="28"/>
          <w:szCs w:val="28"/>
          <w:rtl/>
          <w:lang w:val="fr-FR"/>
        </w:rPr>
        <w:t xml:space="preserve"> الغاز في الخيام وفي اتجاه قوات الأمن. </w:t>
      </w:r>
    </w:p>
    <w:p w14:paraId="3B7214C6"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color w:val="202124"/>
          <w:sz w:val="28"/>
          <w:szCs w:val="28"/>
          <w:lang w:val="fr-FR" w:bidi="ar"/>
        </w:rPr>
      </w:pPr>
      <w:r w:rsidRPr="00A53A4F">
        <w:rPr>
          <w:rFonts w:ascii="Traditional Arabic" w:hAnsi="Traditional Arabic" w:cs="Traditional Arabic"/>
          <w:sz w:val="28"/>
          <w:szCs w:val="28"/>
          <w:rtl/>
          <w:lang w:val="fr-FR"/>
        </w:rPr>
        <w:t>وأمام الخطر الكبير</w:t>
      </w:r>
      <w:r w:rsidRPr="00A53A4F">
        <w:rPr>
          <w:rFonts w:ascii="Traditional Arabic" w:hAnsi="Traditional Arabic" w:cs="Traditional Arabic"/>
          <w:color w:val="202124"/>
          <w:sz w:val="28"/>
          <w:szCs w:val="28"/>
          <w:rtl/>
          <w:lang w:val="fr-FR" w:bidi="ar"/>
        </w:rPr>
        <w:t xml:space="preserve"> الذي شكلته هذه الأفعال على النظام والأمن العامين وعلى حياة نزلاء المخيم ومن يودون مغادرته، تدخلت القوات العمومية بأمر من النيابة العامة المختصة لتفكيكه وحماية الأشخاص، وهو الأمر الذي واجهته العناصر الملثمة المدججة بالسكاكين والعصي والسيوف بعنف مفرط استهدف قوات الأمن بالأسلحة وإضرام النار في المخيم وإثارة أجواء الخوف والفوضى والرعب في صفوف نزلائه، مما أفضى إلى سقوط </w:t>
      </w:r>
      <w:r w:rsidRPr="00140573">
        <w:rPr>
          <w:rFonts w:ascii="Traditional Arabic" w:hAnsi="Traditional Arabic" w:cs="Traditional Arabic"/>
          <w:sz w:val="28"/>
          <w:szCs w:val="28"/>
          <w:rtl/>
          <w:lang w:val="fr-FR" w:bidi="ar"/>
        </w:rPr>
        <w:t>قتلى وجرحى بصفوف القوات العمومية</w:t>
      </w:r>
      <w:r w:rsidRPr="00140573">
        <w:rPr>
          <w:rFonts w:ascii="Traditional Arabic" w:hAnsi="Traditional Arabic" w:cs="Traditional Arabic" w:hint="cs"/>
          <w:sz w:val="28"/>
          <w:szCs w:val="28"/>
          <w:rtl/>
          <w:lang w:val="fr-FR" w:bidi="ar"/>
        </w:rPr>
        <w:t xml:space="preserve">، بلغ عددهم 11 قتيلا </w:t>
      </w:r>
      <w:r w:rsidRPr="00140573">
        <w:rPr>
          <w:rFonts w:ascii="Traditional Arabic" w:hAnsi="Traditional Arabic" w:cs="Traditional Arabic" w:hint="cs"/>
          <w:sz w:val="28"/>
          <w:szCs w:val="28"/>
          <w:rtl/>
          <w:lang w:val="fr-FR"/>
        </w:rPr>
        <w:t>ب</w:t>
      </w:r>
      <w:r w:rsidRPr="00140573">
        <w:rPr>
          <w:rFonts w:ascii="Traditional Arabic" w:hAnsi="Traditional Arabic" w:cs="Traditional Arabic"/>
          <w:sz w:val="28"/>
          <w:szCs w:val="28"/>
          <w:rtl/>
          <w:lang w:val="fr-FR"/>
        </w:rPr>
        <w:t>صفوف قوات الأمن ضمنهم عنصر</w:t>
      </w:r>
      <w:r w:rsidRPr="00140573">
        <w:rPr>
          <w:rFonts w:ascii="Traditional Arabic" w:hAnsi="Traditional Arabic" w:cs="Traditional Arabic" w:hint="cs"/>
          <w:sz w:val="28"/>
          <w:szCs w:val="28"/>
          <w:rtl/>
          <w:lang w:val="fr-FR"/>
        </w:rPr>
        <w:t>ا من</w:t>
      </w:r>
      <w:r w:rsidRPr="00140573">
        <w:rPr>
          <w:rFonts w:ascii="Traditional Arabic" w:hAnsi="Traditional Arabic" w:cs="Traditional Arabic"/>
          <w:sz w:val="28"/>
          <w:szCs w:val="28"/>
          <w:rtl/>
          <w:lang w:val="fr-FR"/>
        </w:rPr>
        <w:t xml:space="preserve"> الوقاية المدنية</w:t>
      </w:r>
      <w:r w:rsidRPr="00140573">
        <w:rPr>
          <w:rFonts w:ascii="Traditional Arabic" w:hAnsi="Traditional Arabic" w:cs="Traditional Arabic" w:hint="cs"/>
          <w:sz w:val="28"/>
          <w:szCs w:val="28"/>
          <w:rtl/>
          <w:lang w:val="fr-FR"/>
        </w:rPr>
        <w:t>،</w:t>
      </w:r>
      <w:r w:rsidRPr="00140573">
        <w:rPr>
          <w:rFonts w:ascii="Traditional Arabic" w:hAnsi="Traditional Arabic" w:cs="Traditional Arabic"/>
          <w:sz w:val="28"/>
          <w:szCs w:val="28"/>
          <w:rtl/>
          <w:lang w:val="fr-FR"/>
        </w:rPr>
        <w:t xml:space="preserve"> و161جريحا</w:t>
      </w:r>
      <w:r w:rsidRPr="00140573">
        <w:rPr>
          <w:rFonts w:ascii="Traditional Arabic" w:hAnsi="Traditional Arabic" w:cs="Traditional Arabic" w:hint="cs"/>
          <w:sz w:val="28"/>
          <w:szCs w:val="28"/>
          <w:rtl/>
          <w:lang w:val="fr-FR"/>
        </w:rPr>
        <w:t xml:space="preserve">، مع التمثيل والتنكيل بجثث عدد منهم، </w:t>
      </w:r>
      <w:r w:rsidRPr="00140573">
        <w:rPr>
          <w:rFonts w:ascii="Traditional Arabic" w:hAnsi="Traditional Arabic" w:cs="Traditional Arabic" w:hint="cs"/>
          <w:sz w:val="28"/>
          <w:szCs w:val="28"/>
          <w:rtl/>
          <w:lang w:val="fr-FR" w:bidi="ar"/>
        </w:rPr>
        <w:t xml:space="preserve">إضافة إلى </w:t>
      </w:r>
      <w:r w:rsidRPr="00140573">
        <w:rPr>
          <w:rFonts w:ascii="Traditional Arabic" w:hAnsi="Traditional Arabic" w:cs="Traditional Arabic"/>
          <w:sz w:val="28"/>
          <w:szCs w:val="28"/>
          <w:rtl/>
          <w:lang w:val="fr-FR" w:bidi="ar"/>
        </w:rPr>
        <w:t xml:space="preserve">إصابة أشخاص مدنيين بجروح. وقد امتدت هذه الأعمال التخريبية إلى وسط مدينة العيون حيث تم إضرام </w:t>
      </w:r>
      <w:r w:rsidRPr="00A53A4F">
        <w:rPr>
          <w:rFonts w:ascii="Traditional Arabic" w:hAnsi="Traditional Arabic" w:cs="Traditional Arabic"/>
          <w:color w:val="202124"/>
          <w:sz w:val="28"/>
          <w:szCs w:val="28"/>
          <w:rtl/>
          <w:lang w:val="fr-FR" w:bidi="ar"/>
        </w:rPr>
        <w:t xml:space="preserve">النار </w:t>
      </w:r>
      <w:r w:rsidRPr="00A53A4F">
        <w:rPr>
          <w:rFonts w:ascii="Traditional Arabic" w:eastAsia="Times New Roman" w:hAnsi="Traditional Arabic" w:cs="Traditional Arabic"/>
          <w:sz w:val="28"/>
          <w:szCs w:val="28"/>
          <w:rtl/>
          <w:lang w:val="fr-FR" w:eastAsia="fr-FR"/>
        </w:rPr>
        <w:t>وتخريب</w:t>
      </w:r>
      <w:r w:rsidRPr="00A53A4F">
        <w:rPr>
          <w:rFonts w:ascii="Traditional Arabic" w:hAnsi="Traditional Arabic" w:cs="Traditional Arabic"/>
          <w:color w:val="202124"/>
          <w:sz w:val="28"/>
          <w:szCs w:val="28"/>
          <w:rtl/>
          <w:lang w:val="fr-FR" w:bidi="ar"/>
        </w:rPr>
        <w:t xml:space="preserve"> بعض المنشآت والممتلكات العامة والخاصة.</w:t>
      </w:r>
      <w:r w:rsidRPr="00603B52">
        <w:rPr>
          <w:rFonts w:ascii="Sakkal Majalla" w:hAnsi="Sakkal Majalla" w:cs="Sakkal Majalla"/>
          <w:color w:val="000000"/>
          <w:sz w:val="27"/>
          <w:szCs w:val="27"/>
          <w:rtl/>
        </w:rPr>
        <w:t xml:space="preserve"> </w:t>
      </w:r>
      <w:r>
        <w:rPr>
          <w:rFonts w:ascii="Traditional Arabic" w:hAnsi="Traditional Arabic" w:cs="Traditional Arabic" w:hint="cs"/>
          <w:color w:val="FF0000"/>
          <w:sz w:val="28"/>
          <w:szCs w:val="28"/>
          <w:rtl/>
          <w:lang w:val="fr-FR"/>
        </w:rPr>
        <w:t xml:space="preserve"> </w:t>
      </w:r>
      <w:r w:rsidRPr="00603B52">
        <w:rPr>
          <w:rFonts w:ascii="Traditional Arabic" w:hAnsi="Traditional Arabic" w:cs="Traditional Arabic"/>
          <w:color w:val="FF0000"/>
          <w:sz w:val="28"/>
          <w:szCs w:val="28"/>
          <w:rtl/>
          <w:lang w:val="fr-FR"/>
        </w:rPr>
        <w:t xml:space="preserve"> </w:t>
      </w:r>
    </w:p>
    <w:p w14:paraId="2293C5E0"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val="fr-FR"/>
        </w:rPr>
      </w:pPr>
      <w:r w:rsidRPr="00A53A4F">
        <w:rPr>
          <w:rFonts w:ascii="Traditional Arabic" w:hAnsi="Traditional Arabic" w:cs="Traditional Arabic"/>
          <w:color w:val="202124"/>
          <w:sz w:val="28"/>
          <w:szCs w:val="28"/>
          <w:rtl/>
          <w:lang w:val="fr-FR" w:bidi="ar"/>
        </w:rPr>
        <w:t xml:space="preserve">وإثر ذلك، فتحت </w:t>
      </w:r>
      <w:r w:rsidRPr="00A53A4F">
        <w:rPr>
          <w:rFonts w:ascii="Traditional Arabic" w:hAnsi="Traditional Arabic" w:cs="Traditional Arabic"/>
          <w:sz w:val="28"/>
          <w:szCs w:val="28"/>
          <w:rtl/>
          <w:lang w:val="fr-FR"/>
        </w:rPr>
        <w:t>النيابة العامة المختصة أبحاثا وتحقيقات أسفرت عن توقيف أشخاص مشتبه فيهم بارتكاب أفعال إجرامية وتقديمهم للعدالة، والذين بلغ عددهم، 223 شخصا أدين منهم 23 شخصا تبث للقضاء تورطهم في ارتكاب تلك الأفعال وصدرت في حقهم خلال سنة 2017 أحكام سالبة للحرية من قبل محاكم مدنية، حيث استفاد المتهمون من محاكمة عادلة واستنفذوا مختلف درجات التقاضي وخضعت جلسات محاكمتهم لملاحظة وطنية ودولية مستقلة أظهرت بما لا يدع مجالا للشك استقلالية ونزاهة مختلف أطوار المحاكمة التي احترمت كافة شروط المحاكمة العادلة، ولاسيما احترام مبادئ الشرعية والعلنية والحضورية وقرينة البراءة والإشعار بالتهمة، والحق في الترجمة، والحق في الدفاع، والحق في تكافؤ الوسائل والأسلحة بين الأطراف، واستدعاء شهود النفي، والنظر في الدفوعات الشكلية والطلبات العارضة، والاستماع للمتهمين، وإصدار الحكم في أجل معقول، والحق في الطعن.</w:t>
      </w:r>
    </w:p>
    <w:p w14:paraId="1A1AF9F8"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color w:val="202124"/>
          <w:sz w:val="28"/>
          <w:szCs w:val="28"/>
          <w:lang w:val="fr-FR" w:bidi="ar"/>
        </w:rPr>
      </w:pPr>
      <w:r w:rsidRPr="00A53A4F">
        <w:rPr>
          <w:rFonts w:ascii="Traditional Arabic" w:hAnsi="Traditional Arabic" w:cs="Traditional Arabic"/>
          <w:sz w:val="28"/>
          <w:szCs w:val="28"/>
          <w:rtl/>
          <w:lang w:val="fr-FR"/>
        </w:rPr>
        <w:t>ويلزم التوضيح أن التحقيقات</w:t>
      </w:r>
      <w:r w:rsidRPr="00A53A4F">
        <w:rPr>
          <w:rFonts w:ascii="Traditional Arabic" w:hAnsi="Traditional Arabic" w:cs="Traditional Arabic"/>
          <w:color w:val="202124"/>
          <w:sz w:val="28"/>
          <w:szCs w:val="28"/>
          <w:rtl/>
          <w:lang w:val="fr-FR"/>
        </w:rPr>
        <w:t xml:space="preserve"> والأبحاث القضائية شملت بالإضافة إلى التحقق من الأفعال </w:t>
      </w:r>
      <w:proofErr w:type="spellStart"/>
      <w:r w:rsidRPr="00A53A4F">
        <w:rPr>
          <w:rFonts w:ascii="Traditional Arabic" w:hAnsi="Traditional Arabic" w:cs="Traditional Arabic"/>
          <w:color w:val="202124"/>
          <w:sz w:val="28"/>
          <w:szCs w:val="28"/>
          <w:rtl/>
          <w:lang w:val="fr-FR"/>
        </w:rPr>
        <w:t>الإجرا</w:t>
      </w:r>
      <w:proofErr w:type="spellEnd"/>
      <w:r w:rsidRPr="00A53A4F">
        <w:rPr>
          <w:rFonts w:ascii="Traditional Arabic" w:hAnsi="Traditional Arabic" w:cs="Traditional Arabic"/>
          <w:color w:val="202124"/>
          <w:sz w:val="28"/>
          <w:szCs w:val="28"/>
          <w:rtl/>
          <w:lang w:bidi="ar-MA"/>
        </w:rPr>
        <w:t>مية</w:t>
      </w:r>
      <w:r w:rsidRPr="00A53A4F">
        <w:rPr>
          <w:rFonts w:ascii="Traditional Arabic" w:hAnsi="Traditional Arabic" w:cs="Traditional Arabic"/>
          <w:color w:val="202124"/>
          <w:sz w:val="28"/>
          <w:szCs w:val="28"/>
          <w:rtl/>
          <w:lang w:val="fr-FR"/>
        </w:rPr>
        <w:t xml:space="preserve">، النظر في تصريحات ودفوعات المتهمين ودفاعهم المتعلقة بادعاءات التعرض للتعذيب، بما فيها إجراء الخبرة الطبية اللازمة التي أثبتت أن فحص المعنيين لا يظهر آثارا لتعرضهم للتعذيب، وهو الأمر الذي كان موضوع مناقشة وتعليق بين أطراف الدعوى وبحضور خبراء في الطب، كما تم توضيح </w:t>
      </w:r>
      <w:r w:rsidRPr="004A1C51">
        <w:rPr>
          <w:rFonts w:ascii="Traditional Arabic" w:hAnsi="Traditional Arabic" w:cs="Traditional Arabic"/>
          <w:sz w:val="28"/>
          <w:szCs w:val="28"/>
          <w:rtl/>
          <w:lang w:val="fr-FR" w:eastAsia="fr-FR"/>
        </w:rPr>
        <w:t>ذلك</w:t>
      </w:r>
      <w:r w:rsidRPr="00A53A4F">
        <w:rPr>
          <w:rFonts w:ascii="Traditional Arabic" w:hAnsi="Traditional Arabic" w:cs="Traditional Arabic"/>
          <w:color w:val="202124"/>
          <w:sz w:val="28"/>
          <w:szCs w:val="28"/>
          <w:rtl/>
          <w:lang w:val="fr-FR"/>
        </w:rPr>
        <w:t xml:space="preserve"> للجنة مناهضة التعذيب وباقي الآليات الأممية المعنية في إطار التفاعل معها على مستوى البلاغات الفردية.</w:t>
      </w:r>
    </w:p>
    <w:p w14:paraId="17F45F89"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val="fr-FR"/>
        </w:rPr>
      </w:pPr>
      <w:r w:rsidRPr="00A53A4F">
        <w:rPr>
          <w:rFonts w:ascii="Traditional Arabic" w:hAnsi="Traditional Arabic" w:cs="Traditional Arabic"/>
          <w:color w:val="202124"/>
          <w:sz w:val="28"/>
          <w:szCs w:val="28"/>
          <w:rtl/>
          <w:lang w:val="fr-FR" w:bidi="ar"/>
        </w:rPr>
        <w:t xml:space="preserve">ويلزم </w:t>
      </w:r>
      <w:r w:rsidRPr="00A53A4F">
        <w:rPr>
          <w:rFonts w:ascii="Traditional Arabic" w:hAnsi="Traditional Arabic" w:cs="Traditional Arabic"/>
          <w:sz w:val="28"/>
          <w:szCs w:val="28"/>
          <w:rtl/>
          <w:lang w:val="fr-FR"/>
        </w:rPr>
        <w:t xml:space="preserve">التذكير أن مجلس النواب بالبرلمان أنشأ لجنة نيابية لتقصي الحقائق حول مخيم </w:t>
      </w:r>
      <w:proofErr w:type="spellStart"/>
      <w:r w:rsidRPr="00A53A4F">
        <w:rPr>
          <w:rFonts w:ascii="Traditional Arabic" w:hAnsi="Traditional Arabic" w:cs="Traditional Arabic"/>
          <w:sz w:val="28"/>
          <w:szCs w:val="28"/>
          <w:rtl/>
          <w:lang w:val="fr-FR"/>
        </w:rPr>
        <w:t>اكديم</w:t>
      </w:r>
      <w:proofErr w:type="spellEnd"/>
      <w:r w:rsidRPr="00A53A4F">
        <w:rPr>
          <w:rFonts w:ascii="Traditional Arabic" w:hAnsi="Traditional Arabic" w:cs="Traditional Arabic"/>
          <w:sz w:val="28"/>
          <w:szCs w:val="28"/>
          <w:rtl/>
          <w:lang w:val="fr-FR"/>
        </w:rPr>
        <w:t xml:space="preserve"> </w:t>
      </w:r>
      <w:proofErr w:type="spellStart"/>
      <w:r w:rsidRPr="00A53A4F">
        <w:rPr>
          <w:rFonts w:ascii="Traditional Arabic" w:hAnsi="Traditional Arabic" w:cs="Traditional Arabic"/>
          <w:sz w:val="28"/>
          <w:szCs w:val="28"/>
          <w:rtl/>
          <w:lang w:val="fr-FR"/>
        </w:rPr>
        <w:t>إزيك</w:t>
      </w:r>
      <w:proofErr w:type="spellEnd"/>
      <w:r w:rsidRPr="00A53A4F">
        <w:rPr>
          <w:rFonts w:ascii="Traditional Arabic" w:hAnsi="Traditional Arabic" w:cs="Traditional Arabic"/>
          <w:sz w:val="28"/>
          <w:szCs w:val="28"/>
          <w:rtl/>
          <w:lang w:val="fr-FR"/>
        </w:rPr>
        <w:t xml:space="preserve"> ومدينة العيون، قامت بزيارات </w:t>
      </w:r>
      <w:r w:rsidRPr="00A53A4F">
        <w:rPr>
          <w:rFonts w:ascii="Traditional Arabic" w:hAnsi="Traditional Arabic" w:cs="Traditional Arabic"/>
          <w:sz w:val="28"/>
          <w:szCs w:val="28"/>
          <w:rtl/>
          <w:lang w:val="fr-FR" w:eastAsia="fr-FR"/>
        </w:rPr>
        <w:t>ميدانية</w:t>
      </w:r>
      <w:r w:rsidRPr="00A53A4F">
        <w:rPr>
          <w:rFonts w:ascii="Traditional Arabic" w:hAnsi="Traditional Arabic" w:cs="Traditional Arabic"/>
          <w:sz w:val="28"/>
          <w:szCs w:val="28"/>
          <w:rtl/>
          <w:lang w:val="fr-FR"/>
        </w:rPr>
        <w:t xml:space="preserve"> واستمعت للأطراف المعنية وأعدت تقريرا نوقش بالمجلس ونشر للعموم، والذي خلص إلى إثبات ارتباط عدة أشخاص متواجدين بالمخيم بجهات أجنبية استغلت مطالب اقتصادية واجتماعية لتنفيذ أجندات سياسية أجنبية، وأن الظروف الاستثنائية التي تم فيها تفكيك المخيم تؤكد احترام القانون الوطني والمعايير الدولية لحقوق الإنسان، الشيء الذي تؤكده المعطيات التي تبين أن عملية التفكيك تمت دون وقوع ضحايا قتلى في صفوف المدنيين بالمخيم، وأن لجوء قوات الأمن إلى وسائل سلمية في تفكيكه لم ينتج عنه وفيات بل إن عدم استعمالها للعنف، ولاسيما عدم استعمال السلاح الناري، أدى إلى سقوط ضحايا قتلى في صفوف أفرادها، كما أن اعتماد السلمية في تدبير أحداث الشغب التي وقعت وسط مدينة العيون حال دون سقوط ضحايا في صفوف المدنيين أو في صفوف مرتكبي أعمال العنف، وأن العدد الكبير من الجرحى والمصابين والخسائر المادية الفادحة خلال هذه الأحداث يرجع بالأساس إلى الاعتداءات التي ارتكبها الجناة الذين قدموا للمحاكمات المشار إليها أعلاه. كما يتضح حرص السلطات العمومية على حماية الأشخاص المصابين جراء هذه الأحداث بتوفير الرعاية الطبية لهم بمختلف المؤسسات الاستشفائية.   </w:t>
      </w:r>
    </w:p>
    <w:p w14:paraId="1501C657"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color w:val="202124"/>
          <w:sz w:val="28"/>
          <w:szCs w:val="28"/>
          <w:rtl/>
          <w:lang w:val="fr-FR" w:bidi="ar"/>
        </w:rPr>
      </w:pPr>
      <w:r w:rsidRPr="00A53A4F">
        <w:rPr>
          <w:rFonts w:ascii="Traditional Arabic" w:hAnsi="Traditional Arabic" w:cs="Traditional Arabic"/>
          <w:sz w:val="28"/>
          <w:szCs w:val="28"/>
          <w:rtl/>
          <w:lang w:val="fr-FR"/>
        </w:rPr>
        <w:t xml:space="preserve">كما </w:t>
      </w:r>
      <w:r w:rsidRPr="00A53A4F">
        <w:rPr>
          <w:rFonts w:ascii="Traditional Arabic" w:hAnsi="Traditional Arabic" w:cs="Traditional Arabic"/>
          <w:sz w:val="28"/>
          <w:szCs w:val="28"/>
          <w:rtl/>
          <w:lang w:val="fr-FR" w:eastAsia="fr-FR"/>
        </w:rPr>
        <w:t>يجدر</w:t>
      </w:r>
      <w:r w:rsidRPr="00A53A4F">
        <w:rPr>
          <w:rFonts w:ascii="Traditional Arabic" w:hAnsi="Traditional Arabic" w:cs="Traditional Arabic"/>
          <w:sz w:val="28"/>
          <w:szCs w:val="28"/>
          <w:rtl/>
          <w:lang w:val="fr-FR"/>
        </w:rPr>
        <w:t xml:space="preserve"> التذكير أن أعمال هذه اللجنة حظيت بالتفاعل الإيجابي من طرف مختلف الفاعلين المعنيين من سلطات محلية ومنتخبين وسلطة</w:t>
      </w:r>
      <w:r w:rsidRPr="00A53A4F">
        <w:rPr>
          <w:rFonts w:ascii="Traditional Arabic" w:hAnsi="Traditional Arabic" w:cs="Traditional Arabic"/>
          <w:color w:val="202124"/>
          <w:sz w:val="28"/>
          <w:szCs w:val="28"/>
          <w:rtl/>
          <w:lang w:val="fr-FR"/>
        </w:rPr>
        <w:t xml:space="preserve"> قضائية ومنظمات المجتمع المدني ولجان جهوية لحقوق الإنسان وعائلات الضحايا، والتي أفادت حصيلتها تقيد السلطات المكلفة بإنفاذ القانون بالمساطر القانونية المتعلقة بفض التجمعات وإيقاف الأشخاص المشتبه في ارتكابهم أفعالا جرمية ومتابعتهم قضائيا وإجراءات التفتيش وظروف الاعتقال، وإشعار العائلات وضمان حقوق الدفاع، وحق العائلات في الزيارة والتواصل، وأن كل الشكايات التي توصلت بها النيابة العامة المختصة بشأن عمليات الاعتقال فتحت بشأنها تحقيقات قضائية</w:t>
      </w:r>
      <w:r w:rsidRPr="00A53A4F">
        <w:rPr>
          <w:rFonts w:ascii="Traditional Arabic" w:hAnsi="Traditional Arabic" w:cs="Traditional Arabic"/>
          <w:color w:val="202124"/>
          <w:sz w:val="28"/>
          <w:szCs w:val="28"/>
          <w:lang w:bidi="ar"/>
        </w:rPr>
        <w:t>.</w:t>
      </w:r>
    </w:p>
    <w:p w14:paraId="0022BA98" w14:textId="77777777" w:rsidR="00491D88" w:rsidRPr="00A53A4F" w:rsidRDefault="00491D88" w:rsidP="00491D88">
      <w:pPr>
        <w:bidi/>
        <w:spacing w:before="120" w:after="120" w:line="240" w:lineRule="auto"/>
        <w:jc w:val="both"/>
        <w:rPr>
          <w:rFonts w:ascii="Traditional Arabic" w:hAnsi="Traditional Arabic" w:cs="Traditional Arabic"/>
          <w:b/>
          <w:bCs/>
          <w:sz w:val="28"/>
          <w:szCs w:val="28"/>
          <w:lang w:val="fr-FR" w:eastAsia="fr-FR"/>
        </w:rPr>
      </w:pPr>
      <w:r w:rsidRPr="00A53A4F">
        <w:rPr>
          <w:rFonts w:ascii="Traditional Arabic" w:hAnsi="Traditional Arabic" w:cs="Traditional Arabic"/>
          <w:b/>
          <w:bCs/>
          <w:sz w:val="28"/>
          <w:szCs w:val="28"/>
          <w:rtl/>
          <w:lang w:val="fr-FR" w:eastAsia="fr-FR"/>
        </w:rPr>
        <w:t>المادة 14</w:t>
      </w:r>
    </w:p>
    <w:p w14:paraId="4F5D1B88" w14:textId="77777777" w:rsidR="00491D88" w:rsidRPr="00A53A4F" w:rsidRDefault="00491D88" w:rsidP="00491D88">
      <w:pPr>
        <w:bidi/>
        <w:spacing w:before="120" w:after="120" w:line="240" w:lineRule="auto"/>
        <w:jc w:val="both"/>
        <w:rPr>
          <w:rFonts w:ascii="Traditional Arabic" w:hAnsi="Traditional Arabic" w:cs="Traditional Arabic"/>
          <w:b/>
          <w:bCs/>
          <w:sz w:val="28"/>
          <w:szCs w:val="28"/>
          <w:rtl/>
          <w:lang w:val="fr-FR" w:eastAsia="fr-FR" w:bidi="ar-MA"/>
        </w:rPr>
      </w:pPr>
      <w:bookmarkStart w:id="7" w:name="_Hlk157680435"/>
      <w:r w:rsidRPr="00A53A4F">
        <w:rPr>
          <w:rFonts w:ascii="Traditional Arabic" w:hAnsi="Traditional Arabic" w:cs="Traditional Arabic"/>
          <w:b/>
          <w:bCs/>
          <w:sz w:val="28"/>
          <w:szCs w:val="28"/>
          <w:rtl/>
          <w:lang w:val="fr-FR" w:eastAsia="fr-FR" w:bidi="ar-MA"/>
        </w:rPr>
        <w:t xml:space="preserve">الجواب المتعلق بالفقرة 38 </w:t>
      </w:r>
    </w:p>
    <w:bookmarkEnd w:id="7"/>
    <w:p w14:paraId="41F600BB" w14:textId="77777777" w:rsidR="00491D88" w:rsidRPr="0034036A"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b/>
          <w:bCs/>
          <w:sz w:val="28"/>
          <w:szCs w:val="28"/>
          <w:lang w:val="fr-FR" w:eastAsia="fr-FR"/>
        </w:rPr>
      </w:pPr>
      <w:r w:rsidRPr="00A53A4F">
        <w:rPr>
          <w:rFonts w:ascii="Traditional Arabic" w:hAnsi="Traditional Arabic" w:cs="Traditional Arabic"/>
          <w:sz w:val="28"/>
          <w:szCs w:val="28"/>
          <w:rtl/>
          <w:lang w:val="fr-FR" w:eastAsia="fr-FR" w:bidi="ar-MA"/>
        </w:rPr>
        <w:t xml:space="preserve">تؤكد </w:t>
      </w:r>
      <w:r w:rsidRPr="00A53A4F">
        <w:rPr>
          <w:rFonts w:ascii="Traditional Arabic" w:hAnsi="Traditional Arabic" w:cs="Traditional Arabic"/>
          <w:sz w:val="28"/>
          <w:szCs w:val="28"/>
          <w:rtl/>
          <w:lang w:val="fr-FR" w:eastAsia="fr-FR"/>
        </w:rPr>
        <w:t>المملكة</w:t>
      </w:r>
      <w:r w:rsidRPr="00A53A4F">
        <w:rPr>
          <w:rFonts w:ascii="Traditional Arabic" w:hAnsi="Traditional Arabic" w:cs="Traditional Arabic"/>
          <w:sz w:val="28"/>
          <w:szCs w:val="28"/>
          <w:rtl/>
          <w:lang w:val="fr-FR" w:eastAsia="fr-FR" w:bidi="ar-MA"/>
        </w:rPr>
        <w:t xml:space="preserve"> المغربية ما قدمته من معطيات جوابية أعلاه بشأن الفقرات 3 و9 و36 و37 و40 من قائمة المسائل.</w:t>
      </w:r>
    </w:p>
    <w:p w14:paraId="1586E35F" w14:textId="77777777" w:rsidR="00491D88" w:rsidRPr="00A53A4F" w:rsidRDefault="00491D88" w:rsidP="00491D88">
      <w:pPr>
        <w:bidi/>
        <w:spacing w:before="120" w:after="120" w:line="240" w:lineRule="auto"/>
        <w:jc w:val="both"/>
        <w:rPr>
          <w:rFonts w:ascii="Traditional Arabic" w:hAnsi="Traditional Arabic" w:cs="Traditional Arabic"/>
          <w:b/>
          <w:bCs/>
          <w:sz w:val="28"/>
          <w:szCs w:val="28"/>
          <w:lang w:val="fr-FR" w:eastAsia="fr-FR"/>
        </w:rPr>
      </w:pPr>
      <w:r w:rsidRPr="00A53A4F">
        <w:rPr>
          <w:rFonts w:ascii="Traditional Arabic" w:hAnsi="Traditional Arabic" w:cs="Traditional Arabic"/>
          <w:b/>
          <w:bCs/>
          <w:sz w:val="28"/>
          <w:szCs w:val="28"/>
          <w:rtl/>
          <w:lang w:val="fr-FR" w:eastAsia="fr-FR"/>
        </w:rPr>
        <w:t xml:space="preserve">المادة 15 </w:t>
      </w:r>
    </w:p>
    <w:p w14:paraId="72CD7A64" w14:textId="77777777" w:rsidR="00491D88" w:rsidRPr="00A53A4F" w:rsidRDefault="00491D88" w:rsidP="00491D88">
      <w:pPr>
        <w:bidi/>
        <w:spacing w:before="120" w:after="120" w:line="240" w:lineRule="auto"/>
        <w:jc w:val="both"/>
        <w:rPr>
          <w:rFonts w:ascii="Traditional Arabic" w:hAnsi="Traditional Arabic" w:cs="Traditional Arabic"/>
          <w:b/>
          <w:bCs/>
          <w:sz w:val="28"/>
          <w:szCs w:val="28"/>
          <w:rtl/>
          <w:lang w:val="fr-FR" w:eastAsia="fr-FR" w:bidi="ar-MA"/>
        </w:rPr>
      </w:pPr>
      <w:r w:rsidRPr="00A53A4F">
        <w:rPr>
          <w:rFonts w:ascii="Traditional Arabic" w:hAnsi="Traditional Arabic" w:cs="Traditional Arabic"/>
          <w:b/>
          <w:bCs/>
          <w:sz w:val="28"/>
          <w:szCs w:val="28"/>
          <w:rtl/>
          <w:lang w:val="fr-FR" w:eastAsia="fr-FR" w:bidi="ar-MA"/>
        </w:rPr>
        <w:t xml:space="preserve">الجواب المتعلق بالفقرة 39 </w:t>
      </w:r>
    </w:p>
    <w:p w14:paraId="4FDD4816"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b/>
          <w:bCs/>
          <w:sz w:val="28"/>
          <w:szCs w:val="28"/>
          <w:lang w:val="fr-FR" w:eastAsia="fr-FR" w:bidi="ar-MA"/>
        </w:rPr>
      </w:pPr>
      <w:r w:rsidRPr="00A53A4F">
        <w:rPr>
          <w:rFonts w:ascii="Traditional Arabic" w:eastAsia="Times New Roman" w:hAnsi="Traditional Arabic" w:cs="Traditional Arabic"/>
          <w:sz w:val="28"/>
          <w:szCs w:val="28"/>
          <w:rtl/>
          <w:lang w:val="fr-FR" w:eastAsia="fr-FR"/>
        </w:rPr>
        <w:t xml:space="preserve">تؤكد </w:t>
      </w:r>
      <w:r w:rsidRPr="00A53A4F">
        <w:rPr>
          <w:rFonts w:ascii="Traditional Arabic" w:hAnsi="Traditional Arabic" w:cs="Traditional Arabic"/>
          <w:sz w:val="28"/>
          <w:szCs w:val="28"/>
          <w:rtl/>
          <w:lang w:val="fr-FR"/>
        </w:rPr>
        <w:t>المملكة</w:t>
      </w:r>
      <w:r w:rsidRPr="00A53A4F">
        <w:rPr>
          <w:rFonts w:ascii="Traditional Arabic" w:eastAsia="Times New Roman" w:hAnsi="Traditional Arabic" w:cs="Traditional Arabic"/>
          <w:sz w:val="28"/>
          <w:szCs w:val="28"/>
          <w:rtl/>
          <w:lang w:val="fr-FR" w:eastAsia="fr-FR"/>
        </w:rPr>
        <w:t xml:space="preserve"> المغربية ما قدم كأجوب</w:t>
      </w:r>
      <w:r>
        <w:rPr>
          <w:rFonts w:ascii="Traditional Arabic" w:eastAsia="Times New Roman" w:hAnsi="Traditional Arabic" w:cs="Traditional Arabic"/>
          <w:sz w:val="28"/>
          <w:szCs w:val="28"/>
          <w:rtl/>
          <w:lang w:val="fr-FR" w:eastAsia="fr-FR"/>
        </w:rPr>
        <w:t>ة في الفقرات 4و7و8و11و36</w:t>
      </w:r>
      <w:r w:rsidRPr="00A53A4F">
        <w:rPr>
          <w:rFonts w:ascii="Traditional Arabic" w:eastAsia="Times New Roman" w:hAnsi="Traditional Arabic" w:cs="Traditional Arabic"/>
          <w:sz w:val="28"/>
          <w:szCs w:val="28"/>
          <w:rtl/>
          <w:lang w:val="fr-FR" w:eastAsia="fr-FR"/>
        </w:rPr>
        <w:t xml:space="preserve">، وتضيف أن العمل القضائي الوطني يبين بكل وضوح التقيد </w:t>
      </w:r>
      <w:r w:rsidRPr="004A1C51">
        <w:rPr>
          <w:rFonts w:ascii="Traditional Arabic" w:hAnsi="Traditional Arabic" w:cs="Traditional Arabic"/>
          <w:sz w:val="28"/>
          <w:szCs w:val="28"/>
          <w:rtl/>
          <w:lang w:val="fr-FR" w:eastAsia="fr-FR"/>
        </w:rPr>
        <w:t>بالإجراءات</w:t>
      </w:r>
      <w:r w:rsidRPr="00A53A4F">
        <w:rPr>
          <w:rFonts w:ascii="Traditional Arabic" w:eastAsia="Times New Roman" w:hAnsi="Traditional Arabic" w:cs="Traditional Arabic"/>
          <w:sz w:val="28"/>
          <w:szCs w:val="28"/>
          <w:rtl/>
          <w:lang w:val="fr-FR" w:eastAsia="fr-FR"/>
        </w:rPr>
        <w:t xml:space="preserve"> والضوابط المنصوص عليها في القانون الوطني المشار إليها أعلاه بشأن الاعترافات وأدلة الإثبات وتعليل القرارات القضائية.</w:t>
      </w:r>
      <w:r w:rsidRPr="00A53A4F">
        <w:rPr>
          <w:rFonts w:ascii="Traditional Arabic" w:hAnsi="Traditional Arabic" w:cs="Traditional Arabic"/>
          <w:sz w:val="28"/>
          <w:szCs w:val="28"/>
          <w:rtl/>
          <w:lang w:val="fr-FR" w:eastAsia="fr-FR" w:bidi="ar"/>
        </w:rPr>
        <w:t xml:space="preserve"> </w:t>
      </w:r>
    </w:p>
    <w:p w14:paraId="77235446"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rtl/>
          <w:lang w:val="fr-FR"/>
        </w:rPr>
      </w:pPr>
      <w:r w:rsidRPr="00A53A4F">
        <w:rPr>
          <w:rFonts w:ascii="Traditional Arabic" w:hAnsi="Traditional Arabic" w:cs="Traditional Arabic"/>
          <w:sz w:val="28"/>
          <w:szCs w:val="28"/>
          <w:rtl/>
          <w:lang w:val="fr-FR"/>
        </w:rPr>
        <w:t xml:space="preserve">وتظهر الأحكام القضائية أن القناعة الوجدانية للقضاة لا تتكون بناء على اعتراف المتهم المسجل في محاضر الضابطة القضائية، وإنما </w:t>
      </w:r>
      <w:r w:rsidRPr="00A53A4F">
        <w:rPr>
          <w:rFonts w:ascii="Traditional Arabic" w:hAnsi="Traditional Arabic" w:cs="Traditional Arabic"/>
          <w:sz w:val="28"/>
          <w:szCs w:val="28"/>
          <w:rtl/>
          <w:lang w:val="fr-FR" w:eastAsia="fr-FR"/>
        </w:rPr>
        <w:t>على</w:t>
      </w:r>
      <w:r w:rsidRPr="00A53A4F">
        <w:rPr>
          <w:rFonts w:ascii="Traditional Arabic" w:hAnsi="Traditional Arabic" w:cs="Traditional Arabic"/>
          <w:sz w:val="28"/>
          <w:szCs w:val="28"/>
          <w:rtl/>
          <w:lang w:val="fr-FR"/>
        </w:rPr>
        <w:t xml:space="preserve"> تصريحاته وأقواله الواضحة التي يدلي بها طيلة أطوار البحث والتحقيق وأمام هيئة المحكمة، كما يُستند في تكوين القناعة على مختلف وسائل الإثبات والأدلة المتوفرة والمستمدة من ظروف ووقائع وملابسات القضية. </w:t>
      </w:r>
    </w:p>
    <w:p w14:paraId="2164EAEE" w14:textId="77777777" w:rsidR="00491D88"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color w:val="000000" w:themeColor="text1"/>
          <w:sz w:val="28"/>
          <w:szCs w:val="28"/>
          <w:lang w:val="fr-FR" w:eastAsia="fr-FR"/>
        </w:rPr>
      </w:pPr>
      <w:r w:rsidRPr="00A53A4F">
        <w:rPr>
          <w:rFonts w:ascii="Traditional Arabic" w:hAnsi="Traditional Arabic" w:cs="Traditional Arabic"/>
          <w:sz w:val="28"/>
          <w:szCs w:val="28"/>
          <w:rtl/>
          <w:lang w:val="fr-FR"/>
        </w:rPr>
        <w:t xml:space="preserve">في هذا </w:t>
      </w:r>
      <w:r w:rsidRPr="00A53A4F">
        <w:rPr>
          <w:rFonts w:ascii="Traditional Arabic" w:hAnsi="Traditional Arabic" w:cs="Traditional Arabic"/>
          <w:sz w:val="28"/>
          <w:szCs w:val="28"/>
          <w:rtl/>
          <w:lang w:val="fr-FR" w:eastAsia="fr-FR"/>
        </w:rPr>
        <w:t>السياق</w:t>
      </w:r>
      <w:r w:rsidRPr="00A53A4F">
        <w:rPr>
          <w:rFonts w:ascii="Traditional Arabic" w:hAnsi="Traditional Arabic" w:cs="Traditional Arabic"/>
          <w:sz w:val="28"/>
          <w:szCs w:val="28"/>
          <w:rtl/>
          <w:lang w:val="fr-FR"/>
        </w:rPr>
        <w:t>، وللحد من استخدام الاعتراف كوسيلة للإثبات في الأبحاث الجنائية، تم تطوير عمل الشرطة التقنية والعلمية بإحداث مختبرات متخصصة ومعهد للعلوم والأدلة الجنائية</w:t>
      </w:r>
      <w:r w:rsidRPr="001E349C">
        <w:rPr>
          <w:rFonts w:ascii="Traditional Arabic" w:hAnsi="Traditional Arabic" w:cs="Traditional Arabic"/>
          <w:szCs w:val="20"/>
          <w:vertAlign w:val="superscript"/>
          <w:rtl/>
        </w:rPr>
        <w:footnoteReference w:id="19"/>
      </w:r>
      <w:r w:rsidRPr="00A53A4F">
        <w:rPr>
          <w:rFonts w:ascii="Traditional Arabic" w:hAnsi="Traditional Arabic" w:cs="Traditional Arabic"/>
          <w:sz w:val="28"/>
          <w:szCs w:val="28"/>
          <w:rtl/>
          <w:lang w:val="fr-FR"/>
        </w:rPr>
        <w:t>، وتعميم وحدات تقنيي مسرح الجريمة، والاعتماد على النظام الآلي للتعرف على البصمات، وإحداث وحدات متخصصة لتحليل الآثار الرقمية وصور الروبوت والجرائم النووية والإشعاعية</w:t>
      </w:r>
      <w:r w:rsidRPr="00A53A4F">
        <w:rPr>
          <w:rFonts w:ascii="Traditional Arabic" w:hAnsi="Traditional Arabic" w:cs="Traditional Arabic"/>
          <w:color w:val="000000" w:themeColor="text1"/>
          <w:sz w:val="28"/>
          <w:szCs w:val="28"/>
          <w:rtl/>
          <w:lang w:val="fr-FR" w:eastAsia="fr-FR"/>
        </w:rPr>
        <w:t xml:space="preserve"> والبيولوجية والكيميائية والجرائم الإلكترونية، وتطوير آليات التحليل السيبراني والجنائي. </w:t>
      </w:r>
    </w:p>
    <w:p w14:paraId="37957CB6" w14:textId="77777777" w:rsidR="00491D88" w:rsidRPr="00A53A4F" w:rsidRDefault="00491D88" w:rsidP="00491D88">
      <w:pPr>
        <w:bidi/>
        <w:spacing w:before="120" w:after="120" w:line="240" w:lineRule="auto"/>
        <w:jc w:val="both"/>
        <w:rPr>
          <w:rFonts w:ascii="Traditional Arabic" w:hAnsi="Traditional Arabic" w:cs="Traditional Arabic"/>
          <w:b/>
          <w:bCs/>
          <w:sz w:val="28"/>
          <w:szCs w:val="28"/>
          <w:rtl/>
          <w:lang w:val="fr-FR" w:eastAsia="fr-FR"/>
        </w:rPr>
      </w:pPr>
      <w:r w:rsidRPr="00A53A4F">
        <w:rPr>
          <w:rFonts w:ascii="Traditional Arabic" w:hAnsi="Traditional Arabic" w:cs="Traditional Arabic"/>
          <w:b/>
          <w:bCs/>
          <w:sz w:val="28"/>
          <w:szCs w:val="28"/>
          <w:rtl/>
          <w:lang w:val="fr-FR" w:eastAsia="fr-FR"/>
        </w:rPr>
        <w:t>المادة 16</w:t>
      </w:r>
    </w:p>
    <w:p w14:paraId="7CDE1A32" w14:textId="77777777" w:rsidR="00491D88" w:rsidRPr="00A53A4F" w:rsidRDefault="00491D88" w:rsidP="00491D88">
      <w:pPr>
        <w:bidi/>
        <w:spacing w:before="120" w:after="120" w:line="240" w:lineRule="auto"/>
        <w:jc w:val="both"/>
        <w:rPr>
          <w:rFonts w:ascii="Traditional Arabic" w:hAnsi="Traditional Arabic" w:cs="Traditional Arabic"/>
          <w:b/>
          <w:bCs/>
          <w:sz w:val="28"/>
          <w:szCs w:val="28"/>
          <w:lang w:val="fr-FR" w:eastAsia="fr-FR" w:bidi="ar-MA"/>
        </w:rPr>
      </w:pPr>
      <w:r w:rsidRPr="00A53A4F">
        <w:rPr>
          <w:rFonts w:ascii="Traditional Arabic" w:hAnsi="Traditional Arabic" w:cs="Traditional Arabic"/>
          <w:b/>
          <w:bCs/>
          <w:sz w:val="28"/>
          <w:szCs w:val="28"/>
          <w:rtl/>
          <w:lang w:val="fr-FR" w:eastAsia="fr-FR" w:bidi="ar-MA"/>
        </w:rPr>
        <w:t xml:space="preserve">الجواب المتعلق بالفقرة </w:t>
      </w:r>
      <w:r w:rsidRPr="00A53A4F">
        <w:rPr>
          <w:rFonts w:ascii="Traditional Arabic" w:hAnsi="Traditional Arabic" w:cs="Traditional Arabic"/>
          <w:b/>
          <w:bCs/>
          <w:sz w:val="28"/>
          <w:szCs w:val="28"/>
          <w:lang w:val="fr-FR" w:eastAsia="fr-FR" w:bidi="ar-MA"/>
        </w:rPr>
        <w:t>40</w:t>
      </w:r>
      <w:r w:rsidRPr="00A53A4F">
        <w:rPr>
          <w:rFonts w:ascii="Traditional Arabic" w:hAnsi="Traditional Arabic" w:cs="Traditional Arabic"/>
          <w:b/>
          <w:bCs/>
          <w:sz w:val="28"/>
          <w:szCs w:val="28"/>
          <w:rtl/>
          <w:lang w:val="fr-FR" w:eastAsia="fr-FR" w:bidi="ar-MA"/>
        </w:rPr>
        <w:t xml:space="preserve"> </w:t>
      </w:r>
    </w:p>
    <w:p w14:paraId="6F9FE653"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val="fr-FR"/>
        </w:rPr>
      </w:pPr>
      <w:r w:rsidRPr="00A53A4F">
        <w:rPr>
          <w:rFonts w:ascii="Traditional Arabic" w:hAnsi="Traditional Arabic" w:cs="Traditional Arabic"/>
          <w:sz w:val="28"/>
          <w:szCs w:val="28"/>
          <w:rtl/>
          <w:lang w:val="fr-FR"/>
        </w:rPr>
        <w:t xml:space="preserve">إذ تذكر المملكة المغربية بما قدمته من أجوبة بشأن الفقرة 11 من قائمة المسائل، تؤكد أن تدبير المظاهرات والتجمعات يتسم عموما بنهج سلمي يستند على مقتضيات الدستور والقوانين الوطنية والمعايير الدولية الأساسية، بحيث تحرص السلطات العمومية على الامتثال الكامل لهذه المرجعيات بالعمل على تأمين ممارسة الحق في التجمع والتظاهر السلمي بكل حرية، والتسامح مع حالات عدم استيفاء الشروط القانونية المنظمة للتظاهر السلمي، والامتناع عن استخدام القوة المفرطة، واعتماد معايير الضرورة والتناسب في تفريق التجمعات التي تشكل مسا بالنظام والأمن العامين، واللجوء إلى تقييد هذه الحرية في الحدود الدنيا التي لا يمكن معها المس بجوهر الحق في التجمع وبباقي الحقوق المتصلة، وسلوك القوات المكلفة بإنفاذ القانون نهجا سلميا يعتمد رباطة الجأش وضبط النفس وتفادي الاصطدام مع المتظاهرين، وكذا العمل على تطبيق القانون لحماية حقوق الإنسان وحفظ النظام والأمن العامين.  </w:t>
      </w:r>
    </w:p>
    <w:p w14:paraId="6453E939"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val="fr-FR"/>
        </w:rPr>
      </w:pPr>
      <w:r w:rsidRPr="00A53A4F">
        <w:rPr>
          <w:rFonts w:ascii="Traditional Arabic" w:hAnsi="Traditional Arabic" w:cs="Traditional Arabic"/>
          <w:sz w:val="28"/>
          <w:szCs w:val="28"/>
          <w:rtl/>
          <w:lang w:val="fr-FR"/>
        </w:rPr>
        <w:t xml:space="preserve">ويطبق </w:t>
      </w:r>
      <w:r w:rsidRPr="00A53A4F">
        <w:rPr>
          <w:rFonts w:ascii="Traditional Arabic" w:hAnsi="Traditional Arabic" w:cs="Traditional Arabic"/>
          <w:sz w:val="28"/>
          <w:szCs w:val="28"/>
          <w:rtl/>
          <w:lang w:val="fr-FR" w:eastAsia="fr-FR"/>
        </w:rPr>
        <w:t>هذا</w:t>
      </w:r>
      <w:r w:rsidRPr="00A53A4F">
        <w:rPr>
          <w:rFonts w:ascii="Traditional Arabic" w:hAnsi="Traditional Arabic" w:cs="Traditional Arabic"/>
          <w:sz w:val="28"/>
          <w:szCs w:val="28"/>
          <w:rtl/>
          <w:lang w:val="fr-FR"/>
        </w:rPr>
        <w:t xml:space="preserve"> النهج في جميع أنحاء التراب الوطني، بما فيها الأقاليم الجنوبية للمملكة التي لم يسجل فيها حتى خلال أحداث شغب تخللتها أعمال تخريب واستخدام مفرط للقوة من جانب بعض المحتجين، أي استعمال للقوة المفرطة من جانب قوات الأمن، بما فيها الأسلحة والوسائل الضارة، أو تجاوز للقانون، بل عكس ذلك تؤكد المعطيات المتوفرة منذ 2010 على الأقل وإلى اليوم أن ضحايا بعض الأحداث كانوا من عناصر القوات العمومية، كما أشير إليه في الجواب المتعلق بالفقرة 37 من قائمة المسائل.  </w:t>
      </w:r>
    </w:p>
    <w:p w14:paraId="02271F48"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val="fr-FR"/>
        </w:rPr>
      </w:pPr>
      <w:r w:rsidRPr="00A53A4F">
        <w:rPr>
          <w:rFonts w:ascii="Traditional Arabic" w:hAnsi="Traditional Arabic" w:cs="Traditional Arabic"/>
          <w:sz w:val="28"/>
          <w:szCs w:val="28"/>
          <w:rtl/>
          <w:lang w:val="fr-FR"/>
        </w:rPr>
        <w:t xml:space="preserve">ويجدر التوضيح بخصوص ما ادعي من تعذيب لستة أشخاص في سياق محاولة بعض الأفراد إثارة الشغب بالشارع العام بمدينة العيون </w:t>
      </w:r>
      <w:r w:rsidRPr="00A53A4F">
        <w:rPr>
          <w:rFonts w:ascii="Traditional Arabic" w:hAnsi="Traditional Arabic" w:cs="Traditional Arabic"/>
          <w:sz w:val="28"/>
          <w:szCs w:val="28"/>
          <w:rtl/>
          <w:lang w:val="fr-FR" w:eastAsia="fr-FR"/>
        </w:rPr>
        <w:t>بين</w:t>
      </w:r>
      <w:r w:rsidRPr="00A53A4F">
        <w:rPr>
          <w:rFonts w:ascii="Traditional Arabic" w:hAnsi="Traditional Arabic" w:cs="Traditional Arabic"/>
          <w:sz w:val="28"/>
          <w:szCs w:val="28"/>
          <w:rtl/>
          <w:lang w:val="fr-FR"/>
        </w:rPr>
        <w:t xml:space="preserve"> نهاية أبريل وبداية ماي 2013 إثر اعتماد مجلس الأمن لقراره السنوي المتعلق بالصحراء المغربية، أن تدخل القوات العمومية الذي تم وفق القانون وباحترام ضوابط تفريق التجمعات غير القانونية، كان يستهدف حماية الأشخاص والممتلكات من الاعتداءات بالأسلحة البيضاء والزجاجات الحارقة وعبوات الغاز والحجارة، مما أدى إلى إصابة 115 فردا من القوات العمومية بالإضافة إلى احتلال الشارع العام وعرقلة حركة السير، وإحداث خسائر كبيرة في الممتلكات العامة والخاصة.</w:t>
      </w:r>
    </w:p>
    <w:p w14:paraId="31E7AC07"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val="fr-FR"/>
        </w:rPr>
      </w:pPr>
      <w:r w:rsidRPr="00A53A4F">
        <w:rPr>
          <w:rFonts w:ascii="Traditional Arabic" w:hAnsi="Traditional Arabic" w:cs="Traditional Arabic"/>
          <w:sz w:val="28"/>
          <w:szCs w:val="28"/>
          <w:rtl/>
          <w:lang w:val="fr-FR"/>
        </w:rPr>
        <w:t>وقد فتح تحقيق قضائي إثر هذه الأحداث، أسفر عن الاشتباه في تورط ستة أشخاص منهم قاصر واحد في ارتكاب أفعال جرمية، تم إلقاء القبض عليهم في 9 ماي 2013 وتقديمهم أمام النيابة العامة التي تابعتهم بتهم التجمهر المسلح وعرقلة الطريق العام والعنف ضد موظفين عموميين وتعييب أشياء مخصصة للمنفعة العامة، وأحالتهم إلى قاضي التحقيق بالمحكمة المختصة الذي أمر بإحالتهم على غرفة الجنايات بمحكمة الاستئناف المختصة لمحاكمتهم طبقا للقانون، التي أصدرت بتاريخ 21 ماي 2014 قرارا قضى بإدانة الحدث لأجل ما نسب إليه والحكم عليه بسنتين حبسا منها خمسة أشهر نافذة، ولم يتم الطعن فيه بالاستئناف. كما قضت بمؤاخذة اثنين من المتهمين لأجل المنسوب إليهما والحكم على كل واحد منهما بسنتين حبسا نافذا، وبمؤاخذة باقي المتهمين لأجل ما نسب إليهم والحكم على كل واحد منهم بسنتين حبسا منها عشرة أشهر نافذة، وهو القرار الذي تم تأييده استئنافيا وأصدرت بشأنه محكمة النقض قرارا برفض طلب النقض.</w:t>
      </w:r>
    </w:p>
    <w:p w14:paraId="1FBF5C18" w14:textId="77777777" w:rsidR="00491D88"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val="fr-FR" w:eastAsia="fr-FR"/>
        </w:rPr>
      </w:pPr>
      <w:r w:rsidRPr="00A53A4F">
        <w:rPr>
          <w:rFonts w:ascii="Traditional Arabic" w:hAnsi="Traditional Arabic" w:cs="Traditional Arabic"/>
          <w:sz w:val="28"/>
          <w:szCs w:val="28"/>
          <w:rtl/>
          <w:lang w:val="fr-FR"/>
        </w:rPr>
        <w:t>وبخصوص ادعاء ت</w:t>
      </w:r>
      <w:r w:rsidRPr="00A53A4F">
        <w:rPr>
          <w:rFonts w:ascii="Traditional Arabic" w:hAnsi="Traditional Arabic" w:cs="Traditional Arabic"/>
          <w:sz w:val="28"/>
          <w:szCs w:val="28"/>
          <w:rtl/>
          <w:lang w:val="fr-FR" w:eastAsia="fr-FR"/>
        </w:rPr>
        <w:t>عرض المتهمين للتعذيب، فقد تم فتح بحث وإجراء خبرتين طبيتين بناء على أمر من قاضي التحقيق أسفرتا عن عدم ثب</w:t>
      </w:r>
      <w:r>
        <w:rPr>
          <w:rFonts w:ascii="Traditional Arabic" w:hAnsi="Traditional Arabic" w:cs="Traditional Arabic"/>
          <w:sz w:val="28"/>
          <w:szCs w:val="28"/>
          <w:rtl/>
          <w:lang w:val="fr-FR" w:eastAsia="fr-FR"/>
        </w:rPr>
        <w:t>وت تعرض المعنيين بالأمر للتعذيب</w:t>
      </w:r>
      <w:r w:rsidRPr="00A53A4F">
        <w:rPr>
          <w:rFonts w:ascii="Traditional Arabic" w:hAnsi="Traditional Arabic" w:cs="Traditional Arabic"/>
          <w:sz w:val="28"/>
          <w:szCs w:val="28"/>
          <w:rtl/>
          <w:lang w:val="fr-FR" w:eastAsia="fr-FR"/>
        </w:rPr>
        <w:t>. كما يجدر التذكير أن اللجنة الجهوية لحقوق الإنسان بالعيون التابعة للمجلس الوطني لحقوق الإنسان زارت رفقة أطباء ولمرتين، المعنيين بالمؤسسة السجنية التي أودعوا بها، كما زارتهم منظمات للمجتمع المدني.</w:t>
      </w:r>
    </w:p>
    <w:p w14:paraId="0B3CBD25" w14:textId="77777777" w:rsidR="00491D88" w:rsidRPr="00A53A4F" w:rsidRDefault="00491D88" w:rsidP="00491D88">
      <w:pPr>
        <w:pStyle w:val="ListParagraph"/>
        <w:spacing w:before="120" w:after="120" w:line="240" w:lineRule="auto"/>
        <w:ind w:left="139"/>
        <w:contextualSpacing w:val="0"/>
        <w:jc w:val="both"/>
        <w:rPr>
          <w:rFonts w:ascii="Traditional Arabic" w:hAnsi="Traditional Arabic" w:cs="Traditional Arabic"/>
          <w:b/>
          <w:bCs/>
          <w:sz w:val="28"/>
          <w:szCs w:val="28"/>
          <w:lang w:val="fr-FR" w:eastAsia="fr-FR" w:bidi="ar-MA"/>
        </w:rPr>
      </w:pPr>
      <w:bookmarkStart w:id="8" w:name="_Hlk158300410"/>
      <w:r w:rsidRPr="00A53A4F">
        <w:rPr>
          <w:rFonts w:ascii="Traditional Arabic" w:hAnsi="Traditional Arabic" w:cs="Traditional Arabic"/>
          <w:b/>
          <w:bCs/>
          <w:sz w:val="28"/>
          <w:szCs w:val="28"/>
          <w:rtl/>
          <w:lang w:val="fr-FR" w:eastAsia="fr-FR" w:bidi="ar-MA"/>
        </w:rPr>
        <w:t xml:space="preserve">الجواب المتعلق بالفقرة 41 </w:t>
      </w:r>
    </w:p>
    <w:bookmarkEnd w:id="8"/>
    <w:p w14:paraId="3430DF4D"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val="fr-FR" w:eastAsia="fr-FR"/>
        </w:rPr>
      </w:pPr>
      <w:r w:rsidRPr="00A53A4F">
        <w:rPr>
          <w:rFonts w:ascii="Traditional Arabic" w:hAnsi="Traditional Arabic" w:cs="Traditional Arabic"/>
          <w:sz w:val="28"/>
          <w:szCs w:val="28"/>
          <w:rtl/>
          <w:lang w:val="fr-FR" w:eastAsia="fr-FR"/>
        </w:rPr>
        <w:t xml:space="preserve">اعتمدت المملكة المغربية خلال سنة 2018 القانون 103.13 المتعلق بمحاربة العنف ضد النساء، الذي استند إلى </w:t>
      </w:r>
      <w:r w:rsidRPr="00A53A4F">
        <w:rPr>
          <w:rFonts w:ascii="Traditional Arabic" w:hAnsi="Traditional Arabic" w:cs="Traditional Arabic"/>
          <w:sz w:val="28"/>
          <w:szCs w:val="28"/>
          <w:rtl/>
          <w:lang w:val="fr-FR" w:bidi="ar-MA"/>
        </w:rPr>
        <w:t>المبادئ</w:t>
      </w:r>
      <w:r w:rsidRPr="00A53A4F">
        <w:rPr>
          <w:rFonts w:ascii="Traditional Arabic" w:hAnsi="Traditional Arabic" w:cs="Traditional Arabic"/>
          <w:sz w:val="28"/>
          <w:szCs w:val="28"/>
          <w:rtl/>
          <w:lang w:val="fr-FR" w:eastAsia="fr-FR"/>
        </w:rPr>
        <w:t xml:space="preserve"> </w:t>
      </w:r>
      <w:r w:rsidRPr="004A1C51">
        <w:rPr>
          <w:rFonts w:ascii="Traditional Arabic" w:hAnsi="Traditional Arabic" w:cs="Traditional Arabic"/>
          <w:sz w:val="28"/>
          <w:szCs w:val="28"/>
          <w:rtl/>
          <w:lang w:val="fr-FR" w:eastAsia="fr-FR"/>
        </w:rPr>
        <w:t>الأساسية</w:t>
      </w:r>
      <w:r w:rsidRPr="00A53A4F">
        <w:rPr>
          <w:rFonts w:ascii="Traditional Arabic" w:hAnsi="Traditional Arabic" w:cs="Traditional Arabic"/>
          <w:sz w:val="28"/>
          <w:szCs w:val="28"/>
          <w:rtl/>
          <w:lang w:val="fr-FR" w:eastAsia="fr-FR"/>
        </w:rPr>
        <w:t xml:space="preserve"> </w:t>
      </w:r>
      <w:r w:rsidRPr="00A53A4F">
        <w:rPr>
          <w:rFonts w:ascii="Traditional Arabic" w:hAnsi="Traditional Arabic" w:cs="Traditional Arabic"/>
          <w:sz w:val="28"/>
          <w:szCs w:val="28"/>
          <w:rtl/>
          <w:lang w:val="fr-FR"/>
        </w:rPr>
        <w:t>المعتمدة</w:t>
      </w:r>
      <w:r w:rsidRPr="00A53A4F">
        <w:rPr>
          <w:rFonts w:ascii="Traditional Arabic" w:hAnsi="Traditional Arabic" w:cs="Traditional Arabic"/>
          <w:sz w:val="28"/>
          <w:szCs w:val="28"/>
          <w:rtl/>
          <w:lang w:val="fr-FR" w:eastAsia="fr-FR"/>
        </w:rPr>
        <w:t xml:space="preserve"> في التصدي لظاهرة العنف، والمتمثلة في زجر مرتكبي العنف، والوقاية من العنف، وحماية الضحايا والتكفل بهم. وقد تضمن هذا القانون الذي جاء في إطار جهود ملاءمة التشريعات الوطنية مع المعايير الدولية والمقتضيات الدستورية والحاجيات المجتمعية، عدة مقتضيات تستهدف تحديد مفهوم العنف وتجريم مختلف صوره التي تلحق ضررا بالمرأة كالعنف الجسدي والعنف الجنسي والعنف النفسي والعنف الاقتصادي، مع تشديد العقوبات بالنسبة لبعض الظروف والأفعال وبعض الأشخاص مرتكبي الجرائم وبالنسبة لبعض الجرائم المرتكبة ضد بعض الفئات من الضحايا النساء، بما يمكن من الحد من الظاهرة والتصدي لها والوقاية منها. </w:t>
      </w:r>
    </w:p>
    <w:p w14:paraId="51F362EA"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val="fr-FR" w:eastAsia="fr-FR"/>
        </w:rPr>
      </w:pPr>
      <w:r w:rsidRPr="00A53A4F">
        <w:rPr>
          <w:rFonts w:ascii="Traditional Arabic" w:hAnsi="Traditional Arabic" w:cs="Traditional Arabic"/>
          <w:sz w:val="28"/>
          <w:szCs w:val="28"/>
          <w:rtl/>
          <w:lang w:val="fr-FR" w:eastAsia="fr-FR"/>
        </w:rPr>
        <w:t xml:space="preserve">كما تضمن </w:t>
      </w:r>
      <w:r w:rsidRPr="00A53A4F">
        <w:rPr>
          <w:rFonts w:ascii="Traditional Arabic" w:hAnsi="Traditional Arabic" w:cs="Traditional Arabic"/>
          <w:sz w:val="28"/>
          <w:szCs w:val="28"/>
          <w:rtl/>
          <w:lang w:val="fr-FR" w:bidi="ar-MA"/>
        </w:rPr>
        <w:t>هذا</w:t>
      </w:r>
      <w:r w:rsidRPr="00A53A4F">
        <w:rPr>
          <w:rFonts w:ascii="Traditional Arabic" w:hAnsi="Traditional Arabic" w:cs="Traditional Arabic"/>
          <w:sz w:val="28"/>
          <w:szCs w:val="28"/>
          <w:rtl/>
          <w:lang w:val="fr-FR" w:eastAsia="fr-FR"/>
        </w:rPr>
        <w:t xml:space="preserve"> القانون تدابير حمائية إضافية لفائدة النساء، كإبعاد المعتدي وإنذاره ومنع اقترابه من الضحية، وإحالة الضحية على مراكز </w:t>
      </w:r>
      <w:r w:rsidRPr="00A53A4F">
        <w:rPr>
          <w:rFonts w:ascii="Traditional Arabic" w:hAnsi="Traditional Arabic" w:cs="Traditional Arabic"/>
          <w:sz w:val="28"/>
          <w:szCs w:val="28"/>
          <w:rtl/>
          <w:lang w:val="fr-FR"/>
        </w:rPr>
        <w:t>الاستشفاء</w:t>
      </w:r>
      <w:r w:rsidRPr="00A53A4F">
        <w:rPr>
          <w:rFonts w:ascii="Traditional Arabic" w:hAnsi="Traditional Arabic" w:cs="Traditional Arabic"/>
          <w:sz w:val="28"/>
          <w:szCs w:val="28"/>
          <w:rtl/>
          <w:lang w:val="fr-FR" w:eastAsia="fr-FR"/>
        </w:rPr>
        <w:t xml:space="preserve"> للعلاج والأمر بإيداعها بمؤسسة للإيواء أو للرعاية الاجتماعية عند الحاجة، واعتماد مبدأ الفورية في اتخاذ هذه التدابير مع تقرير عقوبات على خرقها، علاوة على وضع آليات مؤسساتية للتكفل بالنساء الضحايا، على شكل خلايا ولجان مشتركة بين الفاعلين المتدخلين، ولاسيما لدى المحاكم والمصالح المركزية </w:t>
      </w:r>
      <w:proofErr w:type="spellStart"/>
      <w:r w:rsidRPr="00A53A4F">
        <w:rPr>
          <w:rFonts w:ascii="Traditional Arabic" w:hAnsi="Traditional Arabic" w:cs="Traditional Arabic"/>
          <w:sz w:val="28"/>
          <w:szCs w:val="28"/>
          <w:rtl/>
          <w:lang w:val="fr-FR" w:eastAsia="fr-FR"/>
        </w:rPr>
        <w:t>واللاممركزة</w:t>
      </w:r>
      <w:proofErr w:type="spellEnd"/>
      <w:r w:rsidRPr="00A53A4F">
        <w:rPr>
          <w:rFonts w:ascii="Traditional Arabic" w:hAnsi="Traditional Arabic" w:cs="Traditional Arabic"/>
          <w:sz w:val="28"/>
          <w:szCs w:val="28"/>
          <w:rtl/>
          <w:lang w:val="fr-FR" w:eastAsia="fr-FR"/>
        </w:rPr>
        <w:t xml:space="preserve"> للقطاعات المعنية، إضافة إلى إحداث لجنة وطنية للتكفل بالنساء الضحايا يناط بها التنسيق بين المتدخلين وإبداء الرأي في المخططات الجهوية والمحلية والمساهمة في وضع آليات لتحسين تدبير عمل خلايا العنف وإصدار التقارير ذات الصلة، فضلا عن إحداث لجان جهوية على مستوى الدائرة الترابية لكل محكمة استئناف يناط بها إعداد خطط عمل جهوية والتنسيق بين المتدخلين جهويا وتوحيد عمل الخلايا واللجان المحلية ورصد الإكراهات والمعيقات وترصيد الخبرات والتجارب الناجحة وإعداد التقارير </w:t>
      </w:r>
      <w:r w:rsidRPr="00A53A4F">
        <w:rPr>
          <w:rFonts w:ascii="Traditional Arabic" w:eastAsia="Times New Roman" w:hAnsi="Traditional Arabic" w:cs="Traditional Arabic"/>
          <w:sz w:val="28"/>
          <w:szCs w:val="28"/>
          <w:rtl/>
          <w:lang w:val="fr-FR" w:eastAsia="fr-FR"/>
        </w:rPr>
        <w:t>اللازمة</w:t>
      </w:r>
      <w:r w:rsidRPr="00A53A4F">
        <w:rPr>
          <w:rFonts w:ascii="Traditional Arabic" w:hAnsi="Traditional Arabic" w:cs="Traditional Arabic"/>
          <w:sz w:val="28"/>
          <w:szCs w:val="28"/>
          <w:rtl/>
          <w:lang w:val="fr-FR" w:eastAsia="fr-FR"/>
        </w:rPr>
        <w:t xml:space="preserve">. إضافة إلى لجان محلية بالدائرة الترابية لكل محكمة ابتدائية لها نفس اختصاصات اللجان الجهوية. </w:t>
      </w:r>
    </w:p>
    <w:p w14:paraId="012691F7" w14:textId="77777777" w:rsidR="00491D88" w:rsidRPr="00140573"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val="fr-FR" w:eastAsia="fr-FR"/>
        </w:rPr>
      </w:pPr>
      <w:r w:rsidRPr="00A53A4F">
        <w:rPr>
          <w:rFonts w:ascii="Traditional Arabic" w:hAnsi="Traditional Arabic" w:cs="Traditional Arabic"/>
          <w:sz w:val="28"/>
          <w:szCs w:val="28"/>
          <w:rtl/>
          <w:lang w:val="fr-FR" w:eastAsia="fr-FR"/>
        </w:rPr>
        <w:t xml:space="preserve">كما تضمن </w:t>
      </w:r>
      <w:r w:rsidRPr="00A53A4F">
        <w:rPr>
          <w:rFonts w:ascii="Traditional Arabic" w:hAnsi="Traditional Arabic" w:cs="Traditional Arabic"/>
          <w:sz w:val="28"/>
          <w:szCs w:val="28"/>
          <w:rtl/>
          <w:lang w:val="fr-FR" w:bidi="ar-MA"/>
        </w:rPr>
        <w:t>هذا</w:t>
      </w:r>
      <w:r w:rsidRPr="00A53A4F">
        <w:rPr>
          <w:rFonts w:ascii="Traditional Arabic" w:hAnsi="Traditional Arabic" w:cs="Traditional Arabic"/>
          <w:sz w:val="28"/>
          <w:szCs w:val="28"/>
          <w:rtl/>
          <w:lang w:val="fr-FR" w:eastAsia="fr-FR"/>
        </w:rPr>
        <w:t xml:space="preserve"> القانون مقتضيات تهم تدابير ومبادرات ترمي إلى الوقاية من العنف عبر إعداد وتنفيذ سياسات وبرامج تستهدف </w:t>
      </w:r>
      <w:r w:rsidRPr="00A53A4F">
        <w:rPr>
          <w:rFonts w:ascii="Traditional Arabic" w:eastAsia="Times New Roman" w:hAnsi="Traditional Arabic" w:cs="Traditional Arabic"/>
          <w:sz w:val="28"/>
          <w:szCs w:val="28"/>
          <w:rtl/>
          <w:lang w:val="fr-FR" w:eastAsia="fr-FR"/>
        </w:rPr>
        <w:t>التحسيس</w:t>
      </w:r>
      <w:r w:rsidRPr="00A53A4F">
        <w:rPr>
          <w:rFonts w:ascii="Traditional Arabic" w:hAnsi="Traditional Arabic" w:cs="Traditional Arabic"/>
          <w:sz w:val="28"/>
          <w:szCs w:val="28"/>
          <w:rtl/>
          <w:lang w:val="fr-FR" w:eastAsia="fr-FR"/>
        </w:rPr>
        <w:t xml:space="preserve"> بمخاطر العنف ضد النساء وإذكاء الوعي بخطورة الظاهرة وبحقوق المرأة. وتطبيقا لمقتضياته، تم اتخاذ التدابير اللازمة </w:t>
      </w:r>
      <w:r w:rsidRPr="00A53A4F">
        <w:rPr>
          <w:rFonts w:ascii="Traditional Arabic" w:hAnsi="Traditional Arabic" w:cs="Traditional Arabic"/>
          <w:sz w:val="28"/>
          <w:szCs w:val="28"/>
          <w:rtl/>
          <w:lang w:val="fr-FR"/>
        </w:rPr>
        <w:t>لتنفيذه</w:t>
      </w:r>
      <w:r w:rsidRPr="00A53A4F">
        <w:rPr>
          <w:rFonts w:ascii="Traditional Arabic" w:hAnsi="Traditional Arabic" w:cs="Traditional Arabic"/>
          <w:sz w:val="28"/>
          <w:szCs w:val="28"/>
          <w:rtl/>
          <w:lang w:val="fr-FR" w:eastAsia="fr-FR"/>
        </w:rPr>
        <w:t xml:space="preserve"> سنة 2019، ولاسيما بإحداث اللجنة الوطنية واللجان الجهوية والمحلية للتكفل بالنساء ضحايا العنف، والخلايا المركزية </w:t>
      </w:r>
      <w:proofErr w:type="spellStart"/>
      <w:r w:rsidRPr="00A53A4F">
        <w:rPr>
          <w:rFonts w:ascii="Traditional Arabic" w:hAnsi="Traditional Arabic" w:cs="Traditional Arabic"/>
          <w:sz w:val="28"/>
          <w:szCs w:val="28"/>
          <w:rtl/>
          <w:lang w:val="fr-FR" w:eastAsia="fr-FR"/>
        </w:rPr>
        <w:t>واللاممركزة</w:t>
      </w:r>
      <w:proofErr w:type="spellEnd"/>
      <w:r w:rsidRPr="00A53A4F">
        <w:rPr>
          <w:rFonts w:ascii="Traditional Arabic" w:hAnsi="Traditional Arabic" w:cs="Traditional Arabic"/>
          <w:sz w:val="28"/>
          <w:szCs w:val="28"/>
          <w:rtl/>
          <w:lang w:val="fr-FR" w:eastAsia="fr-FR"/>
        </w:rPr>
        <w:t xml:space="preserve"> للتكفل بالنساء ضحايا العنف بالمحاكم وبالقطاعات والمؤسسات المتدخلة، وهي الآليات المؤسساتية التي تباشر عملها منذ </w:t>
      </w:r>
      <w:r w:rsidRPr="00140573">
        <w:rPr>
          <w:rFonts w:ascii="Traditional Arabic" w:hAnsi="Traditional Arabic" w:cs="Traditional Arabic"/>
          <w:sz w:val="28"/>
          <w:szCs w:val="28"/>
          <w:rtl/>
          <w:lang w:val="fr-FR" w:eastAsia="fr-FR"/>
        </w:rPr>
        <w:t>تنصيبها</w:t>
      </w:r>
      <w:r w:rsidRPr="00140573">
        <w:rPr>
          <w:rFonts w:ascii="Traditional Arabic" w:hAnsi="Traditional Arabic" w:cs="Traditional Arabic" w:hint="cs"/>
          <w:sz w:val="28"/>
          <w:szCs w:val="28"/>
          <w:rtl/>
          <w:lang w:val="fr-FR" w:eastAsia="fr-FR"/>
        </w:rPr>
        <w:t xml:space="preserve"> والتي تشتغل في إطار من التعاون مع منظمات غير حكومية وديناميات مدنية ضد العنف</w:t>
      </w:r>
      <w:r w:rsidRPr="00140573">
        <w:rPr>
          <w:rFonts w:ascii="Traditional Arabic" w:hAnsi="Traditional Arabic" w:cs="Traditional Arabic"/>
          <w:sz w:val="28"/>
          <w:szCs w:val="28"/>
          <w:rtl/>
          <w:lang w:val="fr-FR" w:eastAsia="fr-FR"/>
        </w:rPr>
        <w:t xml:space="preserve">. </w:t>
      </w:r>
    </w:p>
    <w:p w14:paraId="3FBA53DF"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val="fr-FR" w:eastAsia="fr-FR"/>
        </w:rPr>
      </w:pPr>
      <w:r w:rsidRPr="00140573">
        <w:rPr>
          <w:rFonts w:ascii="Traditional Arabic" w:hAnsi="Traditional Arabic" w:cs="Traditional Arabic"/>
          <w:sz w:val="28"/>
          <w:szCs w:val="28"/>
          <w:rtl/>
          <w:lang w:val="fr-FR" w:eastAsia="fr-FR"/>
        </w:rPr>
        <w:t xml:space="preserve">كما أقر </w:t>
      </w:r>
      <w:r w:rsidRPr="00140573">
        <w:rPr>
          <w:rFonts w:ascii="Traditional Arabic" w:hAnsi="Traditional Arabic" w:cs="Traditional Arabic"/>
          <w:sz w:val="28"/>
          <w:szCs w:val="28"/>
          <w:rtl/>
          <w:lang w:val="fr-FR" w:bidi="ar-MA"/>
        </w:rPr>
        <w:t>قانون</w:t>
      </w:r>
      <w:r w:rsidRPr="00140573">
        <w:rPr>
          <w:rFonts w:ascii="Traditional Arabic" w:hAnsi="Traditional Arabic" w:cs="Traditional Arabic"/>
          <w:sz w:val="28"/>
          <w:szCs w:val="28"/>
          <w:rtl/>
          <w:lang w:val="fr-FR" w:eastAsia="fr-FR"/>
        </w:rPr>
        <w:t xml:space="preserve"> المسطرة الجنائية بموجب تعديلات سنة 2011 حماية خاصة للنساء ضحايا جرائم العنف </w:t>
      </w:r>
      <w:r w:rsidRPr="00A53A4F">
        <w:rPr>
          <w:rFonts w:ascii="Traditional Arabic" w:hAnsi="Traditional Arabic" w:cs="Traditional Arabic"/>
          <w:sz w:val="28"/>
          <w:szCs w:val="28"/>
          <w:rtl/>
          <w:lang w:val="fr-FR" w:eastAsia="fr-FR"/>
        </w:rPr>
        <w:t xml:space="preserve">باعتماد تدابير حماية جسدية للضحية ولأفراد أسرتها، وحماية معطياتها الشخصية وضمان التعافي الجسدي والنفسي لها وتخصيص رعاية </w:t>
      </w:r>
      <w:r w:rsidRPr="00A53A4F">
        <w:rPr>
          <w:rFonts w:ascii="Traditional Arabic" w:eastAsia="Times New Roman" w:hAnsi="Traditional Arabic" w:cs="Traditional Arabic"/>
          <w:sz w:val="28"/>
          <w:szCs w:val="28"/>
          <w:rtl/>
          <w:lang w:val="fr-FR" w:eastAsia="fr-FR"/>
        </w:rPr>
        <w:t>اجتماعية</w:t>
      </w:r>
      <w:r w:rsidRPr="00A53A4F">
        <w:rPr>
          <w:rFonts w:ascii="Traditional Arabic" w:hAnsi="Traditional Arabic" w:cs="Traditional Arabic"/>
          <w:sz w:val="28"/>
          <w:szCs w:val="28"/>
          <w:rtl/>
          <w:lang w:val="fr-FR" w:eastAsia="fr-FR"/>
        </w:rPr>
        <w:t xml:space="preserve"> لها، وتمكينها من الحق في الانتصاب كمطالب بالحق المدني أمام القضاء.</w:t>
      </w:r>
    </w:p>
    <w:p w14:paraId="6A30731E"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val="fr-FR" w:eastAsia="fr-FR"/>
        </w:rPr>
      </w:pPr>
      <w:r w:rsidRPr="00A53A4F">
        <w:rPr>
          <w:rFonts w:ascii="Traditional Arabic" w:hAnsi="Traditional Arabic" w:cs="Traditional Arabic"/>
          <w:sz w:val="28"/>
          <w:szCs w:val="28"/>
          <w:rtl/>
          <w:lang w:val="fr-FR" w:eastAsia="fr-FR"/>
        </w:rPr>
        <w:t xml:space="preserve">ينضاف إلى ذلك، إقرار القانون الجنائي لمقتضيات حمائية من العنف، بإتاحة الفصل 1-88 للمحكمة منع الجناة من </w:t>
      </w:r>
      <w:r w:rsidRPr="00A53A4F">
        <w:rPr>
          <w:rFonts w:ascii="Traditional Arabic" w:hAnsi="Traditional Arabic" w:cs="Traditional Arabic"/>
          <w:sz w:val="28"/>
          <w:szCs w:val="28"/>
          <w:rtl/>
          <w:lang w:val="fr-FR" w:bidi="ar-MA"/>
        </w:rPr>
        <w:t>الاتصال</w:t>
      </w:r>
      <w:r w:rsidRPr="00A53A4F">
        <w:rPr>
          <w:rFonts w:ascii="Traditional Arabic" w:hAnsi="Traditional Arabic" w:cs="Traditional Arabic"/>
          <w:sz w:val="28"/>
          <w:szCs w:val="28"/>
          <w:rtl/>
          <w:lang w:val="fr-FR" w:eastAsia="fr-FR"/>
        </w:rPr>
        <w:t xml:space="preserve"> </w:t>
      </w:r>
      <w:r w:rsidRPr="00A53A4F">
        <w:rPr>
          <w:rFonts w:ascii="Traditional Arabic" w:eastAsia="Times New Roman" w:hAnsi="Traditional Arabic" w:cs="Traditional Arabic"/>
          <w:sz w:val="28"/>
          <w:szCs w:val="28"/>
          <w:rtl/>
          <w:lang w:val="fr-FR" w:eastAsia="fr-FR"/>
        </w:rPr>
        <w:t>بالضحية</w:t>
      </w:r>
      <w:r w:rsidRPr="00A53A4F">
        <w:rPr>
          <w:rFonts w:ascii="Traditional Arabic" w:hAnsi="Traditional Arabic" w:cs="Traditional Arabic"/>
          <w:sz w:val="28"/>
          <w:szCs w:val="28"/>
          <w:rtl/>
          <w:lang w:val="fr-FR" w:eastAsia="fr-FR"/>
        </w:rPr>
        <w:t xml:space="preserve"> أو الاقتراب من مكان تواجدها، أو التواصل معها، وإمكانية إخضاع الجاني لعلاج نفسي ملائم، وذلك في حالة الإدانة لأجل جرائم التحرش أو الاعتداء أو الاستغلال الجنسي أو سوء المعاملة أو العنف ضد المرأة أو القاصر. كما يجوز للجهات القضائية المختصة بموجب الفصل 3-88 الأمر بمنع الشخص المتابع من الاتصال بالضحية أو الاقتراب من مكان تواجدها، أو التواصل معها. وقد أقر نفس القانون عقوبات على مخالفة هذه التدابير الحمائية. </w:t>
      </w:r>
    </w:p>
    <w:p w14:paraId="5FBD3AC9"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val="fr-FR" w:eastAsia="fr-FR"/>
        </w:rPr>
      </w:pPr>
      <w:r w:rsidRPr="00A53A4F">
        <w:rPr>
          <w:rFonts w:ascii="Traditional Arabic" w:eastAsia="Times New Roman" w:hAnsi="Traditional Arabic" w:cs="Traditional Arabic"/>
          <w:sz w:val="28"/>
          <w:szCs w:val="28"/>
          <w:rtl/>
          <w:lang w:val="fr-FR" w:eastAsia="fr-FR" w:bidi="ar-MA"/>
        </w:rPr>
        <w:t xml:space="preserve">وعلاوة على </w:t>
      </w:r>
      <w:r w:rsidRPr="00A53A4F">
        <w:rPr>
          <w:rFonts w:ascii="Traditional Arabic" w:hAnsi="Traditional Arabic" w:cs="Traditional Arabic"/>
          <w:sz w:val="28"/>
          <w:szCs w:val="28"/>
          <w:rtl/>
          <w:lang w:val="fr-FR" w:bidi="ar-MA"/>
        </w:rPr>
        <w:t>هذا، يجرم القانون الجنائي كافة أشكال العنف، بغض النظر عن الجنس، كالعنف الجسدي والاختطاف والاحتجاز</w:t>
      </w:r>
      <w:r w:rsidRPr="00A53A4F">
        <w:rPr>
          <w:rFonts w:ascii="Traditional Arabic" w:eastAsia="Times New Roman" w:hAnsi="Traditional Arabic" w:cs="Traditional Arabic"/>
          <w:sz w:val="28"/>
          <w:szCs w:val="28"/>
          <w:rtl/>
          <w:lang w:val="fr-FR" w:eastAsia="fr-FR"/>
        </w:rPr>
        <w:t>، والعنف النفسي، بالإضافة إلى تخصيص النساء بحماية إضافية فيما يتعلق بالإجهاض والاغتصاب وهتك العرض والدعارة والتحريض عليها والاستغلال فيها والتحرش الجنسي.</w:t>
      </w:r>
    </w:p>
    <w:p w14:paraId="798518A4"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val="fr-FR" w:eastAsia="fr-FR"/>
        </w:rPr>
      </w:pPr>
      <w:r w:rsidRPr="00A53A4F">
        <w:rPr>
          <w:rFonts w:ascii="Traditional Arabic" w:eastAsia="Times New Roman" w:hAnsi="Traditional Arabic" w:cs="Traditional Arabic"/>
          <w:sz w:val="28"/>
          <w:szCs w:val="28"/>
          <w:rtl/>
          <w:lang w:val="fr-FR" w:eastAsia="fr-FR"/>
        </w:rPr>
        <w:t xml:space="preserve">ويجدر </w:t>
      </w:r>
      <w:r w:rsidRPr="00A53A4F">
        <w:rPr>
          <w:rFonts w:ascii="Traditional Arabic" w:hAnsi="Traditional Arabic" w:cs="Traditional Arabic"/>
          <w:sz w:val="28"/>
          <w:szCs w:val="28"/>
          <w:rtl/>
          <w:lang w:val="fr-FR" w:bidi="ar-MA"/>
        </w:rPr>
        <w:t>التذكير</w:t>
      </w:r>
      <w:r w:rsidRPr="00A53A4F">
        <w:rPr>
          <w:rFonts w:ascii="Traditional Arabic" w:eastAsia="Times New Roman" w:hAnsi="Traditional Arabic" w:cs="Traditional Arabic"/>
          <w:sz w:val="28"/>
          <w:szCs w:val="28"/>
          <w:rtl/>
          <w:lang w:val="fr-FR" w:eastAsia="fr-FR"/>
        </w:rPr>
        <w:t xml:space="preserve"> كذلك أن القانون 14-27 المتعلق بمكافحة الاتجار بالبشر، أقر مقتضيات حمائية خاصة بالنساء ضحايا الاتجار </w:t>
      </w:r>
      <w:r w:rsidRPr="00A53A4F">
        <w:rPr>
          <w:rFonts w:ascii="Traditional Arabic" w:hAnsi="Traditional Arabic" w:cs="Traditional Arabic"/>
          <w:sz w:val="28"/>
          <w:szCs w:val="28"/>
          <w:rtl/>
          <w:lang w:val="fr-FR" w:eastAsia="fr-FR"/>
        </w:rPr>
        <w:t>بالبشر</w:t>
      </w:r>
      <w:r w:rsidRPr="00A53A4F">
        <w:rPr>
          <w:rFonts w:ascii="Traditional Arabic" w:eastAsia="Times New Roman" w:hAnsi="Traditional Arabic" w:cs="Traditional Arabic"/>
          <w:sz w:val="28"/>
          <w:szCs w:val="28"/>
          <w:rtl/>
          <w:lang w:val="fr-FR" w:eastAsia="fr-FR"/>
        </w:rPr>
        <w:t xml:space="preserve"> بتجريم كافة الأفعال الجرمية التي ترتكب في حق النساء وأفرد لها عقوبات خاصة، مع تشديد العقوبة بالنسبة للضحايا من النساء الحوامل، كما أقر تدابير حمائية ووقائية بالنسبة للنساء ضحايا الاتجار والاستغلال. </w:t>
      </w:r>
    </w:p>
    <w:p w14:paraId="020F53CD" w14:textId="77777777" w:rsidR="00491D88" w:rsidRPr="004A1C51"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b/>
          <w:bCs/>
          <w:sz w:val="28"/>
          <w:szCs w:val="28"/>
          <w:rtl/>
          <w:lang w:val="fr-FR" w:eastAsia="fr-FR" w:bidi="ar-MA"/>
        </w:rPr>
      </w:pPr>
      <w:r w:rsidRPr="00F223D9">
        <w:rPr>
          <w:rFonts w:ascii="Traditional Arabic" w:eastAsia="Times New Roman" w:hAnsi="Traditional Arabic" w:cs="Traditional Arabic"/>
          <w:sz w:val="28"/>
          <w:szCs w:val="28"/>
          <w:rtl/>
          <w:lang w:val="fr-FR" w:eastAsia="fr-FR"/>
        </w:rPr>
        <w:t>وفيما يتعلق بإلغاء الفقرة الثانية من الفصل 475 من القانون الجنائي التي كانت تشترط لمتابعة وإدانة مرتكب جريمة الاختطاف والتغرير بقاصر، عندما يتزوجها الجاني ألا يتم ذلك إلا بناء على شكاية ممن له الحق في طلب إبطال الزواج وصدور حكم ببطلان الزواج، فإن التعديلات التي طالت هذا الفصل بمقتضى القانون رقم 15.14 الصاد</w:t>
      </w:r>
      <w:r w:rsidRPr="00F223D9">
        <w:rPr>
          <w:rFonts w:ascii="Traditional Arabic" w:eastAsia="Times New Roman" w:hAnsi="Traditional Arabic" w:cs="Traditional Arabic"/>
          <w:sz w:val="28"/>
          <w:szCs w:val="28"/>
          <w:rtl/>
          <w:lang w:eastAsia="fr-FR"/>
        </w:rPr>
        <w:t xml:space="preserve">ر في 20 </w:t>
      </w:r>
      <w:r w:rsidRPr="00F223D9">
        <w:rPr>
          <w:rFonts w:ascii="Traditional Arabic" w:eastAsia="Times New Roman" w:hAnsi="Traditional Arabic" w:cs="Traditional Arabic"/>
          <w:sz w:val="28"/>
          <w:szCs w:val="28"/>
          <w:rtl/>
          <w:lang w:val="fr-FR" w:eastAsia="fr-FR"/>
        </w:rPr>
        <w:t>فبراير 2014</w:t>
      </w:r>
      <w:r w:rsidRPr="00F223D9">
        <w:rPr>
          <w:rFonts w:ascii="Traditional Arabic" w:eastAsia="Times New Roman" w:hAnsi="Traditional Arabic" w:cs="Traditional Arabic"/>
          <w:sz w:val="28"/>
          <w:szCs w:val="28"/>
          <w:rtl/>
          <w:lang w:eastAsia="fr-FR"/>
        </w:rPr>
        <w:t xml:space="preserve">، ألغت الفقرة الثانية المتعلقة بالإعفاء من المتابعة في حالة زواج الجاني بالضحية القاصر. </w:t>
      </w:r>
      <w:bookmarkStart w:id="9" w:name="_Hlk158302268"/>
    </w:p>
    <w:p w14:paraId="210E9BA4" w14:textId="77777777" w:rsidR="00491D88" w:rsidRPr="00F223D9" w:rsidRDefault="00491D88" w:rsidP="00491D88">
      <w:pPr>
        <w:bidi/>
        <w:spacing w:before="120" w:after="120" w:line="240" w:lineRule="auto"/>
        <w:jc w:val="both"/>
        <w:rPr>
          <w:rFonts w:ascii="Traditional Arabic" w:hAnsi="Traditional Arabic" w:cs="Traditional Arabic"/>
          <w:b/>
          <w:bCs/>
          <w:sz w:val="28"/>
          <w:szCs w:val="28"/>
          <w:rtl/>
          <w:lang w:val="fr-FR" w:eastAsia="fr-FR" w:bidi="ar-MA"/>
        </w:rPr>
      </w:pPr>
      <w:r w:rsidRPr="00F223D9">
        <w:rPr>
          <w:rFonts w:ascii="Traditional Arabic" w:hAnsi="Traditional Arabic" w:cs="Traditional Arabic"/>
          <w:b/>
          <w:bCs/>
          <w:sz w:val="28"/>
          <w:szCs w:val="28"/>
          <w:rtl/>
          <w:lang w:val="fr-FR" w:eastAsia="fr-FR" w:bidi="ar-MA"/>
        </w:rPr>
        <w:t xml:space="preserve">الجواب المتعلق بالفقرة 42 </w:t>
      </w:r>
    </w:p>
    <w:bookmarkEnd w:id="9"/>
    <w:p w14:paraId="4875B6F3" w14:textId="77777777" w:rsidR="00491D88" w:rsidRPr="006D1641" w:rsidRDefault="00491D88" w:rsidP="008545DC">
      <w:pPr>
        <w:pStyle w:val="ListParagraph"/>
        <w:numPr>
          <w:ilvl w:val="0"/>
          <w:numId w:val="17"/>
        </w:numPr>
        <w:spacing w:before="120" w:after="120" w:line="240" w:lineRule="auto"/>
        <w:ind w:left="423" w:hanging="567"/>
        <w:contextualSpacing w:val="0"/>
        <w:jc w:val="both"/>
        <w:rPr>
          <w:rFonts w:ascii="Traditional Arabic" w:eastAsia="Times New Roman" w:hAnsi="Traditional Arabic" w:cs="Traditional Arabic"/>
          <w:b/>
          <w:bCs/>
          <w:sz w:val="28"/>
          <w:szCs w:val="28"/>
          <w:rtl/>
          <w:lang w:val="fr-FR" w:eastAsia="fr-FR"/>
        </w:rPr>
      </w:pPr>
      <w:r w:rsidRPr="00A53A4F">
        <w:rPr>
          <w:rFonts w:ascii="Traditional Arabic" w:hAnsi="Traditional Arabic" w:cs="Traditional Arabic"/>
          <w:sz w:val="28"/>
          <w:szCs w:val="28"/>
          <w:rtl/>
          <w:lang w:val="fr-FR" w:eastAsia="fr-FR" w:bidi="ar-MA"/>
        </w:rPr>
        <w:t xml:space="preserve">أولت </w:t>
      </w:r>
      <w:r w:rsidRPr="00A53A4F">
        <w:rPr>
          <w:rFonts w:ascii="Traditional Arabic" w:hAnsi="Traditional Arabic" w:cs="Traditional Arabic"/>
          <w:sz w:val="28"/>
          <w:szCs w:val="28"/>
          <w:rtl/>
          <w:lang w:val="fr-FR" w:bidi="ar-MA"/>
        </w:rPr>
        <w:t>المملكة</w:t>
      </w:r>
      <w:r w:rsidRPr="00A53A4F">
        <w:rPr>
          <w:rFonts w:ascii="Traditional Arabic" w:hAnsi="Traditional Arabic" w:cs="Traditional Arabic"/>
          <w:sz w:val="28"/>
          <w:szCs w:val="28"/>
          <w:rtl/>
          <w:lang w:val="fr-FR" w:eastAsia="fr-FR" w:bidi="ar-MA"/>
        </w:rPr>
        <w:t xml:space="preserve"> المغربية عناية خاصة لحماية النساء من جميع أشكال العنف المبني على النوع، مما مكن من التصدي للحالات </w:t>
      </w:r>
      <w:r w:rsidRPr="00A53A4F">
        <w:rPr>
          <w:rFonts w:ascii="Traditional Arabic" w:hAnsi="Traditional Arabic" w:cs="Traditional Arabic"/>
          <w:sz w:val="28"/>
          <w:szCs w:val="28"/>
          <w:rtl/>
          <w:lang w:val="fr-FR"/>
        </w:rPr>
        <w:t>المعروضة</w:t>
      </w:r>
      <w:r w:rsidRPr="00A53A4F">
        <w:rPr>
          <w:rFonts w:ascii="Traditional Arabic" w:hAnsi="Traditional Arabic" w:cs="Traditional Arabic"/>
          <w:sz w:val="28"/>
          <w:szCs w:val="28"/>
          <w:rtl/>
          <w:lang w:val="fr-FR" w:eastAsia="fr-FR" w:bidi="ar-MA"/>
        </w:rPr>
        <w:t xml:space="preserve"> </w:t>
      </w:r>
      <w:r w:rsidRPr="00A53A4F">
        <w:rPr>
          <w:rFonts w:ascii="Traditional Arabic" w:eastAsia="Times New Roman" w:hAnsi="Traditional Arabic" w:cs="Traditional Arabic"/>
          <w:sz w:val="28"/>
          <w:szCs w:val="28"/>
          <w:rtl/>
          <w:lang w:val="fr-FR" w:eastAsia="fr-FR"/>
        </w:rPr>
        <w:t>على</w:t>
      </w:r>
      <w:r w:rsidRPr="00A53A4F">
        <w:rPr>
          <w:rFonts w:ascii="Traditional Arabic" w:hAnsi="Traditional Arabic" w:cs="Traditional Arabic"/>
          <w:sz w:val="28"/>
          <w:szCs w:val="28"/>
          <w:rtl/>
          <w:lang w:val="fr-FR" w:eastAsia="fr-FR" w:bidi="ar-MA"/>
        </w:rPr>
        <w:t xml:space="preserve"> القضاء من خلال</w:t>
      </w:r>
      <w:r w:rsidRPr="00A53A4F">
        <w:rPr>
          <w:rFonts w:ascii="Traditional Arabic" w:eastAsia="Times New Roman" w:hAnsi="Traditional Arabic" w:cs="Traditional Arabic"/>
          <w:color w:val="7030A0"/>
          <w:sz w:val="28"/>
          <w:szCs w:val="28"/>
          <w:rtl/>
          <w:lang w:val="fr-FR" w:eastAsia="fr-FR" w:bidi="ar-MA"/>
        </w:rPr>
        <w:t xml:space="preserve"> </w:t>
      </w:r>
      <w:r w:rsidRPr="00A53A4F">
        <w:rPr>
          <w:rFonts w:ascii="Traditional Arabic" w:eastAsia="Times New Roman" w:hAnsi="Traditional Arabic" w:cs="Traditional Arabic"/>
          <w:sz w:val="28"/>
          <w:szCs w:val="28"/>
          <w:rtl/>
          <w:lang w:val="fr-FR" w:eastAsia="fr-FR" w:bidi="ar-MA"/>
        </w:rPr>
        <w:t>المتابعة القضائية والتدابير الحمائية المقررة لفائدة الضحايا،</w:t>
      </w:r>
      <w:r w:rsidRPr="00A53A4F">
        <w:rPr>
          <w:rFonts w:ascii="Traditional Arabic" w:hAnsi="Traditional Arabic" w:cs="Traditional Arabic"/>
          <w:sz w:val="28"/>
          <w:szCs w:val="28"/>
          <w:rtl/>
          <w:lang w:val="fr-FR" w:eastAsia="fr-FR" w:bidi="ar-MA"/>
        </w:rPr>
        <w:t xml:space="preserve"> كما تبرزه المعطيات الإحصائية المتوفرة ما بين 2019 </w:t>
      </w:r>
      <w:r>
        <w:rPr>
          <w:rFonts w:ascii="Traditional Arabic" w:hAnsi="Traditional Arabic" w:cs="Traditional Arabic" w:hint="cs"/>
          <w:sz w:val="28"/>
          <w:szCs w:val="28"/>
          <w:rtl/>
          <w:lang w:val="fr-FR" w:eastAsia="fr-FR" w:bidi="ar-MA"/>
        </w:rPr>
        <w:t>و2024</w:t>
      </w:r>
      <w:r w:rsidRPr="00A53A4F">
        <w:rPr>
          <w:rFonts w:ascii="Traditional Arabic" w:hAnsi="Traditional Arabic" w:cs="Traditional Arabic"/>
          <w:sz w:val="28"/>
          <w:szCs w:val="28"/>
          <w:rtl/>
          <w:lang w:val="fr-FR" w:eastAsia="fr-FR" w:bidi="ar-MA"/>
        </w:rPr>
        <w:t xml:space="preserve"> في الجدولين التاليين:</w:t>
      </w:r>
    </w:p>
    <w:tbl>
      <w:tblPr>
        <w:tblStyle w:val="TableGrid"/>
        <w:bidiVisua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52"/>
        <w:gridCol w:w="1448"/>
        <w:gridCol w:w="1085"/>
        <w:gridCol w:w="1446"/>
        <w:gridCol w:w="1203"/>
        <w:gridCol w:w="1203"/>
        <w:gridCol w:w="1201"/>
      </w:tblGrid>
      <w:tr w:rsidR="00491D88" w:rsidRPr="00FB19F6" w14:paraId="6204DC2A" w14:textId="77777777" w:rsidTr="00C14605">
        <w:trPr>
          <w:trHeight w:val="397"/>
        </w:trPr>
        <w:tc>
          <w:tcPr>
            <w:tcW w:w="1065" w:type="pct"/>
            <w:tcBorders>
              <w:bottom w:val="single" w:sz="4" w:space="0" w:color="auto"/>
            </w:tcBorders>
            <w:shd w:val="clear" w:color="auto" w:fill="B8CCE4" w:themeFill="accent1" w:themeFillTint="66"/>
            <w:vAlign w:val="center"/>
          </w:tcPr>
          <w:p w14:paraId="66F866FC" w14:textId="77777777" w:rsidR="00491D88" w:rsidRPr="00FB19F6" w:rsidRDefault="00491D88" w:rsidP="00C14605">
            <w:pPr>
              <w:bidi/>
              <w:jc w:val="center"/>
              <w:rPr>
                <w:rFonts w:ascii="Traditional Arabic" w:hAnsi="Traditional Arabic" w:cs="Traditional Arabic"/>
                <w:b/>
                <w:bCs/>
                <w:rtl/>
                <w:lang w:val="fr-FR" w:eastAsia="fr-FR"/>
              </w:rPr>
            </w:pPr>
            <w:bookmarkStart w:id="10" w:name="_Hlk158301518"/>
            <w:r w:rsidRPr="00FB19F6">
              <w:rPr>
                <w:rFonts w:ascii="Traditional Arabic" w:hAnsi="Traditional Arabic" w:cs="Traditional Arabic"/>
                <w:b/>
                <w:bCs/>
                <w:rtl/>
                <w:lang w:val="fr-FR" w:eastAsia="fr-FR"/>
              </w:rPr>
              <w:t>السنة</w:t>
            </w:r>
          </w:p>
        </w:tc>
        <w:tc>
          <w:tcPr>
            <w:tcW w:w="751" w:type="pct"/>
            <w:tcBorders>
              <w:bottom w:val="single" w:sz="4" w:space="0" w:color="auto"/>
            </w:tcBorders>
            <w:shd w:val="clear" w:color="auto" w:fill="B8CCE4" w:themeFill="accent1" w:themeFillTint="66"/>
            <w:vAlign w:val="center"/>
          </w:tcPr>
          <w:p w14:paraId="6293C22A" w14:textId="77777777" w:rsidR="00491D88" w:rsidRPr="00FB19F6" w:rsidRDefault="00491D88" w:rsidP="00C14605">
            <w:pPr>
              <w:bidi/>
              <w:jc w:val="center"/>
              <w:rPr>
                <w:rFonts w:ascii="Traditional Arabic" w:hAnsi="Traditional Arabic" w:cs="Traditional Arabic"/>
                <w:b/>
                <w:bCs/>
                <w:rtl/>
                <w:lang w:val="fr-FR" w:eastAsia="fr-FR"/>
              </w:rPr>
            </w:pPr>
            <w:r w:rsidRPr="00FB19F6">
              <w:rPr>
                <w:rFonts w:ascii="Traditional Arabic" w:hAnsi="Traditional Arabic" w:cs="Traditional Arabic"/>
                <w:b/>
                <w:bCs/>
                <w:rtl/>
                <w:lang w:val="fr-FR" w:eastAsia="fr-FR"/>
              </w:rPr>
              <w:t>2019</w:t>
            </w:r>
          </w:p>
        </w:tc>
        <w:tc>
          <w:tcPr>
            <w:tcW w:w="563" w:type="pct"/>
            <w:tcBorders>
              <w:bottom w:val="single" w:sz="4" w:space="0" w:color="auto"/>
            </w:tcBorders>
            <w:shd w:val="clear" w:color="auto" w:fill="B8CCE4" w:themeFill="accent1" w:themeFillTint="66"/>
            <w:vAlign w:val="center"/>
          </w:tcPr>
          <w:p w14:paraId="598C9F52" w14:textId="77777777" w:rsidR="00491D88" w:rsidRPr="00FB19F6" w:rsidRDefault="00491D88" w:rsidP="00C14605">
            <w:pPr>
              <w:bidi/>
              <w:jc w:val="center"/>
              <w:rPr>
                <w:rFonts w:ascii="Traditional Arabic" w:hAnsi="Traditional Arabic" w:cs="Traditional Arabic"/>
                <w:b/>
                <w:bCs/>
                <w:rtl/>
                <w:lang w:val="fr-FR" w:eastAsia="fr-FR"/>
              </w:rPr>
            </w:pPr>
            <w:r w:rsidRPr="00FB19F6">
              <w:rPr>
                <w:rFonts w:ascii="Traditional Arabic" w:hAnsi="Traditional Arabic" w:cs="Traditional Arabic"/>
                <w:b/>
                <w:bCs/>
                <w:rtl/>
                <w:lang w:val="fr-FR" w:eastAsia="fr-FR"/>
              </w:rPr>
              <w:t>2020</w:t>
            </w:r>
          </w:p>
        </w:tc>
        <w:tc>
          <w:tcPr>
            <w:tcW w:w="750" w:type="pct"/>
            <w:tcBorders>
              <w:bottom w:val="single" w:sz="4" w:space="0" w:color="auto"/>
            </w:tcBorders>
            <w:shd w:val="clear" w:color="auto" w:fill="B8CCE4" w:themeFill="accent1" w:themeFillTint="66"/>
            <w:vAlign w:val="center"/>
          </w:tcPr>
          <w:p w14:paraId="02C8F35F" w14:textId="77777777" w:rsidR="00491D88" w:rsidRPr="00FB19F6" w:rsidRDefault="00491D88" w:rsidP="00C14605">
            <w:pPr>
              <w:bidi/>
              <w:jc w:val="center"/>
              <w:rPr>
                <w:rFonts w:ascii="Traditional Arabic" w:hAnsi="Traditional Arabic" w:cs="Traditional Arabic"/>
                <w:b/>
                <w:bCs/>
                <w:rtl/>
                <w:lang w:val="fr-FR" w:eastAsia="fr-FR"/>
              </w:rPr>
            </w:pPr>
            <w:r w:rsidRPr="00FB19F6">
              <w:rPr>
                <w:rFonts w:ascii="Traditional Arabic" w:hAnsi="Traditional Arabic" w:cs="Traditional Arabic"/>
                <w:b/>
                <w:bCs/>
                <w:rtl/>
                <w:lang w:val="fr-FR" w:eastAsia="fr-FR"/>
              </w:rPr>
              <w:t>2021</w:t>
            </w:r>
          </w:p>
        </w:tc>
        <w:tc>
          <w:tcPr>
            <w:tcW w:w="624" w:type="pct"/>
            <w:tcBorders>
              <w:bottom w:val="single" w:sz="4" w:space="0" w:color="auto"/>
            </w:tcBorders>
            <w:shd w:val="clear" w:color="auto" w:fill="B8CCE4" w:themeFill="accent1" w:themeFillTint="66"/>
            <w:vAlign w:val="center"/>
          </w:tcPr>
          <w:p w14:paraId="722D2A2C" w14:textId="77777777" w:rsidR="00491D88" w:rsidRPr="00FB19F6" w:rsidRDefault="00491D88" w:rsidP="00C14605">
            <w:pPr>
              <w:tabs>
                <w:tab w:val="left" w:pos="426"/>
                <w:tab w:val="center" w:pos="646"/>
              </w:tabs>
              <w:bidi/>
              <w:jc w:val="center"/>
              <w:rPr>
                <w:rFonts w:ascii="Traditional Arabic" w:hAnsi="Traditional Arabic" w:cs="Traditional Arabic"/>
                <w:b/>
                <w:bCs/>
                <w:rtl/>
                <w:lang w:val="fr-FR" w:eastAsia="fr-FR"/>
              </w:rPr>
            </w:pPr>
            <w:r w:rsidRPr="00FB19F6">
              <w:rPr>
                <w:rFonts w:ascii="Traditional Arabic" w:hAnsi="Traditional Arabic" w:cs="Traditional Arabic"/>
                <w:b/>
                <w:bCs/>
                <w:rtl/>
                <w:lang w:val="fr-FR" w:eastAsia="fr-FR"/>
              </w:rPr>
              <w:t>2022</w:t>
            </w:r>
          </w:p>
        </w:tc>
        <w:tc>
          <w:tcPr>
            <w:tcW w:w="624" w:type="pct"/>
            <w:tcBorders>
              <w:bottom w:val="single" w:sz="4" w:space="0" w:color="auto"/>
            </w:tcBorders>
            <w:shd w:val="clear" w:color="auto" w:fill="B8CCE4" w:themeFill="accent1" w:themeFillTint="66"/>
          </w:tcPr>
          <w:p w14:paraId="49B7CFB3" w14:textId="77777777" w:rsidR="00491D88" w:rsidRPr="00FB19F6" w:rsidRDefault="00491D88" w:rsidP="00C14605">
            <w:pPr>
              <w:tabs>
                <w:tab w:val="left" w:pos="426"/>
                <w:tab w:val="center" w:pos="646"/>
              </w:tabs>
              <w:bidi/>
              <w:jc w:val="center"/>
              <w:rPr>
                <w:rFonts w:ascii="Traditional Arabic" w:hAnsi="Traditional Arabic" w:cs="Traditional Arabic"/>
                <w:b/>
                <w:bCs/>
                <w:rtl/>
                <w:lang w:val="fr-FR" w:eastAsia="fr-FR"/>
              </w:rPr>
            </w:pPr>
            <w:r>
              <w:rPr>
                <w:rFonts w:ascii="Traditional Arabic" w:hAnsi="Traditional Arabic" w:cs="Traditional Arabic" w:hint="cs"/>
                <w:b/>
                <w:bCs/>
                <w:rtl/>
                <w:lang w:val="fr-FR" w:eastAsia="fr-FR"/>
              </w:rPr>
              <w:t>2023</w:t>
            </w:r>
          </w:p>
        </w:tc>
        <w:tc>
          <w:tcPr>
            <w:tcW w:w="623" w:type="pct"/>
            <w:tcBorders>
              <w:bottom w:val="single" w:sz="4" w:space="0" w:color="auto"/>
            </w:tcBorders>
            <w:shd w:val="clear" w:color="auto" w:fill="B8CCE4" w:themeFill="accent1" w:themeFillTint="66"/>
          </w:tcPr>
          <w:p w14:paraId="2BA7DE38" w14:textId="77777777" w:rsidR="00491D88" w:rsidRPr="00FB19F6" w:rsidRDefault="00491D88" w:rsidP="00C14605">
            <w:pPr>
              <w:tabs>
                <w:tab w:val="left" w:pos="426"/>
                <w:tab w:val="center" w:pos="646"/>
              </w:tabs>
              <w:bidi/>
              <w:jc w:val="center"/>
              <w:rPr>
                <w:rFonts w:ascii="Traditional Arabic" w:hAnsi="Traditional Arabic" w:cs="Traditional Arabic"/>
                <w:b/>
                <w:bCs/>
                <w:rtl/>
                <w:lang w:val="fr-FR" w:eastAsia="fr-FR"/>
              </w:rPr>
            </w:pPr>
            <w:r>
              <w:rPr>
                <w:rFonts w:ascii="Traditional Arabic" w:hAnsi="Traditional Arabic" w:cs="Traditional Arabic" w:hint="cs"/>
                <w:b/>
                <w:bCs/>
                <w:rtl/>
                <w:lang w:val="fr-FR" w:eastAsia="fr-FR"/>
              </w:rPr>
              <w:t>2024</w:t>
            </w:r>
          </w:p>
        </w:tc>
      </w:tr>
      <w:tr w:rsidR="00491D88" w:rsidRPr="00FB19F6" w14:paraId="24E28F00" w14:textId="77777777" w:rsidTr="00C14605">
        <w:tc>
          <w:tcPr>
            <w:tcW w:w="1065" w:type="pct"/>
            <w:tcBorders>
              <w:top w:val="single" w:sz="4" w:space="0" w:color="auto"/>
            </w:tcBorders>
            <w:shd w:val="clear" w:color="auto" w:fill="DBE5F1" w:themeFill="accent1" w:themeFillTint="33"/>
          </w:tcPr>
          <w:p w14:paraId="6F7F1E95" w14:textId="77777777" w:rsidR="00491D88" w:rsidRPr="00FB19F6" w:rsidRDefault="00491D88" w:rsidP="00C14605">
            <w:pPr>
              <w:bidi/>
              <w:jc w:val="both"/>
              <w:rPr>
                <w:rFonts w:ascii="Traditional Arabic" w:hAnsi="Traditional Arabic" w:cs="Traditional Arabic"/>
                <w:b/>
                <w:bCs/>
                <w:rtl/>
                <w:lang w:val="fr-FR" w:eastAsia="fr-FR"/>
              </w:rPr>
            </w:pPr>
            <w:r w:rsidRPr="00FB19F6">
              <w:rPr>
                <w:rFonts w:ascii="Traditional Arabic" w:hAnsi="Traditional Arabic" w:cs="Traditional Arabic"/>
                <w:b/>
                <w:bCs/>
                <w:rtl/>
                <w:lang w:val="fr-FR" w:eastAsia="fr-FR"/>
              </w:rPr>
              <w:t>عدد القضايا</w:t>
            </w:r>
          </w:p>
        </w:tc>
        <w:tc>
          <w:tcPr>
            <w:tcW w:w="751" w:type="pct"/>
            <w:tcBorders>
              <w:top w:val="single" w:sz="4" w:space="0" w:color="auto"/>
            </w:tcBorders>
          </w:tcPr>
          <w:p w14:paraId="7AC52679" w14:textId="77777777" w:rsidR="00491D88" w:rsidRPr="00FB19F6" w:rsidRDefault="00491D88" w:rsidP="00C14605">
            <w:pPr>
              <w:bidi/>
              <w:jc w:val="both"/>
              <w:rPr>
                <w:rFonts w:ascii="Traditional Arabic" w:hAnsi="Traditional Arabic" w:cs="Traditional Arabic"/>
                <w:rtl/>
                <w:lang w:val="fr-FR" w:eastAsia="fr-FR"/>
              </w:rPr>
            </w:pPr>
            <w:r w:rsidRPr="00FB19F6">
              <w:rPr>
                <w:rFonts w:ascii="Traditional Arabic" w:hAnsi="Traditional Arabic" w:cs="Traditional Arabic"/>
                <w:rtl/>
                <w:lang w:val="fr-FR" w:eastAsia="fr-FR"/>
              </w:rPr>
              <w:t>19019</w:t>
            </w:r>
          </w:p>
        </w:tc>
        <w:tc>
          <w:tcPr>
            <w:tcW w:w="563" w:type="pct"/>
            <w:tcBorders>
              <w:top w:val="single" w:sz="4" w:space="0" w:color="auto"/>
            </w:tcBorders>
          </w:tcPr>
          <w:p w14:paraId="7861E2F8" w14:textId="77777777" w:rsidR="00491D88" w:rsidRPr="00FB19F6" w:rsidRDefault="00491D88" w:rsidP="00C14605">
            <w:pPr>
              <w:bidi/>
              <w:jc w:val="both"/>
              <w:rPr>
                <w:rFonts w:ascii="Traditional Arabic" w:hAnsi="Traditional Arabic" w:cs="Traditional Arabic"/>
                <w:rtl/>
                <w:lang w:val="fr-FR" w:eastAsia="fr-FR"/>
              </w:rPr>
            </w:pPr>
            <w:r w:rsidRPr="00FB19F6">
              <w:rPr>
                <w:rFonts w:ascii="Traditional Arabic" w:hAnsi="Traditional Arabic" w:cs="Traditional Arabic"/>
                <w:rtl/>
                <w:lang w:val="fr-FR" w:eastAsia="fr-FR"/>
              </w:rPr>
              <w:t>18275</w:t>
            </w:r>
          </w:p>
        </w:tc>
        <w:tc>
          <w:tcPr>
            <w:tcW w:w="750" w:type="pct"/>
            <w:tcBorders>
              <w:top w:val="single" w:sz="4" w:space="0" w:color="auto"/>
            </w:tcBorders>
          </w:tcPr>
          <w:p w14:paraId="5E4D3D67" w14:textId="77777777" w:rsidR="00491D88" w:rsidRPr="00FB19F6" w:rsidRDefault="00491D88" w:rsidP="00C14605">
            <w:pPr>
              <w:bidi/>
              <w:jc w:val="both"/>
              <w:rPr>
                <w:rFonts w:ascii="Traditional Arabic" w:hAnsi="Traditional Arabic" w:cs="Traditional Arabic"/>
                <w:rtl/>
                <w:lang w:val="fr-FR" w:eastAsia="fr-FR"/>
              </w:rPr>
            </w:pPr>
            <w:r w:rsidRPr="00FB19F6">
              <w:rPr>
                <w:rFonts w:ascii="Traditional Arabic" w:hAnsi="Traditional Arabic" w:cs="Traditional Arabic"/>
                <w:rtl/>
                <w:lang w:val="fr-FR" w:eastAsia="fr-FR"/>
              </w:rPr>
              <w:t>23879</w:t>
            </w:r>
          </w:p>
        </w:tc>
        <w:tc>
          <w:tcPr>
            <w:tcW w:w="624" w:type="pct"/>
            <w:tcBorders>
              <w:top w:val="single" w:sz="4" w:space="0" w:color="auto"/>
            </w:tcBorders>
          </w:tcPr>
          <w:p w14:paraId="54397541" w14:textId="77777777" w:rsidR="00491D88" w:rsidRPr="00FB19F6" w:rsidRDefault="00491D88" w:rsidP="00C14605">
            <w:pPr>
              <w:bidi/>
              <w:jc w:val="both"/>
              <w:rPr>
                <w:rFonts w:ascii="Traditional Arabic" w:hAnsi="Traditional Arabic" w:cs="Traditional Arabic"/>
                <w:rtl/>
                <w:lang w:val="fr-FR" w:eastAsia="fr-FR"/>
              </w:rPr>
            </w:pPr>
            <w:r w:rsidRPr="00FB19F6">
              <w:rPr>
                <w:rFonts w:ascii="Traditional Arabic" w:hAnsi="Traditional Arabic" w:cs="Traditional Arabic"/>
                <w:rtl/>
                <w:lang w:val="fr-FR" w:eastAsia="fr-FR"/>
              </w:rPr>
              <w:t>28816</w:t>
            </w:r>
          </w:p>
        </w:tc>
        <w:tc>
          <w:tcPr>
            <w:tcW w:w="624" w:type="pct"/>
            <w:tcBorders>
              <w:top w:val="single" w:sz="4" w:space="0" w:color="auto"/>
            </w:tcBorders>
          </w:tcPr>
          <w:p w14:paraId="3B541A7A" w14:textId="77777777" w:rsidR="00491D88" w:rsidRPr="00FB19F6" w:rsidRDefault="00491D88" w:rsidP="00C14605">
            <w:pPr>
              <w:bidi/>
              <w:jc w:val="both"/>
              <w:rPr>
                <w:rFonts w:ascii="Traditional Arabic" w:hAnsi="Traditional Arabic" w:cs="Traditional Arabic"/>
                <w:rtl/>
                <w:lang w:val="fr-FR" w:eastAsia="fr-FR"/>
              </w:rPr>
            </w:pPr>
            <w:r>
              <w:rPr>
                <w:rFonts w:ascii="Traditional Arabic" w:hAnsi="Traditional Arabic" w:cs="Traditional Arabic" w:hint="cs"/>
                <w:rtl/>
                <w:lang w:val="fr-FR" w:eastAsia="fr-FR"/>
              </w:rPr>
              <w:t>29950</w:t>
            </w:r>
          </w:p>
        </w:tc>
        <w:tc>
          <w:tcPr>
            <w:tcW w:w="623" w:type="pct"/>
            <w:tcBorders>
              <w:top w:val="single" w:sz="4" w:space="0" w:color="auto"/>
            </w:tcBorders>
          </w:tcPr>
          <w:p w14:paraId="24888853" w14:textId="77777777" w:rsidR="00491D88" w:rsidRPr="00FB19F6" w:rsidRDefault="00491D88" w:rsidP="00C14605">
            <w:pPr>
              <w:bidi/>
              <w:jc w:val="both"/>
              <w:rPr>
                <w:rFonts w:ascii="Traditional Arabic" w:hAnsi="Traditional Arabic" w:cs="Traditional Arabic"/>
                <w:rtl/>
                <w:lang w:val="fr-FR" w:eastAsia="fr-FR"/>
              </w:rPr>
            </w:pPr>
            <w:r>
              <w:rPr>
                <w:rFonts w:ascii="Traditional Arabic" w:hAnsi="Traditional Arabic" w:cs="Traditional Arabic" w:hint="cs"/>
                <w:rtl/>
                <w:lang w:val="fr-FR" w:eastAsia="fr-FR"/>
              </w:rPr>
              <w:t>30410</w:t>
            </w:r>
          </w:p>
        </w:tc>
      </w:tr>
      <w:tr w:rsidR="00491D88" w:rsidRPr="00FB19F6" w14:paraId="18A1D195" w14:textId="77777777" w:rsidTr="00C14605">
        <w:tc>
          <w:tcPr>
            <w:tcW w:w="1065" w:type="pct"/>
            <w:shd w:val="clear" w:color="auto" w:fill="DBE5F1" w:themeFill="accent1" w:themeFillTint="33"/>
          </w:tcPr>
          <w:p w14:paraId="2294CB58" w14:textId="77777777" w:rsidR="00491D88" w:rsidRPr="00FB19F6" w:rsidRDefault="00491D88" w:rsidP="00C14605">
            <w:pPr>
              <w:bidi/>
              <w:jc w:val="both"/>
              <w:rPr>
                <w:rFonts w:ascii="Traditional Arabic" w:hAnsi="Traditional Arabic" w:cs="Traditional Arabic"/>
                <w:b/>
                <w:bCs/>
                <w:rtl/>
                <w:lang w:val="fr-FR" w:eastAsia="fr-FR"/>
              </w:rPr>
            </w:pPr>
            <w:r w:rsidRPr="00FB19F6">
              <w:rPr>
                <w:rFonts w:ascii="Traditional Arabic" w:hAnsi="Traditional Arabic" w:cs="Traditional Arabic"/>
                <w:b/>
                <w:bCs/>
                <w:rtl/>
                <w:lang w:val="fr-FR" w:eastAsia="fr-FR"/>
              </w:rPr>
              <w:t>عدد المت</w:t>
            </w:r>
            <w:r w:rsidRPr="00FB19F6">
              <w:rPr>
                <w:rFonts w:ascii="Traditional Arabic" w:hAnsi="Traditional Arabic" w:cs="Traditional Arabic"/>
                <w:b/>
                <w:bCs/>
                <w:rtl/>
                <w:lang w:val="fr-FR" w:eastAsia="fr-FR" w:bidi="ar-MA"/>
              </w:rPr>
              <w:t>ا</w:t>
            </w:r>
            <w:r w:rsidRPr="00FB19F6">
              <w:rPr>
                <w:rFonts w:ascii="Traditional Arabic" w:hAnsi="Traditional Arabic" w:cs="Traditional Arabic"/>
                <w:b/>
                <w:bCs/>
                <w:rtl/>
                <w:lang w:val="fr-FR" w:eastAsia="fr-FR"/>
              </w:rPr>
              <w:t>بعين</w:t>
            </w:r>
          </w:p>
        </w:tc>
        <w:tc>
          <w:tcPr>
            <w:tcW w:w="751" w:type="pct"/>
          </w:tcPr>
          <w:p w14:paraId="4149A85D" w14:textId="77777777" w:rsidR="00491D88" w:rsidRPr="00FB19F6" w:rsidRDefault="00491D88" w:rsidP="00C14605">
            <w:pPr>
              <w:bidi/>
              <w:jc w:val="both"/>
              <w:rPr>
                <w:rFonts w:ascii="Traditional Arabic" w:hAnsi="Traditional Arabic" w:cs="Traditional Arabic"/>
                <w:rtl/>
                <w:lang w:val="fr-FR" w:eastAsia="fr-FR"/>
              </w:rPr>
            </w:pPr>
            <w:r w:rsidRPr="00FB19F6">
              <w:rPr>
                <w:rFonts w:ascii="Traditional Arabic" w:hAnsi="Traditional Arabic" w:cs="Traditional Arabic"/>
                <w:rtl/>
                <w:lang w:val="fr-FR" w:eastAsia="fr-FR"/>
              </w:rPr>
              <w:t>20351</w:t>
            </w:r>
          </w:p>
        </w:tc>
        <w:tc>
          <w:tcPr>
            <w:tcW w:w="563" w:type="pct"/>
          </w:tcPr>
          <w:p w14:paraId="41CCD6DF" w14:textId="77777777" w:rsidR="00491D88" w:rsidRPr="00FB19F6" w:rsidRDefault="00491D88" w:rsidP="00C14605">
            <w:pPr>
              <w:bidi/>
              <w:jc w:val="both"/>
              <w:rPr>
                <w:rFonts w:ascii="Traditional Arabic" w:hAnsi="Traditional Arabic" w:cs="Traditional Arabic"/>
                <w:rtl/>
                <w:lang w:val="fr-FR" w:eastAsia="fr-FR"/>
              </w:rPr>
            </w:pPr>
            <w:r w:rsidRPr="00FB19F6">
              <w:rPr>
                <w:rFonts w:ascii="Traditional Arabic" w:hAnsi="Traditional Arabic" w:cs="Traditional Arabic"/>
                <w:rtl/>
                <w:lang w:val="fr-FR" w:eastAsia="fr-FR"/>
              </w:rPr>
              <w:t>19570</w:t>
            </w:r>
          </w:p>
        </w:tc>
        <w:tc>
          <w:tcPr>
            <w:tcW w:w="750" w:type="pct"/>
          </w:tcPr>
          <w:p w14:paraId="6A5BEFBE" w14:textId="77777777" w:rsidR="00491D88" w:rsidRPr="00FB19F6" w:rsidRDefault="00491D88" w:rsidP="00C14605">
            <w:pPr>
              <w:bidi/>
              <w:jc w:val="both"/>
              <w:rPr>
                <w:rFonts w:ascii="Traditional Arabic" w:hAnsi="Traditional Arabic" w:cs="Traditional Arabic"/>
                <w:rtl/>
                <w:lang w:val="fr-FR" w:eastAsia="fr-FR"/>
              </w:rPr>
            </w:pPr>
            <w:r w:rsidRPr="00FB19F6">
              <w:rPr>
                <w:rFonts w:ascii="Traditional Arabic" w:hAnsi="Traditional Arabic" w:cs="Traditional Arabic"/>
                <w:rtl/>
                <w:lang w:val="fr-FR" w:eastAsia="fr-FR"/>
              </w:rPr>
              <w:t>25529</w:t>
            </w:r>
          </w:p>
        </w:tc>
        <w:tc>
          <w:tcPr>
            <w:tcW w:w="624" w:type="pct"/>
          </w:tcPr>
          <w:p w14:paraId="640937D8" w14:textId="77777777" w:rsidR="00491D88" w:rsidRPr="00FB19F6" w:rsidRDefault="00491D88" w:rsidP="00C14605">
            <w:pPr>
              <w:bidi/>
              <w:jc w:val="both"/>
              <w:rPr>
                <w:rFonts w:ascii="Traditional Arabic" w:hAnsi="Traditional Arabic" w:cs="Traditional Arabic"/>
                <w:rtl/>
                <w:lang w:val="fr-FR" w:eastAsia="fr-FR"/>
              </w:rPr>
            </w:pPr>
            <w:r w:rsidRPr="00FB19F6">
              <w:rPr>
                <w:rFonts w:ascii="Traditional Arabic" w:hAnsi="Traditional Arabic" w:cs="Traditional Arabic"/>
                <w:rtl/>
                <w:lang w:val="fr-FR" w:eastAsia="fr-FR"/>
              </w:rPr>
              <w:t>31522</w:t>
            </w:r>
          </w:p>
        </w:tc>
        <w:tc>
          <w:tcPr>
            <w:tcW w:w="624" w:type="pct"/>
          </w:tcPr>
          <w:p w14:paraId="50B041EB" w14:textId="77777777" w:rsidR="00491D88" w:rsidRPr="00FB19F6" w:rsidRDefault="00491D88" w:rsidP="00C14605">
            <w:pPr>
              <w:bidi/>
              <w:jc w:val="both"/>
              <w:rPr>
                <w:rFonts w:ascii="Traditional Arabic" w:hAnsi="Traditional Arabic" w:cs="Traditional Arabic"/>
                <w:rtl/>
                <w:lang w:val="fr-FR" w:eastAsia="fr-FR"/>
              </w:rPr>
            </w:pPr>
            <w:r>
              <w:rPr>
                <w:rFonts w:ascii="Traditional Arabic" w:hAnsi="Traditional Arabic" w:cs="Traditional Arabic" w:hint="cs"/>
                <w:rtl/>
                <w:lang w:val="fr-FR" w:eastAsia="fr-FR"/>
              </w:rPr>
              <w:t>31522</w:t>
            </w:r>
          </w:p>
        </w:tc>
        <w:tc>
          <w:tcPr>
            <w:tcW w:w="623" w:type="pct"/>
          </w:tcPr>
          <w:p w14:paraId="14DDB628" w14:textId="77777777" w:rsidR="00491D88" w:rsidRPr="00FB19F6" w:rsidRDefault="00491D88" w:rsidP="00C14605">
            <w:pPr>
              <w:bidi/>
              <w:jc w:val="both"/>
              <w:rPr>
                <w:rFonts w:ascii="Traditional Arabic" w:hAnsi="Traditional Arabic" w:cs="Traditional Arabic"/>
                <w:rtl/>
                <w:lang w:val="fr-FR" w:eastAsia="fr-FR"/>
              </w:rPr>
            </w:pPr>
            <w:r>
              <w:rPr>
                <w:rFonts w:ascii="Traditional Arabic" w:hAnsi="Traditional Arabic" w:cs="Traditional Arabic" w:hint="cs"/>
                <w:rtl/>
                <w:lang w:val="fr-FR" w:eastAsia="fr-FR"/>
              </w:rPr>
              <w:t>28446</w:t>
            </w:r>
          </w:p>
        </w:tc>
      </w:tr>
    </w:tbl>
    <w:tbl>
      <w:tblPr>
        <w:tblStyle w:val="GridTable5Dark-Accent1"/>
        <w:tblpPr w:leftFromText="180" w:rightFromText="180" w:vertAnchor="text" w:horzAnchor="margin" w:tblpXSpec="center" w:tblpY="229"/>
        <w:bidiVisual/>
        <w:tblW w:w="5000" w:type="pct"/>
        <w:tblLook w:val="04A0" w:firstRow="1" w:lastRow="0" w:firstColumn="1" w:lastColumn="0" w:noHBand="0" w:noVBand="1"/>
      </w:tblPr>
      <w:tblGrid>
        <w:gridCol w:w="3739"/>
        <w:gridCol w:w="961"/>
        <w:gridCol w:w="963"/>
        <w:gridCol w:w="1076"/>
        <w:gridCol w:w="963"/>
        <w:gridCol w:w="963"/>
        <w:gridCol w:w="963"/>
      </w:tblGrid>
      <w:tr w:rsidR="00491D88" w:rsidRPr="00FB19F6" w14:paraId="53AA7BE4" w14:textId="77777777" w:rsidTr="00C14605">
        <w:trPr>
          <w:cnfStyle w:val="100000000000" w:firstRow="1" w:lastRow="0" w:firstColumn="0" w:lastColumn="0" w:oddVBand="0" w:evenVBand="0" w:oddHBand="0"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1942" w:type="pct"/>
            <w:shd w:val="clear" w:color="auto" w:fill="B8CCE4" w:themeFill="accent1" w:themeFillTint="66"/>
          </w:tcPr>
          <w:bookmarkEnd w:id="10"/>
          <w:p w14:paraId="12F20BB0" w14:textId="77777777" w:rsidR="00491D88" w:rsidRPr="00F223D9" w:rsidRDefault="00491D88" w:rsidP="00C14605">
            <w:pPr>
              <w:bidi/>
              <w:rPr>
                <w:rFonts w:ascii="Traditional Arabic" w:hAnsi="Traditional Arabic" w:cs="Traditional Arabic"/>
                <w:b w:val="0"/>
                <w:bCs w:val="0"/>
                <w:noProof/>
                <w:color w:val="auto"/>
                <w:sz w:val="24"/>
                <w:szCs w:val="24"/>
                <w:rtl/>
              </w:rPr>
            </w:pPr>
            <w:r w:rsidRPr="00F223D9">
              <w:rPr>
                <w:rFonts w:ascii="Traditional Arabic" w:hAnsi="Traditional Arabic" w:cs="Traditional Arabic"/>
                <w:noProof/>
                <w:color w:val="auto"/>
                <w:sz w:val="24"/>
                <w:szCs w:val="24"/>
                <w:rtl/>
              </w:rPr>
              <w:t>التدابير الحمائية المقررة لفائدة النساء</w:t>
            </w:r>
          </w:p>
        </w:tc>
        <w:tc>
          <w:tcPr>
            <w:tcW w:w="2058" w:type="pct"/>
            <w:gridSpan w:val="4"/>
            <w:shd w:val="clear" w:color="auto" w:fill="B8CCE4" w:themeFill="accent1" w:themeFillTint="66"/>
          </w:tcPr>
          <w:p w14:paraId="6AB70825" w14:textId="77777777" w:rsidR="00491D88" w:rsidRPr="00F223D9" w:rsidRDefault="00491D88" w:rsidP="00C14605">
            <w:pPr>
              <w:bidi/>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auto"/>
                <w:sz w:val="24"/>
                <w:szCs w:val="24"/>
                <w:rtl/>
                <w:lang w:val="en-US" w:eastAsia="fr-FR" w:bidi="ar-MA"/>
              </w:rPr>
            </w:pPr>
            <w:r w:rsidRPr="00F223D9">
              <w:rPr>
                <w:rFonts w:ascii="Traditional Arabic" w:hAnsi="Traditional Arabic" w:cs="Traditional Arabic" w:hint="cs"/>
                <w:color w:val="auto"/>
                <w:sz w:val="24"/>
                <w:szCs w:val="24"/>
                <w:rtl/>
                <w:lang w:val="en-US" w:eastAsia="fr-FR" w:bidi="ar-MA"/>
              </w:rPr>
              <w:t xml:space="preserve">                                 السنة</w:t>
            </w:r>
          </w:p>
        </w:tc>
        <w:tc>
          <w:tcPr>
            <w:tcW w:w="500" w:type="pct"/>
            <w:shd w:val="clear" w:color="auto" w:fill="B8CCE4" w:themeFill="accent1" w:themeFillTint="66"/>
          </w:tcPr>
          <w:p w14:paraId="0AC06FE7" w14:textId="77777777" w:rsidR="00491D88" w:rsidRPr="00D74695" w:rsidRDefault="00491D88" w:rsidP="00C14605">
            <w:pPr>
              <w:bidi/>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lang w:val="en-US" w:eastAsia="fr-FR" w:bidi="ar-MA"/>
              </w:rPr>
            </w:pPr>
          </w:p>
        </w:tc>
        <w:tc>
          <w:tcPr>
            <w:tcW w:w="500" w:type="pct"/>
            <w:shd w:val="clear" w:color="auto" w:fill="B8CCE4" w:themeFill="accent1" w:themeFillTint="66"/>
          </w:tcPr>
          <w:p w14:paraId="13919915" w14:textId="77777777" w:rsidR="00491D88" w:rsidRPr="00D74695" w:rsidRDefault="00491D88" w:rsidP="00C14605">
            <w:pPr>
              <w:bidi/>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sz w:val="24"/>
                <w:szCs w:val="24"/>
                <w:rtl/>
                <w:lang w:val="en-US" w:eastAsia="fr-FR" w:bidi="ar-MA"/>
              </w:rPr>
            </w:pPr>
          </w:p>
        </w:tc>
      </w:tr>
      <w:tr w:rsidR="00491D88" w:rsidRPr="00FB19F6" w14:paraId="0782E45C" w14:textId="77777777" w:rsidTr="00C14605">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1942" w:type="pct"/>
            <w:shd w:val="clear" w:color="auto" w:fill="B8CCE4" w:themeFill="accent1" w:themeFillTint="66"/>
          </w:tcPr>
          <w:p w14:paraId="4E5FBBAF" w14:textId="77777777" w:rsidR="00491D88" w:rsidRPr="00DE41F0" w:rsidRDefault="00491D88" w:rsidP="00C14605">
            <w:pPr>
              <w:tabs>
                <w:tab w:val="right" w:pos="3888"/>
              </w:tabs>
              <w:bidi/>
              <w:jc w:val="center"/>
              <w:rPr>
                <w:rFonts w:ascii="Traditional Arabic" w:hAnsi="Traditional Arabic" w:cs="Traditional Arabic"/>
                <w:color w:val="auto"/>
                <w:rtl/>
                <w:lang w:val="fr-FR" w:eastAsia="fr-FR" w:bidi="ar-MA"/>
              </w:rPr>
            </w:pPr>
            <w:r w:rsidRPr="00DE41F0">
              <w:rPr>
                <w:rFonts w:ascii="Traditional Arabic" w:hAnsi="Traditional Arabic" w:cs="Traditional Arabic"/>
                <w:color w:val="auto"/>
                <w:rtl/>
                <w:lang w:val="fr-FR" w:eastAsia="fr-FR" w:bidi="ar-MA"/>
              </w:rPr>
              <w:t>نوع التدبير</w:t>
            </w:r>
            <w:r w:rsidRPr="00DE41F0">
              <w:rPr>
                <w:rFonts w:ascii="Traditional Arabic" w:hAnsi="Traditional Arabic" w:cs="Traditional Arabic"/>
                <w:color w:val="auto"/>
                <w:rtl/>
                <w:lang w:val="fr-FR" w:eastAsia="fr-FR" w:bidi="ar-MA"/>
              </w:rPr>
              <w:tab/>
            </w:r>
          </w:p>
        </w:tc>
        <w:tc>
          <w:tcPr>
            <w:tcW w:w="499" w:type="pct"/>
            <w:vAlign w:val="center"/>
          </w:tcPr>
          <w:p w14:paraId="49B00AF4" w14:textId="77777777" w:rsidR="00491D88" w:rsidRPr="00FB19F6" w:rsidRDefault="00491D88" w:rsidP="00C14605">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rtl/>
                <w:lang w:val="fr-FR" w:eastAsia="fr-FR" w:bidi="ar-MA"/>
              </w:rPr>
            </w:pPr>
            <w:r w:rsidRPr="00FB19F6">
              <w:rPr>
                <w:rFonts w:ascii="Traditional Arabic" w:hAnsi="Traditional Arabic" w:cs="Traditional Arabic"/>
                <w:b/>
                <w:bCs/>
                <w:rtl/>
                <w:lang w:val="fr-FR" w:eastAsia="fr-FR" w:bidi="ar-MA"/>
              </w:rPr>
              <w:t>2019</w:t>
            </w:r>
          </w:p>
        </w:tc>
        <w:tc>
          <w:tcPr>
            <w:tcW w:w="500" w:type="pct"/>
            <w:vAlign w:val="center"/>
          </w:tcPr>
          <w:p w14:paraId="01A11F71" w14:textId="77777777" w:rsidR="00491D88" w:rsidRPr="00FB19F6" w:rsidRDefault="00491D88" w:rsidP="00C14605">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rtl/>
                <w:lang w:val="fr-FR" w:eastAsia="fr-FR" w:bidi="ar-MA"/>
              </w:rPr>
            </w:pPr>
            <w:r w:rsidRPr="00FB19F6">
              <w:rPr>
                <w:rFonts w:ascii="Traditional Arabic" w:hAnsi="Traditional Arabic" w:cs="Traditional Arabic"/>
                <w:b/>
                <w:bCs/>
                <w:rtl/>
                <w:lang w:val="fr-FR" w:eastAsia="fr-FR" w:bidi="ar-MA"/>
              </w:rPr>
              <w:t>2020</w:t>
            </w:r>
          </w:p>
        </w:tc>
        <w:tc>
          <w:tcPr>
            <w:tcW w:w="559" w:type="pct"/>
            <w:vAlign w:val="center"/>
          </w:tcPr>
          <w:p w14:paraId="1D3FDBA3" w14:textId="77777777" w:rsidR="00491D88" w:rsidRPr="00FB19F6" w:rsidRDefault="00491D88" w:rsidP="00C14605">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rtl/>
                <w:lang w:val="fr-FR" w:eastAsia="fr-FR" w:bidi="ar-MA"/>
              </w:rPr>
            </w:pPr>
            <w:r w:rsidRPr="00FB19F6">
              <w:rPr>
                <w:rFonts w:ascii="Traditional Arabic" w:hAnsi="Traditional Arabic" w:cs="Traditional Arabic"/>
                <w:b/>
                <w:bCs/>
                <w:rtl/>
                <w:lang w:val="fr-FR" w:eastAsia="fr-FR" w:bidi="ar-MA"/>
              </w:rPr>
              <w:t>2021</w:t>
            </w:r>
          </w:p>
        </w:tc>
        <w:tc>
          <w:tcPr>
            <w:tcW w:w="500" w:type="pct"/>
            <w:vAlign w:val="center"/>
          </w:tcPr>
          <w:p w14:paraId="35D9CECA" w14:textId="77777777" w:rsidR="00491D88" w:rsidRPr="00FB19F6" w:rsidRDefault="00491D88" w:rsidP="00C14605">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rtl/>
                <w:lang w:val="fr-FR" w:eastAsia="fr-FR" w:bidi="ar-MA"/>
              </w:rPr>
            </w:pPr>
            <w:r w:rsidRPr="00FB19F6">
              <w:rPr>
                <w:rFonts w:ascii="Traditional Arabic" w:hAnsi="Traditional Arabic" w:cs="Traditional Arabic"/>
                <w:b/>
                <w:bCs/>
                <w:rtl/>
                <w:lang w:val="fr-FR" w:eastAsia="fr-FR" w:bidi="ar-MA"/>
              </w:rPr>
              <w:t>2022</w:t>
            </w:r>
          </w:p>
        </w:tc>
        <w:tc>
          <w:tcPr>
            <w:tcW w:w="500" w:type="pct"/>
            <w:vAlign w:val="center"/>
          </w:tcPr>
          <w:p w14:paraId="7FDEE0CD" w14:textId="77777777" w:rsidR="00491D88" w:rsidRPr="00FB19F6" w:rsidRDefault="00491D88" w:rsidP="00C14605">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rtl/>
                <w:lang w:val="fr-FR" w:eastAsia="fr-FR" w:bidi="ar-MA"/>
              </w:rPr>
            </w:pPr>
            <w:r>
              <w:rPr>
                <w:rFonts w:ascii="Traditional Arabic" w:hAnsi="Traditional Arabic" w:cs="Traditional Arabic" w:hint="cs"/>
                <w:b/>
                <w:bCs/>
                <w:rtl/>
                <w:lang w:val="fr-FR" w:eastAsia="fr-FR" w:bidi="ar-MA"/>
              </w:rPr>
              <w:t>2023</w:t>
            </w:r>
          </w:p>
        </w:tc>
        <w:tc>
          <w:tcPr>
            <w:tcW w:w="500" w:type="pct"/>
            <w:vAlign w:val="center"/>
          </w:tcPr>
          <w:p w14:paraId="246310A9" w14:textId="77777777" w:rsidR="00491D88" w:rsidRPr="00FB19F6" w:rsidRDefault="00491D88" w:rsidP="00C14605">
            <w:pPr>
              <w:bidi/>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b/>
                <w:bCs/>
                <w:rtl/>
                <w:lang w:val="fr-FR" w:eastAsia="fr-FR" w:bidi="ar-MA"/>
              </w:rPr>
            </w:pPr>
            <w:r>
              <w:rPr>
                <w:rFonts w:ascii="Traditional Arabic" w:hAnsi="Traditional Arabic" w:cs="Traditional Arabic" w:hint="cs"/>
                <w:b/>
                <w:bCs/>
                <w:rtl/>
                <w:lang w:val="fr-FR" w:eastAsia="fr-FR" w:bidi="ar-MA"/>
              </w:rPr>
              <w:t>2024</w:t>
            </w:r>
          </w:p>
        </w:tc>
      </w:tr>
      <w:tr w:rsidR="00491D88" w:rsidRPr="00FB19F6" w14:paraId="627B8226" w14:textId="77777777" w:rsidTr="00C14605">
        <w:tc>
          <w:tcPr>
            <w:cnfStyle w:val="001000000000" w:firstRow="0" w:lastRow="0" w:firstColumn="1" w:lastColumn="0" w:oddVBand="0" w:evenVBand="0" w:oddHBand="0" w:evenHBand="0" w:firstRowFirstColumn="0" w:firstRowLastColumn="0" w:lastRowFirstColumn="0" w:lastRowLastColumn="0"/>
            <w:tcW w:w="1942" w:type="pct"/>
            <w:shd w:val="clear" w:color="auto" w:fill="auto"/>
          </w:tcPr>
          <w:p w14:paraId="437F6368" w14:textId="77777777" w:rsidR="00491D88" w:rsidRPr="00F223D9" w:rsidRDefault="00491D88" w:rsidP="00C14605">
            <w:pPr>
              <w:bidi/>
              <w:spacing w:before="120" w:after="120"/>
              <w:jc w:val="both"/>
              <w:rPr>
                <w:rFonts w:ascii="Traditional Arabic" w:hAnsi="Traditional Arabic" w:cs="Traditional Arabic"/>
                <w:b w:val="0"/>
                <w:bCs w:val="0"/>
                <w:color w:val="auto"/>
                <w:rtl/>
                <w:lang w:val="fr-FR" w:eastAsia="fr-FR" w:bidi="ar-MA"/>
              </w:rPr>
            </w:pPr>
            <w:r w:rsidRPr="00F223D9">
              <w:rPr>
                <w:rFonts w:ascii="Traditional Arabic" w:hAnsi="Traditional Arabic" w:cs="Traditional Arabic"/>
                <w:b w:val="0"/>
                <w:bCs w:val="0"/>
                <w:color w:val="auto"/>
                <w:rtl/>
                <w:lang w:val="fr-FR" w:eastAsia="fr-FR" w:bidi="ar-MA"/>
              </w:rPr>
              <w:t>منع المشتبه فيه من الاتصال بالضحية</w:t>
            </w:r>
          </w:p>
        </w:tc>
        <w:tc>
          <w:tcPr>
            <w:tcW w:w="499" w:type="pct"/>
            <w:shd w:val="clear" w:color="auto" w:fill="auto"/>
            <w:vAlign w:val="center"/>
          </w:tcPr>
          <w:p w14:paraId="09155949" w14:textId="77777777" w:rsidR="00491D88" w:rsidRPr="00FB19F6" w:rsidRDefault="00491D88" w:rsidP="00C14605">
            <w:pPr>
              <w:bidi/>
              <w:spacing w:before="120" w:after="12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lang w:val="fr-FR" w:eastAsia="fr-FR" w:bidi="ar-MA"/>
              </w:rPr>
            </w:pPr>
            <w:r w:rsidRPr="00FB19F6">
              <w:rPr>
                <w:rFonts w:ascii="Traditional Arabic" w:hAnsi="Traditional Arabic" w:cs="Traditional Arabic"/>
                <w:rtl/>
                <w:lang w:val="fr-FR" w:eastAsia="fr-FR" w:bidi="ar-MA"/>
              </w:rPr>
              <w:t>101</w:t>
            </w:r>
          </w:p>
        </w:tc>
        <w:tc>
          <w:tcPr>
            <w:tcW w:w="500" w:type="pct"/>
            <w:shd w:val="clear" w:color="auto" w:fill="auto"/>
            <w:vAlign w:val="center"/>
          </w:tcPr>
          <w:p w14:paraId="130F0A75" w14:textId="77777777" w:rsidR="00491D88" w:rsidRPr="00FB19F6" w:rsidRDefault="00491D88" w:rsidP="00C14605">
            <w:pPr>
              <w:bidi/>
              <w:spacing w:before="120" w:after="12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lang w:val="fr-FR" w:eastAsia="fr-FR" w:bidi="ar-MA"/>
              </w:rPr>
            </w:pPr>
            <w:r w:rsidRPr="00FB19F6">
              <w:rPr>
                <w:rFonts w:ascii="Traditional Arabic" w:hAnsi="Traditional Arabic" w:cs="Traditional Arabic"/>
                <w:rtl/>
                <w:lang w:val="fr-FR" w:eastAsia="fr-FR" w:bidi="ar-MA"/>
              </w:rPr>
              <w:t>08</w:t>
            </w:r>
          </w:p>
        </w:tc>
        <w:tc>
          <w:tcPr>
            <w:tcW w:w="559" w:type="pct"/>
            <w:shd w:val="clear" w:color="auto" w:fill="auto"/>
            <w:vAlign w:val="center"/>
          </w:tcPr>
          <w:p w14:paraId="4310E22D" w14:textId="77777777" w:rsidR="00491D88" w:rsidRPr="00FB19F6" w:rsidRDefault="00491D88" w:rsidP="00C14605">
            <w:pPr>
              <w:bidi/>
              <w:spacing w:before="120" w:after="12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lang w:val="fr-FR" w:eastAsia="fr-FR" w:bidi="ar-MA"/>
              </w:rPr>
            </w:pPr>
            <w:r w:rsidRPr="00FB19F6">
              <w:rPr>
                <w:rFonts w:ascii="Traditional Arabic" w:hAnsi="Traditional Arabic" w:cs="Traditional Arabic"/>
                <w:rtl/>
                <w:lang w:val="fr-FR" w:eastAsia="fr-FR" w:bidi="ar-MA"/>
              </w:rPr>
              <w:t>1857</w:t>
            </w:r>
          </w:p>
        </w:tc>
        <w:tc>
          <w:tcPr>
            <w:tcW w:w="500" w:type="pct"/>
            <w:shd w:val="clear" w:color="auto" w:fill="auto"/>
            <w:vAlign w:val="center"/>
          </w:tcPr>
          <w:p w14:paraId="79C1B09C" w14:textId="77777777" w:rsidR="00491D88" w:rsidRPr="00FB19F6" w:rsidRDefault="00491D88" w:rsidP="00C14605">
            <w:pPr>
              <w:bidi/>
              <w:spacing w:before="120" w:after="12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lang w:val="fr-FR" w:eastAsia="fr-FR" w:bidi="ar-MA"/>
              </w:rPr>
            </w:pPr>
            <w:r w:rsidRPr="00FB19F6">
              <w:rPr>
                <w:rFonts w:ascii="Traditional Arabic" w:hAnsi="Traditional Arabic" w:cs="Traditional Arabic"/>
                <w:rtl/>
                <w:lang w:val="fr-FR" w:eastAsia="fr-FR" w:bidi="ar-MA"/>
              </w:rPr>
              <w:t>868</w:t>
            </w:r>
          </w:p>
        </w:tc>
        <w:tc>
          <w:tcPr>
            <w:tcW w:w="500" w:type="pct"/>
            <w:shd w:val="clear" w:color="auto" w:fill="auto"/>
            <w:vAlign w:val="center"/>
          </w:tcPr>
          <w:p w14:paraId="16A14FD4" w14:textId="77777777" w:rsidR="00491D88" w:rsidRPr="00FB19F6" w:rsidRDefault="00491D88" w:rsidP="00C14605">
            <w:pPr>
              <w:bidi/>
              <w:spacing w:before="120" w:after="12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lang w:val="fr-FR" w:eastAsia="fr-FR" w:bidi="ar-MA"/>
              </w:rPr>
            </w:pPr>
            <w:r>
              <w:rPr>
                <w:rFonts w:ascii="Traditional Arabic" w:hAnsi="Traditional Arabic" w:cs="Traditional Arabic" w:hint="cs"/>
                <w:rtl/>
                <w:lang w:val="fr-FR" w:eastAsia="fr-FR" w:bidi="ar-MA"/>
              </w:rPr>
              <w:t>2652</w:t>
            </w:r>
          </w:p>
        </w:tc>
        <w:tc>
          <w:tcPr>
            <w:tcW w:w="500" w:type="pct"/>
            <w:shd w:val="clear" w:color="auto" w:fill="auto"/>
            <w:vAlign w:val="center"/>
          </w:tcPr>
          <w:p w14:paraId="458034EF" w14:textId="77777777" w:rsidR="00491D88" w:rsidRPr="00FB19F6" w:rsidRDefault="00491D88" w:rsidP="00C14605">
            <w:pPr>
              <w:bidi/>
              <w:spacing w:before="120" w:after="12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lang w:val="fr-FR" w:eastAsia="fr-FR" w:bidi="ar-MA"/>
              </w:rPr>
            </w:pPr>
            <w:r>
              <w:rPr>
                <w:rFonts w:ascii="Traditional Arabic" w:hAnsi="Traditional Arabic" w:cs="Traditional Arabic" w:hint="cs"/>
                <w:rtl/>
                <w:lang w:val="fr-FR" w:eastAsia="fr-FR" w:bidi="ar-MA"/>
              </w:rPr>
              <w:t>4179</w:t>
            </w:r>
          </w:p>
        </w:tc>
      </w:tr>
      <w:tr w:rsidR="00491D88" w:rsidRPr="00FB19F6" w14:paraId="689F052C" w14:textId="77777777" w:rsidTr="00C1460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42" w:type="pct"/>
            <w:shd w:val="clear" w:color="auto" w:fill="auto"/>
          </w:tcPr>
          <w:p w14:paraId="373CD707" w14:textId="77777777" w:rsidR="00491D88" w:rsidRPr="00F223D9" w:rsidRDefault="00491D88" w:rsidP="00C14605">
            <w:pPr>
              <w:bidi/>
              <w:spacing w:before="120" w:after="120"/>
              <w:jc w:val="both"/>
              <w:rPr>
                <w:rFonts w:ascii="Traditional Arabic" w:hAnsi="Traditional Arabic" w:cs="Traditional Arabic"/>
                <w:b w:val="0"/>
                <w:bCs w:val="0"/>
                <w:color w:val="auto"/>
                <w:rtl/>
                <w:lang w:val="fr-FR" w:eastAsia="fr-FR" w:bidi="ar-MA"/>
              </w:rPr>
            </w:pPr>
            <w:r w:rsidRPr="00F223D9">
              <w:rPr>
                <w:rFonts w:ascii="Traditional Arabic" w:hAnsi="Traditional Arabic" w:cs="Traditional Arabic"/>
                <w:b w:val="0"/>
                <w:bCs w:val="0"/>
                <w:color w:val="auto"/>
                <w:rtl/>
                <w:lang w:val="fr-FR" w:eastAsia="fr-FR" w:bidi="ar-MA"/>
              </w:rPr>
              <w:t>الاستماع للمشتبه فيهم بالخلية المختصة</w:t>
            </w:r>
            <w:r w:rsidRPr="00F223D9">
              <w:rPr>
                <w:rFonts w:ascii="Traditional Arabic" w:hAnsi="Traditional Arabic" w:cs="Traditional Arabic" w:hint="cs"/>
                <w:b w:val="0"/>
                <w:bCs w:val="0"/>
                <w:color w:val="auto"/>
                <w:rtl/>
                <w:lang w:val="fr-FR" w:eastAsia="fr-FR" w:bidi="ar-MA"/>
              </w:rPr>
              <w:t xml:space="preserve"> </w:t>
            </w:r>
          </w:p>
        </w:tc>
        <w:tc>
          <w:tcPr>
            <w:tcW w:w="499" w:type="pct"/>
            <w:shd w:val="clear" w:color="auto" w:fill="auto"/>
            <w:vAlign w:val="center"/>
          </w:tcPr>
          <w:p w14:paraId="3411FE9C" w14:textId="77777777" w:rsidR="00491D88" w:rsidRPr="00FB19F6" w:rsidRDefault="00491D88" w:rsidP="00C14605">
            <w:pPr>
              <w:bidi/>
              <w:spacing w:before="120" w:after="12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lang w:val="fr-FR" w:eastAsia="fr-FR" w:bidi="ar-MA"/>
              </w:rPr>
            </w:pPr>
          </w:p>
        </w:tc>
        <w:tc>
          <w:tcPr>
            <w:tcW w:w="500" w:type="pct"/>
            <w:shd w:val="clear" w:color="auto" w:fill="auto"/>
            <w:vAlign w:val="center"/>
          </w:tcPr>
          <w:p w14:paraId="3161830F" w14:textId="77777777" w:rsidR="00491D88" w:rsidRPr="00FB19F6" w:rsidRDefault="00491D88" w:rsidP="00C14605">
            <w:pPr>
              <w:bidi/>
              <w:spacing w:before="120" w:after="12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lang w:val="fr-FR" w:eastAsia="fr-FR" w:bidi="ar-MA"/>
              </w:rPr>
            </w:pPr>
            <w:r w:rsidRPr="00FB19F6">
              <w:rPr>
                <w:rFonts w:ascii="Traditional Arabic" w:hAnsi="Traditional Arabic" w:cs="Traditional Arabic"/>
                <w:rtl/>
                <w:lang w:val="fr-FR" w:eastAsia="fr-FR" w:bidi="ar-MA"/>
              </w:rPr>
              <w:t>20287</w:t>
            </w:r>
          </w:p>
        </w:tc>
        <w:tc>
          <w:tcPr>
            <w:tcW w:w="559" w:type="pct"/>
            <w:shd w:val="clear" w:color="auto" w:fill="auto"/>
            <w:vAlign w:val="center"/>
          </w:tcPr>
          <w:p w14:paraId="04EDAEDE" w14:textId="77777777" w:rsidR="00491D88" w:rsidRPr="00FB19F6" w:rsidRDefault="00491D88" w:rsidP="00C14605">
            <w:pPr>
              <w:bidi/>
              <w:spacing w:before="120" w:after="12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lang w:val="fr-FR" w:eastAsia="fr-FR" w:bidi="ar-MA"/>
              </w:rPr>
            </w:pPr>
            <w:r w:rsidRPr="00FB19F6">
              <w:rPr>
                <w:rFonts w:ascii="Traditional Arabic" w:hAnsi="Traditional Arabic" w:cs="Traditional Arabic"/>
                <w:rtl/>
                <w:lang w:val="fr-FR" w:eastAsia="fr-FR" w:bidi="ar-MA"/>
              </w:rPr>
              <w:t>42047</w:t>
            </w:r>
          </w:p>
        </w:tc>
        <w:tc>
          <w:tcPr>
            <w:tcW w:w="500" w:type="pct"/>
            <w:shd w:val="clear" w:color="auto" w:fill="auto"/>
            <w:vAlign w:val="center"/>
          </w:tcPr>
          <w:p w14:paraId="2D5A3B03" w14:textId="77777777" w:rsidR="00491D88" w:rsidRPr="00FB19F6" w:rsidRDefault="00491D88" w:rsidP="00C14605">
            <w:pPr>
              <w:bidi/>
              <w:spacing w:before="120" w:after="12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lang w:val="fr-FR" w:eastAsia="fr-FR" w:bidi="ar-MA"/>
              </w:rPr>
            </w:pPr>
            <w:r w:rsidRPr="00FB19F6">
              <w:rPr>
                <w:rFonts w:ascii="Traditional Arabic" w:hAnsi="Traditional Arabic" w:cs="Traditional Arabic"/>
                <w:rtl/>
                <w:lang w:val="fr-FR" w:eastAsia="fr-FR" w:bidi="ar-MA"/>
              </w:rPr>
              <w:t>39054</w:t>
            </w:r>
          </w:p>
        </w:tc>
        <w:tc>
          <w:tcPr>
            <w:tcW w:w="500" w:type="pct"/>
            <w:shd w:val="clear" w:color="auto" w:fill="auto"/>
            <w:vAlign w:val="center"/>
          </w:tcPr>
          <w:p w14:paraId="7996BD0D" w14:textId="77777777" w:rsidR="00491D88" w:rsidRPr="00FB19F6" w:rsidRDefault="00491D88" w:rsidP="00C14605">
            <w:pPr>
              <w:bidi/>
              <w:spacing w:before="120" w:after="12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lang w:val="fr-FR" w:eastAsia="fr-FR" w:bidi="ar-MA"/>
              </w:rPr>
            </w:pPr>
            <w:r>
              <w:rPr>
                <w:rFonts w:ascii="Traditional Arabic" w:hAnsi="Traditional Arabic" w:cs="Traditional Arabic" w:hint="cs"/>
                <w:rtl/>
                <w:lang w:val="fr-FR" w:eastAsia="fr-FR" w:bidi="ar-MA"/>
              </w:rPr>
              <w:t>51873</w:t>
            </w:r>
          </w:p>
        </w:tc>
        <w:tc>
          <w:tcPr>
            <w:tcW w:w="500" w:type="pct"/>
            <w:shd w:val="clear" w:color="auto" w:fill="auto"/>
            <w:vAlign w:val="center"/>
          </w:tcPr>
          <w:p w14:paraId="26DF8932" w14:textId="77777777" w:rsidR="00491D88" w:rsidRPr="00FB19F6" w:rsidRDefault="00491D88" w:rsidP="00C14605">
            <w:pPr>
              <w:bidi/>
              <w:spacing w:before="120" w:after="120"/>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rtl/>
                <w:lang w:val="fr-FR" w:eastAsia="fr-FR" w:bidi="ar-MA"/>
              </w:rPr>
            </w:pPr>
            <w:r>
              <w:rPr>
                <w:rFonts w:ascii="Traditional Arabic" w:hAnsi="Traditional Arabic" w:cs="Traditional Arabic" w:hint="cs"/>
                <w:rtl/>
                <w:lang w:val="fr-FR" w:eastAsia="fr-FR" w:bidi="ar-MA"/>
              </w:rPr>
              <w:t>53416</w:t>
            </w:r>
          </w:p>
        </w:tc>
      </w:tr>
      <w:tr w:rsidR="00491D88" w:rsidRPr="00FB19F6" w14:paraId="6B886657" w14:textId="77777777" w:rsidTr="00C14605">
        <w:tc>
          <w:tcPr>
            <w:cnfStyle w:val="001000000000" w:firstRow="0" w:lastRow="0" w:firstColumn="1" w:lastColumn="0" w:oddVBand="0" w:evenVBand="0" w:oddHBand="0" w:evenHBand="0" w:firstRowFirstColumn="0" w:firstRowLastColumn="0" w:lastRowFirstColumn="0" w:lastRowLastColumn="0"/>
            <w:tcW w:w="1942" w:type="pct"/>
            <w:shd w:val="clear" w:color="auto" w:fill="auto"/>
          </w:tcPr>
          <w:p w14:paraId="37966A29" w14:textId="77777777" w:rsidR="00491D88" w:rsidRPr="00F223D9" w:rsidRDefault="00491D88" w:rsidP="00C14605">
            <w:pPr>
              <w:bidi/>
              <w:spacing w:before="120" w:after="120"/>
              <w:jc w:val="both"/>
              <w:rPr>
                <w:rFonts w:ascii="Traditional Arabic" w:hAnsi="Traditional Arabic" w:cs="Traditional Arabic"/>
                <w:b w:val="0"/>
                <w:bCs w:val="0"/>
                <w:color w:val="auto"/>
                <w:rtl/>
                <w:lang w:val="fr-FR" w:eastAsia="fr-FR" w:bidi="ar-MA"/>
              </w:rPr>
            </w:pPr>
            <w:r w:rsidRPr="00F223D9">
              <w:rPr>
                <w:rFonts w:ascii="Traditional Arabic" w:hAnsi="Traditional Arabic" w:cs="Traditional Arabic"/>
                <w:b w:val="0"/>
                <w:bCs w:val="0"/>
                <w:color w:val="auto"/>
                <w:rtl/>
                <w:lang w:val="fr-FR" w:eastAsia="fr-FR" w:bidi="ar-MA"/>
              </w:rPr>
              <w:t>الاستقبال والتوجيه</w:t>
            </w:r>
          </w:p>
        </w:tc>
        <w:tc>
          <w:tcPr>
            <w:tcW w:w="499" w:type="pct"/>
            <w:shd w:val="clear" w:color="auto" w:fill="auto"/>
            <w:vAlign w:val="center"/>
          </w:tcPr>
          <w:p w14:paraId="2073866E" w14:textId="77777777" w:rsidR="00491D88" w:rsidRPr="00FB19F6" w:rsidRDefault="00491D88" w:rsidP="00C14605">
            <w:pPr>
              <w:bidi/>
              <w:spacing w:before="120" w:after="12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lang w:val="fr-FR" w:eastAsia="fr-FR" w:bidi="ar-MA"/>
              </w:rPr>
            </w:pPr>
          </w:p>
        </w:tc>
        <w:tc>
          <w:tcPr>
            <w:tcW w:w="500" w:type="pct"/>
            <w:shd w:val="clear" w:color="auto" w:fill="auto"/>
            <w:vAlign w:val="center"/>
          </w:tcPr>
          <w:p w14:paraId="0AF8F425" w14:textId="77777777" w:rsidR="00491D88" w:rsidRPr="00FB19F6" w:rsidRDefault="00491D88" w:rsidP="00C14605">
            <w:pPr>
              <w:bidi/>
              <w:spacing w:before="120" w:after="12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lang w:val="fr-FR" w:eastAsia="fr-FR" w:bidi="ar-MA"/>
              </w:rPr>
            </w:pPr>
            <w:r w:rsidRPr="00FB19F6">
              <w:rPr>
                <w:rFonts w:ascii="Traditional Arabic" w:hAnsi="Traditional Arabic" w:cs="Traditional Arabic"/>
                <w:rtl/>
                <w:lang w:val="fr-FR" w:eastAsia="fr-FR" w:bidi="ar-MA"/>
              </w:rPr>
              <w:t>51147</w:t>
            </w:r>
          </w:p>
        </w:tc>
        <w:tc>
          <w:tcPr>
            <w:tcW w:w="559" w:type="pct"/>
            <w:shd w:val="clear" w:color="auto" w:fill="auto"/>
            <w:vAlign w:val="center"/>
          </w:tcPr>
          <w:p w14:paraId="0BBADC2D" w14:textId="77777777" w:rsidR="00491D88" w:rsidRPr="00FB19F6" w:rsidRDefault="00491D88" w:rsidP="00C14605">
            <w:pPr>
              <w:bidi/>
              <w:spacing w:before="120" w:after="12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lang w:val="fr-FR" w:eastAsia="fr-FR" w:bidi="ar-MA"/>
              </w:rPr>
            </w:pPr>
            <w:r w:rsidRPr="00FB19F6">
              <w:rPr>
                <w:rFonts w:ascii="Traditional Arabic" w:hAnsi="Traditional Arabic" w:cs="Traditional Arabic"/>
                <w:rtl/>
                <w:lang w:val="fr-FR" w:eastAsia="fr-FR" w:bidi="ar-MA"/>
              </w:rPr>
              <w:t>84458</w:t>
            </w:r>
          </w:p>
        </w:tc>
        <w:tc>
          <w:tcPr>
            <w:tcW w:w="500" w:type="pct"/>
            <w:shd w:val="clear" w:color="auto" w:fill="auto"/>
            <w:vAlign w:val="center"/>
          </w:tcPr>
          <w:p w14:paraId="1A9D6EAF" w14:textId="77777777" w:rsidR="00491D88" w:rsidRPr="00FB19F6" w:rsidRDefault="00491D88" w:rsidP="00C14605">
            <w:pPr>
              <w:bidi/>
              <w:spacing w:before="120" w:after="12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lang w:val="fr-FR" w:eastAsia="fr-FR" w:bidi="ar-MA"/>
              </w:rPr>
            </w:pPr>
            <w:r w:rsidRPr="00FB19F6">
              <w:rPr>
                <w:rFonts w:ascii="Traditional Arabic" w:hAnsi="Traditional Arabic" w:cs="Traditional Arabic"/>
                <w:rtl/>
                <w:lang w:val="fr-FR" w:eastAsia="fr-FR" w:bidi="ar-MA"/>
              </w:rPr>
              <w:t>89959</w:t>
            </w:r>
          </w:p>
        </w:tc>
        <w:tc>
          <w:tcPr>
            <w:tcW w:w="500" w:type="pct"/>
            <w:shd w:val="clear" w:color="auto" w:fill="auto"/>
            <w:vAlign w:val="center"/>
          </w:tcPr>
          <w:p w14:paraId="24ABFC3A" w14:textId="77777777" w:rsidR="00491D88" w:rsidRPr="00FB19F6" w:rsidRDefault="00491D88" w:rsidP="00C14605">
            <w:pPr>
              <w:bidi/>
              <w:spacing w:before="120" w:after="12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lang w:val="fr-FR" w:eastAsia="fr-FR" w:bidi="ar-MA"/>
              </w:rPr>
            </w:pPr>
            <w:r>
              <w:rPr>
                <w:rFonts w:ascii="Traditional Arabic" w:hAnsi="Traditional Arabic" w:cs="Traditional Arabic" w:hint="cs"/>
                <w:rtl/>
                <w:lang w:val="fr-FR" w:eastAsia="fr-FR" w:bidi="ar-MA"/>
              </w:rPr>
              <w:t>137243</w:t>
            </w:r>
          </w:p>
        </w:tc>
        <w:tc>
          <w:tcPr>
            <w:tcW w:w="500" w:type="pct"/>
            <w:shd w:val="clear" w:color="auto" w:fill="auto"/>
            <w:vAlign w:val="center"/>
          </w:tcPr>
          <w:p w14:paraId="74F80FF0" w14:textId="77777777" w:rsidR="00491D88" w:rsidRPr="00FB19F6" w:rsidRDefault="00491D88" w:rsidP="00C14605">
            <w:pPr>
              <w:bidi/>
              <w:spacing w:before="120" w:after="120"/>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lang w:val="fr-FR" w:eastAsia="fr-FR" w:bidi="ar-MA"/>
              </w:rPr>
            </w:pPr>
            <w:r>
              <w:rPr>
                <w:rFonts w:ascii="Traditional Arabic" w:hAnsi="Traditional Arabic" w:cs="Traditional Arabic" w:hint="cs"/>
                <w:rtl/>
                <w:lang w:val="fr-FR" w:eastAsia="fr-FR" w:bidi="ar-MA"/>
              </w:rPr>
              <w:t>125813</w:t>
            </w:r>
          </w:p>
        </w:tc>
      </w:tr>
    </w:tbl>
    <w:p w14:paraId="6ACB170E"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eastAsia="Times New Roman" w:hAnsi="Traditional Arabic" w:cs="Traditional Arabic"/>
          <w:sz w:val="28"/>
          <w:szCs w:val="28"/>
          <w:lang w:val="fr-FR" w:eastAsia="fr-FR" w:bidi="ar-MA"/>
        </w:rPr>
      </w:pPr>
      <w:r w:rsidRPr="00A53A4F">
        <w:rPr>
          <w:rFonts w:ascii="Traditional Arabic" w:eastAsia="Times New Roman" w:hAnsi="Traditional Arabic" w:cs="Traditional Arabic"/>
          <w:sz w:val="28"/>
          <w:szCs w:val="28"/>
          <w:rtl/>
          <w:lang w:val="fr-FR" w:eastAsia="fr-FR" w:bidi="ar-MA"/>
        </w:rPr>
        <w:t xml:space="preserve">أما </w:t>
      </w:r>
      <w:r w:rsidRPr="004A1C51">
        <w:rPr>
          <w:rFonts w:ascii="Traditional Arabic" w:hAnsi="Traditional Arabic" w:cs="Traditional Arabic"/>
          <w:sz w:val="28"/>
          <w:szCs w:val="28"/>
          <w:rtl/>
          <w:lang w:val="fr-FR" w:eastAsia="fr-FR" w:bidi="ar-MA"/>
        </w:rPr>
        <w:t>بخصوص</w:t>
      </w:r>
      <w:r w:rsidRPr="00A53A4F">
        <w:rPr>
          <w:rFonts w:ascii="Traditional Arabic" w:eastAsia="Times New Roman" w:hAnsi="Traditional Arabic" w:cs="Traditional Arabic"/>
          <w:sz w:val="28"/>
          <w:szCs w:val="28"/>
          <w:rtl/>
          <w:lang w:val="fr-FR" w:eastAsia="fr-FR" w:bidi="ar-MA"/>
        </w:rPr>
        <w:t xml:space="preserve"> </w:t>
      </w:r>
      <w:r w:rsidRPr="00A53A4F">
        <w:rPr>
          <w:rFonts w:ascii="Traditional Arabic" w:hAnsi="Traditional Arabic" w:cs="Traditional Arabic"/>
          <w:sz w:val="28"/>
          <w:szCs w:val="28"/>
          <w:rtl/>
          <w:lang w:val="fr-FR" w:bidi="ar-MA"/>
        </w:rPr>
        <w:t>المدة</w:t>
      </w:r>
      <w:r w:rsidRPr="00A53A4F">
        <w:rPr>
          <w:rFonts w:ascii="Traditional Arabic" w:eastAsia="Times New Roman" w:hAnsi="Traditional Arabic" w:cs="Traditional Arabic"/>
          <w:sz w:val="28"/>
          <w:szCs w:val="28"/>
          <w:rtl/>
          <w:lang w:val="fr-FR" w:eastAsia="fr-FR" w:bidi="ar-MA"/>
        </w:rPr>
        <w:t xml:space="preserve"> الزمنية لمعالجة الشكايات، فإنها تختلف باختلاف القضايا ودرجة خطورتها وتكييفها القانوني، ومدى ضرورة </w:t>
      </w:r>
      <w:r w:rsidRPr="00A53A4F">
        <w:rPr>
          <w:rFonts w:ascii="Traditional Arabic" w:eastAsia="Times New Roman" w:hAnsi="Traditional Arabic" w:cs="Traditional Arabic"/>
          <w:sz w:val="28"/>
          <w:szCs w:val="28"/>
          <w:rtl/>
          <w:lang w:val="fr-FR" w:eastAsia="fr-FR"/>
        </w:rPr>
        <w:t>إجراء</w:t>
      </w:r>
      <w:r w:rsidRPr="00A53A4F">
        <w:rPr>
          <w:rFonts w:ascii="Traditional Arabic" w:eastAsia="Times New Roman" w:hAnsi="Traditional Arabic" w:cs="Traditional Arabic"/>
          <w:sz w:val="28"/>
          <w:szCs w:val="28"/>
          <w:rtl/>
          <w:lang w:val="fr-FR" w:eastAsia="fr-FR" w:bidi="ar-MA"/>
        </w:rPr>
        <w:t xml:space="preserve"> </w:t>
      </w:r>
      <w:r w:rsidRPr="00A53A4F">
        <w:rPr>
          <w:rFonts w:ascii="Traditional Arabic" w:hAnsi="Traditional Arabic" w:cs="Traditional Arabic"/>
          <w:sz w:val="28"/>
          <w:szCs w:val="28"/>
          <w:rtl/>
          <w:lang w:val="fr-FR"/>
        </w:rPr>
        <w:t>تحقيق</w:t>
      </w:r>
      <w:r w:rsidRPr="00A53A4F">
        <w:rPr>
          <w:rFonts w:ascii="Traditional Arabic" w:eastAsia="Times New Roman" w:hAnsi="Traditional Arabic" w:cs="Traditional Arabic"/>
          <w:sz w:val="28"/>
          <w:szCs w:val="28"/>
          <w:rtl/>
          <w:lang w:val="fr-FR" w:eastAsia="fr-FR" w:bidi="ar-MA"/>
        </w:rPr>
        <w:t xml:space="preserve"> إعدادي بشأنها، ووجود أدلة الإثبات وغيرها من إجراءات المسطرة القضائية التي تتطلبها كل قضية على حدة.</w:t>
      </w:r>
    </w:p>
    <w:p w14:paraId="0C40733E" w14:textId="77777777" w:rsidR="00491D88" w:rsidRPr="00A53A4F" w:rsidRDefault="00491D88" w:rsidP="00491D88">
      <w:pPr>
        <w:bidi/>
        <w:spacing w:before="120" w:after="120" w:line="240" w:lineRule="auto"/>
        <w:jc w:val="both"/>
        <w:rPr>
          <w:rFonts w:ascii="Traditional Arabic" w:hAnsi="Traditional Arabic" w:cs="Traditional Arabic"/>
          <w:b/>
          <w:bCs/>
          <w:sz w:val="28"/>
          <w:szCs w:val="28"/>
          <w:rtl/>
          <w:lang w:val="fr-FR" w:eastAsia="fr-FR" w:bidi="ar-MA"/>
        </w:rPr>
      </w:pPr>
      <w:r w:rsidRPr="00A53A4F">
        <w:rPr>
          <w:rFonts w:ascii="Traditional Arabic" w:hAnsi="Traditional Arabic" w:cs="Traditional Arabic"/>
          <w:b/>
          <w:bCs/>
          <w:sz w:val="28"/>
          <w:szCs w:val="28"/>
          <w:rtl/>
          <w:lang w:val="fr-FR" w:eastAsia="fr-FR" w:bidi="ar-MA"/>
        </w:rPr>
        <w:t xml:space="preserve">الجواب المتعلق بالفقرة 43 </w:t>
      </w:r>
    </w:p>
    <w:p w14:paraId="1F91CE71"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eastAsia="Times New Roman" w:hAnsi="Traditional Arabic" w:cs="Traditional Arabic"/>
          <w:sz w:val="28"/>
          <w:szCs w:val="28"/>
          <w:lang w:val="fr-FR" w:eastAsia="fr-FR" w:bidi="ar-MA"/>
        </w:rPr>
      </w:pPr>
      <w:r w:rsidRPr="00A53A4F">
        <w:rPr>
          <w:rFonts w:ascii="Traditional Arabic" w:eastAsia="Times New Roman" w:hAnsi="Traditional Arabic" w:cs="Traditional Arabic"/>
          <w:sz w:val="28"/>
          <w:szCs w:val="28"/>
          <w:rtl/>
          <w:lang w:val="fr-FR" w:eastAsia="fr-FR"/>
        </w:rPr>
        <w:t xml:space="preserve">اعتمدت المملكة المغربية تدابير قانونية ومؤسساتية لتوفير حماية متكاملة للأطفال من مختلف أشكال العنف الذي قد يتعرضون له في كل الأماكن، </w:t>
      </w:r>
      <w:r w:rsidRPr="00A53A4F">
        <w:rPr>
          <w:rFonts w:ascii="Traditional Arabic" w:eastAsia="Times New Roman" w:hAnsi="Traditional Arabic" w:cs="Traditional Arabic"/>
          <w:sz w:val="28"/>
          <w:szCs w:val="28"/>
          <w:rtl/>
          <w:lang w:val="fr-FR" w:eastAsia="fr-FR" w:bidi="ar-MA"/>
        </w:rPr>
        <w:t xml:space="preserve">تماشيا مع الحماية الدستورية المعبر عنها بموجب الفصل 32 منه الذي ألزم الدولة بالسعي </w:t>
      </w:r>
      <w:r w:rsidRPr="00A53A4F">
        <w:rPr>
          <w:rFonts w:ascii="Traditional Arabic" w:hAnsi="Traditional Arabic" w:cs="Traditional Arabic"/>
          <w:sz w:val="28"/>
          <w:szCs w:val="28"/>
          <w:rtl/>
          <w:lang w:val="fr-FR" w:bidi="ar-MA"/>
        </w:rPr>
        <w:t>إلى</w:t>
      </w:r>
      <w:r w:rsidRPr="00A53A4F">
        <w:rPr>
          <w:rFonts w:ascii="Traditional Arabic" w:eastAsia="Times New Roman" w:hAnsi="Traditional Arabic" w:cs="Traditional Arabic"/>
          <w:sz w:val="28"/>
          <w:szCs w:val="28"/>
          <w:rtl/>
          <w:lang w:val="fr-FR" w:eastAsia="fr-FR" w:bidi="ar-MA"/>
        </w:rPr>
        <w:t xml:space="preserve"> توفير الحماية القانونية، والاعتبار الاجتماعي والمعنوي لجميع الأطفال، بكيفية متساوية،</w:t>
      </w:r>
      <w:r w:rsidRPr="00A53A4F">
        <w:rPr>
          <w:rFonts w:ascii="Traditional Arabic" w:eastAsia="Times New Roman" w:hAnsi="Traditional Arabic" w:cs="Traditional Arabic"/>
          <w:b/>
          <w:bCs/>
          <w:sz w:val="28"/>
          <w:szCs w:val="28"/>
          <w:rtl/>
          <w:lang w:val="fr-FR" w:eastAsia="fr-FR" w:bidi="ar-MA"/>
        </w:rPr>
        <w:t xml:space="preserve"> </w:t>
      </w:r>
      <w:r w:rsidRPr="00A53A4F">
        <w:rPr>
          <w:rFonts w:ascii="Traditional Arabic" w:eastAsia="Times New Roman" w:hAnsi="Traditional Arabic" w:cs="Traditional Arabic"/>
          <w:sz w:val="28"/>
          <w:szCs w:val="28"/>
          <w:rtl/>
          <w:lang w:val="fr-FR" w:eastAsia="fr-FR" w:bidi="ar-MA"/>
        </w:rPr>
        <w:t xml:space="preserve">وأحدث مجلسا استشاريا للأسرة </w:t>
      </w:r>
      <w:r w:rsidRPr="00A53A4F">
        <w:rPr>
          <w:rFonts w:ascii="Traditional Arabic" w:hAnsi="Traditional Arabic" w:cs="Traditional Arabic"/>
          <w:sz w:val="28"/>
          <w:szCs w:val="28"/>
          <w:rtl/>
          <w:lang w:val="fr-FR"/>
        </w:rPr>
        <w:t>والطفولة</w:t>
      </w:r>
      <w:r w:rsidRPr="00A53A4F">
        <w:rPr>
          <w:rFonts w:ascii="Traditional Arabic" w:eastAsia="Times New Roman" w:hAnsi="Traditional Arabic" w:cs="Traditional Arabic"/>
          <w:sz w:val="28"/>
          <w:szCs w:val="28"/>
          <w:rtl/>
          <w:lang w:val="fr-FR" w:eastAsia="fr-FR" w:bidi="ar-MA"/>
        </w:rPr>
        <w:t xml:space="preserve"> أنيط به بموجب الفصل 169، صلاحية تأمين تتبع وضعية الأسرة والطفولة، وهي المؤسسة التي تم تنظيم عملها بموجب القانون 78.14 المتعلق بالمجلس الاستشاري للأسرة والطفولة الصادر سنة 2016.</w:t>
      </w:r>
    </w:p>
    <w:p w14:paraId="37A99261"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eastAsia="Times New Roman" w:hAnsi="Traditional Arabic" w:cs="Traditional Arabic"/>
          <w:sz w:val="28"/>
          <w:szCs w:val="28"/>
          <w:lang w:val="fr-FR" w:eastAsia="fr-FR" w:bidi="ar-MA"/>
        </w:rPr>
      </w:pPr>
      <w:r w:rsidRPr="00A53A4F">
        <w:rPr>
          <w:rFonts w:ascii="Traditional Arabic" w:eastAsia="Times New Roman" w:hAnsi="Traditional Arabic" w:cs="Traditional Arabic"/>
          <w:sz w:val="28"/>
          <w:szCs w:val="28"/>
          <w:rtl/>
          <w:lang w:val="fr-FR" w:eastAsia="fr-FR" w:bidi="ar-MA"/>
        </w:rPr>
        <w:t xml:space="preserve">هذا، وتلزم </w:t>
      </w:r>
      <w:r w:rsidRPr="00A53A4F">
        <w:rPr>
          <w:rFonts w:ascii="Traditional Arabic" w:hAnsi="Traditional Arabic" w:cs="Traditional Arabic"/>
          <w:sz w:val="28"/>
          <w:szCs w:val="28"/>
          <w:rtl/>
          <w:lang w:val="fr-FR" w:bidi="ar-MA"/>
        </w:rPr>
        <w:t>الإشارة</w:t>
      </w:r>
      <w:r w:rsidRPr="00A53A4F">
        <w:rPr>
          <w:rFonts w:ascii="Traditional Arabic" w:eastAsia="Times New Roman" w:hAnsi="Traditional Arabic" w:cs="Traditional Arabic"/>
          <w:sz w:val="28"/>
          <w:szCs w:val="28"/>
          <w:rtl/>
          <w:lang w:val="fr-FR" w:eastAsia="fr-FR" w:bidi="ar-MA"/>
        </w:rPr>
        <w:t xml:space="preserve"> إلى أن القانون الجنائي يجرم أفعال الإيذاء والعنف ضد الأطفال، بما فيها العنف المرتكب داخل </w:t>
      </w:r>
      <w:r w:rsidRPr="00A53A4F">
        <w:rPr>
          <w:rFonts w:ascii="Traditional Arabic" w:hAnsi="Traditional Arabic" w:cs="Traditional Arabic"/>
          <w:sz w:val="28"/>
          <w:szCs w:val="28"/>
          <w:rtl/>
          <w:lang w:val="fr-FR"/>
        </w:rPr>
        <w:t>المؤسسات</w:t>
      </w:r>
      <w:r w:rsidRPr="00A53A4F">
        <w:rPr>
          <w:rFonts w:ascii="Traditional Arabic" w:eastAsia="Times New Roman" w:hAnsi="Traditional Arabic" w:cs="Traditional Arabic"/>
          <w:sz w:val="28"/>
          <w:szCs w:val="28"/>
          <w:rtl/>
          <w:lang w:val="fr-FR" w:eastAsia="fr-FR" w:bidi="ar-MA"/>
        </w:rPr>
        <w:t xml:space="preserve"> التربوية </w:t>
      </w:r>
      <w:r w:rsidRPr="00A53A4F">
        <w:rPr>
          <w:rFonts w:ascii="Traditional Arabic" w:eastAsia="Times New Roman" w:hAnsi="Traditional Arabic" w:cs="Traditional Arabic"/>
          <w:sz w:val="28"/>
          <w:szCs w:val="28"/>
          <w:rtl/>
          <w:lang w:val="fr-FR" w:eastAsia="fr-FR"/>
        </w:rPr>
        <w:t>وأماكن</w:t>
      </w:r>
      <w:r w:rsidRPr="00A53A4F">
        <w:rPr>
          <w:rFonts w:ascii="Traditional Arabic" w:eastAsia="Times New Roman" w:hAnsi="Traditional Arabic" w:cs="Traditional Arabic"/>
          <w:sz w:val="28"/>
          <w:szCs w:val="28"/>
          <w:rtl/>
          <w:lang w:val="fr-FR" w:eastAsia="fr-FR" w:bidi="ar-MA"/>
        </w:rPr>
        <w:t xml:space="preserve"> حماية الطفولة، حيث أقرت الفصول من 408 إلى 410 عقوبات حبسية في حق كل من تسبب في جرح أو ضرب أو إيذاء طفل أو الإضرار بصحته، مع تشديد العقوبات إذا نتج عن ذلك مرض أو عجز أو فقدان عضو أو بتره، أو الحرمان من منفعته أو عمى أو عور أو أية عاهة دائمة أخرى، أو الموت، أو إذا توفر سبق الإصرار أو الترصد أو استعمال السلاح.</w:t>
      </w:r>
    </w:p>
    <w:p w14:paraId="7F615818"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eastAsia="Times New Roman" w:hAnsi="Traditional Arabic" w:cs="Traditional Arabic"/>
          <w:sz w:val="28"/>
          <w:szCs w:val="28"/>
          <w:lang w:val="fr-FR" w:eastAsia="fr-FR" w:bidi="ar-MA"/>
        </w:rPr>
      </w:pPr>
      <w:r w:rsidRPr="00A53A4F">
        <w:rPr>
          <w:rFonts w:ascii="Traditional Arabic" w:eastAsia="Times New Roman" w:hAnsi="Traditional Arabic" w:cs="Traditional Arabic"/>
          <w:sz w:val="28"/>
          <w:szCs w:val="28"/>
          <w:rtl/>
          <w:lang w:val="fr-FR" w:eastAsia="fr-FR" w:bidi="ar-MA"/>
        </w:rPr>
        <w:t xml:space="preserve">وأفرد الفصل 411 من نفس القانون عقوبات مشددة، إذا كان مرتكب الجريمة أحد أصول الطفل المجني عليه أو شخص له سلطة عليه أو مكلفا برعايته، كما جرم في الفصل 429-1 أفعال التهديد بالعنف الموجه ضد الأطفال، وشدد العقوبة إذا كان مرتكب </w:t>
      </w:r>
      <w:r w:rsidRPr="00A53A4F">
        <w:rPr>
          <w:rFonts w:ascii="Traditional Arabic" w:hAnsi="Traditional Arabic" w:cs="Traditional Arabic"/>
          <w:sz w:val="28"/>
          <w:szCs w:val="28"/>
          <w:rtl/>
          <w:lang w:val="fr-FR"/>
        </w:rPr>
        <w:t>الجريمة</w:t>
      </w:r>
      <w:r w:rsidRPr="00A53A4F">
        <w:rPr>
          <w:rFonts w:ascii="Traditional Arabic" w:eastAsia="Times New Roman" w:hAnsi="Traditional Arabic" w:cs="Traditional Arabic"/>
          <w:sz w:val="28"/>
          <w:szCs w:val="28"/>
          <w:rtl/>
          <w:lang w:val="fr-FR" w:eastAsia="fr-FR" w:bidi="ar-MA"/>
        </w:rPr>
        <w:t xml:space="preserve"> مكلفا برعاية الضحية القاصر. وفضلا عن ذلك، ضاعف هذا القانون العقوبة عند عدم إشعار السلطات المختصة بارتكاب جناية أو الشروع في ارتكابها متى كان الضحية طفلا. إضافة إلى إقرار تدابير حمائية للطفل ضحية العنف من قبيل منع المحكوم عليه من الاتصال بالضحية أو الاقتراب من مكان تواجدها، أو التواصل معها بأي وسيلة، وإخضاع الجاني المحكوم عليه لعلاج نفسي ملائم.  </w:t>
      </w:r>
    </w:p>
    <w:p w14:paraId="547D8E26"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eastAsia="Times New Roman" w:hAnsi="Traditional Arabic" w:cs="Traditional Arabic"/>
          <w:sz w:val="28"/>
          <w:szCs w:val="28"/>
          <w:lang w:val="fr-FR" w:eastAsia="fr-FR" w:bidi="ar-MA"/>
        </w:rPr>
      </w:pPr>
      <w:r w:rsidRPr="00A53A4F">
        <w:rPr>
          <w:rFonts w:ascii="Traditional Arabic" w:eastAsia="Times New Roman" w:hAnsi="Traditional Arabic" w:cs="Traditional Arabic"/>
          <w:sz w:val="28"/>
          <w:szCs w:val="28"/>
          <w:rtl/>
          <w:lang w:val="fr-FR" w:eastAsia="fr-FR" w:bidi="ar-MA"/>
        </w:rPr>
        <w:t xml:space="preserve">كما حرص </w:t>
      </w:r>
      <w:r w:rsidRPr="00A53A4F">
        <w:rPr>
          <w:rFonts w:ascii="Traditional Arabic" w:hAnsi="Traditional Arabic" w:cs="Traditional Arabic"/>
          <w:sz w:val="28"/>
          <w:szCs w:val="28"/>
          <w:rtl/>
          <w:lang w:val="fr-FR"/>
        </w:rPr>
        <w:t>المشرع</w:t>
      </w:r>
      <w:r w:rsidRPr="00A53A4F">
        <w:rPr>
          <w:rFonts w:ascii="Traditional Arabic" w:eastAsia="Times New Roman" w:hAnsi="Traditional Arabic" w:cs="Traditional Arabic"/>
          <w:sz w:val="28"/>
          <w:szCs w:val="28"/>
          <w:rtl/>
          <w:lang w:val="fr-FR" w:eastAsia="fr-FR" w:bidi="ar-MA"/>
        </w:rPr>
        <w:t xml:space="preserve"> المغربي في التشريع التربوي على ضمان الحق في الحماية النفسية والجسدية للتلاميذ، ومنع جميع </w:t>
      </w:r>
      <w:r w:rsidRPr="00A53A4F">
        <w:rPr>
          <w:rFonts w:ascii="Traditional Arabic" w:hAnsi="Traditional Arabic" w:cs="Traditional Arabic"/>
          <w:sz w:val="28"/>
          <w:szCs w:val="28"/>
          <w:rtl/>
          <w:lang w:val="fr-FR" w:bidi="ar-MA"/>
        </w:rPr>
        <w:t>أشكال</w:t>
      </w:r>
      <w:r w:rsidRPr="00A53A4F">
        <w:rPr>
          <w:rFonts w:ascii="Traditional Arabic" w:eastAsia="Times New Roman" w:hAnsi="Traditional Arabic" w:cs="Traditional Arabic"/>
          <w:sz w:val="28"/>
          <w:szCs w:val="28"/>
          <w:rtl/>
          <w:lang w:val="fr-FR" w:eastAsia="fr-FR" w:bidi="ar-MA"/>
        </w:rPr>
        <w:t xml:space="preserve"> المس بهذا الحق، حيث أوجبت المادة 26 من القانون الإطار 51.17 لسنة 2019 المتعلق بمنظومة التربية والتكوين والبحث العلمي، وضع ميثاق حقوق وواجبات المتعلم، يتعين التقيد بمقتضياته داخل كل مؤسسة للتربية والتعليم والتكوين، وهو الم</w:t>
      </w:r>
      <w:r>
        <w:rPr>
          <w:rFonts w:ascii="Traditional Arabic" w:eastAsia="Times New Roman" w:hAnsi="Traditional Arabic" w:cs="Traditional Arabic"/>
          <w:sz w:val="28"/>
          <w:szCs w:val="28"/>
          <w:rtl/>
          <w:lang w:val="fr-FR" w:eastAsia="fr-FR" w:bidi="ar-MA"/>
        </w:rPr>
        <w:t>يثاق الصادر</w:t>
      </w:r>
      <w:r>
        <w:rPr>
          <w:rFonts w:ascii="Traditional Arabic" w:eastAsia="Times New Roman" w:hAnsi="Traditional Arabic" w:cs="Traditional Arabic" w:hint="cs"/>
          <w:sz w:val="28"/>
          <w:szCs w:val="28"/>
          <w:rtl/>
          <w:lang w:val="fr-FR" w:eastAsia="fr-FR" w:bidi="ar-MA"/>
        </w:rPr>
        <w:t xml:space="preserve"> </w:t>
      </w:r>
      <w:r w:rsidRPr="00A53A4F">
        <w:rPr>
          <w:rFonts w:ascii="Traditional Arabic" w:eastAsia="Times New Roman" w:hAnsi="Traditional Arabic" w:cs="Traditional Arabic"/>
          <w:sz w:val="28"/>
          <w:szCs w:val="28"/>
          <w:rtl/>
          <w:lang w:val="fr-FR" w:eastAsia="fr-FR" w:bidi="ar-MA"/>
        </w:rPr>
        <w:t xml:space="preserve">سنة 2020 والمتضمن لمقتضيات الحماية القانونية من كل أشكال الاستغلال والامتهان والإهمال الجسماني والروحي والمعاملة السيئة والعنف المادي والمعنوي، وهي الحماية التي كرستها مذكرات توجيهية للسلطات المكلفة بالتربية والتعليم والتكوين التي منعت كل أشكال العنف داخل الفضاءات التربوية. </w:t>
      </w:r>
    </w:p>
    <w:p w14:paraId="6FC32457"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eastAsia="Times New Roman" w:hAnsi="Traditional Arabic" w:cs="Traditional Arabic"/>
          <w:sz w:val="28"/>
          <w:szCs w:val="28"/>
          <w:lang w:val="fr-FR" w:eastAsia="fr-FR" w:bidi="ar-MA"/>
        </w:rPr>
      </w:pPr>
      <w:r w:rsidRPr="00A53A4F">
        <w:rPr>
          <w:rFonts w:ascii="Traditional Arabic" w:eastAsia="Times New Roman" w:hAnsi="Traditional Arabic" w:cs="Traditional Arabic"/>
          <w:sz w:val="28"/>
          <w:szCs w:val="28"/>
          <w:rtl/>
          <w:lang w:val="fr-FR" w:eastAsia="fr-FR" w:bidi="ar-MA"/>
        </w:rPr>
        <w:t xml:space="preserve">وينص </w:t>
      </w:r>
      <w:r w:rsidRPr="00A53A4F">
        <w:rPr>
          <w:rFonts w:ascii="Traditional Arabic" w:hAnsi="Traditional Arabic" w:cs="Traditional Arabic"/>
          <w:sz w:val="28"/>
          <w:szCs w:val="28"/>
          <w:rtl/>
          <w:lang w:val="fr-FR"/>
        </w:rPr>
        <w:t>القانون</w:t>
      </w:r>
      <w:r w:rsidRPr="00A53A4F">
        <w:rPr>
          <w:rFonts w:ascii="Traditional Arabic" w:eastAsia="Times New Roman" w:hAnsi="Traditional Arabic" w:cs="Traditional Arabic"/>
          <w:sz w:val="28"/>
          <w:szCs w:val="28"/>
          <w:rtl/>
          <w:lang w:val="fr-FR" w:eastAsia="fr-FR" w:bidi="ar-MA"/>
        </w:rPr>
        <w:t xml:space="preserve"> 65.</w:t>
      </w:r>
      <w:r w:rsidRPr="00A53A4F">
        <w:rPr>
          <w:rFonts w:ascii="Traditional Arabic" w:hAnsi="Traditional Arabic" w:cs="Traditional Arabic"/>
          <w:sz w:val="28"/>
          <w:szCs w:val="28"/>
          <w:rtl/>
          <w:lang w:val="fr-FR" w:bidi="ar-MA"/>
        </w:rPr>
        <w:t>15</w:t>
      </w:r>
      <w:r w:rsidRPr="00A53A4F">
        <w:rPr>
          <w:rFonts w:ascii="Traditional Arabic" w:eastAsia="Times New Roman" w:hAnsi="Traditional Arabic" w:cs="Traditional Arabic"/>
          <w:sz w:val="28"/>
          <w:szCs w:val="28"/>
          <w:rtl/>
          <w:lang w:val="fr-FR" w:eastAsia="fr-FR" w:bidi="ar-MA"/>
        </w:rPr>
        <w:t xml:space="preserve"> المتعلق بمؤسسات الرعاية الاجتماعية لسنة 2018، في المادة 4 على المبادئ الأساسية الواجب التقيد </w:t>
      </w:r>
      <w:r w:rsidRPr="00A53A4F">
        <w:rPr>
          <w:rFonts w:ascii="Traditional Arabic" w:eastAsia="Times New Roman" w:hAnsi="Traditional Arabic" w:cs="Traditional Arabic"/>
          <w:sz w:val="28"/>
          <w:szCs w:val="28"/>
          <w:rtl/>
          <w:lang w:val="fr-FR" w:eastAsia="fr-FR"/>
        </w:rPr>
        <w:t>بها</w:t>
      </w:r>
      <w:r w:rsidRPr="00A53A4F">
        <w:rPr>
          <w:rFonts w:ascii="Traditional Arabic" w:eastAsia="Times New Roman" w:hAnsi="Traditional Arabic" w:cs="Traditional Arabic"/>
          <w:sz w:val="28"/>
          <w:szCs w:val="28"/>
          <w:rtl/>
          <w:lang w:val="fr-FR" w:eastAsia="fr-FR" w:bidi="ar-MA"/>
        </w:rPr>
        <w:t xml:space="preserve"> في </w:t>
      </w:r>
      <w:r w:rsidRPr="004A1C51">
        <w:rPr>
          <w:rFonts w:ascii="Traditional Arabic" w:hAnsi="Traditional Arabic" w:cs="Traditional Arabic"/>
          <w:sz w:val="28"/>
          <w:szCs w:val="28"/>
          <w:rtl/>
          <w:lang w:val="fr-FR" w:eastAsia="fr-FR" w:bidi="ar-MA"/>
        </w:rPr>
        <w:t>التكفل</w:t>
      </w:r>
      <w:r w:rsidRPr="00A53A4F">
        <w:rPr>
          <w:rFonts w:ascii="Traditional Arabic" w:eastAsia="Times New Roman" w:hAnsi="Traditional Arabic" w:cs="Traditional Arabic"/>
          <w:sz w:val="28"/>
          <w:szCs w:val="28"/>
          <w:rtl/>
          <w:lang w:val="fr-FR" w:eastAsia="fr-FR" w:bidi="ar-MA"/>
        </w:rPr>
        <w:t xml:space="preserve"> بالأفراد، وضمنها </w:t>
      </w:r>
      <w:r w:rsidRPr="00A53A4F">
        <w:rPr>
          <w:rFonts w:ascii="Traditional Arabic" w:eastAsia="Times New Roman" w:hAnsi="Traditional Arabic" w:cs="Traditional Arabic"/>
          <w:sz w:val="28"/>
          <w:szCs w:val="28"/>
          <w:rtl/>
          <w:lang w:val="fr-FR" w:eastAsia="fr-FR"/>
        </w:rPr>
        <w:t xml:space="preserve">صيانة كرامة الأشخاص المتكفل بهم واحترام سلامتهم الجسدية والنفسية. </w:t>
      </w:r>
    </w:p>
    <w:p w14:paraId="2C5603F6"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eastAsia="Times New Roman" w:hAnsi="Traditional Arabic" w:cs="Traditional Arabic"/>
          <w:sz w:val="28"/>
          <w:szCs w:val="28"/>
          <w:lang w:val="fr-FR" w:eastAsia="fr-FR" w:bidi="ar-MA"/>
        </w:rPr>
      </w:pPr>
      <w:r w:rsidRPr="00A53A4F">
        <w:rPr>
          <w:rFonts w:ascii="Traditional Arabic" w:eastAsia="Times New Roman" w:hAnsi="Traditional Arabic" w:cs="Traditional Arabic"/>
          <w:sz w:val="28"/>
          <w:szCs w:val="28"/>
          <w:rtl/>
          <w:lang w:val="fr-FR" w:eastAsia="fr-FR" w:bidi="ar-MA"/>
        </w:rPr>
        <w:t xml:space="preserve">وتسهر </w:t>
      </w:r>
      <w:r w:rsidRPr="00A53A4F">
        <w:rPr>
          <w:rFonts w:ascii="Traditional Arabic" w:hAnsi="Traditional Arabic" w:cs="Traditional Arabic"/>
          <w:sz w:val="28"/>
          <w:szCs w:val="28"/>
          <w:rtl/>
          <w:lang w:val="fr-FR" w:eastAsia="fr-FR" w:bidi="ar-MA"/>
        </w:rPr>
        <w:t>المؤسسات</w:t>
      </w:r>
      <w:r w:rsidRPr="00A53A4F">
        <w:rPr>
          <w:rFonts w:ascii="Traditional Arabic" w:eastAsia="Times New Roman" w:hAnsi="Traditional Arabic" w:cs="Traditional Arabic"/>
          <w:sz w:val="28"/>
          <w:szCs w:val="28"/>
          <w:rtl/>
          <w:lang w:val="fr-FR" w:eastAsia="fr-FR" w:bidi="ar-MA"/>
        </w:rPr>
        <w:t xml:space="preserve"> والقطاعات المعنية بحماية الطفولة على تجسيد المقتضيات القانونية المذكورة من خلال سياسات عمومية وتدابير </w:t>
      </w:r>
      <w:r w:rsidRPr="00A53A4F">
        <w:rPr>
          <w:rFonts w:ascii="Traditional Arabic" w:eastAsia="Times New Roman" w:hAnsi="Traditional Arabic" w:cs="Traditional Arabic"/>
          <w:sz w:val="28"/>
          <w:szCs w:val="28"/>
          <w:rtl/>
          <w:lang w:val="fr-FR" w:eastAsia="fr-FR"/>
        </w:rPr>
        <w:t>مؤسساتية</w:t>
      </w:r>
      <w:r w:rsidRPr="00A53A4F">
        <w:rPr>
          <w:rFonts w:ascii="Traditional Arabic" w:eastAsia="Times New Roman" w:hAnsi="Traditional Arabic" w:cs="Traditional Arabic"/>
          <w:sz w:val="28"/>
          <w:szCs w:val="28"/>
          <w:rtl/>
          <w:lang w:val="fr-FR" w:eastAsia="fr-FR" w:bidi="ar-MA"/>
        </w:rPr>
        <w:t xml:space="preserve"> وإدارية تستهدف مكافحة العنف في الفضاءات التي تشرف عليها. وهكذا، تم وضع سياسة عمومية مندمجة لحماية الطفولة 2015-2025 </w:t>
      </w:r>
      <w:r w:rsidRPr="00A53A4F">
        <w:rPr>
          <w:rFonts w:ascii="Traditional Arabic" w:eastAsia="Times New Roman" w:hAnsi="Traditional Arabic" w:cs="Traditional Arabic"/>
          <w:sz w:val="28"/>
          <w:szCs w:val="28"/>
          <w:rtl/>
          <w:lang w:val="fr-FR" w:eastAsia="fr-FR"/>
        </w:rPr>
        <w:t>تستهدف ضمان حماية فعلية مستدامة لكل الأطفال ضد كل أشكال العنف والاعتداء والاستغلال والإهمال</w:t>
      </w:r>
      <w:r w:rsidRPr="00A53A4F">
        <w:rPr>
          <w:rFonts w:ascii="Traditional Arabic" w:eastAsia="Times New Roman" w:hAnsi="Traditional Arabic" w:cs="Traditional Arabic"/>
          <w:sz w:val="28"/>
          <w:szCs w:val="28"/>
          <w:rtl/>
          <w:lang w:eastAsia="fr-FR" w:bidi="ar-MA"/>
        </w:rPr>
        <w:t xml:space="preserve">، من خلال تعزيز منظومة </w:t>
      </w:r>
      <w:r w:rsidRPr="00A53A4F">
        <w:rPr>
          <w:rFonts w:ascii="Traditional Arabic" w:eastAsia="Times New Roman" w:hAnsi="Traditional Arabic" w:cs="Traditional Arabic"/>
          <w:sz w:val="28"/>
          <w:szCs w:val="28"/>
          <w:rtl/>
          <w:lang w:eastAsia="fr-FR"/>
        </w:rPr>
        <w:t>رصد الأطفال ضحايا العنف أو الاعتداء أو الإهمال أو الاستغلال والتبليغ عن حالاتهم والتكفل به، وتعزيز خلايا حماية الأطفال ضحايا العنف وتعميمها، والنهوض بالمعايير الاجتماعية لحماية الأطفال، ووضع منظومة موحدة لجمع ومعالجة المعلومات حول العنف والاعتداء والاستغلال، وتطوير الشراكات بني القطاعات العمومية والخواص وبلورة برامج للتربية على عدم التمييز ومناهضة العنف.</w:t>
      </w:r>
    </w:p>
    <w:p w14:paraId="7AE2ACA3"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eastAsia="Times New Roman" w:hAnsi="Traditional Arabic" w:cs="Traditional Arabic"/>
          <w:sz w:val="28"/>
          <w:szCs w:val="28"/>
          <w:lang w:val="fr-FR" w:eastAsia="fr-FR" w:bidi="ar-MA"/>
        </w:rPr>
      </w:pPr>
      <w:r w:rsidRPr="004A1C51">
        <w:rPr>
          <w:rFonts w:ascii="Traditional Arabic" w:hAnsi="Traditional Arabic" w:cs="Traditional Arabic"/>
          <w:sz w:val="28"/>
          <w:szCs w:val="28"/>
          <w:rtl/>
          <w:lang w:val="fr-FR" w:eastAsia="fr-FR" w:bidi="ar-MA"/>
        </w:rPr>
        <w:t>وبنفس</w:t>
      </w:r>
      <w:r w:rsidRPr="00A53A4F">
        <w:rPr>
          <w:rFonts w:ascii="Traditional Arabic" w:eastAsia="Times New Roman" w:hAnsi="Traditional Arabic" w:cs="Traditional Arabic"/>
          <w:sz w:val="28"/>
          <w:szCs w:val="28"/>
          <w:rtl/>
          <w:lang w:val="fr-FR" w:eastAsia="fr-FR" w:bidi="ar-MA"/>
        </w:rPr>
        <w:t xml:space="preserve"> الإرادة، تم اتخاذ مبادرات وتدابير تستهدف منع ومكافحة العنف ضد الأطفال بالوسط المدرسي منها إحداث آليات للرصد </w:t>
      </w:r>
      <w:r w:rsidRPr="00A53A4F">
        <w:rPr>
          <w:rFonts w:ascii="Traditional Arabic" w:hAnsi="Traditional Arabic" w:cs="Traditional Arabic"/>
          <w:sz w:val="28"/>
          <w:szCs w:val="28"/>
          <w:rtl/>
          <w:lang w:val="fr-FR"/>
        </w:rPr>
        <w:t>والتبليغ</w:t>
      </w:r>
      <w:r w:rsidRPr="00A53A4F">
        <w:rPr>
          <w:rFonts w:ascii="Traditional Arabic" w:eastAsia="Times New Roman" w:hAnsi="Traditional Arabic" w:cs="Traditional Arabic"/>
          <w:sz w:val="28"/>
          <w:szCs w:val="28"/>
          <w:rtl/>
          <w:lang w:val="fr-FR" w:eastAsia="fr-FR" w:bidi="ar-MA"/>
        </w:rPr>
        <w:t xml:space="preserve"> والوساطة، وتعزيز الشراكة والتعاون بين الفاعلين المعنيين وإصدار الدعامات البيداغوجية </w:t>
      </w:r>
      <w:proofErr w:type="spellStart"/>
      <w:r w:rsidRPr="00A53A4F">
        <w:rPr>
          <w:rFonts w:ascii="Traditional Arabic" w:eastAsia="Times New Roman" w:hAnsi="Traditional Arabic" w:cs="Traditional Arabic"/>
          <w:sz w:val="28"/>
          <w:szCs w:val="28"/>
          <w:rtl/>
          <w:lang w:val="fr-FR" w:eastAsia="fr-FR" w:bidi="ar-MA"/>
        </w:rPr>
        <w:t>والتأطيرية</w:t>
      </w:r>
      <w:proofErr w:type="spellEnd"/>
      <w:r w:rsidRPr="00A53A4F">
        <w:rPr>
          <w:rFonts w:ascii="Traditional Arabic" w:eastAsia="Times New Roman" w:hAnsi="Traditional Arabic" w:cs="Traditional Arabic"/>
          <w:sz w:val="28"/>
          <w:szCs w:val="28"/>
          <w:rtl/>
          <w:lang w:val="fr-FR" w:eastAsia="fr-FR" w:bidi="ar-MA"/>
        </w:rPr>
        <w:t xml:space="preserve"> والإدارية الرامية إلى التصدي والتحسيس والوقاية من الظاهرة والحد منها. وينضاف إلى ذلك اعتماد برامج توعوية على صعيد وسائل الاتصال والتواصل السمعي والبصري والإلكتروني وداخل الفضاءات والمؤسسات المستقبلة للأطفال، وعلى صعيد أعمال الشراكة مع منظمات المجتمع المدني.</w:t>
      </w:r>
    </w:p>
    <w:p w14:paraId="6505D2DD" w14:textId="77777777" w:rsidR="00491D88" w:rsidRPr="004A1C51"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val="fr-FR" w:eastAsia="fr-FR" w:bidi="ar-MA"/>
        </w:rPr>
      </w:pPr>
      <w:r w:rsidRPr="00A53A4F">
        <w:rPr>
          <w:rFonts w:ascii="Traditional Arabic" w:eastAsia="Times New Roman" w:hAnsi="Traditional Arabic" w:cs="Traditional Arabic"/>
          <w:sz w:val="28"/>
          <w:szCs w:val="28"/>
          <w:rtl/>
          <w:lang w:val="fr-FR" w:eastAsia="fr-FR" w:bidi="ar-MA"/>
        </w:rPr>
        <w:t xml:space="preserve">هذا، </w:t>
      </w:r>
      <w:r w:rsidRPr="00A53A4F">
        <w:rPr>
          <w:rFonts w:ascii="Traditional Arabic" w:hAnsi="Traditional Arabic" w:cs="Traditional Arabic"/>
          <w:sz w:val="28"/>
          <w:szCs w:val="28"/>
          <w:rtl/>
          <w:lang w:val="fr-FR" w:bidi="ar-MA"/>
        </w:rPr>
        <w:t>وقد</w:t>
      </w:r>
      <w:r w:rsidRPr="00A53A4F">
        <w:rPr>
          <w:rFonts w:ascii="Traditional Arabic" w:eastAsia="Times New Roman" w:hAnsi="Traditional Arabic" w:cs="Traditional Arabic"/>
          <w:sz w:val="28"/>
          <w:szCs w:val="28"/>
          <w:rtl/>
          <w:lang w:val="fr-FR" w:eastAsia="fr-FR" w:bidi="ar-MA"/>
        </w:rPr>
        <w:t xml:space="preserve"> تعزز </w:t>
      </w:r>
      <w:r w:rsidRPr="00A53A4F">
        <w:rPr>
          <w:rFonts w:ascii="Traditional Arabic" w:eastAsia="Times New Roman" w:hAnsi="Traditional Arabic" w:cs="Traditional Arabic"/>
          <w:sz w:val="28"/>
          <w:szCs w:val="28"/>
          <w:rtl/>
          <w:lang w:val="fr-FR" w:eastAsia="fr-FR"/>
        </w:rPr>
        <w:t>الإطار</w:t>
      </w:r>
      <w:r w:rsidRPr="00A53A4F">
        <w:rPr>
          <w:rFonts w:ascii="Traditional Arabic" w:eastAsia="Times New Roman" w:hAnsi="Traditional Arabic" w:cs="Traditional Arabic"/>
          <w:sz w:val="28"/>
          <w:szCs w:val="28"/>
          <w:rtl/>
          <w:lang w:val="fr-FR" w:eastAsia="fr-FR" w:bidi="ar-MA"/>
        </w:rPr>
        <w:t xml:space="preserve"> المؤسساتي الوطني لحقوق الإنسان سنة 2019 بإحداث</w:t>
      </w:r>
      <w:r w:rsidRPr="00A53A4F">
        <w:rPr>
          <w:rFonts w:ascii="Traditional Arabic" w:eastAsia="Times New Roman" w:hAnsi="Traditional Arabic" w:cs="Traditional Arabic"/>
          <w:sz w:val="28"/>
          <w:szCs w:val="28"/>
          <w:rtl/>
          <w:lang w:val="fr-FR" w:eastAsia="fr-FR"/>
        </w:rPr>
        <w:t xml:space="preserve"> الآلية الوطنية للتظلم الخاصة بالأطفال ضحايا </w:t>
      </w:r>
      <w:r w:rsidRPr="00A53A4F">
        <w:rPr>
          <w:rFonts w:ascii="Traditional Arabic" w:hAnsi="Traditional Arabic" w:cs="Traditional Arabic"/>
          <w:sz w:val="28"/>
          <w:szCs w:val="28"/>
          <w:rtl/>
          <w:lang w:val="fr-FR"/>
        </w:rPr>
        <w:t>انتهاكات</w:t>
      </w:r>
      <w:r w:rsidRPr="00A53A4F">
        <w:rPr>
          <w:rFonts w:ascii="Traditional Arabic" w:eastAsia="Times New Roman" w:hAnsi="Traditional Arabic" w:cs="Traditional Arabic"/>
          <w:sz w:val="28"/>
          <w:szCs w:val="28"/>
          <w:rtl/>
          <w:lang w:val="fr-FR" w:eastAsia="fr-FR"/>
        </w:rPr>
        <w:t xml:space="preserve"> حقوق الإنسان بموجب القانون 76.15 لدى المجلس الوطني لحقوق الإنسان، الذي أناط بها تلقي شكايات الأطفال ضحايا الانتهاكات، ومباشرة جميع التحريات المتعلقة بالشكايات المتوصل بها ودراستها ومعالجتها والبت فيها، والاستماع للأطراف المعنية بالانتهاك، والتصدي التلقائي لكل حالات خرق أو انتهاك حقوق الطفل التي تبلغ إلى علمها وتبليغ السلطات القضائية المختصة وموافاتها بجميع المعلومات والمعطيات والوثائق المتوافرة لديها في حالة وقوع خرق أو انتهاك </w:t>
      </w:r>
      <w:r w:rsidRPr="004A1C51">
        <w:rPr>
          <w:rFonts w:ascii="Traditional Arabic" w:hAnsi="Traditional Arabic" w:cs="Traditional Arabic"/>
          <w:sz w:val="28"/>
          <w:szCs w:val="28"/>
          <w:rtl/>
          <w:lang w:val="fr-FR" w:eastAsia="fr-FR" w:bidi="ar-MA"/>
        </w:rPr>
        <w:t>فعلي.</w:t>
      </w:r>
    </w:p>
    <w:p w14:paraId="2B77469F"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eastAsia="Times New Roman" w:hAnsi="Traditional Arabic" w:cs="Traditional Arabic"/>
          <w:sz w:val="28"/>
          <w:szCs w:val="28"/>
          <w:lang w:val="fr-FR" w:eastAsia="fr-FR" w:bidi="ar-MA"/>
        </w:rPr>
      </w:pPr>
      <w:r w:rsidRPr="00A53A4F">
        <w:rPr>
          <w:rFonts w:ascii="Traditional Arabic" w:eastAsia="Times New Roman" w:hAnsi="Traditional Arabic" w:cs="Traditional Arabic"/>
          <w:sz w:val="28"/>
          <w:szCs w:val="28"/>
          <w:rtl/>
          <w:lang w:val="fr-FR" w:eastAsia="fr-FR" w:bidi="ar-MA"/>
        </w:rPr>
        <w:t xml:space="preserve">وفي </w:t>
      </w:r>
      <w:r w:rsidRPr="004A1C51">
        <w:rPr>
          <w:rFonts w:ascii="Traditional Arabic" w:hAnsi="Traditional Arabic" w:cs="Traditional Arabic"/>
          <w:sz w:val="28"/>
          <w:szCs w:val="28"/>
          <w:rtl/>
          <w:lang w:val="fr-FR" w:eastAsia="fr-FR" w:bidi="ar-MA"/>
        </w:rPr>
        <w:t>نفس</w:t>
      </w:r>
      <w:r w:rsidRPr="00A53A4F">
        <w:rPr>
          <w:rFonts w:ascii="Traditional Arabic" w:eastAsia="Times New Roman" w:hAnsi="Traditional Arabic" w:cs="Traditional Arabic"/>
          <w:sz w:val="28"/>
          <w:szCs w:val="28"/>
          <w:rtl/>
          <w:lang w:val="fr-FR" w:eastAsia="fr-FR" w:bidi="ar-MA"/>
        </w:rPr>
        <w:t xml:space="preserve"> </w:t>
      </w:r>
      <w:r w:rsidRPr="00A53A4F">
        <w:rPr>
          <w:rFonts w:ascii="Traditional Arabic" w:hAnsi="Traditional Arabic" w:cs="Traditional Arabic"/>
          <w:sz w:val="28"/>
          <w:szCs w:val="28"/>
          <w:rtl/>
          <w:lang w:val="fr-FR" w:bidi="ar-MA"/>
        </w:rPr>
        <w:t>الإطار</w:t>
      </w:r>
      <w:r w:rsidRPr="00A53A4F">
        <w:rPr>
          <w:rFonts w:ascii="Traditional Arabic" w:eastAsia="Times New Roman" w:hAnsi="Traditional Arabic" w:cs="Traditional Arabic"/>
          <w:sz w:val="28"/>
          <w:szCs w:val="28"/>
          <w:rtl/>
          <w:lang w:val="fr-FR" w:eastAsia="fr-FR" w:bidi="ar-MA"/>
        </w:rPr>
        <w:t xml:space="preserve">، تعتبر الآلية الوطنية للوقاية من التعذيب المحدثة بموجب نفس القانون، لبنة إضافية في مسار الحماية المؤسساتية </w:t>
      </w:r>
      <w:r w:rsidRPr="00A53A4F">
        <w:rPr>
          <w:rFonts w:ascii="Traditional Arabic" w:eastAsia="Times New Roman" w:hAnsi="Traditional Arabic" w:cs="Traditional Arabic"/>
          <w:sz w:val="28"/>
          <w:szCs w:val="28"/>
          <w:rtl/>
          <w:lang w:val="fr-FR" w:eastAsia="fr-FR"/>
        </w:rPr>
        <w:t>من</w:t>
      </w:r>
      <w:r w:rsidRPr="00A53A4F">
        <w:rPr>
          <w:rFonts w:ascii="Traditional Arabic" w:eastAsia="Times New Roman" w:hAnsi="Traditional Arabic" w:cs="Traditional Arabic"/>
          <w:sz w:val="28"/>
          <w:szCs w:val="28"/>
          <w:rtl/>
          <w:lang w:val="fr-FR" w:eastAsia="fr-FR" w:bidi="ar-MA"/>
        </w:rPr>
        <w:t xml:space="preserve"> انتهاكات حقوق الإنسان داخل أماكن الحرمان من الحرية، ولاسيما من خلال آلية الزيارات الميدانية التي تقوم بها </w:t>
      </w:r>
      <w:r w:rsidRPr="00A53A4F">
        <w:rPr>
          <w:rFonts w:ascii="Traditional Arabic" w:hAnsi="Traditional Arabic" w:cs="Traditional Arabic"/>
          <w:sz w:val="28"/>
          <w:szCs w:val="28"/>
          <w:rtl/>
          <w:lang w:val="fr-FR"/>
        </w:rPr>
        <w:t>إلى</w:t>
      </w:r>
      <w:r w:rsidRPr="00A53A4F">
        <w:rPr>
          <w:rFonts w:ascii="Traditional Arabic" w:eastAsia="Times New Roman" w:hAnsi="Traditional Arabic" w:cs="Traditional Arabic"/>
          <w:sz w:val="28"/>
          <w:szCs w:val="28"/>
          <w:rtl/>
          <w:lang w:val="fr-FR" w:eastAsia="fr-FR" w:bidi="ar-MA"/>
        </w:rPr>
        <w:t xml:space="preserve"> مراكز حماية الطفولة. وين</w:t>
      </w:r>
      <w:r w:rsidRPr="00A53A4F">
        <w:rPr>
          <w:rFonts w:ascii="Traditional Arabic" w:eastAsia="Times New Roman" w:hAnsi="Traditional Arabic" w:cs="Traditional Arabic"/>
          <w:sz w:val="28"/>
          <w:szCs w:val="28"/>
          <w:rtl/>
          <w:lang w:val="fr-FR" w:eastAsia="fr-FR"/>
        </w:rPr>
        <w:t xml:space="preserve">ضاف إلى هذه الآليات المرصد الوطني لحقوق الطفل الذي أنيط به ترسيخ ثقافة حقوق الطفل وحمايته والتواصل معه والتصدي لكافة أشكال العنف، والذي عمل على إطلاق مبادرات حمائية والقيام بأنشطة توعوية وتحسيسية ترتكز على تعزيز الشراكة مع الفاعلين المعنيين وتأهيل العنصر البشري وإرساء آليات للرصد والتبليغ والتتبع والمواكبة.  </w:t>
      </w:r>
    </w:p>
    <w:p w14:paraId="19DD0F8A" w14:textId="77777777" w:rsidR="00491D88" w:rsidRDefault="00491D88" w:rsidP="008545DC">
      <w:pPr>
        <w:pStyle w:val="ListParagraph"/>
        <w:numPr>
          <w:ilvl w:val="0"/>
          <w:numId w:val="17"/>
        </w:numPr>
        <w:spacing w:before="120" w:after="120" w:line="240" w:lineRule="auto"/>
        <w:ind w:left="423" w:hanging="567"/>
        <w:contextualSpacing w:val="0"/>
        <w:jc w:val="both"/>
        <w:rPr>
          <w:rFonts w:ascii="Traditional Arabic" w:eastAsia="Times New Roman" w:hAnsi="Traditional Arabic" w:cs="Traditional Arabic"/>
          <w:sz w:val="28"/>
          <w:szCs w:val="28"/>
          <w:lang w:val="fr-FR" w:eastAsia="fr-FR" w:bidi="ar-MA"/>
        </w:rPr>
      </w:pPr>
      <w:r w:rsidRPr="00A53A4F">
        <w:rPr>
          <w:rFonts w:ascii="Traditional Arabic" w:eastAsia="Times New Roman" w:hAnsi="Traditional Arabic" w:cs="Traditional Arabic"/>
          <w:sz w:val="28"/>
          <w:szCs w:val="28"/>
          <w:rtl/>
          <w:lang w:val="fr-FR" w:eastAsia="fr-FR"/>
        </w:rPr>
        <w:t xml:space="preserve">ويجدر </w:t>
      </w:r>
      <w:r w:rsidRPr="00A53A4F">
        <w:rPr>
          <w:rFonts w:ascii="Traditional Arabic" w:hAnsi="Traditional Arabic" w:cs="Traditional Arabic"/>
          <w:sz w:val="28"/>
          <w:szCs w:val="28"/>
          <w:rtl/>
          <w:lang w:val="fr-FR" w:bidi="ar-MA"/>
        </w:rPr>
        <w:t>التذكير</w:t>
      </w:r>
      <w:r w:rsidRPr="00A53A4F">
        <w:rPr>
          <w:rFonts w:ascii="Traditional Arabic" w:eastAsia="Times New Roman" w:hAnsi="Traditional Arabic" w:cs="Traditional Arabic"/>
          <w:sz w:val="28"/>
          <w:szCs w:val="28"/>
          <w:rtl/>
          <w:lang w:val="fr-FR" w:eastAsia="fr-FR"/>
        </w:rPr>
        <w:t xml:space="preserve"> أيضا بالأدوار الحمائية التي تقوم بها خلايا</w:t>
      </w:r>
      <w:r w:rsidRPr="00A53A4F">
        <w:rPr>
          <w:rFonts w:ascii="Traditional Arabic" w:eastAsia="Times New Roman" w:hAnsi="Traditional Arabic" w:cs="Traditional Arabic"/>
          <w:b/>
          <w:bCs/>
          <w:sz w:val="28"/>
          <w:szCs w:val="28"/>
          <w:rtl/>
          <w:lang w:val="fr-FR" w:eastAsia="fr-FR" w:bidi="ar-MA"/>
        </w:rPr>
        <w:t xml:space="preserve"> </w:t>
      </w:r>
      <w:r w:rsidRPr="00A53A4F">
        <w:rPr>
          <w:rFonts w:ascii="Traditional Arabic" w:eastAsia="Times New Roman" w:hAnsi="Traditional Arabic" w:cs="Traditional Arabic"/>
          <w:sz w:val="28"/>
          <w:szCs w:val="28"/>
          <w:rtl/>
          <w:lang w:val="fr-FR" w:eastAsia="fr-FR" w:bidi="ar-MA"/>
        </w:rPr>
        <w:t>التكفل</w:t>
      </w:r>
      <w:r w:rsidRPr="00A53A4F">
        <w:rPr>
          <w:rFonts w:ascii="Traditional Arabic" w:eastAsia="Times New Roman" w:hAnsi="Traditional Arabic" w:cs="Traditional Arabic"/>
          <w:sz w:val="28"/>
          <w:szCs w:val="28"/>
          <w:rtl/>
          <w:lang w:val="fr-FR" w:eastAsia="fr-FR"/>
        </w:rPr>
        <w:t xml:space="preserve"> بالأطفال ضحايا العنف المحدثة على صعيد مختلف المحاكم الابتدائية </w:t>
      </w:r>
      <w:r w:rsidRPr="00A53A4F">
        <w:rPr>
          <w:rFonts w:ascii="Traditional Arabic" w:hAnsi="Traditional Arabic" w:cs="Traditional Arabic"/>
          <w:sz w:val="28"/>
          <w:szCs w:val="28"/>
          <w:rtl/>
          <w:lang w:val="fr-FR" w:eastAsia="fr-FR" w:bidi="ar-MA"/>
        </w:rPr>
        <w:t>والاستئنافية</w:t>
      </w:r>
      <w:r w:rsidRPr="00A53A4F">
        <w:rPr>
          <w:rFonts w:ascii="Traditional Arabic" w:eastAsia="Times New Roman" w:hAnsi="Traditional Arabic" w:cs="Traditional Arabic"/>
          <w:sz w:val="28"/>
          <w:szCs w:val="28"/>
          <w:rtl/>
          <w:lang w:val="fr-FR" w:eastAsia="fr-FR"/>
        </w:rPr>
        <w:t>، التي تعمل على تيسير ولوج الأطفال الضحايا للقضاء وتوفير المخاطب المتخصص في قضاياهم، وتعزيز سبل التعاون والتنسيق المؤسساتي ومع فعاليات المجتمع المدني</w:t>
      </w:r>
      <w:r>
        <w:rPr>
          <w:rFonts w:ascii="Traditional Arabic" w:eastAsia="Times New Roman" w:hAnsi="Traditional Arabic" w:cs="Traditional Arabic" w:hint="cs"/>
          <w:sz w:val="28"/>
          <w:szCs w:val="28"/>
          <w:rtl/>
          <w:lang w:val="fr-FR" w:eastAsia="fr-FR"/>
        </w:rPr>
        <w:t>.</w:t>
      </w:r>
    </w:p>
    <w:p w14:paraId="50A9E970" w14:textId="77777777" w:rsidR="00491D88" w:rsidRPr="00A53A4F" w:rsidRDefault="00491D88" w:rsidP="00491D88">
      <w:pPr>
        <w:bidi/>
        <w:spacing w:before="120" w:after="120" w:line="240" w:lineRule="auto"/>
        <w:jc w:val="both"/>
        <w:rPr>
          <w:rFonts w:ascii="Traditional Arabic" w:hAnsi="Traditional Arabic" w:cs="Traditional Arabic"/>
          <w:b/>
          <w:bCs/>
          <w:sz w:val="28"/>
          <w:szCs w:val="28"/>
          <w:rtl/>
          <w:lang w:val="fr-FR" w:eastAsia="fr-FR" w:bidi="ar-MA"/>
        </w:rPr>
      </w:pPr>
      <w:r w:rsidRPr="00A53A4F">
        <w:rPr>
          <w:rFonts w:ascii="Traditional Arabic" w:hAnsi="Traditional Arabic" w:cs="Traditional Arabic"/>
          <w:b/>
          <w:bCs/>
          <w:sz w:val="28"/>
          <w:szCs w:val="28"/>
          <w:rtl/>
          <w:lang w:val="fr-FR" w:eastAsia="fr-FR" w:bidi="ar-MA"/>
        </w:rPr>
        <w:t xml:space="preserve">الجواب المتعلق بالفقرة </w:t>
      </w:r>
      <w:r w:rsidRPr="00A53A4F">
        <w:rPr>
          <w:rFonts w:ascii="Traditional Arabic" w:hAnsi="Traditional Arabic" w:cs="Traditional Arabic"/>
          <w:b/>
          <w:bCs/>
          <w:sz w:val="28"/>
          <w:szCs w:val="28"/>
          <w:lang w:val="fr-FR" w:eastAsia="fr-FR" w:bidi="ar-MA"/>
        </w:rPr>
        <w:t>44</w:t>
      </w:r>
      <w:r w:rsidRPr="00A53A4F">
        <w:rPr>
          <w:rFonts w:ascii="Traditional Arabic" w:hAnsi="Traditional Arabic" w:cs="Traditional Arabic"/>
          <w:b/>
          <w:bCs/>
          <w:sz w:val="28"/>
          <w:szCs w:val="28"/>
          <w:rtl/>
          <w:lang w:val="fr-FR" w:eastAsia="fr-FR" w:bidi="ar-MA"/>
        </w:rPr>
        <w:t xml:space="preserve"> </w:t>
      </w:r>
    </w:p>
    <w:p w14:paraId="216D5265"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eastAsia="Times New Roman" w:hAnsi="Traditional Arabic" w:cs="Traditional Arabic"/>
          <w:sz w:val="28"/>
          <w:szCs w:val="28"/>
          <w:lang w:val="fr-FR" w:eastAsia="fr-FR"/>
        </w:rPr>
      </w:pPr>
      <w:r w:rsidRPr="00A53A4F">
        <w:rPr>
          <w:rFonts w:ascii="Traditional Arabic" w:eastAsia="Times New Roman" w:hAnsi="Traditional Arabic" w:cs="Traditional Arabic"/>
          <w:sz w:val="28"/>
          <w:szCs w:val="28"/>
          <w:rtl/>
          <w:lang w:val="fr-FR" w:eastAsia="fr-FR"/>
        </w:rPr>
        <w:t xml:space="preserve">اعتمدت </w:t>
      </w:r>
      <w:r w:rsidRPr="00A53A4F">
        <w:rPr>
          <w:rFonts w:ascii="Traditional Arabic" w:hAnsi="Traditional Arabic" w:cs="Traditional Arabic"/>
          <w:sz w:val="28"/>
          <w:szCs w:val="28"/>
          <w:rtl/>
          <w:lang w:val="fr-FR"/>
        </w:rPr>
        <w:t>المملكة</w:t>
      </w:r>
      <w:r w:rsidRPr="00A53A4F">
        <w:rPr>
          <w:rFonts w:ascii="Traditional Arabic" w:eastAsia="Times New Roman" w:hAnsi="Traditional Arabic" w:cs="Traditional Arabic"/>
          <w:sz w:val="28"/>
          <w:szCs w:val="28"/>
          <w:rtl/>
          <w:lang w:val="fr-FR" w:eastAsia="fr-FR"/>
        </w:rPr>
        <w:t xml:space="preserve"> المغربية القانون 27.14 المتعلق بمكافحة الاتجار بالبشر سنة 2016، الذي أقر تعريفا لجريمة الاتجار بالبشر وجميع </w:t>
      </w:r>
      <w:r w:rsidRPr="004A1C51">
        <w:rPr>
          <w:rFonts w:ascii="Traditional Arabic" w:hAnsi="Traditional Arabic" w:cs="Traditional Arabic"/>
          <w:sz w:val="28"/>
          <w:szCs w:val="28"/>
          <w:rtl/>
          <w:lang w:val="fr-FR" w:eastAsia="fr-FR" w:bidi="ar-MA"/>
        </w:rPr>
        <w:t>أشكال</w:t>
      </w:r>
      <w:r w:rsidRPr="00A53A4F">
        <w:rPr>
          <w:rFonts w:ascii="Traditional Arabic" w:eastAsia="Times New Roman" w:hAnsi="Traditional Arabic" w:cs="Traditional Arabic"/>
          <w:sz w:val="28"/>
          <w:szCs w:val="28"/>
          <w:rtl/>
          <w:lang w:val="fr-FR" w:eastAsia="fr-FR"/>
        </w:rPr>
        <w:t xml:space="preserve"> الاستغلال المرتبطة بها، وفق المعايير الدولية، وأفرد عقوبات مناسبة لطبيعة الأفعال المجرمة وشدد تلك العقوبات في حالات ارتباط الجريمة بكون الضحية قاصرا أو شخصا في وضعية صعبة أو كانت امرأة حاملا، أو إذا ما تم ارتكاب الجريمة من طرف الأقارب، أو من تكلف بحماية الضحية. كما تضمن هذا القانون مقتضيات تروم حماية الضحايا وتوفير آليات مؤسساتية لتنسيق تدخلات الفاعلين، وأوجب توفير الرعاية الصحية والدعم النفسي والاجتماعي لفائدة الضحايا وأماكن لإيوائهم وتقديم المساعدة القانونية اللازمة لهم وتيسير سبل اندماجهم في الحياة الاجتماعية.</w:t>
      </w:r>
    </w:p>
    <w:p w14:paraId="79FEA4F6" w14:textId="77777777" w:rsidR="00491D88" w:rsidRPr="00670CDE" w:rsidRDefault="00491D88" w:rsidP="008545DC">
      <w:pPr>
        <w:pStyle w:val="ListParagraph"/>
        <w:numPr>
          <w:ilvl w:val="0"/>
          <w:numId w:val="17"/>
        </w:numPr>
        <w:spacing w:before="120" w:after="120" w:line="240" w:lineRule="auto"/>
        <w:ind w:left="423" w:hanging="567"/>
        <w:contextualSpacing w:val="0"/>
        <w:jc w:val="both"/>
        <w:rPr>
          <w:rFonts w:ascii="Traditional Arabic" w:eastAsia="Times New Roman" w:hAnsi="Traditional Arabic" w:cs="Traditional Arabic"/>
          <w:sz w:val="28"/>
          <w:szCs w:val="28"/>
          <w:lang w:val="fr-FR" w:eastAsia="fr-FR"/>
        </w:rPr>
      </w:pPr>
      <w:r w:rsidRPr="00A53A4F">
        <w:rPr>
          <w:rFonts w:ascii="Traditional Arabic" w:eastAsia="Times New Roman" w:hAnsi="Traditional Arabic" w:cs="Traditional Arabic"/>
          <w:sz w:val="28"/>
          <w:szCs w:val="28"/>
          <w:rtl/>
          <w:lang w:val="fr-FR" w:eastAsia="fr-FR"/>
        </w:rPr>
        <w:t xml:space="preserve">وتطبيقا </w:t>
      </w:r>
      <w:r w:rsidRPr="00A53A4F">
        <w:rPr>
          <w:rFonts w:ascii="Traditional Arabic" w:hAnsi="Traditional Arabic" w:cs="Traditional Arabic"/>
          <w:sz w:val="28"/>
          <w:szCs w:val="28"/>
          <w:rtl/>
          <w:lang w:val="fr-FR" w:bidi="ar-MA"/>
        </w:rPr>
        <w:t>لمقتضيات</w:t>
      </w:r>
      <w:r w:rsidRPr="00A53A4F">
        <w:rPr>
          <w:rFonts w:ascii="Traditional Arabic" w:eastAsia="Times New Roman" w:hAnsi="Traditional Arabic" w:cs="Traditional Arabic"/>
          <w:sz w:val="28"/>
          <w:szCs w:val="28"/>
          <w:rtl/>
          <w:lang w:val="fr-FR" w:eastAsia="fr-FR"/>
        </w:rPr>
        <w:t xml:space="preserve"> هذا القانون تم إحداث لجنة وطنية لتنسيق إجراءات مكافحة الاتجار بالبشر والوقاية منه سنة 2018، أنيط بها مهام </w:t>
      </w:r>
      <w:r w:rsidRPr="00A53A4F">
        <w:rPr>
          <w:rFonts w:ascii="Traditional Arabic" w:hAnsi="Traditional Arabic" w:cs="Traditional Arabic"/>
          <w:sz w:val="28"/>
          <w:szCs w:val="28"/>
          <w:rtl/>
          <w:lang w:val="fr-FR"/>
        </w:rPr>
        <w:t>تعزيز</w:t>
      </w:r>
      <w:r w:rsidRPr="00A53A4F">
        <w:rPr>
          <w:rFonts w:ascii="Traditional Arabic" w:eastAsia="Times New Roman" w:hAnsi="Traditional Arabic" w:cs="Traditional Arabic"/>
          <w:sz w:val="28"/>
          <w:szCs w:val="28"/>
          <w:rtl/>
          <w:lang w:val="fr-FR" w:eastAsia="fr-FR"/>
        </w:rPr>
        <w:t xml:space="preserve"> التنسيق بين مختلف الأطراف المعنية وتقديم اقتراحات بشأن سياسة وطنية ووضع خطة عمل في هذا المجال ورصد المستجدات واتخاذ التدابير الرامية إلى الوقاية من الظاهرة واقتراح التدابير الكفيلة بدعم المجتمع المدني لحماية ومساعدة الضحايا. وقد تم تنصيب أعضاء هذه اللجنة في 23 ماي 2019</w:t>
      </w:r>
      <w:r w:rsidRPr="00A53A4F">
        <w:rPr>
          <w:rFonts w:ascii="Traditional Arabic" w:eastAsia="Times New Roman" w:hAnsi="Traditional Arabic" w:cs="Traditional Arabic"/>
          <w:sz w:val="28"/>
          <w:szCs w:val="28"/>
          <w:lang w:val="fr-FR" w:eastAsia="fr-FR"/>
        </w:rPr>
        <w:t xml:space="preserve"> </w:t>
      </w:r>
      <w:r w:rsidRPr="00A53A4F">
        <w:rPr>
          <w:rFonts w:ascii="Traditional Arabic" w:eastAsia="Times New Roman" w:hAnsi="Traditional Arabic" w:cs="Traditional Arabic"/>
          <w:sz w:val="28"/>
          <w:szCs w:val="28"/>
          <w:rtl/>
          <w:lang w:val="fr-FR" w:eastAsia="fr-FR"/>
        </w:rPr>
        <w:t xml:space="preserve">وباشرت عملها بإصدار تقريرها السنوي الأول في فبراير 2022 والقيام بتشخيص وطني للجريمة وتنظيم أنشطة تدريبية وتوعوية بشأن الظاهرة ومخاطرها وآثارها السلبية على المجتمع، فضلا عن إعداد الخطة الوطنية لمكافحة الاتجار بالبشر والوقاية منه </w:t>
      </w:r>
      <w:r w:rsidRPr="00670CDE">
        <w:rPr>
          <w:rFonts w:ascii="Traditional Arabic" w:eastAsia="Times New Roman" w:hAnsi="Traditional Arabic" w:cs="Traditional Arabic" w:hint="cs"/>
          <w:sz w:val="28"/>
          <w:szCs w:val="28"/>
          <w:rtl/>
          <w:lang w:val="fr-FR" w:eastAsia="fr-FR"/>
        </w:rPr>
        <w:t>2023</w:t>
      </w:r>
      <w:r w:rsidRPr="00670CDE">
        <w:rPr>
          <w:rFonts w:ascii="Traditional Arabic" w:eastAsia="Times New Roman" w:hAnsi="Traditional Arabic" w:cs="Traditional Arabic"/>
          <w:sz w:val="28"/>
          <w:szCs w:val="28"/>
          <w:rtl/>
          <w:lang w:val="fr-FR" w:eastAsia="fr-FR"/>
        </w:rPr>
        <w:t>-2030</w:t>
      </w:r>
      <w:r w:rsidRPr="00A53A4F">
        <w:rPr>
          <w:rFonts w:ascii="Traditional Arabic" w:eastAsia="Times New Roman" w:hAnsi="Traditional Arabic" w:cs="Traditional Arabic"/>
          <w:sz w:val="28"/>
          <w:szCs w:val="28"/>
          <w:rtl/>
          <w:lang w:val="fr-FR" w:eastAsia="fr-FR"/>
        </w:rPr>
        <w:t xml:space="preserve"> ومخطط العمل الاستراتيجي للتنزيل 2023-2026</w:t>
      </w:r>
      <w:r w:rsidRPr="00670CDE">
        <w:rPr>
          <w:rFonts w:ascii="Traditional Arabic" w:eastAsia="Times New Roman" w:hAnsi="Traditional Arabic" w:cs="Traditional Arabic"/>
          <w:sz w:val="28"/>
          <w:szCs w:val="28"/>
          <w:rtl/>
          <w:lang w:val="fr-FR" w:eastAsia="fr-FR"/>
        </w:rPr>
        <w:t xml:space="preserve">، واقتراح إحداث آلية الإحالة الوطنية لضحايا الاتجار بالبشر. </w:t>
      </w:r>
    </w:p>
    <w:p w14:paraId="390B5B04"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eastAsia="Times New Roman" w:hAnsi="Traditional Arabic" w:cs="Traditional Arabic"/>
          <w:sz w:val="28"/>
          <w:szCs w:val="28"/>
          <w:lang w:val="fr-FR" w:eastAsia="fr-FR"/>
        </w:rPr>
      </w:pPr>
      <w:r w:rsidRPr="00A53A4F">
        <w:rPr>
          <w:rFonts w:ascii="Traditional Arabic" w:eastAsia="Times New Roman" w:hAnsi="Traditional Arabic" w:cs="Traditional Arabic"/>
          <w:sz w:val="28"/>
          <w:szCs w:val="28"/>
          <w:rtl/>
          <w:lang w:val="fr-FR" w:eastAsia="fr-FR"/>
        </w:rPr>
        <w:t xml:space="preserve">وبدورها </w:t>
      </w:r>
      <w:r w:rsidRPr="00A53A4F">
        <w:rPr>
          <w:rFonts w:ascii="Traditional Arabic" w:hAnsi="Traditional Arabic" w:cs="Traditional Arabic"/>
          <w:sz w:val="28"/>
          <w:szCs w:val="28"/>
          <w:rtl/>
          <w:lang w:val="fr-FR" w:bidi="ar-MA"/>
        </w:rPr>
        <w:t>حرصت</w:t>
      </w:r>
      <w:r w:rsidRPr="00A53A4F">
        <w:rPr>
          <w:rFonts w:ascii="Traditional Arabic" w:eastAsia="Times New Roman" w:hAnsi="Traditional Arabic" w:cs="Traditional Arabic"/>
          <w:sz w:val="28"/>
          <w:szCs w:val="28"/>
          <w:rtl/>
          <w:lang w:val="fr-FR" w:eastAsia="fr-FR"/>
        </w:rPr>
        <w:t xml:space="preserve"> السلطات القضائية المختصة على اتخاذ عدة تدابير همت حماية ضحايا الاتجار بالبشر من خلال الحرص على تطبيق الإجراءات </w:t>
      </w:r>
      <w:proofErr w:type="spellStart"/>
      <w:r w:rsidRPr="00A53A4F">
        <w:rPr>
          <w:rFonts w:ascii="Traditional Arabic" w:eastAsia="Times New Roman" w:hAnsi="Traditional Arabic" w:cs="Traditional Arabic"/>
          <w:sz w:val="28"/>
          <w:szCs w:val="28"/>
          <w:rtl/>
          <w:lang w:val="fr-FR" w:eastAsia="fr-FR"/>
        </w:rPr>
        <w:t>المسطرية</w:t>
      </w:r>
      <w:proofErr w:type="spellEnd"/>
      <w:r w:rsidRPr="00A53A4F">
        <w:rPr>
          <w:rFonts w:ascii="Traditional Arabic" w:eastAsia="Times New Roman" w:hAnsi="Traditional Arabic" w:cs="Traditional Arabic"/>
          <w:sz w:val="28"/>
          <w:szCs w:val="28"/>
          <w:rtl/>
          <w:lang w:val="fr-FR" w:eastAsia="fr-FR"/>
        </w:rPr>
        <w:t xml:space="preserve"> المتعلقة بإبعاد الجناة عن الضحايا وحماية معطياتهم الخاصة وكفالة سرية الجلسات وتوفير المساعدة القانونية والقضائية اللازمة لهم. إضافة إلى إحداث وحدة على صعيد رئاسة النيابة العامة معنية بتتبع قضايا الاتجار بالبشر، وتعيين مخاطب وشبكة للنيابات العامة على صعيد محاكم الاستئناف لتتبعها، ووضع قاعدة بيانات خاصة بها، فضلا عن إحداث فريق متخصص من المساعدين الاجتماعيين على مستوى المحاكم.</w:t>
      </w:r>
      <w:r>
        <w:rPr>
          <w:rFonts w:ascii="Traditional Arabic" w:eastAsia="Times New Roman" w:hAnsi="Traditional Arabic" w:cs="Traditional Arabic" w:hint="cs"/>
          <w:sz w:val="28"/>
          <w:szCs w:val="28"/>
          <w:rtl/>
          <w:lang w:val="fr-FR" w:eastAsia="fr-FR"/>
        </w:rPr>
        <w:t xml:space="preserve"> </w:t>
      </w:r>
    </w:p>
    <w:p w14:paraId="03AF86CB" w14:textId="77777777" w:rsidR="00491D88" w:rsidRDefault="00491D88" w:rsidP="008545DC">
      <w:pPr>
        <w:pStyle w:val="ListParagraph"/>
        <w:numPr>
          <w:ilvl w:val="0"/>
          <w:numId w:val="17"/>
        </w:numPr>
        <w:spacing w:before="120" w:after="120" w:line="240" w:lineRule="auto"/>
        <w:ind w:left="423" w:hanging="567"/>
        <w:contextualSpacing w:val="0"/>
        <w:jc w:val="both"/>
        <w:rPr>
          <w:rFonts w:ascii="Traditional Arabic" w:eastAsia="Times New Roman" w:hAnsi="Traditional Arabic" w:cs="Traditional Arabic"/>
          <w:sz w:val="28"/>
          <w:szCs w:val="28"/>
          <w:lang w:val="fr-FR" w:eastAsia="fr-FR"/>
        </w:rPr>
      </w:pPr>
      <w:r w:rsidRPr="00A53A4F">
        <w:rPr>
          <w:rFonts w:ascii="Traditional Arabic" w:eastAsia="Times New Roman" w:hAnsi="Traditional Arabic" w:cs="Traditional Arabic"/>
          <w:sz w:val="28"/>
          <w:szCs w:val="28"/>
          <w:rtl/>
          <w:lang w:val="fr-FR" w:eastAsia="fr-FR"/>
        </w:rPr>
        <w:t xml:space="preserve">وقد </w:t>
      </w:r>
      <w:r w:rsidRPr="00A53A4F">
        <w:rPr>
          <w:rFonts w:ascii="Traditional Arabic" w:hAnsi="Traditional Arabic" w:cs="Traditional Arabic"/>
          <w:sz w:val="28"/>
          <w:szCs w:val="28"/>
          <w:rtl/>
          <w:lang w:val="fr-FR" w:eastAsia="fr-FR" w:bidi="ar-MA"/>
        </w:rPr>
        <w:t>أفضت</w:t>
      </w:r>
      <w:r w:rsidRPr="00A53A4F">
        <w:rPr>
          <w:rFonts w:ascii="Traditional Arabic" w:eastAsia="Times New Roman" w:hAnsi="Traditional Arabic" w:cs="Traditional Arabic"/>
          <w:sz w:val="28"/>
          <w:szCs w:val="28"/>
          <w:rtl/>
          <w:lang w:val="fr-FR" w:eastAsia="fr-FR"/>
        </w:rPr>
        <w:t xml:space="preserve"> هذه الجهود إلى تسجيل 412 قضية خلال سنوات2017 و2018 و2019 و2020 و2021 توبع فيها 860 شخصا، حرصت خلالها السلطات القضائية المختصة على تفعيل المقتضيات القانونية الحمائية لفائدة الضحايا باستفادة 420 ضحية من تدابير حمائية تخص منع المشتبه فيهم من الاتصال بالضحايا، والاستماع لهم بالخلية المختصة، والاستقبال والتوجيه </w:t>
      </w:r>
      <w:r w:rsidRPr="00A53A4F">
        <w:rPr>
          <w:rFonts w:ascii="Traditional Arabic" w:hAnsi="Traditional Arabic" w:cs="Traditional Arabic"/>
          <w:sz w:val="28"/>
          <w:szCs w:val="28"/>
          <w:rtl/>
          <w:lang w:val="fr-FR"/>
        </w:rPr>
        <w:t>للإيواء</w:t>
      </w:r>
      <w:r w:rsidRPr="00A53A4F">
        <w:rPr>
          <w:rFonts w:ascii="Traditional Arabic" w:eastAsia="Times New Roman" w:hAnsi="Traditional Arabic" w:cs="Traditional Arabic"/>
          <w:sz w:val="28"/>
          <w:szCs w:val="28"/>
          <w:rtl/>
          <w:lang w:val="fr-FR" w:eastAsia="fr-FR"/>
        </w:rPr>
        <w:t xml:space="preserve"> والتطبيب والتسليم للعائلة والمساعدة القانونية والقضائية وغيرها. </w:t>
      </w:r>
      <w:r w:rsidRPr="00A53A4F">
        <w:rPr>
          <w:rFonts w:ascii="Traditional Arabic" w:eastAsia="Times New Roman" w:hAnsi="Traditional Arabic" w:cs="Traditional Arabic"/>
          <w:sz w:val="28"/>
          <w:szCs w:val="28"/>
          <w:rtl/>
          <w:lang w:val="fr-FR" w:eastAsia="fr-FR" w:bidi="ar-MA"/>
        </w:rPr>
        <w:t>ويوضح الجدول</w:t>
      </w:r>
      <w:r>
        <w:rPr>
          <w:rFonts w:ascii="Traditional Arabic" w:eastAsia="Times New Roman" w:hAnsi="Traditional Arabic" w:cs="Traditional Arabic" w:hint="cs"/>
          <w:sz w:val="28"/>
          <w:szCs w:val="28"/>
          <w:rtl/>
          <w:lang w:val="fr-FR" w:eastAsia="fr-FR" w:bidi="ar-MA"/>
        </w:rPr>
        <w:t>ا</w:t>
      </w:r>
      <w:r w:rsidRPr="00A53A4F">
        <w:rPr>
          <w:rFonts w:ascii="Traditional Arabic" w:eastAsia="Times New Roman" w:hAnsi="Traditional Arabic" w:cs="Traditional Arabic"/>
          <w:sz w:val="28"/>
          <w:szCs w:val="28"/>
          <w:rtl/>
          <w:lang w:val="fr-FR" w:eastAsia="fr-FR" w:bidi="ar-MA"/>
        </w:rPr>
        <w:t>ن التالي</w:t>
      </w:r>
      <w:r>
        <w:rPr>
          <w:rFonts w:ascii="Traditional Arabic" w:eastAsia="Times New Roman" w:hAnsi="Traditional Arabic" w:cs="Traditional Arabic" w:hint="cs"/>
          <w:sz w:val="28"/>
          <w:szCs w:val="28"/>
          <w:rtl/>
          <w:lang w:val="fr-FR" w:eastAsia="fr-FR" w:bidi="ar-MA"/>
        </w:rPr>
        <w:t>ا</w:t>
      </w:r>
      <w:r w:rsidRPr="00A53A4F">
        <w:rPr>
          <w:rFonts w:ascii="Traditional Arabic" w:eastAsia="Times New Roman" w:hAnsi="Traditional Arabic" w:cs="Traditional Arabic"/>
          <w:sz w:val="28"/>
          <w:szCs w:val="28"/>
          <w:rtl/>
          <w:lang w:val="fr-FR" w:eastAsia="fr-FR" w:bidi="ar-MA"/>
        </w:rPr>
        <w:t>ن المعطيات الإحصائية لفترة خمس سنوات بخصوص قضايا الاتجار بالبشر وتدابير الحماية لفائدة الضحايا:</w:t>
      </w:r>
    </w:p>
    <w:p w14:paraId="7FD2C128" w14:textId="77777777" w:rsidR="00491D88" w:rsidRDefault="00491D88" w:rsidP="00491D88">
      <w:pPr>
        <w:bidi/>
        <w:spacing w:before="120" w:after="120" w:line="240" w:lineRule="auto"/>
        <w:jc w:val="both"/>
        <w:rPr>
          <w:rFonts w:ascii="Traditional Arabic" w:hAnsi="Traditional Arabic" w:cs="Traditional Arabic"/>
          <w:sz w:val="28"/>
          <w:szCs w:val="28"/>
          <w:rtl/>
          <w:lang w:val="fr-FR" w:eastAsia="fr-FR"/>
        </w:rPr>
      </w:pPr>
    </w:p>
    <w:p w14:paraId="53490A33" w14:textId="77777777" w:rsidR="00491D88" w:rsidRPr="009239EA" w:rsidRDefault="00491D88" w:rsidP="00491D88">
      <w:pPr>
        <w:bidi/>
        <w:spacing w:before="120" w:after="120" w:line="240" w:lineRule="auto"/>
        <w:jc w:val="both"/>
        <w:rPr>
          <w:rFonts w:ascii="Traditional Arabic" w:hAnsi="Traditional Arabic" w:cs="Traditional Arabic"/>
          <w:sz w:val="28"/>
          <w:szCs w:val="28"/>
          <w:lang w:val="fr-FR" w:eastAsia="fr-FR"/>
        </w:rPr>
      </w:pPr>
    </w:p>
    <w:p w14:paraId="34192B4F" w14:textId="77777777" w:rsidR="00491D88" w:rsidRPr="00670CDE" w:rsidRDefault="00491D88" w:rsidP="00491D88">
      <w:pPr>
        <w:bidi/>
        <w:rPr>
          <w:sz w:val="2"/>
          <w:szCs w:val="2"/>
        </w:rPr>
      </w:pPr>
    </w:p>
    <w:tbl>
      <w:tblPr>
        <w:bidiVisual/>
        <w:tblW w:w="4844" w:type="pct"/>
        <w:tblInd w:w="139" w:type="dxa"/>
        <w:tblLook w:val="04A0" w:firstRow="1" w:lastRow="0" w:firstColumn="1" w:lastColumn="0" w:noHBand="0" w:noVBand="1"/>
      </w:tblPr>
      <w:tblGrid>
        <w:gridCol w:w="1687"/>
        <w:gridCol w:w="1436"/>
        <w:gridCol w:w="1175"/>
        <w:gridCol w:w="1302"/>
        <w:gridCol w:w="1302"/>
        <w:gridCol w:w="1294"/>
        <w:gridCol w:w="1141"/>
      </w:tblGrid>
      <w:tr w:rsidR="00491D88" w:rsidRPr="00FB19F6" w14:paraId="701CCE3A" w14:textId="77777777" w:rsidTr="00C14605">
        <w:trPr>
          <w:trHeight w:val="419"/>
        </w:trPr>
        <w:tc>
          <w:tcPr>
            <w:tcW w:w="904" w:type="pct"/>
            <w:tcBorders>
              <w:bottom w:val="single" w:sz="4" w:space="0" w:color="auto"/>
            </w:tcBorders>
            <w:shd w:val="clear" w:color="auto" w:fill="B8CCE4" w:themeFill="accent1" w:themeFillTint="66"/>
            <w:vAlign w:val="center"/>
          </w:tcPr>
          <w:p w14:paraId="449F34F0" w14:textId="77777777" w:rsidR="00491D88" w:rsidRPr="00FB19F6" w:rsidRDefault="00491D88" w:rsidP="00C14605">
            <w:pPr>
              <w:bidi/>
              <w:spacing w:line="240" w:lineRule="auto"/>
              <w:ind w:right="142" w:firstLine="89"/>
              <w:jc w:val="center"/>
              <w:rPr>
                <w:rFonts w:ascii="Traditional Arabic" w:hAnsi="Traditional Arabic" w:cs="Traditional Arabic"/>
                <w:b/>
                <w:bCs/>
                <w:rtl/>
                <w:lang w:val="en-US" w:eastAsia="ar-SA" w:bidi="ar-MA"/>
              </w:rPr>
            </w:pPr>
            <w:r w:rsidRPr="00FB19F6">
              <w:rPr>
                <w:rFonts w:ascii="Traditional Arabic" w:hAnsi="Traditional Arabic" w:cs="Traditional Arabic"/>
                <w:b/>
                <w:bCs/>
                <w:rtl/>
                <w:lang w:val="en-US" w:eastAsia="ar-SA" w:bidi="ar-MA"/>
              </w:rPr>
              <w:t>السنة</w:t>
            </w:r>
          </w:p>
        </w:tc>
        <w:tc>
          <w:tcPr>
            <w:tcW w:w="769" w:type="pct"/>
            <w:tcBorders>
              <w:bottom w:val="single" w:sz="4" w:space="0" w:color="auto"/>
            </w:tcBorders>
            <w:shd w:val="clear" w:color="auto" w:fill="B8CCE4" w:themeFill="accent1" w:themeFillTint="66"/>
            <w:vAlign w:val="center"/>
          </w:tcPr>
          <w:p w14:paraId="2ABEC0B8" w14:textId="77777777" w:rsidR="00491D88" w:rsidRPr="00FB19F6" w:rsidRDefault="00491D88" w:rsidP="00C14605">
            <w:pPr>
              <w:bidi/>
              <w:spacing w:line="240" w:lineRule="auto"/>
              <w:ind w:right="142"/>
              <w:jc w:val="center"/>
              <w:rPr>
                <w:rFonts w:ascii="Traditional Arabic" w:hAnsi="Traditional Arabic" w:cs="Traditional Arabic"/>
                <w:b/>
                <w:bCs/>
                <w:rtl/>
                <w:lang w:val="en-US" w:eastAsia="ar-SA" w:bidi="ar-MA"/>
              </w:rPr>
            </w:pPr>
            <w:r w:rsidRPr="00FB19F6">
              <w:rPr>
                <w:rFonts w:ascii="Traditional Arabic" w:hAnsi="Traditional Arabic" w:cs="Traditional Arabic"/>
                <w:b/>
                <w:bCs/>
                <w:rtl/>
                <w:lang w:val="en-US" w:eastAsia="ar-SA" w:bidi="ar-MA"/>
              </w:rPr>
              <w:t>2019</w:t>
            </w:r>
          </w:p>
        </w:tc>
        <w:tc>
          <w:tcPr>
            <w:tcW w:w="629" w:type="pct"/>
            <w:tcBorders>
              <w:bottom w:val="single" w:sz="4" w:space="0" w:color="auto"/>
            </w:tcBorders>
            <w:shd w:val="clear" w:color="auto" w:fill="B8CCE4" w:themeFill="accent1" w:themeFillTint="66"/>
            <w:vAlign w:val="center"/>
          </w:tcPr>
          <w:p w14:paraId="72F40B0A" w14:textId="77777777" w:rsidR="00491D88" w:rsidRPr="00FB19F6" w:rsidRDefault="00491D88" w:rsidP="00C14605">
            <w:pPr>
              <w:bidi/>
              <w:spacing w:line="240" w:lineRule="auto"/>
              <w:ind w:right="142"/>
              <w:jc w:val="center"/>
              <w:rPr>
                <w:rFonts w:ascii="Traditional Arabic" w:hAnsi="Traditional Arabic" w:cs="Traditional Arabic"/>
                <w:b/>
                <w:bCs/>
                <w:rtl/>
                <w:lang w:val="en-US" w:eastAsia="ar-SA" w:bidi="ar-MA"/>
              </w:rPr>
            </w:pPr>
            <w:r w:rsidRPr="00FB19F6">
              <w:rPr>
                <w:rFonts w:ascii="Traditional Arabic" w:hAnsi="Traditional Arabic" w:cs="Traditional Arabic"/>
                <w:b/>
                <w:bCs/>
                <w:rtl/>
                <w:lang w:val="en-US" w:eastAsia="ar-SA" w:bidi="ar-MA"/>
              </w:rPr>
              <w:t>2020</w:t>
            </w:r>
          </w:p>
        </w:tc>
        <w:tc>
          <w:tcPr>
            <w:tcW w:w="697" w:type="pct"/>
            <w:tcBorders>
              <w:bottom w:val="single" w:sz="4" w:space="0" w:color="auto"/>
            </w:tcBorders>
            <w:shd w:val="clear" w:color="auto" w:fill="B8CCE4" w:themeFill="accent1" w:themeFillTint="66"/>
            <w:vAlign w:val="center"/>
          </w:tcPr>
          <w:p w14:paraId="17586151" w14:textId="77777777" w:rsidR="00491D88" w:rsidRPr="00FB19F6" w:rsidRDefault="00491D88" w:rsidP="00C14605">
            <w:pPr>
              <w:bidi/>
              <w:spacing w:line="240" w:lineRule="auto"/>
              <w:ind w:right="142"/>
              <w:jc w:val="center"/>
              <w:rPr>
                <w:rFonts w:ascii="Traditional Arabic" w:hAnsi="Traditional Arabic" w:cs="Traditional Arabic"/>
                <w:b/>
                <w:bCs/>
                <w:rtl/>
                <w:lang w:val="en-US" w:eastAsia="ar-SA" w:bidi="ar-MA"/>
              </w:rPr>
            </w:pPr>
            <w:r w:rsidRPr="00FB19F6">
              <w:rPr>
                <w:rFonts w:ascii="Traditional Arabic" w:hAnsi="Traditional Arabic" w:cs="Traditional Arabic"/>
                <w:b/>
                <w:bCs/>
                <w:rtl/>
                <w:lang w:val="en-US" w:eastAsia="ar-SA" w:bidi="ar-MA"/>
              </w:rPr>
              <w:t>2021</w:t>
            </w:r>
          </w:p>
        </w:tc>
        <w:tc>
          <w:tcPr>
            <w:tcW w:w="697" w:type="pct"/>
            <w:tcBorders>
              <w:bottom w:val="single" w:sz="4" w:space="0" w:color="auto"/>
            </w:tcBorders>
            <w:shd w:val="clear" w:color="auto" w:fill="B8CCE4" w:themeFill="accent1" w:themeFillTint="66"/>
            <w:vAlign w:val="center"/>
          </w:tcPr>
          <w:p w14:paraId="349A1C72" w14:textId="77777777" w:rsidR="00491D88" w:rsidRPr="00FB19F6" w:rsidRDefault="00491D88" w:rsidP="00C14605">
            <w:pPr>
              <w:bidi/>
              <w:spacing w:line="240" w:lineRule="auto"/>
              <w:ind w:right="142"/>
              <w:jc w:val="center"/>
              <w:rPr>
                <w:rFonts w:ascii="Traditional Arabic" w:hAnsi="Traditional Arabic" w:cs="Traditional Arabic"/>
                <w:b/>
                <w:bCs/>
                <w:rtl/>
                <w:lang w:val="en-US" w:eastAsia="ar-SA" w:bidi="ar-MA"/>
              </w:rPr>
            </w:pPr>
            <w:r w:rsidRPr="00FB19F6">
              <w:rPr>
                <w:rFonts w:ascii="Traditional Arabic" w:hAnsi="Traditional Arabic" w:cs="Traditional Arabic"/>
                <w:b/>
                <w:bCs/>
                <w:rtl/>
                <w:lang w:val="en-US" w:eastAsia="ar-SA" w:bidi="ar-MA"/>
              </w:rPr>
              <w:t>2022</w:t>
            </w:r>
          </w:p>
        </w:tc>
        <w:tc>
          <w:tcPr>
            <w:tcW w:w="693" w:type="pct"/>
            <w:tcBorders>
              <w:bottom w:val="single" w:sz="4" w:space="0" w:color="auto"/>
            </w:tcBorders>
            <w:shd w:val="clear" w:color="auto" w:fill="B8CCE4" w:themeFill="accent1" w:themeFillTint="66"/>
            <w:vAlign w:val="center"/>
          </w:tcPr>
          <w:p w14:paraId="174207D9" w14:textId="77777777" w:rsidR="00491D88" w:rsidRPr="00140573" w:rsidRDefault="00491D88" w:rsidP="00C14605">
            <w:pPr>
              <w:bidi/>
              <w:spacing w:line="240" w:lineRule="auto"/>
              <w:ind w:right="142"/>
              <w:jc w:val="center"/>
              <w:rPr>
                <w:rFonts w:ascii="Traditional Arabic" w:hAnsi="Traditional Arabic" w:cs="Traditional Arabic"/>
                <w:b/>
                <w:bCs/>
                <w:rtl/>
                <w:lang w:val="en-US" w:eastAsia="ar-SA" w:bidi="ar-MA"/>
              </w:rPr>
            </w:pPr>
            <w:r w:rsidRPr="00140573">
              <w:rPr>
                <w:rFonts w:ascii="Traditional Arabic" w:hAnsi="Traditional Arabic" w:cs="Traditional Arabic"/>
                <w:b/>
                <w:bCs/>
                <w:rtl/>
                <w:lang w:val="en-US" w:eastAsia="ar-SA" w:bidi="ar-MA"/>
              </w:rPr>
              <w:t>2</w:t>
            </w:r>
            <w:r w:rsidRPr="00140573">
              <w:rPr>
                <w:rFonts w:ascii="Traditional Arabic" w:hAnsi="Traditional Arabic" w:cs="Traditional Arabic" w:hint="cs"/>
                <w:b/>
                <w:bCs/>
                <w:rtl/>
                <w:lang w:val="en-US" w:eastAsia="ar-SA" w:bidi="ar-MA"/>
              </w:rPr>
              <w:t>0</w:t>
            </w:r>
            <w:r w:rsidRPr="00140573">
              <w:rPr>
                <w:rFonts w:ascii="Traditional Arabic" w:hAnsi="Traditional Arabic" w:cs="Traditional Arabic"/>
                <w:b/>
                <w:bCs/>
                <w:rtl/>
                <w:lang w:val="en-US" w:eastAsia="ar-SA" w:bidi="ar-MA"/>
              </w:rPr>
              <w:t>23</w:t>
            </w:r>
          </w:p>
        </w:tc>
        <w:tc>
          <w:tcPr>
            <w:tcW w:w="611" w:type="pct"/>
            <w:tcBorders>
              <w:bottom w:val="single" w:sz="4" w:space="0" w:color="auto"/>
            </w:tcBorders>
            <w:shd w:val="clear" w:color="auto" w:fill="B8CCE4" w:themeFill="accent1" w:themeFillTint="66"/>
            <w:vAlign w:val="center"/>
          </w:tcPr>
          <w:p w14:paraId="5B33DFC7" w14:textId="77777777" w:rsidR="00491D88" w:rsidRPr="00140573" w:rsidRDefault="00491D88" w:rsidP="00C14605">
            <w:pPr>
              <w:bidi/>
              <w:spacing w:line="240" w:lineRule="auto"/>
              <w:ind w:right="142"/>
              <w:jc w:val="center"/>
              <w:rPr>
                <w:rFonts w:ascii="Traditional Arabic" w:hAnsi="Traditional Arabic" w:cs="Traditional Arabic"/>
                <w:b/>
                <w:bCs/>
                <w:rtl/>
                <w:lang w:val="en-US" w:eastAsia="ar-SA" w:bidi="ar-MA"/>
              </w:rPr>
            </w:pPr>
            <w:r w:rsidRPr="00140573">
              <w:rPr>
                <w:rFonts w:ascii="Traditional Arabic" w:hAnsi="Traditional Arabic" w:cs="Traditional Arabic" w:hint="cs"/>
                <w:b/>
                <w:bCs/>
                <w:rtl/>
                <w:lang w:val="en-US" w:eastAsia="ar-SA" w:bidi="ar-MA"/>
              </w:rPr>
              <w:t>2024</w:t>
            </w:r>
          </w:p>
        </w:tc>
      </w:tr>
      <w:tr w:rsidR="00491D88" w:rsidRPr="00FB19F6" w14:paraId="1E58DF10" w14:textId="77777777" w:rsidTr="00C14605">
        <w:trPr>
          <w:trHeight w:val="50"/>
        </w:trPr>
        <w:tc>
          <w:tcPr>
            <w:tcW w:w="904" w:type="pct"/>
            <w:tcBorders>
              <w:top w:val="single" w:sz="4" w:space="0" w:color="auto"/>
            </w:tcBorders>
            <w:shd w:val="clear" w:color="auto" w:fill="DBE5F1" w:themeFill="accent1" w:themeFillTint="33"/>
          </w:tcPr>
          <w:p w14:paraId="1C20675B" w14:textId="77777777" w:rsidR="00491D88" w:rsidRPr="00FB19F6" w:rsidRDefault="00491D88" w:rsidP="00C14605">
            <w:pPr>
              <w:bidi/>
              <w:spacing w:line="240" w:lineRule="auto"/>
              <w:ind w:right="142" w:firstLine="89"/>
              <w:jc w:val="both"/>
              <w:rPr>
                <w:rFonts w:ascii="Traditional Arabic" w:hAnsi="Traditional Arabic" w:cs="Traditional Arabic"/>
                <w:b/>
                <w:bCs/>
                <w:rtl/>
                <w:lang w:val="en-US" w:eastAsia="ar-SA" w:bidi="ar-MA"/>
              </w:rPr>
            </w:pPr>
            <w:r w:rsidRPr="00FB19F6">
              <w:rPr>
                <w:rFonts w:ascii="Traditional Arabic" w:hAnsi="Traditional Arabic" w:cs="Traditional Arabic"/>
                <w:b/>
                <w:bCs/>
                <w:rtl/>
                <w:lang w:val="en-US" w:eastAsia="ar-SA" w:bidi="ar-MA"/>
              </w:rPr>
              <w:t>عدد القضايا</w:t>
            </w:r>
          </w:p>
        </w:tc>
        <w:tc>
          <w:tcPr>
            <w:tcW w:w="769" w:type="pct"/>
            <w:tcBorders>
              <w:top w:val="single" w:sz="4" w:space="0" w:color="auto"/>
            </w:tcBorders>
          </w:tcPr>
          <w:p w14:paraId="2229D145" w14:textId="77777777" w:rsidR="00491D88" w:rsidRPr="00FB19F6" w:rsidRDefault="00491D88" w:rsidP="00C14605">
            <w:pPr>
              <w:bidi/>
              <w:spacing w:line="240" w:lineRule="auto"/>
              <w:ind w:right="142"/>
              <w:jc w:val="center"/>
              <w:rPr>
                <w:rFonts w:ascii="Traditional Arabic" w:hAnsi="Traditional Arabic" w:cs="Traditional Arabic"/>
                <w:rtl/>
                <w:lang w:val="en-US" w:eastAsia="ar-SA" w:bidi="ar-MA"/>
              </w:rPr>
            </w:pPr>
            <w:r w:rsidRPr="00FB19F6">
              <w:rPr>
                <w:rFonts w:ascii="Traditional Arabic" w:hAnsi="Traditional Arabic" w:cs="Traditional Arabic"/>
                <w:rtl/>
                <w:lang w:val="en-US" w:eastAsia="ar-SA" w:bidi="ar-MA"/>
              </w:rPr>
              <w:t>151</w:t>
            </w:r>
          </w:p>
        </w:tc>
        <w:tc>
          <w:tcPr>
            <w:tcW w:w="629" w:type="pct"/>
            <w:tcBorders>
              <w:top w:val="single" w:sz="4" w:space="0" w:color="auto"/>
            </w:tcBorders>
          </w:tcPr>
          <w:p w14:paraId="394E1B49" w14:textId="77777777" w:rsidR="00491D88" w:rsidRPr="00FB19F6" w:rsidRDefault="00491D88" w:rsidP="00C14605">
            <w:pPr>
              <w:bidi/>
              <w:spacing w:line="240" w:lineRule="auto"/>
              <w:ind w:right="142"/>
              <w:jc w:val="center"/>
              <w:rPr>
                <w:rFonts w:ascii="Traditional Arabic" w:hAnsi="Traditional Arabic" w:cs="Traditional Arabic"/>
                <w:rtl/>
                <w:lang w:val="en-US" w:eastAsia="ar-SA" w:bidi="ar-MA"/>
              </w:rPr>
            </w:pPr>
            <w:r w:rsidRPr="00FB19F6">
              <w:rPr>
                <w:rFonts w:ascii="Traditional Arabic" w:hAnsi="Traditional Arabic" w:cs="Traditional Arabic"/>
                <w:rtl/>
                <w:lang w:val="en-US" w:eastAsia="ar-SA" w:bidi="ar-MA"/>
              </w:rPr>
              <w:t>79</w:t>
            </w:r>
          </w:p>
        </w:tc>
        <w:tc>
          <w:tcPr>
            <w:tcW w:w="697" w:type="pct"/>
            <w:tcBorders>
              <w:top w:val="single" w:sz="4" w:space="0" w:color="auto"/>
            </w:tcBorders>
          </w:tcPr>
          <w:p w14:paraId="0479837C" w14:textId="77777777" w:rsidR="00491D88" w:rsidRPr="00FB19F6" w:rsidRDefault="00491D88" w:rsidP="00C14605">
            <w:pPr>
              <w:bidi/>
              <w:spacing w:line="240" w:lineRule="auto"/>
              <w:ind w:right="142"/>
              <w:jc w:val="center"/>
              <w:rPr>
                <w:rFonts w:ascii="Traditional Arabic" w:hAnsi="Traditional Arabic" w:cs="Traditional Arabic"/>
                <w:rtl/>
                <w:lang w:val="en-US" w:eastAsia="ar-SA" w:bidi="ar-MA"/>
              </w:rPr>
            </w:pPr>
            <w:r w:rsidRPr="00FB19F6">
              <w:rPr>
                <w:rFonts w:ascii="Traditional Arabic" w:hAnsi="Traditional Arabic" w:cs="Traditional Arabic"/>
                <w:rtl/>
                <w:lang w:val="en-US" w:eastAsia="ar-SA" w:bidi="ar-MA"/>
              </w:rPr>
              <w:t>85</w:t>
            </w:r>
          </w:p>
        </w:tc>
        <w:tc>
          <w:tcPr>
            <w:tcW w:w="697" w:type="pct"/>
            <w:tcBorders>
              <w:top w:val="single" w:sz="4" w:space="0" w:color="auto"/>
            </w:tcBorders>
          </w:tcPr>
          <w:p w14:paraId="44B5D5DB" w14:textId="77777777" w:rsidR="00491D88" w:rsidRPr="00FB19F6" w:rsidRDefault="00491D88" w:rsidP="00C14605">
            <w:pPr>
              <w:bidi/>
              <w:spacing w:line="240" w:lineRule="auto"/>
              <w:ind w:right="142"/>
              <w:jc w:val="center"/>
              <w:rPr>
                <w:rFonts w:ascii="Traditional Arabic" w:hAnsi="Traditional Arabic" w:cs="Traditional Arabic"/>
                <w:rtl/>
                <w:lang w:val="en-US" w:eastAsia="ar-SA" w:bidi="ar-MA"/>
              </w:rPr>
            </w:pPr>
            <w:r w:rsidRPr="00FB19F6">
              <w:rPr>
                <w:rFonts w:ascii="Traditional Arabic" w:hAnsi="Traditional Arabic" w:cs="Traditional Arabic"/>
                <w:rtl/>
                <w:lang w:val="en-US" w:eastAsia="ar-SA" w:bidi="ar-MA"/>
              </w:rPr>
              <w:t>84</w:t>
            </w:r>
          </w:p>
        </w:tc>
        <w:tc>
          <w:tcPr>
            <w:tcW w:w="693" w:type="pct"/>
            <w:tcBorders>
              <w:top w:val="single" w:sz="4" w:space="0" w:color="auto"/>
            </w:tcBorders>
          </w:tcPr>
          <w:p w14:paraId="0EDA1A0A" w14:textId="77777777" w:rsidR="00491D88" w:rsidRPr="00140573" w:rsidRDefault="00491D88" w:rsidP="00C14605">
            <w:pPr>
              <w:bidi/>
              <w:spacing w:line="240" w:lineRule="auto"/>
              <w:ind w:right="142"/>
              <w:jc w:val="center"/>
              <w:rPr>
                <w:rFonts w:ascii="Traditional Arabic" w:hAnsi="Traditional Arabic" w:cs="Traditional Arabic"/>
                <w:rtl/>
                <w:lang w:val="en-US" w:eastAsia="ar-SA" w:bidi="ar-MA"/>
              </w:rPr>
            </w:pPr>
            <w:r w:rsidRPr="00140573">
              <w:rPr>
                <w:rFonts w:ascii="Traditional Arabic" w:hAnsi="Traditional Arabic" w:cs="Traditional Arabic"/>
                <w:rtl/>
                <w:lang w:val="en-US" w:eastAsia="ar-SA" w:bidi="ar-MA"/>
              </w:rPr>
              <w:t>110</w:t>
            </w:r>
          </w:p>
        </w:tc>
        <w:tc>
          <w:tcPr>
            <w:tcW w:w="611" w:type="pct"/>
            <w:tcBorders>
              <w:top w:val="single" w:sz="4" w:space="0" w:color="auto"/>
            </w:tcBorders>
          </w:tcPr>
          <w:p w14:paraId="60259F30" w14:textId="77777777" w:rsidR="00491D88" w:rsidRPr="00140573" w:rsidRDefault="00491D88" w:rsidP="00C14605">
            <w:pPr>
              <w:bidi/>
              <w:spacing w:line="240" w:lineRule="auto"/>
              <w:ind w:right="142"/>
              <w:jc w:val="center"/>
              <w:rPr>
                <w:rFonts w:ascii="Traditional Arabic" w:hAnsi="Traditional Arabic" w:cs="Traditional Arabic"/>
                <w:rtl/>
                <w:lang w:val="en-US" w:eastAsia="ar-SA" w:bidi="ar-MA"/>
              </w:rPr>
            </w:pPr>
            <w:r w:rsidRPr="00140573">
              <w:rPr>
                <w:rFonts w:ascii="Traditional Arabic" w:hAnsi="Traditional Arabic" w:cs="Traditional Arabic" w:hint="cs"/>
                <w:rtl/>
                <w:lang w:val="en-US" w:eastAsia="ar-SA" w:bidi="ar-MA"/>
              </w:rPr>
              <w:t>155</w:t>
            </w:r>
          </w:p>
        </w:tc>
      </w:tr>
      <w:tr w:rsidR="00491D88" w:rsidRPr="00FB19F6" w14:paraId="509B9947" w14:textId="77777777" w:rsidTr="00C14605">
        <w:trPr>
          <w:trHeight w:val="64"/>
        </w:trPr>
        <w:tc>
          <w:tcPr>
            <w:tcW w:w="904" w:type="pct"/>
            <w:shd w:val="clear" w:color="auto" w:fill="DBE5F1" w:themeFill="accent1" w:themeFillTint="33"/>
          </w:tcPr>
          <w:p w14:paraId="52722E7F" w14:textId="77777777" w:rsidR="00491D88" w:rsidRPr="00FB19F6" w:rsidRDefault="00491D88" w:rsidP="00C14605">
            <w:pPr>
              <w:bidi/>
              <w:spacing w:line="240" w:lineRule="auto"/>
              <w:ind w:right="142" w:firstLine="89"/>
              <w:jc w:val="both"/>
              <w:rPr>
                <w:rFonts w:ascii="Traditional Arabic" w:hAnsi="Traditional Arabic" w:cs="Traditional Arabic"/>
                <w:b/>
                <w:bCs/>
                <w:rtl/>
                <w:lang w:val="en-US" w:eastAsia="ar-SA" w:bidi="ar-MA"/>
              </w:rPr>
            </w:pPr>
            <w:r w:rsidRPr="00FB19F6">
              <w:rPr>
                <w:rFonts w:ascii="Traditional Arabic" w:hAnsi="Traditional Arabic" w:cs="Traditional Arabic"/>
                <w:b/>
                <w:bCs/>
                <w:rtl/>
                <w:lang w:val="en-US" w:eastAsia="ar-SA" w:bidi="ar-MA"/>
              </w:rPr>
              <w:t>عدد المتابعين</w:t>
            </w:r>
          </w:p>
        </w:tc>
        <w:tc>
          <w:tcPr>
            <w:tcW w:w="769" w:type="pct"/>
          </w:tcPr>
          <w:p w14:paraId="016E9522" w14:textId="77777777" w:rsidR="00491D88" w:rsidRPr="00FB19F6" w:rsidRDefault="00491D88" w:rsidP="00C14605">
            <w:pPr>
              <w:bidi/>
              <w:spacing w:line="240" w:lineRule="auto"/>
              <w:ind w:right="142"/>
              <w:jc w:val="center"/>
              <w:rPr>
                <w:rFonts w:ascii="Traditional Arabic" w:hAnsi="Traditional Arabic" w:cs="Traditional Arabic"/>
                <w:rtl/>
                <w:lang w:val="en-US" w:eastAsia="ar-SA" w:bidi="ar-MA"/>
              </w:rPr>
            </w:pPr>
            <w:r w:rsidRPr="00FB19F6">
              <w:rPr>
                <w:rFonts w:ascii="Traditional Arabic" w:hAnsi="Traditional Arabic" w:cs="Traditional Arabic"/>
                <w:rtl/>
                <w:lang w:val="en-US" w:eastAsia="ar-SA" w:bidi="ar-MA"/>
              </w:rPr>
              <w:t>307</w:t>
            </w:r>
          </w:p>
        </w:tc>
        <w:tc>
          <w:tcPr>
            <w:tcW w:w="629" w:type="pct"/>
          </w:tcPr>
          <w:p w14:paraId="0A5BE869" w14:textId="77777777" w:rsidR="00491D88" w:rsidRPr="00FB19F6" w:rsidRDefault="00491D88" w:rsidP="00C14605">
            <w:pPr>
              <w:bidi/>
              <w:spacing w:line="240" w:lineRule="auto"/>
              <w:ind w:right="142"/>
              <w:jc w:val="center"/>
              <w:rPr>
                <w:rFonts w:ascii="Traditional Arabic" w:hAnsi="Traditional Arabic" w:cs="Traditional Arabic"/>
                <w:rtl/>
                <w:lang w:val="en-US" w:eastAsia="ar-SA" w:bidi="ar-MA"/>
              </w:rPr>
            </w:pPr>
            <w:r w:rsidRPr="00FB19F6">
              <w:rPr>
                <w:rFonts w:ascii="Traditional Arabic" w:hAnsi="Traditional Arabic" w:cs="Traditional Arabic"/>
                <w:rtl/>
                <w:lang w:val="en-US" w:eastAsia="ar-SA" w:bidi="ar-MA"/>
              </w:rPr>
              <w:t>131</w:t>
            </w:r>
          </w:p>
        </w:tc>
        <w:tc>
          <w:tcPr>
            <w:tcW w:w="697" w:type="pct"/>
          </w:tcPr>
          <w:p w14:paraId="02EFBA53" w14:textId="77777777" w:rsidR="00491D88" w:rsidRPr="00FB19F6" w:rsidRDefault="00491D88" w:rsidP="00C14605">
            <w:pPr>
              <w:bidi/>
              <w:spacing w:line="240" w:lineRule="auto"/>
              <w:ind w:right="142"/>
              <w:jc w:val="center"/>
              <w:rPr>
                <w:rFonts w:ascii="Traditional Arabic" w:hAnsi="Traditional Arabic" w:cs="Traditional Arabic"/>
                <w:rtl/>
                <w:lang w:val="en-US" w:eastAsia="ar-SA" w:bidi="ar-MA"/>
              </w:rPr>
            </w:pPr>
            <w:r w:rsidRPr="00FB19F6">
              <w:rPr>
                <w:rFonts w:ascii="Traditional Arabic" w:hAnsi="Traditional Arabic" w:cs="Traditional Arabic"/>
                <w:rtl/>
                <w:lang w:val="en-US" w:eastAsia="ar-SA" w:bidi="ar-MA"/>
              </w:rPr>
              <w:t>127</w:t>
            </w:r>
          </w:p>
        </w:tc>
        <w:tc>
          <w:tcPr>
            <w:tcW w:w="697" w:type="pct"/>
          </w:tcPr>
          <w:p w14:paraId="41CBA748" w14:textId="77777777" w:rsidR="00491D88" w:rsidRPr="00FB19F6" w:rsidRDefault="00491D88" w:rsidP="00C14605">
            <w:pPr>
              <w:bidi/>
              <w:spacing w:line="240" w:lineRule="auto"/>
              <w:ind w:right="142"/>
              <w:jc w:val="center"/>
              <w:rPr>
                <w:rFonts w:ascii="Traditional Arabic" w:hAnsi="Traditional Arabic" w:cs="Traditional Arabic"/>
                <w:rtl/>
                <w:lang w:val="en-US" w:eastAsia="ar-SA" w:bidi="ar-MA"/>
              </w:rPr>
            </w:pPr>
            <w:r w:rsidRPr="00FB19F6">
              <w:rPr>
                <w:rFonts w:ascii="Traditional Arabic" w:hAnsi="Traditional Arabic" w:cs="Traditional Arabic"/>
                <w:rtl/>
                <w:lang w:val="en-US" w:eastAsia="ar-SA" w:bidi="ar-MA"/>
              </w:rPr>
              <w:t>153</w:t>
            </w:r>
          </w:p>
        </w:tc>
        <w:tc>
          <w:tcPr>
            <w:tcW w:w="693" w:type="pct"/>
          </w:tcPr>
          <w:p w14:paraId="3CDD3BEE" w14:textId="77777777" w:rsidR="00491D88" w:rsidRPr="00140573" w:rsidRDefault="00491D88" w:rsidP="00C14605">
            <w:pPr>
              <w:bidi/>
              <w:spacing w:line="240" w:lineRule="auto"/>
              <w:ind w:right="142"/>
              <w:jc w:val="center"/>
              <w:rPr>
                <w:rFonts w:ascii="Traditional Arabic" w:hAnsi="Traditional Arabic" w:cs="Traditional Arabic"/>
                <w:rtl/>
                <w:lang w:val="en-US" w:eastAsia="ar-SA" w:bidi="ar-MA"/>
              </w:rPr>
            </w:pPr>
            <w:r w:rsidRPr="00140573">
              <w:rPr>
                <w:rFonts w:ascii="Traditional Arabic" w:hAnsi="Traditional Arabic" w:cs="Traditional Arabic"/>
                <w:rtl/>
                <w:lang w:val="en-US" w:eastAsia="ar-SA" w:bidi="ar-MA"/>
              </w:rPr>
              <w:t>171</w:t>
            </w:r>
          </w:p>
        </w:tc>
        <w:tc>
          <w:tcPr>
            <w:tcW w:w="611" w:type="pct"/>
          </w:tcPr>
          <w:p w14:paraId="0E50E631" w14:textId="77777777" w:rsidR="00491D88" w:rsidRPr="00140573" w:rsidRDefault="00491D88" w:rsidP="00C14605">
            <w:pPr>
              <w:bidi/>
              <w:spacing w:line="240" w:lineRule="auto"/>
              <w:ind w:right="142"/>
              <w:jc w:val="center"/>
              <w:rPr>
                <w:rFonts w:ascii="Traditional Arabic" w:hAnsi="Traditional Arabic" w:cs="Traditional Arabic"/>
                <w:rtl/>
                <w:lang w:val="en-US" w:eastAsia="ar-SA" w:bidi="ar-MA"/>
              </w:rPr>
            </w:pPr>
            <w:r w:rsidRPr="00140573">
              <w:rPr>
                <w:rFonts w:ascii="Traditional Arabic" w:hAnsi="Traditional Arabic" w:cs="Traditional Arabic" w:hint="cs"/>
                <w:rtl/>
                <w:lang w:val="en-US" w:eastAsia="ar-SA" w:bidi="ar-MA"/>
              </w:rPr>
              <w:t>213</w:t>
            </w:r>
          </w:p>
        </w:tc>
      </w:tr>
      <w:tr w:rsidR="00491D88" w:rsidRPr="00FB19F6" w14:paraId="0295BEE1" w14:textId="77777777" w:rsidTr="00C14605">
        <w:trPr>
          <w:trHeight w:val="64"/>
        </w:trPr>
        <w:tc>
          <w:tcPr>
            <w:tcW w:w="904" w:type="pct"/>
            <w:shd w:val="clear" w:color="auto" w:fill="DBE5F1" w:themeFill="accent1" w:themeFillTint="33"/>
          </w:tcPr>
          <w:p w14:paraId="7C540A76" w14:textId="77777777" w:rsidR="00491D88" w:rsidRPr="00FB19F6" w:rsidRDefault="00491D88" w:rsidP="00C14605">
            <w:pPr>
              <w:bidi/>
              <w:spacing w:line="240" w:lineRule="auto"/>
              <w:ind w:right="142" w:firstLine="89"/>
              <w:jc w:val="both"/>
              <w:rPr>
                <w:rFonts w:ascii="Traditional Arabic" w:hAnsi="Traditional Arabic" w:cs="Traditional Arabic"/>
                <w:b/>
                <w:bCs/>
                <w:rtl/>
                <w:lang w:val="en-US" w:eastAsia="ar-SA" w:bidi="ar-MA"/>
              </w:rPr>
            </w:pPr>
            <w:r>
              <w:rPr>
                <w:rFonts w:ascii="Traditional Arabic" w:hAnsi="Traditional Arabic" w:cs="Traditional Arabic" w:hint="cs"/>
                <w:b/>
                <w:bCs/>
                <w:rtl/>
                <w:lang w:val="en-US" w:eastAsia="ar-SA" w:bidi="ar-MA"/>
              </w:rPr>
              <w:t xml:space="preserve">عدد الضحايا </w:t>
            </w:r>
          </w:p>
        </w:tc>
        <w:tc>
          <w:tcPr>
            <w:tcW w:w="769" w:type="pct"/>
          </w:tcPr>
          <w:p w14:paraId="3F22509F" w14:textId="77777777" w:rsidR="00491D88" w:rsidRPr="00FB19F6" w:rsidRDefault="00491D88" w:rsidP="00C14605">
            <w:pPr>
              <w:bidi/>
              <w:spacing w:line="240" w:lineRule="auto"/>
              <w:ind w:right="142"/>
              <w:jc w:val="center"/>
              <w:rPr>
                <w:rFonts w:ascii="Traditional Arabic" w:hAnsi="Traditional Arabic" w:cs="Traditional Arabic"/>
                <w:rtl/>
                <w:lang w:val="en-US" w:eastAsia="ar-SA" w:bidi="ar-MA"/>
              </w:rPr>
            </w:pPr>
          </w:p>
        </w:tc>
        <w:tc>
          <w:tcPr>
            <w:tcW w:w="629" w:type="pct"/>
          </w:tcPr>
          <w:p w14:paraId="227BB210" w14:textId="77777777" w:rsidR="00491D88" w:rsidRPr="00FB19F6" w:rsidRDefault="00491D88" w:rsidP="00C14605">
            <w:pPr>
              <w:bidi/>
              <w:spacing w:line="240" w:lineRule="auto"/>
              <w:ind w:right="142"/>
              <w:jc w:val="center"/>
              <w:rPr>
                <w:rFonts w:ascii="Traditional Arabic" w:hAnsi="Traditional Arabic" w:cs="Traditional Arabic"/>
                <w:rtl/>
                <w:lang w:val="en-US" w:eastAsia="ar-SA" w:bidi="ar-MA"/>
              </w:rPr>
            </w:pPr>
          </w:p>
        </w:tc>
        <w:tc>
          <w:tcPr>
            <w:tcW w:w="697" w:type="pct"/>
          </w:tcPr>
          <w:p w14:paraId="7E6AE288" w14:textId="77777777" w:rsidR="00491D88" w:rsidRPr="00FB19F6" w:rsidRDefault="00491D88" w:rsidP="00C14605">
            <w:pPr>
              <w:bidi/>
              <w:spacing w:line="240" w:lineRule="auto"/>
              <w:ind w:right="142"/>
              <w:jc w:val="center"/>
              <w:rPr>
                <w:rFonts w:ascii="Traditional Arabic" w:hAnsi="Traditional Arabic" w:cs="Traditional Arabic"/>
                <w:rtl/>
                <w:lang w:val="en-US" w:eastAsia="ar-SA" w:bidi="ar-MA"/>
              </w:rPr>
            </w:pPr>
          </w:p>
        </w:tc>
        <w:tc>
          <w:tcPr>
            <w:tcW w:w="697" w:type="pct"/>
          </w:tcPr>
          <w:p w14:paraId="658169A0" w14:textId="77777777" w:rsidR="00491D88" w:rsidRPr="00FB19F6" w:rsidRDefault="00491D88" w:rsidP="00C14605">
            <w:pPr>
              <w:bidi/>
              <w:spacing w:line="240" w:lineRule="auto"/>
              <w:ind w:right="142"/>
              <w:jc w:val="center"/>
              <w:rPr>
                <w:rFonts w:ascii="Traditional Arabic" w:hAnsi="Traditional Arabic" w:cs="Traditional Arabic"/>
                <w:rtl/>
                <w:lang w:val="en-US" w:eastAsia="ar-SA" w:bidi="ar-MA"/>
              </w:rPr>
            </w:pPr>
          </w:p>
        </w:tc>
        <w:tc>
          <w:tcPr>
            <w:tcW w:w="693" w:type="pct"/>
          </w:tcPr>
          <w:p w14:paraId="30BE0075" w14:textId="77777777" w:rsidR="00491D88" w:rsidRPr="00140573" w:rsidRDefault="00491D88" w:rsidP="00C14605">
            <w:pPr>
              <w:bidi/>
              <w:spacing w:line="240" w:lineRule="auto"/>
              <w:ind w:right="142"/>
              <w:jc w:val="center"/>
              <w:rPr>
                <w:rFonts w:ascii="Traditional Arabic" w:hAnsi="Traditional Arabic" w:cs="Traditional Arabic"/>
                <w:rtl/>
                <w:lang w:val="en-US" w:eastAsia="ar-SA" w:bidi="ar-MA"/>
              </w:rPr>
            </w:pPr>
            <w:r w:rsidRPr="00140573">
              <w:rPr>
                <w:rFonts w:ascii="Traditional Arabic" w:hAnsi="Traditional Arabic" w:cs="Traditional Arabic" w:hint="cs"/>
                <w:rtl/>
                <w:lang w:val="en-US" w:eastAsia="ar-SA" w:bidi="ar-MA"/>
              </w:rPr>
              <w:t>169</w:t>
            </w:r>
          </w:p>
        </w:tc>
        <w:tc>
          <w:tcPr>
            <w:tcW w:w="611" w:type="pct"/>
          </w:tcPr>
          <w:p w14:paraId="04246079" w14:textId="77777777" w:rsidR="00491D88" w:rsidRPr="00140573" w:rsidRDefault="00491D88" w:rsidP="00C14605">
            <w:pPr>
              <w:bidi/>
              <w:spacing w:line="240" w:lineRule="auto"/>
              <w:ind w:right="142"/>
              <w:jc w:val="center"/>
              <w:rPr>
                <w:rFonts w:ascii="Traditional Arabic" w:hAnsi="Traditional Arabic" w:cs="Traditional Arabic"/>
                <w:rtl/>
                <w:lang w:val="en-US" w:eastAsia="ar-SA" w:bidi="ar-MA"/>
              </w:rPr>
            </w:pPr>
            <w:r w:rsidRPr="00140573">
              <w:rPr>
                <w:rFonts w:ascii="Traditional Arabic" w:hAnsi="Traditional Arabic" w:cs="Traditional Arabic" w:hint="cs"/>
                <w:rtl/>
                <w:lang w:val="en-US" w:eastAsia="ar-SA" w:bidi="ar-MA"/>
              </w:rPr>
              <w:t>299</w:t>
            </w:r>
          </w:p>
        </w:tc>
      </w:tr>
    </w:tbl>
    <w:p w14:paraId="45C864B3" w14:textId="77777777" w:rsidR="00491D88" w:rsidRPr="00872C61" w:rsidRDefault="00491D88" w:rsidP="00491D88">
      <w:pPr>
        <w:bidi/>
        <w:rPr>
          <w:sz w:val="2"/>
          <w:szCs w:val="2"/>
        </w:rPr>
      </w:pPr>
    </w:p>
    <w:tbl>
      <w:tblPr>
        <w:tblpPr w:leftFromText="180" w:rightFromText="180" w:vertAnchor="text" w:horzAnchor="margin" w:tblpXSpec="center" w:tblpY="229"/>
        <w:bidiVisual/>
        <w:tblW w:w="8838" w:type="dxa"/>
        <w:tblLook w:val="04A0" w:firstRow="1" w:lastRow="0" w:firstColumn="1" w:lastColumn="0" w:noHBand="0" w:noVBand="1"/>
      </w:tblPr>
      <w:tblGrid>
        <w:gridCol w:w="2826"/>
        <w:gridCol w:w="822"/>
        <w:gridCol w:w="55"/>
        <w:gridCol w:w="922"/>
        <w:gridCol w:w="1011"/>
        <w:gridCol w:w="1011"/>
        <w:gridCol w:w="799"/>
        <w:gridCol w:w="1014"/>
        <w:gridCol w:w="378"/>
      </w:tblGrid>
      <w:tr w:rsidR="00491D88" w:rsidRPr="00FB19F6" w14:paraId="4F41B1CC" w14:textId="77777777" w:rsidTr="00C14605">
        <w:trPr>
          <w:trHeight w:val="340"/>
        </w:trPr>
        <w:tc>
          <w:tcPr>
            <w:tcW w:w="2826" w:type="dxa"/>
            <w:vMerge w:val="restart"/>
            <w:shd w:val="clear" w:color="auto" w:fill="B8CCE4" w:themeFill="accent1" w:themeFillTint="66"/>
            <w:vAlign w:val="center"/>
          </w:tcPr>
          <w:p w14:paraId="33CC1241" w14:textId="77777777" w:rsidR="00491D88" w:rsidRPr="00FB19F6" w:rsidRDefault="00491D88" w:rsidP="00C14605">
            <w:pPr>
              <w:tabs>
                <w:tab w:val="right" w:pos="3496"/>
              </w:tabs>
              <w:bidi/>
              <w:spacing w:line="240" w:lineRule="auto"/>
              <w:ind w:right="142"/>
              <w:jc w:val="center"/>
              <w:rPr>
                <w:rFonts w:ascii="Traditional Arabic" w:hAnsi="Traditional Arabic" w:cs="Traditional Arabic"/>
                <w:b/>
                <w:bCs/>
                <w:rtl/>
                <w:lang w:val="en-US" w:eastAsia="ar-SA" w:bidi="ar-MA"/>
              </w:rPr>
            </w:pPr>
            <w:r w:rsidRPr="00FB19F6">
              <w:rPr>
                <w:rFonts w:ascii="Traditional Arabic" w:hAnsi="Traditional Arabic" w:cs="Traditional Arabic"/>
                <w:b/>
                <w:bCs/>
                <w:rtl/>
                <w:lang w:val="en-US" w:eastAsia="ar-SA" w:bidi="ar-MA"/>
              </w:rPr>
              <w:t>التدبير</w:t>
            </w:r>
          </w:p>
        </w:tc>
        <w:tc>
          <w:tcPr>
            <w:tcW w:w="822" w:type="dxa"/>
            <w:shd w:val="clear" w:color="auto" w:fill="B8CCE4" w:themeFill="accent1" w:themeFillTint="66"/>
          </w:tcPr>
          <w:p w14:paraId="36E50F52" w14:textId="77777777" w:rsidR="00491D88" w:rsidRPr="00FB19F6" w:rsidRDefault="00491D88" w:rsidP="00C14605">
            <w:pPr>
              <w:bidi/>
              <w:spacing w:line="240" w:lineRule="auto"/>
              <w:ind w:right="142"/>
              <w:jc w:val="center"/>
              <w:rPr>
                <w:rFonts w:ascii="Traditional Arabic" w:hAnsi="Traditional Arabic" w:cs="Traditional Arabic"/>
                <w:b/>
                <w:bCs/>
                <w:rtl/>
                <w:lang w:val="en-US" w:eastAsia="ar-SA" w:bidi="ar-MA"/>
              </w:rPr>
            </w:pPr>
          </w:p>
        </w:tc>
        <w:tc>
          <w:tcPr>
            <w:tcW w:w="4812" w:type="dxa"/>
            <w:gridSpan w:val="6"/>
            <w:shd w:val="clear" w:color="auto" w:fill="B8CCE4" w:themeFill="accent1" w:themeFillTint="66"/>
          </w:tcPr>
          <w:p w14:paraId="0C89901D" w14:textId="77777777" w:rsidR="00491D88" w:rsidRPr="00140573" w:rsidRDefault="00491D88" w:rsidP="00C14605">
            <w:pPr>
              <w:tabs>
                <w:tab w:val="center" w:pos="2227"/>
                <w:tab w:val="right" w:pos="4454"/>
              </w:tabs>
              <w:bidi/>
              <w:spacing w:line="240" w:lineRule="auto"/>
              <w:ind w:right="142"/>
              <w:rPr>
                <w:rFonts w:ascii="Traditional Arabic" w:hAnsi="Traditional Arabic" w:cs="Traditional Arabic"/>
                <w:b/>
                <w:bCs/>
                <w:rtl/>
                <w:lang w:val="en-US" w:eastAsia="ar-SA" w:bidi="ar-MA"/>
              </w:rPr>
            </w:pPr>
            <w:r w:rsidRPr="00140573">
              <w:rPr>
                <w:rFonts w:ascii="Traditional Arabic" w:hAnsi="Traditional Arabic" w:cs="Traditional Arabic"/>
                <w:b/>
                <w:bCs/>
                <w:rtl/>
                <w:lang w:val="en-US" w:eastAsia="ar-SA" w:bidi="ar-MA"/>
              </w:rPr>
              <w:tab/>
              <w:t>السنة</w:t>
            </w:r>
            <w:r w:rsidRPr="00140573">
              <w:rPr>
                <w:rFonts w:ascii="Traditional Arabic" w:hAnsi="Traditional Arabic" w:cs="Traditional Arabic"/>
                <w:b/>
                <w:bCs/>
                <w:rtl/>
                <w:lang w:val="en-US" w:eastAsia="ar-SA" w:bidi="ar-MA"/>
              </w:rPr>
              <w:tab/>
            </w:r>
          </w:p>
        </w:tc>
        <w:tc>
          <w:tcPr>
            <w:tcW w:w="378" w:type="dxa"/>
            <w:shd w:val="clear" w:color="auto" w:fill="B8CCE4" w:themeFill="accent1" w:themeFillTint="66"/>
          </w:tcPr>
          <w:p w14:paraId="146A5B6A" w14:textId="77777777" w:rsidR="00491D88" w:rsidRPr="00140573" w:rsidRDefault="00491D88" w:rsidP="00C14605">
            <w:pPr>
              <w:bidi/>
              <w:spacing w:line="240" w:lineRule="auto"/>
              <w:ind w:right="142"/>
              <w:jc w:val="center"/>
              <w:rPr>
                <w:rFonts w:ascii="Traditional Arabic" w:hAnsi="Traditional Arabic" w:cs="Traditional Arabic"/>
                <w:b/>
                <w:bCs/>
                <w:rtl/>
                <w:lang w:val="en-US" w:eastAsia="ar-SA" w:bidi="ar-MA"/>
              </w:rPr>
            </w:pPr>
          </w:p>
        </w:tc>
      </w:tr>
      <w:tr w:rsidR="00491D88" w:rsidRPr="00FB19F6" w14:paraId="4F31A669" w14:textId="77777777" w:rsidTr="00C14605">
        <w:tc>
          <w:tcPr>
            <w:tcW w:w="2826" w:type="dxa"/>
            <w:vMerge/>
            <w:tcBorders>
              <w:bottom w:val="single" w:sz="4" w:space="0" w:color="auto"/>
            </w:tcBorders>
            <w:shd w:val="clear" w:color="auto" w:fill="B8CCE4" w:themeFill="accent1" w:themeFillTint="66"/>
          </w:tcPr>
          <w:p w14:paraId="264EB31B" w14:textId="77777777" w:rsidR="00491D88" w:rsidRPr="00FB19F6" w:rsidRDefault="00491D88" w:rsidP="00C14605">
            <w:pPr>
              <w:tabs>
                <w:tab w:val="right" w:pos="3496"/>
              </w:tabs>
              <w:bidi/>
              <w:spacing w:line="240" w:lineRule="auto"/>
              <w:ind w:right="142"/>
              <w:jc w:val="both"/>
              <w:rPr>
                <w:rFonts w:ascii="Traditional Arabic" w:hAnsi="Traditional Arabic" w:cs="Traditional Arabic"/>
                <w:b/>
                <w:bCs/>
                <w:rtl/>
                <w:lang w:val="en-US" w:eastAsia="ar-SA" w:bidi="ar-MA"/>
              </w:rPr>
            </w:pPr>
          </w:p>
        </w:tc>
        <w:tc>
          <w:tcPr>
            <w:tcW w:w="877" w:type="dxa"/>
            <w:gridSpan w:val="2"/>
            <w:tcBorders>
              <w:bottom w:val="single" w:sz="4" w:space="0" w:color="auto"/>
            </w:tcBorders>
            <w:shd w:val="clear" w:color="auto" w:fill="B8CCE4" w:themeFill="accent1" w:themeFillTint="66"/>
          </w:tcPr>
          <w:p w14:paraId="3439DE0A" w14:textId="77777777" w:rsidR="00491D88" w:rsidRPr="00FB19F6" w:rsidRDefault="00491D88" w:rsidP="00C14605">
            <w:pPr>
              <w:bidi/>
              <w:spacing w:line="240" w:lineRule="auto"/>
              <w:ind w:right="142"/>
              <w:jc w:val="center"/>
              <w:rPr>
                <w:rFonts w:ascii="Traditional Arabic" w:hAnsi="Traditional Arabic" w:cs="Traditional Arabic"/>
                <w:b/>
                <w:bCs/>
                <w:rtl/>
                <w:lang w:val="en-US" w:eastAsia="ar-SA" w:bidi="ar-MA"/>
              </w:rPr>
            </w:pPr>
            <w:r w:rsidRPr="00FB19F6">
              <w:rPr>
                <w:rFonts w:ascii="Traditional Arabic" w:hAnsi="Traditional Arabic" w:cs="Traditional Arabic"/>
                <w:b/>
                <w:bCs/>
                <w:rtl/>
                <w:lang w:val="en-US" w:eastAsia="ar-SA" w:bidi="ar-MA"/>
              </w:rPr>
              <w:t>2019</w:t>
            </w:r>
          </w:p>
        </w:tc>
        <w:tc>
          <w:tcPr>
            <w:tcW w:w="922" w:type="dxa"/>
            <w:tcBorders>
              <w:bottom w:val="single" w:sz="4" w:space="0" w:color="auto"/>
            </w:tcBorders>
            <w:shd w:val="clear" w:color="auto" w:fill="B8CCE4" w:themeFill="accent1" w:themeFillTint="66"/>
          </w:tcPr>
          <w:p w14:paraId="2B07E732" w14:textId="77777777" w:rsidR="00491D88" w:rsidRPr="00FB19F6" w:rsidRDefault="00491D88" w:rsidP="00C14605">
            <w:pPr>
              <w:bidi/>
              <w:spacing w:line="240" w:lineRule="auto"/>
              <w:ind w:right="142"/>
              <w:jc w:val="center"/>
              <w:rPr>
                <w:rFonts w:ascii="Traditional Arabic" w:hAnsi="Traditional Arabic" w:cs="Traditional Arabic"/>
                <w:b/>
                <w:bCs/>
                <w:rtl/>
                <w:lang w:val="en-US" w:eastAsia="ar-SA" w:bidi="ar-MA"/>
              </w:rPr>
            </w:pPr>
            <w:r w:rsidRPr="00FB19F6">
              <w:rPr>
                <w:rFonts w:ascii="Traditional Arabic" w:hAnsi="Traditional Arabic" w:cs="Traditional Arabic"/>
                <w:b/>
                <w:bCs/>
                <w:rtl/>
                <w:lang w:val="en-US" w:eastAsia="ar-SA" w:bidi="ar-MA"/>
              </w:rPr>
              <w:t>2020</w:t>
            </w:r>
          </w:p>
        </w:tc>
        <w:tc>
          <w:tcPr>
            <w:tcW w:w="1011" w:type="dxa"/>
            <w:tcBorders>
              <w:bottom w:val="single" w:sz="4" w:space="0" w:color="auto"/>
            </w:tcBorders>
            <w:shd w:val="clear" w:color="auto" w:fill="B8CCE4" w:themeFill="accent1" w:themeFillTint="66"/>
          </w:tcPr>
          <w:p w14:paraId="693D4087" w14:textId="77777777" w:rsidR="00491D88" w:rsidRPr="00FB19F6" w:rsidRDefault="00491D88" w:rsidP="00C14605">
            <w:pPr>
              <w:bidi/>
              <w:spacing w:line="240" w:lineRule="auto"/>
              <w:ind w:right="142"/>
              <w:jc w:val="center"/>
              <w:rPr>
                <w:rFonts w:ascii="Traditional Arabic" w:hAnsi="Traditional Arabic" w:cs="Traditional Arabic"/>
                <w:b/>
                <w:bCs/>
                <w:rtl/>
                <w:lang w:val="en-US" w:eastAsia="ar-SA" w:bidi="ar-MA"/>
              </w:rPr>
            </w:pPr>
            <w:r w:rsidRPr="00FB19F6">
              <w:rPr>
                <w:rFonts w:ascii="Traditional Arabic" w:hAnsi="Traditional Arabic" w:cs="Traditional Arabic"/>
                <w:b/>
                <w:bCs/>
                <w:rtl/>
                <w:lang w:val="en-US" w:eastAsia="ar-SA" w:bidi="ar-MA"/>
              </w:rPr>
              <w:t>2021</w:t>
            </w:r>
          </w:p>
        </w:tc>
        <w:tc>
          <w:tcPr>
            <w:tcW w:w="1011" w:type="dxa"/>
            <w:tcBorders>
              <w:bottom w:val="single" w:sz="4" w:space="0" w:color="auto"/>
            </w:tcBorders>
            <w:shd w:val="clear" w:color="auto" w:fill="B8CCE4" w:themeFill="accent1" w:themeFillTint="66"/>
          </w:tcPr>
          <w:p w14:paraId="6DE1734D" w14:textId="77777777" w:rsidR="00491D88" w:rsidRPr="00FB19F6" w:rsidRDefault="00491D88" w:rsidP="00C14605">
            <w:pPr>
              <w:bidi/>
              <w:spacing w:line="240" w:lineRule="auto"/>
              <w:ind w:right="142"/>
              <w:jc w:val="center"/>
              <w:rPr>
                <w:rFonts w:ascii="Traditional Arabic" w:hAnsi="Traditional Arabic" w:cs="Traditional Arabic"/>
                <w:b/>
                <w:bCs/>
                <w:rtl/>
                <w:lang w:val="en-US" w:eastAsia="ar-SA" w:bidi="ar-MA"/>
              </w:rPr>
            </w:pPr>
            <w:r w:rsidRPr="00FB19F6">
              <w:rPr>
                <w:rFonts w:ascii="Traditional Arabic" w:hAnsi="Traditional Arabic" w:cs="Traditional Arabic"/>
                <w:b/>
                <w:bCs/>
                <w:rtl/>
                <w:lang w:val="en-US" w:eastAsia="ar-SA" w:bidi="ar-MA"/>
              </w:rPr>
              <w:t>2022</w:t>
            </w:r>
          </w:p>
        </w:tc>
        <w:tc>
          <w:tcPr>
            <w:tcW w:w="799" w:type="dxa"/>
            <w:tcBorders>
              <w:bottom w:val="single" w:sz="4" w:space="0" w:color="auto"/>
            </w:tcBorders>
            <w:shd w:val="clear" w:color="auto" w:fill="B8CCE4" w:themeFill="accent1" w:themeFillTint="66"/>
          </w:tcPr>
          <w:p w14:paraId="7D113F44" w14:textId="77777777" w:rsidR="00491D88" w:rsidRPr="00140573" w:rsidRDefault="00491D88" w:rsidP="00C14605">
            <w:pPr>
              <w:bidi/>
              <w:spacing w:line="240" w:lineRule="auto"/>
              <w:ind w:right="142"/>
              <w:jc w:val="center"/>
              <w:rPr>
                <w:rFonts w:ascii="Traditional Arabic" w:hAnsi="Traditional Arabic" w:cs="Traditional Arabic"/>
                <w:b/>
                <w:bCs/>
                <w:rtl/>
                <w:lang w:val="en-US" w:eastAsia="ar-SA" w:bidi="ar-MA"/>
              </w:rPr>
            </w:pPr>
            <w:r w:rsidRPr="00140573">
              <w:rPr>
                <w:rFonts w:ascii="Traditional Arabic" w:hAnsi="Traditional Arabic" w:cs="Traditional Arabic" w:hint="cs"/>
                <w:b/>
                <w:bCs/>
                <w:rtl/>
                <w:lang w:val="en-US" w:eastAsia="ar-SA" w:bidi="ar-MA"/>
              </w:rPr>
              <w:t>2023</w:t>
            </w:r>
          </w:p>
        </w:tc>
        <w:tc>
          <w:tcPr>
            <w:tcW w:w="1392" w:type="dxa"/>
            <w:gridSpan w:val="2"/>
            <w:tcBorders>
              <w:bottom w:val="single" w:sz="4" w:space="0" w:color="auto"/>
            </w:tcBorders>
            <w:shd w:val="clear" w:color="auto" w:fill="B8CCE4" w:themeFill="accent1" w:themeFillTint="66"/>
          </w:tcPr>
          <w:p w14:paraId="19B4FBEE" w14:textId="77777777" w:rsidR="00491D88" w:rsidRPr="00140573" w:rsidRDefault="00491D88" w:rsidP="00C14605">
            <w:pPr>
              <w:bidi/>
              <w:spacing w:line="240" w:lineRule="auto"/>
              <w:ind w:right="142"/>
              <w:jc w:val="center"/>
              <w:rPr>
                <w:rFonts w:ascii="Traditional Arabic" w:hAnsi="Traditional Arabic" w:cs="Traditional Arabic"/>
                <w:b/>
                <w:bCs/>
                <w:rtl/>
                <w:lang w:val="en-US" w:eastAsia="ar-SA" w:bidi="ar-MA"/>
              </w:rPr>
            </w:pPr>
            <w:r w:rsidRPr="00140573">
              <w:rPr>
                <w:rFonts w:ascii="Traditional Arabic" w:hAnsi="Traditional Arabic" w:cs="Traditional Arabic" w:hint="cs"/>
                <w:b/>
                <w:bCs/>
                <w:rtl/>
                <w:lang w:val="en-US" w:eastAsia="ar-SA" w:bidi="ar-MA"/>
              </w:rPr>
              <w:t>2024</w:t>
            </w:r>
          </w:p>
        </w:tc>
      </w:tr>
      <w:tr w:rsidR="00491D88" w:rsidRPr="00FB19F6" w14:paraId="75F2FA7E" w14:textId="77777777" w:rsidTr="00C14605">
        <w:tc>
          <w:tcPr>
            <w:tcW w:w="2826" w:type="dxa"/>
            <w:tcBorders>
              <w:top w:val="single" w:sz="4" w:space="0" w:color="auto"/>
            </w:tcBorders>
            <w:shd w:val="clear" w:color="auto" w:fill="DBE5F1" w:themeFill="accent1" w:themeFillTint="33"/>
          </w:tcPr>
          <w:p w14:paraId="3EC9F8E4" w14:textId="77777777" w:rsidR="00491D88" w:rsidRPr="00FB19F6" w:rsidRDefault="00491D88" w:rsidP="00C14605">
            <w:pPr>
              <w:bidi/>
              <w:spacing w:before="120" w:after="120" w:line="240" w:lineRule="auto"/>
              <w:ind w:right="142"/>
              <w:jc w:val="mediumKashida"/>
              <w:rPr>
                <w:rFonts w:ascii="Traditional Arabic" w:hAnsi="Traditional Arabic" w:cs="Traditional Arabic"/>
                <w:b/>
                <w:bCs/>
                <w:rtl/>
                <w:lang w:val="en-US" w:eastAsia="ar-SA" w:bidi="ar-MA"/>
              </w:rPr>
            </w:pPr>
            <w:r w:rsidRPr="00FB19F6">
              <w:rPr>
                <w:rFonts w:ascii="Traditional Arabic" w:hAnsi="Traditional Arabic" w:cs="Traditional Arabic"/>
                <w:b/>
                <w:bCs/>
                <w:rtl/>
                <w:lang w:val="en-US" w:eastAsia="ar-SA" w:bidi="ar-MA"/>
              </w:rPr>
              <w:t>منع المشتبه فيه من الاتصال بالضحية</w:t>
            </w:r>
          </w:p>
        </w:tc>
        <w:tc>
          <w:tcPr>
            <w:tcW w:w="877" w:type="dxa"/>
            <w:gridSpan w:val="2"/>
            <w:tcBorders>
              <w:top w:val="single" w:sz="4" w:space="0" w:color="auto"/>
            </w:tcBorders>
          </w:tcPr>
          <w:p w14:paraId="655E0823" w14:textId="77777777" w:rsidR="00491D88" w:rsidRPr="00FB19F6" w:rsidRDefault="00491D88" w:rsidP="00C14605">
            <w:pPr>
              <w:bidi/>
              <w:spacing w:before="120" w:after="120" w:line="240" w:lineRule="auto"/>
              <w:ind w:right="142"/>
              <w:jc w:val="center"/>
              <w:rPr>
                <w:rFonts w:ascii="Traditional Arabic" w:hAnsi="Traditional Arabic" w:cs="Traditional Arabic"/>
                <w:rtl/>
                <w:lang w:val="en-US" w:eastAsia="ar-SA" w:bidi="ar-MA"/>
              </w:rPr>
            </w:pPr>
            <w:r w:rsidRPr="00FB19F6">
              <w:rPr>
                <w:rFonts w:ascii="Traditional Arabic" w:hAnsi="Traditional Arabic" w:cs="Traditional Arabic"/>
                <w:rtl/>
                <w:lang w:val="en-US" w:eastAsia="ar-SA" w:bidi="ar-MA"/>
              </w:rPr>
              <w:t>08</w:t>
            </w:r>
          </w:p>
        </w:tc>
        <w:tc>
          <w:tcPr>
            <w:tcW w:w="922" w:type="dxa"/>
            <w:tcBorders>
              <w:top w:val="single" w:sz="4" w:space="0" w:color="auto"/>
            </w:tcBorders>
          </w:tcPr>
          <w:p w14:paraId="636B013A" w14:textId="77777777" w:rsidR="00491D88" w:rsidRPr="00FB19F6" w:rsidRDefault="00491D88" w:rsidP="00C14605">
            <w:pPr>
              <w:bidi/>
              <w:spacing w:before="120" w:after="120" w:line="240" w:lineRule="auto"/>
              <w:ind w:right="142"/>
              <w:jc w:val="center"/>
              <w:rPr>
                <w:rFonts w:ascii="Traditional Arabic" w:hAnsi="Traditional Arabic" w:cs="Traditional Arabic"/>
                <w:rtl/>
                <w:lang w:val="en-US" w:eastAsia="ar-SA" w:bidi="ar-MA"/>
              </w:rPr>
            </w:pPr>
            <w:r w:rsidRPr="00FB19F6">
              <w:rPr>
                <w:rFonts w:ascii="Traditional Arabic" w:hAnsi="Traditional Arabic" w:cs="Traditional Arabic"/>
                <w:rtl/>
                <w:lang w:val="en-US" w:eastAsia="ar-SA" w:bidi="ar-MA"/>
              </w:rPr>
              <w:t>0</w:t>
            </w:r>
          </w:p>
        </w:tc>
        <w:tc>
          <w:tcPr>
            <w:tcW w:w="1011" w:type="dxa"/>
            <w:tcBorders>
              <w:top w:val="single" w:sz="4" w:space="0" w:color="auto"/>
            </w:tcBorders>
          </w:tcPr>
          <w:p w14:paraId="1B1AF819" w14:textId="77777777" w:rsidR="00491D88" w:rsidRPr="00FB19F6" w:rsidRDefault="00491D88" w:rsidP="00C14605">
            <w:pPr>
              <w:bidi/>
              <w:spacing w:before="120" w:after="120" w:line="240" w:lineRule="auto"/>
              <w:ind w:right="142"/>
              <w:jc w:val="center"/>
              <w:rPr>
                <w:rFonts w:ascii="Traditional Arabic" w:hAnsi="Traditional Arabic" w:cs="Traditional Arabic"/>
                <w:rtl/>
                <w:lang w:val="en-US" w:eastAsia="ar-SA" w:bidi="ar-MA"/>
              </w:rPr>
            </w:pPr>
            <w:r w:rsidRPr="00FB19F6">
              <w:rPr>
                <w:rFonts w:ascii="Traditional Arabic" w:hAnsi="Traditional Arabic" w:cs="Traditional Arabic"/>
                <w:rtl/>
                <w:lang w:val="en-US" w:eastAsia="ar-SA" w:bidi="ar-MA"/>
              </w:rPr>
              <w:t>0</w:t>
            </w:r>
          </w:p>
        </w:tc>
        <w:tc>
          <w:tcPr>
            <w:tcW w:w="1011" w:type="dxa"/>
            <w:tcBorders>
              <w:top w:val="single" w:sz="4" w:space="0" w:color="auto"/>
            </w:tcBorders>
          </w:tcPr>
          <w:p w14:paraId="74AC8B61" w14:textId="77777777" w:rsidR="00491D88" w:rsidRPr="00FB19F6" w:rsidRDefault="00491D88" w:rsidP="00C14605">
            <w:pPr>
              <w:bidi/>
              <w:spacing w:before="120" w:after="120" w:line="240" w:lineRule="auto"/>
              <w:ind w:right="142"/>
              <w:jc w:val="center"/>
              <w:rPr>
                <w:rFonts w:ascii="Traditional Arabic" w:hAnsi="Traditional Arabic" w:cs="Traditional Arabic"/>
                <w:rtl/>
                <w:lang w:val="en-US" w:eastAsia="ar-SA" w:bidi="ar-MA"/>
              </w:rPr>
            </w:pPr>
            <w:r w:rsidRPr="00FB19F6">
              <w:rPr>
                <w:rFonts w:ascii="Traditional Arabic" w:hAnsi="Traditional Arabic" w:cs="Traditional Arabic"/>
                <w:rtl/>
                <w:lang w:val="en-US" w:eastAsia="ar-SA" w:bidi="ar-MA"/>
              </w:rPr>
              <w:t>01</w:t>
            </w:r>
          </w:p>
        </w:tc>
        <w:tc>
          <w:tcPr>
            <w:tcW w:w="799" w:type="dxa"/>
            <w:tcBorders>
              <w:top w:val="single" w:sz="4" w:space="0" w:color="auto"/>
            </w:tcBorders>
          </w:tcPr>
          <w:p w14:paraId="1A6C0033" w14:textId="77777777" w:rsidR="00491D88" w:rsidRPr="00140573" w:rsidRDefault="00491D88" w:rsidP="00C14605">
            <w:pPr>
              <w:bidi/>
              <w:spacing w:before="120" w:after="120" w:line="240" w:lineRule="auto"/>
              <w:ind w:right="142"/>
              <w:jc w:val="center"/>
              <w:rPr>
                <w:rFonts w:ascii="Traditional Arabic" w:hAnsi="Traditional Arabic" w:cs="Traditional Arabic"/>
                <w:rtl/>
                <w:lang w:val="en-US" w:eastAsia="ar-SA" w:bidi="ar-MA"/>
              </w:rPr>
            </w:pPr>
            <w:r w:rsidRPr="00140573">
              <w:rPr>
                <w:rFonts w:ascii="Traditional Arabic" w:hAnsi="Traditional Arabic" w:cs="Traditional Arabic" w:hint="cs"/>
                <w:rtl/>
                <w:lang w:val="en-US" w:eastAsia="ar-SA" w:bidi="ar-MA"/>
              </w:rPr>
              <w:t>07</w:t>
            </w:r>
          </w:p>
        </w:tc>
        <w:tc>
          <w:tcPr>
            <w:tcW w:w="1392" w:type="dxa"/>
            <w:gridSpan w:val="2"/>
            <w:tcBorders>
              <w:top w:val="single" w:sz="4" w:space="0" w:color="auto"/>
            </w:tcBorders>
          </w:tcPr>
          <w:p w14:paraId="3C507706" w14:textId="77777777" w:rsidR="00491D88" w:rsidRPr="00140573" w:rsidRDefault="00491D88" w:rsidP="00C14605">
            <w:pPr>
              <w:bidi/>
              <w:spacing w:before="120" w:after="120" w:line="240" w:lineRule="auto"/>
              <w:ind w:right="142"/>
              <w:jc w:val="center"/>
              <w:rPr>
                <w:rFonts w:ascii="Traditional Arabic" w:hAnsi="Traditional Arabic" w:cs="Traditional Arabic"/>
                <w:rtl/>
                <w:lang w:val="en-US" w:eastAsia="ar-SA" w:bidi="ar-MA"/>
              </w:rPr>
            </w:pPr>
            <w:r w:rsidRPr="00140573">
              <w:rPr>
                <w:rFonts w:ascii="Traditional Arabic" w:hAnsi="Traditional Arabic" w:cs="Traditional Arabic" w:hint="cs"/>
                <w:rtl/>
                <w:lang w:val="en-US" w:eastAsia="ar-SA" w:bidi="ar-MA"/>
              </w:rPr>
              <w:t>00</w:t>
            </w:r>
          </w:p>
        </w:tc>
      </w:tr>
      <w:tr w:rsidR="00491D88" w:rsidRPr="00FB19F6" w14:paraId="0E5F4E93" w14:textId="77777777" w:rsidTr="00C14605">
        <w:tc>
          <w:tcPr>
            <w:tcW w:w="2826" w:type="dxa"/>
            <w:shd w:val="clear" w:color="auto" w:fill="DBE5F1" w:themeFill="accent1" w:themeFillTint="33"/>
          </w:tcPr>
          <w:p w14:paraId="0580A166" w14:textId="77777777" w:rsidR="00491D88" w:rsidRPr="00FB19F6" w:rsidRDefault="00491D88" w:rsidP="00C14605">
            <w:pPr>
              <w:bidi/>
              <w:spacing w:before="120" w:after="120" w:line="240" w:lineRule="auto"/>
              <w:ind w:right="142"/>
              <w:jc w:val="both"/>
              <w:rPr>
                <w:rFonts w:ascii="Traditional Arabic" w:hAnsi="Traditional Arabic" w:cs="Traditional Arabic"/>
                <w:b/>
                <w:bCs/>
                <w:rtl/>
                <w:lang w:val="en-US" w:eastAsia="ar-SA" w:bidi="ar-MA"/>
              </w:rPr>
            </w:pPr>
            <w:r w:rsidRPr="00FB19F6">
              <w:rPr>
                <w:rFonts w:ascii="Traditional Arabic" w:hAnsi="Traditional Arabic" w:cs="Traditional Arabic"/>
                <w:b/>
                <w:bCs/>
                <w:rtl/>
                <w:lang w:val="en-US" w:eastAsia="ar-SA" w:bidi="ar-MA"/>
              </w:rPr>
              <w:t>الاستماع للمشتبه فيهم بالخلية المختصة</w:t>
            </w:r>
          </w:p>
        </w:tc>
        <w:tc>
          <w:tcPr>
            <w:tcW w:w="877" w:type="dxa"/>
            <w:gridSpan w:val="2"/>
          </w:tcPr>
          <w:p w14:paraId="32BC6FA4" w14:textId="77777777" w:rsidR="00491D88" w:rsidRPr="00FB19F6" w:rsidRDefault="00491D88" w:rsidP="00C14605">
            <w:pPr>
              <w:bidi/>
              <w:spacing w:before="120" w:after="120" w:line="240" w:lineRule="auto"/>
              <w:ind w:right="142"/>
              <w:jc w:val="center"/>
              <w:rPr>
                <w:rFonts w:ascii="Traditional Arabic" w:hAnsi="Traditional Arabic" w:cs="Traditional Arabic"/>
                <w:rtl/>
                <w:lang w:val="en-US" w:eastAsia="ar-SA" w:bidi="ar-MA"/>
              </w:rPr>
            </w:pPr>
            <w:r w:rsidRPr="00FB19F6">
              <w:rPr>
                <w:rFonts w:ascii="Traditional Arabic" w:hAnsi="Traditional Arabic" w:cs="Traditional Arabic"/>
                <w:rtl/>
                <w:lang w:val="en-US" w:eastAsia="ar-SA" w:bidi="ar-MA"/>
              </w:rPr>
              <w:t>116</w:t>
            </w:r>
          </w:p>
        </w:tc>
        <w:tc>
          <w:tcPr>
            <w:tcW w:w="922" w:type="dxa"/>
          </w:tcPr>
          <w:p w14:paraId="0213B927" w14:textId="77777777" w:rsidR="00491D88" w:rsidRPr="00FB19F6" w:rsidRDefault="00491D88" w:rsidP="00C14605">
            <w:pPr>
              <w:bidi/>
              <w:spacing w:before="120" w:after="120" w:line="240" w:lineRule="auto"/>
              <w:ind w:right="142"/>
              <w:jc w:val="center"/>
              <w:rPr>
                <w:rFonts w:ascii="Traditional Arabic" w:hAnsi="Traditional Arabic" w:cs="Traditional Arabic"/>
                <w:rtl/>
                <w:lang w:val="en-US" w:eastAsia="ar-SA" w:bidi="ar-MA"/>
              </w:rPr>
            </w:pPr>
            <w:r w:rsidRPr="00FB19F6">
              <w:rPr>
                <w:rFonts w:ascii="Traditional Arabic" w:hAnsi="Traditional Arabic" w:cs="Traditional Arabic"/>
                <w:rtl/>
                <w:lang w:val="en-US" w:eastAsia="ar-SA" w:bidi="ar-MA"/>
              </w:rPr>
              <w:t>18</w:t>
            </w:r>
          </w:p>
        </w:tc>
        <w:tc>
          <w:tcPr>
            <w:tcW w:w="1011" w:type="dxa"/>
          </w:tcPr>
          <w:p w14:paraId="49B2C716" w14:textId="77777777" w:rsidR="00491D88" w:rsidRPr="00FB19F6" w:rsidRDefault="00491D88" w:rsidP="00C14605">
            <w:pPr>
              <w:bidi/>
              <w:spacing w:before="120" w:after="120" w:line="240" w:lineRule="auto"/>
              <w:ind w:right="142"/>
              <w:jc w:val="center"/>
              <w:rPr>
                <w:rFonts w:ascii="Traditional Arabic" w:hAnsi="Traditional Arabic" w:cs="Traditional Arabic"/>
                <w:rtl/>
                <w:lang w:val="en-US" w:eastAsia="ar-SA" w:bidi="ar-MA"/>
              </w:rPr>
            </w:pPr>
            <w:r w:rsidRPr="00FB19F6">
              <w:rPr>
                <w:rFonts w:ascii="Traditional Arabic" w:hAnsi="Traditional Arabic" w:cs="Traditional Arabic"/>
                <w:rtl/>
                <w:lang w:val="en-US" w:eastAsia="ar-SA" w:bidi="ar-MA"/>
              </w:rPr>
              <w:t>20</w:t>
            </w:r>
          </w:p>
        </w:tc>
        <w:tc>
          <w:tcPr>
            <w:tcW w:w="1011" w:type="dxa"/>
          </w:tcPr>
          <w:p w14:paraId="6A8C807E" w14:textId="77777777" w:rsidR="00491D88" w:rsidRPr="00FB19F6" w:rsidRDefault="00491D88" w:rsidP="00C14605">
            <w:pPr>
              <w:bidi/>
              <w:spacing w:before="120" w:after="120" w:line="240" w:lineRule="auto"/>
              <w:ind w:right="142"/>
              <w:jc w:val="center"/>
              <w:rPr>
                <w:rFonts w:ascii="Traditional Arabic" w:hAnsi="Traditional Arabic" w:cs="Traditional Arabic"/>
                <w:rtl/>
                <w:lang w:val="en-US" w:eastAsia="ar-SA" w:bidi="ar-MA"/>
              </w:rPr>
            </w:pPr>
            <w:r w:rsidRPr="00FB19F6">
              <w:rPr>
                <w:rFonts w:ascii="Traditional Arabic" w:hAnsi="Traditional Arabic" w:cs="Traditional Arabic"/>
                <w:rtl/>
                <w:lang w:val="en-US" w:eastAsia="ar-SA" w:bidi="ar-MA"/>
              </w:rPr>
              <w:t>44</w:t>
            </w:r>
          </w:p>
        </w:tc>
        <w:tc>
          <w:tcPr>
            <w:tcW w:w="799" w:type="dxa"/>
          </w:tcPr>
          <w:p w14:paraId="2B2A4907" w14:textId="77777777" w:rsidR="00491D88" w:rsidRPr="00140573" w:rsidRDefault="00491D88" w:rsidP="00C14605">
            <w:pPr>
              <w:bidi/>
              <w:spacing w:before="120" w:after="120" w:line="240" w:lineRule="auto"/>
              <w:ind w:right="142"/>
              <w:jc w:val="center"/>
              <w:rPr>
                <w:rFonts w:ascii="Traditional Arabic" w:hAnsi="Traditional Arabic" w:cs="Traditional Arabic"/>
                <w:rtl/>
                <w:lang w:val="en-US" w:eastAsia="ar-SA" w:bidi="ar-MA"/>
              </w:rPr>
            </w:pPr>
            <w:r w:rsidRPr="00140573">
              <w:rPr>
                <w:rFonts w:ascii="Traditional Arabic" w:hAnsi="Traditional Arabic" w:cs="Traditional Arabic" w:hint="cs"/>
                <w:rtl/>
                <w:lang w:val="en-US" w:eastAsia="ar-SA" w:bidi="ar-MA"/>
              </w:rPr>
              <w:t>72</w:t>
            </w:r>
          </w:p>
        </w:tc>
        <w:tc>
          <w:tcPr>
            <w:tcW w:w="1392" w:type="dxa"/>
            <w:gridSpan w:val="2"/>
          </w:tcPr>
          <w:p w14:paraId="10405090" w14:textId="77777777" w:rsidR="00491D88" w:rsidRPr="00140573" w:rsidRDefault="00491D88" w:rsidP="00C14605">
            <w:pPr>
              <w:bidi/>
              <w:spacing w:before="120" w:after="120" w:line="240" w:lineRule="auto"/>
              <w:ind w:right="142"/>
              <w:jc w:val="center"/>
              <w:rPr>
                <w:rFonts w:ascii="Traditional Arabic" w:hAnsi="Traditional Arabic" w:cs="Traditional Arabic"/>
                <w:rtl/>
                <w:lang w:val="en-US" w:eastAsia="ar-SA" w:bidi="ar-MA"/>
              </w:rPr>
            </w:pPr>
            <w:r w:rsidRPr="00140573">
              <w:rPr>
                <w:rFonts w:ascii="Traditional Arabic" w:hAnsi="Traditional Arabic" w:cs="Traditional Arabic" w:hint="cs"/>
                <w:rtl/>
                <w:lang w:val="en-US" w:eastAsia="ar-SA" w:bidi="ar-MA"/>
              </w:rPr>
              <w:t>125</w:t>
            </w:r>
          </w:p>
        </w:tc>
      </w:tr>
      <w:tr w:rsidR="00491D88" w:rsidRPr="00FB19F6" w14:paraId="48185E83" w14:textId="77777777" w:rsidTr="00C14605">
        <w:trPr>
          <w:trHeight w:val="419"/>
        </w:trPr>
        <w:tc>
          <w:tcPr>
            <w:tcW w:w="2826" w:type="dxa"/>
            <w:shd w:val="clear" w:color="auto" w:fill="DBE5F1" w:themeFill="accent1" w:themeFillTint="33"/>
          </w:tcPr>
          <w:p w14:paraId="795621F5" w14:textId="77777777" w:rsidR="00491D88" w:rsidRPr="00FB19F6" w:rsidRDefault="00491D88" w:rsidP="00C14605">
            <w:pPr>
              <w:bidi/>
              <w:spacing w:before="120" w:after="120" w:line="240" w:lineRule="auto"/>
              <w:ind w:right="142"/>
              <w:jc w:val="both"/>
              <w:rPr>
                <w:rFonts w:ascii="Traditional Arabic" w:hAnsi="Traditional Arabic" w:cs="Traditional Arabic"/>
                <w:b/>
                <w:bCs/>
                <w:rtl/>
                <w:lang w:val="en-US" w:eastAsia="ar-SA" w:bidi="ar-MA"/>
              </w:rPr>
            </w:pPr>
            <w:r w:rsidRPr="00FB19F6">
              <w:rPr>
                <w:rFonts w:ascii="Traditional Arabic" w:hAnsi="Traditional Arabic" w:cs="Traditional Arabic"/>
                <w:b/>
                <w:bCs/>
                <w:rtl/>
                <w:lang w:val="en-US" w:eastAsia="ar-SA" w:bidi="ar-MA"/>
              </w:rPr>
              <w:t>الاستقبال والتوجيه</w:t>
            </w:r>
          </w:p>
        </w:tc>
        <w:tc>
          <w:tcPr>
            <w:tcW w:w="877" w:type="dxa"/>
            <w:gridSpan w:val="2"/>
          </w:tcPr>
          <w:p w14:paraId="7861BBEC" w14:textId="77777777" w:rsidR="00491D88" w:rsidRPr="00FB19F6" w:rsidRDefault="00491D88" w:rsidP="00C14605">
            <w:pPr>
              <w:bidi/>
              <w:spacing w:before="120" w:after="120" w:line="240" w:lineRule="auto"/>
              <w:ind w:right="142"/>
              <w:jc w:val="center"/>
              <w:rPr>
                <w:rFonts w:ascii="Traditional Arabic" w:hAnsi="Traditional Arabic" w:cs="Traditional Arabic"/>
                <w:rtl/>
                <w:lang w:val="en-US" w:eastAsia="ar-SA" w:bidi="ar-MA"/>
              </w:rPr>
            </w:pPr>
          </w:p>
        </w:tc>
        <w:tc>
          <w:tcPr>
            <w:tcW w:w="922" w:type="dxa"/>
          </w:tcPr>
          <w:p w14:paraId="587339C1" w14:textId="77777777" w:rsidR="00491D88" w:rsidRPr="00FB19F6" w:rsidRDefault="00491D88" w:rsidP="00C14605">
            <w:pPr>
              <w:bidi/>
              <w:spacing w:before="120" w:after="120" w:line="240" w:lineRule="auto"/>
              <w:ind w:right="142"/>
              <w:jc w:val="center"/>
              <w:rPr>
                <w:rFonts w:ascii="Traditional Arabic" w:hAnsi="Traditional Arabic" w:cs="Traditional Arabic"/>
                <w:rtl/>
                <w:lang w:val="en-US" w:eastAsia="ar-SA" w:bidi="ar-MA"/>
              </w:rPr>
            </w:pPr>
          </w:p>
        </w:tc>
        <w:tc>
          <w:tcPr>
            <w:tcW w:w="1011" w:type="dxa"/>
          </w:tcPr>
          <w:p w14:paraId="577B860A" w14:textId="77777777" w:rsidR="00491D88" w:rsidRPr="00FB19F6" w:rsidRDefault="00491D88" w:rsidP="00C14605">
            <w:pPr>
              <w:bidi/>
              <w:spacing w:before="120" w:after="120" w:line="240" w:lineRule="auto"/>
              <w:ind w:right="142"/>
              <w:jc w:val="center"/>
              <w:rPr>
                <w:rFonts w:ascii="Traditional Arabic" w:hAnsi="Traditional Arabic" w:cs="Traditional Arabic"/>
                <w:rtl/>
                <w:lang w:val="en-US" w:eastAsia="ar-SA" w:bidi="ar-MA"/>
              </w:rPr>
            </w:pPr>
            <w:r w:rsidRPr="00FB19F6">
              <w:rPr>
                <w:rFonts w:ascii="Traditional Arabic" w:hAnsi="Traditional Arabic" w:cs="Traditional Arabic"/>
                <w:rtl/>
                <w:lang w:val="en-US" w:eastAsia="ar-SA" w:bidi="ar-MA"/>
              </w:rPr>
              <w:t>20</w:t>
            </w:r>
          </w:p>
        </w:tc>
        <w:tc>
          <w:tcPr>
            <w:tcW w:w="1011" w:type="dxa"/>
          </w:tcPr>
          <w:p w14:paraId="38D2212C" w14:textId="77777777" w:rsidR="00491D88" w:rsidRPr="00FB19F6" w:rsidRDefault="00491D88" w:rsidP="00C14605">
            <w:pPr>
              <w:bidi/>
              <w:spacing w:before="120" w:after="120" w:line="240" w:lineRule="auto"/>
              <w:ind w:right="142"/>
              <w:jc w:val="center"/>
              <w:rPr>
                <w:rFonts w:ascii="Traditional Arabic" w:hAnsi="Traditional Arabic" w:cs="Traditional Arabic"/>
                <w:rtl/>
                <w:lang w:val="en-US" w:eastAsia="ar-SA" w:bidi="ar-MA"/>
              </w:rPr>
            </w:pPr>
            <w:r w:rsidRPr="00FB19F6">
              <w:rPr>
                <w:rFonts w:ascii="Traditional Arabic" w:hAnsi="Traditional Arabic" w:cs="Traditional Arabic"/>
                <w:rtl/>
                <w:lang w:val="en-US" w:eastAsia="ar-SA" w:bidi="ar-MA"/>
              </w:rPr>
              <w:t>46</w:t>
            </w:r>
          </w:p>
        </w:tc>
        <w:tc>
          <w:tcPr>
            <w:tcW w:w="799" w:type="dxa"/>
          </w:tcPr>
          <w:p w14:paraId="704F7244" w14:textId="77777777" w:rsidR="00491D88" w:rsidRPr="00140573" w:rsidRDefault="00491D88" w:rsidP="00C14605">
            <w:pPr>
              <w:bidi/>
              <w:spacing w:before="120" w:after="120" w:line="240" w:lineRule="auto"/>
              <w:ind w:right="142"/>
              <w:jc w:val="center"/>
              <w:rPr>
                <w:rFonts w:ascii="Traditional Arabic" w:hAnsi="Traditional Arabic" w:cs="Traditional Arabic"/>
                <w:rtl/>
                <w:lang w:val="en-US" w:eastAsia="ar-SA" w:bidi="ar-MA"/>
              </w:rPr>
            </w:pPr>
            <w:r w:rsidRPr="00140573">
              <w:rPr>
                <w:rFonts w:ascii="Traditional Arabic" w:hAnsi="Traditional Arabic" w:cs="Traditional Arabic" w:hint="cs"/>
                <w:rtl/>
                <w:lang w:val="en-US" w:eastAsia="ar-SA" w:bidi="ar-MA"/>
              </w:rPr>
              <w:t>72</w:t>
            </w:r>
          </w:p>
        </w:tc>
        <w:tc>
          <w:tcPr>
            <w:tcW w:w="1392" w:type="dxa"/>
            <w:gridSpan w:val="2"/>
          </w:tcPr>
          <w:p w14:paraId="32DFA060" w14:textId="77777777" w:rsidR="00491D88" w:rsidRPr="00140573" w:rsidRDefault="00491D88" w:rsidP="00C14605">
            <w:pPr>
              <w:bidi/>
              <w:spacing w:before="120" w:after="120" w:line="240" w:lineRule="auto"/>
              <w:ind w:right="142"/>
              <w:jc w:val="center"/>
              <w:rPr>
                <w:rFonts w:ascii="Traditional Arabic" w:hAnsi="Traditional Arabic" w:cs="Traditional Arabic"/>
                <w:rtl/>
                <w:lang w:val="en-US" w:eastAsia="ar-SA" w:bidi="ar-MA"/>
              </w:rPr>
            </w:pPr>
            <w:r w:rsidRPr="00140573">
              <w:rPr>
                <w:rFonts w:ascii="Traditional Arabic" w:hAnsi="Traditional Arabic" w:cs="Traditional Arabic" w:hint="cs"/>
                <w:rtl/>
                <w:lang w:val="en-US" w:eastAsia="ar-SA" w:bidi="ar-MA"/>
              </w:rPr>
              <w:t>125</w:t>
            </w:r>
          </w:p>
        </w:tc>
      </w:tr>
    </w:tbl>
    <w:p w14:paraId="69EEA70C" w14:textId="77777777" w:rsidR="00491D88" w:rsidRPr="00FB19F6"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b/>
          <w:bCs/>
          <w:sz w:val="28"/>
          <w:szCs w:val="28"/>
          <w:lang w:val="fr-FR"/>
        </w:rPr>
      </w:pPr>
      <w:r w:rsidRPr="00FB19F6">
        <w:rPr>
          <w:rFonts w:ascii="Traditional Arabic" w:eastAsia="Times New Roman" w:hAnsi="Traditional Arabic" w:cs="Traditional Arabic"/>
          <w:sz w:val="28"/>
          <w:szCs w:val="28"/>
          <w:rtl/>
          <w:lang w:val="fr-FR" w:eastAsia="fr-FR"/>
        </w:rPr>
        <w:t xml:space="preserve">وعلاوة على ذلك، تم اعتماد تدابير أخرى تتمثل بالخصوص في إحداث أجهزة ترابية مندمجة لحماية الأطفال المعرضين للمخاطر </w:t>
      </w:r>
      <w:r w:rsidRPr="009239EA">
        <w:rPr>
          <w:rFonts w:ascii="Traditional Arabic" w:hAnsi="Traditional Arabic" w:cs="Traditional Arabic"/>
          <w:sz w:val="28"/>
          <w:szCs w:val="28"/>
          <w:rtl/>
          <w:lang w:val="fr-FR" w:eastAsia="fr-FR" w:bidi="ar-MA"/>
        </w:rPr>
        <w:t>تنظيم</w:t>
      </w:r>
      <w:r w:rsidRPr="00FB19F6">
        <w:rPr>
          <w:rFonts w:ascii="Traditional Arabic" w:eastAsia="Times New Roman" w:hAnsi="Traditional Arabic" w:cs="Traditional Arabic"/>
          <w:sz w:val="28"/>
          <w:szCs w:val="28"/>
          <w:rtl/>
          <w:lang w:val="fr-FR" w:eastAsia="fr-FR"/>
        </w:rPr>
        <w:t xml:space="preserve"> دورات تدريبية ولقاءات توعوية لفائدة الفاعلين المعنيين، وتعزيز التعاون الدولي في هذا المجال، واتخاذ تدابير للتكفل الصحي بالضحايا وتأمين استقبالهم في مراكز إيواء. </w:t>
      </w:r>
    </w:p>
    <w:p w14:paraId="038B60F0" w14:textId="77777777" w:rsidR="00491D88" w:rsidRPr="00FB19F6" w:rsidRDefault="00491D88" w:rsidP="00491D88">
      <w:pPr>
        <w:bidi/>
        <w:spacing w:before="120" w:after="120" w:line="240" w:lineRule="auto"/>
        <w:ind w:left="139"/>
        <w:jc w:val="both"/>
        <w:rPr>
          <w:rFonts w:ascii="Traditional Arabic" w:hAnsi="Traditional Arabic" w:cs="Traditional Arabic"/>
          <w:b/>
          <w:bCs/>
          <w:sz w:val="28"/>
          <w:szCs w:val="28"/>
          <w:rtl/>
          <w:lang w:val="fr-FR"/>
        </w:rPr>
      </w:pPr>
      <w:r w:rsidRPr="00FB19F6">
        <w:rPr>
          <w:rFonts w:ascii="Traditional Arabic" w:hAnsi="Traditional Arabic" w:cs="Traditional Arabic"/>
          <w:sz w:val="28"/>
          <w:szCs w:val="28"/>
          <w:rtl/>
          <w:lang w:val="fr-FR" w:eastAsia="fr-FR"/>
        </w:rPr>
        <w:t xml:space="preserve"> </w:t>
      </w:r>
      <w:r w:rsidRPr="00FB19F6">
        <w:rPr>
          <w:rFonts w:ascii="Traditional Arabic" w:hAnsi="Traditional Arabic" w:cs="Traditional Arabic"/>
          <w:b/>
          <w:bCs/>
          <w:sz w:val="28"/>
          <w:szCs w:val="28"/>
          <w:rtl/>
          <w:lang w:val="fr-FR" w:eastAsia="fr-FR"/>
        </w:rPr>
        <w:t xml:space="preserve">مسائل </w:t>
      </w:r>
      <w:r w:rsidRPr="00FB19F6">
        <w:rPr>
          <w:rFonts w:ascii="Traditional Arabic" w:hAnsi="Traditional Arabic" w:cs="Traditional Arabic"/>
          <w:b/>
          <w:bCs/>
          <w:sz w:val="28"/>
          <w:szCs w:val="28"/>
          <w:rtl/>
          <w:lang w:val="fr-FR" w:eastAsia="fr-FR" w:bidi="ar-MA"/>
        </w:rPr>
        <w:t>أ</w:t>
      </w:r>
      <w:r w:rsidRPr="00FB19F6">
        <w:rPr>
          <w:rFonts w:ascii="Traditional Arabic" w:hAnsi="Traditional Arabic" w:cs="Traditional Arabic"/>
          <w:b/>
          <w:bCs/>
          <w:sz w:val="28"/>
          <w:szCs w:val="28"/>
          <w:rtl/>
          <w:lang w:val="fr-FR" w:eastAsia="fr-FR"/>
        </w:rPr>
        <w:t xml:space="preserve">خرى </w:t>
      </w:r>
    </w:p>
    <w:p w14:paraId="1512880B" w14:textId="77777777" w:rsidR="00491D88" w:rsidRPr="00A53A4F" w:rsidRDefault="00491D88" w:rsidP="00491D88">
      <w:pPr>
        <w:bidi/>
        <w:spacing w:before="120" w:after="120" w:line="240" w:lineRule="auto"/>
        <w:jc w:val="both"/>
        <w:rPr>
          <w:rFonts w:ascii="Traditional Arabic" w:hAnsi="Traditional Arabic" w:cs="Traditional Arabic"/>
          <w:b/>
          <w:bCs/>
          <w:sz w:val="28"/>
          <w:szCs w:val="28"/>
          <w:rtl/>
          <w:lang w:val="fr-FR" w:eastAsia="fr-FR" w:bidi="ar-MA"/>
        </w:rPr>
      </w:pPr>
      <w:r w:rsidRPr="00A53A4F">
        <w:rPr>
          <w:rFonts w:ascii="Traditional Arabic" w:hAnsi="Traditional Arabic" w:cs="Traditional Arabic"/>
          <w:b/>
          <w:bCs/>
          <w:sz w:val="28"/>
          <w:szCs w:val="28"/>
          <w:rtl/>
          <w:lang w:val="fr-FR" w:eastAsia="fr-FR" w:bidi="ar-MA"/>
        </w:rPr>
        <w:t xml:space="preserve">الجواب المتعلق بالفقرة </w:t>
      </w:r>
      <w:r w:rsidRPr="00A53A4F">
        <w:rPr>
          <w:rFonts w:ascii="Traditional Arabic" w:hAnsi="Traditional Arabic" w:cs="Traditional Arabic"/>
          <w:b/>
          <w:bCs/>
          <w:sz w:val="28"/>
          <w:szCs w:val="28"/>
          <w:lang w:val="fr-FR" w:eastAsia="fr-FR" w:bidi="ar-MA"/>
        </w:rPr>
        <w:t>45</w:t>
      </w:r>
      <w:r w:rsidRPr="00A53A4F">
        <w:rPr>
          <w:rFonts w:ascii="Traditional Arabic" w:hAnsi="Traditional Arabic" w:cs="Traditional Arabic"/>
          <w:b/>
          <w:bCs/>
          <w:sz w:val="28"/>
          <w:szCs w:val="28"/>
          <w:rtl/>
          <w:lang w:val="fr-FR" w:eastAsia="fr-FR" w:bidi="ar-MA"/>
        </w:rPr>
        <w:t xml:space="preserve"> </w:t>
      </w:r>
    </w:p>
    <w:p w14:paraId="02F9D1F6"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eastAsia="Times New Roman" w:hAnsi="Traditional Arabic" w:cs="Traditional Arabic"/>
          <w:sz w:val="28"/>
          <w:szCs w:val="28"/>
          <w:rtl/>
          <w:lang w:val="fr-FR" w:eastAsia="fr-FR"/>
        </w:rPr>
      </w:pPr>
      <w:r w:rsidRPr="009239EA">
        <w:rPr>
          <w:rFonts w:ascii="Traditional Arabic" w:hAnsi="Traditional Arabic" w:cs="Traditional Arabic"/>
          <w:sz w:val="28"/>
          <w:szCs w:val="28"/>
          <w:rtl/>
          <w:lang w:val="fr-FR" w:eastAsia="fr-FR" w:bidi="ar-MA"/>
        </w:rPr>
        <w:t>انضمت</w:t>
      </w:r>
      <w:r w:rsidRPr="00A53A4F">
        <w:rPr>
          <w:rFonts w:ascii="Traditional Arabic" w:eastAsia="Times New Roman" w:hAnsi="Traditional Arabic" w:cs="Traditional Arabic"/>
          <w:sz w:val="28"/>
          <w:szCs w:val="28"/>
          <w:rtl/>
          <w:lang w:val="fr-FR" w:eastAsia="fr-FR"/>
        </w:rPr>
        <w:t xml:space="preserve"> </w:t>
      </w:r>
      <w:r w:rsidRPr="00A53A4F">
        <w:rPr>
          <w:rFonts w:ascii="Traditional Arabic" w:hAnsi="Traditional Arabic" w:cs="Traditional Arabic"/>
          <w:sz w:val="28"/>
          <w:szCs w:val="28"/>
          <w:rtl/>
          <w:lang w:val="fr-FR"/>
        </w:rPr>
        <w:t>المملكة</w:t>
      </w:r>
      <w:r w:rsidRPr="00A53A4F">
        <w:rPr>
          <w:rFonts w:ascii="Traditional Arabic" w:eastAsia="Times New Roman" w:hAnsi="Traditional Arabic" w:cs="Traditional Arabic"/>
          <w:sz w:val="28"/>
          <w:szCs w:val="28"/>
          <w:rtl/>
          <w:lang w:val="fr-FR" w:eastAsia="fr-FR"/>
        </w:rPr>
        <w:t xml:space="preserve"> المغربية إلى البروتوكول الاختياري لاتفاقية مناهضة التعذيب في 24 نونبر 2014، وحرصت على تنفيذ الالتزامات المترتبة عن ذلك، ولاسيما إحداث الآلية الوطنية للوقاية من التعذيب، واستقبال زيارة اللجنة الفرعية لمنع التعذيب، وفق ما تم تبيان ذلك في مقدمة هذا التقرير والجواب المخصص للفقرة 13 أعلاه.</w:t>
      </w:r>
    </w:p>
    <w:p w14:paraId="44F8742D" w14:textId="77777777" w:rsidR="00491D88" w:rsidRPr="00A53A4F" w:rsidRDefault="00491D88" w:rsidP="00491D88">
      <w:pPr>
        <w:tabs>
          <w:tab w:val="left" w:pos="3757"/>
        </w:tabs>
        <w:bidi/>
        <w:spacing w:before="120" w:after="120" w:line="240" w:lineRule="auto"/>
        <w:jc w:val="both"/>
        <w:rPr>
          <w:rFonts w:ascii="Traditional Arabic" w:hAnsi="Traditional Arabic" w:cs="Traditional Arabic"/>
          <w:b/>
          <w:bCs/>
          <w:sz w:val="28"/>
          <w:szCs w:val="28"/>
          <w:rtl/>
          <w:lang w:val="fr-FR" w:eastAsia="fr-FR" w:bidi="ar-MA"/>
        </w:rPr>
      </w:pPr>
      <w:r w:rsidRPr="00A53A4F">
        <w:rPr>
          <w:rFonts w:ascii="Traditional Arabic" w:hAnsi="Traditional Arabic" w:cs="Traditional Arabic"/>
          <w:b/>
          <w:bCs/>
          <w:sz w:val="28"/>
          <w:szCs w:val="28"/>
          <w:rtl/>
          <w:lang w:val="fr-FR" w:eastAsia="fr-FR" w:bidi="ar-MA"/>
        </w:rPr>
        <w:t xml:space="preserve">الجواب المتعلق بالفقرة </w:t>
      </w:r>
      <w:r w:rsidRPr="00A53A4F">
        <w:rPr>
          <w:rFonts w:ascii="Traditional Arabic" w:hAnsi="Traditional Arabic" w:cs="Traditional Arabic"/>
          <w:b/>
          <w:bCs/>
          <w:sz w:val="28"/>
          <w:szCs w:val="28"/>
          <w:lang w:val="fr-FR" w:eastAsia="fr-FR" w:bidi="ar-MA"/>
        </w:rPr>
        <w:t>46</w:t>
      </w:r>
      <w:r w:rsidRPr="00A53A4F">
        <w:rPr>
          <w:rFonts w:ascii="Traditional Arabic" w:hAnsi="Traditional Arabic" w:cs="Traditional Arabic"/>
          <w:b/>
          <w:bCs/>
          <w:sz w:val="28"/>
          <w:szCs w:val="28"/>
          <w:rtl/>
          <w:lang w:val="fr-FR" w:eastAsia="fr-FR" w:bidi="ar-MA"/>
        </w:rPr>
        <w:tab/>
      </w:r>
    </w:p>
    <w:p w14:paraId="0A8DC9D4"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eastAsia="Times New Roman" w:hAnsi="Traditional Arabic" w:cs="Traditional Arabic"/>
          <w:sz w:val="28"/>
          <w:szCs w:val="28"/>
          <w:lang w:val="fr-FR" w:eastAsia="fr-FR" w:bidi="ar-MA"/>
        </w:rPr>
      </w:pPr>
      <w:r w:rsidRPr="00A53A4F">
        <w:rPr>
          <w:rFonts w:ascii="Traditional Arabic" w:eastAsia="Times New Roman" w:hAnsi="Traditional Arabic" w:cs="Traditional Arabic"/>
          <w:sz w:val="28"/>
          <w:szCs w:val="28"/>
          <w:rtl/>
          <w:lang w:val="fr-FR" w:eastAsia="fr-FR" w:bidi="ar-MA"/>
        </w:rPr>
        <w:t xml:space="preserve">اعتمدت المملكة المغربية </w:t>
      </w:r>
      <w:r w:rsidRPr="00A53A4F">
        <w:rPr>
          <w:rFonts w:ascii="Traditional Arabic" w:eastAsia="Times New Roman" w:hAnsi="Traditional Arabic" w:cs="Traditional Arabic"/>
          <w:sz w:val="28"/>
          <w:szCs w:val="28"/>
          <w:rtl/>
          <w:lang w:val="fr-FR" w:eastAsia="fr-FR"/>
        </w:rPr>
        <w:t>إصلاحا</w:t>
      </w:r>
      <w:r w:rsidRPr="00A53A4F">
        <w:rPr>
          <w:rFonts w:ascii="Traditional Arabic" w:eastAsia="Times New Roman" w:hAnsi="Traditional Arabic" w:cs="Traditional Arabic"/>
          <w:sz w:val="28"/>
          <w:szCs w:val="28"/>
          <w:rtl/>
          <w:lang w:val="fr-FR" w:eastAsia="fr-FR" w:bidi="ar-MA"/>
        </w:rPr>
        <w:t xml:space="preserve"> شاملا لمنظومة العدالة، انسجاما مع مقتضيات الدستور ونتائج العدالة الانتقالية وتوصيات </w:t>
      </w:r>
      <w:r w:rsidRPr="009239EA">
        <w:rPr>
          <w:rFonts w:ascii="Traditional Arabic" w:hAnsi="Traditional Arabic" w:cs="Traditional Arabic"/>
          <w:sz w:val="28"/>
          <w:szCs w:val="28"/>
          <w:rtl/>
          <w:lang w:val="fr-FR" w:eastAsia="fr-FR" w:bidi="ar-MA"/>
        </w:rPr>
        <w:t>المؤسسة</w:t>
      </w:r>
      <w:r w:rsidRPr="00A53A4F">
        <w:rPr>
          <w:rFonts w:ascii="Traditional Arabic" w:eastAsia="Times New Roman" w:hAnsi="Traditional Arabic" w:cs="Traditional Arabic"/>
          <w:sz w:val="28"/>
          <w:szCs w:val="28"/>
          <w:rtl/>
          <w:lang w:val="fr-FR" w:eastAsia="fr-FR" w:bidi="ar-MA"/>
        </w:rPr>
        <w:t xml:space="preserve"> الوطنية لحقوق الإنسان والآليات الأممية المعنية. وقد شكل تعديل التشريع المتعلق بالقضاء العسكري بموجب القانون 108.</w:t>
      </w:r>
      <w:r w:rsidRPr="00A53A4F">
        <w:rPr>
          <w:rFonts w:ascii="Traditional Arabic" w:hAnsi="Traditional Arabic" w:cs="Traditional Arabic"/>
          <w:sz w:val="28"/>
          <w:szCs w:val="28"/>
          <w:rtl/>
          <w:lang w:val="fr-FR"/>
        </w:rPr>
        <w:t>13</w:t>
      </w:r>
      <w:r w:rsidRPr="00A53A4F">
        <w:rPr>
          <w:rFonts w:ascii="Traditional Arabic" w:eastAsia="Times New Roman" w:hAnsi="Traditional Arabic" w:cs="Traditional Arabic"/>
          <w:sz w:val="28"/>
          <w:szCs w:val="28"/>
          <w:rtl/>
          <w:lang w:val="fr-FR" w:eastAsia="fr-FR" w:bidi="ar-MA"/>
        </w:rPr>
        <w:t xml:space="preserve"> المتعلق بالقضاء العسكري لسنة 2015، أحد أهم محاور هذا الإصلاح، والذي مكن بالخصوص، من جعل المحكمة العسكرية محكمة متخصصة بالنظر في الجرائم العسكرية؛ وإلغاء المقتضيات المتعلقة بإحالة المدنيين على أنظارها كيفما كان نوع الجريمة المرتكبة وصفة مرتكبيها وقت السلم؛ وجعل القضاء العادي وحده المختص للنظر في جرائم الحق العام التي يرتكبها العسكريون وأشباههم.</w:t>
      </w:r>
    </w:p>
    <w:p w14:paraId="7C848E92" w14:textId="77777777" w:rsidR="00491D88" w:rsidRDefault="00491D88" w:rsidP="008545DC">
      <w:pPr>
        <w:pStyle w:val="ListParagraph"/>
        <w:numPr>
          <w:ilvl w:val="0"/>
          <w:numId w:val="17"/>
        </w:numPr>
        <w:spacing w:before="120" w:after="120" w:line="240" w:lineRule="auto"/>
        <w:ind w:left="423" w:hanging="567"/>
        <w:contextualSpacing w:val="0"/>
        <w:jc w:val="both"/>
        <w:rPr>
          <w:rFonts w:ascii="Traditional Arabic" w:eastAsia="Times New Roman" w:hAnsi="Traditional Arabic" w:cs="Traditional Arabic"/>
          <w:sz w:val="28"/>
          <w:szCs w:val="28"/>
          <w:lang w:val="fr-FR" w:eastAsia="fr-FR" w:bidi="ar-MA"/>
        </w:rPr>
      </w:pPr>
      <w:r w:rsidRPr="00A53A4F">
        <w:rPr>
          <w:rFonts w:ascii="Traditional Arabic" w:eastAsia="Times New Roman" w:hAnsi="Traditional Arabic" w:cs="Traditional Arabic"/>
          <w:sz w:val="28"/>
          <w:szCs w:val="28"/>
          <w:rtl/>
          <w:lang w:val="fr-FR" w:eastAsia="fr-FR" w:bidi="ar-MA"/>
        </w:rPr>
        <w:t xml:space="preserve">وقد </w:t>
      </w:r>
      <w:r w:rsidRPr="00A53A4F">
        <w:rPr>
          <w:rFonts w:ascii="Traditional Arabic" w:hAnsi="Traditional Arabic" w:cs="Traditional Arabic"/>
          <w:sz w:val="28"/>
          <w:szCs w:val="28"/>
          <w:rtl/>
          <w:lang w:val="fr-FR"/>
        </w:rPr>
        <w:t>أقر</w:t>
      </w:r>
      <w:r w:rsidRPr="00A53A4F">
        <w:rPr>
          <w:rFonts w:ascii="Traditional Arabic" w:eastAsia="Times New Roman" w:hAnsi="Traditional Arabic" w:cs="Traditional Arabic"/>
          <w:sz w:val="28"/>
          <w:szCs w:val="28"/>
          <w:rtl/>
          <w:lang w:val="fr-FR" w:eastAsia="fr-FR" w:bidi="ar-MA"/>
        </w:rPr>
        <w:t xml:space="preserve"> </w:t>
      </w:r>
      <w:r w:rsidRPr="00A53A4F">
        <w:rPr>
          <w:rFonts w:ascii="Traditional Arabic" w:hAnsi="Traditional Arabic" w:cs="Traditional Arabic"/>
          <w:sz w:val="28"/>
          <w:szCs w:val="28"/>
          <w:rtl/>
          <w:lang w:val="fr-FR" w:bidi="ar-MA"/>
        </w:rPr>
        <w:t>هذا</w:t>
      </w:r>
      <w:r w:rsidRPr="00A53A4F">
        <w:rPr>
          <w:rFonts w:ascii="Traditional Arabic" w:eastAsia="Times New Roman" w:hAnsi="Traditional Arabic" w:cs="Traditional Arabic"/>
          <w:sz w:val="28"/>
          <w:szCs w:val="28"/>
          <w:rtl/>
          <w:lang w:val="fr-FR" w:eastAsia="fr-FR" w:bidi="ar-MA"/>
        </w:rPr>
        <w:t xml:space="preserve"> </w:t>
      </w:r>
      <w:r w:rsidRPr="00A53A4F">
        <w:rPr>
          <w:rFonts w:ascii="Traditional Arabic" w:eastAsia="Times New Roman" w:hAnsi="Traditional Arabic" w:cs="Traditional Arabic"/>
          <w:sz w:val="28"/>
          <w:szCs w:val="28"/>
          <w:rtl/>
          <w:lang w:val="fr-FR" w:eastAsia="fr-FR"/>
        </w:rPr>
        <w:t>القانون</w:t>
      </w:r>
      <w:r w:rsidRPr="00A53A4F">
        <w:rPr>
          <w:rFonts w:ascii="Traditional Arabic" w:eastAsia="Times New Roman" w:hAnsi="Traditional Arabic" w:cs="Traditional Arabic"/>
          <w:sz w:val="28"/>
          <w:szCs w:val="28"/>
          <w:rtl/>
          <w:lang w:val="fr-FR" w:eastAsia="fr-FR" w:bidi="ar-MA"/>
        </w:rPr>
        <w:t xml:space="preserve"> ضمانات المحاكمة العادلة وحقوق المتقاضين من خلال مماثلة المساطر المتبعة أمام المحكمة العسكرية مع المساطر المعتمدة أمام المحاكم العادية، وإقرار درجة ثانية للتقاضي، واعتماد إلزامية الدفاع، وتمكين الأطراف المتضررة من المطالبة بالحق المدني، وتبني </w:t>
      </w:r>
      <w:r w:rsidRPr="00A53A4F">
        <w:rPr>
          <w:rFonts w:ascii="Traditional Arabic" w:eastAsia="Times New Roman" w:hAnsi="Traditional Arabic" w:cs="Traditional Arabic"/>
          <w:sz w:val="28"/>
          <w:szCs w:val="28"/>
          <w:rtl/>
          <w:lang w:val="fr-FR" w:eastAsia="fr-FR"/>
        </w:rPr>
        <w:t>مبدأ</w:t>
      </w:r>
      <w:r w:rsidRPr="00A53A4F">
        <w:rPr>
          <w:rFonts w:ascii="Traditional Arabic" w:eastAsia="Times New Roman" w:hAnsi="Traditional Arabic" w:cs="Traditional Arabic"/>
          <w:sz w:val="28"/>
          <w:szCs w:val="28"/>
          <w:rtl/>
          <w:lang w:val="fr-FR" w:eastAsia="fr-FR" w:bidi="ar-MA"/>
        </w:rPr>
        <w:t xml:space="preserve"> تعليل الأحكام القضائية.</w:t>
      </w:r>
    </w:p>
    <w:p w14:paraId="045E7EF7" w14:textId="77777777" w:rsidR="00491D88" w:rsidRDefault="00491D88" w:rsidP="00491D88">
      <w:pPr>
        <w:pStyle w:val="ListParagraph"/>
        <w:spacing w:before="120" w:after="120" w:line="240" w:lineRule="auto"/>
        <w:ind w:left="423"/>
        <w:contextualSpacing w:val="0"/>
        <w:jc w:val="both"/>
        <w:rPr>
          <w:rFonts w:ascii="Traditional Arabic" w:eastAsia="Times New Roman" w:hAnsi="Traditional Arabic" w:cs="Traditional Arabic"/>
          <w:sz w:val="28"/>
          <w:szCs w:val="28"/>
          <w:rtl/>
          <w:lang w:val="fr-FR" w:eastAsia="fr-FR" w:bidi="ar-MA"/>
        </w:rPr>
      </w:pPr>
    </w:p>
    <w:p w14:paraId="38396A06" w14:textId="77777777" w:rsidR="00491D88" w:rsidRPr="00A53A4F" w:rsidRDefault="00491D88" w:rsidP="00491D88">
      <w:pPr>
        <w:pStyle w:val="ListParagraph"/>
        <w:spacing w:before="120" w:after="120" w:line="240" w:lineRule="auto"/>
        <w:ind w:left="423"/>
        <w:contextualSpacing w:val="0"/>
        <w:jc w:val="both"/>
        <w:rPr>
          <w:rFonts w:ascii="Traditional Arabic" w:eastAsia="Times New Roman" w:hAnsi="Traditional Arabic" w:cs="Traditional Arabic"/>
          <w:sz w:val="28"/>
          <w:szCs w:val="28"/>
          <w:lang w:val="fr-FR" w:eastAsia="fr-FR" w:bidi="ar-MA"/>
        </w:rPr>
      </w:pPr>
    </w:p>
    <w:p w14:paraId="0DA54D09" w14:textId="77777777" w:rsidR="00491D88" w:rsidRPr="00A53A4F" w:rsidRDefault="00491D88" w:rsidP="00491D88">
      <w:pPr>
        <w:bidi/>
        <w:spacing w:before="120" w:after="120" w:line="240" w:lineRule="auto"/>
        <w:jc w:val="both"/>
        <w:rPr>
          <w:rFonts w:ascii="Traditional Arabic" w:hAnsi="Traditional Arabic" w:cs="Traditional Arabic"/>
          <w:b/>
          <w:bCs/>
          <w:sz w:val="28"/>
          <w:szCs w:val="28"/>
          <w:rtl/>
          <w:lang w:val="fr-FR" w:eastAsia="fr-FR" w:bidi="ar-MA"/>
        </w:rPr>
      </w:pPr>
      <w:r w:rsidRPr="00A53A4F">
        <w:rPr>
          <w:rFonts w:ascii="Traditional Arabic" w:hAnsi="Traditional Arabic" w:cs="Traditional Arabic"/>
          <w:b/>
          <w:bCs/>
          <w:sz w:val="28"/>
          <w:szCs w:val="28"/>
          <w:rtl/>
          <w:lang w:val="fr-FR" w:eastAsia="fr-FR" w:bidi="ar-MA"/>
        </w:rPr>
        <w:t xml:space="preserve">الجواب المتعلق بالفقرة </w:t>
      </w:r>
      <w:r w:rsidRPr="00A53A4F">
        <w:rPr>
          <w:rFonts w:ascii="Traditional Arabic" w:hAnsi="Traditional Arabic" w:cs="Traditional Arabic"/>
          <w:b/>
          <w:bCs/>
          <w:sz w:val="28"/>
          <w:szCs w:val="28"/>
          <w:lang w:val="fr-FR" w:eastAsia="fr-FR" w:bidi="ar-MA"/>
        </w:rPr>
        <w:t>47</w:t>
      </w:r>
      <w:r w:rsidRPr="00A53A4F">
        <w:rPr>
          <w:rFonts w:ascii="Traditional Arabic" w:hAnsi="Traditional Arabic" w:cs="Traditional Arabic"/>
          <w:b/>
          <w:bCs/>
          <w:sz w:val="28"/>
          <w:szCs w:val="28"/>
          <w:rtl/>
          <w:lang w:val="fr-FR" w:eastAsia="fr-FR" w:bidi="ar-MA"/>
        </w:rPr>
        <w:t xml:space="preserve"> </w:t>
      </w:r>
    </w:p>
    <w:p w14:paraId="1989187B"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eastAsia="Times New Roman" w:hAnsi="Traditional Arabic" w:cs="Traditional Arabic"/>
          <w:sz w:val="28"/>
          <w:szCs w:val="28"/>
          <w:lang w:val="fr-FR" w:eastAsia="fr-FR" w:bidi="ar-MA"/>
        </w:rPr>
      </w:pPr>
      <w:r w:rsidRPr="00A53A4F">
        <w:rPr>
          <w:rFonts w:ascii="Traditional Arabic" w:eastAsia="Times New Roman" w:hAnsi="Traditional Arabic" w:cs="Traditional Arabic"/>
          <w:sz w:val="28"/>
          <w:szCs w:val="28"/>
          <w:rtl/>
          <w:lang w:val="fr-FR" w:eastAsia="fr-FR" w:bidi="ar-MA"/>
        </w:rPr>
        <w:t xml:space="preserve">وعيا </w:t>
      </w:r>
      <w:r w:rsidRPr="00A53A4F">
        <w:rPr>
          <w:rFonts w:ascii="Traditional Arabic" w:hAnsi="Traditional Arabic" w:cs="Traditional Arabic"/>
          <w:sz w:val="28"/>
          <w:szCs w:val="28"/>
          <w:rtl/>
          <w:lang w:val="fr-FR" w:bidi="ar-MA"/>
        </w:rPr>
        <w:t>منها</w:t>
      </w:r>
      <w:r w:rsidRPr="00A53A4F">
        <w:rPr>
          <w:rFonts w:ascii="Traditional Arabic" w:eastAsia="Times New Roman" w:hAnsi="Traditional Arabic" w:cs="Traditional Arabic"/>
          <w:sz w:val="28"/>
          <w:szCs w:val="28"/>
          <w:rtl/>
          <w:lang w:val="fr-FR" w:eastAsia="fr-FR" w:bidi="ar-MA"/>
        </w:rPr>
        <w:t xml:space="preserve"> بأن خطر الإرهاب يشكل أكبر تحد للأمن والاستقرار والتنمية وحقوق الإنسان، اعتمدت المملكة المغربية مقاربة وطنية شمولية </w:t>
      </w:r>
      <w:r w:rsidRPr="00A53A4F">
        <w:rPr>
          <w:rFonts w:ascii="Traditional Arabic" w:eastAsia="Times New Roman" w:hAnsi="Traditional Arabic" w:cs="Traditional Arabic"/>
          <w:sz w:val="28"/>
          <w:szCs w:val="28"/>
          <w:rtl/>
          <w:lang w:val="fr-FR" w:eastAsia="fr-FR"/>
        </w:rPr>
        <w:t>ومندمجة</w:t>
      </w:r>
      <w:r w:rsidRPr="00A53A4F">
        <w:rPr>
          <w:rFonts w:ascii="Traditional Arabic" w:eastAsia="Times New Roman" w:hAnsi="Traditional Arabic" w:cs="Traditional Arabic"/>
          <w:sz w:val="28"/>
          <w:szCs w:val="28"/>
          <w:rtl/>
          <w:lang w:val="fr-FR" w:eastAsia="fr-FR" w:bidi="ar-MA"/>
        </w:rPr>
        <w:t xml:space="preserve"> للتصدي لهذه الآفة الخطيرة ترتكز على تكامل ثلاثة أبعاد أساسية ترتبط بالجوانب الزجرية والوقائية والتنموية. </w:t>
      </w:r>
    </w:p>
    <w:p w14:paraId="3B7CE1BA"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eastAsia="Times New Roman" w:hAnsi="Traditional Arabic" w:cs="Traditional Arabic"/>
          <w:sz w:val="28"/>
          <w:szCs w:val="28"/>
          <w:lang w:val="fr-FR" w:eastAsia="fr-FR" w:bidi="ar-MA"/>
        </w:rPr>
      </w:pPr>
      <w:r w:rsidRPr="00A53A4F">
        <w:rPr>
          <w:rFonts w:ascii="Traditional Arabic" w:eastAsia="Times New Roman" w:hAnsi="Traditional Arabic" w:cs="Traditional Arabic"/>
          <w:sz w:val="28"/>
          <w:szCs w:val="28"/>
          <w:rtl/>
          <w:lang w:val="fr-FR" w:eastAsia="fr-FR" w:bidi="ar-MA"/>
        </w:rPr>
        <w:t xml:space="preserve">فعلى </w:t>
      </w:r>
      <w:r w:rsidRPr="00A53A4F">
        <w:rPr>
          <w:rFonts w:ascii="Traditional Arabic" w:hAnsi="Traditional Arabic" w:cs="Traditional Arabic"/>
          <w:sz w:val="28"/>
          <w:szCs w:val="28"/>
          <w:rtl/>
          <w:lang w:val="fr-FR" w:bidi="ar-MA"/>
        </w:rPr>
        <w:t>المستوى</w:t>
      </w:r>
      <w:r w:rsidRPr="00A53A4F">
        <w:rPr>
          <w:rFonts w:ascii="Traditional Arabic" w:eastAsia="Times New Roman" w:hAnsi="Traditional Arabic" w:cs="Traditional Arabic"/>
          <w:sz w:val="28"/>
          <w:szCs w:val="28"/>
          <w:rtl/>
          <w:lang w:val="fr-FR" w:eastAsia="fr-FR" w:bidi="ar-MA"/>
        </w:rPr>
        <w:t xml:space="preserve"> الزجري تأسست المقاربة المغربية على اعتماد القانون 03ـ03 المتعلق بمكافحة الإرهاب الذي يستهدف تجريم </w:t>
      </w:r>
      <w:r w:rsidRPr="00A53A4F">
        <w:rPr>
          <w:rFonts w:ascii="Traditional Arabic" w:hAnsi="Traditional Arabic" w:cs="Traditional Arabic"/>
          <w:sz w:val="28"/>
          <w:szCs w:val="28"/>
          <w:rtl/>
          <w:lang w:val="fr-FR"/>
        </w:rPr>
        <w:t>مختلف</w:t>
      </w:r>
      <w:r w:rsidRPr="00A53A4F">
        <w:rPr>
          <w:rFonts w:ascii="Traditional Arabic" w:eastAsia="Times New Roman" w:hAnsi="Traditional Arabic" w:cs="Traditional Arabic"/>
          <w:sz w:val="28"/>
          <w:szCs w:val="28"/>
          <w:rtl/>
          <w:lang w:val="fr-FR" w:eastAsia="fr-FR" w:bidi="ar-MA"/>
        </w:rPr>
        <w:t xml:space="preserve"> الأفعال الإرهابية وتشديد العقوبات حسب درجة خطورة الفعل، حيث اعتبر مجموعة من الجرائم التي تهم الاعتداء على الأفراد والممتلكات وتتميز بشدة الآثار المترتبة عنها وقسوتها على أمن الأشخاص والنظام العام، جرائم إرهابية إذا كانت لها علاقة عمدا بمشروع يهدف إلى المس الخطير بالنظام العام بواسطة التخويف أو الترهيب أو العنف، ويتعلق الأمر بالاعتداء عمدا على حياة الأشخاص أو على سلامتهم أو على حرياتهم أو اختطافهم أو احتجازهم، وتزييف أو تزوير النقود أو سندات القرض العام أو وسائل الأداء، أو أختام الدولة والدمغات والطوابع والعلامات، والتخريب أو التعييب أو الإتلاف، وتحويل وسائل النقل أو إتلافها أو إتلاف منشآت الملاحة أو تعييب أو تخريب أو إتلاف وسائل الاتصال، والسرقة وانتزاع الأموال، وصنع أو حيازة أو نقل أو ترويج أو استعمال الأسلحة أو المتفجرات أو الذخيرة خلافا لأحكام القانون، والجرائم المتعلقة بنظم المعالجة الآلية للمعطيات، وتكوين عصابة إجرامية أو اتفاق لأجل إعداد أو ارتكاب فعل من أفعال الإرهاب، وإخفاء الأشياء المتحصل عليها من هذه الجرائم</w:t>
      </w:r>
      <w:r w:rsidRPr="00A53A4F">
        <w:rPr>
          <w:rFonts w:ascii="Traditional Arabic" w:eastAsia="Times New Roman" w:hAnsi="Traditional Arabic" w:cs="Traditional Arabic"/>
          <w:sz w:val="28"/>
          <w:szCs w:val="28"/>
          <w:lang w:val="fr-FR" w:eastAsia="fr-FR" w:bidi="ar-MA"/>
        </w:rPr>
        <w:t>.</w:t>
      </w:r>
    </w:p>
    <w:p w14:paraId="40EC7B81"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eastAsia="Times New Roman" w:hAnsi="Traditional Arabic" w:cs="Traditional Arabic"/>
          <w:sz w:val="28"/>
          <w:szCs w:val="28"/>
          <w:lang w:val="fr-FR" w:eastAsia="fr-FR" w:bidi="ar-MA"/>
        </w:rPr>
      </w:pPr>
      <w:r w:rsidRPr="009239EA">
        <w:rPr>
          <w:rFonts w:ascii="Traditional Arabic" w:eastAsia="Times New Roman" w:hAnsi="Traditional Arabic" w:cs="Traditional Arabic"/>
          <w:sz w:val="28"/>
          <w:szCs w:val="28"/>
          <w:rtl/>
          <w:lang w:val="fr-FR" w:eastAsia="fr-FR" w:bidi="ar-MA"/>
        </w:rPr>
        <w:t>واستحضارا</w:t>
      </w:r>
      <w:r w:rsidRPr="00A53A4F">
        <w:rPr>
          <w:rFonts w:ascii="Traditional Arabic" w:eastAsia="Times New Roman" w:hAnsi="Traditional Arabic" w:cs="Traditional Arabic"/>
          <w:sz w:val="28"/>
          <w:szCs w:val="28"/>
          <w:rtl/>
          <w:lang w:val="fr-FR" w:eastAsia="fr-FR" w:bidi="ar-MA"/>
        </w:rPr>
        <w:t xml:space="preserve"> للمخاطر المرتبطة </w:t>
      </w:r>
      <w:proofErr w:type="spellStart"/>
      <w:r w:rsidRPr="00A53A4F">
        <w:rPr>
          <w:rFonts w:ascii="Traditional Arabic" w:eastAsia="Times New Roman" w:hAnsi="Traditional Arabic" w:cs="Traditional Arabic"/>
          <w:sz w:val="28"/>
          <w:szCs w:val="28"/>
          <w:rtl/>
          <w:lang w:val="fr-FR" w:eastAsia="fr-FR" w:bidi="ar-MA"/>
        </w:rPr>
        <w:t>بتنامي</w:t>
      </w:r>
      <w:proofErr w:type="spellEnd"/>
      <w:r w:rsidRPr="00A53A4F">
        <w:rPr>
          <w:rFonts w:ascii="Traditional Arabic" w:eastAsia="Times New Roman" w:hAnsi="Traditional Arabic" w:cs="Traditional Arabic"/>
          <w:sz w:val="28"/>
          <w:szCs w:val="28"/>
          <w:rtl/>
          <w:lang w:val="fr-FR" w:eastAsia="fr-FR" w:bidi="ar-MA"/>
        </w:rPr>
        <w:t xml:space="preserve"> ظاهرة المقاتلين الإرهابين الأجانب، صدر القانون 86.14 الذي تم بمقتضاه تجريم الالتحاق </w:t>
      </w:r>
      <w:r w:rsidRPr="00A53A4F">
        <w:rPr>
          <w:rFonts w:ascii="Traditional Arabic" w:hAnsi="Traditional Arabic" w:cs="Traditional Arabic"/>
          <w:sz w:val="28"/>
          <w:szCs w:val="28"/>
          <w:rtl/>
          <w:lang w:val="fr-FR"/>
        </w:rPr>
        <w:t>أو</w:t>
      </w:r>
      <w:r w:rsidRPr="00A53A4F">
        <w:rPr>
          <w:rFonts w:ascii="Traditional Arabic" w:eastAsia="Times New Roman" w:hAnsi="Traditional Arabic" w:cs="Traditional Arabic"/>
          <w:sz w:val="28"/>
          <w:szCs w:val="28"/>
          <w:rtl/>
          <w:lang w:val="fr-FR" w:eastAsia="fr-FR" w:bidi="ar-MA"/>
        </w:rPr>
        <w:t xml:space="preserve"> محاولة الالتحاق بكيانـات أو تنظيمات أو عصابات أو جماعات إرهابية وتلقي تدريبات أو تكوينات، بقصد ارتكاب أحد الأفعال الإرهابية، وتجنيد أو تدريب أو دفع شخص أو أكثر من أجل الالتحاق بكيانات أو تنظيمات أو عصابات أو جماعات إرهابية، أو محاولة ذلك، وذلك بوصفها جنايات، وتشديد العقوبات في حالة تعلق الأمر بتجنيد أو تدريب قاصر أو إذا تم استغلال الإشراف على مراكز التربية والتكوين لهذا الغرض. كما تم بموجب القانون المذكور تجريم القيام بأفعال الدعاية أو الإشادة أو الترويج لفائدة الأشخاص أو الكيانات أو التنظيمات أو العصابات أو الجماعات الإرهابية، وتخصيصها بالعقوبات المقررة لفعل الإشادة بالجريمة الإرهابية، مع معاقبة الشخص المعنوي بما يتلاءم وطبيعته القانونية.</w:t>
      </w:r>
    </w:p>
    <w:p w14:paraId="4B4AE306"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eastAsia="Times New Roman" w:hAnsi="Traditional Arabic" w:cs="Traditional Arabic"/>
          <w:sz w:val="28"/>
          <w:szCs w:val="28"/>
          <w:lang w:val="fr-FR" w:eastAsia="fr-FR" w:bidi="ar-MA"/>
        </w:rPr>
      </w:pPr>
      <w:r w:rsidRPr="00A53A4F">
        <w:rPr>
          <w:rFonts w:ascii="Traditional Arabic" w:eastAsia="Times New Roman" w:hAnsi="Traditional Arabic" w:cs="Traditional Arabic"/>
          <w:sz w:val="28"/>
          <w:szCs w:val="28"/>
          <w:rtl/>
          <w:lang w:val="fr-FR" w:eastAsia="fr-FR" w:bidi="ar-MA"/>
        </w:rPr>
        <w:t xml:space="preserve">ويلزم </w:t>
      </w:r>
      <w:r w:rsidRPr="00A53A4F">
        <w:rPr>
          <w:rFonts w:ascii="Traditional Arabic" w:hAnsi="Traditional Arabic" w:cs="Traditional Arabic"/>
          <w:sz w:val="28"/>
          <w:szCs w:val="28"/>
          <w:rtl/>
          <w:lang w:val="fr-FR"/>
        </w:rPr>
        <w:t>التأكيد</w:t>
      </w:r>
      <w:r w:rsidRPr="00A53A4F">
        <w:rPr>
          <w:rFonts w:ascii="Traditional Arabic" w:eastAsia="Times New Roman" w:hAnsi="Traditional Arabic" w:cs="Traditional Arabic"/>
          <w:sz w:val="28"/>
          <w:szCs w:val="28"/>
          <w:rtl/>
          <w:lang w:val="fr-FR" w:eastAsia="fr-FR" w:bidi="ar-MA"/>
        </w:rPr>
        <w:t xml:space="preserve"> أن تطبيق هذه المقتضيات الزجرية يتأسس على التوفيق بين التصدي لمخاطر الإرهاب وتحدياته وبين حماية الأمن العام واحترام حقوق الإنسان، وبالخصوص من خلال احترام المرتكزات الدستورية، ولاسيما الفصول من 21 إلى 24 والفصول 54 و107 و109 و110</w:t>
      </w:r>
      <w:r w:rsidRPr="00A53A4F">
        <w:rPr>
          <w:rFonts w:ascii="Traditional Arabic" w:eastAsia="Times New Roman" w:hAnsi="Traditional Arabic" w:cs="Traditional Arabic"/>
          <w:sz w:val="28"/>
          <w:szCs w:val="28"/>
          <w:lang w:val="fr-FR" w:eastAsia="fr-FR" w:bidi="ar-MA"/>
        </w:rPr>
        <w:t> </w:t>
      </w:r>
      <w:r w:rsidRPr="00A53A4F">
        <w:rPr>
          <w:rFonts w:ascii="Traditional Arabic" w:eastAsia="Times New Roman" w:hAnsi="Traditional Arabic" w:cs="Traditional Arabic"/>
          <w:sz w:val="28"/>
          <w:szCs w:val="28"/>
          <w:rtl/>
          <w:lang w:val="fr-FR" w:eastAsia="fr-FR" w:bidi="ar-MA"/>
        </w:rPr>
        <w:t xml:space="preserve">والفصول من 117 إلى 128، ومن خلال تطبيق مقتضيات قانون المسطرة الجنائية فيما يتعلق بضمانات المحاكمة العادلة، ومنها حماية حقوق المشتبه فيهم وخضوع الإجراءات </w:t>
      </w:r>
      <w:proofErr w:type="spellStart"/>
      <w:r w:rsidRPr="00A53A4F">
        <w:rPr>
          <w:rFonts w:ascii="Traditional Arabic" w:eastAsia="Times New Roman" w:hAnsi="Traditional Arabic" w:cs="Traditional Arabic"/>
          <w:sz w:val="28"/>
          <w:szCs w:val="28"/>
          <w:rtl/>
          <w:lang w:val="fr-FR" w:eastAsia="fr-FR" w:bidi="ar-MA"/>
        </w:rPr>
        <w:t>المسطرية</w:t>
      </w:r>
      <w:proofErr w:type="spellEnd"/>
      <w:r w:rsidRPr="00A53A4F">
        <w:rPr>
          <w:rFonts w:ascii="Traditional Arabic" w:eastAsia="Times New Roman" w:hAnsi="Traditional Arabic" w:cs="Traditional Arabic"/>
          <w:sz w:val="28"/>
          <w:szCs w:val="28"/>
          <w:rtl/>
          <w:lang w:val="fr-FR" w:eastAsia="fr-FR" w:bidi="ar-MA"/>
        </w:rPr>
        <w:t xml:space="preserve"> لمراقبة السلطة القضائية. </w:t>
      </w:r>
    </w:p>
    <w:p w14:paraId="12F42AE2"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eastAsia="Times New Roman" w:hAnsi="Traditional Arabic" w:cs="Traditional Arabic"/>
          <w:sz w:val="28"/>
          <w:szCs w:val="28"/>
          <w:lang w:val="fr-FR" w:eastAsia="fr-FR" w:bidi="ar-MA"/>
        </w:rPr>
      </w:pPr>
      <w:r w:rsidRPr="00A53A4F">
        <w:rPr>
          <w:rFonts w:ascii="Traditional Arabic" w:eastAsia="Times New Roman" w:hAnsi="Traditional Arabic" w:cs="Traditional Arabic"/>
          <w:sz w:val="28"/>
          <w:szCs w:val="28"/>
          <w:rtl/>
          <w:lang w:val="fr-FR" w:eastAsia="fr-FR" w:bidi="ar-MA"/>
        </w:rPr>
        <w:t xml:space="preserve">ففي هذا الإطار، تتم معالجة قضايا الإرهاب وفق مسطرة محددة قانونا وتحت إشراف النيابة العامة المختصة، من خلال ضبط </w:t>
      </w:r>
      <w:r w:rsidRPr="00A53A4F">
        <w:rPr>
          <w:rFonts w:ascii="Traditional Arabic" w:hAnsi="Traditional Arabic" w:cs="Traditional Arabic"/>
          <w:sz w:val="28"/>
          <w:szCs w:val="28"/>
          <w:rtl/>
          <w:lang w:val="fr-FR"/>
        </w:rPr>
        <w:t>مختلف</w:t>
      </w:r>
      <w:r w:rsidRPr="00A53A4F">
        <w:rPr>
          <w:rFonts w:ascii="Traditional Arabic" w:eastAsia="Times New Roman" w:hAnsi="Traditional Arabic" w:cs="Traditional Arabic"/>
          <w:sz w:val="28"/>
          <w:szCs w:val="28"/>
          <w:rtl/>
          <w:lang w:val="fr-FR" w:eastAsia="fr-FR" w:bidi="ar-MA"/>
        </w:rPr>
        <w:t xml:space="preserve"> الإجراءات والمساطر المتعلقة بالتحريات والأبحاث الميدانية، وتوقيف المشتبه فيهم ووضعهم تحت تدابير الحراسة النظرية لمدة 96 ساعة قابلة للتمديد مرتين، بناء على إذن كتابي من النيابة العامة المختصة، </w:t>
      </w:r>
      <w:r w:rsidRPr="00A53A4F">
        <w:rPr>
          <w:rFonts w:ascii="Traditional Arabic" w:hAnsi="Traditional Arabic" w:cs="Traditional Arabic"/>
          <w:sz w:val="28"/>
          <w:szCs w:val="28"/>
          <w:rtl/>
          <w:lang w:val="fr-FR" w:bidi="ar-MA"/>
        </w:rPr>
        <w:t>وبعد</w:t>
      </w:r>
      <w:r w:rsidRPr="00A53A4F">
        <w:rPr>
          <w:rFonts w:ascii="Traditional Arabic" w:eastAsia="Times New Roman" w:hAnsi="Traditional Arabic" w:cs="Traditional Arabic"/>
          <w:sz w:val="28"/>
          <w:szCs w:val="28"/>
          <w:rtl/>
          <w:lang w:val="fr-FR" w:eastAsia="fr-FR" w:bidi="ar-MA"/>
        </w:rPr>
        <w:t xml:space="preserve"> الاستماع إلى المتهم والاطلاع على حالته. كما يتم خلال إجراءات البحث إشعار وتمتيع المشتبه فيهم بكافة الضمانات القانونية، حيث يتاح لهم إمكانية الاتصال بعائلاتهم وممارسة حقهم في التزام الصمت والاستعانة بخدمات محام أو تعيينه لهم في إطار المساعدة القضائية تحت طلبهم، وعدم الاعتداد بالاعتراف ال</w:t>
      </w:r>
      <w:r w:rsidRPr="00A53A4F">
        <w:rPr>
          <w:rFonts w:ascii="Traditional Arabic" w:eastAsia="Times New Roman" w:hAnsi="Traditional Arabic" w:cs="Traditional Arabic"/>
          <w:sz w:val="28"/>
          <w:szCs w:val="28"/>
          <w:rtl/>
          <w:lang w:eastAsia="fr-FR" w:bidi="ar-MA"/>
        </w:rPr>
        <w:t>م</w:t>
      </w:r>
      <w:r w:rsidRPr="00A53A4F">
        <w:rPr>
          <w:rFonts w:ascii="Traditional Arabic" w:eastAsia="Times New Roman" w:hAnsi="Traditional Arabic" w:cs="Traditional Arabic"/>
          <w:sz w:val="28"/>
          <w:szCs w:val="28"/>
          <w:rtl/>
          <w:lang w:val="fr-FR" w:eastAsia="fr-FR" w:bidi="ar-MA"/>
        </w:rPr>
        <w:t xml:space="preserve">نتزع بالعنف أو تحت التهديد، وإقرار بطلان الإجراءات المتخذة خرقا للقانون. </w:t>
      </w:r>
    </w:p>
    <w:p w14:paraId="3C1DE171"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eastAsia="Times New Roman" w:hAnsi="Traditional Arabic" w:cs="Traditional Arabic"/>
          <w:sz w:val="28"/>
          <w:szCs w:val="28"/>
          <w:lang w:val="fr-FR" w:eastAsia="fr-FR" w:bidi="ar-MA"/>
        </w:rPr>
      </w:pPr>
      <w:r w:rsidRPr="00A53A4F">
        <w:rPr>
          <w:rFonts w:ascii="Traditional Arabic" w:eastAsia="Times New Roman" w:hAnsi="Traditional Arabic" w:cs="Traditional Arabic"/>
          <w:sz w:val="28"/>
          <w:szCs w:val="28"/>
          <w:rtl/>
          <w:lang w:val="fr-FR" w:eastAsia="fr-FR" w:bidi="ar-MA"/>
        </w:rPr>
        <w:t xml:space="preserve">هذا </w:t>
      </w:r>
      <w:r w:rsidRPr="00A53A4F">
        <w:rPr>
          <w:rFonts w:ascii="Traditional Arabic" w:hAnsi="Traditional Arabic" w:cs="Traditional Arabic"/>
          <w:sz w:val="28"/>
          <w:szCs w:val="28"/>
          <w:rtl/>
          <w:lang w:val="fr-FR" w:bidi="ar-MA"/>
        </w:rPr>
        <w:t>إضافة</w:t>
      </w:r>
      <w:r w:rsidRPr="00A53A4F">
        <w:rPr>
          <w:rFonts w:ascii="Traditional Arabic" w:eastAsia="Times New Roman" w:hAnsi="Traditional Arabic" w:cs="Traditional Arabic"/>
          <w:sz w:val="28"/>
          <w:szCs w:val="28"/>
          <w:rtl/>
          <w:lang w:val="fr-FR" w:eastAsia="fr-FR" w:bidi="ar-MA"/>
        </w:rPr>
        <w:t xml:space="preserve"> إلى أن المتهمين لهم الحق في العرض على الخبرة الطبية والتمتع بالحق في فترات الاستراحة والنوم والتغذية والتطبيب، والتي يتم إجباريا تضمين التمتع بها في سجلات رسمية، علما أن مختلف أماكن الحراسة النظرية والسجون تبقى خاضعة لرقابة السلطات القضائية سواء عن طريق الزيارات التي تقوم بها أو من خلال باقي أعمال الرقابة التي تمارسها.</w:t>
      </w:r>
    </w:p>
    <w:p w14:paraId="615E6E83"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eastAsia="Times New Roman" w:hAnsi="Traditional Arabic" w:cs="Traditional Arabic"/>
          <w:sz w:val="28"/>
          <w:szCs w:val="28"/>
          <w:lang w:val="fr-FR" w:eastAsia="fr-FR" w:bidi="ar-MA"/>
        </w:rPr>
      </w:pPr>
      <w:r w:rsidRPr="00A53A4F">
        <w:rPr>
          <w:rFonts w:ascii="Traditional Arabic" w:eastAsia="Times New Roman" w:hAnsi="Traditional Arabic" w:cs="Traditional Arabic"/>
          <w:sz w:val="28"/>
          <w:szCs w:val="28"/>
          <w:rtl/>
          <w:lang w:val="fr-FR" w:eastAsia="fr-FR" w:bidi="ar-MA"/>
        </w:rPr>
        <w:t xml:space="preserve">ويجدر </w:t>
      </w:r>
      <w:r w:rsidRPr="009239EA">
        <w:rPr>
          <w:rFonts w:ascii="Traditional Arabic" w:eastAsia="Times New Roman" w:hAnsi="Traditional Arabic" w:cs="Traditional Arabic"/>
          <w:sz w:val="28"/>
          <w:szCs w:val="28"/>
          <w:rtl/>
          <w:lang w:val="fr-FR" w:eastAsia="fr-FR" w:bidi="ar-MA"/>
        </w:rPr>
        <w:t>التوضيح</w:t>
      </w:r>
      <w:r w:rsidRPr="00A53A4F">
        <w:rPr>
          <w:rFonts w:ascii="Traditional Arabic" w:eastAsia="Times New Roman" w:hAnsi="Traditional Arabic" w:cs="Traditional Arabic"/>
          <w:sz w:val="28"/>
          <w:szCs w:val="28"/>
          <w:rtl/>
          <w:lang w:val="fr-FR" w:eastAsia="fr-FR" w:bidi="ar-MA"/>
        </w:rPr>
        <w:t xml:space="preserve"> أنه إذا كان القانون قد أتاح لضباط الشرطة القضائية مباشرة إجراءات تفتيش المنازل خارج الوقت المخصص للجرائم العادية (قبل الساعة التاسعة ليلا وبعد الساعة السادسة صباحا) إن اقتضت ذلك ضرورة البحث أو حالة استعجال قصوى يخشى معها اندثار الأدلة، فإنه جعلها خاضعة لإذن كتابي من النيابة العامة. </w:t>
      </w:r>
    </w:p>
    <w:p w14:paraId="7EC275D9"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eastAsia="Times New Roman" w:hAnsi="Traditional Arabic" w:cs="Traditional Arabic"/>
          <w:sz w:val="28"/>
          <w:szCs w:val="28"/>
          <w:lang w:val="fr-FR" w:eastAsia="fr-FR" w:bidi="ar-MA"/>
        </w:rPr>
      </w:pPr>
      <w:r w:rsidRPr="00A53A4F">
        <w:rPr>
          <w:rFonts w:ascii="Traditional Arabic" w:eastAsia="Times New Roman" w:hAnsi="Traditional Arabic" w:cs="Traditional Arabic"/>
          <w:sz w:val="28"/>
          <w:szCs w:val="28"/>
          <w:rtl/>
          <w:lang w:val="fr-FR" w:eastAsia="fr-FR" w:bidi="ar-MA"/>
        </w:rPr>
        <w:t xml:space="preserve">ولا </w:t>
      </w:r>
      <w:r w:rsidRPr="00A53A4F">
        <w:rPr>
          <w:rFonts w:ascii="Traditional Arabic" w:hAnsi="Traditional Arabic" w:cs="Traditional Arabic"/>
          <w:sz w:val="28"/>
          <w:szCs w:val="28"/>
          <w:rtl/>
          <w:lang w:val="fr-FR"/>
        </w:rPr>
        <w:t>شك</w:t>
      </w:r>
      <w:r w:rsidRPr="00A53A4F">
        <w:rPr>
          <w:rFonts w:ascii="Traditional Arabic" w:eastAsia="Times New Roman" w:hAnsi="Traditional Arabic" w:cs="Traditional Arabic"/>
          <w:sz w:val="28"/>
          <w:szCs w:val="28"/>
          <w:rtl/>
          <w:lang w:val="fr-FR" w:eastAsia="fr-FR" w:bidi="ar-MA"/>
        </w:rPr>
        <w:t xml:space="preserve"> أن مختلف هذه المكتسبات والضمانات ستتعزز مع اعتماد مشروع قانون المسطرة الجنائية الذي اتجه إلى </w:t>
      </w:r>
      <w:r w:rsidRPr="00A53A4F">
        <w:rPr>
          <w:rFonts w:ascii="Traditional Arabic" w:hAnsi="Traditional Arabic" w:cs="Traditional Arabic"/>
          <w:sz w:val="28"/>
          <w:szCs w:val="28"/>
          <w:rtl/>
          <w:lang w:val="fr-FR" w:bidi="ar-MA"/>
        </w:rPr>
        <w:t>ضمان</w:t>
      </w:r>
      <w:r w:rsidRPr="00A53A4F">
        <w:rPr>
          <w:rFonts w:ascii="Traditional Arabic" w:eastAsia="Times New Roman" w:hAnsi="Traditional Arabic" w:cs="Traditional Arabic"/>
          <w:sz w:val="28"/>
          <w:szCs w:val="28"/>
          <w:rtl/>
          <w:lang w:val="fr-FR" w:eastAsia="fr-FR" w:bidi="ar-MA"/>
        </w:rPr>
        <w:t xml:space="preserve"> الحق في حضور المحامي ابتداء من الساعة الأولى للاعتقال، وتعزيز الحق في إشعار عائلة المعني بالأمر وفي ظروف اعتقال سليمة تتلاءم وشروط الحفاظ على كرامة الإنسان، بما في ذلك التسجيل السمعي البصري للشخص الموضوع تحت الحراسة النظرية أثناء قراءة تصريحاته المضمنة في المحضر ولحظة توقيعه أو </w:t>
      </w:r>
      <w:proofErr w:type="spellStart"/>
      <w:r w:rsidRPr="00A53A4F">
        <w:rPr>
          <w:rFonts w:ascii="Traditional Arabic" w:eastAsia="Times New Roman" w:hAnsi="Traditional Arabic" w:cs="Traditional Arabic"/>
          <w:sz w:val="28"/>
          <w:szCs w:val="28"/>
          <w:rtl/>
          <w:lang w:val="fr-FR" w:eastAsia="fr-FR" w:bidi="ar-MA"/>
        </w:rPr>
        <w:t>إبصامه</w:t>
      </w:r>
      <w:proofErr w:type="spellEnd"/>
      <w:r w:rsidRPr="00A53A4F">
        <w:rPr>
          <w:rFonts w:ascii="Traditional Arabic" w:eastAsia="Times New Roman" w:hAnsi="Traditional Arabic" w:cs="Traditional Arabic"/>
          <w:sz w:val="28"/>
          <w:szCs w:val="28"/>
          <w:rtl/>
          <w:lang w:val="fr-FR" w:eastAsia="fr-FR" w:bidi="ar-MA"/>
        </w:rPr>
        <w:t xml:space="preserve"> عليه أو رفضه، وتقوية الضمانات المرتبطة بالإشعار بالإيقاف وإشعار العائلة، ووضع تدابير حمائية لفائدة المشتبه فيه في حالة ملاحظة مرض أو علامات أو آثار تستدعي إخضاعه للفحص الطبي، إضافة إلى تعزيز توثيق الجوانب </w:t>
      </w:r>
      <w:proofErr w:type="spellStart"/>
      <w:r w:rsidRPr="00A53A4F">
        <w:rPr>
          <w:rFonts w:ascii="Traditional Arabic" w:eastAsia="Times New Roman" w:hAnsi="Traditional Arabic" w:cs="Traditional Arabic"/>
          <w:sz w:val="28"/>
          <w:szCs w:val="28"/>
          <w:rtl/>
          <w:lang w:val="fr-FR" w:eastAsia="fr-FR" w:bidi="ar-MA"/>
        </w:rPr>
        <w:t>المسطرية</w:t>
      </w:r>
      <w:proofErr w:type="spellEnd"/>
      <w:r w:rsidRPr="00A53A4F">
        <w:rPr>
          <w:rFonts w:ascii="Traditional Arabic" w:eastAsia="Times New Roman" w:hAnsi="Traditional Arabic" w:cs="Traditional Arabic"/>
          <w:sz w:val="28"/>
          <w:szCs w:val="28"/>
          <w:rtl/>
          <w:lang w:val="fr-FR" w:eastAsia="fr-FR" w:bidi="ar-MA"/>
        </w:rPr>
        <w:t xml:space="preserve"> المتعلقة بالحراسة النظرية ومراقبتها. </w:t>
      </w:r>
    </w:p>
    <w:p w14:paraId="052FF302"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eastAsia="Times New Roman" w:hAnsi="Traditional Arabic" w:cs="Traditional Arabic"/>
          <w:sz w:val="28"/>
          <w:szCs w:val="28"/>
          <w:lang w:val="fr-FR" w:eastAsia="fr-FR" w:bidi="ar-MA"/>
        </w:rPr>
      </w:pPr>
      <w:r w:rsidRPr="00A53A4F">
        <w:rPr>
          <w:rFonts w:ascii="Traditional Arabic" w:eastAsia="Times New Roman" w:hAnsi="Traditional Arabic" w:cs="Traditional Arabic"/>
          <w:sz w:val="28"/>
          <w:szCs w:val="28"/>
          <w:rtl/>
          <w:lang w:val="fr-FR" w:eastAsia="fr-FR"/>
        </w:rPr>
        <w:t xml:space="preserve">وفي نفس السياق، يندرج تطوير الإطار المؤسساتي من خلال إحداث وحدة خاصة على صعيد رئاسة النيابة العامة تتولى قضايا </w:t>
      </w:r>
      <w:r w:rsidRPr="009239EA">
        <w:rPr>
          <w:rFonts w:ascii="Traditional Arabic" w:eastAsia="Times New Roman" w:hAnsi="Traditional Arabic" w:cs="Traditional Arabic"/>
          <w:sz w:val="28"/>
          <w:szCs w:val="28"/>
          <w:rtl/>
          <w:lang w:val="fr-FR" w:eastAsia="fr-FR" w:bidi="ar-MA"/>
        </w:rPr>
        <w:t>الإرهاب</w:t>
      </w:r>
      <w:r w:rsidRPr="00A53A4F">
        <w:rPr>
          <w:rFonts w:ascii="Traditional Arabic" w:eastAsia="Times New Roman" w:hAnsi="Traditional Arabic" w:cs="Traditional Arabic"/>
          <w:sz w:val="28"/>
          <w:szCs w:val="28"/>
          <w:rtl/>
          <w:lang w:val="fr-FR" w:eastAsia="fr-FR"/>
        </w:rPr>
        <w:t xml:space="preserve"> والجرائم المنظمة؛ وإحداث خلية مكافحة الإرهاب بمحكمة الاستئناف المختصة، </w:t>
      </w:r>
      <w:r w:rsidRPr="00A53A4F">
        <w:rPr>
          <w:rFonts w:ascii="Traditional Arabic" w:hAnsi="Traditional Arabic" w:cs="Traditional Arabic"/>
          <w:sz w:val="28"/>
          <w:szCs w:val="28"/>
          <w:rtl/>
          <w:lang w:val="fr-FR" w:bidi="ar-MA"/>
        </w:rPr>
        <w:t>وإحداث</w:t>
      </w:r>
      <w:r w:rsidRPr="00A53A4F">
        <w:rPr>
          <w:rFonts w:ascii="Traditional Arabic" w:eastAsia="Times New Roman" w:hAnsi="Traditional Arabic" w:cs="Traditional Arabic"/>
          <w:sz w:val="28"/>
          <w:szCs w:val="28"/>
          <w:rtl/>
          <w:lang w:val="fr-FR" w:eastAsia="fr-FR"/>
        </w:rPr>
        <w:t xml:space="preserve"> الفرق الأمنية المختصة والمكتب المركزي للأبحاث القضائية، فضلا عن المكتسبات المؤسساتية بموجب القانون 05. 43 المتعلق بمكافحة غسل الأموال كما تعديله، ولاسيما بإحداث وحدة معالجة المعلومات المالية، واللجنة الوطنية المكلفة بتطبيق العقوبات الواردة في قرارات مجلس الأمن التابع للأمم المتحدة ذات الصلة بالإرهاب وانتشار التسلح وتمويلهما والهيئة الوطنية للمعلومات المالية. وتنضاف إلى ذلك، تدابير أخرى تروم تعزيز التنسيق بين مختلف الأجهزة الأمنية، وتعميم تقنيات التحقيق المناسبة، وتحديث آليات ووسائل عمل الشرطة الفنية والعلمية، وتطوير أساليب البحث والتحقيق التقليدية.</w:t>
      </w:r>
    </w:p>
    <w:p w14:paraId="1B8A39DE"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val="fr-FR"/>
        </w:rPr>
      </w:pPr>
      <w:r w:rsidRPr="00A53A4F">
        <w:rPr>
          <w:rFonts w:ascii="Traditional Arabic" w:eastAsia="Times New Roman" w:hAnsi="Traditional Arabic" w:cs="Traditional Arabic"/>
          <w:sz w:val="28"/>
          <w:szCs w:val="28"/>
          <w:rtl/>
          <w:lang w:val="fr-FR" w:eastAsia="fr-FR"/>
        </w:rPr>
        <w:t xml:space="preserve">وتتأسس </w:t>
      </w:r>
      <w:r w:rsidRPr="00A53A4F">
        <w:rPr>
          <w:rFonts w:ascii="Traditional Arabic" w:hAnsi="Traditional Arabic" w:cs="Traditional Arabic"/>
          <w:sz w:val="28"/>
          <w:szCs w:val="28"/>
          <w:rtl/>
          <w:lang w:val="fr-FR"/>
        </w:rPr>
        <w:t>المقاربة الوطنية أيضا على البعد الوقائي الذي يشمل على الصعيد الأمني تطوير جمع المعلومات والعمل الاستباقي، واعتماد برامج للتكوين والتكوين المستمر لتعزيز قدرات المكلفين بإنفاذ القانون مرتكزة على تملك المقتضيات التشريعية والإطار المؤسساتي واحترام حقوق الإنسان وسيادة القانون، وهي مجهودات وقائية يتم تقويتها بأعمال الآلية الوطنية للوقاية من التعذيب، التي تختص بزيارة أماكن الحرمان من الحرية، وفق ما تم بيانه في الجواب المتعلق بالفقرة 13.</w:t>
      </w:r>
    </w:p>
    <w:p w14:paraId="20DABE96"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eastAsia="Times New Roman" w:hAnsi="Traditional Arabic" w:cs="Traditional Arabic"/>
          <w:sz w:val="28"/>
          <w:szCs w:val="28"/>
          <w:lang w:val="fr-FR" w:eastAsia="fr-FR" w:bidi="ar-MA"/>
        </w:rPr>
      </w:pPr>
      <w:r w:rsidRPr="00A53A4F">
        <w:rPr>
          <w:rFonts w:ascii="Traditional Arabic" w:hAnsi="Traditional Arabic" w:cs="Traditional Arabic"/>
          <w:sz w:val="28"/>
          <w:szCs w:val="28"/>
          <w:rtl/>
          <w:lang w:val="fr-FR"/>
        </w:rPr>
        <w:t>كما يشمل البعد الوقائي تأهيل وإدماج السجناء المحكومين على خلفية قضايا الإرهاب عبر اعتماد برامج خاصة من قبيل برنامج مصالحة الذي يشرف عليه مركز مصالحة، وبرامج اجتماعية للتكوين وإعادة الإدماج الاجتماعي تشرف عليها المندوبي</w:t>
      </w:r>
      <w:r w:rsidRPr="00A53A4F">
        <w:rPr>
          <w:rFonts w:ascii="Traditional Arabic" w:eastAsia="Times New Roman" w:hAnsi="Traditional Arabic" w:cs="Traditional Arabic"/>
          <w:sz w:val="28"/>
          <w:szCs w:val="28"/>
          <w:rtl/>
          <w:lang w:val="fr-FR" w:eastAsia="fr-FR"/>
        </w:rPr>
        <w:t xml:space="preserve">ة العامة لإدارة السجون وإعادة الإدماج ومؤسسة محمد السادس لإعادة إدماج السجناء. </w:t>
      </w:r>
    </w:p>
    <w:p w14:paraId="02CE382B"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eastAsia="Times New Roman" w:hAnsi="Traditional Arabic" w:cs="Traditional Arabic"/>
          <w:sz w:val="28"/>
          <w:szCs w:val="28"/>
          <w:lang w:val="fr-FR" w:eastAsia="fr-FR" w:bidi="ar-MA"/>
        </w:rPr>
      </w:pPr>
      <w:r w:rsidRPr="00A53A4F">
        <w:rPr>
          <w:rFonts w:ascii="Traditional Arabic" w:eastAsia="Times New Roman" w:hAnsi="Traditional Arabic" w:cs="Traditional Arabic"/>
          <w:sz w:val="28"/>
          <w:szCs w:val="28"/>
          <w:rtl/>
          <w:lang w:val="fr-FR" w:eastAsia="fr-FR"/>
        </w:rPr>
        <w:t xml:space="preserve">وتهم </w:t>
      </w:r>
      <w:r w:rsidRPr="00A53A4F">
        <w:rPr>
          <w:rFonts w:ascii="Traditional Arabic" w:hAnsi="Traditional Arabic" w:cs="Traditional Arabic"/>
          <w:sz w:val="28"/>
          <w:szCs w:val="28"/>
          <w:rtl/>
          <w:lang w:val="fr-FR"/>
        </w:rPr>
        <w:t>التدابير</w:t>
      </w:r>
      <w:r w:rsidRPr="00A53A4F">
        <w:rPr>
          <w:rFonts w:ascii="Traditional Arabic" w:eastAsia="Times New Roman" w:hAnsi="Traditional Arabic" w:cs="Traditional Arabic"/>
          <w:sz w:val="28"/>
          <w:szCs w:val="28"/>
          <w:rtl/>
          <w:lang w:val="fr-FR" w:eastAsia="fr-FR"/>
        </w:rPr>
        <w:t xml:space="preserve"> الوقائية كذلك تعزيز نشر قيم التنوع والتعدد والوسطية الاعتدال والتسامح ومكافحة خطاب الكراهية والعنف من خلال استقبال </w:t>
      </w:r>
      <w:r w:rsidRPr="00A53A4F">
        <w:rPr>
          <w:rFonts w:ascii="Traditional Arabic" w:eastAsia="Times New Roman" w:hAnsi="Traditional Arabic" w:cs="Traditional Arabic"/>
          <w:sz w:val="28"/>
          <w:szCs w:val="28"/>
          <w:rtl/>
          <w:lang w:val="fr-FR" w:eastAsia="fr-FR" w:bidi="ar-MA"/>
        </w:rPr>
        <w:t>المملكة</w:t>
      </w:r>
      <w:r w:rsidRPr="00A53A4F">
        <w:rPr>
          <w:rFonts w:ascii="Traditional Arabic" w:eastAsia="Times New Roman" w:hAnsi="Traditional Arabic" w:cs="Traditional Arabic"/>
          <w:sz w:val="28"/>
          <w:szCs w:val="28"/>
          <w:rtl/>
          <w:lang w:val="fr-FR" w:eastAsia="fr-FR"/>
        </w:rPr>
        <w:t xml:space="preserve"> المغربية للعديد من المنتديات الدولية الكبرى التي أثمرت اعتماد خطط دولية كما هو الشأن بالنسبة لخطة عمل الرباط بشأن حظر الدعوة إلى الكراهية القومية أو العرقية أو الدينية التي تشكل تحريضًا على التمييز أو العداوة أو العنف لسنة 2012، وخطة عمل فاس حول دور القادة الدينيين لمنع التحريض على العنف لسنة 2017. إضافة إلى تنظيم مؤتمرات دولية ذات أهمية بالغة كالدورة الثانية للمؤتمر الدولي حول حوار الثقافات والديانات بفاس، سنة 2018، والمنتدى العالمي التاسع لتحالف الأمم المتحدة للحضارات بفاس، سنة 2022، والمؤتمر البرلماني الدولي حول حوار الأديان بمراكش، سنة 2023، وغيرها. هذا إضافة إلى إحداث مراكز ووحدات ومسالك للدراسات والأبحاث في مجال القيم على صعيد الجامعات المغربية، ووضع برامج لمكافحة خطاب الكراهية على شبكة الأنترنيت وبرامج تستهدف الشباب واليافعين من قبيل برنامج مساندة لتعزيز القدرات في موضوع مكافحة الإرهاب تشرف عليه الرابطة المحمدية للعلماء.</w:t>
      </w:r>
    </w:p>
    <w:p w14:paraId="3C4D7B86"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eastAsia="Times New Roman" w:hAnsi="Traditional Arabic" w:cs="Traditional Arabic"/>
          <w:sz w:val="28"/>
          <w:szCs w:val="28"/>
          <w:lang w:val="fr-FR" w:eastAsia="fr-FR" w:bidi="ar-MA"/>
        </w:rPr>
      </w:pPr>
      <w:r w:rsidRPr="00A53A4F">
        <w:rPr>
          <w:rFonts w:ascii="Traditional Arabic" w:eastAsia="Times New Roman" w:hAnsi="Traditional Arabic" w:cs="Traditional Arabic"/>
          <w:sz w:val="28"/>
          <w:szCs w:val="28"/>
          <w:rtl/>
          <w:lang w:val="fr-FR" w:eastAsia="fr-FR"/>
        </w:rPr>
        <w:t xml:space="preserve">كما </w:t>
      </w:r>
      <w:r w:rsidRPr="00A53A4F">
        <w:rPr>
          <w:rFonts w:ascii="Traditional Arabic" w:hAnsi="Traditional Arabic" w:cs="Traditional Arabic"/>
          <w:sz w:val="28"/>
          <w:szCs w:val="28"/>
          <w:rtl/>
          <w:lang w:val="fr-FR"/>
        </w:rPr>
        <w:t>يشمل</w:t>
      </w:r>
      <w:r w:rsidRPr="00A53A4F">
        <w:rPr>
          <w:rFonts w:ascii="Traditional Arabic" w:eastAsia="Times New Roman" w:hAnsi="Traditional Arabic" w:cs="Traditional Arabic"/>
          <w:sz w:val="28"/>
          <w:szCs w:val="28"/>
          <w:rtl/>
          <w:lang w:val="fr-FR" w:eastAsia="fr-FR"/>
        </w:rPr>
        <w:t xml:space="preserve"> البعد الوقائي تحصين </w:t>
      </w:r>
      <w:r w:rsidRPr="00A53A4F">
        <w:rPr>
          <w:rFonts w:ascii="Traditional Arabic" w:eastAsia="Times New Roman" w:hAnsi="Traditional Arabic" w:cs="Traditional Arabic"/>
          <w:sz w:val="28"/>
          <w:szCs w:val="28"/>
          <w:rtl/>
          <w:lang w:val="fr-FR" w:eastAsia="fr-FR" w:bidi="ar-MA"/>
        </w:rPr>
        <w:t>الأمن</w:t>
      </w:r>
      <w:r w:rsidRPr="00A53A4F">
        <w:rPr>
          <w:rFonts w:ascii="Traditional Arabic" w:eastAsia="Times New Roman" w:hAnsi="Traditional Arabic" w:cs="Traditional Arabic"/>
          <w:sz w:val="28"/>
          <w:szCs w:val="28"/>
          <w:rtl/>
          <w:lang w:val="fr-FR" w:eastAsia="fr-FR"/>
        </w:rPr>
        <w:t xml:space="preserve"> الروحي من خلال إعادة هيكلة الحقل الديني، الذي يرتكز على ثلاثة مقومات أولها المقوم النظري </w:t>
      </w:r>
      <w:r w:rsidRPr="00A53A4F">
        <w:rPr>
          <w:rFonts w:ascii="Traditional Arabic" w:eastAsia="Times New Roman" w:hAnsi="Traditional Arabic" w:cs="Traditional Arabic"/>
          <w:sz w:val="28"/>
          <w:szCs w:val="28"/>
          <w:rtl/>
          <w:lang w:val="fr-FR" w:eastAsia="fr-FR" w:bidi="ar-MA"/>
        </w:rPr>
        <w:t>المتمثل</w:t>
      </w:r>
      <w:r w:rsidRPr="00A53A4F">
        <w:rPr>
          <w:rFonts w:ascii="Traditional Arabic" w:eastAsia="Times New Roman" w:hAnsi="Traditional Arabic" w:cs="Traditional Arabic"/>
          <w:sz w:val="28"/>
          <w:szCs w:val="28"/>
          <w:rtl/>
          <w:lang w:val="fr-FR" w:eastAsia="fr-FR"/>
        </w:rPr>
        <w:t xml:space="preserve"> في العقيدة الأشعرية والمذهب المالكي باعتباره الاختيار الأصيل للأمة، وفي إمارة المؤمنين باعتبارها مصدر التأطير والتوجيه والحماية من كل تعصب أو غلو؛ وثانيها المقوم الهيكلي المرتكز على تقوية أدوار ووظائف المؤسسات الإدارية والعلمية المعنية بتدبير الشأن الديني؛ ثم ثالثها مقوم الاستجابة للحاجات الدينية وتيسير التدين، من خلال بناء وتأهيل المساجد وتقوية وظائفها الروحية والاجتماعية، ووضع برامج لتكوين وتأهيل الأئمة والقيمين الدينيين وتحسين أوضاعهم وغيرها.</w:t>
      </w:r>
    </w:p>
    <w:p w14:paraId="03889C7A"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eastAsia="Times New Roman" w:hAnsi="Traditional Arabic" w:cs="Traditional Arabic"/>
          <w:sz w:val="28"/>
          <w:szCs w:val="28"/>
          <w:lang w:val="fr-FR" w:eastAsia="fr-FR" w:bidi="ar-MA"/>
        </w:rPr>
      </w:pPr>
      <w:r w:rsidRPr="00A53A4F">
        <w:rPr>
          <w:rFonts w:ascii="Traditional Arabic" w:eastAsia="Times New Roman" w:hAnsi="Traditional Arabic" w:cs="Traditional Arabic"/>
          <w:sz w:val="28"/>
          <w:szCs w:val="28"/>
          <w:rtl/>
          <w:lang w:val="fr-FR" w:eastAsia="fr-FR"/>
        </w:rPr>
        <w:t xml:space="preserve">وترتكز المقاربة الوطنية في بعدها </w:t>
      </w:r>
      <w:r w:rsidRPr="00A53A4F">
        <w:rPr>
          <w:rFonts w:ascii="Traditional Arabic" w:eastAsia="Times New Roman" w:hAnsi="Traditional Arabic" w:cs="Traditional Arabic"/>
          <w:sz w:val="28"/>
          <w:szCs w:val="28"/>
          <w:rtl/>
          <w:lang w:val="fr-FR" w:eastAsia="fr-FR" w:bidi="ar-MA"/>
        </w:rPr>
        <w:t>التنموي</w:t>
      </w:r>
      <w:r w:rsidRPr="00A53A4F">
        <w:rPr>
          <w:rFonts w:ascii="Traditional Arabic" w:eastAsia="Times New Roman" w:hAnsi="Traditional Arabic" w:cs="Traditional Arabic"/>
          <w:sz w:val="28"/>
          <w:szCs w:val="28"/>
          <w:rtl/>
          <w:lang w:val="fr-FR" w:eastAsia="fr-FR"/>
        </w:rPr>
        <w:t xml:space="preserve"> على إسهامات المبادرة الوطنية للتنمية البشرية في تمكين مجموعة من الشرائح الاجتماعية التي </w:t>
      </w:r>
      <w:r w:rsidRPr="00A53A4F">
        <w:rPr>
          <w:rFonts w:ascii="Traditional Arabic" w:eastAsia="Times New Roman" w:hAnsi="Traditional Arabic" w:cs="Traditional Arabic"/>
          <w:sz w:val="28"/>
          <w:szCs w:val="28"/>
          <w:rtl/>
          <w:lang w:val="fr-FR" w:eastAsia="fr-FR" w:bidi="ar-MA"/>
        </w:rPr>
        <w:t>كانت</w:t>
      </w:r>
      <w:r w:rsidRPr="00A53A4F">
        <w:rPr>
          <w:rFonts w:ascii="Traditional Arabic" w:eastAsia="Times New Roman" w:hAnsi="Traditional Arabic" w:cs="Traditional Arabic"/>
          <w:sz w:val="28"/>
          <w:szCs w:val="28"/>
          <w:rtl/>
          <w:lang w:val="fr-FR" w:eastAsia="fr-FR"/>
        </w:rPr>
        <w:t xml:space="preserve"> تعاني من التهميش والإقصاء الاجتماعي، والمعرضة أكثر لاستقطاب الجهات المتطرفة، من الاستفادة من فرص الشغل والمشاريع المدرة للدخل ومن الإدماج الاقتصادي والاجتماعي. </w:t>
      </w:r>
    </w:p>
    <w:p w14:paraId="2AE7A1CE"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eastAsia="Times New Roman" w:hAnsi="Traditional Arabic" w:cs="Traditional Arabic"/>
          <w:sz w:val="28"/>
          <w:szCs w:val="28"/>
          <w:lang w:val="fr-FR" w:eastAsia="fr-FR" w:bidi="ar-MA"/>
        </w:rPr>
      </w:pPr>
      <w:r w:rsidRPr="00A53A4F">
        <w:rPr>
          <w:rFonts w:ascii="Traditional Arabic" w:eastAsia="Times New Roman" w:hAnsi="Traditional Arabic" w:cs="Traditional Arabic"/>
          <w:sz w:val="28"/>
          <w:szCs w:val="28"/>
          <w:rtl/>
          <w:lang w:val="fr-FR" w:eastAsia="fr-FR"/>
        </w:rPr>
        <w:t xml:space="preserve">وقد تعززت نتائج البعد التنموي مع اعتماد برامج اجتماعية جديدة انطلقت بتوسيع التغطية الصحية ودعم التمدرس والفئات الهشة، </w:t>
      </w:r>
      <w:r w:rsidRPr="00A53A4F">
        <w:rPr>
          <w:rFonts w:ascii="Traditional Arabic" w:eastAsia="Times New Roman" w:hAnsi="Traditional Arabic" w:cs="Traditional Arabic"/>
          <w:sz w:val="28"/>
          <w:szCs w:val="28"/>
          <w:rtl/>
          <w:lang w:val="fr-FR" w:eastAsia="fr-FR" w:bidi="ar-MA"/>
        </w:rPr>
        <w:t>والتي</w:t>
      </w:r>
      <w:r w:rsidRPr="00A53A4F">
        <w:rPr>
          <w:rFonts w:ascii="Traditional Arabic" w:eastAsia="Times New Roman" w:hAnsi="Traditional Arabic" w:cs="Traditional Arabic"/>
          <w:sz w:val="28"/>
          <w:szCs w:val="28"/>
          <w:rtl/>
          <w:lang w:val="fr-FR" w:eastAsia="fr-FR"/>
        </w:rPr>
        <w:t xml:space="preserve"> </w:t>
      </w:r>
      <w:r w:rsidRPr="00A53A4F">
        <w:rPr>
          <w:rFonts w:ascii="Traditional Arabic" w:eastAsia="Times New Roman" w:hAnsi="Traditional Arabic" w:cs="Traditional Arabic"/>
          <w:sz w:val="28"/>
          <w:szCs w:val="28"/>
          <w:rtl/>
          <w:lang w:val="fr-FR" w:eastAsia="fr-FR" w:bidi="ar-MA"/>
        </w:rPr>
        <w:t>توجت</w:t>
      </w:r>
      <w:r w:rsidRPr="00A53A4F">
        <w:rPr>
          <w:rFonts w:ascii="Traditional Arabic" w:eastAsia="Times New Roman" w:hAnsi="Traditional Arabic" w:cs="Traditional Arabic"/>
          <w:sz w:val="28"/>
          <w:szCs w:val="28"/>
          <w:rtl/>
          <w:lang w:val="fr-FR" w:eastAsia="fr-FR"/>
        </w:rPr>
        <w:t xml:space="preserve"> بورش تعميم الحماية الاجتماعية على كافة فئات المجتمع المغربي والهادف إلى تحسين ظروف عيش المواطنين، وصيانة كرامتهم، وتحصين الفئات الهشة، وتحقيق التنمية المتوازنة والعدالة الاجتماعية والمجالية، من خلال تعميم التأمين الإجباري الأساسي عن المرض وتوسيع قاعدة المنخرطين في أنظمة التقاعد وتوسيع الاستفادة من الدعم الاجتماعي المباشر ومن التعويض عن فقدان الشغل.</w:t>
      </w:r>
    </w:p>
    <w:p w14:paraId="13371921"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eastAsia="Times New Roman" w:hAnsi="Traditional Arabic" w:cs="Traditional Arabic"/>
          <w:sz w:val="28"/>
          <w:szCs w:val="28"/>
          <w:lang w:val="fr-FR" w:eastAsia="fr-FR" w:bidi="ar-MA"/>
        </w:rPr>
      </w:pPr>
      <w:r w:rsidRPr="00A53A4F">
        <w:rPr>
          <w:rFonts w:ascii="Traditional Arabic" w:eastAsia="Times New Roman" w:hAnsi="Traditional Arabic" w:cs="Traditional Arabic"/>
          <w:sz w:val="28"/>
          <w:szCs w:val="28"/>
          <w:rtl/>
          <w:lang w:val="fr-FR" w:eastAsia="fr-FR"/>
        </w:rPr>
        <w:t>ينضاف إلى هذه الأبعاد الثلاثة بعد التعاون الدولي، من خلال انخراط المملكة المغربية في جميع الجهود متعددة الأطراف أو الثنائية الرامية إلى مكافحة الظاهرة بجميع أشكالها، ولا سيما من خلال تبادل المعلومات مع الدول الأوربية والإفريقية المستهدفة بخطر الإرهاب، وتطوير شراكات دولية في مجال التكوين والتدريب.</w:t>
      </w:r>
    </w:p>
    <w:p w14:paraId="43CBD0CB"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eastAsia="Times New Roman" w:hAnsi="Traditional Arabic" w:cs="Traditional Arabic"/>
          <w:sz w:val="28"/>
          <w:szCs w:val="28"/>
          <w:rtl/>
          <w:lang w:val="fr-FR" w:eastAsia="fr-FR" w:bidi="ar-MA"/>
        </w:rPr>
      </w:pPr>
      <w:r w:rsidRPr="00A53A4F">
        <w:rPr>
          <w:rFonts w:ascii="Traditional Arabic" w:eastAsia="Times New Roman" w:hAnsi="Traditional Arabic" w:cs="Traditional Arabic"/>
          <w:sz w:val="28"/>
          <w:szCs w:val="28"/>
          <w:rtl/>
          <w:lang w:val="fr-FR" w:eastAsia="fr-FR"/>
        </w:rPr>
        <w:t xml:space="preserve">وأما </w:t>
      </w:r>
      <w:r w:rsidRPr="00A53A4F">
        <w:rPr>
          <w:rFonts w:ascii="Traditional Arabic" w:hAnsi="Traditional Arabic" w:cs="Traditional Arabic"/>
          <w:sz w:val="28"/>
          <w:szCs w:val="28"/>
          <w:rtl/>
          <w:lang w:val="fr-FR"/>
        </w:rPr>
        <w:t>بخصوص</w:t>
      </w:r>
      <w:r w:rsidRPr="00A53A4F">
        <w:rPr>
          <w:rFonts w:ascii="Traditional Arabic" w:eastAsia="Times New Roman" w:hAnsi="Traditional Arabic" w:cs="Traditional Arabic"/>
          <w:sz w:val="28"/>
          <w:szCs w:val="28"/>
          <w:rtl/>
          <w:lang w:val="fr-FR" w:eastAsia="fr-FR"/>
        </w:rPr>
        <w:t xml:space="preserve"> سبل الانتصاف المتاحة للأشخاص المستهدفين بإجراءات مكافحة الإرهاب، فينبغي التذكير بتعدد المؤسسات المختصة بالنظر فيها، </w:t>
      </w:r>
      <w:r w:rsidRPr="00A53A4F">
        <w:rPr>
          <w:rFonts w:ascii="Traditional Arabic" w:eastAsia="Times New Roman" w:hAnsi="Traditional Arabic" w:cs="Traditional Arabic"/>
          <w:sz w:val="28"/>
          <w:szCs w:val="28"/>
          <w:rtl/>
          <w:lang w:val="fr-FR" w:eastAsia="fr-FR" w:bidi="ar-MA"/>
        </w:rPr>
        <w:t>والمتمثلة</w:t>
      </w:r>
      <w:r w:rsidRPr="00A53A4F">
        <w:rPr>
          <w:rFonts w:ascii="Traditional Arabic" w:eastAsia="Times New Roman" w:hAnsi="Traditional Arabic" w:cs="Traditional Arabic"/>
          <w:sz w:val="28"/>
          <w:szCs w:val="28"/>
          <w:rtl/>
          <w:lang w:val="fr-FR" w:eastAsia="fr-FR"/>
        </w:rPr>
        <w:t xml:space="preserve"> أساسا في رئاسة النيابة العامة أو النيابة العامة بالمحكمة المختصة، والمجلس الوطني لحقوق الإنسان. وتشير المعطيات المتوفرة إلى أنه ما بين سنتي 2011 و2017، تم تقديم أربع (4) شكايات إلى السلطات القضائية بشأن انتهاكات الإجراءات المتعلقة بالجرائم الإرهابية. </w:t>
      </w:r>
    </w:p>
    <w:p w14:paraId="7D15D25C" w14:textId="77777777" w:rsidR="00491D88" w:rsidRDefault="00491D88" w:rsidP="008545DC">
      <w:pPr>
        <w:pStyle w:val="ListParagraph"/>
        <w:numPr>
          <w:ilvl w:val="0"/>
          <w:numId w:val="17"/>
        </w:numPr>
        <w:spacing w:before="120" w:after="120" w:line="240" w:lineRule="auto"/>
        <w:ind w:left="423" w:hanging="567"/>
        <w:contextualSpacing w:val="0"/>
        <w:jc w:val="both"/>
        <w:rPr>
          <w:rFonts w:ascii="Traditional Arabic" w:eastAsia="Times New Roman" w:hAnsi="Traditional Arabic" w:cs="Traditional Arabic"/>
          <w:sz w:val="28"/>
          <w:szCs w:val="28"/>
          <w:lang w:val="fr-FR" w:eastAsia="fr-FR"/>
        </w:rPr>
      </w:pPr>
      <w:r w:rsidRPr="00A53A4F">
        <w:rPr>
          <w:rFonts w:ascii="Traditional Arabic" w:eastAsia="Times New Roman" w:hAnsi="Traditional Arabic" w:cs="Traditional Arabic"/>
          <w:sz w:val="28"/>
          <w:szCs w:val="28"/>
          <w:rtl/>
          <w:lang w:val="fr-FR" w:eastAsia="fr-FR"/>
        </w:rPr>
        <w:t xml:space="preserve">وينبغي </w:t>
      </w:r>
      <w:r w:rsidRPr="00A53A4F">
        <w:rPr>
          <w:rFonts w:ascii="Traditional Arabic" w:eastAsia="Times New Roman" w:hAnsi="Traditional Arabic" w:cs="Traditional Arabic"/>
          <w:sz w:val="28"/>
          <w:szCs w:val="28"/>
          <w:rtl/>
          <w:lang w:val="fr-FR" w:eastAsia="fr-FR" w:bidi="ar-MA"/>
        </w:rPr>
        <w:t>التذكير</w:t>
      </w:r>
      <w:r w:rsidRPr="00A53A4F">
        <w:rPr>
          <w:rFonts w:ascii="Traditional Arabic" w:eastAsia="Times New Roman" w:hAnsi="Traditional Arabic" w:cs="Traditional Arabic"/>
          <w:sz w:val="28"/>
          <w:szCs w:val="28"/>
          <w:rtl/>
          <w:lang w:val="fr-FR" w:eastAsia="fr-FR"/>
        </w:rPr>
        <w:t xml:space="preserve"> في هذا المجال، أن حرص المملكة على توفير سبل التظلم والانتصاف الداخلية، وازاه انخراطها في التفاعل البناء مع </w:t>
      </w:r>
      <w:r w:rsidRPr="00A53A4F">
        <w:rPr>
          <w:rFonts w:ascii="Traditional Arabic" w:hAnsi="Traditional Arabic" w:cs="Traditional Arabic"/>
          <w:sz w:val="28"/>
          <w:szCs w:val="28"/>
          <w:rtl/>
          <w:lang w:val="fr-FR"/>
        </w:rPr>
        <w:t>آليات</w:t>
      </w:r>
      <w:r w:rsidRPr="00A53A4F">
        <w:rPr>
          <w:rFonts w:ascii="Traditional Arabic" w:eastAsia="Times New Roman" w:hAnsi="Traditional Arabic" w:cs="Traditional Arabic"/>
          <w:sz w:val="28"/>
          <w:szCs w:val="28"/>
          <w:rtl/>
          <w:lang w:val="fr-FR" w:eastAsia="fr-FR"/>
        </w:rPr>
        <w:t xml:space="preserve"> الأمم المتحدة </w:t>
      </w:r>
      <w:r w:rsidRPr="00A53A4F">
        <w:rPr>
          <w:rFonts w:ascii="Traditional Arabic" w:eastAsia="Times New Roman" w:hAnsi="Traditional Arabic" w:cs="Traditional Arabic"/>
          <w:sz w:val="28"/>
          <w:szCs w:val="28"/>
          <w:rtl/>
          <w:lang w:val="fr-FR" w:eastAsia="fr-FR" w:bidi="ar-MA"/>
        </w:rPr>
        <w:t>بشأن</w:t>
      </w:r>
      <w:r w:rsidRPr="00A53A4F">
        <w:rPr>
          <w:rFonts w:ascii="Traditional Arabic" w:eastAsia="Times New Roman" w:hAnsi="Traditional Arabic" w:cs="Traditional Arabic"/>
          <w:sz w:val="28"/>
          <w:szCs w:val="28"/>
          <w:rtl/>
          <w:lang w:val="fr-FR" w:eastAsia="fr-FR"/>
        </w:rPr>
        <w:t xml:space="preserve"> كل الشكاوى الفردية المعروضة عليها، وضمنها قضايا ترتبط بمتابعات في إطار مكافحة الإرهاب. ويوضح الجدول التالي المعطيات الإحصائية المتعلقة بالمتابعات القضائية في شأن جرائم الإرهاب خلال الفترة ما بين 2019 و2023: </w:t>
      </w:r>
    </w:p>
    <w:p w14:paraId="493412BA" w14:textId="77777777" w:rsidR="00491D88" w:rsidRDefault="00491D88" w:rsidP="00491D88">
      <w:pPr>
        <w:pStyle w:val="ListParagraph"/>
        <w:spacing w:before="120" w:after="120" w:line="240" w:lineRule="auto"/>
        <w:ind w:left="423"/>
        <w:contextualSpacing w:val="0"/>
        <w:jc w:val="both"/>
        <w:rPr>
          <w:rFonts w:ascii="Traditional Arabic" w:eastAsia="Times New Roman" w:hAnsi="Traditional Arabic" w:cs="Traditional Arabic"/>
          <w:sz w:val="28"/>
          <w:szCs w:val="28"/>
          <w:rtl/>
          <w:lang w:val="fr-FR" w:eastAsia="fr-FR"/>
        </w:rPr>
      </w:pPr>
    </w:p>
    <w:p w14:paraId="6DBF346C" w14:textId="77777777" w:rsidR="00491D88" w:rsidRDefault="00491D88" w:rsidP="00491D88">
      <w:pPr>
        <w:pStyle w:val="ListParagraph"/>
        <w:spacing w:before="120" w:after="120" w:line="240" w:lineRule="auto"/>
        <w:ind w:left="423"/>
        <w:contextualSpacing w:val="0"/>
        <w:jc w:val="both"/>
        <w:rPr>
          <w:rFonts w:ascii="Traditional Arabic" w:eastAsia="Times New Roman" w:hAnsi="Traditional Arabic" w:cs="Traditional Arabic"/>
          <w:sz w:val="28"/>
          <w:szCs w:val="28"/>
          <w:rtl/>
          <w:lang w:val="fr-FR" w:eastAsia="fr-FR"/>
        </w:rPr>
      </w:pPr>
    </w:p>
    <w:p w14:paraId="5B4AFEAE" w14:textId="77777777" w:rsidR="00491D88" w:rsidRPr="000743BB" w:rsidRDefault="00491D88" w:rsidP="00491D88">
      <w:pPr>
        <w:pStyle w:val="ListParagraph"/>
        <w:spacing w:before="120" w:after="120" w:line="240" w:lineRule="auto"/>
        <w:ind w:left="423"/>
        <w:contextualSpacing w:val="0"/>
        <w:jc w:val="both"/>
        <w:rPr>
          <w:rFonts w:ascii="Traditional Arabic" w:eastAsia="Times New Roman" w:hAnsi="Traditional Arabic" w:cs="Traditional Arabic"/>
          <w:sz w:val="28"/>
          <w:szCs w:val="28"/>
          <w:lang w:val="fr-FR" w:eastAsia="fr-FR"/>
        </w:rPr>
      </w:pPr>
    </w:p>
    <w:tbl>
      <w:tblPr>
        <w:tblpPr w:leftFromText="180" w:rightFromText="180" w:vertAnchor="text" w:horzAnchor="margin" w:tblpY="199"/>
        <w:bidiVisual/>
        <w:tblW w:w="8931" w:type="dxa"/>
        <w:tblLook w:val="04A0" w:firstRow="1" w:lastRow="0" w:firstColumn="1" w:lastColumn="0" w:noHBand="0" w:noVBand="1"/>
      </w:tblPr>
      <w:tblGrid>
        <w:gridCol w:w="3419"/>
        <w:gridCol w:w="992"/>
        <w:gridCol w:w="992"/>
        <w:gridCol w:w="851"/>
        <w:gridCol w:w="997"/>
        <w:gridCol w:w="840"/>
        <w:gridCol w:w="840"/>
      </w:tblGrid>
      <w:tr w:rsidR="00491D88" w:rsidRPr="00FB19F6" w14:paraId="3C3331B6" w14:textId="77777777" w:rsidTr="00C14605">
        <w:trPr>
          <w:trHeight w:val="454"/>
        </w:trPr>
        <w:tc>
          <w:tcPr>
            <w:tcW w:w="3419" w:type="dxa"/>
            <w:tcBorders>
              <w:bottom w:val="single" w:sz="4" w:space="0" w:color="auto"/>
            </w:tcBorders>
            <w:shd w:val="clear" w:color="auto" w:fill="B8CCE4" w:themeFill="accent1" w:themeFillTint="66"/>
            <w:vAlign w:val="center"/>
          </w:tcPr>
          <w:p w14:paraId="67194555" w14:textId="77777777" w:rsidR="00491D88" w:rsidRPr="00FB19F6" w:rsidRDefault="00491D88" w:rsidP="00C14605">
            <w:pPr>
              <w:bidi/>
              <w:spacing w:line="240" w:lineRule="auto"/>
              <w:ind w:right="142"/>
              <w:jc w:val="center"/>
              <w:rPr>
                <w:rFonts w:ascii="Traditional Arabic" w:hAnsi="Traditional Arabic" w:cs="Traditional Arabic"/>
                <w:b/>
                <w:bCs/>
                <w:rtl/>
                <w:lang w:val="en-US" w:eastAsia="ar-SA" w:bidi="ar-MA"/>
              </w:rPr>
            </w:pPr>
            <w:r w:rsidRPr="00FB19F6">
              <w:rPr>
                <w:rFonts w:ascii="Traditional Arabic" w:hAnsi="Traditional Arabic" w:cs="Traditional Arabic"/>
                <w:b/>
                <w:bCs/>
                <w:rtl/>
                <w:lang w:val="en-US" w:eastAsia="ar-SA" w:bidi="ar-MA"/>
              </w:rPr>
              <w:t>نوع الجريمة</w:t>
            </w:r>
          </w:p>
        </w:tc>
        <w:tc>
          <w:tcPr>
            <w:tcW w:w="992" w:type="dxa"/>
            <w:tcBorders>
              <w:bottom w:val="single" w:sz="4" w:space="0" w:color="auto"/>
            </w:tcBorders>
            <w:shd w:val="clear" w:color="auto" w:fill="B8CCE4" w:themeFill="accent1" w:themeFillTint="66"/>
            <w:vAlign w:val="center"/>
          </w:tcPr>
          <w:p w14:paraId="4F85ABD7" w14:textId="77777777" w:rsidR="00491D88" w:rsidRPr="00FB19F6" w:rsidRDefault="00491D88" w:rsidP="00C14605">
            <w:pPr>
              <w:bidi/>
              <w:spacing w:line="240" w:lineRule="auto"/>
              <w:ind w:right="142"/>
              <w:jc w:val="center"/>
              <w:rPr>
                <w:rFonts w:ascii="Traditional Arabic" w:hAnsi="Traditional Arabic" w:cs="Traditional Arabic"/>
                <w:b/>
                <w:bCs/>
                <w:rtl/>
                <w:lang w:val="en-US" w:eastAsia="ar-SA" w:bidi="ar-MA"/>
              </w:rPr>
            </w:pPr>
            <w:r w:rsidRPr="00FB19F6">
              <w:rPr>
                <w:rFonts w:ascii="Traditional Arabic" w:hAnsi="Traditional Arabic" w:cs="Traditional Arabic"/>
                <w:b/>
                <w:bCs/>
                <w:rtl/>
                <w:lang w:val="en-US" w:eastAsia="ar-SA" w:bidi="ar-MA"/>
              </w:rPr>
              <w:t>2019</w:t>
            </w:r>
          </w:p>
        </w:tc>
        <w:tc>
          <w:tcPr>
            <w:tcW w:w="992" w:type="dxa"/>
            <w:tcBorders>
              <w:bottom w:val="single" w:sz="4" w:space="0" w:color="auto"/>
            </w:tcBorders>
            <w:shd w:val="clear" w:color="auto" w:fill="B8CCE4" w:themeFill="accent1" w:themeFillTint="66"/>
            <w:vAlign w:val="center"/>
          </w:tcPr>
          <w:p w14:paraId="561E2867" w14:textId="77777777" w:rsidR="00491D88" w:rsidRPr="00FB19F6" w:rsidRDefault="00491D88" w:rsidP="00C14605">
            <w:pPr>
              <w:bidi/>
              <w:spacing w:line="240" w:lineRule="auto"/>
              <w:ind w:right="142"/>
              <w:jc w:val="center"/>
              <w:rPr>
                <w:rFonts w:ascii="Traditional Arabic" w:hAnsi="Traditional Arabic" w:cs="Traditional Arabic"/>
                <w:b/>
                <w:bCs/>
                <w:rtl/>
                <w:lang w:val="en-US" w:eastAsia="ar-SA" w:bidi="ar-MA"/>
              </w:rPr>
            </w:pPr>
            <w:r w:rsidRPr="00FB19F6">
              <w:rPr>
                <w:rFonts w:ascii="Traditional Arabic" w:hAnsi="Traditional Arabic" w:cs="Traditional Arabic"/>
                <w:b/>
                <w:bCs/>
                <w:rtl/>
                <w:lang w:val="en-US" w:eastAsia="ar-SA" w:bidi="ar-MA"/>
              </w:rPr>
              <w:t>2020</w:t>
            </w:r>
          </w:p>
        </w:tc>
        <w:tc>
          <w:tcPr>
            <w:tcW w:w="851" w:type="dxa"/>
            <w:tcBorders>
              <w:bottom w:val="single" w:sz="4" w:space="0" w:color="auto"/>
            </w:tcBorders>
            <w:shd w:val="clear" w:color="auto" w:fill="B8CCE4" w:themeFill="accent1" w:themeFillTint="66"/>
            <w:vAlign w:val="center"/>
          </w:tcPr>
          <w:p w14:paraId="5E00D454" w14:textId="77777777" w:rsidR="00491D88" w:rsidRPr="00FB19F6" w:rsidRDefault="00491D88" w:rsidP="00C14605">
            <w:pPr>
              <w:bidi/>
              <w:spacing w:line="240" w:lineRule="auto"/>
              <w:ind w:right="142"/>
              <w:jc w:val="center"/>
              <w:rPr>
                <w:rFonts w:ascii="Traditional Arabic" w:hAnsi="Traditional Arabic" w:cs="Traditional Arabic"/>
                <w:b/>
                <w:bCs/>
                <w:rtl/>
                <w:lang w:val="en-US" w:eastAsia="ar-SA" w:bidi="ar-MA"/>
              </w:rPr>
            </w:pPr>
            <w:r w:rsidRPr="00FB19F6">
              <w:rPr>
                <w:rFonts w:ascii="Traditional Arabic" w:hAnsi="Traditional Arabic" w:cs="Traditional Arabic"/>
                <w:b/>
                <w:bCs/>
                <w:rtl/>
                <w:lang w:val="en-US" w:eastAsia="ar-SA" w:bidi="ar-MA"/>
              </w:rPr>
              <w:t>2021</w:t>
            </w:r>
          </w:p>
        </w:tc>
        <w:tc>
          <w:tcPr>
            <w:tcW w:w="997" w:type="dxa"/>
            <w:tcBorders>
              <w:bottom w:val="single" w:sz="4" w:space="0" w:color="auto"/>
            </w:tcBorders>
            <w:shd w:val="clear" w:color="auto" w:fill="B8CCE4" w:themeFill="accent1" w:themeFillTint="66"/>
            <w:vAlign w:val="center"/>
          </w:tcPr>
          <w:p w14:paraId="60DE7D58" w14:textId="77777777" w:rsidR="00491D88" w:rsidRPr="00FB19F6" w:rsidRDefault="00491D88" w:rsidP="00C14605">
            <w:pPr>
              <w:bidi/>
              <w:spacing w:line="240" w:lineRule="auto"/>
              <w:ind w:right="142"/>
              <w:jc w:val="center"/>
              <w:rPr>
                <w:rFonts w:ascii="Traditional Arabic" w:hAnsi="Traditional Arabic" w:cs="Traditional Arabic"/>
                <w:b/>
                <w:bCs/>
                <w:rtl/>
                <w:lang w:val="en-US" w:eastAsia="ar-SA" w:bidi="ar-MA"/>
              </w:rPr>
            </w:pPr>
            <w:r w:rsidRPr="00FB19F6">
              <w:rPr>
                <w:rFonts w:ascii="Traditional Arabic" w:hAnsi="Traditional Arabic" w:cs="Traditional Arabic"/>
                <w:b/>
                <w:bCs/>
                <w:rtl/>
                <w:lang w:val="en-US" w:eastAsia="ar-SA" w:bidi="ar-MA"/>
              </w:rPr>
              <w:t>2022</w:t>
            </w:r>
          </w:p>
        </w:tc>
        <w:tc>
          <w:tcPr>
            <w:tcW w:w="840" w:type="dxa"/>
            <w:tcBorders>
              <w:bottom w:val="single" w:sz="4" w:space="0" w:color="auto"/>
            </w:tcBorders>
            <w:shd w:val="clear" w:color="auto" w:fill="B8CCE4" w:themeFill="accent1" w:themeFillTint="66"/>
            <w:vAlign w:val="center"/>
          </w:tcPr>
          <w:p w14:paraId="527B8936" w14:textId="77777777" w:rsidR="00491D88" w:rsidRPr="00FB19F6" w:rsidRDefault="00491D88" w:rsidP="00C14605">
            <w:pPr>
              <w:bidi/>
              <w:spacing w:line="240" w:lineRule="auto"/>
              <w:ind w:right="142"/>
              <w:jc w:val="center"/>
              <w:rPr>
                <w:rFonts w:ascii="Traditional Arabic" w:hAnsi="Traditional Arabic" w:cs="Traditional Arabic"/>
                <w:b/>
                <w:bCs/>
                <w:rtl/>
                <w:lang w:val="en-US" w:eastAsia="ar-SA" w:bidi="ar-MA"/>
              </w:rPr>
            </w:pPr>
            <w:r w:rsidRPr="00FB19F6">
              <w:rPr>
                <w:rFonts w:ascii="Traditional Arabic" w:hAnsi="Traditional Arabic" w:cs="Traditional Arabic"/>
                <w:b/>
                <w:bCs/>
                <w:rtl/>
                <w:lang w:val="en-US" w:eastAsia="ar-SA" w:bidi="ar-MA"/>
              </w:rPr>
              <w:t>2023</w:t>
            </w:r>
          </w:p>
        </w:tc>
        <w:tc>
          <w:tcPr>
            <w:tcW w:w="840" w:type="dxa"/>
            <w:tcBorders>
              <w:bottom w:val="single" w:sz="4" w:space="0" w:color="auto"/>
            </w:tcBorders>
            <w:shd w:val="clear" w:color="auto" w:fill="B8CCE4" w:themeFill="accent1" w:themeFillTint="66"/>
            <w:vAlign w:val="center"/>
          </w:tcPr>
          <w:p w14:paraId="684BBA33" w14:textId="77777777" w:rsidR="00491D88" w:rsidRPr="00140573" w:rsidRDefault="00491D88" w:rsidP="00C14605">
            <w:pPr>
              <w:bidi/>
              <w:spacing w:line="240" w:lineRule="auto"/>
              <w:ind w:right="142"/>
              <w:jc w:val="center"/>
              <w:rPr>
                <w:rFonts w:ascii="Traditional Arabic" w:hAnsi="Traditional Arabic" w:cs="Traditional Arabic"/>
                <w:b/>
                <w:bCs/>
                <w:rtl/>
                <w:lang w:val="en-US" w:eastAsia="ar-SA" w:bidi="ar-MA"/>
              </w:rPr>
            </w:pPr>
            <w:r w:rsidRPr="00140573">
              <w:rPr>
                <w:rFonts w:ascii="Traditional Arabic" w:hAnsi="Traditional Arabic" w:cs="Traditional Arabic" w:hint="cs"/>
                <w:b/>
                <w:bCs/>
                <w:rtl/>
                <w:lang w:val="en-US" w:eastAsia="ar-SA" w:bidi="ar-MA"/>
              </w:rPr>
              <w:t>2024</w:t>
            </w:r>
          </w:p>
        </w:tc>
      </w:tr>
      <w:tr w:rsidR="00491D88" w:rsidRPr="00FB19F6" w14:paraId="4C269351" w14:textId="77777777" w:rsidTr="00C14605">
        <w:trPr>
          <w:trHeight w:val="340"/>
        </w:trPr>
        <w:tc>
          <w:tcPr>
            <w:tcW w:w="3419" w:type="dxa"/>
            <w:tcBorders>
              <w:top w:val="single" w:sz="4" w:space="0" w:color="auto"/>
            </w:tcBorders>
            <w:shd w:val="clear" w:color="auto" w:fill="DBE5F1" w:themeFill="accent1" w:themeFillTint="33"/>
          </w:tcPr>
          <w:p w14:paraId="1306DE46" w14:textId="77777777" w:rsidR="00491D88" w:rsidRPr="00FB19F6" w:rsidRDefault="00491D88" w:rsidP="00C14605">
            <w:pPr>
              <w:bidi/>
              <w:spacing w:line="240" w:lineRule="auto"/>
              <w:ind w:right="142"/>
              <w:jc w:val="both"/>
              <w:rPr>
                <w:rFonts w:ascii="Traditional Arabic" w:hAnsi="Traditional Arabic" w:cs="Traditional Arabic"/>
                <w:rtl/>
                <w:lang w:val="en-US" w:eastAsia="ar-SA" w:bidi="ar-MA"/>
              </w:rPr>
            </w:pPr>
            <w:r w:rsidRPr="00FB19F6">
              <w:rPr>
                <w:rFonts w:ascii="Traditional Arabic" w:hAnsi="Traditional Arabic" w:cs="Traditional Arabic"/>
                <w:rtl/>
                <w:lang w:val="en-US" w:eastAsia="ar-SA" w:bidi="ar-MA"/>
              </w:rPr>
              <w:t>الإشادة بالإرهاب</w:t>
            </w:r>
          </w:p>
        </w:tc>
        <w:tc>
          <w:tcPr>
            <w:tcW w:w="992" w:type="dxa"/>
            <w:tcBorders>
              <w:top w:val="single" w:sz="4" w:space="0" w:color="auto"/>
            </w:tcBorders>
          </w:tcPr>
          <w:p w14:paraId="0989DE07" w14:textId="77777777" w:rsidR="00491D88" w:rsidRPr="00FB19F6" w:rsidRDefault="00491D88" w:rsidP="00C14605">
            <w:pPr>
              <w:bidi/>
              <w:spacing w:line="240" w:lineRule="auto"/>
              <w:ind w:right="142"/>
              <w:jc w:val="center"/>
              <w:rPr>
                <w:rFonts w:ascii="Traditional Arabic" w:hAnsi="Traditional Arabic" w:cs="Traditional Arabic"/>
                <w:rtl/>
                <w:lang w:val="en-US" w:eastAsia="ar-SA" w:bidi="ar-MA"/>
              </w:rPr>
            </w:pPr>
            <w:r w:rsidRPr="00FB19F6">
              <w:rPr>
                <w:rFonts w:ascii="Traditional Arabic" w:hAnsi="Traditional Arabic" w:cs="Traditional Arabic"/>
                <w:rtl/>
                <w:lang w:val="en-US" w:eastAsia="ar-SA" w:bidi="ar-MA"/>
              </w:rPr>
              <w:t>285</w:t>
            </w:r>
          </w:p>
        </w:tc>
        <w:tc>
          <w:tcPr>
            <w:tcW w:w="992" w:type="dxa"/>
            <w:tcBorders>
              <w:top w:val="single" w:sz="4" w:space="0" w:color="auto"/>
            </w:tcBorders>
          </w:tcPr>
          <w:p w14:paraId="091767AC" w14:textId="77777777" w:rsidR="00491D88" w:rsidRPr="00FB19F6" w:rsidRDefault="00491D88" w:rsidP="00C14605">
            <w:pPr>
              <w:bidi/>
              <w:spacing w:line="240" w:lineRule="auto"/>
              <w:ind w:right="142"/>
              <w:jc w:val="center"/>
              <w:rPr>
                <w:rFonts w:ascii="Traditional Arabic" w:hAnsi="Traditional Arabic" w:cs="Traditional Arabic"/>
                <w:rtl/>
                <w:lang w:val="en-US" w:eastAsia="ar-SA" w:bidi="ar-MA"/>
              </w:rPr>
            </w:pPr>
            <w:r w:rsidRPr="00FB19F6">
              <w:rPr>
                <w:rFonts w:ascii="Traditional Arabic" w:hAnsi="Traditional Arabic" w:cs="Traditional Arabic"/>
                <w:rtl/>
                <w:lang w:val="en-US" w:eastAsia="ar-SA" w:bidi="ar-MA"/>
              </w:rPr>
              <w:t>107</w:t>
            </w:r>
          </w:p>
        </w:tc>
        <w:tc>
          <w:tcPr>
            <w:tcW w:w="851" w:type="dxa"/>
            <w:tcBorders>
              <w:top w:val="single" w:sz="4" w:space="0" w:color="auto"/>
            </w:tcBorders>
          </w:tcPr>
          <w:p w14:paraId="61F0DCA4" w14:textId="77777777" w:rsidR="00491D88" w:rsidRPr="00FB19F6" w:rsidRDefault="00491D88" w:rsidP="00C14605">
            <w:pPr>
              <w:bidi/>
              <w:spacing w:line="240" w:lineRule="auto"/>
              <w:ind w:right="142"/>
              <w:jc w:val="center"/>
              <w:rPr>
                <w:rFonts w:ascii="Traditional Arabic" w:hAnsi="Traditional Arabic" w:cs="Traditional Arabic"/>
                <w:rtl/>
                <w:lang w:val="en-US" w:eastAsia="ar-SA" w:bidi="ar-MA"/>
              </w:rPr>
            </w:pPr>
            <w:r w:rsidRPr="00FB19F6">
              <w:rPr>
                <w:rFonts w:ascii="Traditional Arabic" w:hAnsi="Traditional Arabic" w:cs="Traditional Arabic"/>
                <w:rtl/>
                <w:lang w:val="en-US" w:eastAsia="ar-SA" w:bidi="ar-MA"/>
              </w:rPr>
              <w:t>102</w:t>
            </w:r>
          </w:p>
        </w:tc>
        <w:tc>
          <w:tcPr>
            <w:tcW w:w="997" w:type="dxa"/>
            <w:tcBorders>
              <w:top w:val="single" w:sz="4" w:space="0" w:color="auto"/>
            </w:tcBorders>
          </w:tcPr>
          <w:p w14:paraId="704D7164" w14:textId="77777777" w:rsidR="00491D88" w:rsidRPr="00FB19F6" w:rsidRDefault="00491D88" w:rsidP="00C14605">
            <w:pPr>
              <w:bidi/>
              <w:spacing w:line="240" w:lineRule="auto"/>
              <w:ind w:right="142"/>
              <w:jc w:val="center"/>
              <w:rPr>
                <w:rFonts w:ascii="Traditional Arabic" w:hAnsi="Traditional Arabic" w:cs="Traditional Arabic"/>
                <w:rtl/>
                <w:lang w:val="en-US" w:eastAsia="ar-SA" w:bidi="ar-MA"/>
              </w:rPr>
            </w:pPr>
            <w:r w:rsidRPr="00FB19F6">
              <w:rPr>
                <w:rFonts w:ascii="Traditional Arabic" w:hAnsi="Traditional Arabic" w:cs="Traditional Arabic"/>
                <w:rtl/>
                <w:lang w:val="en-US" w:eastAsia="ar-SA" w:bidi="ar-MA"/>
              </w:rPr>
              <w:t>87</w:t>
            </w:r>
          </w:p>
        </w:tc>
        <w:tc>
          <w:tcPr>
            <w:tcW w:w="840" w:type="dxa"/>
            <w:tcBorders>
              <w:top w:val="single" w:sz="4" w:space="0" w:color="auto"/>
            </w:tcBorders>
          </w:tcPr>
          <w:p w14:paraId="66040628" w14:textId="77777777" w:rsidR="00491D88" w:rsidRPr="00FB19F6" w:rsidRDefault="00491D88" w:rsidP="00C14605">
            <w:pPr>
              <w:bidi/>
              <w:spacing w:line="240" w:lineRule="auto"/>
              <w:ind w:right="142"/>
              <w:jc w:val="center"/>
              <w:rPr>
                <w:rFonts w:ascii="Traditional Arabic" w:hAnsi="Traditional Arabic" w:cs="Traditional Arabic"/>
                <w:rtl/>
                <w:lang w:val="en-US" w:eastAsia="ar-SA" w:bidi="ar-MA"/>
              </w:rPr>
            </w:pPr>
            <w:r w:rsidRPr="00FB19F6">
              <w:rPr>
                <w:rFonts w:ascii="Traditional Arabic" w:hAnsi="Traditional Arabic" w:cs="Traditional Arabic"/>
                <w:rtl/>
                <w:lang w:val="en-US" w:eastAsia="ar-SA" w:bidi="ar-MA"/>
              </w:rPr>
              <w:t>108</w:t>
            </w:r>
          </w:p>
        </w:tc>
        <w:tc>
          <w:tcPr>
            <w:tcW w:w="840" w:type="dxa"/>
          </w:tcPr>
          <w:p w14:paraId="436D1E0C" w14:textId="77777777" w:rsidR="00491D88" w:rsidRPr="00140573" w:rsidRDefault="00491D88" w:rsidP="00C14605">
            <w:pPr>
              <w:bidi/>
              <w:spacing w:line="240" w:lineRule="auto"/>
              <w:ind w:right="142"/>
              <w:jc w:val="center"/>
              <w:rPr>
                <w:rFonts w:ascii="Traditional Arabic" w:hAnsi="Traditional Arabic" w:cs="Traditional Arabic"/>
                <w:sz w:val="24"/>
                <w:szCs w:val="24"/>
                <w:rtl/>
                <w:lang w:val="en-US" w:eastAsia="ar-SA" w:bidi="ar-MA"/>
              </w:rPr>
            </w:pPr>
            <w:r w:rsidRPr="00140573">
              <w:rPr>
                <w:rFonts w:ascii="Traditional Arabic" w:hAnsi="Traditional Arabic" w:cs="Traditional Arabic"/>
                <w:noProof/>
                <w:sz w:val="24"/>
                <w:szCs w:val="24"/>
                <w:rtl/>
              </w:rPr>
              <w:t>86</w:t>
            </w:r>
          </w:p>
        </w:tc>
      </w:tr>
      <w:tr w:rsidR="00491D88" w:rsidRPr="00FB19F6" w14:paraId="4DC83F4B" w14:textId="77777777" w:rsidTr="00C14605">
        <w:trPr>
          <w:trHeight w:val="340"/>
        </w:trPr>
        <w:tc>
          <w:tcPr>
            <w:tcW w:w="3419" w:type="dxa"/>
            <w:shd w:val="clear" w:color="auto" w:fill="DBE5F1" w:themeFill="accent1" w:themeFillTint="33"/>
          </w:tcPr>
          <w:p w14:paraId="7EEE65E9" w14:textId="77777777" w:rsidR="00491D88" w:rsidRPr="00FB19F6" w:rsidRDefault="00491D88" w:rsidP="00C14605">
            <w:pPr>
              <w:bidi/>
              <w:spacing w:line="240" w:lineRule="auto"/>
              <w:ind w:right="142"/>
              <w:jc w:val="both"/>
              <w:rPr>
                <w:rFonts w:ascii="Traditional Arabic" w:hAnsi="Traditional Arabic" w:cs="Traditional Arabic"/>
                <w:rtl/>
                <w:lang w:val="en-US" w:eastAsia="ar-SA" w:bidi="ar-MA"/>
              </w:rPr>
            </w:pPr>
            <w:r w:rsidRPr="00FB19F6">
              <w:rPr>
                <w:rFonts w:ascii="Traditional Arabic" w:hAnsi="Traditional Arabic" w:cs="Traditional Arabic"/>
                <w:rtl/>
                <w:lang w:val="en-US" w:eastAsia="ar-SA" w:bidi="ar-MA"/>
              </w:rPr>
              <w:t>عضوية جماعة إرهابية</w:t>
            </w:r>
          </w:p>
        </w:tc>
        <w:tc>
          <w:tcPr>
            <w:tcW w:w="992" w:type="dxa"/>
          </w:tcPr>
          <w:p w14:paraId="1AC89388" w14:textId="77777777" w:rsidR="00491D88" w:rsidRPr="00FB19F6" w:rsidRDefault="00491D88" w:rsidP="00C14605">
            <w:pPr>
              <w:bidi/>
              <w:spacing w:line="240" w:lineRule="auto"/>
              <w:ind w:right="142"/>
              <w:jc w:val="center"/>
              <w:rPr>
                <w:rFonts w:ascii="Traditional Arabic" w:hAnsi="Traditional Arabic" w:cs="Traditional Arabic"/>
                <w:rtl/>
                <w:lang w:val="en-US" w:eastAsia="ar-SA" w:bidi="ar-MA"/>
              </w:rPr>
            </w:pPr>
            <w:r w:rsidRPr="00FB19F6">
              <w:rPr>
                <w:rFonts w:ascii="Traditional Arabic" w:hAnsi="Traditional Arabic" w:cs="Traditional Arabic"/>
                <w:rtl/>
                <w:lang w:val="en-US" w:eastAsia="ar-SA" w:bidi="ar-MA"/>
              </w:rPr>
              <w:t>241</w:t>
            </w:r>
          </w:p>
        </w:tc>
        <w:tc>
          <w:tcPr>
            <w:tcW w:w="992" w:type="dxa"/>
          </w:tcPr>
          <w:p w14:paraId="1BD093DD" w14:textId="77777777" w:rsidR="00491D88" w:rsidRPr="00FB19F6" w:rsidRDefault="00491D88" w:rsidP="00C14605">
            <w:pPr>
              <w:bidi/>
              <w:spacing w:line="240" w:lineRule="auto"/>
              <w:ind w:right="142"/>
              <w:jc w:val="center"/>
              <w:rPr>
                <w:rFonts w:ascii="Traditional Arabic" w:hAnsi="Traditional Arabic" w:cs="Traditional Arabic"/>
                <w:rtl/>
                <w:lang w:val="en-US" w:eastAsia="ar-SA" w:bidi="ar-MA"/>
              </w:rPr>
            </w:pPr>
            <w:r w:rsidRPr="00FB19F6">
              <w:rPr>
                <w:rFonts w:ascii="Traditional Arabic" w:hAnsi="Traditional Arabic" w:cs="Traditional Arabic"/>
                <w:rtl/>
                <w:lang w:val="en-US" w:eastAsia="ar-SA" w:bidi="ar-MA"/>
              </w:rPr>
              <w:t>82</w:t>
            </w:r>
          </w:p>
        </w:tc>
        <w:tc>
          <w:tcPr>
            <w:tcW w:w="851" w:type="dxa"/>
          </w:tcPr>
          <w:p w14:paraId="2BC53564" w14:textId="77777777" w:rsidR="00491D88" w:rsidRPr="00FB19F6" w:rsidRDefault="00491D88" w:rsidP="00C14605">
            <w:pPr>
              <w:bidi/>
              <w:spacing w:line="240" w:lineRule="auto"/>
              <w:ind w:right="142"/>
              <w:jc w:val="center"/>
              <w:rPr>
                <w:rFonts w:ascii="Traditional Arabic" w:hAnsi="Traditional Arabic" w:cs="Traditional Arabic"/>
                <w:rtl/>
                <w:lang w:val="en-US" w:eastAsia="ar-SA" w:bidi="ar-MA"/>
              </w:rPr>
            </w:pPr>
            <w:r w:rsidRPr="00FB19F6">
              <w:rPr>
                <w:rFonts w:ascii="Traditional Arabic" w:hAnsi="Traditional Arabic" w:cs="Traditional Arabic"/>
                <w:rtl/>
                <w:lang w:val="en-US" w:eastAsia="ar-SA" w:bidi="ar-MA"/>
              </w:rPr>
              <w:t>57</w:t>
            </w:r>
          </w:p>
        </w:tc>
        <w:tc>
          <w:tcPr>
            <w:tcW w:w="997" w:type="dxa"/>
          </w:tcPr>
          <w:p w14:paraId="479E0855" w14:textId="77777777" w:rsidR="00491D88" w:rsidRPr="00FB19F6" w:rsidRDefault="00491D88" w:rsidP="00C14605">
            <w:pPr>
              <w:bidi/>
              <w:spacing w:line="240" w:lineRule="auto"/>
              <w:ind w:right="142"/>
              <w:jc w:val="center"/>
              <w:rPr>
                <w:rFonts w:ascii="Traditional Arabic" w:hAnsi="Traditional Arabic" w:cs="Traditional Arabic"/>
                <w:rtl/>
                <w:lang w:val="en-US" w:eastAsia="ar-SA" w:bidi="ar-MA"/>
              </w:rPr>
            </w:pPr>
            <w:r w:rsidRPr="00FB19F6">
              <w:rPr>
                <w:rFonts w:ascii="Traditional Arabic" w:hAnsi="Traditional Arabic" w:cs="Traditional Arabic"/>
                <w:rtl/>
                <w:lang w:val="en-US" w:eastAsia="ar-SA" w:bidi="ar-MA"/>
              </w:rPr>
              <w:t>58</w:t>
            </w:r>
          </w:p>
        </w:tc>
        <w:tc>
          <w:tcPr>
            <w:tcW w:w="840" w:type="dxa"/>
          </w:tcPr>
          <w:p w14:paraId="14B277E7" w14:textId="77777777" w:rsidR="00491D88" w:rsidRPr="00FB19F6" w:rsidRDefault="00491D88" w:rsidP="00C14605">
            <w:pPr>
              <w:bidi/>
              <w:spacing w:line="240" w:lineRule="auto"/>
              <w:ind w:right="142"/>
              <w:jc w:val="center"/>
              <w:rPr>
                <w:rFonts w:ascii="Traditional Arabic" w:hAnsi="Traditional Arabic" w:cs="Traditional Arabic"/>
                <w:rtl/>
                <w:lang w:val="en-US" w:eastAsia="ar-SA" w:bidi="ar-MA"/>
              </w:rPr>
            </w:pPr>
            <w:r w:rsidRPr="00FB19F6">
              <w:rPr>
                <w:rFonts w:ascii="Traditional Arabic" w:hAnsi="Traditional Arabic" w:cs="Traditional Arabic"/>
                <w:rtl/>
                <w:lang w:val="en-US" w:eastAsia="ar-SA" w:bidi="ar-MA"/>
              </w:rPr>
              <w:t>79</w:t>
            </w:r>
          </w:p>
        </w:tc>
        <w:tc>
          <w:tcPr>
            <w:tcW w:w="840" w:type="dxa"/>
          </w:tcPr>
          <w:p w14:paraId="1DAE9649" w14:textId="77777777" w:rsidR="00491D88" w:rsidRPr="00140573" w:rsidRDefault="00491D88" w:rsidP="00C14605">
            <w:pPr>
              <w:bidi/>
              <w:spacing w:line="240" w:lineRule="auto"/>
              <w:ind w:right="142"/>
              <w:jc w:val="center"/>
              <w:rPr>
                <w:rFonts w:ascii="Traditional Arabic" w:hAnsi="Traditional Arabic" w:cs="Traditional Arabic"/>
                <w:sz w:val="24"/>
                <w:szCs w:val="24"/>
                <w:rtl/>
                <w:lang w:val="en-US" w:eastAsia="ar-SA" w:bidi="ar-MA"/>
              </w:rPr>
            </w:pPr>
            <w:r w:rsidRPr="00140573">
              <w:rPr>
                <w:rFonts w:ascii="Traditional Arabic" w:hAnsi="Traditional Arabic" w:cs="Traditional Arabic"/>
                <w:noProof/>
                <w:sz w:val="24"/>
                <w:szCs w:val="24"/>
                <w:rtl/>
              </w:rPr>
              <w:t>69</w:t>
            </w:r>
          </w:p>
        </w:tc>
      </w:tr>
      <w:tr w:rsidR="00491D88" w:rsidRPr="00FB19F6" w14:paraId="014EF3E7" w14:textId="77777777" w:rsidTr="00C14605">
        <w:trPr>
          <w:trHeight w:val="340"/>
        </w:trPr>
        <w:tc>
          <w:tcPr>
            <w:tcW w:w="3419" w:type="dxa"/>
            <w:shd w:val="clear" w:color="auto" w:fill="DBE5F1" w:themeFill="accent1" w:themeFillTint="33"/>
          </w:tcPr>
          <w:p w14:paraId="1630F2BF" w14:textId="77777777" w:rsidR="00491D88" w:rsidRPr="00FB19F6" w:rsidRDefault="00491D88" w:rsidP="00C14605">
            <w:pPr>
              <w:bidi/>
              <w:spacing w:line="240" w:lineRule="auto"/>
              <w:ind w:right="142"/>
              <w:jc w:val="both"/>
              <w:rPr>
                <w:rFonts w:ascii="Traditional Arabic" w:hAnsi="Traditional Arabic" w:cs="Traditional Arabic"/>
                <w:rtl/>
                <w:lang w:val="en-US" w:eastAsia="ar-SA" w:bidi="ar-MA"/>
              </w:rPr>
            </w:pPr>
            <w:r w:rsidRPr="00FB19F6">
              <w:rPr>
                <w:rFonts w:ascii="Traditional Arabic" w:hAnsi="Traditional Arabic" w:cs="Traditional Arabic"/>
                <w:rtl/>
                <w:lang w:val="en-US" w:eastAsia="ar-SA" w:bidi="ar-MA"/>
              </w:rPr>
              <w:t>التحريض على الإرهاب</w:t>
            </w:r>
          </w:p>
        </w:tc>
        <w:tc>
          <w:tcPr>
            <w:tcW w:w="992" w:type="dxa"/>
          </w:tcPr>
          <w:p w14:paraId="6EDD3C56" w14:textId="77777777" w:rsidR="00491D88" w:rsidRPr="00FB19F6" w:rsidRDefault="00491D88" w:rsidP="00C14605">
            <w:pPr>
              <w:bidi/>
              <w:spacing w:line="240" w:lineRule="auto"/>
              <w:ind w:right="142"/>
              <w:jc w:val="center"/>
              <w:rPr>
                <w:rFonts w:ascii="Traditional Arabic" w:hAnsi="Traditional Arabic" w:cs="Traditional Arabic"/>
                <w:rtl/>
                <w:lang w:val="en-US" w:eastAsia="ar-SA" w:bidi="ar-MA"/>
              </w:rPr>
            </w:pPr>
            <w:r w:rsidRPr="00FB19F6">
              <w:rPr>
                <w:rFonts w:ascii="Traditional Arabic" w:hAnsi="Traditional Arabic" w:cs="Traditional Arabic"/>
                <w:rtl/>
                <w:lang w:val="en-US" w:eastAsia="ar-SA" w:bidi="ar-MA"/>
              </w:rPr>
              <w:t>192</w:t>
            </w:r>
          </w:p>
        </w:tc>
        <w:tc>
          <w:tcPr>
            <w:tcW w:w="992" w:type="dxa"/>
          </w:tcPr>
          <w:p w14:paraId="38609CDD" w14:textId="77777777" w:rsidR="00491D88" w:rsidRPr="00FB19F6" w:rsidRDefault="00491D88" w:rsidP="00C14605">
            <w:pPr>
              <w:bidi/>
              <w:spacing w:line="240" w:lineRule="auto"/>
              <w:ind w:right="142"/>
              <w:jc w:val="center"/>
              <w:rPr>
                <w:rFonts w:ascii="Traditional Arabic" w:hAnsi="Traditional Arabic" w:cs="Traditional Arabic"/>
                <w:rtl/>
                <w:lang w:val="en-US" w:eastAsia="ar-SA" w:bidi="ar-MA"/>
              </w:rPr>
            </w:pPr>
            <w:r w:rsidRPr="00FB19F6">
              <w:rPr>
                <w:rFonts w:ascii="Traditional Arabic" w:hAnsi="Traditional Arabic" w:cs="Traditional Arabic"/>
                <w:rtl/>
                <w:lang w:val="en-US" w:eastAsia="ar-SA" w:bidi="ar-MA"/>
              </w:rPr>
              <w:t>87</w:t>
            </w:r>
          </w:p>
        </w:tc>
        <w:tc>
          <w:tcPr>
            <w:tcW w:w="851" w:type="dxa"/>
          </w:tcPr>
          <w:p w14:paraId="6D6E9A3B" w14:textId="77777777" w:rsidR="00491D88" w:rsidRPr="00FB19F6" w:rsidRDefault="00491D88" w:rsidP="00C14605">
            <w:pPr>
              <w:bidi/>
              <w:spacing w:line="240" w:lineRule="auto"/>
              <w:ind w:right="142"/>
              <w:jc w:val="center"/>
              <w:rPr>
                <w:rFonts w:ascii="Traditional Arabic" w:hAnsi="Traditional Arabic" w:cs="Traditional Arabic"/>
                <w:rtl/>
                <w:lang w:val="en-US" w:eastAsia="ar-SA" w:bidi="ar-MA"/>
              </w:rPr>
            </w:pPr>
            <w:r w:rsidRPr="00FB19F6">
              <w:rPr>
                <w:rFonts w:ascii="Traditional Arabic" w:hAnsi="Traditional Arabic" w:cs="Traditional Arabic"/>
                <w:rtl/>
                <w:lang w:val="en-US" w:eastAsia="ar-SA" w:bidi="ar-MA"/>
              </w:rPr>
              <w:t>77</w:t>
            </w:r>
          </w:p>
        </w:tc>
        <w:tc>
          <w:tcPr>
            <w:tcW w:w="997" w:type="dxa"/>
          </w:tcPr>
          <w:p w14:paraId="471FC25E" w14:textId="77777777" w:rsidR="00491D88" w:rsidRPr="00FB19F6" w:rsidRDefault="00491D88" w:rsidP="00C14605">
            <w:pPr>
              <w:bidi/>
              <w:spacing w:line="240" w:lineRule="auto"/>
              <w:ind w:right="142"/>
              <w:jc w:val="center"/>
              <w:rPr>
                <w:rFonts w:ascii="Traditional Arabic" w:hAnsi="Traditional Arabic" w:cs="Traditional Arabic"/>
                <w:rtl/>
                <w:lang w:val="en-US" w:eastAsia="ar-SA" w:bidi="ar-MA"/>
              </w:rPr>
            </w:pPr>
            <w:r w:rsidRPr="00FB19F6">
              <w:rPr>
                <w:rFonts w:ascii="Traditional Arabic" w:hAnsi="Traditional Arabic" w:cs="Traditional Arabic"/>
                <w:rtl/>
                <w:lang w:val="en-US" w:eastAsia="ar-SA" w:bidi="ar-MA"/>
              </w:rPr>
              <w:t>78</w:t>
            </w:r>
          </w:p>
        </w:tc>
        <w:tc>
          <w:tcPr>
            <w:tcW w:w="840" w:type="dxa"/>
          </w:tcPr>
          <w:p w14:paraId="28707095" w14:textId="77777777" w:rsidR="00491D88" w:rsidRPr="00FB19F6" w:rsidRDefault="00491D88" w:rsidP="00C14605">
            <w:pPr>
              <w:bidi/>
              <w:spacing w:line="240" w:lineRule="auto"/>
              <w:ind w:right="142"/>
              <w:jc w:val="center"/>
              <w:rPr>
                <w:rFonts w:ascii="Traditional Arabic" w:hAnsi="Traditional Arabic" w:cs="Traditional Arabic"/>
                <w:rtl/>
                <w:lang w:val="en-US" w:eastAsia="ar-SA" w:bidi="ar-MA"/>
              </w:rPr>
            </w:pPr>
            <w:r w:rsidRPr="00FB19F6">
              <w:rPr>
                <w:rFonts w:ascii="Traditional Arabic" w:hAnsi="Traditional Arabic" w:cs="Traditional Arabic"/>
                <w:rtl/>
                <w:lang w:val="en-US" w:eastAsia="ar-SA" w:bidi="ar-MA"/>
              </w:rPr>
              <w:t>83</w:t>
            </w:r>
          </w:p>
        </w:tc>
        <w:tc>
          <w:tcPr>
            <w:tcW w:w="840" w:type="dxa"/>
          </w:tcPr>
          <w:p w14:paraId="7C9BD533" w14:textId="77777777" w:rsidR="00491D88" w:rsidRPr="00140573" w:rsidRDefault="00491D88" w:rsidP="00C14605">
            <w:pPr>
              <w:bidi/>
              <w:spacing w:line="240" w:lineRule="auto"/>
              <w:ind w:right="142"/>
              <w:jc w:val="center"/>
              <w:rPr>
                <w:rFonts w:ascii="Traditional Arabic" w:hAnsi="Traditional Arabic" w:cs="Traditional Arabic"/>
                <w:sz w:val="24"/>
                <w:szCs w:val="24"/>
                <w:rtl/>
                <w:lang w:val="en-US" w:eastAsia="ar-SA" w:bidi="ar-MA"/>
              </w:rPr>
            </w:pPr>
            <w:r w:rsidRPr="00140573">
              <w:rPr>
                <w:rFonts w:ascii="Traditional Arabic" w:hAnsi="Traditional Arabic" w:cs="Traditional Arabic"/>
                <w:noProof/>
                <w:sz w:val="24"/>
                <w:szCs w:val="24"/>
                <w:rtl/>
              </w:rPr>
              <w:t>75</w:t>
            </w:r>
          </w:p>
        </w:tc>
      </w:tr>
      <w:tr w:rsidR="00491D88" w:rsidRPr="00FB19F6" w14:paraId="6BF8E6D9" w14:textId="77777777" w:rsidTr="00C14605">
        <w:trPr>
          <w:trHeight w:val="340"/>
        </w:trPr>
        <w:tc>
          <w:tcPr>
            <w:tcW w:w="3419" w:type="dxa"/>
            <w:shd w:val="clear" w:color="auto" w:fill="DBE5F1" w:themeFill="accent1" w:themeFillTint="33"/>
          </w:tcPr>
          <w:p w14:paraId="4CEF8776" w14:textId="77777777" w:rsidR="00491D88" w:rsidRPr="00FB19F6" w:rsidRDefault="00491D88" w:rsidP="00C14605">
            <w:pPr>
              <w:bidi/>
              <w:spacing w:line="240" w:lineRule="auto"/>
              <w:ind w:right="142"/>
              <w:jc w:val="both"/>
              <w:rPr>
                <w:rFonts w:ascii="Traditional Arabic" w:hAnsi="Traditional Arabic" w:cs="Traditional Arabic"/>
                <w:rtl/>
                <w:lang w:val="en-US" w:eastAsia="ar-SA" w:bidi="ar-MA"/>
              </w:rPr>
            </w:pPr>
            <w:r w:rsidRPr="00FB19F6">
              <w:rPr>
                <w:rFonts w:ascii="Traditional Arabic" w:hAnsi="Traditional Arabic" w:cs="Traditional Arabic"/>
                <w:rtl/>
                <w:lang w:val="en-US" w:eastAsia="ar-SA" w:bidi="ar-MA"/>
              </w:rPr>
              <w:t>التستر على الأعمال الإرهابية</w:t>
            </w:r>
          </w:p>
        </w:tc>
        <w:tc>
          <w:tcPr>
            <w:tcW w:w="992" w:type="dxa"/>
          </w:tcPr>
          <w:p w14:paraId="1C2C8998" w14:textId="77777777" w:rsidR="00491D88" w:rsidRPr="00FB19F6" w:rsidRDefault="00491D88" w:rsidP="00C14605">
            <w:pPr>
              <w:bidi/>
              <w:spacing w:line="240" w:lineRule="auto"/>
              <w:ind w:right="142"/>
              <w:jc w:val="center"/>
              <w:rPr>
                <w:rFonts w:ascii="Traditional Arabic" w:hAnsi="Traditional Arabic" w:cs="Traditional Arabic"/>
                <w:rtl/>
                <w:lang w:val="en-US" w:eastAsia="ar-SA" w:bidi="ar-MA"/>
              </w:rPr>
            </w:pPr>
            <w:r w:rsidRPr="00FB19F6">
              <w:rPr>
                <w:rFonts w:ascii="Traditional Arabic" w:hAnsi="Traditional Arabic" w:cs="Traditional Arabic"/>
                <w:rtl/>
                <w:lang w:val="en-US" w:eastAsia="ar-SA" w:bidi="ar-MA"/>
              </w:rPr>
              <w:t>51</w:t>
            </w:r>
          </w:p>
        </w:tc>
        <w:tc>
          <w:tcPr>
            <w:tcW w:w="992" w:type="dxa"/>
          </w:tcPr>
          <w:p w14:paraId="73A75559" w14:textId="77777777" w:rsidR="00491D88" w:rsidRPr="00FB19F6" w:rsidRDefault="00491D88" w:rsidP="00C14605">
            <w:pPr>
              <w:bidi/>
              <w:spacing w:line="240" w:lineRule="auto"/>
              <w:ind w:right="142"/>
              <w:jc w:val="center"/>
              <w:rPr>
                <w:rFonts w:ascii="Traditional Arabic" w:hAnsi="Traditional Arabic" w:cs="Traditional Arabic"/>
                <w:rtl/>
                <w:lang w:val="en-US" w:eastAsia="ar-SA" w:bidi="ar-MA"/>
              </w:rPr>
            </w:pPr>
            <w:r w:rsidRPr="00FB19F6">
              <w:rPr>
                <w:rFonts w:ascii="Traditional Arabic" w:hAnsi="Traditional Arabic" w:cs="Traditional Arabic"/>
                <w:rtl/>
                <w:lang w:val="en-US" w:eastAsia="ar-SA" w:bidi="ar-MA"/>
              </w:rPr>
              <w:t>9</w:t>
            </w:r>
          </w:p>
        </w:tc>
        <w:tc>
          <w:tcPr>
            <w:tcW w:w="851" w:type="dxa"/>
          </w:tcPr>
          <w:p w14:paraId="75821BF5" w14:textId="77777777" w:rsidR="00491D88" w:rsidRPr="00FB19F6" w:rsidRDefault="00491D88" w:rsidP="00C14605">
            <w:pPr>
              <w:bidi/>
              <w:spacing w:line="240" w:lineRule="auto"/>
              <w:ind w:right="142"/>
              <w:jc w:val="center"/>
              <w:rPr>
                <w:rFonts w:ascii="Traditional Arabic" w:hAnsi="Traditional Arabic" w:cs="Traditional Arabic"/>
                <w:rtl/>
                <w:lang w:val="en-US" w:eastAsia="ar-SA" w:bidi="ar-MA"/>
              </w:rPr>
            </w:pPr>
            <w:r w:rsidRPr="00FB19F6">
              <w:rPr>
                <w:rFonts w:ascii="Traditional Arabic" w:hAnsi="Traditional Arabic" w:cs="Traditional Arabic"/>
                <w:rtl/>
                <w:lang w:val="en-US" w:eastAsia="ar-SA" w:bidi="ar-MA"/>
              </w:rPr>
              <w:t>7</w:t>
            </w:r>
          </w:p>
        </w:tc>
        <w:tc>
          <w:tcPr>
            <w:tcW w:w="997" w:type="dxa"/>
          </w:tcPr>
          <w:p w14:paraId="1B77841C" w14:textId="77777777" w:rsidR="00491D88" w:rsidRPr="00FB19F6" w:rsidRDefault="00491D88" w:rsidP="00C14605">
            <w:pPr>
              <w:bidi/>
              <w:spacing w:line="240" w:lineRule="auto"/>
              <w:ind w:right="142"/>
              <w:jc w:val="center"/>
              <w:rPr>
                <w:rFonts w:ascii="Traditional Arabic" w:hAnsi="Traditional Arabic" w:cs="Traditional Arabic"/>
                <w:rtl/>
                <w:lang w:val="en-US" w:eastAsia="ar-SA" w:bidi="ar-MA"/>
              </w:rPr>
            </w:pPr>
            <w:r w:rsidRPr="00FB19F6">
              <w:rPr>
                <w:rFonts w:ascii="Traditional Arabic" w:hAnsi="Traditional Arabic" w:cs="Traditional Arabic"/>
                <w:rtl/>
                <w:lang w:val="en-US" w:eastAsia="ar-SA" w:bidi="ar-MA"/>
              </w:rPr>
              <w:t>5</w:t>
            </w:r>
          </w:p>
        </w:tc>
        <w:tc>
          <w:tcPr>
            <w:tcW w:w="840" w:type="dxa"/>
          </w:tcPr>
          <w:p w14:paraId="5313F49F" w14:textId="77777777" w:rsidR="00491D88" w:rsidRPr="00FB19F6" w:rsidRDefault="00491D88" w:rsidP="00C14605">
            <w:pPr>
              <w:bidi/>
              <w:spacing w:line="240" w:lineRule="auto"/>
              <w:ind w:right="142"/>
              <w:jc w:val="center"/>
              <w:rPr>
                <w:rFonts w:ascii="Traditional Arabic" w:hAnsi="Traditional Arabic" w:cs="Traditional Arabic"/>
                <w:rtl/>
                <w:lang w:val="en-US" w:eastAsia="ar-SA" w:bidi="ar-MA"/>
              </w:rPr>
            </w:pPr>
            <w:r w:rsidRPr="00FB19F6">
              <w:rPr>
                <w:rFonts w:ascii="Traditional Arabic" w:hAnsi="Traditional Arabic" w:cs="Traditional Arabic"/>
                <w:rtl/>
                <w:lang w:val="en-US" w:eastAsia="ar-SA" w:bidi="ar-MA"/>
              </w:rPr>
              <w:t>18</w:t>
            </w:r>
          </w:p>
        </w:tc>
        <w:tc>
          <w:tcPr>
            <w:tcW w:w="840" w:type="dxa"/>
          </w:tcPr>
          <w:p w14:paraId="3F9C586B" w14:textId="77777777" w:rsidR="00491D88" w:rsidRPr="00140573" w:rsidRDefault="00491D88" w:rsidP="00C14605">
            <w:pPr>
              <w:bidi/>
              <w:spacing w:line="240" w:lineRule="auto"/>
              <w:ind w:right="142"/>
              <w:jc w:val="center"/>
              <w:rPr>
                <w:rFonts w:ascii="Traditional Arabic" w:hAnsi="Traditional Arabic" w:cs="Traditional Arabic"/>
                <w:sz w:val="24"/>
                <w:szCs w:val="24"/>
                <w:rtl/>
                <w:lang w:val="en-US" w:eastAsia="ar-SA" w:bidi="ar-MA"/>
              </w:rPr>
            </w:pPr>
            <w:r w:rsidRPr="00140573">
              <w:rPr>
                <w:rFonts w:ascii="Traditional Arabic" w:hAnsi="Traditional Arabic" w:cs="Traditional Arabic"/>
                <w:noProof/>
                <w:sz w:val="24"/>
                <w:szCs w:val="24"/>
                <w:rtl/>
              </w:rPr>
              <w:t>00</w:t>
            </w:r>
          </w:p>
        </w:tc>
      </w:tr>
      <w:tr w:rsidR="00491D88" w:rsidRPr="00FB19F6" w14:paraId="4C254C48" w14:textId="77777777" w:rsidTr="00C14605">
        <w:trPr>
          <w:trHeight w:val="340"/>
        </w:trPr>
        <w:tc>
          <w:tcPr>
            <w:tcW w:w="3419" w:type="dxa"/>
            <w:shd w:val="clear" w:color="auto" w:fill="DBE5F1" w:themeFill="accent1" w:themeFillTint="33"/>
          </w:tcPr>
          <w:p w14:paraId="46BCF4D7" w14:textId="77777777" w:rsidR="00491D88" w:rsidRPr="00FB19F6" w:rsidRDefault="00491D88" w:rsidP="00C14605">
            <w:pPr>
              <w:bidi/>
              <w:spacing w:line="240" w:lineRule="auto"/>
              <w:ind w:right="142"/>
              <w:jc w:val="both"/>
              <w:rPr>
                <w:rFonts w:ascii="Traditional Arabic" w:hAnsi="Traditional Arabic" w:cs="Traditional Arabic"/>
                <w:rtl/>
                <w:lang w:val="en-US" w:eastAsia="ar-SA" w:bidi="ar-MA"/>
              </w:rPr>
            </w:pPr>
            <w:r w:rsidRPr="00FB19F6">
              <w:rPr>
                <w:rFonts w:ascii="Traditional Arabic" w:hAnsi="Traditional Arabic" w:cs="Traditional Arabic"/>
                <w:rtl/>
                <w:lang w:val="en-US" w:eastAsia="ar-SA" w:bidi="ar-MA"/>
              </w:rPr>
              <w:t>تمويل الإرهاب</w:t>
            </w:r>
          </w:p>
        </w:tc>
        <w:tc>
          <w:tcPr>
            <w:tcW w:w="992" w:type="dxa"/>
          </w:tcPr>
          <w:p w14:paraId="5A09A60F" w14:textId="77777777" w:rsidR="00491D88" w:rsidRPr="00FB19F6" w:rsidRDefault="00491D88" w:rsidP="00C14605">
            <w:pPr>
              <w:bidi/>
              <w:spacing w:line="240" w:lineRule="auto"/>
              <w:ind w:right="142"/>
              <w:jc w:val="center"/>
              <w:rPr>
                <w:rFonts w:ascii="Traditional Arabic" w:hAnsi="Traditional Arabic" w:cs="Traditional Arabic"/>
                <w:rtl/>
                <w:lang w:val="en-US" w:eastAsia="ar-SA" w:bidi="ar-MA"/>
              </w:rPr>
            </w:pPr>
            <w:r w:rsidRPr="00FB19F6">
              <w:rPr>
                <w:rFonts w:ascii="Traditional Arabic" w:hAnsi="Traditional Arabic" w:cs="Traditional Arabic"/>
                <w:rtl/>
                <w:lang w:val="en-US" w:eastAsia="ar-SA" w:bidi="ar-MA"/>
              </w:rPr>
              <w:t>43</w:t>
            </w:r>
          </w:p>
        </w:tc>
        <w:tc>
          <w:tcPr>
            <w:tcW w:w="992" w:type="dxa"/>
          </w:tcPr>
          <w:p w14:paraId="3F347201" w14:textId="77777777" w:rsidR="00491D88" w:rsidRPr="00FB19F6" w:rsidRDefault="00491D88" w:rsidP="00C14605">
            <w:pPr>
              <w:bidi/>
              <w:spacing w:line="240" w:lineRule="auto"/>
              <w:ind w:right="142"/>
              <w:jc w:val="center"/>
              <w:rPr>
                <w:rFonts w:ascii="Traditional Arabic" w:hAnsi="Traditional Arabic" w:cs="Traditional Arabic"/>
                <w:rtl/>
                <w:lang w:val="en-US" w:eastAsia="ar-SA" w:bidi="ar-MA"/>
              </w:rPr>
            </w:pPr>
            <w:r w:rsidRPr="00FB19F6">
              <w:rPr>
                <w:rFonts w:ascii="Traditional Arabic" w:hAnsi="Traditional Arabic" w:cs="Traditional Arabic"/>
                <w:rtl/>
                <w:lang w:val="en-US" w:eastAsia="ar-SA" w:bidi="ar-MA"/>
              </w:rPr>
              <w:t>15</w:t>
            </w:r>
          </w:p>
        </w:tc>
        <w:tc>
          <w:tcPr>
            <w:tcW w:w="851" w:type="dxa"/>
          </w:tcPr>
          <w:p w14:paraId="5A06610F" w14:textId="77777777" w:rsidR="00491D88" w:rsidRPr="00FB19F6" w:rsidRDefault="00491D88" w:rsidP="00C14605">
            <w:pPr>
              <w:bidi/>
              <w:spacing w:line="240" w:lineRule="auto"/>
              <w:ind w:right="142"/>
              <w:jc w:val="center"/>
              <w:rPr>
                <w:rFonts w:ascii="Traditional Arabic" w:hAnsi="Traditional Arabic" w:cs="Traditional Arabic"/>
                <w:rtl/>
                <w:lang w:val="en-US" w:eastAsia="ar-SA" w:bidi="ar-MA"/>
              </w:rPr>
            </w:pPr>
            <w:r w:rsidRPr="00FB19F6">
              <w:rPr>
                <w:rFonts w:ascii="Traditional Arabic" w:hAnsi="Traditional Arabic" w:cs="Traditional Arabic"/>
                <w:rtl/>
                <w:lang w:val="en-US" w:eastAsia="ar-SA" w:bidi="ar-MA"/>
              </w:rPr>
              <w:t>13</w:t>
            </w:r>
          </w:p>
        </w:tc>
        <w:tc>
          <w:tcPr>
            <w:tcW w:w="997" w:type="dxa"/>
          </w:tcPr>
          <w:p w14:paraId="41C66E57" w14:textId="77777777" w:rsidR="00491D88" w:rsidRPr="00FB19F6" w:rsidRDefault="00491D88" w:rsidP="00C14605">
            <w:pPr>
              <w:bidi/>
              <w:spacing w:line="240" w:lineRule="auto"/>
              <w:ind w:right="142"/>
              <w:jc w:val="center"/>
              <w:rPr>
                <w:rFonts w:ascii="Traditional Arabic" w:hAnsi="Traditional Arabic" w:cs="Traditional Arabic"/>
                <w:rtl/>
                <w:lang w:val="en-US" w:eastAsia="ar-SA" w:bidi="ar-MA"/>
              </w:rPr>
            </w:pPr>
            <w:r w:rsidRPr="00FB19F6">
              <w:rPr>
                <w:rFonts w:ascii="Traditional Arabic" w:hAnsi="Traditional Arabic" w:cs="Traditional Arabic"/>
                <w:rtl/>
                <w:lang w:val="en-US" w:eastAsia="ar-SA" w:bidi="ar-MA"/>
              </w:rPr>
              <w:t>3</w:t>
            </w:r>
          </w:p>
        </w:tc>
        <w:tc>
          <w:tcPr>
            <w:tcW w:w="840" w:type="dxa"/>
          </w:tcPr>
          <w:p w14:paraId="7483DD0A" w14:textId="77777777" w:rsidR="00491D88" w:rsidRPr="00FB19F6" w:rsidRDefault="00491D88" w:rsidP="00C14605">
            <w:pPr>
              <w:bidi/>
              <w:spacing w:line="240" w:lineRule="auto"/>
              <w:ind w:right="142"/>
              <w:jc w:val="center"/>
              <w:rPr>
                <w:rFonts w:ascii="Traditional Arabic" w:hAnsi="Traditional Arabic" w:cs="Traditional Arabic"/>
                <w:rtl/>
                <w:lang w:val="en-US" w:eastAsia="ar-SA" w:bidi="ar-MA"/>
              </w:rPr>
            </w:pPr>
            <w:r w:rsidRPr="00FB19F6">
              <w:rPr>
                <w:rFonts w:ascii="Traditional Arabic" w:hAnsi="Traditional Arabic" w:cs="Traditional Arabic"/>
                <w:rtl/>
                <w:lang w:val="en-US" w:eastAsia="ar-SA" w:bidi="ar-MA"/>
              </w:rPr>
              <w:t>7</w:t>
            </w:r>
          </w:p>
        </w:tc>
        <w:tc>
          <w:tcPr>
            <w:tcW w:w="840" w:type="dxa"/>
          </w:tcPr>
          <w:p w14:paraId="01C3B5E2" w14:textId="77777777" w:rsidR="00491D88" w:rsidRPr="00140573" w:rsidRDefault="00491D88" w:rsidP="00C14605">
            <w:pPr>
              <w:bidi/>
              <w:spacing w:line="240" w:lineRule="auto"/>
              <w:ind w:right="142"/>
              <w:jc w:val="center"/>
              <w:rPr>
                <w:rFonts w:ascii="Traditional Arabic" w:hAnsi="Traditional Arabic" w:cs="Traditional Arabic"/>
                <w:sz w:val="24"/>
                <w:szCs w:val="24"/>
                <w:rtl/>
                <w:lang w:val="en-US" w:eastAsia="ar-SA" w:bidi="ar-MA"/>
              </w:rPr>
            </w:pPr>
            <w:r w:rsidRPr="00140573">
              <w:rPr>
                <w:rFonts w:ascii="Traditional Arabic" w:hAnsi="Traditional Arabic" w:cs="Traditional Arabic"/>
                <w:noProof/>
                <w:sz w:val="24"/>
                <w:szCs w:val="24"/>
                <w:rtl/>
              </w:rPr>
              <w:t>03</w:t>
            </w:r>
          </w:p>
        </w:tc>
      </w:tr>
      <w:tr w:rsidR="00491D88" w:rsidRPr="00FB19F6" w14:paraId="12AC7346" w14:textId="77777777" w:rsidTr="00C14605">
        <w:trPr>
          <w:trHeight w:val="340"/>
        </w:trPr>
        <w:tc>
          <w:tcPr>
            <w:tcW w:w="3419" w:type="dxa"/>
            <w:shd w:val="clear" w:color="auto" w:fill="DBE5F1" w:themeFill="accent1" w:themeFillTint="33"/>
          </w:tcPr>
          <w:p w14:paraId="4DEC544D" w14:textId="77777777" w:rsidR="00491D88" w:rsidRPr="00FB19F6" w:rsidRDefault="00491D88" w:rsidP="00C14605">
            <w:pPr>
              <w:bidi/>
              <w:spacing w:line="240" w:lineRule="auto"/>
              <w:ind w:right="142"/>
              <w:jc w:val="both"/>
              <w:rPr>
                <w:rFonts w:ascii="Traditional Arabic" w:hAnsi="Traditional Arabic" w:cs="Traditional Arabic"/>
                <w:rtl/>
                <w:lang w:val="en-US" w:eastAsia="ar-SA" w:bidi="ar-MA"/>
              </w:rPr>
            </w:pPr>
            <w:r w:rsidRPr="00FB19F6">
              <w:rPr>
                <w:rFonts w:ascii="Traditional Arabic" w:hAnsi="Traditional Arabic" w:cs="Traditional Arabic"/>
                <w:rtl/>
                <w:lang w:val="en-US" w:eastAsia="ar-SA" w:bidi="ar-MA"/>
              </w:rPr>
              <w:t>الانضمام أو محاولة الانضمام لمنظمة إرهابية</w:t>
            </w:r>
          </w:p>
        </w:tc>
        <w:tc>
          <w:tcPr>
            <w:tcW w:w="992" w:type="dxa"/>
          </w:tcPr>
          <w:p w14:paraId="7E6AFF43" w14:textId="77777777" w:rsidR="00491D88" w:rsidRPr="00FB19F6" w:rsidRDefault="00491D88" w:rsidP="00C14605">
            <w:pPr>
              <w:bidi/>
              <w:spacing w:line="240" w:lineRule="auto"/>
              <w:ind w:right="142"/>
              <w:jc w:val="center"/>
              <w:rPr>
                <w:rFonts w:ascii="Traditional Arabic" w:hAnsi="Traditional Arabic" w:cs="Traditional Arabic"/>
                <w:rtl/>
                <w:lang w:val="en-US" w:eastAsia="ar-SA" w:bidi="ar-MA"/>
              </w:rPr>
            </w:pPr>
            <w:r w:rsidRPr="00FB19F6">
              <w:rPr>
                <w:rFonts w:ascii="Traditional Arabic" w:hAnsi="Traditional Arabic" w:cs="Traditional Arabic"/>
                <w:rtl/>
                <w:lang w:val="en-US" w:eastAsia="ar-SA" w:bidi="ar-MA"/>
              </w:rPr>
              <w:t>38</w:t>
            </w:r>
          </w:p>
        </w:tc>
        <w:tc>
          <w:tcPr>
            <w:tcW w:w="992" w:type="dxa"/>
          </w:tcPr>
          <w:p w14:paraId="69CF9FC1" w14:textId="77777777" w:rsidR="00491D88" w:rsidRPr="00FB19F6" w:rsidRDefault="00491D88" w:rsidP="00C14605">
            <w:pPr>
              <w:bidi/>
              <w:spacing w:line="240" w:lineRule="auto"/>
              <w:ind w:right="142"/>
              <w:jc w:val="center"/>
              <w:rPr>
                <w:rFonts w:ascii="Traditional Arabic" w:hAnsi="Traditional Arabic" w:cs="Traditional Arabic"/>
                <w:rtl/>
                <w:lang w:val="en-US" w:eastAsia="ar-SA" w:bidi="ar-MA"/>
              </w:rPr>
            </w:pPr>
            <w:r w:rsidRPr="00FB19F6">
              <w:rPr>
                <w:rFonts w:ascii="Traditional Arabic" w:hAnsi="Traditional Arabic" w:cs="Traditional Arabic"/>
                <w:rtl/>
                <w:lang w:val="en-US" w:eastAsia="ar-SA" w:bidi="ar-MA"/>
              </w:rPr>
              <w:t>9</w:t>
            </w:r>
          </w:p>
        </w:tc>
        <w:tc>
          <w:tcPr>
            <w:tcW w:w="851" w:type="dxa"/>
          </w:tcPr>
          <w:p w14:paraId="5D30970A" w14:textId="77777777" w:rsidR="00491D88" w:rsidRPr="00FB19F6" w:rsidRDefault="00491D88" w:rsidP="00C14605">
            <w:pPr>
              <w:bidi/>
              <w:spacing w:line="240" w:lineRule="auto"/>
              <w:ind w:right="142"/>
              <w:jc w:val="center"/>
              <w:rPr>
                <w:rFonts w:ascii="Traditional Arabic" w:hAnsi="Traditional Arabic" w:cs="Traditional Arabic"/>
                <w:rtl/>
                <w:lang w:val="en-US" w:eastAsia="ar-SA" w:bidi="ar-MA"/>
              </w:rPr>
            </w:pPr>
            <w:r w:rsidRPr="00FB19F6">
              <w:rPr>
                <w:rFonts w:ascii="Traditional Arabic" w:hAnsi="Traditional Arabic" w:cs="Traditional Arabic"/>
                <w:rtl/>
                <w:lang w:val="en-US" w:eastAsia="ar-SA" w:bidi="ar-MA"/>
              </w:rPr>
              <w:t>1</w:t>
            </w:r>
          </w:p>
        </w:tc>
        <w:tc>
          <w:tcPr>
            <w:tcW w:w="997" w:type="dxa"/>
          </w:tcPr>
          <w:p w14:paraId="2C1F3200" w14:textId="77777777" w:rsidR="00491D88" w:rsidRPr="00FB19F6" w:rsidRDefault="00491D88" w:rsidP="00C14605">
            <w:pPr>
              <w:bidi/>
              <w:spacing w:line="240" w:lineRule="auto"/>
              <w:ind w:right="142"/>
              <w:jc w:val="center"/>
              <w:rPr>
                <w:rFonts w:ascii="Traditional Arabic" w:hAnsi="Traditional Arabic" w:cs="Traditional Arabic"/>
                <w:rtl/>
                <w:lang w:val="en-US" w:eastAsia="ar-SA" w:bidi="ar-MA"/>
              </w:rPr>
            </w:pPr>
            <w:r w:rsidRPr="00FB19F6">
              <w:rPr>
                <w:rFonts w:ascii="Traditional Arabic" w:hAnsi="Traditional Arabic" w:cs="Traditional Arabic"/>
                <w:rtl/>
                <w:lang w:val="en-US" w:eastAsia="ar-SA" w:bidi="ar-MA"/>
              </w:rPr>
              <w:t>4</w:t>
            </w:r>
          </w:p>
        </w:tc>
        <w:tc>
          <w:tcPr>
            <w:tcW w:w="840" w:type="dxa"/>
          </w:tcPr>
          <w:p w14:paraId="43CDFBE6" w14:textId="77777777" w:rsidR="00491D88" w:rsidRPr="00FB19F6" w:rsidRDefault="00491D88" w:rsidP="00C14605">
            <w:pPr>
              <w:bidi/>
              <w:spacing w:line="240" w:lineRule="auto"/>
              <w:ind w:right="142"/>
              <w:jc w:val="center"/>
              <w:rPr>
                <w:rFonts w:ascii="Traditional Arabic" w:hAnsi="Traditional Arabic" w:cs="Traditional Arabic"/>
                <w:rtl/>
                <w:lang w:val="en-US" w:eastAsia="ar-SA" w:bidi="ar-MA"/>
              </w:rPr>
            </w:pPr>
            <w:r w:rsidRPr="00FB19F6">
              <w:rPr>
                <w:rFonts w:ascii="Traditional Arabic" w:hAnsi="Traditional Arabic" w:cs="Traditional Arabic"/>
                <w:rtl/>
                <w:lang w:val="en-US" w:eastAsia="ar-SA" w:bidi="ar-MA"/>
              </w:rPr>
              <w:t>6</w:t>
            </w:r>
          </w:p>
        </w:tc>
        <w:tc>
          <w:tcPr>
            <w:tcW w:w="840" w:type="dxa"/>
          </w:tcPr>
          <w:p w14:paraId="50456E7C" w14:textId="77777777" w:rsidR="00491D88" w:rsidRPr="00140573" w:rsidRDefault="00491D88" w:rsidP="00C14605">
            <w:pPr>
              <w:bidi/>
              <w:spacing w:line="240" w:lineRule="auto"/>
              <w:ind w:right="142"/>
              <w:jc w:val="center"/>
              <w:rPr>
                <w:rFonts w:ascii="Traditional Arabic" w:hAnsi="Traditional Arabic" w:cs="Traditional Arabic"/>
                <w:sz w:val="24"/>
                <w:szCs w:val="24"/>
                <w:rtl/>
                <w:lang w:val="en-US" w:eastAsia="ar-SA" w:bidi="ar-MA"/>
              </w:rPr>
            </w:pPr>
            <w:r w:rsidRPr="00140573">
              <w:rPr>
                <w:rFonts w:ascii="Traditional Arabic" w:hAnsi="Traditional Arabic" w:cs="Traditional Arabic"/>
                <w:noProof/>
                <w:sz w:val="24"/>
                <w:szCs w:val="24"/>
                <w:rtl/>
              </w:rPr>
              <w:t>05</w:t>
            </w:r>
          </w:p>
        </w:tc>
      </w:tr>
      <w:tr w:rsidR="00491D88" w:rsidRPr="00FB19F6" w14:paraId="3F935B47" w14:textId="77777777" w:rsidTr="00C14605">
        <w:trPr>
          <w:trHeight w:val="340"/>
        </w:trPr>
        <w:tc>
          <w:tcPr>
            <w:tcW w:w="3419" w:type="dxa"/>
            <w:shd w:val="clear" w:color="auto" w:fill="DBE5F1" w:themeFill="accent1" w:themeFillTint="33"/>
          </w:tcPr>
          <w:p w14:paraId="7CCF114D" w14:textId="77777777" w:rsidR="00491D88" w:rsidRPr="00FB19F6" w:rsidRDefault="00491D88" w:rsidP="00C14605">
            <w:pPr>
              <w:bidi/>
              <w:spacing w:line="240" w:lineRule="auto"/>
              <w:ind w:right="142"/>
              <w:jc w:val="both"/>
              <w:rPr>
                <w:rFonts w:ascii="Traditional Arabic" w:hAnsi="Traditional Arabic" w:cs="Traditional Arabic"/>
                <w:rtl/>
                <w:lang w:val="en-US" w:eastAsia="ar-SA" w:bidi="ar-MA"/>
              </w:rPr>
            </w:pPr>
            <w:r w:rsidRPr="00FB19F6">
              <w:rPr>
                <w:rFonts w:ascii="Traditional Arabic" w:hAnsi="Traditional Arabic" w:cs="Traditional Arabic"/>
                <w:rtl/>
                <w:lang w:val="en-US" w:eastAsia="ar-SA" w:bidi="ar-MA"/>
              </w:rPr>
              <w:t>الاعتداء على حياة أو سلامة الأشخاص</w:t>
            </w:r>
          </w:p>
        </w:tc>
        <w:tc>
          <w:tcPr>
            <w:tcW w:w="992" w:type="dxa"/>
          </w:tcPr>
          <w:p w14:paraId="2ED7C51D" w14:textId="77777777" w:rsidR="00491D88" w:rsidRPr="00FB19F6" w:rsidRDefault="00491D88" w:rsidP="00C14605">
            <w:pPr>
              <w:bidi/>
              <w:spacing w:line="240" w:lineRule="auto"/>
              <w:ind w:right="142"/>
              <w:jc w:val="center"/>
              <w:rPr>
                <w:rFonts w:ascii="Traditional Arabic" w:hAnsi="Traditional Arabic" w:cs="Traditional Arabic"/>
                <w:rtl/>
                <w:lang w:val="en-US" w:eastAsia="ar-SA" w:bidi="ar-MA"/>
              </w:rPr>
            </w:pPr>
            <w:r w:rsidRPr="00FB19F6">
              <w:rPr>
                <w:rFonts w:ascii="Traditional Arabic" w:hAnsi="Traditional Arabic" w:cs="Traditional Arabic"/>
                <w:rtl/>
                <w:lang w:val="en-US" w:eastAsia="ar-SA" w:bidi="ar-MA"/>
              </w:rPr>
              <w:t>16</w:t>
            </w:r>
          </w:p>
        </w:tc>
        <w:tc>
          <w:tcPr>
            <w:tcW w:w="992" w:type="dxa"/>
          </w:tcPr>
          <w:p w14:paraId="26B1B30B" w14:textId="77777777" w:rsidR="00491D88" w:rsidRPr="00FB19F6" w:rsidRDefault="00491D88" w:rsidP="00C14605">
            <w:pPr>
              <w:bidi/>
              <w:spacing w:line="240" w:lineRule="auto"/>
              <w:ind w:right="142"/>
              <w:jc w:val="center"/>
              <w:rPr>
                <w:rFonts w:ascii="Traditional Arabic" w:hAnsi="Traditional Arabic" w:cs="Traditional Arabic"/>
                <w:rtl/>
                <w:lang w:val="en-US" w:eastAsia="ar-SA" w:bidi="ar-MA"/>
              </w:rPr>
            </w:pPr>
            <w:r w:rsidRPr="00FB19F6">
              <w:rPr>
                <w:rFonts w:ascii="Traditional Arabic" w:hAnsi="Traditional Arabic" w:cs="Traditional Arabic"/>
                <w:rtl/>
                <w:lang w:val="en-US" w:eastAsia="ar-SA" w:bidi="ar-MA"/>
              </w:rPr>
              <w:t>6</w:t>
            </w:r>
          </w:p>
        </w:tc>
        <w:tc>
          <w:tcPr>
            <w:tcW w:w="851" w:type="dxa"/>
          </w:tcPr>
          <w:p w14:paraId="0A2E67BE" w14:textId="77777777" w:rsidR="00491D88" w:rsidRPr="00FB19F6" w:rsidRDefault="00491D88" w:rsidP="00C14605">
            <w:pPr>
              <w:bidi/>
              <w:spacing w:line="240" w:lineRule="auto"/>
              <w:ind w:right="142"/>
              <w:jc w:val="center"/>
              <w:rPr>
                <w:rFonts w:ascii="Traditional Arabic" w:hAnsi="Traditional Arabic" w:cs="Traditional Arabic"/>
                <w:rtl/>
                <w:lang w:val="en-US" w:eastAsia="ar-SA" w:bidi="ar-MA"/>
              </w:rPr>
            </w:pPr>
            <w:r w:rsidRPr="00FB19F6">
              <w:rPr>
                <w:rFonts w:ascii="Traditional Arabic" w:hAnsi="Traditional Arabic" w:cs="Traditional Arabic"/>
                <w:rtl/>
                <w:lang w:val="en-US" w:eastAsia="ar-SA" w:bidi="ar-MA"/>
              </w:rPr>
              <w:t>6</w:t>
            </w:r>
          </w:p>
        </w:tc>
        <w:tc>
          <w:tcPr>
            <w:tcW w:w="997" w:type="dxa"/>
          </w:tcPr>
          <w:p w14:paraId="314EA716" w14:textId="77777777" w:rsidR="00491D88" w:rsidRPr="00FB19F6" w:rsidRDefault="00491D88" w:rsidP="00C14605">
            <w:pPr>
              <w:bidi/>
              <w:spacing w:line="240" w:lineRule="auto"/>
              <w:ind w:right="142"/>
              <w:jc w:val="center"/>
              <w:rPr>
                <w:rFonts w:ascii="Traditional Arabic" w:hAnsi="Traditional Arabic" w:cs="Traditional Arabic"/>
                <w:rtl/>
                <w:lang w:val="en-US" w:eastAsia="ar-SA" w:bidi="ar-MA"/>
              </w:rPr>
            </w:pPr>
            <w:r w:rsidRPr="00FB19F6">
              <w:rPr>
                <w:rFonts w:ascii="Traditional Arabic" w:hAnsi="Traditional Arabic" w:cs="Traditional Arabic"/>
                <w:rtl/>
                <w:lang w:val="en-US" w:eastAsia="ar-SA" w:bidi="ar-MA"/>
              </w:rPr>
              <w:t>5</w:t>
            </w:r>
          </w:p>
        </w:tc>
        <w:tc>
          <w:tcPr>
            <w:tcW w:w="840" w:type="dxa"/>
          </w:tcPr>
          <w:p w14:paraId="316CC046" w14:textId="77777777" w:rsidR="00491D88" w:rsidRPr="00FB19F6" w:rsidRDefault="00491D88" w:rsidP="00C14605">
            <w:pPr>
              <w:bidi/>
              <w:spacing w:line="240" w:lineRule="auto"/>
              <w:ind w:right="142"/>
              <w:jc w:val="center"/>
              <w:rPr>
                <w:rFonts w:ascii="Traditional Arabic" w:hAnsi="Traditional Arabic" w:cs="Traditional Arabic"/>
                <w:rtl/>
                <w:lang w:val="en-US" w:eastAsia="ar-SA" w:bidi="ar-MA"/>
              </w:rPr>
            </w:pPr>
            <w:r w:rsidRPr="00FB19F6">
              <w:rPr>
                <w:rFonts w:ascii="Traditional Arabic" w:hAnsi="Traditional Arabic" w:cs="Traditional Arabic"/>
                <w:rtl/>
                <w:lang w:val="en-US" w:eastAsia="ar-SA" w:bidi="ar-MA"/>
              </w:rPr>
              <w:t>5</w:t>
            </w:r>
          </w:p>
        </w:tc>
        <w:tc>
          <w:tcPr>
            <w:tcW w:w="840" w:type="dxa"/>
          </w:tcPr>
          <w:p w14:paraId="341909A2" w14:textId="77777777" w:rsidR="00491D88" w:rsidRPr="00140573" w:rsidRDefault="00491D88" w:rsidP="00C14605">
            <w:pPr>
              <w:bidi/>
              <w:spacing w:line="240" w:lineRule="auto"/>
              <w:ind w:right="142"/>
              <w:jc w:val="center"/>
              <w:rPr>
                <w:rFonts w:ascii="Traditional Arabic" w:hAnsi="Traditional Arabic" w:cs="Traditional Arabic"/>
                <w:sz w:val="24"/>
                <w:szCs w:val="24"/>
                <w:rtl/>
                <w:lang w:val="en-US" w:eastAsia="ar-SA" w:bidi="ar-MA"/>
              </w:rPr>
            </w:pPr>
            <w:r w:rsidRPr="00140573">
              <w:rPr>
                <w:rFonts w:ascii="Traditional Arabic" w:hAnsi="Traditional Arabic" w:cs="Traditional Arabic"/>
                <w:noProof/>
                <w:sz w:val="24"/>
                <w:szCs w:val="24"/>
                <w:rtl/>
              </w:rPr>
              <w:t>00</w:t>
            </w:r>
          </w:p>
        </w:tc>
      </w:tr>
      <w:tr w:rsidR="00491D88" w:rsidRPr="00FB19F6" w14:paraId="56A34AD7" w14:textId="77777777" w:rsidTr="00C14605">
        <w:trPr>
          <w:trHeight w:val="340"/>
        </w:trPr>
        <w:tc>
          <w:tcPr>
            <w:tcW w:w="3419" w:type="dxa"/>
            <w:shd w:val="clear" w:color="auto" w:fill="DBE5F1" w:themeFill="accent1" w:themeFillTint="33"/>
          </w:tcPr>
          <w:p w14:paraId="13217AF4" w14:textId="77777777" w:rsidR="00491D88" w:rsidRPr="00FB19F6" w:rsidRDefault="00491D88" w:rsidP="00C14605">
            <w:pPr>
              <w:bidi/>
              <w:spacing w:line="240" w:lineRule="auto"/>
              <w:ind w:right="142"/>
              <w:jc w:val="both"/>
              <w:rPr>
                <w:rFonts w:ascii="Traditional Arabic" w:hAnsi="Traditional Arabic" w:cs="Traditional Arabic"/>
                <w:rtl/>
                <w:lang w:val="en-US" w:eastAsia="ar-SA" w:bidi="ar-MA"/>
              </w:rPr>
            </w:pPr>
            <w:r w:rsidRPr="00FB19F6">
              <w:rPr>
                <w:rFonts w:ascii="Traditional Arabic" w:hAnsi="Traditional Arabic" w:cs="Traditional Arabic"/>
                <w:rtl/>
                <w:lang w:val="en-US" w:eastAsia="ar-SA" w:bidi="ar-MA"/>
              </w:rPr>
              <w:t>مساعدة إرهابي</w:t>
            </w:r>
          </w:p>
        </w:tc>
        <w:tc>
          <w:tcPr>
            <w:tcW w:w="992" w:type="dxa"/>
          </w:tcPr>
          <w:p w14:paraId="0676930C" w14:textId="77777777" w:rsidR="00491D88" w:rsidRPr="00FB19F6" w:rsidRDefault="00491D88" w:rsidP="00C14605">
            <w:pPr>
              <w:bidi/>
              <w:spacing w:line="240" w:lineRule="auto"/>
              <w:ind w:right="142"/>
              <w:jc w:val="center"/>
              <w:rPr>
                <w:rFonts w:ascii="Traditional Arabic" w:hAnsi="Traditional Arabic" w:cs="Traditional Arabic"/>
                <w:rtl/>
                <w:lang w:val="en-US" w:eastAsia="ar-SA" w:bidi="ar-MA"/>
              </w:rPr>
            </w:pPr>
            <w:r w:rsidRPr="00FB19F6">
              <w:rPr>
                <w:rFonts w:ascii="Traditional Arabic" w:hAnsi="Traditional Arabic" w:cs="Traditional Arabic"/>
                <w:rtl/>
                <w:lang w:val="en-US" w:eastAsia="ar-SA" w:bidi="ar-MA"/>
              </w:rPr>
              <w:t>8</w:t>
            </w:r>
          </w:p>
        </w:tc>
        <w:tc>
          <w:tcPr>
            <w:tcW w:w="992" w:type="dxa"/>
          </w:tcPr>
          <w:p w14:paraId="0DF3F3E0" w14:textId="77777777" w:rsidR="00491D88" w:rsidRPr="00FB19F6" w:rsidRDefault="00491D88" w:rsidP="00C14605">
            <w:pPr>
              <w:bidi/>
              <w:spacing w:line="240" w:lineRule="auto"/>
              <w:ind w:right="142"/>
              <w:jc w:val="center"/>
              <w:rPr>
                <w:rFonts w:ascii="Traditional Arabic" w:hAnsi="Traditional Arabic" w:cs="Traditional Arabic"/>
                <w:rtl/>
                <w:lang w:val="en-US" w:eastAsia="ar-SA" w:bidi="ar-MA"/>
              </w:rPr>
            </w:pPr>
            <w:r w:rsidRPr="00FB19F6">
              <w:rPr>
                <w:rFonts w:ascii="Traditional Arabic" w:hAnsi="Traditional Arabic" w:cs="Traditional Arabic"/>
                <w:rtl/>
                <w:lang w:val="en-US" w:eastAsia="ar-SA" w:bidi="ar-MA"/>
              </w:rPr>
              <w:t>3</w:t>
            </w:r>
          </w:p>
        </w:tc>
        <w:tc>
          <w:tcPr>
            <w:tcW w:w="851" w:type="dxa"/>
          </w:tcPr>
          <w:p w14:paraId="62DF9AE9" w14:textId="77777777" w:rsidR="00491D88" w:rsidRPr="00FB19F6" w:rsidRDefault="00491D88" w:rsidP="00C14605">
            <w:pPr>
              <w:bidi/>
              <w:spacing w:line="240" w:lineRule="auto"/>
              <w:ind w:right="142"/>
              <w:jc w:val="center"/>
              <w:rPr>
                <w:rFonts w:ascii="Traditional Arabic" w:hAnsi="Traditional Arabic" w:cs="Traditional Arabic"/>
                <w:rtl/>
                <w:lang w:val="en-US" w:eastAsia="ar-SA" w:bidi="ar-MA"/>
              </w:rPr>
            </w:pPr>
            <w:r w:rsidRPr="00FB19F6">
              <w:rPr>
                <w:rFonts w:ascii="Traditional Arabic" w:hAnsi="Traditional Arabic" w:cs="Traditional Arabic"/>
                <w:rtl/>
                <w:lang w:val="en-US" w:eastAsia="ar-SA" w:bidi="ar-MA"/>
              </w:rPr>
              <w:t>1</w:t>
            </w:r>
          </w:p>
        </w:tc>
        <w:tc>
          <w:tcPr>
            <w:tcW w:w="997" w:type="dxa"/>
          </w:tcPr>
          <w:p w14:paraId="3746C1E0" w14:textId="77777777" w:rsidR="00491D88" w:rsidRPr="00FB19F6" w:rsidRDefault="00491D88" w:rsidP="00C14605">
            <w:pPr>
              <w:bidi/>
              <w:spacing w:line="240" w:lineRule="auto"/>
              <w:ind w:right="142"/>
              <w:jc w:val="center"/>
              <w:rPr>
                <w:rFonts w:ascii="Traditional Arabic" w:hAnsi="Traditional Arabic" w:cs="Traditional Arabic"/>
                <w:rtl/>
                <w:lang w:val="en-US" w:eastAsia="ar-SA" w:bidi="ar-MA"/>
              </w:rPr>
            </w:pPr>
            <w:r w:rsidRPr="00FB19F6">
              <w:rPr>
                <w:rFonts w:ascii="Traditional Arabic" w:hAnsi="Traditional Arabic" w:cs="Traditional Arabic"/>
                <w:rtl/>
                <w:lang w:val="en-US" w:eastAsia="ar-SA" w:bidi="ar-MA"/>
              </w:rPr>
              <w:t>0</w:t>
            </w:r>
          </w:p>
        </w:tc>
        <w:tc>
          <w:tcPr>
            <w:tcW w:w="840" w:type="dxa"/>
          </w:tcPr>
          <w:p w14:paraId="30887110" w14:textId="77777777" w:rsidR="00491D88" w:rsidRPr="00FB19F6" w:rsidRDefault="00491D88" w:rsidP="00C14605">
            <w:pPr>
              <w:bidi/>
              <w:spacing w:line="240" w:lineRule="auto"/>
              <w:ind w:right="142"/>
              <w:jc w:val="center"/>
              <w:rPr>
                <w:rFonts w:ascii="Traditional Arabic" w:hAnsi="Traditional Arabic" w:cs="Traditional Arabic"/>
                <w:rtl/>
                <w:lang w:val="en-US" w:eastAsia="ar-SA" w:bidi="ar-MA"/>
              </w:rPr>
            </w:pPr>
            <w:r w:rsidRPr="00FB19F6">
              <w:rPr>
                <w:rFonts w:ascii="Traditional Arabic" w:hAnsi="Traditional Arabic" w:cs="Traditional Arabic"/>
                <w:rtl/>
                <w:lang w:val="en-US" w:eastAsia="ar-SA" w:bidi="ar-MA"/>
              </w:rPr>
              <w:t>1</w:t>
            </w:r>
          </w:p>
        </w:tc>
        <w:tc>
          <w:tcPr>
            <w:tcW w:w="840" w:type="dxa"/>
          </w:tcPr>
          <w:p w14:paraId="7D663F9C" w14:textId="77777777" w:rsidR="00491D88" w:rsidRPr="00140573" w:rsidRDefault="00491D88" w:rsidP="00C14605">
            <w:pPr>
              <w:bidi/>
              <w:spacing w:line="240" w:lineRule="auto"/>
              <w:ind w:right="142"/>
              <w:jc w:val="center"/>
              <w:rPr>
                <w:rFonts w:ascii="Traditional Arabic" w:hAnsi="Traditional Arabic" w:cs="Traditional Arabic"/>
                <w:sz w:val="24"/>
                <w:szCs w:val="24"/>
                <w:rtl/>
                <w:lang w:val="en-US" w:eastAsia="ar-SA" w:bidi="ar-MA"/>
              </w:rPr>
            </w:pPr>
            <w:r w:rsidRPr="00140573">
              <w:rPr>
                <w:rFonts w:ascii="Traditional Arabic" w:hAnsi="Traditional Arabic" w:cs="Traditional Arabic"/>
                <w:noProof/>
                <w:sz w:val="24"/>
                <w:szCs w:val="24"/>
                <w:rtl/>
              </w:rPr>
              <w:t>00</w:t>
            </w:r>
          </w:p>
        </w:tc>
      </w:tr>
      <w:tr w:rsidR="00491D88" w:rsidRPr="00FB19F6" w14:paraId="453DC6DE" w14:textId="77777777" w:rsidTr="00C14605">
        <w:trPr>
          <w:trHeight w:val="340"/>
        </w:trPr>
        <w:tc>
          <w:tcPr>
            <w:tcW w:w="3419" w:type="dxa"/>
            <w:shd w:val="clear" w:color="auto" w:fill="DBE5F1" w:themeFill="accent1" w:themeFillTint="33"/>
          </w:tcPr>
          <w:p w14:paraId="517B0E05" w14:textId="77777777" w:rsidR="00491D88" w:rsidRPr="00FB19F6" w:rsidRDefault="00491D88" w:rsidP="00C14605">
            <w:pPr>
              <w:bidi/>
              <w:spacing w:line="240" w:lineRule="auto"/>
              <w:ind w:right="142"/>
              <w:jc w:val="both"/>
              <w:rPr>
                <w:rFonts w:ascii="Traditional Arabic" w:hAnsi="Traditional Arabic" w:cs="Traditional Arabic"/>
                <w:rtl/>
                <w:lang w:val="en-US" w:eastAsia="ar-SA" w:bidi="ar-MA"/>
              </w:rPr>
            </w:pPr>
            <w:r w:rsidRPr="00FB19F6">
              <w:rPr>
                <w:rFonts w:ascii="Traditional Arabic" w:hAnsi="Traditional Arabic" w:cs="Traditional Arabic"/>
                <w:rtl/>
                <w:lang w:val="en-US" w:eastAsia="ar-SA" w:bidi="ar-MA"/>
              </w:rPr>
              <w:t>التجنيد للانضمام لمنظمة إرهابية</w:t>
            </w:r>
          </w:p>
        </w:tc>
        <w:tc>
          <w:tcPr>
            <w:tcW w:w="992" w:type="dxa"/>
          </w:tcPr>
          <w:p w14:paraId="78D5AF94" w14:textId="77777777" w:rsidR="00491D88" w:rsidRPr="00FB19F6" w:rsidRDefault="00491D88" w:rsidP="00C14605">
            <w:pPr>
              <w:bidi/>
              <w:spacing w:line="240" w:lineRule="auto"/>
              <w:ind w:right="142"/>
              <w:jc w:val="center"/>
              <w:rPr>
                <w:rFonts w:ascii="Traditional Arabic" w:hAnsi="Traditional Arabic" w:cs="Traditional Arabic"/>
                <w:rtl/>
                <w:lang w:val="en-US" w:eastAsia="ar-SA" w:bidi="ar-MA"/>
              </w:rPr>
            </w:pPr>
            <w:r w:rsidRPr="00FB19F6">
              <w:rPr>
                <w:rFonts w:ascii="Traditional Arabic" w:hAnsi="Traditional Arabic" w:cs="Traditional Arabic"/>
                <w:rtl/>
                <w:lang w:val="en-US" w:eastAsia="ar-SA" w:bidi="ar-MA"/>
              </w:rPr>
              <w:t>2</w:t>
            </w:r>
          </w:p>
        </w:tc>
        <w:tc>
          <w:tcPr>
            <w:tcW w:w="992" w:type="dxa"/>
          </w:tcPr>
          <w:p w14:paraId="38BDB1D5" w14:textId="77777777" w:rsidR="00491D88" w:rsidRPr="00FB19F6" w:rsidRDefault="00491D88" w:rsidP="00C14605">
            <w:pPr>
              <w:bidi/>
              <w:spacing w:line="240" w:lineRule="auto"/>
              <w:ind w:right="142"/>
              <w:jc w:val="center"/>
              <w:rPr>
                <w:rFonts w:ascii="Traditional Arabic" w:hAnsi="Traditional Arabic" w:cs="Traditional Arabic"/>
                <w:rtl/>
                <w:lang w:val="en-US" w:eastAsia="ar-SA" w:bidi="ar-MA"/>
              </w:rPr>
            </w:pPr>
            <w:r w:rsidRPr="00FB19F6">
              <w:rPr>
                <w:rFonts w:ascii="Traditional Arabic" w:hAnsi="Traditional Arabic" w:cs="Traditional Arabic"/>
                <w:rtl/>
                <w:lang w:val="en-US" w:eastAsia="ar-SA" w:bidi="ar-MA"/>
              </w:rPr>
              <w:t>0</w:t>
            </w:r>
          </w:p>
        </w:tc>
        <w:tc>
          <w:tcPr>
            <w:tcW w:w="851" w:type="dxa"/>
          </w:tcPr>
          <w:p w14:paraId="605C15F6" w14:textId="77777777" w:rsidR="00491D88" w:rsidRPr="00FB19F6" w:rsidRDefault="00491D88" w:rsidP="00C14605">
            <w:pPr>
              <w:bidi/>
              <w:spacing w:line="240" w:lineRule="auto"/>
              <w:ind w:right="142"/>
              <w:jc w:val="center"/>
              <w:rPr>
                <w:rFonts w:ascii="Traditional Arabic" w:hAnsi="Traditional Arabic" w:cs="Traditional Arabic"/>
                <w:rtl/>
                <w:lang w:val="en-US" w:eastAsia="ar-SA" w:bidi="ar-MA"/>
              </w:rPr>
            </w:pPr>
            <w:r w:rsidRPr="00FB19F6">
              <w:rPr>
                <w:rFonts w:ascii="Traditional Arabic" w:hAnsi="Traditional Arabic" w:cs="Traditional Arabic"/>
                <w:rtl/>
                <w:lang w:val="en-US" w:eastAsia="ar-SA" w:bidi="ar-MA"/>
              </w:rPr>
              <w:t>3</w:t>
            </w:r>
          </w:p>
        </w:tc>
        <w:tc>
          <w:tcPr>
            <w:tcW w:w="997" w:type="dxa"/>
          </w:tcPr>
          <w:p w14:paraId="47C3798D" w14:textId="77777777" w:rsidR="00491D88" w:rsidRPr="00FB19F6" w:rsidRDefault="00491D88" w:rsidP="00C14605">
            <w:pPr>
              <w:bidi/>
              <w:spacing w:line="240" w:lineRule="auto"/>
              <w:ind w:right="142"/>
              <w:jc w:val="center"/>
              <w:rPr>
                <w:rFonts w:ascii="Traditional Arabic" w:hAnsi="Traditional Arabic" w:cs="Traditional Arabic"/>
                <w:rtl/>
                <w:lang w:val="en-US" w:eastAsia="ar-SA" w:bidi="ar-MA"/>
              </w:rPr>
            </w:pPr>
            <w:r w:rsidRPr="00FB19F6">
              <w:rPr>
                <w:rFonts w:ascii="Traditional Arabic" w:hAnsi="Traditional Arabic" w:cs="Traditional Arabic"/>
                <w:rtl/>
                <w:lang w:val="en-US" w:eastAsia="ar-SA" w:bidi="ar-MA"/>
              </w:rPr>
              <w:t>0</w:t>
            </w:r>
          </w:p>
        </w:tc>
        <w:tc>
          <w:tcPr>
            <w:tcW w:w="840" w:type="dxa"/>
          </w:tcPr>
          <w:p w14:paraId="311AE161" w14:textId="77777777" w:rsidR="00491D88" w:rsidRPr="00FB19F6" w:rsidRDefault="00491D88" w:rsidP="00C14605">
            <w:pPr>
              <w:bidi/>
              <w:spacing w:line="240" w:lineRule="auto"/>
              <w:ind w:right="142"/>
              <w:jc w:val="center"/>
              <w:rPr>
                <w:rFonts w:ascii="Traditional Arabic" w:hAnsi="Traditional Arabic" w:cs="Traditional Arabic"/>
                <w:rtl/>
                <w:lang w:val="en-US" w:eastAsia="ar-SA" w:bidi="ar-MA"/>
              </w:rPr>
            </w:pPr>
            <w:r w:rsidRPr="00FB19F6">
              <w:rPr>
                <w:rFonts w:ascii="Traditional Arabic" w:hAnsi="Traditional Arabic" w:cs="Traditional Arabic"/>
                <w:rtl/>
                <w:lang w:val="en-US" w:eastAsia="ar-SA" w:bidi="ar-MA"/>
              </w:rPr>
              <w:t>0</w:t>
            </w:r>
          </w:p>
        </w:tc>
        <w:tc>
          <w:tcPr>
            <w:tcW w:w="840" w:type="dxa"/>
          </w:tcPr>
          <w:p w14:paraId="6F4500D4" w14:textId="77777777" w:rsidR="00491D88" w:rsidRPr="00140573" w:rsidRDefault="00491D88" w:rsidP="00C14605">
            <w:pPr>
              <w:bidi/>
              <w:spacing w:line="240" w:lineRule="auto"/>
              <w:ind w:right="142"/>
              <w:jc w:val="center"/>
              <w:rPr>
                <w:rFonts w:ascii="Traditional Arabic" w:hAnsi="Traditional Arabic" w:cs="Traditional Arabic"/>
                <w:sz w:val="24"/>
                <w:szCs w:val="24"/>
                <w:rtl/>
                <w:lang w:val="en-US" w:eastAsia="ar-SA" w:bidi="ar-MA"/>
              </w:rPr>
            </w:pPr>
            <w:r w:rsidRPr="00140573">
              <w:rPr>
                <w:rFonts w:ascii="Traditional Arabic" w:hAnsi="Traditional Arabic" w:cs="Traditional Arabic"/>
                <w:noProof/>
                <w:sz w:val="24"/>
                <w:szCs w:val="24"/>
                <w:rtl/>
              </w:rPr>
              <w:t>01</w:t>
            </w:r>
          </w:p>
        </w:tc>
      </w:tr>
      <w:tr w:rsidR="00491D88" w:rsidRPr="00FB19F6" w14:paraId="53CE791E" w14:textId="77777777" w:rsidTr="00C14605">
        <w:trPr>
          <w:trHeight w:val="340"/>
        </w:trPr>
        <w:tc>
          <w:tcPr>
            <w:tcW w:w="3419" w:type="dxa"/>
            <w:shd w:val="clear" w:color="auto" w:fill="DBE5F1" w:themeFill="accent1" w:themeFillTint="33"/>
          </w:tcPr>
          <w:p w14:paraId="6E03043E" w14:textId="77777777" w:rsidR="00491D88" w:rsidRPr="00FB19F6" w:rsidRDefault="00491D88" w:rsidP="00C14605">
            <w:pPr>
              <w:bidi/>
              <w:spacing w:line="240" w:lineRule="auto"/>
              <w:ind w:right="142"/>
              <w:jc w:val="both"/>
              <w:rPr>
                <w:rFonts w:ascii="Traditional Arabic" w:hAnsi="Traditional Arabic" w:cs="Traditional Arabic"/>
                <w:rtl/>
                <w:lang w:val="en-US" w:eastAsia="ar-SA" w:bidi="ar-MA"/>
              </w:rPr>
            </w:pPr>
            <w:r w:rsidRPr="00FB19F6">
              <w:rPr>
                <w:rFonts w:ascii="Traditional Arabic" w:hAnsi="Traditional Arabic" w:cs="Traditional Arabic"/>
                <w:rtl/>
                <w:lang w:val="en-US" w:eastAsia="ar-SA" w:bidi="ar-MA"/>
              </w:rPr>
              <w:t>تلقي تعليمات أو تدريب لارتكاب أعمال إرهابية</w:t>
            </w:r>
          </w:p>
        </w:tc>
        <w:tc>
          <w:tcPr>
            <w:tcW w:w="992" w:type="dxa"/>
          </w:tcPr>
          <w:p w14:paraId="04C6B750" w14:textId="77777777" w:rsidR="00491D88" w:rsidRPr="00FB19F6" w:rsidRDefault="00491D88" w:rsidP="00C14605">
            <w:pPr>
              <w:bidi/>
              <w:spacing w:line="240" w:lineRule="auto"/>
              <w:ind w:right="142"/>
              <w:jc w:val="center"/>
              <w:rPr>
                <w:rFonts w:ascii="Traditional Arabic" w:hAnsi="Traditional Arabic" w:cs="Traditional Arabic"/>
                <w:rtl/>
                <w:lang w:val="en-US" w:eastAsia="ar-SA" w:bidi="ar-MA"/>
              </w:rPr>
            </w:pPr>
            <w:r w:rsidRPr="00FB19F6">
              <w:rPr>
                <w:rFonts w:ascii="Traditional Arabic" w:hAnsi="Traditional Arabic" w:cs="Traditional Arabic"/>
                <w:rtl/>
                <w:lang w:val="en-US" w:eastAsia="ar-SA" w:bidi="ar-MA"/>
              </w:rPr>
              <w:t>22</w:t>
            </w:r>
          </w:p>
        </w:tc>
        <w:tc>
          <w:tcPr>
            <w:tcW w:w="992" w:type="dxa"/>
          </w:tcPr>
          <w:p w14:paraId="5673240B" w14:textId="77777777" w:rsidR="00491D88" w:rsidRPr="00FB19F6" w:rsidRDefault="00491D88" w:rsidP="00C14605">
            <w:pPr>
              <w:bidi/>
              <w:spacing w:line="240" w:lineRule="auto"/>
              <w:ind w:right="142"/>
              <w:jc w:val="center"/>
              <w:rPr>
                <w:rFonts w:ascii="Traditional Arabic" w:hAnsi="Traditional Arabic" w:cs="Traditional Arabic"/>
                <w:rtl/>
                <w:lang w:val="en-US" w:eastAsia="ar-SA" w:bidi="ar-MA"/>
              </w:rPr>
            </w:pPr>
            <w:r w:rsidRPr="00FB19F6">
              <w:rPr>
                <w:rFonts w:ascii="Traditional Arabic" w:hAnsi="Traditional Arabic" w:cs="Traditional Arabic"/>
                <w:rtl/>
                <w:lang w:val="en-US" w:eastAsia="ar-SA" w:bidi="ar-MA"/>
              </w:rPr>
              <w:t>7</w:t>
            </w:r>
          </w:p>
        </w:tc>
        <w:tc>
          <w:tcPr>
            <w:tcW w:w="851" w:type="dxa"/>
          </w:tcPr>
          <w:p w14:paraId="1A3AABBD" w14:textId="77777777" w:rsidR="00491D88" w:rsidRPr="00FB19F6" w:rsidRDefault="00491D88" w:rsidP="00C14605">
            <w:pPr>
              <w:bidi/>
              <w:spacing w:line="240" w:lineRule="auto"/>
              <w:ind w:right="142"/>
              <w:jc w:val="center"/>
              <w:rPr>
                <w:rFonts w:ascii="Traditional Arabic" w:hAnsi="Traditional Arabic" w:cs="Traditional Arabic"/>
                <w:rtl/>
                <w:lang w:val="en-US" w:eastAsia="ar-SA" w:bidi="ar-MA"/>
              </w:rPr>
            </w:pPr>
            <w:r w:rsidRPr="00FB19F6">
              <w:rPr>
                <w:rFonts w:ascii="Traditional Arabic" w:hAnsi="Traditional Arabic" w:cs="Traditional Arabic"/>
                <w:rtl/>
                <w:lang w:val="en-US" w:eastAsia="ar-SA" w:bidi="ar-MA"/>
              </w:rPr>
              <w:t>6</w:t>
            </w:r>
          </w:p>
        </w:tc>
        <w:tc>
          <w:tcPr>
            <w:tcW w:w="997" w:type="dxa"/>
          </w:tcPr>
          <w:p w14:paraId="57DB4128" w14:textId="77777777" w:rsidR="00491D88" w:rsidRPr="00FB19F6" w:rsidRDefault="00491D88" w:rsidP="00C14605">
            <w:pPr>
              <w:bidi/>
              <w:spacing w:line="240" w:lineRule="auto"/>
              <w:ind w:right="142"/>
              <w:jc w:val="center"/>
              <w:rPr>
                <w:rFonts w:ascii="Traditional Arabic" w:hAnsi="Traditional Arabic" w:cs="Traditional Arabic"/>
                <w:rtl/>
                <w:lang w:val="en-US" w:eastAsia="ar-SA" w:bidi="ar-MA"/>
              </w:rPr>
            </w:pPr>
            <w:r w:rsidRPr="00FB19F6">
              <w:rPr>
                <w:rFonts w:ascii="Traditional Arabic" w:hAnsi="Traditional Arabic" w:cs="Traditional Arabic"/>
                <w:rtl/>
                <w:lang w:val="en-US" w:eastAsia="ar-SA" w:bidi="ar-MA"/>
              </w:rPr>
              <w:t>2</w:t>
            </w:r>
          </w:p>
        </w:tc>
        <w:tc>
          <w:tcPr>
            <w:tcW w:w="840" w:type="dxa"/>
          </w:tcPr>
          <w:p w14:paraId="115F9106" w14:textId="77777777" w:rsidR="00491D88" w:rsidRPr="00FB19F6" w:rsidRDefault="00491D88" w:rsidP="00C14605">
            <w:pPr>
              <w:bidi/>
              <w:spacing w:line="240" w:lineRule="auto"/>
              <w:ind w:right="142"/>
              <w:jc w:val="center"/>
              <w:rPr>
                <w:rFonts w:ascii="Traditional Arabic" w:hAnsi="Traditional Arabic" w:cs="Traditional Arabic"/>
                <w:rtl/>
                <w:lang w:val="en-US" w:eastAsia="ar-SA" w:bidi="ar-MA"/>
              </w:rPr>
            </w:pPr>
            <w:r w:rsidRPr="00FB19F6">
              <w:rPr>
                <w:rFonts w:ascii="Traditional Arabic" w:hAnsi="Traditional Arabic" w:cs="Traditional Arabic"/>
                <w:rtl/>
                <w:lang w:val="en-US" w:eastAsia="ar-SA" w:bidi="ar-MA"/>
              </w:rPr>
              <w:t>1</w:t>
            </w:r>
          </w:p>
        </w:tc>
        <w:tc>
          <w:tcPr>
            <w:tcW w:w="840" w:type="dxa"/>
          </w:tcPr>
          <w:p w14:paraId="1A4B3F77" w14:textId="77777777" w:rsidR="00491D88" w:rsidRPr="00140573" w:rsidRDefault="00491D88" w:rsidP="00C14605">
            <w:pPr>
              <w:bidi/>
              <w:spacing w:line="240" w:lineRule="auto"/>
              <w:ind w:right="142"/>
              <w:jc w:val="center"/>
              <w:rPr>
                <w:rFonts w:ascii="Traditional Arabic" w:hAnsi="Traditional Arabic" w:cs="Traditional Arabic"/>
                <w:sz w:val="24"/>
                <w:szCs w:val="24"/>
                <w:rtl/>
                <w:lang w:val="en-US" w:eastAsia="ar-SA" w:bidi="ar-MA"/>
              </w:rPr>
            </w:pPr>
            <w:r w:rsidRPr="00140573">
              <w:rPr>
                <w:rFonts w:ascii="Traditional Arabic" w:hAnsi="Traditional Arabic" w:cs="Traditional Arabic"/>
                <w:noProof/>
                <w:sz w:val="24"/>
                <w:szCs w:val="24"/>
                <w:rtl/>
              </w:rPr>
              <w:t>01</w:t>
            </w:r>
          </w:p>
        </w:tc>
      </w:tr>
      <w:tr w:rsidR="00491D88" w:rsidRPr="00FB19F6" w14:paraId="339EE712" w14:textId="77777777" w:rsidTr="00C14605">
        <w:trPr>
          <w:trHeight w:val="340"/>
        </w:trPr>
        <w:tc>
          <w:tcPr>
            <w:tcW w:w="3419" w:type="dxa"/>
            <w:shd w:val="clear" w:color="auto" w:fill="DBE5F1" w:themeFill="accent1" w:themeFillTint="33"/>
          </w:tcPr>
          <w:p w14:paraId="33095947" w14:textId="77777777" w:rsidR="00491D88" w:rsidRPr="00FB19F6" w:rsidRDefault="00491D88" w:rsidP="00C14605">
            <w:pPr>
              <w:bidi/>
              <w:spacing w:line="240" w:lineRule="auto"/>
              <w:ind w:right="142"/>
              <w:jc w:val="both"/>
              <w:rPr>
                <w:rFonts w:ascii="Traditional Arabic" w:hAnsi="Traditional Arabic" w:cs="Traditional Arabic"/>
                <w:rtl/>
                <w:lang w:val="en-US" w:eastAsia="ar-SA" w:bidi="ar-MA"/>
              </w:rPr>
            </w:pPr>
            <w:r w:rsidRPr="00FB19F6">
              <w:rPr>
                <w:rFonts w:ascii="Traditional Arabic" w:hAnsi="Traditional Arabic" w:cs="Traditional Arabic"/>
                <w:rtl/>
                <w:lang w:val="en-US" w:eastAsia="ar-SA" w:bidi="ar-MA"/>
              </w:rPr>
              <w:t>السرقة وابتزاز الأموال والاختلاس وإخفاء الأشياء</w:t>
            </w:r>
          </w:p>
        </w:tc>
        <w:tc>
          <w:tcPr>
            <w:tcW w:w="992" w:type="dxa"/>
          </w:tcPr>
          <w:p w14:paraId="08B2C96B" w14:textId="77777777" w:rsidR="00491D88" w:rsidRPr="00FB19F6" w:rsidRDefault="00491D88" w:rsidP="00C14605">
            <w:pPr>
              <w:bidi/>
              <w:spacing w:line="240" w:lineRule="auto"/>
              <w:ind w:right="142"/>
              <w:jc w:val="center"/>
              <w:rPr>
                <w:rFonts w:ascii="Traditional Arabic" w:hAnsi="Traditional Arabic" w:cs="Traditional Arabic"/>
                <w:rtl/>
                <w:lang w:val="en-US" w:eastAsia="ar-SA" w:bidi="ar-MA"/>
              </w:rPr>
            </w:pPr>
            <w:r w:rsidRPr="00FB19F6">
              <w:rPr>
                <w:rFonts w:ascii="Traditional Arabic" w:hAnsi="Traditional Arabic" w:cs="Traditional Arabic"/>
                <w:rtl/>
                <w:lang w:val="en-US" w:eastAsia="ar-SA" w:bidi="ar-MA"/>
              </w:rPr>
              <w:t>18</w:t>
            </w:r>
          </w:p>
        </w:tc>
        <w:tc>
          <w:tcPr>
            <w:tcW w:w="992" w:type="dxa"/>
          </w:tcPr>
          <w:p w14:paraId="4DE5D26E" w14:textId="77777777" w:rsidR="00491D88" w:rsidRPr="00FB19F6" w:rsidRDefault="00491D88" w:rsidP="00C14605">
            <w:pPr>
              <w:bidi/>
              <w:spacing w:line="240" w:lineRule="auto"/>
              <w:ind w:right="142"/>
              <w:jc w:val="center"/>
              <w:rPr>
                <w:rFonts w:ascii="Traditional Arabic" w:hAnsi="Traditional Arabic" w:cs="Traditional Arabic"/>
                <w:rtl/>
                <w:lang w:val="en-US" w:eastAsia="ar-SA" w:bidi="ar-MA"/>
              </w:rPr>
            </w:pPr>
            <w:r w:rsidRPr="00FB19F6">
              <w:rPr>
                <w:rFonts w:ascii="Traditional Arabic" w:hAnsi="Traditional Arabic" w:cs="Traditional Arabic"/>
                <w:rtl/>
                <w:lang w:val="en-US" w:eastAsia="ar-SA" w:bidi="ar-MA"/>
              </w:rPr>
              <w:t>1</w:t>
            </w:r>
          </w:p>
        </w:tc>
        <w:tc>
          <w:tcPr>
            <w:tcW w:w="851" w:type="dxa"/>
          </w:tcPr>
          <w:p w14:paraId="04C6A786" w14:textId="77777777" w:rsidR="00491D88" w:rsidRPr="00FB19F6" w:rsidRDefault="00491D88" w:rsidP="00C14605">
            <w:pPr>
              <w:bidi/>
              <w:spacing w:line="240" w:lineRule="auto"/>
              <w:ind w:right="142"/>
              <w:jc w:val="center"/>
              <w:rPr>
                <w:rFonts w:ascii="Traditional Arabic" w:hAnsi="Traditional Arabic" w:cs="Traditional Arabic"/>
                <w:rtl/>
                <w:lang w:val="en-US" w:eastAsia="ar-SA" w:bidi="ar-MA"/>
              </w:rPr>
            </w:pPr>
            <w:r w:rsidRPr="00FB19F6">
              <w:rPr>
                <w:rFonts w:ascii="Traditional Arabic" w:hAnsi="Traditional Arabic" w:cs="Traditional Arabic"/>
                <w:rtl/>
                <w:lang w:val="en-US" w:eastAsia="ar-SA" w:bidi="ar-MA"/>
              </w:rPr>
              <w:t>8</w:t>
            </w:r>
          </w:p>
        </w:tc>
        <w:tc>
          <w:tcPr>
            <w:tcW w:w="997" w:type="dxa"/>
          </w:tcPr>
          <w:p w14:paraId="54155FD3" w14:textId="77777777" w:rsidR="00491D88" w:rsidRPr="00FB19F6" w:rsidRDefault="00491D88" w:rsidP="00C14605">
            <w:pPr>
              <w:bidi/>
              <w:spacing w:line="240" w:lineRule="auto"/>
              <w:ind w:right="142"/>
              <w:jc w:val="center"/>
              <w:rPr>
                <w:rFonts w:ascii="Traditional Arabic" w:hAnsi="Traditional Arabic" w:cs="Traditional Arabic"/>
                <w:rtl/>
                <w:lang w:val="en-US" w:eastAsia="ar-SA" w:bidi="ar-MA"/>
              </w:rPr>
            </w:pPr>
            <w:r w:rsidRPr="00FB19F6">
              <w:rPr>
                <w:rFonts w:ascii="Traditional Arabic" w:hAnsi="Traditional Arabic" w:cs="Traditional Arabic"/>
                <w:rtl/>
                <w:lang w:val="en-US" w:eastAsia="ar-SA" w:bidi="ar-MA"/>
              </w:rPr>
              <w:t>3</w:t>
            </w:r>
          </w:p>
        </w:tc>
        <w:tc>
          <w:tcPr>
            <w:tcW w:w="840" w:type="dxa"/>
          </w:tcPr>
          <w:p w14:paraId="5309F891" w14:textId="77777777" w:rsidR="00491D88" w:rsidRPr="00FB19F6" w:rsidRDefault="00491D88" w:rsidP="00C14605">
            <w:pPr>
              <w:bidi/>
              <w:spacing w:line="240" w:lineRule="auto"/>
              <w:ind w:right="142"/>
              <w:jc w:val="center"/>
              <w:rPr>
                <w:rFonts w:ascii="Traditional Arabic" w:hAnsi="Traditional Arabic" w:cs="Traditional Arabic"/>
                <w:rtl/>
                <w:lang w:val="en-US" w:eastAsia="ar-SA" w:bidi="ar-MA"/>
              </w:rPr>
            </w:pPr>
            <w:r w:rsidRPr="00FB19F6">
              <w:rPr>
                <w:rFonts w:ascii="Traditional Arabic" w:hAnsi="Traditional Arabic" w:cs="Traditional Arabic"/>
                <w:rtl/>
                <w:lang w:val="en-US" w:eastAsia="ar-SA" w:bidi="ar-MA"/>
              </w:rPr>
              <w:t>7</w:t>
            </w:r>
          </w:p>
        </w:tc>
        <w:tc>
          <w:tcPr>
            <w:tcW w:w="840" w:type="dxa"/>
          </w:tcPr>
          <w:p w14:paraId="4091C77D" w14:textId="77777777" w:rsidR="00491D88" w:rsidRPr="00140573" w:rsidRDefault="00491D88" w:rsidP="00C14605">
            <w:pPr>
              <w:bidi/>
              <w:spacing w:line="240" w:lineRule="auto"/>
              <w:ind w:right="142"/>
              <w:jc w:val="center"/>
              <w:rPr>
                <w:rFonts w:ascii="Traditional Arabic" w:hAnsi="Traditional Arabic" w:cs="Traditional Arabic"/>
                <w:sz w:val="24"/>
                <w:szCs w:val="24"/>
                <w:rtl/>
                <w:lang w:val="en-US" w:eastAsia="ar-SA" w:bidi="ar-MA"/>
              </w:rPr>
            </w:pPr>
            <w:r w:rsidRPr="00140573">
              <w:rPr>
                <w:rFonts w:ascii="Traditional Arabic" w:hAnsi="Traditional Arabic" w:cs="Traditional Arabic"/>
                <w:noProof/>
                <w:sz w:val="24"/>
                <w:szCs w:val="24"/>
                <w:rtl/>
              </w:rPr>
              <w:t>01</w:t>
            </w:r>
          </w:p>
        </w:tc>
      </w:tr>
      <w:tr w:rsidR="00491D88" w:rsidRPr="00FB19F6" w14:paraId="5B5EA3EC" w14:textId="77777777" w:rsidTr="00C14605">
        <w:trPr>
          <w:trHeight w:val="340"/>
        </w:trPr>
        <w:tc>
          <w:tcPr>
            <w:tcW w:w="3419" w:type="dxa"/>
            <w:shd w:val="clear" w:color="auto" w:fill="DBE5F1" w:themeFill="accent1" w:themeFillTint="33"/>
          </w:tcPr>
          <w:p w14:paraId="72135D27" w14:textId="77777777" w:rsidR="00491D88" w:rsidRPr="00FB19F6" w:rsidRDefault="00491D88" w:rsidP="00C14605">
            <w:pPr>
              <w:bidi/>
              <w:spacing w:line="240" w:lineRule="auto"/>
              <w:ind w:right="142"/>
              <w:jc w:val="both"/>
              <w:rPr>
                <w:rFonts w:ascii="Traditional Arabic" w:hAnsi="Traditional Arabic" w:cs="Traditional Arabic"/>
                <w:rtl/>
                <w:lang w:val="en-US" w:eastAsia="ar-SA" w:bidi="ar-MA"/>
              </w:rPr>
            </w:pPr>
            <w:r w:rsidRPr="00FB19F6">
              <w:rPr>
                <w:rFonts w:ascii="Traditional Arabic" w:hAnsi="Traditional Arabic" w:cs="Traditional Arabic"/>
                <w:rtl/>
                <w:lang w:val="en-US" w:eastAsia="ar-SA" w:bidi="ar-MA"/>
              </w:rPr>
              <w:t>الاعتداء على معالجة البيانات والتطبيقات</w:t>
            </w:r>
          </w:p>
        </w:tc>
        <w:tc>
          <w:tcPr>
            <w:tcW w:w="992" w:type="dxa"/>
          </w:tcPr>
          <w:p w14:paraId="6BE9832C" w14:textId="77777777" w:rsidR="00491D88" w:rsidRPr="00FB19F6" w:rsidRDefault="00491D88" w:rsidP="00C14605">
            <w:pPr>
              <w:bidi/>
              <w:spacing w:line="240" w:lineRule="auto"/>
              <w:ind w:right="142"/>
              <w:jc w:val="center"/>
              <w:rPr>
                <w:rFonts w:ascii="Traditional Arabic" w:hAnsi="Traditional Arabic" w:cs="Traditional Arabic"/>
                <w:rtl/>
                <w:lang w:val="en-US" w:eastAsia="ar-SA" w:bidi="ar-MA"/>
              </w:rPr>
            </w:pPr>
            <w:r w:rsidRPr="00FB19F6">
              <w:rPr>
                <w:rFonts w:ascii="Traditional Arabic" w:hAnsi="Traditional Arabic" w:cs="Traditional Arabic"/>
                <w:rtl/>
                <w:lang w:val="en-US" w:eastAsia="ar-SA" w:bidi="ar-MA"/>
              </w:rPr>
              <w:t>1</w:t>
            </w:r>
          </w:p>
        </w:tc>
        <w:tc>
          <w:tcPr>
            <w:tcW w:w="992" w:type="dxa"/>
          </w:tcPr>
          <w:p w14:paraId="785A1F4C" w14:textId="77777777" w:rsidR="00491D88" w:rsidRPr="00FB19F6" w:rsidRDefault="00491D88" w:rsidP="00C14605">
            <w:pPr>
              <w:bidi/>
              <w:spacing w:line="240" w:lineRule="auto"/>
              <w:ind w:right="142"/>
              <w:jc w:val="center"/>
              <w:rPr>
                <w:rFonts w:ascii="Traditional Arabic" w:hAnsi="Traditional Arabic" w:cs="Traditional Arabic"/>
                <w:rtl/>
                <w:lang w:val="en-US" w:eastAsia="ar-SA" w:bidi="ar-MA"/>
              </w:rPr>
            </w:pPr>
            <w:r w:rsidRPr="00FB19F6">
              <w:rPr>
                <w:rFonts w:ascii="Traditional Arabic" w:hAnsi="Traditional Arabic" w:cs="Traditional Arabic"/>
                <w:rtl/>
                <w:lang w:val="en-US" w:eastAsia="ar-SA" w:bidi="ar-MA"/>
              </w:rPr>
              <w:t>1</w:t>
            </w:r>
          </w:p>
        </w:tc>
        <w:tc>
          <w:tcPr>
            <w:tcW w:w="851" w:type="dxa"/>
          </w:tcPr>
          <w:p w14:paraId="346FB19A" w14:textId="77777777" w:rsidR="00491D88" w:rsidRPr="00FB19F6" w:rsidRDefault="00491D88" w:rsidP="00C14605">
            <w:pPr>
              <w:bidi/>
              <w:spacing w:line="240" w:lineRule="auto"/>
              <w:ind w:right="142"/>
              <w:jc w:val="center"/>
              <w:rPr>
                <w:rFonts w:ascii="Traditional Arabic" w:hAnsi="Traditional Arabic" w:cs="Traditional Arabic"/>
                <w:rtl/>
                <w:lang w:val="en-US" w:eastAsia="ar-SA" w:bidi="ar-MA"/>
              </w:rPr>
            </w:pPr>
            <w:r w:rsidRPr="00FB19F6">
              <w:rPr>
                <w:rFonts w:ascii="Traditional Arabic" w:hAnsi="Traditional Arabic" w:cs="Traditional Arabic"/>
                <w:rtl/>
                <w:lang w:val="en-US" w:eastAsia="ar-SA" w:bidi="ar-MA"/>
              </w:rPr>
              <w:t>0</w:t>
            </w:r>
          </w:p>
        </w:tc>
        <w:tc>
          <w:tcPr>
            <w:tcW w:w="997" w:type="dxa"/>
          </w:tcPr>
          <w:p w14:paraId="3BFD38B0" w14:textId="77777777" w:rsidR="00491D88" w:rsidRPr="00FB19F6" w:rsidRDefault="00491D88" w:rsidP="00C14605">
            <w:pPr>
              <w:bidi/>
              <w:spacing w:line="240" w:lineRule="auto"/>
              <w:ind w:right="142"/>
              <w:jc w:val="center"/>
              <w:rPr>
                <w:rFonts w:ascii="Traditional Arabic" w:hAnsi="Traditional Arabic" w:cs="Traditional Arabic"/>
                <w:rtl/>
                <w:lang w:val="en-US" w:eastAsia="ar-SA" w:bidi="ar-MA"/>
              </w:rPr>
            </w:pPr>
            <w:r w:rsidRPr="00FB19F6">
              <w:rPr>
                <w:rFonts w:ascii="Traditional Arabic" w:hAnsi="Traditional Arabic" w:cs="Traditional Arabic"/>
                <w:rtl/>
                <w:lang w:val="en-US" w:eastAsia="ar-SA" w:bidi="ar-MA"/>
              </w:rPr>
              <w:t>1</w:t>
            </w:r>
          </w:p>
        </w:tc>
        <w:tc>
          <w:tcPr>
            <w:tcW w:w="840" w:type="dxa"/>
          </w:tcPr>
          <w:p w14:paraId="7C74864F" w14:textId="77777777" w:rsidR="00491D88" w:rsidRPr="00FB19F6" w:rsidRDefault="00491D88" w:rsidP="00C14605">
            <w:pPr>
              <w:bidi/>
              <w:spacing w:line="240" w:lineRule="auto"/>
              <w:ind w:right="142"/>
              <w:jc w:val="center"/>
              <w:rPr>
                <w:rFonts w:ascii="Traditional Arabic" w:hAnsi="Traditional Arabic" w:cs="Traditional Arabic"/>
                <w:rtl/>
                <w:lang w:val="en-US" w:eastAsia="ar-SA" w:bidi="ar-MA"/>
              </w:rPr>
            </w:pPr>
            <w:r w:rsidRPr="00FB19F6">
              <w:rPr>
                <w:rFonts w:ascii="Traditional Arabic" w:hAnsi="Traditional Arabic" w:cs="Traditional Arabic"/>
                <w:rtl/>
                <w:lang w:val="en-US" w:eastAsia="ar-SA" w:bidi="ar-MA"/>
              </w:rPr>
              <w:t>0</w:t>
            </w:r>
          </w:p>
        </w:tc>
        <w:tc>
          <w:tcPr>
            <w:tcW w:w="840" w:type="dxa"/>
          </w:tcPr>
          <w:p w14:paraId="1D5184C1" w14:textId="77777777" w:rsidR="00491D88" w:rsidRPr="00140573" w:rsidRDefault="00491D88" w:rsidP="00C14605">
            <w:pPr>
              <w:bidi/>
              <w:spacing w:line="240" w:lineRule="auto"/>
              <w:ind w:right="142"/>
              <w:jc w:val="center"/>
              <w:rPr>
                <w:rFonts w:ascii="Traditional Arabic" w:hAnsi="Traditional Arabic" w:cs="Traditional Arabic"/>
                <w:sz w:val="24"/>
                <w:szCs w:val="24"/>
                <w:rtl/>
                <w:lang w:val="en-US" w:eastAsia="ar-SA" w:bidi="ar-MA"/>
              </w:rPr>
            </w:pPr>
            <w:r w:rsidRPr="00140573">
              <w:rPr>
                <w:rFonts w:ascii="Traditional Arabic" w:hAnsi="Traditional Arabic" w:cs="Traditional Arabic"/>
                <w:noProof/>
                <w:sz w:val="24"/>
                <w:szCs w:val="24"/>
                <w:rtl/>
              </w:rPr>
              <w:t>00</w:t>
            </w:r>
          </w:p>
        </w:tc>
      </w:tr>
    </w:tbl>
    <w:p w14:paraId="58C37D55" w14:textId="77777777" w:rsidR="00491D88" w:rsidRPr="00263700" w:rsidRDefault="00491D88" w:rsidP="00491D88">
      <w:pPr>
        <w:bidi/>
        <w:spacing w:before="120" w:after="120" w:line="240" w:lineRule="auto"/>
        <w:jc w:val="both"/>
        <w:rPr>
          <w:rFonts w:ascii="Traditional Arabic" w:hAnsi="Traditional Arabic" w:cs="Traditional Arabic"/>
          <w:b/>
          <w:bCs/>
          <w:sz w:val="4"/>
          <w:szCs w:val="4"/>
          <w:rtl/>
          <w:lang w:val="fr-FR" w:eastAsia="fr-FR" w:bidi="ar-MA"/>
        </w:rPr>
      </w:pPr>
    </w:p>
    <w:p w14:paraId="5EAC1598" w14:textId="77777777" w:rsidR="00491D88" w:rsidRPr="00A53A4F" w:rsidRDefault="00491D88" w:rsidP="00491D88">
      <w:pPr>
        <w:bidi/>
        <w:spacing w:before="480" w:after="120" w:line="240" w:lineRule="auto"/>
        <w:jc w:val="both"/>
        <w:rPr>
          <w:rFonts w:ascii="Traditional Arabic" w:hAnsi="Traditional Arabic" w:cs="Traditional Arabic"/>
          <w:b/>
          <w:bCs/>
          <w:sz w:val="28"/>
          <w:szCs w:val="28"/>
          <w:rtl/>
          <w:lang w:val="fr-FR" w:eastAsia="fr-FR" w:bidi="ar-MA"/>
        </w:rPr>
      </w:pPr>
      <w:r w:rsidRPr="00A53A4F">
        <w:rPr>
          <w:rFonts w:ascii="Traditional Arabic" w:hAnsi="Traditional Arabic" w:cs="Traditional Arabic"/>
          <w:b/>
          <w:bCs/>
          <w:sz w:val="28"/>
          <w:szCs w:val="28"/>
          <w:rtl/>
          <w:lang w:val="fr-FR" w:eastAsia="fr-FR" w:bidi="ar-MA"/>
        </w:rPr>
        <w:t xml:space="preserve">الجواب المتعلق بالفقرة </w:t>
      </w:r>
      <w:r w:rsidRPr="00A53A4F">
        <w:rPr>
          <w:rFonts w:ascii="Traditional Arabic" w:hAnsi="Traditional Arabic" w:cs="Traditional Arabic"/>
          <w:b/>
          <w:bCs/>
          <w:sz w:val="28"/>
          <w:szCs w:val="28"/>
          <w:lang w:val="fr-FR" w:eastAsia="fr-FR" w:bidi="ar-MA"/>
        </w:rPr>
        <w:t>48</w:t>
      </w:r>
      <w:r w:rsidRPr="00A53A4F">
        <w:rPr>
          <w:rFonts w:ascii="Traditional Arabic" w:hAnsi="Traditional Arabic" w:cs="Traditional Arabic"/>
          <w:b/>
          <w:bCs/>
          <w:sz w:val="28"/>
          <w:szCs w:val="28"/>
          <w:rtl/>
          <w:lang w:val="fr-FR" w:eastAsia="fr-FR" w:bidi="ar-MA"/>
        </w:rPr>
        <w:t xml:space="preserve"> </w:t>
      </w:r>
    </w:p>
    <w:p w14:paraId="0AC561C2"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val="fr-FR"/>
        </w:rPr>
      </w:pPr>
      <w:r w:rsidRPr="00A53A4F">
        <w:rPr>
          <w:rFonts w:ascii="Traditional Arabic" w:hAnsi="Traditional Arabic" w:cs="Traditional Arabic"/>
          <w:sz w:val="28"/>
          <w:szCs w:val="28"/>
          <w:rtl/>
          <w:lang w:val="fr-FR" w:eastAsia="fr-FR" w:bidi="ar"/>
        </w:rPr>
        <w:t xml:space="preserve">تؤكد </w:t>
      </w:r>
      <w:r w:rsidRPr="00A53A4F">
        <w:rPr>
          <w:rFonts w:ascii="Traditional Arabic" w:hAnsi="Traditional Arabic" w:cs="Traditional Arabic"/>
          <w:sz w:val="28"/>
          <w:szCs w:val="28"/>
          <w:rtl/>
          <w:lang w:val="fr-FR"/>
        </w:rPr>
        <w:t xml:space="preserve">المملكة المغربية إرادتها القوية للقطع مع الانتهاكات الجسيمة لحقوق الإنسان من خلال انخراطها في المنظومة الدولية لحقوق </w:t>
      </w:r>
      <w:r w:rsidRPr="009239EA">
        <w:rPr>
          <w:rFonts w:ascii="Traditional Arabic" w:eastAsia="Times New Roman" w:hAnsi="Traditional Arabic" w:cs="Traditional Arabic"/>
          <w:sz w:val="28"/>
          <w:szCs w:val="28"/>
          <w:rtl/>
          <w:lang w:val="fr-FR" w:eastAsia="fr-FR"/>
        </w:rPr>
        <w:t>الإنسان</w:t>
      </w:r>
      <w:r w:rsidRPr="00A53A4F">
        <w:rPr>
          <w:rFonts w:ascii="Traditional Arabic" w:hAnsi="Traditional Arabic" w:cs="Traditional Arabic"/>
          <w:sz w:val="28"/>
          <w:szCs w:val="28"/>
          <w:rtl/>
          <w:lang w:val="fr-FR"/>
        </w:rPr>
        <w:t>، ولاسيما في مجال مناهضة التعذيب والتي كانت المملكة شريكا في إطلاق المبادرة الدولية للتصديق على الاتفاقية منذ 2013، وتوجت إرادتها بانخراطها سنة 2014 في البروتوكول الملحق بهذه الاتفاقية.</w:t>
      </w:r>
    </w:p>
    <w:p w14:paraId="5143F46A"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val="fr-FR" w:eastAsia="fr-FR" w:bidi="ar"/>
        </w:rPr>
      </w:pPr>
      <w:r w:rsidRPr="009239EA">
        <w:rPr>
          <w:rFonts w:ascii="Traditional Arabic" w:eastAsia="Times New Roman" w:hAnsi="Traditional Arabic" w:cs="Traditional Arabic"/>
          <w:sz w:val="28"/>
          <w:szCs w:val="28"/>
          <w:rtl/>
          <w:lang w:val="fr-FR" w:eastAsia="fr-FR"/>
        </w:rPr>
        <w:t>وبنفس</w:t>
      </w:r>
      <w:r w:rsidRPr="00A53A4F">
        <w:rPr>
          <w:rFonts w:ascii="Traditional Arabic" w:hAnsi="Traditional Arabic" w:cs="Traditional Arabic"/>
          <w:sz w:val="28"/>
          <w:szCs w:val="28"/>
          <w:rtl/>
          <w:lang w:val="fr-FR"/>
        </w:rPr>
        <w:t xml:space="preserve"> العزيمة انخرطت المملكة المغربية في الجهود الإقليمية للوقاية من التعذيب، ولاسيما من خلال المشاركة سنة 2023 في الم</w:t>
      </w:r>
      <w:proofErr w:type="spellStart"/>
      <w:r w:rsidRPr="00A53A4F">
        <w:rPr>
          <w:rFonts w:ascii="Traditional Arabic" w:hAnsi="Traditional Arabic" w:cs="Traditional Arabic"/>
          <w:sz w:val="28"/>
          <w:szCs w:val="28"/>
          <w:rtl/>
          <w:lang w:val="fr-FR" w:eastAsia="fr-FR" w:bidi="ar"/>
        </w:rPr>
        <w:t>شاورات</w:t>
      </w:r>
      <w:proofErr w:type="spellEnd"/>
      <w:r w:rsidRPr="00A53A4F">
        <w:rPr>
          <w:rFonts w:ascii="Traditional Arabic" w:hAnsi="Traditional Arabic" w:cs="Traditional Arabic"/>
          <w:sz w:val="28"/>
          <w:szCs w:val="28"/>
          <w:rtl/>
          <w:lang w:val="fr-FR" w:eastAsia="fr-FR" w:bidi="ar"/>
        </w:rPr>
        <w:t xml:space="preserve"> الإقليمية التي نظمتها المفوضية السامية للأمم المتحدة لحقوق الإنسان على صعيد منطقة الشرق الأوسط وشمال إفريقيا حول الانخراط في </w:t>
      </w:r>
      <w:r w:rsidRPr="00A53A4F">
        <w:rPr>
          <w:rFonts w:ascii="Traditional Arabic" w:hAnsi="Traditional Arabic" w:cs="Traditional Arabic"/>
          <w:sz w:val="28"/>
          <w:szCs w:val="28"/>
          <w:rtl/>
          <w:lang w:val="fr-FR" w:eastAsia="fr-FR" w:bidi="ar-MA"/>
        </w:rPr>
        <w:t>البروتوكول الاختياري الخاص باتفاقية مناهضة التعذيب</w:t>
      </w:r>
      <w:r w:rsidRPr="00A53A4F">
        <w:rPr>
          <w:rFonts w:ascii="Traditional Arabic" w:hAnsi="Traditional Arabic" w:cs="Traditional Arabic"/>
          <w:sz w:val="28"/>
          <w:szCs w:val="28"/>
          <w:rtl/>
          <w:lang w:val="fr-FR" w:eastAsia="fr-FR" w:bidi="ar"/>
        </w:rPr>
        <w:t>، واستقبال المملكة في نفس السنة لمؤتمر إقليمي لدول المنطقة منظم بتعاون مع المفوضية السامية للأمم المتحدة لحقوق الإنسان حول موضوع الوقاية من التعذيب، خاص بالمؤسسات الأمنية من أجل تشجيع الدول على الانخراط في البروتوكول الاختياري المذكور وتقاسم التجربة المغربية معها.</w:t>
      </w:r>
    </w:p>
    <w:p w14:paraId="37047567"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val="fr-FR" w:eastAsia="fr-FR" w:bidi="ar"/>
        </w:rPr>
      </w:pPr>
      <w:r w:rsidRPr="009239EA">
        <w:rPr>
          <w:rFonts w:ascii="Traditional Arabic" w:eastAsia="Times New Roman" w:hAnsi="Traditional Arabic" w:cs="Traditional Arabic"/>
          <w:sz w:val="28"/>
          <w:szCs w:val="28"/>
          <w:rtl/>
          <w:lang w:val="fr-FR" w:eastAsia="fr-FR"/>
        </w:rPr>
        <w:t>وتكرس</w:t>
      </w:r>
      <w:r w:rsidRPr="00A53A4F">
        <w:rPr>
          <w:rFonts w:ascii="Traditional Arabic" w:hAnsi="Traditional Arabic" w:cs="Traditional Arabic"/>
          <w:sz w:val="28"/>
          <w:szCs w:val="28"/>
          <w:rtl/>
          <w:lang w:val="fr-FR" w:eastAsia="fr-FR" w:bidi="ar"/>
        </w:rPr>
        <w:t xml:space="preserve"> هذه الدينامية خيار المملكة بتعزيز الضمانات الدستورية لتكريس حقوق الإنسان والحماية من الانتهاكات الجسيمة وحظر </w:t>
      </w:r>
      <w:r w:rsidRPr="00A53A4F">
        <w:rPr>
          <w:rFonts w:ascii="Traditional Arabic" w:hAnsi="Traditional Arabic" w:cs="Traditional Arabic"/>
          <w:sz w:val="28"/>
          <w:szCs w:val="28"/>
          <w:rtl/>
          <w:lang w:val="fr-FR"/>
        </w:rPr>
        <w:t>التعذيب</w:t>
      </w:r>
      <w:r w:rsidRPr="00A53A4F">
        <w:rPr>
          <w:rFonts w:ascii="Traditional Arabic" w:hAnsi="Traditional Arabic" w:cs="Traditional Arabic"/>
          <w:sz w:val="28"/>
          <w:szCs w:val="28"/>
          <w:rtl/>
          <w:lang w:val="fr-FR" w:eastAsia="fr-FR" w:bidi="ar"/>
        </w:rPr>
        <w:t xml:space="preserve">، وهي الضمانات التي أفضت إلى اعتماد إصلاح شامل لمنظومة العدالة منذ سنة 2013 بما فيها تقوية استقلال السلطة القضائية، ولاسيما بإحداث المجلس الأعلى للسلطة القضائية ومؤسسة رئاسة النيابة العامة وتعزيز الضمانات القانونية الممنوحة للقضاة، فضلا عن إطلاق ورش إصلاح المنظومة الجنائية بمراجعة القانون الجنائي وقانون المسطرة الجنائية اللذان يعرفان تقدما على مستوى </w:t>
      </w:r>
      <w:r w:rsidRPr="00915BBA">
        <w:rPr>
          <w:rFonts w:ascii="Traditional Arabic" w:hAnsi="Traditional Arabic" w:cs="Traditional Arabic"/>
          <w:sz w:val="28"/>
          <w:szCs w:val="28"/>
          <w:rtl/>
          <w:lang w:val="fr-FR" w:eastAsia="fr-FR" w:bidi="ar"/>
        </w:rPr>
        <w:t>المسطرة</w:t>
      </w:r>
      <w:r w:rsidRPr="00A53A4F">
        <w:rPr>
          <w:rFonts w:ascii="Traditional Arabic" w:hAnsi="Traditional Arabic" w:cs="Traditional Arabic"/>
          <w:sz w:val="28"/>
          <w:szCs w:val="28"/>
          <w:rtl/>
          <w:lang w:val="fr-FR" w:eastAsia="fr-FR" w:bidi="ar"/>
        </w:rPr>
        <w:t xml:space="preserve"> التشريعية.</w:t>
      </w:r>
    </w:p>
    <w:p w14:paraId="4118C3AA"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val="fr-FR"/>
        </w:rPr>
      </w:pPr>
      <w:r w:rsidRPr="00A53A4F">
        <w:rPr>
          <w:rFonts w:ascii="Traditional Arabic" w:hAnsi="Traditional Arabic" w:cs="Traditional Arabic"/>
          <w:sz w:val="28"/>
          <w:szCs w:val="28"/>
          <w:rtl/>
          <w:lang w:val="fr-FR" w:eastAsia="fr-FR" w:bidi="ar"/>
        </w:rPr>
        <w:t xml:space="preserve">كما </w:t>
      </w:r>
      <w:r w:rsidRPr="00A53A4F">
        <w:rPr>
          <w:rFonts w:ascii="Traditional Arabic" w:hAnsi="Traditional Arabic" w:cs="Traditional Arabic"/>
          <w:sz w:val="28"/>
          <w:szCs w:val="28"/>
          <w:rtl/>
          <w:lang w:val="fr-FR"/>
        </w:rPr>
        <w:t xml:space="preserve">تقوت إرادة الدولة في هذا المجال بتطوير الإطار المؤسساتي المعني بحماية حقوق الإنسان، ولاسيما من خلال إعادة تنظيم المجلس الوطني لحقوق الإنسان وإحداث الآلية الوطنية للوقاية من التعذيب التي تم تنصيبها سنة 2019 وشرعت في ممارسة وظائفها الوقائية بإجراء زياراتها لأماكن الحرمان من الحرية وتقديم توصياتها الوجيهة التي تأخذ بعين الاعتبار من قبل المؤسسات المعنية بإعمالها. </w:t>
      </w:r>
    </w:p>
    <w:p w14:paraId="6E172307"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lang w:val="fr-FR"/>
        </w:rPr>
      </w:pPr>
      <w:r w:rsidRPr="00A53A4F">
        <w:rPr>
          <w:rFonts w:ascii="Traditional Arabic" w:hAnsi="Traditional Arabic" w:cs="Traditional Arabic"/>
          <w:sz w:val="28"/>
          <w:szCs w:val="28"/>
          <w:rtl/>
          <w:lang w:val="fr-FR"/>
        </w:rPr>
        <w:t>ينضاف إلى ذلك اعتماد برامج للتكوين والتدريب في مجال حقوق الإنسان من طرف مختلف الفاعلين المعنيين وبالخصوص السلطة القضائية التي أنجزت برنامجا كبيرا موجها لمكوناتها على المستوى المركزي والترابي، إضافة إلى برامج هامة تشرف عليها المؤسسات الأمنية بالشراكة مع المؤسسات المعنية بحقوق الإنسان، ولاسيما برنامج الأمن وحقوق الإنسان بالأقاليم الجنوبية ما بين 2014 و2016 وبرنامج تعزيز قدرات موظفي الأمن الذي أطلق في 2020.</w:t>
      </w:r>
    </w:p>
    <w:p w14:paraId="08A7AE52" w14:textId="77777777" w:rsidR="00491D88" w:rsidRPr="00A53A4F" w:rsidRDefault="00491D88" w:rsidP="008545DC">
      <w:pPr>
        <w:pStyle w:val="ListParagraph"/>
        <w:numPr>
          <w:ilvl w:val="0"/>
          <w:numId w:val="17"/>
        </w:numPr>
        <w:spacing w:before="120" w:after="120" w:line="240" w:lineRule="auto"/>
        <w:ind w:left="423" w:hanging="567"/>
        <w:contextualSpacing w:val="0"/>
        <w:jc w:val="both"/>
        <w:rPr>
          <w:rFonts w:ascii="Traditional Arabic" w:hAnsi="Traditional Arabic" w:cs="Traditional Arabic"/>
          <w:sz w:val="28"/>
          <w:szCs w:val="28"/>
          <w:rtl/>
          <w:lang w:val="fr-FR" w:eastAsia="fr-FR" w:bidi="ar"/>
        </w:rPr>
      </w:pPr>
      <w:r w:rsidRPr="00A53A4F">
        <w:rPr>
          <w:rFonts w:ascii="Traditional Arabic" w:hAnsi="Traditional Arabic" w:cs="Traditional Arabic"/>
          <w:sz w:val="28"/>
          <w:szCs w:val="28"/>
          <w:rtl/>
          <w:lang w:val="fr-FR"/>
        </w:rPr>
        <w:t>وتتكامل</w:t>
      </w:r>
      <w:r w:rsidRPr="00A53A4F">
        <w:rPr>
          <w:rFonts w:ascii="Traditional Arabic" w:hAnsi="Traditional Arabic" w:cs="Traditional Arabic"/>
          <w:sz w:val="28"/>
          <w:szCs w:val="28"/>
          <w:rtl/>
          <w:lang w:val="fr-FR" w:eastAsia="fr-FR" w:bidi="ar"/>
        </w:rPr>
        <w:t xml:space="preserve"> هذه المبادرات منذ 2023 مع إطلاق برامج للتدريب متخصصة في مجال الوقاية من التعذيب موجهة للمكلفين بإنفاذ </w:t>
      </w:r>
      <w:r w:rsidRPr="009239EA">
        <w:rPr>
          <w:rFonts w:ascii="Traditional Arabic" w:eastAsia="Times New Roman" w:hAnsi="Traditional Arabic" w:cs="Traditional Arabic"/>
          <w:sz w:val="28"/>
          <w:szCs w:val="28"/>
          <w:rtl/>
          <w:lang w:val="fr-FR" w:eastAsia="fr-FR"/>
        </w:rPr>
        <w:t>القانون</w:t>
      </w:r>
      <w:r w:rsidRPr="00A53A4F">
        <w:rPr>
          <w:rFonts w:ascii="Traditional Arabic" w:hAnsi="Traditional Arabic" w:cs="Traditional Arabic"/>
          <w:sz w:val="28"/>
          <w:szCs w:val="28"/>
          <w:rtl/>
          <w:lang w:val="fr-FR" w:eastAsia="fr-FR" w:bidi="ar"/>
        </w:rPr>
        <w:t>، ولاسيما القضاة وضباط الشرطة القضائية وموظفي السجون الذين خصصت لهم دورات تدريبية تهم التفاعل مع نظام البلاغات الفردية بموجب اتفاقية مناهضة التعذيب، والتي يؤطرها خبراء من لجنة مناهضة التعذيب ومن المفوضية السامية للأمم المتحدة لحقوق الإنسان، وهي البرامج التي تنضاف إلى مبادرات خاصة تتعلق بإعداد دلائل مرجعية واسترشادية ومذكرات توجيهية في موضوع مناهضة التعذيب والوقاية منه.</w:t>
      </w:r>
    </w:p>
    <w:p w14:paraId="122BB460" w14:textId="23D72D1F" w:rsidR="00632DDA" w:rsidRDefault="00632DDA" w:rsidP="00150DBC">
      <w:pPr>
        <w:pStyle w:val="HChG"/>
        <w:ind w:right="849"/>
        <w:jc w:val="right"/>
      </w:pPr>
    </w:p>
    <w:sectPr w:rsidR="00632DDA">
      <w:headerReference w:type="even" r:id="rId11"/>
      <w:headerReference w:type="default" r:id="rId12"/>
      <w:footerReference w:type="even" r:id="rId13"/>
      <w:footerReference w:type="default" r:id="rId14"/>
      <w:headerReference w:type="firs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07AFCB" w14:textId="77777777" w:rsidR="00637F5F" w:rsidRDefault="00637F5F"/>
  </w:endnote>
  <w:endnote w:type="continuationSeparator" w:id="0">
    <w:p w14:paraId="0DC8EF90" w14:textId="77777777" w:rsidR="00637F5F" w:rsidRDefault="00637F5F">
      <w:pPr>
        <w:pStyle w:val="Footer"/>
      </w:pPr>
    </w:p>
  </w:endnote>
  <w:endnote w:type="continuationNotice" w:id="1">
    <w:p w14:paraId="0CE90052" w14:textId="77777777" w:rsidR="00637F5F" w:rsidRDefault="00637F5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Traditional Arabic">
    <w:charset w:val="B2"/>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auto"/>
    <w:pitch w:val="variable"/>
    <w:sig w:usb0="00000001" w:usb1="08080000" w:usb2="00000010" w:usb3="00000000" w:csb0="00100000"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Sakkal Majalla">
    <w:charset w:val="B2"/>
    <w:family w:val="auto"/>
    <w:pitch w:val="variable"/>
    <w:sig w:usb0="80002007" w:usb1="80000000" w:usb2="00000008" w:usb3="00000000" w:csb0="000000D3" w:csb1="00000000"/>
  </w:font>
  <w:font w:name="Arabic Typesetting">
    <w:charset w:val="00"/>
    <w:family w:val="script"/>
    <w:pitch w:val="variable"/>
    <w:sig w:usb0="80002007" w:usb1="80000000" w:usb2="000000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270F1B" w14:textId="77777777" w:rsidR="00632DDA" w:rsidRDefault="0046163A">
    <w:pPr>
      <w:pStyle w:val="Footer"/>
      <w:tabs>
        <w:tab w:val="right" w:pos="9639"/>
      </w:tabs>
    </w:pPr>
    <w:r>
      <w:rPr>
        <w:b/>
        <w:sz w:val="18"/>
      </w:rPr>
      <w:fldChar w:fldCharType="begin"/>
    </w:r>
    <w:r>
      <w:rPr>
        <w:b/>
        <w:sz w:val="18"/>
      </w:rPr>
      <w:instrText xml:space="preserve"> PAGE  \* MERGEFORMAT </w:instrText>
    </w:r>
    <w:r>
      <w:rPr>
        <w:b/>
        <w:sz w:val="18"/>
      </w:rPr>
      <w:fldChar w:fldCharType="separate"/>
    </w:r>
    <w:r>
      <w:rPr>
        <w:b/>
        <w:noProof/>
        <w:sz w:val="18"/>
      </w:rPr>
      <w:t>1</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50402A" w14:textId="77777777" w:rsidR="00632DDA" w:rsidRDefault="00486465">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Pr>
        <w:b/>
        <w:noProof/>
        <w:sz w:val="18"/>
      </w:rPr>
      <w:t>1</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1B6CE3" w14:textId="77777777" w:rsidR="00632DDA" w:rsidRDefault="0046163A">
    <w:pPr>
      <w:pStyle w:val="Footer"/>
      <w:spacing w:before="120"/>
      <w:rPr>
        <w:noProof/>
        <w:sz w:val="20"/>
        <w:lang w:eastAsia="fr-FR"/>
      </w:rPr>
    </w:pPr>
    <w:r>
      <w:rPr>
        <w:noProof/>
        <w:sz w:val="20"/>
        <w:lang w:val="fr-CH" w:eastAsia="zh-CN"/>
      </w:rPr>
      <w:drawing>
        <wp:anchor distT="0" distB="0" distL="114300" distR="114300" simplePos="0" relativeHeight="251658240" behindDoc="0" locked="1" layoutInCell="1" allowOverlap="1" wp14:anchorId="3AFB6DEC" wp14:editId="5AB4C39C">
          <wp:simplePos x="0" y="0"/>
          <wp:positionH relativeFrom="column">
            <wp:posOffset>5868670</wp:posOffset>
          </wp:positionH>
          <wp:positionV relativeFrom="paragraph">
            <wp:posOffset>9387840</wp:posOffset>
          </wp:positionV>
          <wp:extent cx="930275" cy="230505"/>
          <wp:effectExtent l="0" t="0" r="3175" b="0"/>
          <wp:wrapNone/>
          <wp:docPr id="7" name="Pictur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w:t>
    </w:r>
  </w:p>
  <w:tbl>
    <w:tblPr>
      <w:tblStyle w:val="TableGrid"/>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701979" w14:paraId="6E137788" w14:textId="77777777">
      <w:tc>
        <w:tcPr>
          <w:tcW w:w="1848" w:type="dxa"/>
          <w:vAlign w:val="bottom"/>
        </w:tcPr>
        <w:p w14:paraId="472D0FBD" w14:textId="77777777" w:rsidR="00632DDA" w:rsidRDefault="0046163A">
          <w:pPr>
            <w:pStyle w:val="Footer"/>
            <w:spacing w:before="120" w:after="120"/>
            <w:jc w:val="right"/>
          </w:pPr>
          <w:r>
            <w:rPr>
              <w:noProof/>
              <w:sz w:val="20"/>
              <w:lang w:val="fr-CH" w:eastAsia="zh-CN"/>
            </w:rPr>
            <w:drawing>
              <wp:inline distT="0" distB="0" distL="0" distR="0" wp14:anchorId="63C11F72" wp14:editId="02E04836">
                <wp:extent cx="931545" cy="232410"/>
                <wp:effectExtent l="0" t="0" r="1905" b="0"/>
                <wp:docPr id="4" name="Pictur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descr="recycle_English"/>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931545" cy="232410"/>
                        </a:xfrm>
                        <a:prstGeom prst="rect">
                          <a:avLst/>
                        </a:prstGeom>
                        <a:noFill/>
                        <a:ln>
                          <a:noFill/>
                        </a:ln>
                      </pic:spPr>
                    </pic:pic>
                  </a:graphicData>
                </a:graphic>
              </wp:inline>
            </w:drawing>
          </w:r>
        </w:p>
      </w:tc>
      <w:tc>
        <w:tcPr>
          <w:tcW w:w="1274" w:type="dxa"/>
        </w:tcPr>
        <w:p w14:paraId="26C1A63F" w14:textId="77777777" w:rsidR="00632DDA" w:rsidRDefault="00632DDA">
          <w:pPr>
            <w:pStyle w:val="Footer"/>
            <w:jc w:val="right"/>
          </w:pPr>
        </w:p>
      </w:tc>
    </w:tr>
  </w:tbl>
  <w:p w14:paraId="7BDD8288" w14:textId="77777777" w:rsidR="00632DDA" w:rsidRDefault="00632D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3F5C14" w14:textId="77777777" w:rsidR="00637F5F" w:rsidRDefault="00637F5F">
      <w:pPr>
        <w:pStyle w:val="Footer"/>
        <w:tabs>
          <w:tab w:val="right" w:pos="2155"/>
        </w:tabs>
        <w:spacing w:after="80" w:line="240" w:lineRule="atLeast"/>
        <w:ind w:left="680"/>
        <w:rPr>
          <w:u w:val="single"/>
        </w:rPr>
      </w:pPr>
      <w:r>
        <w:rPr>
          <w:u w:val="single"/>
        </w:rPr>
        <w:tab/>
      </w:r>
    </w:p>
  </w:footnote>
  <w:footnote w:type="continuationSeparator" w:id="0">
    <w:p w14:paraId="0229F4B1" w14:textId="77777777" w:rsidR="00637F5F" w:rsidRDefault="00637F5F">
      <w:pPr>
        <w:pStyle w:val="Footer"/>
        <w:tabs>
          <w:tab w:val="right" w:pos="2155"/>
        </w:tabs>
        <w:spacing w:after="80" w:line="240" w:lineRule="atLeast"/>
        <w:ind w:left="680"/>
        <w:rPr>
          <w:u w:val="single"/>
        </w:rPr>
      </w:pPr>
      <w:r>
        <w:rPr>
          <w:u w:val="single"/>
        </w:rPr>
        <w:tab/>
      </w:r>
    </w:p>
  </w:footnote>
  <w:footnote w:type="continuationNotice" w:id="1">
    <w:p w14:paraId="03C9A367" w14:textId="77777777" w:rsidR="00637F5F" w:rsidRDefault="00637F5F">
      <w:pPr>
        <w:rPr>
          <w:sz w:val="2"/>
          <w:szCs w:val="2"/>
        </w:rPr>
      </w:pPr>
    </w:p>
  </w:footnote>
  <w:footnote w:id="2">
    <w:p w14:paraId="713EF364" w14:textId="77777777" w:rsidR="00632DDA" w:rsidRDefault="0046163A" w:rsidP="6D68F754">
      <w:pPr>
        <w:pStyle w:val="FootnoteText"/>
        <w:rPr>
          <w:sz w:val="20"/>
        </w:rPr>
      </w:pPr>
      <w:r>
        <w:rPr>
          <w:sz w:val="20"/>
        </w:rPr>
        <w:tab/>
      </w:r>
      <w:r w:rsidR="6D68F754" w:rsidRPr="6D68F754">
        <w:rPr>
          <w:rStyle w:val="FootnoteReference"/>
          <w:sz w:val="20"/>
          <w:vertAlign w:val="baseline"/>
        </w:rPr>
        <w:t>*</w:t>
      </w:r>
      <w:r w:rsidR="00486465">
        <w:rPr>
          <w:sz w:val="20"/>
        </w:rPr>
        <w:tab/>
      </w:r>
      <w:r w:rsidR="6D68F754" w:rsidRPr="6D68F754">
        <w:t>The present document is being issued without formal editing.</w:t>
      </w:r>
    </w:p>
  </w:footnote>
  <w:footnote w:id="3">
    <w:p w14:paraId="170C30E1" w14:textId="6B602F48" w:rsidR="00E410E1" w:rsidRPr="00770877" w:rsidRDefault="00E41229" w:rsidP="00E410E1">
      <w:pPr>
        <w:pStyle w:val="FootnoteText"/>
        <w:rPr>
          <w:lang w:val="en-US"/>
        </w:rPr>
      </w:pPr>
      <w:r w:rsidRPr="00770877">
        <w:tab/>
      </w:r>
      <w:r w:rsidR="0046163A" w:rsidRPr="00770877">
        <w:rPr>
          <w:rStyle w:val="FootnoteReference"/>
          <w:sz w:val="20"/>
          <w:vertAlign w:val="baseline"/>
        </w:rPr>
        <w:t>**</w:t>
      </w:r>
      <w:r w:rsidR="0046163A" w:rsidRPr="00770877">
        <w:rPr>
          <w:rStyle w:val="FootnoteReference"/>
          <w:sz w:val="20"/>
        </w:rPr>
        <w:tab/>
      </w:r>
      <w:r w:rsidR="0046163A" w:rsidRPr="00770877">
        <w:t>The present document was submitted pursuant to the simplified reporting procedure. It contains the responses of the State party to the Committee’s list of issues prior to reporting (CAT/C/</w:t>
      </w:r>
      <w:r w:rsidR="00E7447A">
        <w:t>MAR</w:t>
      </w:r>
      <w:r w:rsidR="0046163A" w:rsidRPr="00770877">
        <w:t>/QPR/</w:t>
      </w:r>
      <w:r w:rsidR="00E7447A">
        <w:t>5</w:t>
      </w:r>
      <w:r w:rsidR="0046163A" w:rsidRPr="00770877">
        <w:t>).</w:t>
      </w:r>
    </w:p>
  </w:footnote>
  <w:footnote w:id="4">
    <w:p w14:paraId="10EAD3FC" w14:textId="77777777" w:rsidR="00491D88" w:rsidRPr="006215F4" w:rsidRDefault="00491D88" w:rsidP="00491D88">
      <w:pPr>
        <w:pStyle w:val="FootnoteText"/>
        <w:bidi/>
        <w:rPr>
          <w:rFonts w:ascii="Traditional Arabic" w:hAnsi="Traditional Arabic" w:cs="Traditional Arabic"/>
          <w:rtl/>
          <w:lang w:bidi="ar-MA"/>
        </w:rPr>
      </w:pPr>
      <w:r w:rsidRPr="006215F4">
        <w:rPr>
          <w:rStyle w:val="FootnoteReference"/>
          <w:rFonts w:ascii="Traditional Arabic" w:hAnsi="Traditional Arabic" w:cs="Traditional Arabic"/>
        </w:rPr>
        <w:footnoteRef/>
      </w:r>
      <w:r w:rsidRPr="006215F4">
        <w:rPr>
          <w:rFonts w:ascii="Traditional Arabic" w:hAnsi="Traditional Arabic" w:cs="Traditional Arabic"/>
        </w:rPr>
        <w:t xml:space="preserve"> </w:t>
      </w:r>
      <w:r>
        <w:rPr>
          <w:rFonts w:ascii="Traditional Arabic" w:hAnsi="Traditional Arabic" w:cs="Traditional Arabic"/>
          <w:rtl/>
          <w:lang w:bidi="ar-MA"/>
        </w:rPr>
        <w:t xml:space="preserve"> </w:t>
      </w:r>
      <w:r w:rsidRPr="006215F4">
        <w:rPr>
          <w:rFonts w:ascii="Traditional Arabic" w:hAnsi="Traditional Arabic" w:cs="Traditional Arabic"/>
          <w:rtl/>
          <w:lang w:bidi="ar-MA"/>
        </w:rPr>
        <w:t>الجريدة الرسمية عدد 6866 بتاريخ 19 مارس 2020.</w:t>
      </w:r>
    </w:p>
  </w:footnote>
  <w:footnote w:id="5">
    <w:p w14:paraId="1BD3163C" w14:textId="77777777" w:rsidR="00491D88" w:rsidRPr="004B254D" w:rsidRDefault="00491D88" w:rsidP="00491D88">
      <w:pPr>
        <w:pStyle w:val="FootnoteText"/>
        <w:bidi/>
        <w:rPr>
          <w:rtl/>
          <w:lang w:bidi="ar-MA"/>
        </w:rPr>
      </w:pPr>
      <w:r w:rsidRPr="006215F4">
        <w:rPr>
          <w:rStyle w:val="FootnoteReference"/>
          <w:rFonts w:ascii="Traditional Arabic" w:hAnsi="Traditional Arabic" w:cs="Traditional Arabic"/>
        </w:rPr>
        <w:footnoteRef/>
      </w:r>
      <w:r w:rsidRPr="006215F4">
        <w:rPr>
          <w:rFonts w:ascii="Traditional Arabic" w:hAnsi="Traditional Arabic" w:cs="Traditional Arabic"/>
        </w:rPr>
        <w:t xml:space="preserve"> </w:t>
      </w:r>
      <w:r w:rsidRPr="006215F4">
        <w:rPr>
          <w:rFonts w:ascii="Traditional Arabic" w:hAnsi="Traditional Arabic" w:cs="Traditional Arabic"/>
          <w:rtl/>
        </w:rPr>
        <w:t xml:space="preserve"> </w:t>
      </w:r>
      <w:r w:rsidRPr="006215F4">
        <w:rPr>
          <w:rFonts w:ascii="Traditional Arabic" w:hAnsi="Traditional Arabic" w:cs="Traditional Arabic"/>
          <w:rtl/>
          <w:lang w:bidi="ar-MA"/>
        </w:rPr>
        <w:t>الجريدة الرسمية عدد 7328 بتاريخ 22 غشت 2024.</w:t>
      </w:r>
    </w:p>
  </w:footnote>
  <w:footnote w:id="6">
    <w:p w14:paraId="0C08AB4E" w14:textId="77777777" w:rsidR="00491D88" w:rsidRPr="00B1299A" w:rsidRDefault="00491D88" w:rsidP="00491D88">
      <w:pPr>
        <w:pStyle w:val="FootnoteText"/>
        <w:bidi/>
        <w:rPr>
          <w:rtl/>
          <w:lang w:bidi="ar-MA"/>
        </w:rPr>
      </w:pPr>
      <w:r>
        <w:rPr>
          <w:rStyle w:val="FootnoteReference"/>
        </w:rPr>
        <w:footnoteRef/>
      </w:r>
      <w:r>
        <w:t xml:space="preserve"> </w:t>
      </w:r>
      <w:r>
        <w:rPr>
          <w:rFonts w:hint="cs"/>
          <w:rtl/>
          <w:lang w:bidi="ar-MA"/>
        </w:rPr>
        <w:t xml:space="preserve"> </w:t>
      </w:r>
      <w:r w:rsidRPr="00B1299A">
        <w:rPr>
          <w:rFonts w:ascii="Traditional Arabic" w:hAnsi="Traditional Arabic" w:cs="Traditional Arabic" w:hint="cs"/>
          <w:rtl/>
          <w:lang w:val="fr-FR" w:bidi="ar-MA"/>
        </w:rPr>
        <w:t xml:space="preserve">الجريدة الرسمية عدد 7108 </w:t>
      </w:r>
      <w:r w:rsidRPr="00B1299A">
        <w:rPr>
          <w:rFonts w:ascii="Traditional Arabic" w:hAnsi="Traditional Arabic" w:cs="Traditional Arabic"/>
          <w:rtl/>
          <w:lang w:val="fr-FR" w:bidi="ar-MA"/>
        </w:rPr>
        <w:t xml:space="preserve">بتاريخ </w:t>
      </w:r>
      <w:r w:rsidRPr="00B1299A">
        <w:rPr>
          <w:rFonts w:ascii="Traditional Arabic" w:hAnsi="Traditional Arabic" w:cs="Traditional Arabic" w:hint="cs"/>
          <w:rtl/>
          <w:lang w:val="fr-FR" w:bidi="ar-MA"/>
        </w:rPr>
        <w:t>14 يوليوز</w:t>
      </w:r>
      <w:r w:rsidRPr="00B1299A">
        <w:rPr>
          <w:rFonts w:ascii="Traditional Arabic" w:hAnsi="Traditional Arabic" w:cs="Traditional Arabic"/>
          <w:rtl/>
          <w:lang w:val="fr-FR" w:bidi="ar-MA"/>
        </w:rPr>
        <w:t>2022</w:t>
      </w:r>
      <w:r w:rsidRPr="00B1299A">
        <w:rPr>
          <w:rFonts w:ascii="Traditional Arabic" w:hAnsi="Traditional Arabic" w:cs="Traditional Arabic" w:hint="cs"/>
          <w:rtl/>
          <w:lang w:val="fr-FR" w:bidi="ar-MA"/>
        </w:rPr>
        <w:t>.</w:t>
      </w:r>
    </w:p>
  </w:footnote>
  <w:footnote w:id="7">
    <w:p w14:paraId="43A088F5" w14:textId="77777777" w:rsidR="00491D88" w:rsidRPr="00500A33" w:rsidRDefault="00491D88" w:rsidP="00491D88">
      <w:pPr>
        <w:pStyle w:val="FootnoteText"/>
        <w:bidi/>
        <w:rPr>
          <w:rtl/>
          <w:lang w:bidi="ar-MA"/>
        </w:rPr>
      </w:pPr>
      <w:r>
        <w:rPr>
          <w:rStyle w:val="FootnoteReference"/>
        </w:rPr>
        <w:footnoteRef/>
      </w:r>
      <w:r>
        <w:t xml:space="preserve"> </w:t>
      </w:r>
      <w:r>
        <w:rPr>
          <w:rFonts w:hint="cs"/>
          <w:rtl/>
          <w:lang w:bidi="ar-MA"/>
        </w:rPr>
        <w:t xml:space="preserve"> </w:t>
      </w:r>
      <w:r w:rsidRPr="00500A33">
        <w:rPr>
          <w:rFonts w:ascii="Traditional Arabic" w:hAnsi="Traditional Arabic" w:cs="Traditional Arabic"/>
          <w:rtl/>
          <w:lang w:val="fr-FR" w:bidi="ar-MA"/>
        </w:rPr>
        <w:t>ال</w:t>
      </w:r>
      <w:r w:rsidRPr="00500A33">
        <w:rPr>
          <w:rFonts w:ascii="Traditional Arabic" w:hAnsi="Traditional Arabic" w:cs="Traditional Arabic" w:hint="cs"/>
          <w:rtl/>
          <w:lang w:val="fr-FR" w:bidi="ar-MA"/>
        </w:rPr>
        <w:t>جريدة الرسمية 2404 مكرر</w:t>
      </w:r>
      <w:r w:rsidRPr="00500A33">
        <w:rPr>
          <w:rFonts w:ascii="Traditional Arabic" w:hAnsi="Traditional Arabic" w:cs="Traditional Arabic"/>
          <w:rtl/>
          <w:lang w:val="fr-FR" w:bidi="ar-MA"/>
        </w:rPr>
        <w:t xml:space="preserve"> </w:t>
      </w:r>
      <w:r w:rsidRPr="00500A33">
        <w:rPr>
          <w:rFonts w:ascii="Traditional Arabic" w:hAnsi="Traditional Arabic" w:cs="Traditional Arabic" w:hint="cs"/>
          <w:rtl/>
          <w:lang w:val="fr-FR" w:bidi="ar-MA"/>
        </w:rPr>
        <w:t>بتاريخ 27 نونبر</w:t>
      </w:r>
      <w:r w:rsidRPr="00500A33">
        <w:rPr>
          <w:rFonts w:ascii="Traditional Arabic" w:hAnsi="Traditional Arabic" w:cs="Traditional Arabic"/>
          <w:rtl/>
          <w:lang w:val="fr-FR" w:bidi="ar-MA"/>
        </w:rPr>
        <w:t xml:space="preserve"> </w:t>
      </w:r>
      <w:r w:rsidRPr="00500A33">
        <w:rPr>
          <w:rFonts w:ascii="Traditional Arabic" w:hAnsi="Traditional Arabic" w:cs="Traditional Arabic" w:hint="cs"/>
          <w:rtl/>
          <w:lang w:val="fr-FR" w:bidi="ar-MA"/>
        </w:rPr>
        <w:t>1958.</w:t>
      </w:r>
      <w:r>
        <w:rPr>
          <w:rFonts w:hint="cs"/>
          <w:rtl/>
          <w:lang w:bidi="ar-MA"/>
        </w:rPr>
        <w:t xml:space="preserve"> </w:t>
      </w:r>
    </w:p>
  </w:footnote>
  <w:footnote w:id="8">
    <w:p w14:paraId="00B2ECA2" w14:textId="77777777" w:rsidR="00491D88" w:rsidRPr="00510382" w:rsidRDefault="00491D88" w:rsidP="00491D88">
      <w:pPr>
        <w:pStyle w:val="FootnoteText"/>
        <w:bidi/>
        <w:jc w:val="both"/>
        <w:rPr>
          <w:rFonts w:ascii="Traditional Arabic" w:hAnsi="Traditional Arabic" w:cs="Traditional Arabic"/>
          <w:sz w:val="22"/>
          <w:szCs w:val="22"/>
          <w:rtl/>
          <w:lang w:bidi="ar-MA"/>
        </w:rPr>
      </w:pPr>
      <w:r w:rsidRPr="00510382">
        <w:rPr>
          <w:rStyle w:val="FootnoteReference"/>
          <w:rFonts w:ascii="Traditional Arabic" w:hAnsi="Traditional Arabic" w:cs="Traditional Arabic"/>
          <w:sz w:val="22"/>
          <w:szCs w:val="22"/>
        </w:rPr>
        <w:footnoteRef/>
      </w:r>
      <w:r w:rsidRPr="00510382">
        <w:rPr>
          <w:rFonts w:ascii="Traditional Arabic" w:hAnsi="Traditional Arabic" w:cs="Traditional Arabic"/>
          <w:sz w:val="22"/>
          <w:szCs w:val="22"/>
        </w:rPr>
        <w:t xml:space="preserve"> </w:t>
      </w:r>
      <w:r w:rsidRPr="00A97B93">
        <w:rPr>
          <w:rFonts w:ascii="Traditional Arabic" w:hAnsi="Traditional Arabic" w:cs="Traditional Arabic"/>
          <w:rtl/>
          <w:lang w:val="fr-FR" w:bidi="ar-MA"/>
        </w:rPr>
        <w:t>الجريدة الرسمية عدد 6967 بتاريخ 8 مارس 2021.</w:t>
      </w:r>
    </w:p>
  </w:footnote>
  <w:footnote w:id="9">
    <w:p w14:paraId="6B2CBD38" w14:textId="77777777" w:rsidR="00491D88" w:rsidRPr="00140573" w:rsidRDefault="00491D88" w:rsidP="00491D88">
      <w:pPr>
        <w:pStyle w:val="FootnoteText"/>
        <w:bidi/>
        <w:rPr>
          <w:rFonts w:asciiTheme="majorBidi" w:hAnsiTheme="majorBidi" w:cstheme="majorBidi"/>
          <w:rtl/>
          <w:lang w:bidi="ar-MA"/>
        </w:rPr>
      </w:pPr>
      <w:r w:rsidRPr="00552E88">
        <w:rPr>
          <w:rStyle w:val="FootnoteReference"/>
          <w:rFonts w:ascii="Traditional Arabic" w:hAnsi="Traditional Arabic" w:cs="Traditional Arabic"/>
        </w:rPr>
        <w:footnoteRef/>
      </w:r>
      <w:r w:rsidRPr="00552E88">
        <w:rPr>
          <w:rFonts w:ascii="Traditional Arabic" w:hAnsi="Traditional Arabic" w:cs="Traditional Arabic"/>
        </w:rPr>
        <w:t xml:space="preserve"> </w:t>
      </w:r>
      <w:r w:rsidRPr="00552E88">
        <w:rPr>
          <w:rFonts w:ascii="Traditional Arabic" w:hAnsi="Traditional Arabic" w:cs="Traditional Arabic"/>
          <w:rtl/>
          <w:lang w:bidi="ar-MA"/>
        </w:rPr>
        <w:t xml:space="preserve"> </w:t>
      </w:r>
      <w:r w:rsidRPr="00140573">
        <w:rPr>
          <w:rFonts w:ascii="Traditional Arabic" w:hAnsi="Traditional Arabic" w:cs="Traditional Arabic" w:hint="cs"/>
          <w:rtl/>
          <w:lang w:bidi="ar-MA"/>
        </w:rPr>
        <w:t>ال</w:t>
      </w:r>
      <w:r w:rsidRPr="00140573">
        <w:rPr>
          <w:rFonts w:ascii="Traditional Arabic" w:hAnsi="Traditional Arabic" w:cs="Traditional Arabic"/>
          <w:rtl/>
          <w:lang w:bidi="ar-MA"/>
        </w:rPr>
        <w:t>مذكرة المديرية حول التدابير الاحترازية المتعلقة بتوقيف وإيداع الأشخاص تحت الحراسة النظرية أو تحت المراقبة، رقم 8360 بتاريخ 27 أكتوبر 2015</w:t>
      </w:r>
      <w:r w:rsidRPr="00140573">
        <w:rPr>
          <w:rFonts w:asciiTheme="majorBidi" w:hAnsiTheme="majorBidi" w:cstheme="majorBidi"/>
          <w:rtl/>
          <w:lang w:bidi="ar-MA"/>
        </w:rPr>
        <w:t>.</w:t>
      </w:r>
    </w:p>
  </w:footnote>
  <w:footnote w:id="10">
    <w:p w14:paraId="2E63FA4B" w14:textId="77777777" w:rsidR="00491D88" w:rsidRDefault="00491D88" w:rsidP="00491D88">
      <w:pPr>
        <w:pStyle w:val="FootnoteText"/>
        <w:bidi/>
        <w:rPr>
          <w:rFonts w:ascii="Traditional Arabic" w:hAnsi="Traditional Arabic" w:cs="Traditional Arabic"/>
          <w:rtl/>
          <w:lang w:bidi="ar-MA"/>
        </w:rPr>
      </w:pPr>
      <w:r w:rsidRPr="00140573">
        <w:rPr>
          <w:rStyle w:val="FootnoteReference"/>
          <w:rFonts w:asciiTheme="majorBidi" w:hAnsiTheme="majorBidi" w:cstheme="majorBidi"/>
        </w:rPr>
        <w:footnoteRef/>
      </w:r>
      <w:r w:rsidRPr="00140573">
        <w:rPr>
          <w:rFonts w:asciiTheme="majorBidi" w:hAnsiTheme="majorBidi" w:cstheme="majorBidi"/>
        </w:rPr>
        <w:t xml:space="preserve"> </w:t>
      </w:r>
      <w:r w:rsidRPr="00140573">
        <w:rPr>
          <w:rFonts w:asciiTheme="majorBidi" w:hAnsiTheme="majorBidi" w:cstheme="majorBidi"/>
          <w:rtl/>
          <w:lang w:bidi="ar-MA"/>
        </w:rPr>
        <w:t xml:space="preserve"> </w:t>
      </w:r>
      <w:r w:rsidRPr="00140573">
        <w:rPr>
          <w:rFonts w:ascii="Traditional Arabic" w:hAnsi="Traditional Arabic" w:cs="Traditional Arabic" w:hint="cs"/>
          <w:rtl/>
          <w:lang w:bidi="ar-MA"/>
        </w:rPr>
        <w:t>ال</w:t>
      </w:r>
      <w:r w:rsidRPr="00140573">
        <w:rPr>
          <w:rFonts w:ascii="Traditional Arabic" w:hAnsi="Traditional Arabic" w:cs="Traditional Arabic"/>
          <w:rtl/>
          <w:lang w:bidi="ar-MA"/>
        </w:rPr>
        <w:t>مذكرة المديرية حو</w:t>
      </w:r>
      <w:r>
        <w:rPr>
          <w:rFonts w:ascii="Traditional Arabic" w:hAnsi="Traditional Arabic" w:cs="Traditional Arabic"/>
          <w:rtl/>
          <w:lang w:bidi="ar-MA"/>
        </w:rPr>
        <w:t>ل تدعيم آليات منع التعذيب</w:t>
      </w:r>
      <w:r w:rsidRPr="00140573">
        <w:rPr>
          <w:rFonts w:ascii="Traditional Arabic" w:hAnsi="Traditional Arabic" w:cs="Traditional Arabic"/>
          <w:rtl/>
          <w:lang w:bidi="ar-MA"/>
        </w:rPr>
        <w:t>، رقم 2895 بتاريخ 24 أبريل 2015</w:t>
      </w:r>
      <w:r w:rsidRPr="00140573">
        <w:rPr>
          <w:rFonts w:ascii="Traditional Arabic" w:hAnsi="Traditional Arabic" w:cs="Traditional Arabic" w:hint="cs"/>
          <w:rtl/>
          <w:lang w:bidi="ar-MA"/>
        </w:rPr>
        <w:t>، والمذكرة المديرية حول توصيات ال</w:t>
      </w:r>
      <w:r>
        <w:rPr>
          <w:rFonts w:ascii="Traditional Arabic" w:hAnsi="Traditional Arabic" w:cs="Traditional Arabic" w:hint="cs"/>
          <w:rtl/>
          <w:lang w:bidi="ar-MA"/>
        </w:rPr>
        <w:t>آلية الوطنية للوقاية من التعذيب، عدد 8320</w:t>
      </w:r>
      <w:r w:rsidRPr="00140573">
        <w:rPr>
          <w:rFonts w:ascii="Traditional Arabic" w:hAnsi="Traditional Arabic" w:cs="Traditional Arabic" w:hint="cs"/>
          <w:rtl/>
          <w:lang w:bidi="ar-MA"/>
        </w:rPr>
        <w:t>، بتاريخ</w:t>
      </w:r>
    </w:p>
    <w:p w14:paraId="4C85D24E" w14:textId="77777777" w:rsidR="00491D88" w:rsidRPr="00140573" w:rsidRDefault="00491D88" w:rsidP="00491D88">
      <w:pPr>
        <w:pStyle w:val="FootnoteText"/>
        <w:bidi/>
        <w:rPr>
          <w:rFonts w:ascii="Traditional Arabic" w:hAnsi="Traditional Arabic" w:cs="Traditional Arabic"/>
          <w:rtl/>
          <w:lang w:bidi="ar-MA"/>
        </w:rPr>
      </w:pPr>
      <w:r>
        <w:rPr>
          <w:rFonts w:ascii="Traditional Arabic" w:hAnsi="Traditional Arabic" w:cs="Traditional Arabic" w:hint="cs"/>
          <w:rtl/>
          <w:lang w:bidi="ar-MA"/>
        </w:rPr>
        <w:t xml:space="preserve">   </w:t>
      </w:r>
      <w:r w:rsidRPr="00140573">
        <w:rPr>
          <w:rFonts w:ascii="Traditional Arabic" w:hAnsi="Traditional Arabic" w:cs="Traditional Arabic" w:hint="cs"/>
          <w:rtl/>
          <w:lang w:bidi="ar-MA"/>
        </w:rPr>
        <w:t xml:space="preserve"> 20 أبريل 2023. </w:t>
      </w:r>
    </w:p>
  </w:footnote>
  <w:footnote w:id="11">
    <w:p w14:paraId="44E1E9FB" w14:textId="77777777" w:rsidR="00491D88" w:rsidRPr="00535E9B" w:rsidRDefault="00491D88" w:rsidP="00491D88">
      <w:pPr>
        <w:pStyle w:val="FootnoteText"/>
        <w:bidi/>
        <w:rPr>
          <w:rtl/>
          <w:lang w:bidi="ar-MA"/>
        </w:rPr>
      </w:pPr>
      <w:r>
        <w:rPr>
          <w:rStyle w:val="FootnoteReference"/>
        </w:rPr>
        <w:footnoteRef/>
      </w:r>
      <w:r>
        <w:t xml:space="preserve"> </w:t>
      </w:r>
      <w:r>
        <w:rPr>
          <w:rFonts w:hint="cs"/>
          <w:rtl/>
          <w:lang w:bidi="ar-MA"/>
        </w:rPr>
        <w:t xml:space="preserve"> </w:t>
      </w:r>
      <w:r>
        <w:rPr>
          <w:rFonts w:hint="cs"/>
          <w:rtl/>
        </w:rPr>
        <w:t xml:space="preserve"> </w:t>
      </w:r>
      <w:r w:rsidRPr="00A97B93">
        <w:rPr>
          <w:rFonts w:ascii="Traditional Arabic" w:hAnsi="Traditional Arabic" w:cs="Traditional Arabic"/>
          <w:rtl/>
        </w:rPr>
        <w:t>الفصل الأول من المرسوم الملكي بمثابة قانون يتعلق بالمساعدة القضائية، الجريدة الرسمية عدد 2820 بتاريخ 16 نونبر 1966.</w:t>
      </w:r>
    </w:p>
  </w:footnote>
  <w:footnote w:id="12">
    <w:p w14:paraId="29DA0E63" w14:textId="77777777" w:rsidR="00491D88" w:rsidRPr="00A97B93" w:rsidRDefault="00491D88" w:rsidP="00491D88">
      <w:pPr>
        <w:pStyle w:val="FootnoteText"/>
        <w:bidi/>
        <w:rPr>
          <w:rtl/>
        </w:rPr>
      </w:pPr>
      <w:r>
        <w:rPr>
          <w:rStyle w:val="FootnoteReference"/>
        </w:rPr>
        <w:footnoteRef/>
      </w:r>
      <w:r>
        <w:t xml:space="preserve"> </w:t>
      </w:r>
      <w:r>
        <w:rPr>
          <w:rFonts w:hint="cs"/>
          <w:rtl/>
          <w:lang w:bidi="ar-MA"/>
        </w:rPr>
        <w:t xml:space="preserve"> </w:t>
      </w:r>
      <w:r w:rsidRPr="00A97B93">
        <w:rPr>
          <w:rFonts w:ascii="Traditional Arabic" w:eastAsia="Calibri" w:hAnsi="Traditional Arabic" w:cs="Traditional Arabic"/>
          <w:rtl/>
          <w:lang w:val="en-US"/>
        </w:rPr>
        <w:t>الجريدة الرسمية عدد6652 بتاريخ فاتح مارس 2018.</w:t>
      </w:r>
      <w:r w:rsidRPr="00A97B93">
        <w:rPr>
          <w:rFonts w:asciiTheme="majorBidi" w:eastAsia="Calibri" w:hAnsiTheme="majorBidi" w:cstheme="majorBidi" w:hint="cs"/>
          <w:rtl/>
          <w:lang w:val="en-US"/>
        </w:rPr>
        <w:t xml:space="preserve"> </w:t>
      </w:r>
      <w:r w:rsidRPr="00A97B93">
        <w:rPr>
          <w:rFonts w:hint="cs"/>
          <w:rtl/>
        </w:rPr>
        <w:t xml:space="preserve"> </w:t>
      </w:r>
    </w:p>
  </w:footnote>
  <w:footnote w:id="13">
    <w:p w14:paraId="2D66BB64" w14:textId="77777777" w:rsidR="00491D88" w:rsidRPr="008B192A" w:rsidRDefault="00491D88" w:rsidP="00491D88">
      <w:pPr>
        <w:pStyle w:val="FootnoteText"/>
        <w:bidi/>
        <w:rPr>
          <w:rFonts w:asciiTheme="majorBidi" w:hAnsiTheme="majorBidi" w:cstheme="majorBidi"/>
          <w:rtl/>
          <w:lang w:bidi="ar-MA"/>
        </w:rPr>
      </w:pPr>
      <w:r w:rsidRPr="00096664">
        <w:rPr>
          <w:rStyle w:val="FootnoteReference"/>
        </w:rPr>
        <w:footnoteRef/>
      </w:r>
      <w:r w:rsidRPr="00096664">
        <w:t xml:space="preserve"> </w:t>
      </w:r>
      <w:r w:rsidRPr="00096664">
        <w:rPr>
          <w:rFonts w:hint="cs"/>
          <w:rtl/>
          <w:lang w:bidi="ar-MA"/>
        </w:rPr>
        <w:t xml:space="preserve"> </w:t>
      </w:r>
      <w:r w:rsidRPr="00A97B93">
        <w:rPr>
          <w:rFonts w:ascii="Traditional Arabic" w:hAnsi="Traditional Arabic" w:cs="Traditional Arabic"/>
          <w:rtl/>
          <w:lang w:bidi="ar-MA"/>
        </w:rPr>
        <w:t>دورية رئيس النيابة العامة عدد 40 بتاريخ 1 أكتوبر 2019.</w:t>
      </w:r>
    </w:p>
  </w:footnote>
  <w:footnote w:id="14">
    <w:p w14:paraId="592FB37C" w14:textId="77777777" w:rsidR="00491D88" w:rsidRPr="008B192A" w:rsidRDefault="00491D88" w:rsidP="00491D88">
      <w:pPr>
        <w:pStyle w:val="FootnoteText"/>
        <w:bidi/>
        <w:jc w:val="both"/>
        <w:rPr>
          <w:rFonts w:asciiTheme="majorBidi" w:hAnsiTheme="majorBidi" w:cstheme="majorBidi"/>
          <w:rtl/>
          <w:lang w:bidi="ar-MA"/>
        </w:rPr>
      </w:pPr>
      <w:r w:rsidRPr="008B192A">
        <w:rPr>
          <w:rStyle w:val="FootnoteReference"/>
          <w:rFonts w:asciiTheme="majorBidi" w:hAnsiTheme="majorBidi" w:cstheme="majorBidi"/>
        </w:rPr>
        <w:footnoteRef/>
      </w:r>
      <w:r w:rsidRPr="008B192A">
        <w:rPr>
          <w:rFonts w:asciiTheme="majorBidi" w:hAnsiTheme="majorBidi" w:cstheme="majorBidi"/>
        </w:rPr>
        <w:t xml:space="preserve"> </w:t>
      </w:r>
      <w:r w:rsidRPr="008B192A">
        <w:rPr>
          <w:rFonts w:asciiTheme="majorBidi" w:hAnsiTheme="majorBidi" w:cstheme="majorBidi"/>
          <w:rtl/>
          <w:lang w:bidi="ar-MA"/>
        </w:rPr>
        <w:t xml:space="preserve"> </w:t>
      </w:r>
      <w:r w:rsidRPr="00A97B93">
        <w:rPr>
          <w:rFonts w:ascii="Traditional Arabic" w:hAnsi="Traditional Arabic" w:cs="Traditional Arabic"/>
          <w:rtl/>
          <w:lang w:bidi="ar-MA"/>
        </w:rPr>
        <w:t xml:space="preserve">دورية رئيس النيابة العامة </w:t>
      </w:r>
      <w:r w:rsidRPr="00A97B93">
        <w:rPr>
          <w:rFonts w:ascii="Traditional Arabic" w:hAnsi="Traditional Arabic" w:cs="Traditional Arabic"/>
          <w:rtl/>
        </w:rPr>
        <w:t>عدد 6 بتاريخ 15 نونبر 2017.</w:t>
      </w:r>
    </w:p>
  </w:footnote>
  <w:footnote w:id="15">
    <w:p w14:paraId="160572D1" w14:textId="77777777" w:rsidR="00491D88" w:rsidRPr="00417B58" w:rsidRDefault="00491D88" w:rsidP="00491D88">
      <w:pPr>
        <w:pStyle w:val="FootnoteText"/>
        <w:bidi/>
        <w:rPr>
          <w:rtl/>
          <w:lang w:bidi="ar-MA"/>
        </w:rPr>
      </w:pPr>
      <w:r>
        <w:rPr>
          <w:rStyle w:val="FootnoteReference"/>
        </w:rPr>
        <w:footnoteRef/>
      </w:r>
      <w:r>
        <w:t xml:space="preserve"> </w:t>
      </w:r>
      <w:r>
        <w:rPr>
          <w:rFonts w:hint="cs"/>
          <w:rtl/>
          <w:lang w:bidi="ar-MA"/>
        </w:rPr>
        <w:t xml:space="preserve"> </w:t>
      </w:r>
      <w:r w:rsidRPr="00417B58">
        <w:rPr>
          <w:rFonts w:ascii="Traditional Arabic" w:hAnsi="Traditional Arabic" w:cs="Traditional Arabic" w:hint="cs"/>
          <w:rtl/>
        </w:rPr>
        <w:t xml:space="preserve">الجريدة الرسمية عدد </w:t>
      </w:r>
      <w:r>
        <w:rPr>
          <w:rFonts w:ascii="Traditional Arabic" w:hAnsi="Traditional Arabic" w:cs="Traditional Arabic" w:hint="cs"/>
          <w:rtl/>
        </w:rPr>
        <w:t xml:space="preserve">2429 </w:t>
      </w:r>
      <w:r w:rsidRPr="00417B58">
        <w:rPr>
          <w:rFonts w:ascii="Traditional Arabic" w:hAnsi="Traditional Arabic" w:cs="Traditional Arabic" w:hint="cs"/>
          <w:rtl/>
        </w:rPr>
        <w:t>بتاريخ 15 ماي</w:t>
      </w:r>
      <w:r w:rsidRPr="00417B58">
        <w:rPr>
          <w:rFonts w:ascii="Traditional Arabic" w:hAnsi="Traditional Arabic" w:cs="Traditional Arabic"/>
          <w:rtl/>
        </w:rPr>
        <w:t xml:space="preserve"> 1959</w:t>
      </w:r>
      <w:r w:rsidRPr="00417B58">
        <w:rPr>
          <w:rFonts w:ascii="Traditional Arabic" w:hAnsi="Traditional Arabic" w:cs="Traditional Arabic" w:hint="cs"/>
          <w:rtl/>
        </w:rPr>
        <w:t>.</w:t>
      </w:r>
    </w:p>
  </w:footnote>
  <w:footnote w:id="16">
    <w:p w14:paraId="6A127C70" w14:textId="77777777" w:rsidR="00491D88" w:rsidRPr="008B192A" w:rsidRDefault="00491D88" w:rsidP="00491D88">
      <w:pPr>
        <w:pStyle w:val="FootnoteText"/>
        <w:bidi/>
        <w:rPr>
          <w:rFonts w:asciiTheme="majorBidi" w:hAnsiTheme="majorBidi" w:cstheme="majorBidi"/>
          <w:rtl/>
          <w:lang w:bidi="ar-MA"/>
        </w:rPr>
      </w:pPr>
      <w:r w:rsidRPr="008B192A">
        <w:rPr>
          <w:rStyle w:val="FootnoteReference"/>
          <w:rFonts w:asciiTheme="majorBidi" w:hAnsiTheme="majorBidi" w:cstheme="majorBidi"/>
        </w:rPr>
        <w:footnoteRef/>
      </w:r>
      <w:r w:rsidRPr="008B192A">
        <w:rPr>
          <w:rFonts w:asciiTheme="majorBidi" w:hAnsiTheme="majorBidi" w:cstheme="majorBidi"/>
        </w:rPr>
        <w:t xml:space="preserve"> </w:t>
      </w:r>
      <w:r w:rsidRPr="00A97B93">
        <w:rPr>
          <w:rFonts w:ascii="Traditional Arabic" w:hAnsi="Traditional Arabic" w:cs="Traditional Arabic"/>
          <w:rtl/>
        </w:rPr>
        <w:t>دورية رئيس النيابة العامة عدد 21 بتاريخ 14 ماي 2018.</w:t>
      </w:r>
    </w:p>
  </w:footnote>
  <w:footnote w:id="17">
    <w:p w14:paraId="623CBD96" w14:textId="77777777" w:rsidR="00491D88" w:rsidRPr="008B192A" w:rsidRDefault="00491D88" w:rsidP="00491D88">
      <w:pPr>
        <w:pStyle w:val="FootnoteText"/>
        <w:bidi/>
        <w:rPr>
          <w:rFonts w:asciiTheme="majorBidi" w:hAnsiTheme="majorBidi" w:cstheme="majorBidi"/>
          <w:rtl/>
          <w:lang w:bidi="ar-MA"/>
        </w:rPr>
      </w:pPr>
      <w:r w:rsidRPr="008B192A">
        <w:rPr>
          <w:rStyle w:val="FootnoteReference"/>
          <w:rFonts w:asciiTheme="majorBidi" w:hAnsiTheme="majorBidi" w:cstheme="majorBidi"/>
        </w:rPr>
        <w:footnoteRef/>
      </w:r>
      <w:r w:rsidRPr="008B192A">
        <w:rPr>
          <w:rFonts w:asciiTheme="majorBidi" w:hAnsiTheme="majorBidi" w:cstheme="majorBidi"/>
        </w:rPr>
        <w:t xml:space="preserve"> </w:t>
      </w:r>
      <w:r w:rsidRPr="00A97B93">
        <w:rPr>
          <w:rFonts w:ascii="Traditional Arabic" w:hAnsi="Traditional Arabic" w:cs="Traditional Arabic"/>
          <w:rtl/>
          <w:lang w:bidi="ar-MA"/>
        </w:rPr>
        <w:t>دورية</w:t>
      </w:r>
      <w:r w:rsidRPr="008B192A">
        <w:rPr>
          <w:rFonts w:asciiTheme="majorBidi" w:hAnsiTheme="majorBidi" w:cstheme="majorBidi"/>
          <w:rtl/>
          <w:lang w:bidi="ar-MA"/>
        </w:rPr>
        <w:t xml:space="preserve"> </w:t>
      </w:r>
      <w:r w:rsidRPr="00A97B93">
        <w:rPr>
          <w:rFonts w:ascii="Traditional Arabic" w:hAnsi="Traditional Arabic" w:cs="Traditional Arabic"/>
          <w:rtl/>
        </w:rPr>
        <w:t>رئيس النيابة العامة عدد 49 بتاريخ 19 نونبر2019</w:t>
      </w:r>
      <w:r w:rsidRPr="008B192A">
        <w:rPr>
          <w:rFonts w:asciiTheme="majorBidi" w:hAnsiTheme="majorBidi" w:cstheme="majorBidi"/>
          <w:rtl/>
        </w:rPr>
        <w:t>.</w:t>
      </w:r>
    </w:p>
  </w:footnote>
  <w:footnote w:id="18">
    <w:p w14:paraId="4F4208B8" w14:textId="77777777" w:rsidR="00491D88" w:rsidRPr="00A93183" w:rsidRDefault="00491D88" w:rsidP="00491D88">
      <w:pPr>
        <w:pStyle w:val="FootnoteText"/>
        <w:bidi/>
        <w:rPr>
          <w:rtl/>
          <w:lang w:bidi="ar-MA"/>
        </w:rPr>
      </w:pPr>
      <w:r>
        <w:rPr>
          <w:rStyle w:val="FootnoteReference"/>
        </w:rPr>
        <w:footnoteRef/>
      </w:r>
      <w:r>
        <w:t xml:space="preserve"> </w:t>
      </w:r>
      <w:r>
        <w:rPr>
          <w:rFonts w:hint="cs"/>
          <w:rtl/>
          <w:lang w:bidi="ar-MA"/>
        </w:rPr>
        <w:t xml:space="preserve"> </w:t>
      </w:r>
      <w:r w:rsidRPr="00A93183">
        <w:rPr>
          <w:rFonts w:ascii="Traditional Arabic" w:hAnsi="Traditional Arabic" w:cs="Traditional Arabic"/>
          <w:rtl/>
        </w:rPr>
        <w:t>الجريدة الرسمية عد</w:t>
      </w:r>
      <w:r w:rsidRPr="00A93183">
        <w:rPr>
          <w:rFonts w:ascii="Traditional Arabic" w:hAnsi="Traditional Arabic" w:cs="Traditional Arabic" w:hint="cs"/>
          <w:rtl/>
        </w:rPr>
        <w:t xml:space="preserve">د </w:t>
      </w:r>
      <w:r w:rsidRPr="00A93183">
        <w:rPr>
          <w:rFonts w:ascii="Traditional Arabic" w:hAnsi="Traditional Arabic" w:cs="Traditional Arabic"/>
          <w:rtl/>
        </w:rPr>
        <w:t>5160</w:t>
      </w:r>
      <w:r w:rsidRPr="00A93183">
        <w:rPr>
          <w:rFonts w:ascii="Traditional Arabic" w:hAnsi="Traditional Arabic" w:cs="Traditional Arabic" w:hint="cs"/>
          <w:rtl/>
        </w:rPr>
        <w:t xml:space="preserve"> بتاريخ 13 نونبر 2003</w:t>
      </w:r>
      <w:r>
        <w:rPr>
          <w:rFonts w:cs="Arial" w:hint="cs"/>
          <w:rtl/>
          <w:lang w:bidi="ar-MA"/>
        </w:rPr>
        <w:t>.</w:t>
      </w:r>
    </w:p>
  </w:footnote>
  <w:footnote w:id="19">
    <w:p w14:paraId="335563E5" w14:textId="77777777" w:rsidR="00491D88" w:rsidRPr="00A26529" w:rsidRDefault="00491D88" w:rsidP="00491D88">
      <w:pPr>
        <w:pStyle w:val="FootnoteText"/>
        <w:bidi/>
        <w:jc w:val="both"/>
        <w:rPr>
          <w:rFonts w:asciiTheme="majorBidi" w:hAnsiTheme="majorBidi" w:cstheme="majorBidi"/>
          <w:color w:val="000000" w:themeColor="text1"/>
          <w:rtl/>
          <w:lang w:val="fr-FR" w:eastAsia="fr-FR"/>
        </w:rPr>
      </w:pPr>
      <w:r w:rsidRPr="00915BBA">
        <w:rPr>
          <w:rFonts w:ascii="Traditional Arabic" w:hAnsi="Traditional Arabic" w:cs="Traditional Arabic"/>
          <w:vertAlign w:val="superscript"/>
        </w:rPr>
        <w:footnoteRef/>
      </w:r>
      <w:r w:rsidRPr="00915BBA">
        <w:rPr>
          <w:rFonts w:ascii="Traditional Arabic" w:hAnsi="Traditional Arabic" w:cs="Traditional Arabic"/>
          <w:vertAlign w:val="superscript"/>
        </w:rPr>
        <w:t xml:space="preserve"> </w:t>
      </w:r>
      <w:r w:rsidRPr="00915BBA">
        <w:rPr>
          <w:rFonts w:ascii="Traditional Arabic" w:hAnsi="Traditional Arabic" w:cs="Traditional Arabic"/>
          <w:color w:val="000000" w:themeColor="text1"/>
          <w:rtl/>
          <w:lang w:val="fr-FR" w:eastAsia="fr-FR"/>
        </w:rPr>
        <w:t xml:space="preserve">في إطار الاعتراف بمسار تحديث عمل الشرطة العلمية والتقنية وتطوير بنياتها في مجال الإثبات، حصل مختبر الشرطة العلمية بالدار البيضاء على شهادة الجودة العالمية </w:t>
      </w:r>
      <w:r w:rsidRPr="00915BBA">
        <w:rPr>
          <w:rFonts w:ascii="Traditional Arabic" w:hAnsi="Traditional Arabic" w:cs="Traditional Arabic"/>
          <w:color w:val="000000" w:themeColor="text1"/>
          <w:lang w:val="fr-FR" w:eastAsia="fr-FR"/>
        </w:rPr>
        <w:t>ISO 17025</w:t>
      </w:r>
      <w:r w:rsidRPr="00915BBA">
        <w:rPr>
          <w:rFonts w:ascii="Traditional Arabic" w:hAnsi="Traditional Arabic" w:cs="Traditional Arabic"/>
          <w:color w:val="000000" w:themeColor="text1"/>
          <w:rtl/>
          <w:lang w:val="fr-FR" w:eastAsia="fr-FR"/>
        </w:rPr>
        <w:t xml:space="preserve"> للمرة الخامسة على التوالي، حيث تم تدشين مختبر وطني جديد يوم 16 ماي 2021، بمواصفات دولية، تابع لمعهد العلوم والأدلة الجنائية للأمن الوطني، يضم جميع التخصصات العلمية، ويعد أكبر مختبر على الصعيد الوطني والعربي والإفريقي.</w:t>
      </w:r>
    </w:p>
    <w:p w14:paraId="6DE614FE" w14:textId="77777777" w:rsidR="00491D88" w:rsidRDefault="00491D88" w:rsidP="00491D88">
      <w:pPr>
        <w:pStyle w:val="FootnoteText"/>
        <w:bidi/>
        <w:rPr>
          <w:rtl/>
          <w:lang w:bidi="ar-MA"/>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F937CD" w14:textId="7A120DAE" w:rsidR="00632DDA" w:rsidRDefault="00486465">
    <w:pPr>
      <w:pStyle w:val="Header"/>
    </w:pPr>
    <w:r>
      <w:t>CAT/C/</w:t>
    </w:r>
    <w:r w:rsidR="00150DBC">
      <w:t>MAR</w:t>
    </w:r>
    <w:r>
      <w:t>/</w:t>
    </w:r>
    <w:r w:rsidR="00150DBC">
      <w:t>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620FF4" w14:textId="7DBD9444" w:rsidR="00632DDA" w:rsidRDefault="00486465">
    <w:pPr>
      <w:pStyle w:val="Header"/>
      <w:jc w:val="right"/>
    </w:pPr>
    <w:r>
      <w:t>CAT/C/</w:t>
    </w:r>
    <w:r w:rsidR="00150DBC">
      <w:t>MAR</w:t>
    </w:r>
    <w:r>
      <w:t>/</w:t>
    </w:r>
    <w:r w:rsidR="00150DBC">
      <w:t>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C261E3" w14:textId="77777777" w:rsidR="00632DDA" w:rsidRDefault="00632DDA">
    <w:pPr>
      <w:pStyle w:val="Header"/>
      <w:pBdr>
        <w:bottom w:val="none" w:sz="0" w:space="0" w:color="auto"/>
      </w:pBdr>
      <w:rPr>
        <w:b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FA2DDEE"/>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954887"/>
    <w:multiLevelType w:val="hybridMultilevel"/>
    <w:tmpl w:val="2B362816"/>
    <w:lvl w:ilvl="0" w:tplc="609CACB0">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5080B6E2" w:tentative="1">
      <w:start w:val="1"/>
      <w:numFmt w:val="lowerLetter"/>
      <w:lvlText w:val="%2."/>
      <w:lvlJc w:val="left"/>
      <w:pPr>
        <w:tabs>
          <w:tab w:val="num" w:pos="1440"/>
        </w:tabs>
        <w:ind w:left="1440" w:hanging="360"/>
      </w:pPr>
    </w:lvl>
    <w:lvl w:ilvl="2" w:tplc="8B84B750" w:tentative="1">
      <w:start w:val="1"/>
      <w:numFmt w:val="lowerRoman"/>
      <w:lvlText w:val="%3."/>
      <w:lvlJc w:val="right"/>
      <w:pPr>
        <w:tabs>
          <w:tab w:val="num" w:pos="2160"/>
        </w:tabs>
        <w:ind w:left="2160" w:hanging="180"/>
      </w:pPr>
    </w:lvl>
    <w:lvl w:ilvl="3" w:tplc="EF460532" w:tentative="1">
      <w:start w:val="1"/>
      <w:numFmt w:val="decimal"/>
      <w:lvlText w:val="%4."/>
      <w:lvlJc w:val="left"/>
      <w:pPr>
        <w:tabs>
          <w:tab w:val="num" w:pos="2880"/>
        </w:tabs>
        <w:ind w:left="2880" w:hanging="360"/>
      </w:pPr>
    </w:lvl>
    <w:lvl w:ilvl="4" w:tplc="941C634A" w:tentative="1">
      <w:start w:val="1"/>
      <w:numFmt w:val="lowerLetter"/>
      <w:lvlText w:val="%5."/>
      <w:lvlJc w:val="left"/>
      <w:pPr>
        <w:tabs>
          <w:tab w:val="num" w:pos="3600"/>
        </w:tabs>
        <w:ind w:left="3600" w:hanging="360"/>
      </w:pPr>
    </w:lvl>
    <w:lvl w:ilvl="5" w:tplc="69204FA0" w:tentative="1">
      <w:start w:val="1"/>
      <w:numFmt w:val="lowerRoman"/>
      <w:lvlText w:val="%6."/>
      <w:lvlJc w:val="right"/>
      <w:pPr>
        <w:tabs>
          <w:tab w:val="num" w:pos="4320"/>
        </w:tabs>
        <w:ind w:left="4320" w:hanging="180"/>
      </w:pPr>
    </w:lvl>
    <w:lvl w:ilvl="6" w:tplc="3E361EF2" w:tentative="1">
      <w:start w:val="1"/>
      <w:numFmt w:val="decimal"/>
      <w:lvlText w:val="%7."/>
      <w:lvlJc w:val="left"/>
      <w:pPr>
        <w:tabs>
          <w:tab w:val="num" w:pos="5040"/>
        </w:tabs>
        <w:ind w:left="5040" w:hanging="360"/>
      </w:pPr>
    </w:lvl>
    <w:lvl w:ilvl="7" w:tplc="8E5CCC18" w:tentative="1">
      <w:start w:val="1"/>
      <w:numFmt w:val="lowerLetter"/>
      <w:lvlText w:val="%8."/>
      <w:lvlJc w:val="left"/>
      <w:pPr>
        <w:tabs>
          <w:tab w:val="num" w:pos="5760"/>
        </w:tabs>
        <w:ind w:left="5760" w:hanging="360"/>
      </w:pPr>
    </w:lvl>
    <w:lvl w:ilvl="8" w:tplc="43800B70" w:tentative="1">
      <w:start w:val="1"/>
      <w:numFmt w:val="lowerRoman"/>
      <w:lvlText w:val="%9."/>
      <w:lvlJc w:val="right"/>
      <w:pPr>
        <w:tabs>
          <w:tab w:val="num" w:pos="6480"/>
        </w:tabs>
        <w:ind w:left="6480" w:hanging="180"/>
      </w:pPr>
    </w:lvl>
  </w:abstractNum>
  <w:abstractNum w:abstractNumId="4"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5"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A9828F7"/>
    <w:multiLevelType w:val="hybridMultilevel"/>
    <w:tmpl w:val="20142AF2"/>
    <w:lvl w:ilvl="0" w:tplc="04C690CE">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3ACF4EB2"/>
    <w:multiLevelType w:val="hybridMultilevel"/>
    <w:tmpl w:val="CB6C816A"/>
    <w:lvl w:ilvl="0" w:tplc="DD7C6B0A">
      <w:start w:val="1"/>
      <w:numFmt w:val="bullet"/>
      <w:pStyle w:val="Bullet2G"/>
      <w:lvlText w:val="•"/>
      <w:lvlJc w:val="left"/>
      <w:pPr>
        <w:tabs>
          <w:tab w:val="num" w:pos="2268"/>
        </w:tabs>
        <w:ind w:left="2268" w:hanging="170"/>
      </w:pPr>
      <w:rPr>
        <w:rFonts w:ascii="Times New Roman" w:hAnsi="Times New Roman" w:cs="Times New Roman" w:hint="default"/>
      </w:rPr>
    </w:lvl>
    <w:lvl w:ilvl="1" w:tplc="F246E966" w:tentative="1">
      <w:start w:val="1"/>
      <w:numFmt w:val="bullet"/>
      <w:lvlText w:val="o"/>
      <w:lvlJc w:val="left"/>
      <w:pPr>
        <w:tabs>
          <w:tab w:val="num" w:pos="3708"/>
        </w:tabs>
        <w:ind w:left="3708" w:hanging="360"/>
      </w:pPr>
      <w:rPr>
        <w:rFonts w:ascii="Courier New" w:hAnsi="Courier New" w:hint="default"/>
      </w:rPr>
    </w:lvl>
    <w:lvl w:ilvl="2" w:tplc="75CC839E" w:tentative="1">
      <w:start w:val="1"/>
      <w:numFmt w:val="bullet"/>
      <w:lvlText w:val=""/>
      <w:lvlJc w:val="left"/>
      <w:pPr>
        <w:tabs>
          <w:tab w:val="num" w:pos="4428"/>
        </w:tabs>
        <w:ind w:left="4428" w:hanging="360"/>
      </w:pPr>
      <w:rPr>
        <w:rFonts w:ascii="Wingdings" w:hAnsi="Wingdings" w:hint="default"/>
      </w:rPr>
    </w:lvl>
    <w:lvl w:ilvl="3" w:tplc="AC3885F0" w:tentative="1">
      <w:start w:val="1"/>
      <w:numFmt w:val="bullet"/>
      <w:lvlText w:val=""/>
      <w:lvlJc w:val="left"/>
      <w:pPr>
        <w:tabs>
          <w:tab w:val="num" w:pos="5148"/>
        </w:tabs>
        <w:ind w:left="5148" w:hanging="360"/>
      </w:pPr>
      <w:rPr>
        <w:rFonts w:ascii="Symbol" w:hAnsi="Symbol" w:hint="default"/>
      </w:rPr>
    </w:lvl>
    <w:lvl w:ilvl="4" w:tplc="CAA83594" w:tentative="1">
      <w:start w:val="1"/>
      <w:numFmt w:val="bullet"/>
      <w:lvlText w:val="o"/>
      <w:lvlJc w:val="left"/>
      <w:pPr>
        <w:tabs>
          <w:tab w:val="num" w:pos="5868"/>
        </w:tabs>
        <w:ind w:left="5868" w:hanging="360"/>
      </w:pPr>
      <w:rPr>
        <w:rFonts w:ascii="Courier New" w:hAnsi="Courier New" w:hint="default"/>
      </w:rPr>
    </w:lvl>
    <w:lvl w:ilvl="5" w:tplc="C00862A2" w:tentative="1">
      <w:start w:val="1"/>
      <w:numFmt w:val="bullet"/>
      <w:lvlText w:val=""/>
      <w:lvlJc w:val="left"/>
      <w:pPr>
        <w:tabs>
          <w:tab w:val="num" w:pos="6588"/>
        </w:tabs>
        <w:ind w:left="6588" w:hanging="360"/>
      </w:pPr>
      <w:rPr>
        <w:rFonts w:ascii="Wingdings" w:hAnsi="Wingdings" w:hint="default"/>
      </w:rPr>
    </w:lvl>
    <w:lvl w:ilvl="6" w:tplc="49440206" w:tentative="1">
      <w:start w:val="1"/>
      <w:numFmt w:val="bullet"/>
      <w:lvlText w:val=""/>
      <w:lvlJc w:val="left"/>
      <w:pPr>
        <w:tabs>
          <w:tab w:val="num" w:pos="7308"/>
        </w:tabs>
        <w:ind w:left="7308" w:hanging="360"/>
      </w:pPr>
      <w:rPr>
        <w:rFonts w:ascii="Symbol" w:hAnsi="Symbol" w:hint="default"/>
      </w:rPr>
    </w:lvl>
    <w:lvl w:ilvl="7" w:tplc="DC46FF36" w:tentative="1">
      <w:start w:val="1"/>
      <w:numFmt w:val="bullet"/>
      <w:lvlText w:val="o"/>
      <w:lvlJc w:val="left"/>
      <w:pPr>
        <w:tabs>
          <w:tab w:val="num" w:pos="8028"/>
        </w:tabs>
        <w:ind w:left="8028" w:hanging="360"/>
      </w:pPr>
      <w:rPr>
        <w:rFonts w:ascii="Courier New" w:hAnsi="Courier New" w:hint="default"/>
      </w:rPr>
    </w:lvl>
    <w:lvl w:ilvl="8" w:tplc="76BEBD58" w:tentative="1">
      <w:start w:val="1"/>
      <w:numFmt w:val="bullet"/>
      <w:lvlText w:val=""/>
      <w:lvlJc w:val="left"/>
      <w:pPr>
        <w:tabs>
          <w:tab w:val="num" w:pos="8748"/>
        </w:tabs>
        <w:ind w:left="8748" w:hanging="360"/>
      </w:pPr>
      <w:rPr>
        <w:rFonts w:ascii="Wingdings" w:hAnsi="Wingdings" w:hint="default"/>
      </w:rPr>
    </w:lvl>
  </w:abstractNum>
  <w:abstractNum w:abstractNumId="8" w15:restartNumberingAfterBreak="0">
    <w:nsid w:val="3FC93FB6"/>
    <w:multiLevelType w:val="hybridMultilevel"/>
    <w:tmpl w:val="EF5E7AD4"/>
    <w:lvl w:ilvl="0" w:tplc="1DBC2E84">
      <w:start w:val="1"/>
      <w:numFmt w:val="bullet"/>
      <w:lvlText w:val=""/>
      <w:lvlJc w:val="left"/>
      <w:pPr>
        <w:tabs>
          <w:tab w:val="num" w:pos="927"/>
        </w:tabs>
        <w:ind w:left="927" w:hanging="360"/>
      </w:pPr>
      <w:rPr>
        <w:rFonts w:ascii="Symbol" w:hAnsi="Symbol" w:hint="default"/>
        <w:b/>
        <w:bCs/>
        <w:color w:val="000080"/>
        <w:sz w:val="22"/>
        <w:szCs w:val="22"/>
        <w:lang w:bidi="ar-MA"/>
      </w:rPr>
    </w:lvl>
    <w:lvl w:ilvl="1" w:tplc="FFFFFFFF">
      <w:start w:val="1"/>
      <w:numFmt w:val="bullet"/>
      <w:lvlText w:val="o"/>
      <w:lvlJc w:val="left"/>
      <w:pPr>
        <w:tabs>
          <w:tab w:val="num" w:pos="1156"/>
        </w:tabs>
        <w:ind w:left="1156" w:hanging="360"/>
      </w:pPr>
      <w:rPr>
        <w:rFonts w:ascii="Courier New" w:hAnsi="Courier New" w:cs="Times New Roman" w:hint="default"/>
      </w:rPr>
    </w:lvl>
    <w:lvl w:ilvl="2" w:tplc="FFFFFFFF">
      <w:start w:val="1"/>
      <w:numFmt w:val="bullet"/>
      <w:lvlText w:val=""/>
      <w:lvlJc w:val="left"/>
      <w:pPr>
        <w:tabs>
          <w:tab w:val="num" w:pos="1876"/>
        </w:tabs>
        <w:ind w:left="1876" w:hanging="360"/>
      </w:pPr>
      <w:rPr>
        <w:rFonts w:ascii="Wingdings" w:hAnsi="Wingdings" w:hint="default"/>
      </w:rPr>
    </w:lvl>
    <w:lvl w:ilvl="3" w:tplc="FFFFFFFF">
      <w:start w:val="1"/>
      <w:numFmt w:val="bullet"/>
      <w:lvlText w:val=""/>
      <w:lvlJc w:val="left"/>
      <w:pPr>
        <w:tabs>
          <w:tab w:val="num" w:pos="2596"/>
        </w:tabs>
        <w:ind w:left="2596" w:hanging="360"/>
      </w:pPr>
      <w:rPr>
        <w:rFonts w:ascii="Symbol" w:hAnsi="Symbol" w:hint="default"/>
      </w:rPr>
    </w:lvl>
    <w:lvl w:ilvl="4" w:tplc="FFFFFFFF">
      <w:start w:val="1"/>
      <w:numFmt w:val="bullet"/>
      <w:lvlText w:val="o"/>
      <w:lvlJc w:val="left"/>
      <w:pPr>
        <w:tabs>
          <w:tab w:val="num" w:pos="3316"/>
        </w:tabs>
        <w:ind w:left="3316" w:hanging="360"/>
      </w:pPr>
      <w:rPr>
        <w:rFonts w:ascii="Courier New" w:hAnsi="Courier New" w:cs="Times New Roman" w:hint="default"/>
      </w:rPr>
    </w:lvl>
    <w:lvl w:ilvl="5" w:tplc="FFFFFFFF">
      <w:start w:val="1"/>
      <w:numFmt w:val="bullet"/>
      <w:lvlText w:val=""/>
      <w:lvlJc w:val="left"/>
      <w:pPr>
        <w:tabs>
          <w:tab w:val="num" w:pos="4036"/>
        </w:tabs>
        <w:ind w:left="4036" w:hanging="360"/>
      </w:pPr>
      <w:rPr>
        <w:rFonts w:ascii="Wingdings" w:hAnsi="Wingdings" w:hint="default"/>
      </w:rPr>
    </w:lvl>
    <w:lvl w:ilvl="6" w:tplc="FFFFFFFF">
      <w:start w:val="1"/>
      <w:numFmt w:val="bullet"/>
      <w:lvlText w:val=""/>
      <w:lvlJc w:val="left"/>
      <w:pPr>
        <w:tabs>
          <w:tab w:val="num" w:pos="4756"/>
        </w:tabs>
        <w:ind w:left="4756" w:hanging="360"/>
      </w:pPr>
      <w:rPr>
        <w:rFonts w:ascii="Symbol" w:hAnsi="Symbol" w:hint="default"/>
      </w:rPr>
    </w:lvl>
    <w:lvl w:ilvl="7" w:tplc="FFFFFFFF">
      <w:start w:val="1"/>
      <w:numFmt w:val="bullet"/>
      <w:lvlText w:val="o"/>
      <w:lvlJc w:val="left"/>
      <w:pPr>
        <w:tabs>
          <w:tab w:val="num" w:pos="5476"/>
        </w:tabs>
        <w:ind w:left="5476" w:hanging="360"/>
      </w:pPr>
      <w:rPr>
        <w:rFonts w:ascii="Courier New" w:hAnsi="Courier New" w:cs="Times New Roman" w:hint="default"/>
      </w:rPr>
    </w:lvl>
    <w:lvl w:ilvl="8" w:tplc="FFFFFFFF">
      <w:start w:val="1"/>
      <w:numFmt w:val="bullet"/>
      <w:lvlText w:val=""/>
      <w:lvlJc w:val="left"/>
      <w:pPr>
        <w:tabs>
          <w:tab w:val="num" w:pos="6196"/>
        </w:tabs>
        <w:ind w:left="6196" w:hanging="360"/>
      </w:pPr>
      <w:rPr>
        <w:rFonts w:ascii="Wingdings" w:hAnsi="Wingdings" w:hint="default"/>
      </w:rPr>
    </w:lvl>
  </w:abstractNum>
  <w:abstractNum w:abstractNumId="9"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0"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67305AEC"/>
    <w:multiLevelType w:val="hybridMultilevel"/>
    <w:tmpl w:val="F43684A0"/>
    <w:lvl w:ilvl="0" w:tplc="380C000F">
      <w:start w:val="1"/>
      <w:numFmt w:val="decimal"/>
      <w:lvlText w:val="%1."/>
      <w:lvlJc w:val="left"/>
      <w:pPr>
        <w:ind w:left="502" w:hanging="360"/>
      </w:pPr>
      <w:rPr>
        <w:b w:val="0"/>
        <w:bCs w:val="0"/>
        <w:color w:val="auto"/>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3" w15:restartNumberingAfterBreak="0">
    <w:nsid w:val="68AD07B2"/>
    <w:multiLevelType w:val="hybridMultilevel"/>
    <w:tmpl w:val="7FEE3222"/>
    <w:lvl w:ilvl="0" w:tplc="902EAD06">
      <w:start w:val="1"/>
      <w:numFmt w:val="bullet"/>
      <w:pStyle w:val="Bullet1G"/>
      <w:lvlText w:val="•"/>
      <w:lvlJc w:val="left"/>
      <w:pPr>
        <w:tabs>
          <w:tab w:val="num" w:pos="1701"/>
        </w:tabs>
        <w:ind w:left="1701" w:hanging="170"/>
      </w:pPr>
      <w:rPr>
        <w:rFonts w:ascii="Times New Roman" w:hAnsi="Times New Roman" w:cs="Times New Roman" w:hint="default"/>
      </w:rPr>
    </w:lvl>
    <w:lvl w:ilvl="1" w:tplc="51967BA6" w:tentative="1">
      <w:start w:val="1"/>
      <w:numFmt w:val="bullet"/>
      <w:lvlText w:val="o"/>
      <w:lvlJc w:val="left"/>
      <w:pPr>
        <w:tabs>
          <w:tab w:val="num" w:pos="3141"/>
        </w:tabs>
        <w:ind w:left="3141" w:hanging="360"/>
      </w:pPr>
      <w:rPr>
        <w:rFonts w:ascii="Courier New" w:hAnsi="Courier New" w:hint="default"/>
      </w:rPr>
    </w:lvl>
    <w:lvl w:ilvl="2" w:tplc="11265A0E" w:tentative="1">
      <w:start w:val="1"/>
      <w:numFmt w:val="bullet"/>
      <w:lvlText w:val=""/>
      <w:lvlJc w:val="left"/>
      <w:pPr>
        <w:tabs>
          <w:tab w:val="num" w:pos="3861"/>
        </w:tabs>
        <w:ind w:left="3861" w:hanging="360"/>
      </w:pPr>
      <w:rPr>
        <w:rFonts w:ascii="Wingdings" w:hAnsi="Wingdings" w:hint="default"/>
      </w:rPr>
    </w:lvl>
    <w:lvl w:ilvl="3" w:tplc="2076DB40" w:tentative="1">
      <w:start w:val="1"/>
      <w:numFmt w:val="bullet"/>
      <w:lvlText w:val=""/>
      <w:lvlJc w:val="left"/>
      <w:pPr>
        <w:tabs>
          <w:tab w:val="num" w:pos="4581"/>
        </w:tabs>
        <w:ind w:left="4581" w:hanging="360"/>
      </w:pPr>
      <w:rPr>
        <w:rFonts w:ascii="Symbol" w:hAnsi="Symbol" w:hint="default"/>
      </w:rPr>
    </w:lvl>
    <w:lvl w:ilvl="4" w:tplc="B39E5E24" w:tentative="1">
      <w:start w:val="1"/>
      <w:numFmt w:val="bullet"/>
      <w:lvlText w:val="o"/>
      <w:lvlJc w:val="left"/>
      <w:pPr>
        <w:tabs>
          <w:tab w:val="num" w:pos="5301"/>
        </w:tabs>
        <w:ind w:left="5301" w:hanging="360"/>
      </w:pPr>
      <w:rPr>
        <w:rFonts w:ascii="Courier New" w:hAnsi="Courier New" w:hint="default"/>
      </w:rPr>
    </w:lvl>
    <w:lvl w:ilvl="5" w:tplc="0F569988" w:tentative="1">
      <w:start w:val="1"/>
      <w:numFmt w:val="bullet"/>
      <w:lvlText w:val=""/>
      <w:lvlJc w:val="left"/>
      <w:pPr>
        <w:tabs>
          <w:tab w:val="num" w:pos="6021"/>
        </w:tabs>
        <w:ind w:left="6021" w:hanging="360"/>
      </w:pPr>
      <w:rPr>
        <w:rFonts w:ascii="Wingdings" w:hAnsi="Wingdings" w:hint="default"/>
      </w:rPr>
    </w:lvl>
    <w:lvl w:ilvl="6" w:tplc="A6069C14" w:tentative="1">
      <w:start w:val="1"/>
      <w:numFmt w:val="bullet"/>
      <w:lvlText w:val=""/>
      <w:lvlJc w:val="left"/>
      <w:pPr>
        <w:tabs>
          <w:tab w:val="num" w:pos="6741"/>
        </w:tabs>
        <w:ind w:left="6741" w:hanging="360"/>
      </w:pPr>
      <w:rPr>
        <w:rFonts w:ascii="Symbol" w:hAnsi="Symbol" w:hint="default"/>
      </w:rPr>
    </w:lvl>
    <w:lvl w:ilvl="7" w:tplc="40382602" w:tentative="1">
      <w:start w:val="1"/>
      <w:numFmt w:val="bullet"/>
      <w:lvlText w:val="o"/>
      <w:lvlJc w:val="left"/>
      <w:pPr>
        <w:tabs>
          <w:tab w:val="num" w:pos="7461"/>
        </w:tabs>
        <w:ind w:left="7461" w:hanging="360"/>
      </w:pPr>
      <w:rPr>
        <w:rFonts w:ascii="Courier New" w:hAnsi="Courier New" w:hint="default"/>
      </w:rPr>
    </w:lvl>
    <w:lvl w:ilvl="8" w:tplc="6262D73E" w:tentative="1">
      <w:start w:val="1"/>
      <w:numFmt w:val="bullet"/>
      <w:lvlText w:val=""/>
      <w:lvlJc w:val="left"/>
      <w:pPr>
        <w:tabs>
          <w:tab w:val="num" w:pos="8181"/>
        </w:tabs>
        <w:ind w:left="8181" w:hanging="360"/>
      </w:pPr>
      <w:rPr>
        <w:rFonts w:ascii="Wingdings" w:hAnsi="Wingdings" w:hint="default"/>
      </w:rPr>
    </w:lvl>
  </w:abstractNum>
  <w:abstractNum w:abstractNumId="14"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7ED12B4"/>
    <w:multiLevelType w:val="hybridMultilevel"/>
    <w:tmpl w:val="68D2BC8C"/>
    <w:lvl w:ilvl="0" w:tplc="8E026862">
      <w:start w:val="61"/>
      <w:numFmt w:val="bullet"/>
      <w:lvlText w:val="-"/>
      <w:lvlJc w:val="left"/>
      <w:pPr>
        <w:ind w:left="1636" w:hanging="360"/>
      </w:pPr>
      <w:rPr>
        <w:rFonts w:ascii="Times New Roman" w:eastAsiaTheme="minorHAnsi" w:hAnsi="Times New Roman" w:cs="Times New Roman" w:hint="default"/>
        <w:color w:val="000000" w:themeColor="text1"/>
      </w:rPr>
    </w:lvl>
    <w:lvl w:ilvl="1" w:tplc="040C0003" w:tentative="1">
      <w:start w:val="1"/>
      <w:numFmt w:val="bullet"/>
      <w:lvlText w:val="o"/>
      <w:lvlJc w:val="left"/>
      <w:pPr>
        <w:ind w:left="2356" w:hanging="360"/>
      </w:pPr>
      <w:rPr>
        <w:rFonts w:ascii="Courier New" w:hAnsi="Courier New" w:cs="Courier New" w:hint="default"/>
      </w:rPr>
    </w:lvl>
    <w:lvl w:ilvl="2" w:tplc="040C0005" w:tentative="1">
      <w:start w:val="1"/>
      <w:numFmt w:val="bullet"/>
      <w:lvlText w:val=""/>
      <w:lvlJc w:val="left"/>
      <w:pPr>
        <w:ind w:left="3076" w:hanging="360"/>
      </w:pPr>
      <w:rPr>
        <w:rFonts w:ascii="Wingdings" w:hAnsi="Wingdings" w:hint="default"/>
      </w:rPr>
    </w:lvl>
    <w:lvl w:ilvl="3" w:tplc="040C0001" w:tentative="1">
      <w:start w:val="1"/>
      <w:numFmt w:val="bullet"/>
      <w:lvlText w:val=""/>
      <w:lvlJc w:val="left"/>
      <w:pPr>
        <w:ind w:left="3796" w:hanging="360"/>
      </w:pPr>
      <w:rPr>
        <w:rFonts w:ascii="Symbol" w:hAnsi="Symbol" w:hint="default"/>
      </w:rPr>
    </w:lvl>
    <w:lvl w:ilvl="4" w:tplc="040C0003" w:tentative="1">
      <w:start w:val="1"/>
      <w:numFmt w:val="bullet"/>
      <w:lvlText w:val="o"/>
      <w:lvlJc w:val="left"/>
      <w:pPr>
        <w:ind w:left="4516" w:hanging="360"/>
      </w:pPr>
      <w:rPr>
        <w:rFonts w:ascii="Courier New" w:hAnsi="Courier New" w:cs="Courier New" w:hint="default"/>
      </w:rPr>
    </w:lvl>
    <w:lvl w:ilvl="5" w:tplc="040C0005" w:tentative="1">
      <w:start w:val="1"/>
      <w:numFmt w:val="bullet"/>
      <w:lvlText w:val=""/>
      <w:lvlJc w:val="left"/>
      <w:pPr>
        <w:ind w:left="5236" w:hanging="360"/>
      </w:pPr>
      <w:rPr>
        <w:rFonts w:ascii="Wingdings" w:hAnsi="Wingdings" w:hint="default"/>
      </w:rPr>
    </w:lvl>
    <w:lvl w:ilvl="6" w:tplc="040C0001" w:tentative="1">
      <w:start w:val="1"/>
      <w:numFmt w:val="bullet"/>
      <w:lvlText w:val=""/>
      <w:lvlJc w:val="left"/>
      <w:pPr>
        <w:ind w:left="5956" w:hanging="360"/>
      </w:pPr>
      <w:rPr>
        <w:rFonts w:ascii="Symbol" w:hAnsi="Symbol" w:hint="default"/>
      </w:rPr>
    </w:lvl>
    <w:lvl w:ilvl="7" w:tplc="040C0003" w:tentative="1">
      <w:start w:val="1"/>
      <w:numFmt w:val="bullet"/>
      <w:lvlText w:val="o"/>
      <w:lvlJc w:val="left"/>
      <w:pPr>
        <w:ind w:left="6676" w:hanging="360"/>
      </w:pPr>
      <w:rPr>
        <w:rFonts w:ascii="Courier New" w:hAnsi="Courier New" w:cs="Courier New" w:hint="default"/>
      </w:rPr>
    </w:lvl>
    <w:lvl w:ilvl="8" w:tplc="040C0005" w:tentative="1">
      <w:start w:val="1"/>
      <w:numFmt w:val="bullet"/>
      <w:lvlText w:val=""/>
      <w:lvlJc w:val="left"/>
      <w:pPr>
        <w:ind w:left="7396"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79D36F9B"/>
    <w:multiLevelType w:val="hybridMultilevel"/>
    <w:tmpl w:val="B9022D9E"/>
    <w:lvl w:ilvl="0" w:tplc="2E8C2D82">
      <w:start w:val="1"/>
      <w:numFmt w:val="bullet"/>
      <w:lvlText w:val="-"/>
      <w:lvlJc w:val="left"/>
      <w:pPr>
        <w:ind w:left="1069" w:hanging="360"/>
      </w:pPr>
      <w:rPr>
        <w:rFonts w:ascii="Traditional Arabic" w:hAnsi="Traditional Arabic" w:hint="default"/>
        <w:b w:val="0"/>
        <w:bCs w:val="0"/>
        <w:color w:val="auto"/>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18"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195264098">
    <w:abstractNumId w:val="11"/>
  </w:num>
  <w:num w:numId="2" w16cid:durableId="922644585">
    <w:abstractNumId w:val="16"/>
  </w:num>
  <w:num w:numId="3" w16cid:durableId="1613321738">
    <w:abstractNumId w:val="13"/>
  </w:num>
  <w:num w:numId="4" w16cid:durableId="1274632186">
    <w:abstractNumId w:val="7"/>
  </w:num>
  <w:num w:numId="5" w16cid:durableId="862746032">
    <w:abstractNumId w:val="3"/>
  </w:num>
  <w:num w:numId="6" w16cid:durableId="898324279">
    <w:abstractNumId w:val="1"/>
  </w:num>
  <w:num w:numId="7" w16cid:durableId="108161834">
    <w:abstractNumId w:val="9"/>
  </w:num>
  <w:num w:numId="8" w16cid:durableId="22479978">
    <w:abstractNumId w:val="5"/>
  </w:num>
  <w:num w:numId="9" w16cid:durableId="1353413946">
    <w:abstractNumId w:val="4"/>
  </w:num>
  <w:num w:numId="10" w16cid:durableId="1011492710">
    <w:abstractNumId w:val="18"/>
  </w:num>
  <w:num w:numId="11" w16cid:durableId="368528034">
    <w:abstractNumId w:val="2"/>
  </w:num>
  <w:num w:numId="12" w16cid:durableId="593511048">
    <w:abstractNumId w:val="14"/>
  </w:num>
  <w:num w:numId="13" w16cid:durableId="1277564324">
    <w:abstractNumId w:val="10"/>
  </w:num>
  <w:num w:numId="14" w16cid:durableId="1656376495">
    <w:abstractNumId w:val="0"/>
  </w:num>
  <w:num w:numId="15" w16cid:durableId="197818138">
    <w:abstractNumId w:val="8"/>
  </w:num>
  <w:num w:numId="16" w16cid:durableId="1384065704">
    <w:abstractNumId w:val="17"/>
  </w:num>
  <w:num w:numId="17" w16cid:durableId="1218972005">
    <w:abstractNumId w:val="12"/>
  </w:num>
  <w:num w:numId="18" w16cid:durableId="1025139162">
    <w:abstractNumId w:val="6"/>
  </w:num>
  <w:num w:numId="19" w16cid:durableId="1611011089">
    <w:abstractNumId w:val="1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savePreviewPicture/>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2DDA"/>
    <w:rsid w:val="000A447D"/>
    <w:rsid w:val="00100D8A"/>
    <w:rsid w:val="00107399"/>
    <w:rsid w:val="00127FCC"/>
    <w:rsid w:val="00150DBC"/>
    <w:rsid w:val="00206109"/>
    <w:rsid w:val="00207A50"/>
    <w:rsid w:val="00295E52"/>
    <w:rsid w:val="002E3792"/>
    <w:rsid w:val="003033AE"/>
    <w:rsid w:val="003237D0"/>
    <w:rsid w:val="00347539"/>
    <w:rsid w:val="003D21DF"/>
    <w:rsid w:val="003D3877"/>
    <w:rsid w:val="003E4AD0"/>
    <w:rsid w:val="00450D02"/>
    <w:rsid w:val="0046163A"/>
    <w:rsid w:val="00486465"/>
    <w:rsid w:val="00486D41"/>
    <w:rsid w:val="00491D88"/>
    <w:rsid w:val="004D4BAB"/>
    <w:rsid w:val="005C3DE7"/>
    <w:rsid w:val="005E04CA"/>
    <w:rsid w:val="005E68B2"/>
    <w:rsid w:val="005F3D82"/>
    <w:rsid w:val="005F46FF"/>
    <w:rsid w:val="00624A00"/>
    <w:rsid w:val="00632DDA"/>
    <w:rsid w:val="00637F5F"/>
    <w:rsid w:val="006D1336"/>
    <w:rsid w:val="00701979"/>
    <w:rsid w:val="00725CB3"/>
    <w:rsid w:val="00770877"/>
    <w:rsid w:val="007C08F8"/>
    <w:rsid w:val="007D7F9D"/>
    <w:rsid w:val="007E387E"/>
    <w:rsid w:val="007E725A"/>
    <w:rsid w:val="00802B61"/>
    <w:rsid w:val="00805483"/>
    <w:rsid w:val="00810144"/>
    <w:rsid w:val="00833326"/>
    <w:rsid w:val="008545DC"/>
    <w:rsid w:val="00856C7B"/>
    <w:rsid w:val="008C53F9"/>
    <w:rsid w:val="008F7EA8"/>
    <w:rsid w:val="00902B9E"/>
    <w:rsid w:val="00936351"/>
    <w:rsid w:val="00982D6B"/>
    <w:rsid w:val="009E4593"/>
    <w:rsid w:val="00A51A49"/>
    <w:rsid w:val="00A65963"/>
    <w:rsid w:val="00AF070E"/>
    <w:rsid w:val="00B371E4"/>
    <w:rsid w:val="00B5274F"/>
    <w:rsid w:val="00B647BC"/>
    <w:rsid w:val="00C16963"/>
    <w:rsid w:val="00C20B95"/>
    <w:rsid w:val="00C97002"/>
    <w:rsid w:val="00CA6AAB"/>
    <w:rsid w:val="00DE5958"/>
    <w:rsid w:val="00E07965"/>
    <w:rsid w:val="00E1632A"/>
    <w:rsid w:val="00E16C50"/>
    <w:rsid w:val="00E410E1"/>
    <w:rsid w:val="00E41229"/>
    <w:rsid w:val="00E7447A"/>
    <w:rsid w:val="00E93E78"/>
    <w:rsid w:val="00ED5F12"/>
    <w:rsid w:val="00F569DD"/>
    <w:rsid w:val="00FC7BCE"/>
    <w:rsid w:val="00FE17A3"/>
    <w:rsid w:val="6D68F75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E22C4D"/>
  <w15:docId w15:val="{F5A1ACD4-6BD8-4B7E-AE00-20643FDBD4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34"/>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53F9"/>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Table_GA"/>
    <w:basedOn w:val="SingleTxtG"/>
    <w:next w:val="SingleTxtG"/>
    <w:link w:val="Heading1Char"/>
    <w:uiPriority w:val="9"/>
    <w:qFormat/>
    <w:pPr>
      <w:keepNext/>
      <w:keepLines/>
      <w:spacing w:after="0" w:line="240" w:lineRule="auto"/>
      <w:ind w:right="0"/>
      <w:jc w:val="left"/>
      <w:outlineLvl w:val="0"/>
    </w:pPr>
  </w:style>
  <w:style w:type="paragraph" w:styleId="Heading2">
    <w:name w:val="heading 2"/>
    <w:basedOn w:val="Normal"/>
    <w:next w:val="Normal"/>
    <w:link w:val="Heading2Char"/>
    <w:uiPriority w:val="9"/>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uiPriority w:val="9"/>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uiPriority w:val="9"/>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uiPriority w:val="9"/>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uiPriority w:val="9"/>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uiPriority w:val="9"/>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uiPriority w:val="9"/>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uiPriority w:val="9"/>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6_GA"/>
    <w:basedOn w:val="Normal"/>
    <w:link w:val="HeaderChar"/>
    <w:uiPriority w:val="99"/>
    <w:qFormat/>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6_GA Char"/>
    <w:basedOn w:val="DefaultParagraphFont"/>
    <w:link w:val="Header"/>
    <w:uiPriority w:val="99"/>
    <w:rPr>
      <w:rFonts w:ascii="Times New Roman" w:hAnsi="Times New Roman" w:cs="Times New Roman"/>
      <w:b/>
      <w:sz w:val="18"/>
      <w:szCs w:val="20"/>
      <w:lang w:val="en-GB"/>
    </w:rPr>
  </w:style>
  <w:style w:type="paragraph" w:styleId="Footer">
    <w:name w:val="footer"/>
    <w:aliases w:val="3_G,3_GA"/>
    <w:basedOn w:val="Normal"/>
    <w:link w:val="FooterChar"/>
    <w:uiPriority w:val="99"/>
    <w:qFormat/>
    <w:pPr>
      <w:suppressAutoHyphens w:val="0"/>
      <w:spacing w:line="240" w:lineRule="auto"/>
    </w:pPr>
    <w:rPr>
      <w:rFonts w:eastAsiaTheme="minorHAnsi"/>
      <w:sz w:val="16"/>
    </w:rPr>
  </w:style>
  <w:style w:type="character" w:customStyle="1" w:styleId="FooterChar">
    <w:name w:val="Footer Char"/>
    <w:aliases w:val="3_G Char,3_GA Char"/>
    <w:basedOn w:val="DefaultParagraphFont"/>
    <w:link w:val="Footer"/>
    <w:uiPriority w:val="99"/>
    <w:rPr>
      <w:rFonts w:ascii="Times New Roman" w:hAnsi="Times New Roman" w:cs="Times New Roman"/>
      <w:sz w:val="16"/>
      <w:szCs w:val="20"/>
      <w:lang w:val="en-GB"/>
    </w:rPr>
  </w:style>
  <w:style w:type="paragraph" w:customStyle="1" w:styleId="HMG">
    <w:name w:val="_ H __M_G"/>
    <w:basedOn w:val="Normal"/>
    <w:next w:val="Normal"/>
    <w:qFormat/>
    <w:rsid w:val="008C53F9"/>
    <w:pPr>
      <w:keepNext/>
      <w:keepLines/>
      <w:tabs>
        <w:tab w:val="right" w:pos="851"/>
      </w:tabs>
      <w:suppressAutoHyphens w:val="0"/>
      <w:spacing w:before="240" w:after="240" w:line="360" w:lineRule="exact"/>
      <w:ind w:left="1134" w:right="1134" w:hanging="1134"/>
      <w:outlineLvl w:val="0"/>
    </w:pPr>
    <w:rPr>
      <w:rFonts w:eastAsia="SimSun"/>
      <w:b/>
      <w:sz w:val="34"/>
      <w:lang w:eastAsia="zh-CN"/>
    </w:rPr>
  </w:style>
  <w:style w:type="paragraph" w:customStyle="1" w:styleId="HChG">
    <w:name w:val="_ H _Ch_G"/>
    <w:basedOn w:val="Normal"/>
    <w:next w:val="Normal"/>
    <w:qFormat/>
    <w:rsid w:val="008C53F9"/>
    <w:pPr>
      <w:keepNext/>
      <w:keepLines/>
      <w:tabs>
        <w:tab w:val="right" w:pos="851"/>
      </w:tabs>
      <w:suppressAutoHyphens w:val="0"/>
      <w:spacing w:before="360" w:after="240" w:line="300" w:lineRule="exact"/>
      <w:ind w:left="1134" w:right="1134" w:hanging="1134"/>
      <w:outlineLvl w:val="1"/>
    </w:pPr>
    <w:rPr>
      <w:rFonts w:eastAsia="SimSun"/>
      <w:b/>
      <w:sz w:val="28"/>
      <w:lang w:eastAsia="zh-CN"/>
    </w:rPr>
  </w:style>
  <w:style w:type="paragraph" w:customStyle="1" w:styleId="H1G">
    <w:name w:val="_ H_1_G"/>
    <w:basedOn w:val="Normal"/>
    <w:next w:val="Normal"/>
    <w:qFormat/>
    <w:rsid w:val="008C53F9"/>
    <w:pPr>
      <w:keepNext/>
      <w:keepLines/>
      <w:tabs>
        <w:tab w:val="right" w:pos="851"/>
      </w:tabs>
      <w:suppressAutoHyphens w:val="0"/>
      <w:spacing w:before="360" w:after="240" w:line="270" w:lineRule="exact"/>
      <w:ind w:left="1134" w:right="1134" w:hanging="1134"/>
      <w:outlineLvl w:val="2"/>
    </w:pPr>
    <w:rPr>
      <w:rFonts w:eastAsia="SimSun"/>
      <w:b/>
      <w:sz w:val="24"/>
      <w:lang w:eastAsia="zh-CN"/>
    </w:rPr>
  </w:style>
  <w:style w:type="paragraph" w:customStyle="1" w:styleId="H23G">
    <w:name w:val="_ H_2/3_G"/>
    <w:basedOn w:val="Normal"/>
    <w:next w:val="Normal"/>
    <w:qFormat/>
    <w:rsid w:val="008C53F9"/>
    <w:pPr>
      <w:keepNext/>
      <w:keepLines/>
      <w:tabs>
        <w:tab w:val="right" w:pos="851"/>
      </w:tabs>
      <w:suppressAutoHyphens w:val="0"/>
      <w:spacing w:before="240" w:after="120" w:line="240" w:lineRule="exact"/>
      <w:ind w:left="1134" w:right="1134" w:hanging="1134"/>
      <w:outlineLvl w:val="3"/>
    </w:pPr>
    <w:rPr>
      <w:rFonts w:eastAsia="SimSun"/>
      <w:b/>
      <w:lang w:eastAsia="zh-CN"/>
    </w:rPr>
  </w:style>
  <w:style w:type="paragraph" w:customStyle="1" w:styleId="H4G">
    <w:name w:val="_ H_4_G"/>
    <w:basedOn w:val="Normal"/>
    <w:next w:val="Normal"/>
    <w:qFormat/>
    <w:rsid w:val="008C53F9"/>
    <w:pPr>
      <w:keepNext/>
      <w:keepLines/>
      <w:tabs>
        <w:tab w:val="right" w:pos="851"/>
      </w:tabs>
      <w:suppressAutoHyphens w:val="0"/>
      <w:spacing w:before="240" w:after="120" w:line="240" w:lineRule="exact"/>
      <w:ind w:left="1134" w:right="1134" w:hanging="1134"/>
      <w:outlineLvl w:val="4"/>
    </w:pPr>
    <w:rPr>
      <w:rFonts w:eastAsia="SimSun"/>
      <w:i/>
      <w:lang w:eastAsia="zh-CN"/>
    </w:rPr>
  </w:style>
  <w:style w:type="paragraph" w:customStyle="1" w:styleId="H56G">
    <w:name w:val="_ H_5/6_G"/>
    <w:basedOn w:val="Normal"/>
    <w:next w:val="Normal"/>
    <w:qFormat/>
    <w:rsid w:val="008C53F9"/>
    <w:pPr>
      <w:keepNext/>
      <w:keepLines/>
      <w:tabs>
        <w:tab w:val="right" w:pos="851"/>
      </w:tabs>
      <w:suppressAutoHyphens w:val="0"/>
      <w:spacing w:before="240" w:after="120" w:line="240" w:lineRule="exact"/>
      <w:ind w:left="1134" w:right="1134" w:hanging="1134"/>
      <w:outlineLvl w:val="5"/>
    </w:pPr>
    <w:rPr>
      <w:rFonts w:eastAsia="SimSun"/>
      <w:lang w:eastAsia="zh-CN"/>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3"/>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4"/>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5"/>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ب,4_GA,ftref,footnote ref,16 Point,Superscript 6 Point,Fußnotenzeichen DISS,fr,BVI fnr,(NECG) Footnote Reference,Char Char Char Char Car Char,Ref,de nota al pie,Appel note de bas de page,number,Footnote text,Footnote symbol,SUPERS"/>
    <w:basedOn w:val="DefaultParagraphFont"/>
    <w:link w:val="Char2"/>
    <w:uiPriority w:val="99"/>
    <w:qFormat/>
    <w:rPr>
      <w:rFonts w:ascii="Times New Roman" w:hAnsi="Times New Roman"/>
      <w:sz w:val="18"/>
      <w:vertAlign w:val="superscript"/>
      <w:lang w:val="en-GB"/>
    </w:rPr>
  </w:style>
  <w:style w:type="character" w:styleId="EndnoteReference">
    <w:name w:val="endnote reference"/>
    <w:aliases w:val="1_G"/>
    <w:basedOn w:val="FootnoteReference"/>
    <w:uiPriority w:val="99"/>
    <w:qFormat/>
    <w:rPr>
      <w:rFonts w:ascii="Times New Roman" w:hAnsi="Times New Roman"/>
      <w:sz w:val="18"/>
      <w:vertAlign w:val="superscript"/>
      <w:lang w:val="en-GB"/>
    </w:rPr>
  </w:style>
  <w:style w:type="table" w:styleId="TableGrid">
    <w:name w:val="Table Grid"/>
    <w:basedOn w:val="TableNormal"/>
    <w:uiPriority w:val="39"/>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rPr>
      <w:color w:val="0000FF"/>
      <w:u w:val="none"/>
    </w:rPr>
  </w:style>
  <w:style w:type="character" w:styleId="FollowedHyperlink">
    <w:name w:val="FollowedHyperlink"/>
    <w:basedOn w:val="DefaultParagraphFont"/>
    <w:uiPriority w:val="99"/>
    <w:rPr>
      <w:color w:val="0000FF"/>
      <w:u w:val="none"/>
    </w:rPr>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
    <w:basedOn w:val="Normal"/>
    <w:link w:val="FootnoteTextChar"/>
    <w:uiPriority w:val="99"/>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
    <w:basedOn w:val="DefaultParagraphFont"/>
    <w:link w:val="FootnoteText"/>
    <w:uiPriority w:val="99"/>
    <w:rPr>
      <w:rFonts w:ascii="Times New Roman" w:hAnsi="Times New Roman" w:cs="Times New Roman"/>
      <w:sz w:val="18"/>
      <w:szCs w:val="20"/>
      <w:lang w:val="en-GB"/>
    </w:rPr>
  </w:style>
  <w:style w:type="paragraph" w:styleId="EndnoteText">
    <w:name w:val="endnote text"/>
    <w:aliases w:val="2_G,2_ GA"/>
    <w:basedOn w:val="FootnoteText"/>
    <w:link w:val="EndnoteTextChar"/>
    <w:uiPriority w:val="99"/>
    <w:qFormat/>
  </w:style>
  <w:style w:type="character" w:customStyle="1" w:styleId="EndnoteTextChar">
    <w:name w:val="Endnote Text Char"/>
    <w:aliases w:val="2_G Char,2_ GA Char"/>
    <w:basedOn w:val="DefaultParagraphFont"/>
    <w:link w:val="EndnoteText"/>
    <w:uiPriority w:val="99"/>
    <w:rPr>
      <w:rFonts w:ascii="Times New Roman" w:hAnsi="Times New Roman" w:cs="Times New Roman"/>
      <w:sz w:val="18"/>
      <w:szCs w:val="20"/>
      <w:lang w:val="en-GB"/>
    </w:rPr>
  </w:style>
  <w:style w:type="character" w:styleId="PageNumber">
    <w:name w:val="page number"/>
    <w:aliases w:val="7_G,7_GA"/>
    <w:basedOn w:val="DefaultParagraphFont"/>
    <w:qFormat/>
    <w:rPr>
      <w:rFonts w:ascii="Times New Roman" w:hAnsi="Times New Roman"/>
      <w:b/>
      <w:sz w:val="18"/>
      <w:lang w:val="en-GB"/>
    </w:rPr>
  </w:style>
  <w:style w:type="character" w:customStyle="1" w:styleId="Heading1Char">
    <w:name w:val="Heading 1 Char"/>
    <w:aliases w:val="Table_G Char,Table_GA Char"/>
    <w:basedOn w:val="DefaultParagraphFont"/>
    <w:link w:val="Heading1"/>
    <w:uiPriority w:val="9"/>
    <w:rPr>
      <w:rFonts w:ascii="Times New Roman" w:hAnsi="Times New Roman" w:cs="Times New Roman"/>
      <w:sz w:val="20"/>
      <w:szCs w:val="20"/>
    </w:rPr>
  </w:style>
  <w:style w:type="character" w:customStyle="1" w:styleId="Heading2Char">
    <w:name w:val="Heading 2 Char"/>
    <w:basedOn w:val="DefaultParagraphFont"/>
    <w:link w:val="Heading2"/>
    <w:uiPriority w:val="9"/>
    <w:rPr>
      <w:rFonts w:ascii="Times New Roman" w:hAnsi="Times New Roman" w:cs="Times New Roman"/>
      <w:sz w:val="20"/>
      <w:szCs w:val="20"/>
    </w:rPr>
  </w:style>
  <w:style w:type="character" w:customStyle="1" w:styleId="Heading3Char">
    <w:name w:val="Heading 3 Char"/>
    <w:basedOn w:val="DefaultParagraphFont"/>
    <w:link w:val="Heading3"/>
    <w:uiPriority w:val="9"/>
    <w:rPr>
      <w:rFonts w:ascii="Times New Roman" w:hAnsi="Times New Roman" w:cs="Times New Roman"/>
      <w:sz w:val="20"/>
      <w:szCs w:val="20"/>
    </w:rPr>
  </w:style>
  <w:style w:type="character" w:customStyle="1" w:styleId="Heading4Char">
    <w:name w:val="Heading 4 Char"/>
    <w:basedOn w:val="DefaultParagraphFont"/>
    <w:link w:val="Heading4"/>
    <w:uiPriority w:val="9"/>
    <w:rPr>
      <w:rFonts w:ascii="Times New Roman" w:hAnsi="Times New Roman" w:cs="Times New Roman"/>
      <w:sz w:val="20"/>
      <w:szCs w:val="20"/>
    </w:rPr>
  </w:style>
  <w:style w:type="character" w:customStyle="1" w:styleId="Heading5Char">
    <w:name w:val="Heading 5 Char"/>
    <w:basedOn w:val="DefaultParagraphFont"/>
    <w:link w:val="Heading5"/>
    <w:uiPriority w:val="9"/>
    <w:rPr>
      <w:rFonts w:ascii="Times New Roman" w:hAnsi="Times New Roman" w:cs="Times New Roman"/>
      <w:sz w:val="20"/>
      <w:szCs w:val="20"/>
    </w:rPr>
  </w:style>
  <w:style w:type="character" w:customStyle="1" w:styleId="Heading6Char">
    <w:name w:val="Heading 6 Char"/>
    <w:basedOn w:val="DefaultParagraphFont"/>
    <w:link w:val="Heading6"/>
    <w:uiPriority w:val="9"/>
    <w:rPr>
      <w:rFonts w:ascii="Times New Roman" w:hAnsi="Times New Roman" w:cs="Times New Roman"/>
      <w:sz w:val="20"/>
      <w:szCs w:val="20"/>
    </w:rPr>
  </w:style>
  <w:style w:type="character" w:customStyle="1" w:styleId="Heading7Char">
    <w:name w:val="Heading 7 Char"/>
    <w:basedOn w:val="DefaultParagraphFont"/>
    <w:link w:val="Heading7"/>
    <w:uiPriority w:val="9"/>
    <w:rPr>
      <w:rFonts w:ascii="Times New Roman" w:hAnsi="Times New Roman" w:cs="Times New Roman"/>
      <w:sz w:val="20"/>
      <w:szCs w:val="20"/>
    </w:rPr>
  </w:style>
  <w:style w:type="character" w:customStyle="1" w:styleId="Heading8Char">
    <w:name w:val="Heading 8 Char"/>
    <w:basedOn w:val="DefaultParagraphFont"/>
    <w:link w:val="Heading8"/>
    <w:uiPriority w:val="9"/>
    <w:rPr>
      <w:rFonts w:ascii="Times New Roman" w:hAnsi="Times New Roman" w:cs="Times New Roman"/>
      <w:sz w:val="20"/>
      <w:szCs w:val="20"/>
    </w:rPr>
  </w:style>
  <w:style w:type="character" w:customStyle="1" w:styleId="Heading9Char">
    <w:name w:val="Heading 9 Char"/>
    <w:basedOn w:val="DefaultParagraphFont"/>
    <w:link w:val="Heading9"/>
    <w:uiPriority w:val="9"/>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numbering" w:styleId="111111">
    <w:name w:val="Outline List 2"/>
    <w:basedOn w:val="NoList"/>
    <w:semiHidden/>
    <w:pPr>
      <w:numPr>
        <w:numId w:val="1"/>
      </w:numPr>
    </w:pPr>
  </w:style>
  <w:style w:type="numbering" w:styleId="1ai">
    <w:name w:val="Outline List 1"/>
    <w:basedOn w:val="NoList"/>
    <w:semiHidden/>
    <w:pPr>
      <w:numPr>
        <w:numId w:val="2"/>
      </w:numPr>
    </w:pPr>
  </w:style>
  <w:style w:type="character" w:customStyle="1" w:styleId="SingleTxtGChar">
    <w:name w:val="_ Single Txt_G Char"/>
    <w:link w:val="SingleTxtG"/>
    <w:locked/>
    <w:rPr>
      <w:rFonts w:ascii="Times New Roman" w:hAnsi="Times New Roman" w:cs="Times New Roman"/>
      <w:sz w:val="20"/>
      <w:szCs w:val="20"/>
      <w:lang w:val="en-GB"/>
    </w:r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HMGA">
    <w:name w:val="_ H __M_GA"/>
    <w:basedOn w:val="Normal"/>
    <w:next w:val="SingleTxtGA"/>
    <w:qFormat/>
    <w:rsid w:val="00A51A49"/>
    <w:pPr>
      <w:keepNext/>
      <w:keepLines/>
      <w:tabs>
        <w:tab w:val="right" w:pos="1021"/>
      </w:tabs>
      <w:bidi/>
      <w:spacing w:before="360" w:after="240" w:line="480" w:lineRule="exact"/>
      <w:ind w:left="1247" w:right="1247" w:hanging="1247"/>
      <w:jc w:val="lowKashida"/>
      <w:outlineLvl w:val="0"/>
    </w:pPr>
    <w:rPr>
      <w:rFonts w:eastAsia="PMingLiU" w:cs="Simplified Arabic"/>
      <w:b/>
      <w:bCs/>
      <w:sz w:val="36"/>
      <w:szCs w:val="36"/>
    </w:rPr>
  </w:style>
  <w:style w:type="paragraph" w:customStyle="1" w:styleId="HChGA">
    <w:name w:val="_ H _Ch_GA"/>
    <w:basedOn w:val="Normal"/>
    <w:next w:val="SingleTxtGA"/>
    <w:qFormat/>
    <w:rsid w:val="00A51A49"/>
    <w:pPr>
      <w:keepNext/>
      <w:keepLines/>
      <w:tabs>
        <w:tab w:val="right" w:pos="1021"/>
      </w:tabs>
      <w:bidi/>
      <w:spacing w:before="360" w:after="240" w:line="440" w:lineRule="exact"/>
      <w:ind w:left="1247" w:right="1247" w:hanging="1247"/>
      <w:jc w:val="lowKashida"/>
      <w:outlineLvl w:val="1"/>
    </w:pPr>
    <w:rPr>
      <w:rFonts w:eastAsia="PMingLiU" w:cs="Simplified Arabic"/>
      <w:b/>
      <w:bCs/>
      <w:sz w:val="30"/>
      <w:szCs w:val="30"/>
    </w:rPr>
  </w:style>
  <w:style w:type="paragraph" w:customStyle="1" w:styleId="H1GA">
    <w:name w:val="_ H_1_GA"/>
    <w:basedOn w:val="Normal"/>
    <w:next w:val="SingleTxtGA"/>
    <w:qFormat/>
    <w:rsid w:val="00A51A49"/>
    <w:pPr>
      <w:keepNext/>
      <w:keepLines/>
      <w:tabs>
        <w:tab w:val="right" w:pos="1021"/>
      </w:tabs>
      <w:bidi/>
      <w:spacing w:before="240" w:after="240" w:line="400" w:lineRule="exact"/>
      <w:ind w:left="1247" w:right="1247" w:hanging="1247"/>
      <w:jc w:val="lowKashida"/>
      <w:outlineLvl w:val="2"/>
    </w:pPr>
    <w:rPr>
      <w:rFonts w:eastAsia="PMingLiU" w:cs="Simplified Arabic"/>
      <w:b/>
      <w:bCs/>
      <w:sz w:val="26"/>
      <w:szCs w:val="26"/>
    </w:rPr>
  </w:style>
  <w:style w:type="paragraph" w:customStyle="1" w:styleId="H23GA">
    <w:name w:val="_ H_2/3_GA"/>
    <w:basedOn w:val="Normal"/>
    <w:next w:val="SingleTxtGA"/>
    <w:qFormat/>
    <w:rsid w:val="00A51A49"/>
    <w:pPr>
      <w:keepNext/>
      <w:keepLines/>
      <w:tabs>
        <w:tab w:val="right" w:pos="1021"/>
      </w:tabs>
      <w:bidi/>
      <w:spacing w:before="240" w:after="120" w:line="380" w:lineRule="exact"/>
      <w:ind w:left="1247" w:right="1247" w:hanging="1247"/>
      <w:jc w:val="lowKashida"/>
      <w:outlineLvl w:val="3"/>
    </w:pPr>
    <w:rPr>
      <w:rFonts w:eastAsia="PMingLiU" w:cs="Simplified Arabic"/>
      <w:b/>
      <w:bCs/>
      <w:sz w:val="22"/>
      <w:szCs w:val="22"/>
      <w:lang w:eastAsia="ar-SA"/>
    </w:rPr>
  </w:style>
  <w:style w:type="paragraph" w:customStyle="1" w:styleId="H4GA">
    <w:name w:val="_ H_4_GA"/>
    <w:basedOn w:val="Normal"/>
    <w:next w:val="SingleTxtGA"/>
    <w:qFormat/>
    <w:rsid w:val="00A51A49"/>
    <w:pPr>
      <w:keepNext/>
      <w:keepLines/>
      <w:tabs>
        <w:tab w:val="right" w:pos="1021"/>
      </w:tabs>
      <w:bidi/>
      <w:spacing w:before="240" w:after="120" w:line="380" w:lineRule="exact"/>
      <w:ind w:left="1247" w:right="1247" w:hanging="1247"/>
      <w:jc w:val="lowKashida"/>
      <w:outlineLvl w:val="4"/>
    </w:pPr>
    <w:rPr>
      <w:rFonts w:eastAsia="PMingLiU" w:cs="Simplified Arabic"/>
      <w:i/>
      <w:iCs/>
      <w:sz w:val="22"/>
      <w:szCs w:val="22"/>
    </w:rPr>
  </w:style>
  <w:style w:type="paragraph" w:customStyle="1" w:styleId="H56GA">
    <w:name w:val="_ H_5/6_GA"/>
    <w:basedOn w:val="Normal"/>
    <w:next w:val="SingleTxtGA"/>
    <w:qFormat/>
    <w:rsid w:val="00A51A49"/>
    <w:pPr>
      <w:keepNext/>
      <w:keepLines/>
      <w:tabs>
        <w:tab w:val="right" w:pos="1021"/>
      </w:tabs>
      <w:bidi/>
      <w:spacing w:before="240" w:after="120" w:line="380" w:lineRule="exact"/>
      <w:ind w:left="1247" w:right="1247" w:hanging="1247"/>
      <w:jc w:val="lowKashida"/>
      <w:outlineLvl w:val="5"/>
    </w:pPr>
    <w:rPr>
      <w:rFonts w:eastAsia="PMingLiU" w:cs="Simplified Arabic"/>
      <w:sz w:val="22"/>
      <w:szCs w:val="22"/>
    </w:rPr>
  </w:style>
  <w:style w:type="paragraph" w:customStyle="1" w:styleId="SLGA">
    <w:name w:val="__S_L_GA"/>
    <w:basedOn w:val="Normal"/>
    <w:next w:val="SingleTxtGA"/>
    <w:qFormat/>
    <w:rsid w:val="00A51A49"/>
    <w:pPr>
      <w:keepNext/>
      <w:keepLines/>
      <w:bidi/>
      <w:spacing w:before="240" w:after="240" w:line="800" w:lineRule="exact"/>
      <w:ind w:left="1247" w:right="1247"/>
      <w:jc w:val="lowKashida"/>
    </w:pPr>
    <w:rPr>
      <w:rFonts w:eastAsia="PMingLiU" w:cs="Simplified Arabic"/>
      <w:b/>
      <w:bCs/>
      <w:sz w:val="56"/>
      <w:szCs w:val="56"/>
    </w:rPr>
  </w:style>
  <w:style w:type="paragraph" w:customStyle="1" w:styleId="SMGA">
    <w:name w:val="__S_M_GA"/>
    <w:basedOn w:val="Normal"/>
    <w:next w:val="SingleTxtGA"/>
    <w:qFormat/>
    <w:rsid w:val="00A51A49"/>
    <w:pPr>
      <w:keepNext/>
      <w:keepLines/>
      <w:bidi/>
      <w:spacing w:before="240" w:after="240" w:line="560" w:lineRule="exact"/>
      <w:ind w:left="1247" w:right="1247"/>
      <w:jc w:val="lowKashida"/>
    </w:pPr>
    <w:rPr>
      <w:rFonts w:eastAsia="PMingLiU" w:cs="Simplified Arabic"/>
      <w:b/>
      <w:bCs/>
      <w:sz w:val="40"/>
      <w:szCs w:val="40"/>
    </w:rPr>
  </w:style>
  <w:style w:type="paragraph" w:customStyle="1" w:styleId="SSGA">
    <w:name w:val="__S_S_GA"/>
    <w:basedOn w:val="Normal"/>
    <w:next w:val="SingleTxtGA"/>
    <w:qFormat/>
    <w:rsid w:val="00A51A49"/>
    <w:pPr>
      <w:keepNext/>
      <w:keepLines/>
      <w:bidi/>
      <w:spacing w:before="240" w:after="240" w:line="440" w:lineRule="exact"/>
      <w:ind w:left="1134" w:right="1134"/>
      <w:jc w:val="lowKashida"/>
    </w:pPr>
    <w:rPr>
      <w:rFonts w:eastAsia="PMingLiU" w:cs="Simplified Arabic"/>
      <w:b/>
      <w:bCs/>
      <w:sz w:val="34"/>
      <w:szCs w:val="34"/>
    </w:rPr>
  </w:style>
  <w:style w:type="paragraph" w:customStyle="1" w:styleId="XLargeGA">
    <w:name w:val="__XLarge_GA"/>
    <w:basedOn w:val="Normal"/>
    <w:next w:val="SingleTxtGA"/>
    <w:qFormat/>
    <w:rsid w:val="00A51A49"/>
    <w:pPr>
      <w:keepNext/>
      <w:keepLines/>
      <w:tabs>
        <w:tab w:val="right" w:leader="dot" w:pos="360"/>
      </w:tabs>
      <w:bidi/>
      <w:spacing w:before="240" w:after="240" w:line="580" w:lineRule="exact"/>
      <w:ind w:left="1247" w:right="1247"/>
      <w:jc w:val="lowKashida"/>
    </w:pPr>
    <w:rPr>
      <w:rFonts w:eastAsia="PMingLiU" w:cs="Simplified Arabic"/>
      <w:b/>
      <w:bCs/>
      <w:sz w:val="40"/>
      <w:szCs w:val="40"/>
    </w:rPr>
  </w:style>
  <w:style w:type="paragraph" w:customStyle="1" w:styleId="Bullet1GA">
    <w:name w:val="_Bullet 1_GA"/>
    <w:basedOn w:val="NormalA"/>
    <w:uiPriority w:val="99"/>
    <w:qFormat/>
    <w:rsid w:val="00A51A49"/>
    <w:pPr>
      <w:numPr>
        <w:numId w:val="6"/>
      </w:numPr>
      <w:suppressAutoHyphens/>
      <w:spacing w:after="120" w:line="360" w:lineRule="exact"/>
      <w:ind w:right="1247"/>
    </w:pPr>
    <w:rPr>
      <w:sz w:val="22"/>
      <w:lang w:eastAsia="zh-TW"/>
    </w:rPr>
  </w:style>
  <w:style w:type="paragraph" w:customStyle="1" w:styleId="Bullet2GA">
    <w:name w:val="_Bullet 2_GA"/>
    <w:basedOn w:val="Normal"/>
    <w:qFormat/>
    <w:rsid w:val="00A51A49"/>
    <w:pPr>
      <w:numPr>
        <w:numId w:val="7"/>
      </w:numPr>
      <w:tabs>
        <w:tab w:val="clear" w:pos="3215"/>
        <w:tab w:val="left" w:pos="3062"/>
      </w:tabs>
      <w:bidi/>
      <w:spacing w:after="120" w:line="360" w:lineRule="exact"/>
      <w:ind w:right="1247"/>
      <w:jc w:val="lowKashida"/>
    </w:pPr>
    <w:rPr>
      <w:rFonts w:eastAsia="PMingLiU" w:cs="Simplified Arabic"/>
      <w:sz w:val="22"/>
      <w:szCs w:val="22"/>
      <w:lang w:val="en-US" w:eastAsia="zh-TW"/>
    </w:rPr>
  </w:style>
  <w:style w:type="paragraph" w:customStyle="1" w:styleId="ParaNoGA">
    <w:name w:val="_ParaNo._GA"/>
    <w:basedOn w:val="SingleTxtGA"/>
    <w:qFormat/>
    <w:rsid w:val="00A51A49"/>
    <w:pPr>
      <w:numPr>
        <w:numId w:val="8"/>
      </w:numPr>
      <w:tabs>
        <w:tab w:val="clear" w:pos="1361"/>
        <w:tab w:val="num" w:pos="643"/>
      </w:tabs>
      <w:bidi w:val="0"/>
    </w:pPr>
    <w:rPr>
      <w:lang w:val="en-US"/>
    </w:rPr>
  </w:style>
  <w:style w:type="paragraph" w:customStyle="1" w:styleId="Roman1GA">
    <w:name w:val="_Roman 1_GA"/>
    <w:basedOn w:val="Bullet1GA"/>
    <w:qFormat/>
    <w:rsid w:val="00A51A49"/>
    <w:pPr>
      <w:numPr>
        <w:numId w:val="9"/>
      </w:numPr>
      <w:tabs>
        <w:tab w:val="clear" w:pos="2310"/>
        <w:tab w:val="left" w:pos="2486"/>
      </w:tabs>
    </w:pPr>
  </w:style>
  <w:style w:type="paragraph" w:customStyle="1" w:styleId="Roman2GA">
    <w:name w:val="_Roman 2_GA"/>
    <w:basedOn w:val="Bullet2GA"/>
    <w:qFormat/>
    <w:rsid w:val="00A51A49"/>
    <w:pPr>
      <w:numPr>
        <w:numId w:val="10"/>
      </w:numPr>
      <w:tabs>
        <w:tab w:val="clear" w:pos="2877"/>
        <w:tab w:val="clear" w:pos="3062"/>
        <w:tab w:val="left" w:pos="3060"/>
      </w:tabs>
    </w:pPr>
  </w:style>
  <w:style w:type="character" w:customStyle="1" w:styleId="EndtnoteReference">
    <w:name w:val="Endtnote Reference"/>
    <w:aliases w:val="1_GA"/>
    <w:qFormat/>
    <w:rsid w:val="00A51A49"/>
    <w:rPr>
      <w:rFonts w:ascii="Times New Roman Bold" w:hAnsi="Times New Roman Bold" w:cs="Traditional Arabic"/>
      <w:b/>
      <w:i w:val="0"/>
      <w:kern w:val="0"/>
      <w:sz w:val="18"/>
      <w:szCs w:val="18"/>
      <w:vertAlign w:val="superscript"/>
    </w:rPr>
  </w:style>
  <w:style w:type="paragraph" w:customStyle="1" w:styleId="FootnoteText1">
    <w:name w:val="Footnote Text1"/>
    <w:aliases w:val="5_GA,footnote Text"/>
    <w:basedOn w:val="Normal"/>
    <w:uiPriority w:val="99"/>
    <w:qFormat/>
    <w:rsid w:val="00A51A49"/>
    <w:pPr>
      <w:suppressAutoHyphens w:val="0"/>
      <w:bidi/>
      <w:spacing w:after="60" w:line="280" w:lineRule="exact"/>
      <w:ind w:left="1247" w:right="1247" w:hanging="567"/>
      <w:jc w:val="lowKashida"/>
    </w:pPr>
    <w:rPr>
      <w:rFonts w:eastAsia="PMingLiU" w:cs="Simplified Arabic"/>
      <w:sz w:val="18"/>
      <w:szCs w:val="18"/>
      <w:lang w:val="en-US"/>
    </w:rPr>
  </w:style>
  <w:style w:type="paragraph" w:customStyle="1" w:styleId="XXLargeGA">
    <w:name w:val="XXLarge_GA"/>
    <w:basedOn w:val="Normal"/>
    <w:next w:val="SingleTxtGA"/>
    <w:qFormat/>
    <w:rsid w:val="00A51A49"/>
    <w:pPr>
      <w:bidi/>
      <w:spacing w:line="820" w:lineRule="exact"/>
      <w:jc w:val="lowKashida"/>
    </w:pPr>
    <w:rPr>
      <w:rFonts w:eastAsia="PMingLiU" w:cs="Simplified Arabic"/>
      <w:spacing w:val="-8"/>
      <w:w w:val="96"/>
      <w:sz w:val="57"/>
      <w:szCs w:val="86"/>
    </w:rPr>
  </w:style>
  <w:style w:type="character" w:styleId="BookTitle">
    <w:name w:val="Book Title"/>
    <w:uiPriority w:val="33"/>
    <w:rsid w:val="00A51A49"/>
    <w:rPr>
      <w:b/>
      <w:bCs/>
      <w:smallCaps/>
      <w:spacing w:val="5"/>
    </w:rPr>
  </w:style>
  <w:style w:type="paragraph" w:styleId="Title">
    <w:name w:val="Title"/>
    <w:basedOn w:val="Normal"/>
    <w:next w:val="Normal"/>
    <w:link w:val="TitleChar"/>
    <w:uiPriority w:val="10"/>
    <w:rsid w:val="00A51A49"/>
    <w:pPr>
      <w:pBdr>
        <w:bottom w:val="single" w:sz="8" w:space="4" w:color="4F81BD"/>
      </w:pBdr>
      <w:suppressAutoHyphens w:val="0"/>
      <w:bidi/>
      <w:spacing w:after="300" w:line="240" w:lineRule="auto"/>
      <w:contextualSpacing/>
      <w:jc w:val="lowKashida"/>
    </w:pPr>
    <w:rPr>
      <w:rFonts w:eastAsia="PMingLiU" w:cs="Simplified Arabic"/>
      <w:color w:val="17365D"/>
      <w:spacing w:val="5"/>
      <w:kern w:val="28"/>
      <w:sz w:val="52"/>
      <w:szCs w:val="52"/>
      <w:lang w:val="en-US"/>
    </w:rPr>
  </w:style>
  <w:style w:type="character" w:customStyle="1" w:styleId="TitleChar">
    <w:name w:val="Title Char"/>
    <w:basedOn w:val="DefaultParagraphFont"/>
    <w:link w:val="Title"/>
    <w:uiPriority w:val="10"/>
    <w:rsid w:val="00A51A49"/>
    <w:rPr>
      <w:rFonts w:ascii="Times New Roman" w:eastAsia="PMingLiU" w:hAnsi="Times New Roman" w:cs="Simplified Arabic"/>
      <w:color w:val="17365D"/>
      <w:spacing w:val="5"/>
      <w:kern w:val="28"/>
      <w:sz w:val="52"/>
      <w:szCs w:val="52"/>
      <w:lang w:val="en-US"/>
    </w:rPr>
  </w:style>
  <w:style w:type="paragraph" w:styleId="Subtitle">
    <w:name w:val="Subtitle"/>
    <w:basedOn w:val="Normal"/>
    <w:next w:val="Normal"/>
    <w:link w:val="SubtitleChar"/>
    <w:uiPriority w:val="11"/>
    <w:rsid w:val="00A51A49"/>
    <w:pPr>
      <w:numPr>
        <w:ilvl w:val="1"/>
      </w:numPr>
      <w:suppressAutoHyphens w:val="0"/>
      <w:bidi/>
      <w:jc w:val="lowKashida"/>
    </w:pPr>
    <w:rPr>
      <w:rFonts w:eastAsia="PMingLiU" w:cs="Simplified Arabic"/>
      <w:i/>
      <w:iCs/>
      <w:color w:val="4F81BD"/>
      <w:spacing w:val="15"/>
      <w:sz w:val="24"/>
      <w:szCs w:val="24"/>
      <w:lang w:val="en-US"/>
    </w:rPr>
  </w:style>
  <w:style w:type="character" w:customStyle="1" w:styleId="SubtitleChar">
    <w:name w:val="Subtitle Char"/>
    <w:basedOn w:val="DefaultParagraphFont"/>
    <w:link w:val="Subtitle"/>
    <w:uiPriority w:val="11"/>
    <w:rsid w:val="00A51A49"/>
    <w:rPr>
      <w:rFonts w:ascii="Times New Roman" w:eastAsia="PMingLiU" w:hAnsi="Times New Roman" w:cs="Simplified Arabic"/>
      <w:i/>
      <w:iCs/>
      <w:color w:val="4F81BD"/>
      <w:spacing w:val="15"/>
      <w:sz w:val="24"/>
      <w:szCs w:val="24"/>
      <w:lang w:val="en-US"/>
    </w:rPr>
  </w:style>
  <w:style w:type="character" w:styleId="SubtleEmphasis">
    <w:name w:val="Subtle Emphasis"/>
    <w:uiPriority w:val="19"/>
    <w:rsid w:val="00A51A49"/>
    <w:rPr>
      <w:i/>
      <w:iCs/>
      <w:color w:val="808080"/>
    </w:rPr>
  </w:style>
  <w:style w:type="table" w:styleId="ColorfulGrid-Accent6">
    <w:name w:val="Colorful Grid Accent 6"/>
    <w:basedOn w:val="TableNormal"/>
    <w:uiPriority w:val="73"/>
    <w:rsid w:val="00A51A49"/>
    <w:pPr>
      <w:spacing w:after="0" w:line="240" w:lineRule="auto"/>
    </w:pPr>
    <w:rPr>
      <w:rFonts w:ascii="Calibri" w:eastAsia="PMingLiU" w:hAnsi="Calibri" w:cs="Arial"/>
      <w:color w:val="000000"/>
      <w:sz w:val="20"/>
      <w:szCs w:val="20"/>
      <w:lang w:val="en-US"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qFormat/>
    <w:rsid w:val="00A51A49"/>
    <w:rPr>
      <w:i/>
      <w:iCs/>
    </w:rPr>
  </w:style>
  <w:style w:type="character" w:styleId="IntenseEmphasis">
    <w:name w:val="Intense Emphasis"/>
    <w:uiPriority w:val="21"/>
    <w:qFormat/>
    <w:rsid w:val="00A51A49"/>
    <w:rPr>
      <w:b/>
      <w:bCs/>
      <w:i/>
      <w:iCs/>
      <w:color w:val="4F81BD"/>
    </w:rPr>
  </w:style>
  <w:style w:type="character" w:styleId="Strong">
    <w:name w:val="Strong"/>
    <w:uiPriority w:val="22"/>
    <w:rsid w:val="00A51A49"/>
    <w:rPr>
      <w:b/>
      <w:bCs/>
    </w:rPr>
  </w:style>
  <w:style w:type="paragraph" w:styleId="Quote">
    <w:name w:val="Quote"/>
    <w:basedOn w:val="Normal"/>
    <w:next w:val="Normal"/>
    <w:link w:val="QuoteChar"/>
    <w:uiPriority w:val="29"/>
    <w:rsid w:val="00A51A49"/>
    <w:pPr>
      <w:suppressAutoHyphens w:val="0"/>
      <w:bidi/>
      <w:jc w:val="lowKashida"/>
    </w:pPr>
    <w:rPr>
      <w:rFonts w:eastAsia="PMingLiU" w:cs="Simplified Arabic"/>
      <w:i/>
      <w:iCs/>
      <w:color w:val="000000"/>
      <w:szCs w:val="22"/>
      <w:lang w:val="en-US"/>
    </w:rPr>
  </w:style>
  <w:style w:type="character" w:customStyle="1" w:styleId="QuoteChar">
    <w:name w:val="Quote Char"/>
    <w:basedOn w:val="DefaultParagraphFont"/>
    <w:link w:val="Quote"/>
    <w:uiPriority w:val="29"/>
    <w:rsid w:val="00A51A49"/>
    <w:rPr>
      <w:rFonts w:ascii="Times New Roman" w:eastAsia="PMingLiU" w:hAnsi="Times New Roman" w:cs="Simplified Arabic"/>
      <w:i/>
      <w:iCs/>
      <w:color w:val="000000"/>
      <w:sz w:val="20"/>
      <w:lang w:val="en-US"/>
    </w:rPr>
  </w:style>
  <w:style w:type="paragraph" w:styleId="IntenseQuote">
    <w:name w:val="Intense Quote"/>
    <w:basedOn w:val="Normal"/>
    <w:next w:val="Normal"/>
    <w:link w:val="IntenseQuoteChar"/>
    <w:uiPriority w:val="30"/>
    <w:rsid w:val="00A51A49"/>
    <w:pPr>
      <w:pBdr>
        <w:bottom w:val="single" w:sz="4" w:space="4" w:color="4F81BD"/>
      </w:pBdr>
      <w:suppressAutoHyphens w:val="0"/>
      <w:bidi/>
      <w:spacing w:before="200" w:after="280"/>
      <w:ind w:left="936" w:right="936"/>
      <w:jc w:val="lowKashida"/>
    </w:pPr>
    <w:rPr>
      <w:rFonts w:eastAsia="PMingLiU" w:cs="Simplified Arabic"/>
      <w:b/>
      <w:bCs/>
      <w:i/>
      <w:iCs/>
      <w:color w:val="4F81BD"/>
      <w:szCs w:val="22"/>
      <w:lang w:val="en-US"/>
    </w:rPr>
  </w:style>
  <w:style w:type="character" w:customStyle="1" w:styleId="IntenseQuoteChar">
    <w:name w:val="Intense Quote Char"/>
    <w:basedOn w:val="DefaultParagraphFont"/>
    <w:link w:val="IntenseQuote"/>
    <w:uiPriority w:val="30"/>
    <w:rsid w:val="00A51A49"/>
    <w:rPr>
      <w:rFonts w:ascii="Times New Roman" w:eastAsia="PMingLiU" w:hAnsi="Times New Roman" w:cs="Simplified Arabic"/>
      <w:b/>
      <w:bCs/>
      <w:i/>
      <w:iCs/>
      <w:color w:val="4F81BD"/>
      <w:sz w:val="20"/>
      <w:lang w:val="en-US"/>
    </w:rPr>
  </w:style>
  <w:style w:type="character" w:styleId="SubtleReference">
    <w:name w:val="Subtle Reference"/>
    <w:uiPriority w:val="31"/>
    <w:rsid w:val="00A51A49"/>
    <w:rPr>
      <w:smallCaps/>
      <w:color w:val="C0504D"/>
      <w:u w:val="single"/>
    </w:rPr>
  </w:style>
  <w:style w:type="character" w:styleId="IntenseReference">
    <w:name w:val="Intense Reference"/>
    <w:uiPriority w:val="32"/>
    <w:rsid w:val="00A51A49"/>
    <w:rPr>
      <w:b/>
      <w:bCs/>
      <w:smallCaps/>
      <w:color w:val="C0504D"/>
      <w:spacing w:val="5"/>
      <w:u w:val="single"/>
    </w:rPr>
  </w:style>
  <w:style w:type="paragraph" w:styleId="ListParagraph">
    <w:name w:val="List Paragraph"/>
    <w:aliases w:val="Dot pt,F5 List Paragraph,List Paragraph1,List Paragraph Char Char Char,Indicator Text,Colorful List - Accent 11,Numbered Para 1,Bullet Points,List Paragraph2,MAIN CONTENT,Normal numbered,No Spacing1,Issue Action POC,3"/>
    <w:basedOn w:val="Normal"/>
    <w:link w:val="ListParagraphChar"/>
    <w:uiPriority w:val="34"/>
    <w:qFormat/>
    <w:rsid w:val="00A51A49"/>
    <w:pPr>
      <w:suppressAutoHyphens w:val="0"/>
      <w:bidi/>
      <w:ind w:left="720"/>
      <w:contextualSpacing/>
      <w:jc w:val="lowKashida"/>
    </w:pPr>
    <w:rPr>
      <w:rFonts w:eastAsia="PMingLiU" w:cs="Simplified Arabic"/>
      <w:szCs w:val="22"/>
      <w:lang w:val="en-US"/>
    </w:rPr>
  </w:style>
  <w:style w:type="table" w:styleId="MediumShading1-Accent4">
    <w:name w:val="Medium Shading 1 Accent 4"/>
    <w:basedOn w:val="TableNormal"/>
    <w:uiPriority w:val="63"/>
    <w:rsid w:val="00A51A49"/>
    <w:pPr>
      <w:spacing w:after="0" w:line="240" w:lineRule="auto"/>
    </w:pPr>
    <w:rPr>
      <w:rFonts w:ascii="Calibri" w:eastAsia="PMingLiU" w:hAnsi="Calibri" w:cs="Arial"/>
      <w:sz w:val="20"/>
      <w:szCs w:val="20"/>
      <w:lang w:val="en-US"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paragraph" w:styleId="TOC1">
    <w:name w:val="toc 1"/>
    <w:basedOn w:val="Normal"/>
    <w:link w:val="TOC1Char"/>
    <w:autoRedefine/>
    <w:uiPriority w:val="39"/>
    <w:unhideWhenUsed/>
    <w:rsid w:val="00A51A49"/>
    <w:pPr>
      <w:suppressAutoHyphens w:val="0"/>
      <w:bidi/>
      <w:spacing w:before="120" w:after="120"/>
    </w:pPr>
    <w:rPr>
      <w:rFonts w:asciiTheme="minorHAnsi" w:eastAsia="PMingLiU" w:hAnsiTheme="minorHAnsi"/>
      <w:b/>
      <w:bCs/>
      <w:caps/>
      <w:szCs w:val="24"/>
      <w:lang w:val="en-US"/>
    </w:rPr>
  </w:style>
  <w:style w:type="paragraph" w:styleId="TOC2">
    <w:name w:val="toc 2"/>
    <w:basedOn w:val="Normal"/>
    <w:link w:val="TOC2Char"/>
    <w:autoRedefine/>
    <w:uiPriority w:val="39"/>
    <w:unhideWhenUsed/>
    <w:rsid w:val="00A51A49"/>
    <w:pPr>
      <w:suppressAutoHyphens w:val="0"/>
      <w:bidi/>
      <w:ind w:left="200"/>
    </w:pPr>
    <w:rPr>
      <w:rFonts w:asciiTheme="minorHAnsi" w:eastAsia="PMingLiU" w:hAnsiTheme="minorHAnsi"/>
      <w:smallCaps/>
      <w:szCs w:val="24"/>
      <w:lang w:val="en-US"/>
    </w:rPr>
  </w:style>
  <w:style w:type="paragraph" w:styleId="TOC3">
    <w:name w:val="toc 3"/>
    <w:basedOn w:val="TOC2"/>
    <w:next w:val="Normal"/>
    <w:link w:val="TOC3Char"/>
    <w:autoRedefine/>
    <w:uiPriority w:val="39"/>
    <w:unhideWhenUsed/>
    <w:rsid w:val="00A51A49"/>
    <w:pPr>
      <w:ind w:left="400"/>
    </w:pPr>
    <w:rPr>
      <w:i/>
      <w:iCs/>
      <w:smallCaps w:val="0"/>
    </w:rPr>
  </w:style>
  <w:style w:type="character" w:customStyle="1" w:styleId="PagesNumbers">
    <w:name w:val="Pages Numbers"/>
    <w:uiPriority w:val="1"/>
    <w:qFormat/>
    <w:rsid w:val="00A51A49"/>
    <w:rPr>
      <w:rFonts w:eastAsia="DengXian"/>
      <w:color w:val="auto"/>
      <w:sz w:val="20"/>
      <w:szCs w:val="20"/>
      <w:u w:val="none"/>
      <w:lang w:eastAsia="zh-CN" w:bidi="ar-EG"/>
    </w:rPr>
  </w:style>
  <w:style w:type="paragraph" w:styleId="TOC4">
    <w:name w:val="toc 4"/>
    <w:basedOn w:val="Normal"/>
    <w:link w:val="TOC4Char"/>
    <w:autoRedefine/>
    <w:uiPriority w:val="39"/>
    <w:unhideWhenUsed/>
    <w:rsid w:val="00A51A49"/>
    <w:pPr>
      <w:suppressAutoHyphens w:val="0"/>
      <w:bidi/>
      <w:ind w:left="600"/>
    </w:pPr>
    <w:rPr>
      <w:rFonts w:asciiTheme="minorHAnsi" w:eastAsia="PMingLiU" w:hAnsiTheme="minorHAnsi"/>
      <w:sz w:val="18"/>
      <w:szCs w:val="21"/>
      <w:lang w:val="en-US"/>
    </w:rPr>
  </w:style>
  <w:style w:type="paragraph" w:styleId="TOC5">
    <w:name w:val="toc 5"/>
    <w:basedOn w:val="Normal"/>
    <w:link w:val="TOC5Char"/>
    <w:autoRedefine/>
    <w:uiPriority w:val="39"/>
    <w:unhideWhenUsed/>
    <w:rsid w:val="00A51A49"/>
    <w:pPr>
      <w:suppressAutoHyphens w:val="0"/>
      <w:bidi/>
      <w:ind w:left="800"/>
    </w:pPr>
    <w:rPr>
      <w:rFonts w:asciiTheme="minorHAnsi" w:eastAsia="PMingLiU" w:hAnsiTheme="minorHAnsi"/>
      <w:sz w:val="18"/>
      <w:szCs w:val="21"/>
      <w:lang w:val="en-US"/>
    </w:rPr>
  </w:style>
  <w:style w:type="paragraph" w:styleId="TOC6">
    <w:name w:val="toc 6"/>
    <w:basedOn w:val="Normal"/>
    <w:link w:val="TOC6Char"/>
    <w:autoRedefine/>
    <w:uiPriority w:val="39"/>
    <w:unhideWhenUsed/>
    <w:rsid w:val="00A51A49"/>
    <w:pPr>
      <w:suppressAutoHyphens w:val="0"/>
      <w:bidi/>
      <w:ind w:left="1000"/>
    </w:pPr>
    <w:rPr>
      <w:rFonts w:asciiTheme="minorHAnsi" w:eastAsia="PMingLiU" w:hAnsiTheme="minorHAnsi"/>
      <w:sz w:val="18"/>
      <w:szCs w:val="21"/>
      <w:lang w:val="en-US"/>
    </w:rPr>
  </w:style>
  <w:style w:type="paragraph" w:customStyle="1" w:styleId="a">
    <w:name w:val="المحتويات_بلا_فقرات"/>
    <w:rsid w:val="00A51A49"/>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lang w:val="en-US"/>
    </w:rPr>
  </w:style>
  <w:style w:type="table" w:customStyle="1" w:styleId="TABLEA">
    <w:name w:val="TABLE_A"/>
    <w:basedOn w:val="TableNormal"/>
    <w:uiPriority w:val="99"/>
    <w:rsid w:val="00A51A49"/>
    <w:pPr>
      <w:bidi/>
      <w:spacing w:before="80" w:after="80" w:line="320" w:lineRule="exact"/>
      <w:ind w:left="113" w:right="113"/>
      <w:jc w:val="lowKashida"/>
    </w:pPr>
    <w:rPr>
      <w:rFonts w:ascii="Times New Roman" w:eastAsiaTheme="minorEastAsia" w:hAnsi="Times New Roman" w:cs="Traditional Arabic"/>
      <w:sz w:val="18"/>
      <w:szCs w:val="28"/>
      <w:lang w:val="en-US"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1">
    <w:name w:val="إشارة لم يتم حلها1"/>
    <w:basedOn w:val="DefaultParagraphFont"/>
    <w:uiPriority w:val="99"/>
    <w:semiHidden/>
    <w:unhideWhenUsed/>
    <w:rsid w:val="00A51A49"/>
    <w:rPr>
      <w:color w:val="605E5C"/>
      <w:shd w:val="clear" w:color="auto" w:fill="E1DFDD"/>
    </w:rPr>
  </w:style>
  <w:style w:type="character" w:customStyle="1" w:styleId="TOC1Char">
    <w:name w:val="TOC 1 Char"/>
    <w:basedOn w:val="DefaultParagraphFont"/>
    <w:link w:val="TOC1"/>
    <w:uiPriority w:val="39"/>
    <w:rsid w:val="00A51A49"/>
    <w:rPr>
      <w:rFonts w:eastAsia="PMingLiU" w:cs="Times New Roman"/>
      <w:b/>
      <w:bCs/>
      <w:caps/>
      <w:sz w:val="20"/>
      <w:szCs w:val="24"/>
      <w:lang w:val="en-US"/>
    </w:rPr>
  </w:style>
  <w:style w:type="character" w:customStyle="1" w:styleId="TOC2Char">
    <w:name w:val="TOC 2 Char"/>
    <w:basedOn w:val="DefaultParagraphFont"/>
    <w:link w:val="TOC2"/>
    <w:uiPriority w:val="39"/>
    <w:rsid w:val="00A51A49"/>
    <w:rPr>
      <w:rFonts w:eastAsia="PMingLiU" w:cs="Times New Roman"/>
      <w:smallCaps/>
      <w:sz w:val="20"/>
      <w:szCs w:val="24"/>
      <w:lang w:val="en-US"/>
    </w:rPr>
  </w:style>
  <w:style w:type="character" w:customStyle="1" w:styleId="TOC3Char">
    <w:name w:val="TOC 3 Char"/>
    <w:basedOn w:val="TOC2Char"/>
    <w:link w:val="TOC3"/>
    <w:uiPriority w:val="39"/>
    <w:rsid w:val="00A51A49"/>
    <w:rPr>
      <w:rFonts w:eastAsia="PMingLiU" w:cs="Times New Roman"/>
      <w:i/>
      <w:iCs/>
      <w:smallCaps w:val="0"/>
      <w:sz w:val="20"/>
      <w:szCs w:val="24"/>
      <w:lang w:val="en-US"/>
    </w:rPr>
  </w:style>
  <w:style w:type="character" w:customStyle="1" w:styleId="TOC4Char">
    <w:name w:val="TOC 4 Char"/>
    <w:basedOn w:val="DefaultParagraphFont"/>
    <w:link w:val="TOC4"/>
    <w:uiPriority w:val="39"/>
    <w:rsid w:val="00A51A49"/>
    <w:rPr>
      <w:rFonts w:eastAsia="PMingLiU" w:cs="Times New Roman"/>
      <w:sz w:val="18"/>
      <w:szCs w:val="21"/>
      <w:lang w:val="en-US"/>
    </w:rPr>
  </w:style>
  <w:style w:type="character" w:customStyle="1" w:styleId="TOC5Char">
    <w:name w:val="TOC 5 Char"/>
    <w:basedOn w:val="DefaultParagraphFont"/>
    <w:link w:val="TOC5"/>
    <w:uiPriority w:val="39"/>
    <w:rsid w:val="00A51A49"/>
    <w:rPr>
      <w:rFonts w:eastAsia="PMingLiU" w:cs="Times New Roman"/>
      <w:sz w:val="18"/>
      <w:szCs w:val="21"/>
      <w:lang w:val="en-US"/>
    </w:rPr>
  </w:style>
  <w:style w:type="character" w:customStyle="1" w:styleId="TOC6Char">
    <w:name w:val="TOC 6 Char"/>
    <w:basedOn w:val="DefaultParagraphFont"/>
    <w:link w:val="TOC6"/>
    <w:uiPriority w:val="39"/>
    <w:rsid w:val="00A51A49"/>
    <w:rPr>
      <w:rFonts w:eastAsia="PMingLiU" w:cs="Times New Roman"/>
      <w:sz w:val="18"/>
      <w:szCs w:val="21"/>
      <w:lang w:val="en-US"/>
    </w:rPr>
  </w:style>
  <w:style w:type="paragraph" w:customStyle="1" w:styleId="SessionDate">
    <w:name w:val="Session_Date"/>
    <w:basedOn w:val="Normal"/>
    <w:qFormat/>
    <w:rsid w:val="00A51A49"/>
    <w:pPr>
      <w:suppressAutoHyphens w:val="0"/>
      <w:bidi/>
      <w:spacing w:before="240" w:after="240" w:line="460" w:lineRule="exact"/>
      <w:ind w:left="1247"/>
      <w:jc w:val="lowKashida"/>
    </w:pPr>
    <w:rPr>
      <w:rFonts w:eastAsia="PMingLiU" w:cs="Simplified Arabic"/>
      <w:b/>
      <w:bCs/>
      <w:sz w:val="32"/>
      <w:szCs w:val="44"/>
      <w:lang w:val="en-US"/>
    </w:rPr>
  </w:style>
  <w:style w:type="paragraph" w:customStyle="1" w:styleId="SessionNumber">
    <w:name w:val="Session_Number"/>
    <w:basedOn w:val="Normal"/>
    <w:qFormat/>
    <w:rsid w:val="00A51A49"/>
    <w:pPr>
      <w:suppressAutoHyphens w:val="0"/>
      <w:bidi/>
      <w:spacing w:line="480" w:lineRule="exact"/>
      <w:ind w:left="1247"/>
      <w:jc w:val="lowKashida"/>
    </w:pPr>
    <w:rPr>
      <w:rFonts w:eastAsia="PMingLiU" w:cs="Simplified Arabic"/>
      <w:b/>
      <w:bCs/>
      <w:sz w:val="28"/>
      <w:szCs w:val="38"/>
      <w:lang w:val="en-US"/>
    </w:rPr>
  </w:style>
  <w:style w:type="paragraph" w:customStyle="1" w:styleId="CityandYear">
    <w:name w:val="City and Year"/>
    <w:basedOn w:val="SingleTxtGA"/>
    <w:qFormat/>
    <w:rsid w:val="00A51A49"/>
    <w:pPr>
      <w:spacing w:line="480" w:lineRule="exact"/>
    </w:pPr>
    <w:rPr>
      <w:b/>
      <w:bCs/>
      <w:sz w:val="30"/>
      <w:szCs w:val="38"/>
      <w:lang w:eastAsia="ar-SA"/>
    </w:rPr>
  </w:style>
  <w:style w:type="paragraph" w:customStyle="1" w:styleId="NormalA">
    <w:name w:val="Normal_A"/>
    <w:basedOn w:val="Normal"/>
    <w:qFormat/>
    <w:rsid w:val="00A51A49"/>
    <w:pPr>
      <w:suppressAutoHyphens w:val="0"/>
      <w:bidi/>
      <w:jc w:val="lowKashida"/>
    </w:pPr>
    <w:rPr>
      <w:rFonts w:eastAsia="PMingLiU" w:cs="Simplified Arabic"/>
      <w:szCs w:val="22"/>
      <w:lang w:val="en-US"/>
    </w:rPr>
  </w:style>
  <w:style w:type="paragraph" w:customStyle="1" w:styleId="SingleTxtGA">
    <w:name w:val="_ Single Txt_GA"/>
    <w:basedOn w:val="Normal"/>
    <w:link w:val="SingleTxtGAChar"/>
    <w:uiPriority w:val="99"/>
    <w:qFormat/>
    <w:rsid w:val="00A51A49"/>
    <w:pPr>
      <w:tabs>
        <w:tab w:val="left" w:pos="1928"/>
        <w:tab w:val="left" w:pos="2608"/>
        <w:tab w:val="left" w:pos="3289"/>
        <w:tab w:val="left" w:pos="3969"/>
        <w:tab w:val="left" w:pos="4649"/>
        <w:tab w:val="left" w:pos="5330"/>
      </w:tabs>
      <w:bidi/>
      <w:spacing w:after="120" w:line="360" w:lineRule="exact"/>
      <w:ind w:left="1247" w:right="1247"/>
      <w:jc w:val="lowKashida"/>
    </w:pPr>
    <w:rPr>
      <w:rFonts w:eastAsia="PMingLiU" w:cs="Simplified Arabic"/>
      <w:sz w:val="22"/>
      <w:szCs w:val="22"/>
    </w:rPr>
  </w:style>
  <w:style w:type="character" w:customStyle="1" w:styleId="SingleTxtGAChar">
    <w:name w:val="_ Single Txt_GA Char"/>
    <w:basedOn w:val="DefaultParagraphFont"/>
    <w:link w:val="SingleTxtGA"/>
    <w:uiPriority w:val="99"/>
    <w:locked/>
    <w:rsid w:val="00A51A49"/>
    <w:rPr>
      <w:rFonts w:ascii="Times New Roman" w:eastAsia="PMingLiU" w:hAnsi="Times New Roman" w:cs="Simplified Arabic"/>
      <w:lang w:val="en-GB"/>
    </w:rPr>
  </w:style>
  <w:style w:type="paragraph" w:customStyle="1" w:styleId="FootnoteGA">
    <w:name w:val="Footnote_GA"/>
    <w:basedOn w:val="Normal"/>
    <w:qFormat/>
    <w:rsid w:val="00A51A49"/>
    <w:pPr>
      <w:suppressAutoHyphens w:val="0"/>
      <w:bidi/>
      <w:spacing w:after="60" w:line="280" w:lineRule="exact"/>
      <w:ind w:left="1247" w:right="1247" w:hanging="567"/>
      <w:jc w:val="lowKashida"/>
    </w:pPr>
    <w:rPr>
      <w:rFonts w:eastAsia="PMingLiU" w:cs="Simplified Arabic"/>
      <w:sz w:val="18"/>
      <w:szCs w:val="18"/>
      <w:lang w:val="es-ES_tradnl" w:eastAsia="zh-TW"/>
    </w:rPr>
  </w:style>
  <w:style w:type="paragraph" w:customStyle="1" w:styleId="H1">
    <w:name w:val="_ H_1"/>
    <w:basedOn w:val="Normal"/>
    <w:next w:val="SingleTxt"/>
    <w:qFormat/>
    <w:rsid w:val="00A51A49"/>
    <w:pPr>
      <w:keepNext/>
      <w:keepLines/>
      <w:suppressAutoHyphens w:val="0"/>
      <w:bidi/>
      <w:spacing w:after="120" w:line="400" w:lineRule="exact"/>
      <w:jc w:val="lowKashida"/>
      <w:outlineLvl w:val="0"/>
    </w:pPr>
    <w:rPr>
      <w:rFonts w:eastAsia="PMingLiU" w:cs="Simplified Arabic"/>
      <w:b/>
      <w:bCs/>
      <w:kern w:val="14"/>
      <w:sz w:val="24"/>
      <w:szCs w:val="32"/>
      <w:lang w:val="en-US"/>
    </w:rPr>
  </w:style>
  <w:style w:type="paragraph" w:customStyle="1" w:styleId="HCh">
    <w:name w:val="_ H _Ch"/>
    <w:basedOn w:val="H1"/>
    <w:next w:val="SingleTxt"/>
    <w:qFormat/>
    <w:rsid w:val="00A51A49"/>
    <w:pPr>
      <w:spacing w:line="440" w:lineRule="exact"/>
    </w:pPr>
    <w:rPr>
      <w:spacing w:val="-2"/>
      <w:sz w:val="28"/>
      <w:szCs w:val="36"/>
    </w:rPr>
  </w:style>
  <w:style w:type="character" w:styleId="CommentReference">
    <w:name w:val="annotation reference"/>
    <w:uiPriority w:val="99"/>
    <w:semiHidden/>
    <w:rsid w:val="00A51A49"/>
    <w:rPr>
      <w:sz w:val="6"/>
      <w:szCs w:val="9"/>
    </w:rPr>
  </w:style>
  <w:style w:type="paragraph" w:customStyle="1" w:styleId="HM">
    <w:name w:val="_ H __M"/>
    <w:basedOn w:val="HCh"/>
    <w:next w:val="Normal"/>
    <w:qFormat/>
    <w:rsid w:val="00A51A49"/>
    <w:pPr>
      <w:suppressAutoHyphens/>
      <w:spacing w:line="520" w:lineRule="exact"/>
    </w:pPr>
    <w:rPr>
      <w:spacing w:val="-3"/>
      <w:sz w:val="34"/>
      <w:szCs w:val="48"/>
    </w:rPr>
  </w:style>
  <w:style w:type="paragraph" w:customStyle="1" w:styleId="SingleTxt">
    <w:name w:val="__Single Txt"/>
    <w:basedOn w:val="Normal"/>
    <w:qFormat/>
    <w:rsid w:val="00A51A49"/>
    <w:pPr>
      <w:tabs>
        <w:tab w:val="left" w:pos="1930"/>
        <w:tab w:val="left" w:pos="2592"/>
        <w:tab w:val="left" w:pos="3254"/>
        <w:tab w:val="left" w:pos="3917"/>
        <w:tab w:val="left" w:pos="4579"/>
        <w:tab w:val="left" w:pos="5242"/>
        <w:tab w:val="left" w:pos="5904"/>
        <w:tab w:val="left" w:pos="6566"/>
      </w:tabs>
      <w:suppressAutoHyphens w:val="0"/>
      <w:bidi/>
      <w:spacing w:after="120" w:line="360" w:lineRule="exact"/>
      <w:ind w:left="1264" w:right="1264"/>
      <w:jc w:val="lowKashida"/>
    </w:pPr>
    <w:rPr>
      <w:rFonts w:eastAsia="PMingLiU" w:cs="Simplified Arabic"/>
      <w:kern w:val="14"/>
      <w:szCs w:val="28"/>
      <w:lang w:val="en-US"/>
    </w:rPr>
  </w:style>
  <w:style w:type="paragraph" w:customStyle="1" w:styleId="H23">
    <w:name w:val="_ H_2/3"/>
    <w:basedOn w:val="H1"/>
    <w:next w:val="Normal"/>
    <w:qFormat/>
    <w:rsid w:val="00A51A49"/>
    <w:pPr>
      <w:suppressAutoHyphens/>
      <w:spacing w:line="360" w:lineRule="exact"/>
      <w:outlineLvl w:val="1"/>
    </w:pPr>
    <w:rPr>
      <w:spacing w:val="2"/>
      <w:sz w:val="20"/>
      <w:szCs w:val="28"/>
    </w:rPr>
  </w:style>
  <w:style w:type="paragraph" w:customStyle="1" w:styleId="H4">
    <w:name w:val="_ H_4"/>
    <w:basedOn w:val="Normal"/>
    <w:next w:val="Normal"/>
    <w:qFormat/>
    <w:rsid w:val="00A51A49"/>
    <w:pPr>
      <w:keepNext/>
      <w:keepLines/>
      <w:suppressAutoHyphens w:val="0"/>
      <w:bidi/>
      <w:spacing w:after="120" w:line="360" w:lineRule="exact"/>
      <w:jc w:val="lowKashida"/>
      <w:outlineLvl w:val="3"/>
    </w:pPr>
    <w:rPr>
      <w:rFonts w:eastAsia="PMingLiU" w:cs="Simplified Arabic"/>
      <w:i/>
      <w:iCs/>
      <w:kern w:val="14"/>
      <w:szCs w:val="28"/>
      <w:lang w:val="en-US"/>
    </w:rPr>
  </w:style>
  <w:style w:type="paragraph" w:customStyle="1" w:styleId="H56">
    <w:name w:val="_ H_5/6"/>
    <w:basedOn w:val="Normal"/>
    <w:next w:val="Normal"/>
    <w:qFormat/>
    <w:rsid w:val="00A51A49"/>
    <w:pPr>
      <w:keepNext/>
      <w:keepLines/>
      <w:suppressAutoHyphens w:val="0"/>
      <w:bidi/>
      <w:spacing w:after="120" w:line="360" w:lineRule="exact"/>
      <w:jc w:val="lowKashida"/>
      <w:outlineLvl w:val="4"/>
    </w:pPr>
    <w:rPr>
      <w:rFonts w:eastAsia="PMingLiU" w:cs="Simplified Arabic"/>
      <w:kern w:val="14"/>
      <w:szCs w:val="28"/>
      <w:lang w:val="en-US"/>
    </w:rPr>
  </w:style>
  <w:style w:type="paragraph" w:customStyle="1" w:styleId="DualTxt">
    <w:name w:val="__Dual Txt"/>
    <w:basedOn w:val="Normal"/>
    <w:qFormat/>
    <w:rsid w:val="00A51A49"/>
    <w:pPr>
      <w:tabs>
        <w:tab w:val="left" w:pos="662"/>
        <w:tab w:val="left" w:pos="1325"/>
        <w:tab w:val="left" w:pos="1987"/>
        <w:tab w:val="left" w:pos="2650"/>
        <w:tab w:val="left" w:pos="3312"/>
        <w:tab w:val="left" w:pos="3974"/>
        <w:tab w:val="left" w:pos="4637"/>
      </w:tabs>
      <w:suppressAutoHyphens w:val="0"/>
      <w:bidi/>
      <w:spacing w:after="120" w:line="360" w:lineRule="exact"/>
      <w:jc w:val="lowKashida"/>
    </w:pPr>
    <w:rPr>
      <w:rFonts w:eastAsia="PMingLiU" w:cs="Simplified Arabic"/>
      <w:kern w:val="14"/>
      <w:szCs w:val="28"/>
      <w:lang w:val="en-US"/>
    </w:rPr>
  </w:style>
  <w:style w:type="paragraph" w:customStyle="1" w:styleId="JDualTxt">
    <w:name w:val="J__Dual Txt"/>
    <w:basedOn w:val="Normal"/>
    <w:qFormat/>
    <w:rsid w:val="00A51A49"/>
    <w:pPr>
      <w:keepNext/>
      <w:tabs>
        <w:tab w:val="left" w:pos="475"/>
        <w:tab w:val="left" w:pos="950"/>
        <w:tab w:val="left" w:pos="1426"/>
        <w:tab w:val="left" w:pos="1901"/>
        <w:tab w:val="center" w:pos="2563"/>
        <w:tab w:val="right" w:pos="5040"/>
      </w:tabs>
      <w:suppressAutoHyphens w:val="0"/>
      <w:bidi/>
      <w:spacing w:after="80" w:line="300" w:lineRule="exact"/>
      <w:jc w:val="lowKashida"/>
    </w:pPr>
    <w:rPr>
      <w:rFonts w:eastAsia="PMingLiU" w:cs="Simplified Arabic"/>
      <w:kern w:val="14"/>
      <w:sz w:val="17"/>
      <w:szCs w:val="26"/>
      <w:lang w:val="en-US"/>
    </w:rPr>
  </w:style>
  <w:style w:type="paragraph" w:customStyle="1" w:styleId="JSingleTxt">
    <w:name w:val="J__Single Txt"/>
    <w:basedOn w:val="Normal"/>
    <w:qFormat/>
    <w:rsid w:val="00A51A49"/>
    <w:pPr>
      <w:keepNext/>
      <w:tabs>
        <w:tab w:val="left" w:pos="1843"/>
        <w:tab w:val="left" w:pos="2419"/>
        <w:tab w:val="left" w:pos="2995"/>
        <w:tab w:val="left" w:pos="3571"/>
        <w:tab w:val="left" w:pos="4147"/>
        <w:tab w:val="left" w:pos="4723"/>
        <w:tab w:val="center" w:pos="5486"/>
        <w:tab w:val="right" w:pos="9547"/>
      </w:tabs>
      <w:suppressAutoHyphens w:val="0"/>
      <w:bidi/>
      <w:spacing w:after="80" w:line="300" w:lineRule="exact"/>
      <w:jc w:val="lowKashida"/>
    </w:pPr>
    <w:rPr>
      <w:rFonts w:eastAsia="PMingLiU" w:cs="Simplified Arabic"/>
      <w:kern w:val="14"/>
      <w:sz w:val="17"/>
      <w:szCs w:val="26"/>
      <w:lang w:val="en-US"/>
    </w:rPr>
  </w:style>
  <w:style w:type="paragraph" w:customStyle="1" w:styleId="JCH">
    <w:name w:val="J_C_H"/>
    <w:basedOn w:val="JSingleTxt"/>
    <w:qFormat/>
    <w:rsid w:val="00A51A49"/>
    <w:pPr>
      <w:spacing w:after="120" w:line="440" w:lineRule="exact"/>
      <w:jc w:val="center"/>
    </w:pPr>
    <w:rPr>
      <w:b/>
      <w:bCs/>
      <w:sz w:val="25"/>
      <w:szCs w:val="38"/>
    </w:rPr>
  </w:style>
  <w:style w:type="paragraph" w:customStyle="1" w:styleId="JH1">
    <w:name w:val="J_H_1"/>
    <w:basedOn w:val="JCH"/>
    <w:qFormat/>
    <w:rsid w:val="00A51A49"/>
    <w:pPr>
      <w:spacing w:line="420" w:lineRule="exact"/>
    </w:pPr>
    <w:rPr>
      <w:sz w:val="23"/>
      <w:szCs w:val="34"/>
    </w:rPr>
  </w:style>
  <w:style w:type="paragraph" w:customStyle="1" w:styleId="JH2">
    <w:name w:val="J_H_2"/>
    <w:basedOn w:val="JH1"/>
    <w:qFormat/>
    <w:rsid w:val="00A51A49"/>
    <w:pPr>
      <w:spacing w:line="400" w:lineRule="exact"/>
    </w:pPr>
    <w:rPr>
      <w:sz w:val="20"/>
      <w:szCs w:val="30"/>
    </w:rPr>
  </w:style>
  <w:style w:type="paragraph" w:customStyle="1" w:styleId="JSmall">
    <w:name w:val="J_Small"/>
    <w:basedOn w:val="JSingleTxt"/>
    <w:next w:val="JSingleTxt"/>
    <w:qFormat/>
    <w:rsid w:val="00A51A49"/>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A51A49"/>
    <w:pPr>
      <w:tabs>
        <w:tab w:val="right" w:leader="dot" w:pos="360"/>
      </w:tabs>
      <w:suppressAutoHyphens w:val="0"/>
      <w:bidi/>
      <w:spacing w:line="310" w:lineRule="exact"/>
      <w:jc w:val="right"/>
    </w:pPr>
    <w:rPr>
      <w:rFonts w:eastAsia="PMingLiU" w:cs="Simplified Arabic"/>
      <w:spacing w:val="5"/>
      <w:w w:val="104"/>
      <w:kern w:val="14"/>
      <w:sz w:val="17"/>
      <w:szCs w:val="25"/>
      <w:lang w:val="en-US"/>
    </w:rPr>
  </w:style>
  <w:style w:type="character" w:styleId="LineNumber">
    <w:name w:val="line number"/>
    <w:qFormat/>
    <w:rsid w:val="00A51A49"/>
    <w:rPr>
      <w:sz w:val="14"/>
      <w:szCs w:val="16"/>
    </w:rPr>
  </w:style>
  <w:style w:type="paragraph" w:customStyle="1" w:styleId="SmallX">
    <w:name w:val="SmallX"/>
    <w:basedOn w:val="Small"/>
    <w:next w:val="Normal"/>
    <w:qFormat/>
    <w:rsid w:val="00A51A49"/>
    <w:pPr>
      <w:spacing w:line="240" w:lineRule="exact"/>
    </w:pPr>
    <w:rPr>
      <w:spacing w:val="6"/>
      <w:w w:val="106"/>
      <w:sz w:val="14"/>
      <w:szCs w:val="21"/>
    </w:rPr>
  </w:style>
  <w:style w:type="paragraph" w:customStyle="1" w:styleId="XLarge">
    <w:name w:val="XLarge"/>
    <w:basedOn w:val="HM"/>
    <w:qFormat/>
    <w:rsid w:val="00A51A49"/>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A51A49"/>
    <w:pPr>
      <w:spacing w:line="820" w:lineRule="exact"/>
    </w:pPr>
    <w:rPr>
      <w:spacing w:val="-8"/>
      <w:w w:val="96"/>
      <w:sz w:val="57"/>
      <w:szCs w:val="86"/>
    </w:rPr>
  </w:style>
  <w:style w:type="paragraph" w:customStyle="1" w:styleId="Distribution">
    <w:name w:val="Distribution"/>
    <w:basedOn w:val="Normal"/>
    <w:next w:val="Normal"/>
    <w:qFormat/>
    <w:rsid w:val="00A51A49"/>
    <w:pPr>
      <w:tabs>
        <w:tab w:val="left" w:pos="662"/>
        <w:tab w:val="left" w:pos="1267"/>
        <w:tab w:val="left" w:pos="1987"/>
        <w:tab w:val="left" w:pos="2650"/>
      </w:tabs>
      <w:suppressAutoHyphens w:val="0"/>
      <w:bidi/>
      <w:spacing w:line="240" w:lineRule="exact"/>
      <w:jc w:val="lowKashida"/>
    </w:pPr>
    <w:rPr>
      <w:rFonts w:eastAsia="PMingLiU" w:cs="Simplified Arabic"/>
      <w:kern w:val="14"/>
      <w:szCs w:val="28"/>
      <w:lang w:val="en-US"/>
    </w:rPr>
  </w:style>
  <w:style w:type="paragraph" w:customStyle="1" w:styleId="Publication">
    <w:name w:val="Publication"/>
    <w:basedOn w:val="Normal"/>
    <w:next w:val="Normal"/>
    <w:qFormat/>
    <w:rsid w:val="00A51A49"/>
    <w:pPr>
      <w:tabs>
        <w:tab w:val="left" w:pos="662"/>
        <w:tab w:val="left" w:pos="1267"/>
        <w:tab w:val="left" w:pos="1987"/>
        <w:tab w:val="left" w:pos="2650"/>
      </w:tabs>
      <w:suppressAutoHyphens w:val="0"/>
      <w:bidi/>
      <w:spacing w:line="240" w:lineRule="exact"/>
      <w:jc w:val="lowKashida"/>
    </w:pPr>
    <w:rPr>
      <w:rFonts w:eastAsia="PMingLiU" w:cs="Simplified Arabic"/>
      <w:kern w:val="14"/>
      <w:szCs w:val="28"/>
      <w:lang w:val="en-US"/>
    </w:rPr>
  </w:style>
  <w:style w:type="paragraph" w:customStyle="1" w:styleId="Original">
    <w:name w:val="Original"/>
    <w:basedOn w:val="Normal"/>
    <w:next w:val="Normal"/>
    <w:qFormat/>
    <w:rsid w:val="00A51A49"/>
    <w:pPr>
      <w:tabs>
        <w:tab w:val="left" w:pos="662"/>
        <w:tab w:val="left" w:pos="1267"/>
        <w:tab w:val="left" w:pos="1987"/>
        <w:tab w:val="left" w:pos="2650"/>
      </w:tabs>
      <w:suppressAutoHyphens w:val="0"/>
      <w:bidi/>
      <w:spacing w:line="240" w:lineRule="exact"/>
      <w:jc w:val="lowKashida"/>
    </w:pPr>
    <w:rPr>
      <w:rFonts w:eastAsia="PMingLiU" w:cs="Simplified Arabic"/>
      <w:kern w:val="14"/>
      <w:szCs w:val="28"/>
      <w:lang w:val="en-US"/>
    </w:rPr>
  </w:style>
  <w:style w:type="paragraph" w:customStyle="1" w:styleId="ReleaseDate">
    <w:name w:val="Release Date"/>
    <w:next w:val="Footer"/>
    <w:qFormat/>
    <w:rsid w:val="00A51A49"/>
    <w:pPr>
      <w:tabs>
        <w:tab w:val="center" w:pos="4320"/>
        <w:tab w:val="right" w:pos="8640"/>
      </w:tabs>
      <w:spacing w:after="0" w:line="210" w:lineRule="exact"/>
      <w:jc w:val="right"/>
    </w:pPr>
    <w:rPr>
      <w:rFonts w:ascii="Times New Roman" w:eastAsia="PMingLiU" w:hAnsi="Times New Roman" w:cs="Simplified Arabic"/>
      <w:w w:val="103"/>
      <w:kern w:val="14"/>
      <w:sz w:val="20"/>
      <w:szCs w:val="30"/>
      <w:lang w:val="en-US"/>
    </w:rPr>
  </w:style>
  <w:style w:type="paragraph" w:customStyle="1" w:styleId="Session">
    <w:name w:val="Session"/>
    <w:basedOn w:val="H23"/>
    <w:qFormat/>
    <w:rsid w:val="00A51A49"/>
    <w:pPr>
      <w:tabs>
        <w:tab w:val="left" w:pos="662"/>
        <w:tab w:val="left" w:pos="1267"/>
        <w:tab w:val="left" w:pos="1987"/>
        <w:tab w:val="left" w:pos="2650"/>
      </w:tabs>
      <w:spacing w:after="0"/>
      <w:ind w:left="662" w:hanging="662"/>
    </w:pPr>
  </w:style>
  <w:style w:type="paragraph" w:customStyle="1" w:styleId="Committee">
    <w:name w:val="Committee"/>
    <w:basedOn w:val="H1"/>
    <w:qFormat/>
    <w:rsid w:val="00A51A49"/>
    <w:pPr>
      <w:tabs>
        <w:tab w:val="left" w:pos="662"/>
        <w:tab w:val="left" w:pos="1267"/>
        <w:tab w:val="left" w:pos="1987"/>
        <w:tab w:val="left" w:pos="2650"/>
      </w:tabs>
      <w:ind w:right="1264"/>
    </w:pPr>
  </w:style>
  <w:style w:type="paragraph" w:customStyle="1" w:styleId="AgendaItemNormal">
    <w:name w:val="Agenda_Item_Normal"/>
    <w:next w:val="Normal"/>
    <w:qFormat/>
    <w:rsid w:val="00A51A49"/>
    <w:pPr>
      <w:spacing w:after="0" w:line="360" w:lineRule="exact"/>
      <w:jc w:val="both"/>
    </w:pPr>
    <w:rPr>
      <w:rFonts w:ascii="Times New Roman" w:eastAsia="PMingLiU" w:hAnsi="Times New Roman" w:cs="Simplified Arabic"/>
      <w:w w:val="103"/>
      <w:kern w:val="14"/>
      <w:sz w:val="20"/>
      <w:szCs w:val="28"/>
      <w:lang w:val="en-US"/>
    </w:rPr>
  </w:style>
  <w:style w:type="paragraph" w:customStyle="1" w:styleId="Sponsors">
    <w:name w:val="Sponsors"/>
    <w:basedOn w:val="H23"/>
    <w:next w:val="Normal"/>
    <w:qFormat/>
    <w:rsid w:val="00A51A49"/>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A51A49"/>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A51A49"/>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val="0"/>
      <w:bidi/>
      <w:spacing w:after="120" w:line="400" w:lineRule="exact"/>
      <w:ind w:left="1267" w:right="1267" w:hanging="1267"/>
      <w:jc w:val="lowKashida"/>
      <w:outlineLvl w:val="0"/>
    </w:pPr>
    <w:rPr>
      <w:rFonts w:eastAsia="PMingLiU" w:cs="Simplified Arabic"/>
      <w:bCs/>
      <w:kern w:val="14"/>
      <w:sz w:val="24"/>
      <w:szCs w:val="32"/>
      <w:lang w:val="en-US"/>
    </w:rPr>
  </w:style>
  <w:style w:type="paragraph" w:customStyle="1" w:styleId="TitleH2">
    <w:name w:val="Title_H2"/>
    <w:basedOn w:val="H1"/>
    <w:next w:val="Normal"/>
    <w:qFormat/>
    <w:rsid w:val="00A51A49"/>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paragraph" w:customStyle="1" w:styleId="Bullet1">
    <w:name w:val="Bullet 1"/>
    <w:basedOn w:val="Normal"/>
    <w:qFormat/>
    <w:rsid w:val="00A51A49"/>
    <w:pPr>
      <w:numPr>
        <w:numId w:val="11"/>
      </w:numPr>
      <w:tabs>
        <w:tab w:val="num" w:pos="1292"/>
      </w:tabs>
      <w:suppressAutoHyphens w:val="0"/>
      <w:bidi/>
      <w:spacing w:after="120" w:line="360" w:lineRule="exact"/>
      <w:ind w:right="1264"/>
      <w:jc w:val="lowKashida"/>
    </w:pPr>
    <w:rPr>
      <w:rFonts w:eastAsia="PMingLiU" w:cs="Simplified Arabic"/>
      <w:kern w:val="14"/>
      <w:szCs w:val="28"/>
      <w:lang w:val="en-US"/>
    </w:rPr>
  </w:style>
  <w:style w:type="paragraph" w:customStyle="1" w:styleId="Bullet2">
    <w:name w:val="Bullet 2"/>
    <w:basedOn w:val="Normal"/>
    <w:qFormat/>
    <w:rsid w:val="00A51A49"/>
    <w:pPr>
      <w:numPr>
        <w:numId w:val="12"/>
      </w:numPr>
      <w:suppressAutoHyphens w:val="0"/>
      <w:bidi/>
      <w:spacing w:after="120" w:line="360" w:lineRule="exact"/>
      <w:ind w:right="1264"/>
      <w:jc w:val="lowKashida"/>
    </w:pPr>
    <w:rPr>
      <w:rFonts w:eastAsia="PMingLiU" w:cs="Simplified Arabic"/>
      <w:kern w:val="14"/>
      <w:szCs w:val="28"/>
      <w:lang w:val="en-US"/>
    </w:rPr>
  </w:style>
  <w:style w:type="paragraph" w:customStyle="1" w:styleId="Bullet3">
    <w:name w:val="Bullet 3"/>
    <w:basedOn w:val="SingleTxt"/>
    <w:qFormat/>
    <w:rsid w:val="00A51A49"/>
    <w:pPr>
      <w:numPr>
        <w:numId w:val="13"/>
      </w:numPr>
      <w:tabs>
        <w:tab w:val="clear" w:pos="1930"/>
        <w:tab w:val="clear" w:pos="2592"/>
        <w:tab w:val="clear" w:pos="3254"/>
        <w:tab w:val="clear" w:pos="3917"/>
        <w:tab w:val="clear" w:pos="4579"/>
        <w:tab w:val="clear" w:pos="5242"/>
        <w:tab w:val="clear" w:pos="5904"/>
        <w:tab w:val="clear" w:pos="6566"/>
        <w:tab w:val="num" w:pos="2495"/>
      </w:tabs>
    </w:pPr>
  </w:style>
  <w:style w:type="paragraph" w:customStyle="1" w:styleId="AgendaTitleH2">
    <w:name w:val="Agenda_Title_H2"/>
    <w:basedOn w:val="H1"/>
    <w:next w:val="Normal"/>
    <w:qFormat/>
    <w:rsid w:val="00A51A49"/>
    <w:pPr>
      <w:ind w:right="5760"/>
      <w:outlineLvl w:val="1"/>
    </w:pPr>
    <w:rPr>
      <w:spacing w:val="2"/>
      <w:sz w:val="20"/>
      <w:szCs w:val="28"/>
    </w:rPr>
  </w:style>
  <w:style w:type="paragraph" w:customStyle="1" w:styleId="STitleM">
    <w:name w:val="S_Title_M"/>
    <w:basedOn w:val="Normal"/>
    <w:next w:val="Normal"/>
    <w:qFormat/>
    <w:rsid w:val="00A51A49"/>
    <w:pPr>
      <w:keepNext/>
      <w:keepLines/>
      <w:tabs>
        <w:tab w:val="left" w:leader="dot" w:pos="360"/>
      </w:tabs>
      <w:suppressAutoHyphens w:val="0"/>
      <w:bidi/>
      <w:spacing w:line="600" w:lineRule="exact"/>
      <w:ind w:left="1267" w:right="1267"/>
      <w:jc w:val="lowKashida"/>
      <w:outlineLvl w:val="0"/>
    </w:pPr>
    <w:rPr>
      <w:rFonts w:eastAsia="PMingLiU" w:cs="Simplified Arabic"/>
      <w:b/>
      <w:bCs/>
      <w:spacing w:val="-4"/>
      <w:w w:val="98"/>
      <w:kern w:val="14"/>
      <w:sz w:val="60"/>
      <w:szCs w:val="60"/>
      <w:lang w:val="en-US"/>
    </w:rPr>
  </w:style>
  <w:style w:type="paragraph" w:customStyle="1" w:styleId="STitleS">
    <w:name w:val="S_Title_S"/>
    <w:basedOn w:val="HCh"/>
    <w:next w:val="Normal"/>
    <w:qFormat/>
    <w:rsid w:val="00A51A49"/>
    <w:pPr>
      <w:spacing w:line="600" w:lineRule="exact"/>
      <w:ind w:left="1267" w:right="1267"/>
    </w:pPr>
    <w:rPr>
      <w:w w:val="103"/>
      <w:sz w:val="60"/>
      <w:szCs w:val="60"/>
    </w:rPr>
  </w:style>
  <w:style w:type="paragraph" w:customStyle="1" w:styleId="STitleL">
    <w:name w:val="S_Title_L"/>
    <w:basedOn w:val="XLarge"/>
    <w:next w:val="Normal"/>
    <w:qFormat/>
    <w:rsid w:val="00A51A49"/>
    <w:rPr>
      <w:spacing w:val="-8"/>
      <w:w w:val="96"/>
      <w:sz w:val="57"/>
    </w:rPr>
  </w:style>
  <w:style w:type="paragraph" w:styleId="CommentText">
    <w:name w:val="annotation text"/>
    <w:basedOn w:val="Normal"/>
    <w:link w:val="CommentTextChar"/>
    <w:uiPriority w:val="99"/>
    <w:unhideWhenUsed/>
    <w:rsid w:val="00A51A49"/>
    <w:pPr>
      <w:suppressAutoHyphens w:val="0"/>
      <w:bidi/>
      <w:spacing w:line="240" w:lineRule="auto"/>
      <w:jc w:val="lowKashida"/>
    </w:pPr>
    <w:rPr>
      <w:rFonts w:eastAsia="PMingLiU" w:cs="Simplified Arabic"/>
      <w:kern w:val="14"/>
      <w:szCs w:val="22"/>
      <w:lang w:val="en-US"/>
    </w:rPr>
  </w:style>
  <w:style w:type="character" w:customStyle="1" w:styleId="CommentTextChar">
    <w:name w:val="Comment Text Char"/>
    <w:basedOn w:val="DefaultParagraphFont"/>
    <w:link w:val="CommentText"/>
    <w:uiPriority w:val="99"/>
    <w:rsid w:val="00A51A49"/>
    <w:rPr>
      <w:rFonts w:ascii="Times New Roman" w:eastAsia="PMingLiU" w:hAnsi="Times New Roman" w:cs="Simplified Arabic"/>
      <w:kern w:val="14"/>
      <w:sz w:val="20"/>
      <w:lang w:val="en-US"/>
    </w:rPr>
  </w:style>
  <w:style w:type="paragraph" w:styleId="CommentSubject">
    <w:name w:val="annotation subject"/>
    <w:basedOn w:val="CommentText"/>
    <w:next w:val="CommentText"/>
    <w:link w:val="CommentSubjectChar"/>
    <w:uiPriority w:val="99"/>
    <w:semiHidden/>
    <w:unhideWhenUsed/>
    <w:rsid w:val="00A51A49"/>
    <w:rPr>
      <w:b/>
      <w:bCs/>
    </w:rPr>
  </w:style>
  <w:style w:type="character" w:customStyle="1" w:styleId="CommentSubjectChar">
    <w:name w:val="Comment Subject Char"/>
    <w:basedOn w:val="CommentTextChar"/>
    <w:link w:val="CommentSubject"/>
    <w:uiPriority w:val="99"/>
    <w:semiHidden/>
    <w:rsid w:val="00A51A49"/>
    <w:rPr>
      <w:rFonts w:ascii="Times New Roman" w:eastAsia="PMingLiU" w:hAnsi="Times New Roman" w:cs="Simplified Arabic"/>
      <w:b/>
      <w:bCs/>
      <w:kern w:val="14"/>
      <w:sz w:val="20"/>
      <w:lang w:val="en-US"/>
    </w:rPr>
  </w:style>
  <w:style w:type="paragraph" w:customStyle="1" w:styleId="ReportCHGA">
    <w:name w:val="Report_CH_GA"/>
    <w:basedOn w:val="HChGA"/>
    <w:qFormat/>
    <w:rsid w:val="00A51A49"/>
    <w:rPr>
      <w:sz w:val="44"/>
      <w:szCs w:val="44"/>
      <w:lang w:val="en-US" w:bidi="ar-DZ"/>
    </w:rPr>
  </w:style>
  <w:style w:type="paragraph" w:customStyle="1" w:styleId="Preparedby">
    <w:name w:val="Prepared by:"/>
    <w:basedOn w:val="H23GA"/>
    <w:qFormat/>
    <w:rsid w:val="00A51A49"/>
    <w:rPr>
      <w:sz w:val="32"/>
      <w:szCs w:val="32"/>
    </w:rPr>
  </w:style>
  <w:style w:type="paragraph" w:customStyle="1" w:styleId="ParaNoG">
    <w:name w:val="_ParaNo._G"/>
    <w:basedOn w:val="SingleTxtG"/>
    <w:rsid w:val="00A51A49"/>
    <w:pPr>
      <w:tabs>
        <w:tab w:val="num" w:pos="0"/>
        <w:tab w:val="left" w:pos="1134"/>
      </w:tabs>
      <w:suppressAutoHyphens w:val="0"/>
      <w:kinsoku/>
      <w:overflowPunct/>
      <w:autoSpaceDE/>
      <w:autoSpaceDN/>
      <w:adjustRightInd/>
      <w:snapToGrid/>
    </w:pPr>
    <w:rPr>
      <w:rFonts w:eastAsia="PMingLiU" w:cs="Simplified Arabic" w:hint="cs"/>
      <w:szCs w:val="30"/>
      <w:lang w:val="fr-FR" w:eastAsia="fr-FR"/>
    </w:rPr>
  </w:style>
  <w:style w:type="paragraph" w:styleId="Revision">
    <w:name w:val="Revision"/>
    <w:hidden/>
    <w:uiPriority w:val="99"/>
    <w:semiHidden/>
    <w:rsid w:val="00A51A49"/>
    <w:pPr>
      <w:spacing w:after="0" w:line="240" w:lineRule="auto"/>
    </w:pPr>
    <w:rPr>
      <w:rFonts w:eastAsiaTheme="minorEastAsia"/>
      <w:sz w:val="24"/>
      <w:szCs w:val="24"/>
      <w:lang w:val="fr-FR" w:eastAsia="fr-FR"/>
    </w:rPr>
  </w:style>
  <w:style w:type="paragraph" w:customStyle="1" w:styleId="Default">
    <w:name w:val="Default"/>
    <w:semiHidden/>
    <w:rsid w:val="00A51A49"/>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A51A49"/>
  </w:style>
  <w:style w:type="character" w:customStyle="1" w:styleId="preferred">
    <w:name w:val="preferred"/>
    <w:basedOn w:val="DefaultParagraphFont"/>
    <w:rsid w:val="00A51A49"/>
  </w:style>
  <w:style w:type="character" w:customStyle="1" w:styleId="admitted">
    <w:name w:val="admitted"/>
    <w:basedOn w:val="DefaultParagraphFont"/>
    <w:rsid w:val="00A51A49"/>
  </w:style>
  <w:style w:type="paragraph" w:customStyle="1" w:styleId="FootnoteGA0">
    <w:name w:val="_Footnote_GA"/>
    <w:basedOn w:val="Normal"/>
    <w:qFormat/>
    <w:rsid w:val="00A51A49"/>
    <w:pPr>
      <w:bidi/>
      <w:spacing w:after="60" w:line="280" w:lineRule="exact"/>
      <w:ind w:left="1247" w:right="1247" w:hanging="567"/>
      <w:jc w:val="lowKashida"/>
    </w:pPr>
    <w:rPr>
      <w:rFonts w:eastAsia="PMingLiU" w:cs="Simplified Arabic"/>
      <w:sz w:val="18"/>
      <w:szCs w:val="18"/>
      <w:lang w:val="es-ES_tradnl" w:eastAsia="zh-TW"/>
    </w:rPr>
  </w:style>
  <w:style w:type="paragraph" w:styleId="TOCHeading">
    <w:name w:val="TOC Heading"/>
    <w:basedOn w:val="Heading1"/>
    <w:next w:val="Normal"/>
    <w:uiPriority w:val="39"/>
    <w:unhideWhenUsed/>
    <w:qFormat/>
    <w:rsid w:val="00A51A49"/>
    <w:pPr>
      <w:tabs>
        <w:tab w:val="clear" w:pos="1701"/>
        <w:tab w:val="clear" w:pos="2268"/>
        <w:tab w:val="clear" w:pos="2835"/>
      </w:tabs>
      <w:suppressAutoHyphens w:val="0"/>
      <w:kinsoku/>
      <w:overflowPunct/>
      <w:autoSpaceDE/>
      <w:autoSpaceDN/>
      <w:bidi/>
      <w:adjustRightInd/>
      <w:snapToGrid/>
      <w:spacing w:before="240" w:line="259" w:lineRule="auto"/>
      <w:ind w:left="0"/>
      <w:outlineLvl w:val="9"/>
    </w:pPr>
    <w:rPr>
      <w:rFonts w:asciiTheme="majorHAnsi" w:eastAsiaTheme="majorEastAsia" w:hAnsiTheme="majorHAnsi" w:cstheme="majorBidi"/>
      <w:color w:val="365F91" w:themeColor="accent1" w:themeShade="BF"/>
      <w:sz w:val="32"/>
      <w:szCs w:val="32"/>
      <w:rtl/>
      <w:lang w:val="en-US"/>
    </w:rPr>
  </w:style>
  <w:style w:type="character" w:customStyle="1" w:styleId="2-4Char">
    <w:name w:val="قائمة متوسطة 2 - تمييز 4 Char"/>
    <w:link w:val="MediumList2-Accent4"/>
    <w:uiPriority w:val="34"/>
    <w:semiHidden/>
    <w:rsid w:val="00A51A49"/>
    <w:rPr>
      <w:sz w:val="22"/>
      <w:szCs w:val="22"/>
    </w:rPr>
  </w:style>
  <w:style w:type="table" w:styleId="MediumList2-Accent4">
    <w:name w:val="Medium List 2 Accent 4"/>
    <w:basedOn w:val="TableNormal"/>
    <w:link w:val="2-4Char"/>
    <w:uiPriority w:val="34"/>
    <w:semiHidden/>
    <w:unhideWhenUsed/>
    <w:rsid w:val="00A51A49"/>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ListParagraphChar">
    <w:name w:val="List Paragraph Char"/>
    <w:aliases w:val="Dot pt Char,F5 List Paragraph Char,List Paragraph1 Char,List Paragraph Char Char Char Char,Indicator Text Char,Colorful List - Accent 11 Char,Numbered Para 1 Char,Bullet Points Char,List Paragraph2 Char,MAIN CONTENT Char,3 Char"/>
    <w:link w:val="ListParagraph"/>
    <w:uiPriority w:val="34"/>
    <w:rsid w:val="00A51A49"/>
    <w:rPr>
      <w:rFonts w:ascii="Times New Roman" w:eastAsia="PMingLiU" w:hAnsi="Times New Roman" w:cs="Simplified Arabic"/>
      <w:sz w:val="20"/>
      <w:lang w:val="en-US"/>
    </w:rPr>
  </w:style>
  <w:style w:type="table" w:customStyle="1" w:styleId="10">
    <w:name w:val="شبكة جدول1"/>
    <w:basedOn w:val="TableNormal"/>
    <w:next w:val="TableGrid"/>
    <w:uiPriority w:val="39"/>
    <w:rsid w:val="00A51A49"/>
    <w:pPr>
      <w:bidi/>
      <w:spacing w:after="0" w:line="240" w:lineRule="auto"/>
      <w:jc w:val="both"/>
    </w:pPr>
    <w:rPr>
      <w:rFonts w:ascii="Sakkal Majalla" w:hAnsi="Sakkal Majalla" w:cs="Sakkal Majalla"/>
      <w:sz w:val="36"/>
      <w:szCs w:val="36"/>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2">
    <w:name w:val="Char2"/>
    <w:basedOn w:val="Normal"/>
    <w:link w:val="FootnoteReference"/>
    <w:rsid w:val="00A51A49"/>
    <w:pPr>
      <w:suppressAutoHyphens w:val="0"/>
      <w:spacing w:after="160" w:line="240" w:lineRule="exact"/>
      <w:jc w:val="both"/>
    </w:pPr>
    <w:rPr>
      <w:rFonts w:eastAsiaTheme="minorHAnsi" w:cstheme="minorBidi"/>
      <w:sz w:val="18"/>
      <w:szCs w:val="22"/>
      <w:vertAlign w:val="superscript"/>
    </w:rPr>
  </w:style>
  <w:style w:type="table" w:customStyle="1" w:styleId="2">
    <w:name w:val="شبكة جدول2"/>
    <w:basedOn w:val="TableNormal"/>
    <w:next w:val="TableGrid"/>
    <w:uiPriority w:val="39"/>
    <w:rsid w:val="00A51A49"/>
    <w:pPr>
      <w:bidi/>
      <w:spacing w:after="0" w:line="240" w:lineRule="auto"/>
      <w:jc w:val="lowKashida"/>
    </w:pPr>
    <w:rPr>
      <w:rFonts w:ascii="Times New Roman" w:eastAsia="PMingLiU" w:hAnsi="Times New Roman" w:cs="Times New Roman"/>
      <w:sz w:val="20"/>
      <w:szCs w:val="20"/>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7">
    <w:name w:val="toc 7"/>
    <w:basedOn w:val="Normal"/>
    <w:next w:val="Normal"/>
    <w:autoRedefine/>
    <w:uiPriority w:val="39"/>
    <w:unhideWhenUsed/>
    <w:rsid w:val="00A51A49"/>
    <w:pPr>
      <w:suppressAutoHyphens w:val="0"/>
      <w:bidi/>
      <w:ind w:left="1200"/>
    </w:pPr>
    <w:rPr>
      <w:rFonts w:asciiTheme="minorHAnsi" w:eastAsia="PMingLiU" w:hAnsiTheme="minorHAnsi"/>
      <w:sz w:val="18"/>
      <w:szCs w:val="21"/>
      <w:lang w:val="en-US"/>
    </w:rPr>
  </w:style>
  <w:style w:type="paragraph" w:styleId="TOC8">
    <w:name w:val="toc 8"/>
    <w:basedOn w:val="Normal"/>
    <w:next w:val="Normal"/>
    <w:autoRedefine/>
    <w:uiPriority w:val="39"/>
    <w:unhideWhenUsed/>
    <w:rsid w:val="00A51A49"/>
    <w:pPr>
      <w:suppressAutoHyphens w:val="0"/>
      <w:bidi/>
      <w:ind w:left="1400"/>
    </w:pPr>
    <w:rPr>
      <w:rFonts w:asciiTheme="minorHAnsi" w:eastAsia="PMingLiU" w:hAnsiTheme="minorHAnsi"/>
      <w:sz w:val="18"/>
      <w:szCs w:val="21"/>
      <w:lang w:val="en-US"/>
    </w:rPr>
  </w:style>
  <w:style w:type="paragraph" w:styleId="TOC9">
    <w:name w:val="toc 9"/>
    <w:basedOn w:val="Normal"/>
    <w:next w:val="Normal"/>
    <w:autoRedefine/>
    <w:uiPriority w:val="39"/>
    <w:unhideWhenUsed/>
    <w:rsid w:val="00A51A49"/>
    <w:pPr>
      <w:suppressAutoHyphens w:val="0"/>
      <w:bidi/>
      <w:ind w:left="1600"/>
    </w:pPr>
    <w:rPr>
      <w:rFonts w:asciiTheme="minorHAnsi" w:eastAsia="PMingLiU" w:hAnsiTheme="minorHAnsi"/>
      <w:sz w:val="18"/>
      <w:szCs w:val="21"/>
      <w:lang w:val="en-US"/>
    </w:rPr>
  </w:style>
  <w:style w:type="paragraph" w:styleId="NormalWeb">
    <w:name w:val="Normal (Web)"/>
    <w:basedOn w:val="Normal"/>
    <w:uiPriority w:val="99"/>
    <w:semiHidden/>
    <w:unhideWhenUsed/>
    <w:rsid w:val="00A51A49"/>
    <w:pPr>
      <w:suppressAutoHyphens w:val="0"/>
      <w:spacing w:before="100" w:beforeAutospacing="1" w:after="100" w:afterAutospacing="1" w:line="240" w:lineRule="auto"/>
    </w:pPr>
    <w:rPr>
      <w:sz w:val="24"/>
      <w:szCs w:val="24"/>
      <w:lang w:val="en-US"/>
    </w:rPr>
  </w:style>
  <w:style w:type="numbering" w:customStyle="1" w:styleId="Aucuneliste1">
    <w:name w:val="Aucune liste1"/>
    <w:next w:val="NoList"/>
    <w:uiPriority w:val="99"/>
    <w:semiHidden/>
    <w:unhideWhenUsed/>
    <w:rsid w:val="00491D88"/>
  </w:style>
  <w:style w:type="paragraph" w:styleId="HTMLPreformatted">
    <w:name w:val="HTML Preformatted"/>
    <w:basedOn w:val="Normal"/>
    <w:link w:val="HTMLPreformattedChar"/>
    <w:uiPriority w:val="99"/>
    <w:unhideWhenUsed/>
    <w:rsid w:val="00491D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New" w:hAnsi="Courier New" w:cs="Courier New"/>
      <w:lang w:val="fr-FR" w:eastAsia="fr-FR"/>
    </w:rPr>
  </w:style>
  <w:style w:type="character" w:customStyle="1" w:styleId="HTMLPreformattedChar">
    <w:name w:val="HTML Preformatted Char"/>
    <w:basedOn w:val="DefaultParagraphFont"/>
    <w:link w:val="HTMLPreformatted"/>
    <w:uiPriority w:val="99"/>
    <w:rsid w:val="00491D88"/>
    <w:rPr>
      <w:rFonts w:ascii="Courier New" w:eastAsia="Times New Roman" w:hAnsi="Courier New" w:cs="Courier New"/>
      <w:sz w:val="20"/>
      <w:szCs w:val="20"/>
      <w:lang w:val="fr-FR" w:eastAsia="fr-FR"/>
    </w:rPr>
  </w:style>
  <w:style w:type="character" w:customStyle="1" w:styleId="y2iqfc">
    <w:name w:val="y2iqfc"/>
    <w:basedOn w:val="DefaultParagraphFont"/>
    <w:rsid w:val="00491D88"/>
  </w:style>
  <w:style w:type="table" w:customStyle="1" w:styleId="Grilledutableau1">
    <w:name w:val="Grille du tableau1"/>
    <w:basedOn w:val="TableNormal"/>
    <w:next w:val="TableGrid"/>
    <w:uiPriority w:val="39"/>
    <w:rsid w:val="00491D88"/>
    <w:pPr>
      <w:spacing w:after="0" w:line="240" w:lineRule="auto"/>
    </w:pPr>
    <w:rPr>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
    <w:name w:val="List Bullet"/>
    <w:basedOn w:val="Normal"/>
    <w:uiPriority w:val="99"/>
    <w:unhideWhenUsed/>
    <w:rsid w:val="00491D88"/>
    <w:pPr>
      <w:numPr>
        <w:numId w:val="14"/>
      </w:numPr>
      <w:tabs>
        <w:tab w:val="clear" w:pos="360"/>
      </w:tabs>
      <w:suppressAutoHyphens w:val="0"/>
      <w:spacing w:after="160" w:line="259" w:lineRule="auto"/>
      <w:ind w:left="0" w:firstLine="0"/>
      <w:contextualSpacing/>
    </w:pPr>
    <w:rPr>
      <w:rFonts w:asciiTheme="minorHAnsi" w:eastAsiaTheme="minorHAnsi" w:hAnsiTheme="minorHAnsi" w:cstheme="minorBidi"/>
      <w:sz w:val="22"/>
      <w:szCs w:val="22"/>
      <w:lang w:val="fr-FR"/>
    </w:rPr>
  </w:style>
  <w:style w:type="table" w:styleId="GridTable2-Accent6">
    <w:name w:val="Grid Table 2 Accent 6"/>
    <w:basedOn w:val="TableNormal"/>
    <w:uiPriority w:val="47"/>
    <w:rsid w:val="00491D88"/>
    <w:pPr>
      <w:spacing w:after="0" w:line="240" w:lineRule="auto"/>
    </w:pPr>
    <w:rPr>
      <w:lang w:val="fr-MA"/>
    </w:rPr>
    <w:tblPr>
      <w:tblStyleRowBandSize w:val="1"/>
      <w:tblStyleColBandSize w:val="1"/>
      <w:tblBorders>
        <w:top w:val="single" w:sz="2" w:space="0" w:color="FABF8F" w:themeColor="accent6" w:themeTint="99"/>
        <w:bottom w:val="single" w:sz="2" w:space="0" w:color="FABF8F" w:themeColor="accent6" w:themeTint="99"/>
        <w:insideH w:val="single" w:sz="2" w:space="0" w:color="FABF8F" w:themeColor="accent6" w:themeTint="99"/>
        <w:insideV w:val="single" w:sz="2" w:space="0" w:color="FABF8F" w:themeColor="accent6" w:themeTint="99"/>
      </w:tblBorders>
    </w:tblPr>
    <w:tblStylePr w:type="firstRow">
      <w:rPr>
        <w:b/>
        <w:bCs/>
      </w:rPr>
      <w:tblPr/>
      <w:tcPr>
        <w:tcBorders>
          <w:top w:val="nil"/>
          <w:bottom w:val="single" w:sz="12" w:space="0" w:color="FABF8F" w:themeColor="accent6" w:themeTint="99"/>
          <w:insideH w:val="nil"/>
          <w:insideV w:val="nil"/>
        </w:tcBorders>
        <w:shd w:val="clear" w:color="auto" w:fill="FFFFFF" w:themeFill="background1"/>
      </w:tcPr>
    </w:tblStylePr>
    <w:tblStylePr w:type="lastRow">
      <w:rPr>
        <w:b/>
        <w:bCs/>
      </w:rPr>
      <w:tblPr/>
      <w:tcPr>
        <w:tcBorders>
          <w:top w:val="double" w:sz="2" w:space="0" w:color="FABF8F"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GridTable2-Accent4">
    <w:name w:val="Grid Table 2 Accent 4"/>
    <w:basedOn w:val="TableNormal"/>
    <w:uiPriority w:val="47"/>
    <w:rsid w:val="00491D88"/>
    <w:pPr>
      <w:spacing w:after="0" w:line="240" w:lineRule="auto"/>
    </w:pPr>
    <w:rPr>
      <w:lang w:val="fr-MA"/>
    </w:rPr>
    <w:tblPr>
      <w:tblStyleRowBandSize w:val="1"/>
      <w:tblStyleColBandSize w:val="1"/>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Pr>
    <w:tblStylePr w:type="firstRow">
      <w:rPr>
        <w:b/>
        <w:bCs/>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GridTable2-Accent1">
    <w:name w:val="Grid Table 2 Accent 1"/>
    <w:basedOn w:val="TableNormal"/>
    <w:uiPriority w:val="47"/>
    <w:rsid w:val="00491D88"/>
    <w:pPr>
      <w:spacing w:after="0" w:line="240" w:lineRule="auto"/>
    </w:pPr>
    <w:rPr>
      <w:lang w:val="fr-MA"/>
    </w:r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customStyle="1" w:styleId="CharChar">
    <w:name w:val="Char Char"/>
    <w:aliases w:val="Char Char Char Char Car Char Char1,Char Char Char1,16 Point Char1,Superscript 6 Point Char1,ftref Char1,Char Char Char1 Char Char Char"/>
    <w:basedOn w:val="Normal"/>
    <w:next w:val="Normal"/>
    <w:uiPriority w:val="99"/>
    <w:rsid w:val="00491D88"/>
    <w:pPr>
      <w:suppressAutoHyphens w:val="0"/>
      <w:spacing w:before="120" w:after="160" w:line="240" w:lineRule="exact"/>
      <w:jc w:val="both"/>
    </w:pPr>
    <w:rPr>
      <w:rFonts w:asciiTheme="minorHAnsi" w:eastAsiaTheme="minorHAnsi" w:hAnsiTheme="minorHAnsi" w:cstheme="minorBidi"/>
      <w:sz w:val="22"/>
      <w:szCs w:val="22"/>
      <w:vertAlign w:val="superscript"/>
      <w:lang w:val="fr-MA"/>
    </w:rPr>
  </w:style>
  <w:style w:type="table" w:customStyle="1" w:styleId="Grilledutableau41">
    <w:name w:val="Grille du tableau41"/>
    <w:basedOn w:val="TableNormal"/>
    <w:uiPriority w:val="39"/>
    <w:rsid w:val="00491D88"/>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Grilledutableau42">
    <w:name w:val="Grille du tableau42"/>
    <w:basedOn w:val="TableNormal"/>
    <w:uiPriority w:val="39"/>
    <w:rsid w:val="00491D88"/>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Grilledutableau43">
    <w:name w:val="Grille du tableau43"/>
    <w:basedOn w:val="TableNormal"/>
    <w:uiPriority w:val="39"/>
    <w:rsid w:val="00491D88"/>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Grilledutableau431">
    <w:name w:val="Grille du tableau431"/>
    <w:basedOn w:val="TableNormal"/>
    <w:uiPriority w:val="39"/>
    <w:rsid w:val="00491D88"/>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NoSpacing">
    <w:name w:val="No Spacing"/>
    <w:link w:val="NoSpacingChar"/>
    <w:uiPriority w:val="1"/>
    <w:qFormat/>
    <w:rsid w:val="00491D88"/>
    <w:pPr>
      <w:spacing w:after="0" w:line="240" w:lineRule="auto"/>
    </w:pPr>
    <w:rPr>
      <w:rFonts w:eastAsiaTheme="minorEastAsia"/>
      <w:lang w:val="fr-FR" w:eastAsia="fr-FR"/>
    </w:rPr>
  </w:style>
  <w:style w:type="character" w:customStyle="1" w:styleId="NoSpacingChar">
    <w:name w:val="No Spacing Char"/>
    <w:basedOn w:val="DefaultParagraphFont"/>
    <w:link w:val="NoSpacing"/>
    <w:uiPriority w:val="1"/>
    <w:rsid w:val="00491D88"/>
    <w:rPr>
      <w:rFonts w:eastAsiaTheme="minorEastAsia"/>
      <w:lang w:val="fr-FR" w:eastAsia="fr-FR"/>
    </w:rPr>
  </w:style>
  <w:style w:type="table" w:styleId="GridTable5Dark-Accent1">
    <w:name w:val="Grid Table 5 Dark Accent 1"/>
    <w:basedOn w:val="TableNormal"/>
    <w:uiPriority w:val="50"/>
    <w:rsid w:val="00491D88"/>
    <w:pPr>
      <w:spacing w:after="0" w:line="240" w:lineRule="auto"/>
    </w:pPr>
    <w:rPr>
      <w:lang w:val="fr-MA"/>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styleId="GridTable5Dark-Accent5">
    <w:name w:val="Grid Table 5 Dark Accent 5"/>
    <w:basedOn w:val="TableNormal"/>
    <w:uiPriority w:val="50"/>
    <w:rsid w:val="00491D88"/>
    <w:pPr>
      <w:spacing w:after="0" w:line="240" w:lineRule="auto"/>
    </w:pPr>
    <w:rPr>
      <w:lang w:val="fr-FR"/>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7FA57C9FAB45A42AB7F0F2F29DA9B83" ma:contentTypeVersion="47" ma:contentTypeDescription="Create a new document." ma:contentTypeScope="" ma:versionID="ec4471c69014bc60dfea23ed1dc22885">
  <xsd:schema xmlns:xsd="http://www.w3.org/2001/XMLSchema" xmlns:xs="http://www.w3.org/2001/XMLSchema" xmlns:p="http://schemas.microsoft.com/office/2006/metadata/properties" xmlns:ns2="11a6fe0c-d8de-4390-afb3-d9c7c54181f0" xmlns:ns3="985ec44e-1bab-4c0b-9df0-6ba128686fc9" xmlns:ns5="dfe5883a-cdd3-42a9-8146-0edb2232418f" targetNamespace="http://schemas.microsoft.com/office/2006/metadata/properties" ma:root="true" ma:fieldsID="092186715981cc1a9e0215788ab14117" ns2:_="" ns3:_="" ns5:_="">
    <xsd:import namespace="11a6fe0c-d8de-4390-afb3-d9c7c54181f0"/>
    <xsd:import namespace="985ec44e-1bab-4c0b-9df0-6ba128686fc9"/>
    <xsd:import namespace="dfe5883a-cdd3-42a9-8146-0edb2232418f"/>
    <xsd:element name="properties">
      <xsd:complexType>
        <xsd:sequence>
          <xsd:element name="documentManagement">
            <xsd:complexType>
              <xsd:all>
                <xsd:element ref="ns2:Country" minOccurs="0"/>
                <xsd:element ref="ns3:Date_x0020_Received" minOccurs="0"/>
                <xsd:element ref="ns3:Date_x0020_Sent" minOccurs="0"/>
                <xsd:element ref="ns3:Document_x0020_Date" minOccurs="0"/>
                <xsd:element ref="ns3:Document_x0020_Type" minOccurs="0"/>
                <xsd:element ref="ns2:Donor" minOccurs="0"/>
                <xsd:element ref="ns2:Field_x0020_Office" minOccurs="0"/>
                <xsd:element ref="ns3:UN_x0020_Official_x0020_Language" minOccurs="0"/>
                <xsd:element ref="ns3:Linked_x0020_Records" minOccurs="0"/>
                <xsd:element ref="ns2:Meeting" minOccurs="0"/>
                <xsd:element ref="ns3:TaxCatchAll" minOccurs="0"/>
                <xsd:element ref="ns3:Personal_x0020_Information_x0020__x0028_PII_x0029_" minOccurs="0"/>
                <xsd:element ref="ns2:Project_x0020_Name" minOccurs="0"/>
                <xsd:element ref="ns2:Report_x0020_Type" minOccurs="0"/>
                <xsd:element ref="ns3:Security_x0020_Level" minOccurs="0"/>
                <xsd:element ref="ns2:Session" minOccurs="0"/>
                <xsd:element ref="ns2:Thematic_x0020_Area" minOccurs="0"/>
                <xsd:element ref="ns2:Treaty_x0020_Body" minOccurs="0"/>
                <xsd:element ref="ns2:UD_x0020_Added_x0020_By" minOccurs="0"/>
                <xsd:element ref="ns2:UD_x0020_Added_x0020_On" minOccurs="0"/>
                <xsd:element ref="ns2:UD_x0020_Modified_x0020_By" minOccurs="0"/>
                <xsd:element ref="ns2:UD_x0020_Modified_x0020_On" minOccurs="0"/>
                <xsd:element ref="ns2:UD_x0020_Office_x0020_of_x0020_Origin" minOccurs="0"/>
                <xsd:element ref="ns2:Working_x0020_Group" minOccurs="0"/>
                <xsd:element ref="ns5:MediaServiceMetadata" minOccurs="0"/>
                <xsd:element ref="ns5:MediaServiceFastMetadata" minOccurs="0"/>
                <xsd:element ref="ns5:MediaServiceDateTaken" minOccurs="0"/>
                <xsd:element ref="ns5:MediaLengthInSeconds" minOccurs="0"/>
                <xsd:element ref="ns2:SharedWithUsers" minOccurs="0"/>
                <xsd:element ref="ns2:SharedWithDetails" minOccurs="0"/>
                <xsd:element ref="ns5:MediaServiceAutoKeyPoints" minOccurs="0"/>
                <xsd:element ref="ns5:MediaServiceKeyPoints" minOccurs="0"/>
                <xsd:element ref="ns5:MediaServiceOCR" minOccurs="0"/>
                <xsd:element ref="ns5:MediaServiceGenerationTime" minOccurs="0"/>
                <xsd:element ref="ns5:MediaServiceEventHashCode" minOccurs="0"/>
                <xsd:element ref="ns5:lcf76f155ced4ddcb4097134ff3c332f" minOccurs="0"/>
                <xsd:element ref="ns5:MediaServiceObjectDetectorVersions" minOccurs="0"/>
                <xsd:element ref="ns5:MediaServiceSearchProperties"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Country" ma:index="8" nillable="true" ma:displayName="Country" ma:internalName="Country">
      <xsd:simpleType>
        <xsd:restriction base="dms:Text">
          <xsd:maxLength value="255"/>
        </xsd:restriction>
      </xsd:simpleType>
    </xsd:element>
    <xsd:element name="Donor" ma:index="13" nillable="true" ma:displayName="Donor" ma:internalName="Donor">
      <xsd:simpleType>
        <xsd:restriction base="dms:Text">
          <xsd:maxLength value="255"/>
        </xsd:restriction>
      </xsd:simpleType>
    </xsd:element>
    <xsd:element name="Field_x0020_Office" ma:index="14" nillable="true" ma:displayName="Field Office" ma:internalName="Field_x0020_Office">
      <xsd:simpleType>
        <xsd:restriction base="dms:Text">
          <xsd:maxLength value="255"/>
        </xsd:restriction>
      </xsd:simpleType>
    </xsd:element>
    <xsd:element name="Meeting" ma:index="17" nillable="true" ma:displayName="Meeting" ma:internalName="Meeting">
      <xsd:simpleType>
        <xsd:restriction base="dms:Text">
          <xsd:maxLength value="255"/>
        </xsd:restriction>
      </xsd:simpleType>
    </xsd:element>
    <xsd:element name="Project_x0020_Name" ma:index="20" nillable="true" ma:displayName="Project Name" ma:internalName="Project_x0020_Name">
      <xsd:simpleType>
        <xsd:restriction base="dms:Text">
          <xsd:maxLength value="255"/>
        </xsd:restriction>
      </xsd:simpleType>
    </xsd:element>
    <xsd:element name="Report_x0020_Type" ma:index="21" nillable="true" ma:displayName="Report Type" ma:internalName="Report_x0020_Type">
      <xsd:simpleType>
        <xsd:restriction base="dms:Text">
          <xsd:maxLength value="255"/>
        </xsd:restriction>
      </xsd:simpleType>
    </xsd:element>
    <xsd:element name="Session" ma:index="23" nillable="true" ma:displayName="Session" ma:internalName="Session">
      <xsd:simpleType>
        <xsd:restriction base="dms:Text">
          <xsd:maxLength value="255"/>
        </xsd:restriction>
      </xsd:simpleType>
    </xsd:element>
    <xsd:element name="Thematic_x0020_Area" ma:index="24" nillable="true" ma:displayName="Thematic Area" ma:internalName="Thematic_x0020_Area">
      <xsd:simpleType>
        <xsd:restriction base="dms:Text">
          <xsd:maxLength value="255"/>
        </xsd:restriction>
      </xsd:simpleType>
    </xsd:element>
    <xsd:element name="Treaty_x0020_Body" ma:index="25" nillable="true" ma:displayName="Treaty Body" ma:internalName="Treaty_x0020_Body">
      <xsd:simpleType>
        <xsd:restriction base="dms:Text">
          <xsd:maxLength value="255"/>
        </xsd:restriction>
      </xsd:simpleType>
    </xsd:element>
    <xsd:element name="UD_x0020_Added_x0020_By" ma:index="26" nillable="true" ma:displayName="UD Added By" ma:internalName="UD_x0020_Added_x0020_By">
      <xsd:simpleType>
        <xsd:restriction base="dms:Text">
          <xsd:maxLength value="255"/>
        </xsd:restriction>
      </xsd:simpleType>
    </xsd:element>
    <xsd:element name="UD_x0020_Added_x0020_On" ma:index="27" nillable="true" ma:displayName="UD Added On" ma:format="DateOnly" ma:internalName="UD_x0020_Added_x0020_On">
      <xsd:simpleType>
        <xsd:restriction base="dms:DateTime"/>
      </xsd:simpleType>
    </xsd:element>
    <xsd:element name="UD_x0020_Modified_x0020_By" ma:index="28" nillable="true" ma:displayName="UD Modified By" ma:internalName="UD_x0020_Modified_x0020_By">
      <xsd:simpleType>
        <xsd:restriction base="dms:Text">
          <xsd:maxLength value="255"/>
        </xsd:restriction>
      </xsd:simpleType>
    </xsd:element>
    <xsd:element name="UD_x0020_Modified_x0020_On" ma:index="29" nillable="true" ma:displayName="UD Modified On" ma:format="DateOnly" ma:internalName="UD_x0020_Modified_x0020_On">
      <xsd:simpleType>
        <xsd:restriction base="dms:DateTime"/>
      </xsd:simpleType>
    </xsd:element>
    <xsd:element name="UD_x0020_Office_x0020_of_x0020_Origin" ma:index="30" nillable="true" ma:displayName="UD Office of Origin" ma:internalName="UD_x0020_Office_x0020_of_x0020_Origin">
      <xsd:simpleType>
        <xsd:restriction base="dms:Text">
          <xsd:maxLength value="255"/>
        </xsd:restriction>
      </xsd:simpleType>
    </xsd:element>
    <xsd:element name="Working_x0020_Group" ma:index="31" nillable="true" ma:displayName="Working Group" ma:internalName="Working_x0020_Group">
      <xsd:simpleType>
        <xsd:restriction base="dms:Text">
          <xsd:maxLength value="255"/>
        </xsd:restriction>
      </xsd:simple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ate_x0020_Received" ma:index="9" nillable="true" ma:displayName="Date Received" ma:default="[today]" ma:format="DateOnly" ma:internalName="Date_x0020_Received">
      <xsd:simpleType>
        <xsd:restriction base="dms:DateTime"/>
      </xsd:simpleType>
    </xsd:element>
    <xsd:element name="Date_x0020_Sent" ma:index="10" nillable="true" ma:displayName="Date Sent" ma:default="[today]" ma:format="DateOnly" ma:internalName="Date_x0020_Sent">
      <xsd:simpleType>
        <xsd:restriction base="dms:DateTime"/>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5"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Linked_x0020_Records" ma:index="16" nillable="true" ma:displayName="Linked Records" ma:format="Hyperlink" ma:internalName="Linked_x0020_Records">
      <xsd:complexType>
        <xsd:complexContent>
          <xsd:extension base="dms:URL">
            <xsd:sequence>
              <xsd:element name="Url" type="dms:ValidUrl" minOccurs="0" nillable="true"/>
              <xsd:element name="Description" type="xsd:string" nillable="true"/>
            </xsd:sequence>
          </xsd:extension>
        </xsd:complexContent>
      </xsd:complexType>
    </xsd:element>
    <xsd:element name="TaxCatchAll" ma:index="18"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element name="Personal_x0020_Information_x0020__x0028_PII_x0029_" ma:index="19" nillable="true" ma:displayName="Personal Information (PII)" ma:default="0" ma:description="This field indicates whether the file contains Personal Information" ma:internalName="Personal_x0020_Information_x0020__x0028_PII_x0029_">
      <xsd:simpleType>
        <xsd:restriction base="dms:Boolean"/>
      </xsd:simpleType>
    </xsd:element>
    <xsd:element name="Security_x0020_Level" ma:index="22"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dfe5883a-cdd3-42a9-8146-0edb2232418f"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DateTaken" ma:index="37" nillable="true" ma:displayName="MediaServiceDateTaken" ma:hidden="true" ma:internalName="MediaServiceDateTaken"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MediaServiceOCR" ma:index="43" nillable="true" ma:displayName="Extracted Text" ma:internalName="MediaServiceOCR" ma:readOnly="true">
      <xsd:simpleType>
        <xsd:restriction base="dms:Note">
          <xsd:maxLength value="255"/>
        </xsd:restriction>
      </xsd:simpleType>
    </xsd:element>
    <xsd:element name="MediaServiceGenerationTime" ma:index="44" nillable="true" ma:displayName="MediaServiceGenerationTime" ma:hidden="true" ma:internalName="MediaServiceGenerationTime" ma:readOnly="true">
      <xsd:simpleType>
        <xsd:restriction base="dms:Text"/>
      </xsd:simpleType>
    </xsd:element>
    <xsd:element name="MediaServiceEventHashCode" ma:index="45" nillable="true" ma:displayName="MediaServiceEventHashCode" ma:hidden="true" ma:internalName="MediaServiceEventHashCode" ma:readOnly="true">
      <xsd:simpleType>
        <xsd:restriction base="dms:Text"/>
      </xsd:simpleType>
    </xsd:element>
    <xsd:element name="lcf76f155ced4ddcb4097134ff3c332f" ma:index="47"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9" nillable="true" ma:displayName="MediaServiceSearchProperties" ma:hidden="true" ma:internalName="MediaServiceSearchProperties" ma:readOnly="true">
      <xsd:simpleType>
        <xsd:restriction base="dms:Note"/>
      </xsd:simpleType>
    </xsd:element>
    <xsd:element name="MediaServiceLocation" ma:index="50"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2" ma:displayName="Subject"/>
        <xsd:element ref="dc:description" minOccurs="0" maxOccurs="1"/>
        <xsd:element name="keywords" minOccurs="0" maxOccurs="1" type="xsd:string" ma:index="3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dfe5883a-cdd3-42a9-8146-0edb2232418f">
      <Terms xmlns="http://schemas.microsoft.com/office/infopath/2007/PartnerControls"/>
    </lcf76f155ced4ddcb4097134ff3c332f>
    <Document_x0020_Date xmlns="985ec44e-1bab-4c0b-9df0-6ba128686fc9">2025-10-06T19:53:26+00:00</Document_x0020_Date>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Project_x0020_Name xmlns="11a6fe0c-d8de-4390-afb3-d9c7c54181f0" xsi:nil="true"/>
    <UD_x0020_Added_x0020_By xmlns="11a6fe0c-d8de-4390-afb3-d9c7c54181f0" xsi:nil="true"/>
    <Date_x0020_Sent xmlns="985ec44e-1bab-4c0b-9df0-6ba128686fc9">2025-10-06T19:53:26+00:00</Date_x0020_Sent>
    <Personal_x0020_Information_x0020__x0028_PII_x0029_ xmlns="985ec44e-1bab-4c0b-9df0-6ba128686fc9">false</Personal_x0020_Information_x0020__x0028_PII_x0029_>
    <Session xmlns="11a6fe0c-d8de-4390-afb3-d9c7c54181f0" xsi:nil="true"/>
    <Date_x0020_Received xmlns="985ec44e-1bab-4c0b-9df0-6ba128686fc9">2025-10-06T19:53:26+00:00</Date_x0020_Received>
    <Meeting xmlns="11a6fe0c-d8de-4390-afb3-d9c7c54181f0" xsi:nil="true"/>
    <Country xmlns="11a6fe0c-d8de-4390-afb3-d9c7c54181f0" xsi:nil="true"/>
    <Linked_x0020_Records xmlns="985ec44e-1bab-4c0b-9df0-6ba128686fc9">
      <Url xsi:nil="true"/>
      <Description xsi:nil="true"/>
    </Linked_x0020_Records>
    <UD_x0020_Office_x0020_of_x0020_Origin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Props1.xml><?xml version="1.0" encoding="utf-8"?>
<ds:datastoreItem xmlns:ds="http://schemas.openxmlformats.org/officeDocument/2006/customXml" ds:itemID="{559E9E44-209E-4452-A06E-8C05B995C1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a6fe0c-d8de-4390-afb3-d9c7c54181f0"/>
    <ds:schemaRef ds:uri="985ec44e-1bab-4c0b-9df0-6ba128686fc9"/>
    <ds:schemaRef ds:uri="dfe5883a-cdd3-42a9-8146-0edb223241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30A62B7-E43F-45D8-8456-8ADE4652F8B2}">
  <ds:schemaRefs>
    <ds:schemaRef ds:uri="http://schemas.microsoft.com/sharepoint/v3/contenttype/forms"/>
  </ds:schemaRefs>
</ds:datastoreItem>
</file>

<file path=customXml/itemProps3.xml><?xml version="1.0" encoding="utf-8"?>
<ds:datastoreItem xmlns:ds="http://schemas.openxmlformats.org/officeDocument/2006/customXml" ds:itemID="{DE1D738C-C251-4355-804D-042FF5B3DF95}">
  <ds:schemaRefs>
    <ds:schemaRef ds:uri="http://schemas.microsoft.com/office/2006/metadata/properties"/>
    <ds:schemaRef ds:uri="http://schemas.microsoft.com/office/infopath/2007/PartnerControls"/>
    <ds:schemaRef ds:uri="985ec44e-1bab-4c0b-9df0-6ba128686fc9"/>
    <ds:schemaRef ds:uri="dfe5883a-cdd3-42a9-8146-0edb2232418f"/>
    <ds:schemaRef ds:uri="11a6fe0c-d8de-4390-afb3-d9c7c54181f0"/>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11</TotalTime>
  <Pages>45</Pages>
  <Words>19292</Words>
  <Characters>109966</Characters>
  <Application>Microsoft Office Word</Application>
  <DocSecurity>0</DocSecurity>
  <Lines>916</Lines>
  <Paragraphs>257</Paragraphs>
  <ScaleCrop>false</ScaleCrop>
  <Company>DCM</Company>
  <LinksUpToDate>false</LinksUpToDate>
  <CharactersWithSpaces>129001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CAT/C/SAU/3</dc:title>
  <dc:creator>Gloria</dc:creator>
  <cp:lastModifiedBy>Denise D''Aniello</cp:lastModifiedBy>
  <cp:revision>12</cp:revision>
  <cp:lastPrinted>2017-10-25T21:09:00Z</cp:lastPrinted>
  <dcterms:created xsi:type="dcterms:W3CDTF">2026-03-31T09:44:00Z</dcterms:created>
  <dcterms:modified xsi:type="dcterms:W3CDTF">2026-03-31T10:08:00Z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CAT</vt:lpwstr>
  </property>
  <property fmtid="{D5CDD505-2E9C-101B-9397-08002B2CF9AE}" pid="7" name="ContentTypeId">
    <vt:lpwstr>0x010100A7FA57C9FAB45A42AB7F0F2F29DA9B83</vt:lpwstr>
  </property>
  <property fmtid="{D5CDD505-2E9C-101B-9397-08002B2CF9AE}" pid="8" name="count">
    <vt:lpwstr>Saudi Arabia</vt:lpwstr>
  </property>
  <property fmtid="{D5CDD505-2E9C-101B-9397-08002B2CF9AE}" pid="9" name="countw">
    <vt:lpwstr>Saudi Arabia</vt:lpwstr>
  </property>
  <property fmtid="{D5CDD505-2E9C-101B-9397-08002B2CF9AE}" pid="10" name="countwd">
    <vt:lpwstr>Saudi Arabia</vt:lpwstr>
  </property>
  <property fmtid="{D5CDD505-2E9C-101B-9397-08002B2CF9AE}" pid="11" name="date">
    <vt:lpwstr>16 October 2024</vt:lpwstr>
  </property>
  <property fmtid="{D5CDD505-2E9C-101B-9397-08002B2CF9AE}" pid="12" name="Date-Generated">
    <vt:filetime>2024-10-14T15:24:48Z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Country Report</vt:lpwstr>
  </property>
  <property fmtid="{D5CDD505-2E9C-101B-9397-08002B2CF9AE}" pid="16" name="gdoc">
    <vt:lpwstr/>
  </property>
  <property fmtid="{D5CDD505-2E9C-101B-9397-08002B2CF9AE}" pid="17" name="gdocf">
    <vt:lpwstr/>
  </property>
  <property fmtid="{D5CDD505-2E9C-101B-9397-08002B2CF9AE}" pid="18" name="GrammarlyDocumentId">
    <vt:lpwstr>d06917fcdca32bdb6c2827ad905dd49bce3ea1ba3a38bcf8d2e29aaa9257ec55</vt:lpwstr>
  </property>
  <property fmtid="{D5CDD505-2E9C-101B-9397-08002B2CF9AE}" pid="19" name="MediaServiceImageTags">
    <vt:lpwstr/>
  </property>
  <property fmtid="{D5CDD505-2E9C-101B-9397-08002B2CF9AE}" pid="20" name="Nmeet">
    <vt:lpwstr>Number</vt:lpwstr>
  </property>
  <property fmtid="{D5CDD505-2E9C-101B-9397-08002B2CF9AE}" pid="21" name="olang">
    <vt:lpwstr>English</vt:lpwstr>
  </property>
  <property fmtid="{D5CDD505-2E9C-101B-9397-08002B2CF9AE}" pid="22" name="Order">
    <vt:r8>146600</vt:r8>
  </property>
  <property fmtid="{D5CDD505-2E9C-101B-9397-08002B2CF9AE}" pid="23" name="Org">
    <vt:lpwstr>OHCHR</vt:lpwstr>
  </property>
  <property fmtid="{D5CDD505-2E9C-101B-9397-08002B2CF9AE}" pid="24" name="prep">
    <vt:lpwstr>third periodic report of Saudi Arabia</vt:lpwstr>
  </property>
  <property fmtid="{D5CDD505-2E9C-101B-9397-08002B2CF9AE}" pid="25" name="preps">
    <vt:lpwstr>third periodic report of Saudi Arabia</vt:lpwstr>
  </property>
  <property fmtid="{D5CDD505-2E9C-101B-9397-08002B2CF9AE}" pid="26" name="prepw">
    <vt:lpwstr>third periodic report</vt:lpwstr>
  </property>
  <property fmtid="{D5CDD505-2E9C-101B-9397-08002B2CF9AE}" pid="27" name="prepwc">
    <vt:lpwstr>Third periodic report </vt:lpwstr>
  </property>
  <property fmtid="{D5CDD505-2E9C-101B-9397-08002B2CF9AE}" pid="28" name="prepws">
    <vt:lpwstr>third periodic report</vt:lpwstr>
  </property>
  <property fmtid="{D5CDD505-2E9C-101B-9397-08002B2CF9AE}" pid="29" name="sdate">
    <vt:lpwstr>[Start-End Dates]</vt:lpwstr>
  </property>
  <property fmtid="{D5CDD505-2E9C-101B-9397-08002B2CF9AE}" pid="30" name="sloca">
    <vt:lpwstr>[Location]</vt:lpwstr>
  </property>
  <property fmtid="{D5CDD505-2E9C-101B-9397-08002B2CF9AE}" pid="31" name="snum">
    <vt:lpwstr>[NUMBER]</vt:lpwstr>
  </property>
  <property fmtid="{D5CDD505-2E9C-101B-9397-08002B2CF9AE}" pid="32" name="stitle">
    <vt:lpwstr>[Title]</vt:lpwstr>
  </property>
  <property fmtid="{D5CDD505-2E9C-101B-9397-08002B2CF9AE}" pid="33" name="sym1">
    <vt:lpwstr>C/SAU/3</vt:lpwstr>
  </property>
  <property fmtid="{D5CDD505-2E9C-101B-9397-08002B2CF9AE}" pid="34" name="symh">
    <vt:lpwstr>CAT/C/SAU/3</vt:lpwstr>
  </property>
  <property fmtid="{D5CDD505-2E9C-101B-9397-08002B2CF9AE}" pid="35" name="Title">
    <vt:lpwstr>CAT/C/SAU/3</vt:lpwstr>
  </property>
  <property fmtid="{D5CDD505-2E9C-101B-9397-08002B2CF9AE}" pid="36" name="tlang">
    <vt:lpwstr/>
  </property>
  <property fmtid="{D5CDD505-2E9C-101B-9397-08002B2CF9AE}" pid="37" name="virs">
    <vt:lpwstr>Arabic, English and French only</vt:lpwstr>
  </property>
</Properties>
</file>