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5506B" w14:textId="77777777" w:rsidR="002E2A93" w:rsidRDefault="002E2A93"/>
    <w:p w14:paraId="57FCD25A" w14:textId="29CB8864" w:rsidR="00D26ABB" w:rsidRPr="00D26ABB" w:rsidRDefault="00D26ABB" w:rsidP="00AE1650">
      <w:pPr>
        <w:tabs>
          <w:tab w:val="left" w:pos="2856"/>
        </w:tabs>
      </w:pPr>
    </w:p>
    <w:p w14:paraId="47017971" w14:textId="15449955" w:rsidR="00D26ABB" w:rsidRPr="008E29BE" w:rsidRDefault="008E29BE" w:rsidP="00D26ABB">
      <w:pPr>
        <w:rPr>
          <w:sz w:val="20"/>
          <w:szCs w:val="20"/>
        </w:rPr>
      </w:pPr>
      <w:r w:rsidRPr="008E29BE">
        <w:rPr>
          <w:sz w:val="20"/>
          <w:szCs w:val="20"/>
        </w:rPr>
        <w:t>11 July 2025</w:t>
      </w:r>
    </w:p>
    <w:p w14:paraId="1E21EEBA" w14:textId="77777777" w:rsidR="008E29BE" w:rsidRDefault="008E29BE" w:rsidP="00D26ABB">
      <w:pPr>
        <w:rPr>
          <w:sz w:val="20"/>
          <w:szCs w:val="20"/>
        </w:rPr>
      </w:pPr>
    </w:p>
    <w:p w14:paraId="06569434" w14:textId="003C2346" w:rsidR="00AE1650" w:rsidRPr="00457A2A" w:rsidRDefault="001124EC" w:rsidP="00D26ABB">
      <w:pPr>
        <w:rPr>
          <w:sz w:val="20"/>
          <w:szCs w:val="20"/>
        </w:rPr>
      </w:pPr>
      <w:r w:rsidRPr="00457A2A">
        <w:rPr>
          <w:sz w:val="20"/>
          <w:szCs w:val="20"/>
        </w:rPr>
        <w:t xml:space="preserve">United Nations Committee on </w:t>
      </w:r>
      <w:r w:rsidR="00AE1650" w:rsidRPr="00457A2A">
        <w:rPr>
          <w:sz w:val="20"/>
          <w:szCs w:val="20"/>
        </w:rPr>
        <w:t xml:space="preserve">the Elimination of Racial Discrimination </w:t>
      </w:r>
      <w:r w:rsidR="00457A2A" w:rsidRPr="00457A2A">
        <w:rPr>
          <w:sz w:val="20"/>
          <w:szCs w:val="20"/>
        </w:rPr>
        <w:t>(CERD)</w:t>
      </w:r>
    </w:p>
    <w:p w14:paraId="00C4098B" w14:textId="23045775" w:rsidR="00D26ABB" w:rsidRPr="00457A2A" w:rsidRDefault="00457A2A" w:rsidP="00457A2A">
      <w:pPr>
        <w:spacing w:line="360" w:lineRule="auto"/>
        <w:rPr>
          <w:sz w:val="20"/>
          <w:szCs w:val="20"/>
        </w:rPr>
      </w:pPr>
      <w:r w:rsidRPr="00457A2A">
        <w:rPr>
          <w:sz w:val="20"/>
          <w:szCs w:val="20"/>
        </w:rPr>
        <w:t>Human Rights Council and Treaty Mechanisms Division</w:t>
      </w:r>
      <w:r w:rsidRPr="00457A2A">
        <w:rPr>
          <w:sz w:val="20"/>
          <w:szCs w:val="20"/>
        </w:rPr>
        <w:br/>
        <w:t>Office of the United Nations High Commissioner for Human Rights (OHCHR)</w:t>
      </w:r>
      <w:r w:rsidRPr="00457A2A">
        <w:rPr>
          <w:sz w:val="20"/>
          <w:szCs w:val="20"/>
        </w:rPr>
        <w:br/>
        <w:t>Palais Wilson - 52, rue des Pâquis</w:t>
      </w:r>
      <w:r w:rsidRPr="00457A2A">
        <w:rPr>
          <w:sz w:val="20"/>
          <w:szCs w:val="20"/>
        </w:rPr>
        <w:br/>
        <w:t>CH-1201 Geneva (Switzerland)</w:t>
      </w:r>
    </w:p>
    <w:p w14:paraId="40548E5C" w14:textId="77777777" w:rsidR="00D26ABB" w:rsidRPr="00457A2A" w:rsidRDefault="00D26ABB" w:rsidP="00D26ABB">
      <w:pPr>
        <w:rPr>
          <w:sz w:val="20"/>
          <w:szCs w:val="20"/>
        </w:rPr>
      </w:pPr>
    </w:p>
    <w:p w14:paraId="235F3CB7" w14:textId="4E5D327B" w:rsidR="00D26ABB" w:rsidRPr="00457A2A" w:rsidRDefault="00CA43B6" w:rsidP="00D26ABB">
      <w:pPr>
        <w:rPr>
          <w:sz w:val="20"/>
          <w:szCs w:val="20"/>
        </w:rPr>
      </w:pPr>
      <w:r w:rsidRPr="00457A2A">
        <w:rPr>
          <w:sz w:val="20"/>
          <w:szCs w:val="20"/>
        </w:rPr>
        <w:t xml:space="preserve">Via email </w:t>
      </w:r>
      <w:hyperlink r:id="rId11" w:history="1">
        <w:r w:rsidR="00713767" w:rsidRPr="00591CF7">
          <w:rPr>
            <w:rStyle w:val="Hyperlink"/>
            <w:sz w:val="20"/>
            <w:szCs w:val="20"/>
          </w:rPr>
          <w:t>ohchr-cerd@un.org</w:t>
        </w:r>
      </w:hyperlink>
      <w:r w:rsidR="00713767">
        <w:rPr>
          <w:sz w:val="20"/>
          <w:szCs w:val="20"/>
        </w:rPr>
        <w:t xml:space="preserve"> </w:t>
      </w:r>
      <w:r w:rsidR="00D26ABB" w:rsidRPr="00457A2A">
        <w:rPr>
          <w:sz w:val="20"/>
          <w:szCs w:val="20"/>
        </w:rPr>
        <w:t xml:space="preserve"> </w:t>
      </w:r>
    </w:p>
    <w:p w14:paraId="03068E26" w14:textId="77777777" w:rsidR="0099665C" w:rsidRDefault="0099665C" w:rsidP="00D26ABB">
      <w:pPr>
        <w:rPr>
          <w:b/>
          <w:sz w:val="20"/>
          <w:szCs w:val="20"/>
        </w:rPr>
      </w:pPr>
    </w:p>
    <w:p w14:paraId="4EBE6C7F" w14:textId="34A397E2" w:rsidR="00D26ABB" w:rsidRPr="00457A2A" w:rsidRDefault="00D26ABB" w:rsidP="00D26ABB">
      <w:pPr>
        <w:rPr>
          <w:b/>
          <w:sz w:val="20"/>
          <w:szCs w:val="20"/>
        </w:rPr>
      </w:pPr>
      <w:r w:rsidRPr="00457A2A">
        <w:rPr>
          <w:b/>
          <w:sz w:val="20"/>
          <w:szCs w:val="20"/>
        </w:rPr>
        <w:t>Shadow Report – New Zealand CERD Review</w:t>
      </w:r>
    </w:p>
    <w:p w14:paraId="6A916322" w14:textId="77777777" w:rsidR="00CA43B6" w:rsidRPr="00457A2A" w:rsidRDefault="00CA43B6" w:rsidP="00CA43B6">
      <w:pPr>
        <w:keepNext/>
        <w:keepLines/>
        <w:spacing w:before="40" w:after="0" w:line="240" w:lineRule="auto"/>
        <w:jc w:val="both"/>
        <w:outlineLvl w:val="1"/>
        <w:rPr>
          <w:rFonts w:eastAsia="Times New Roman" w:cs="Times New Roman"/>
          <w:color w:val="0F4761"/>
          <w:kern w:val="0"/>
          <w:sz w:val="20"/>
          <w:szCs w:val="32"/>
          <w:lang w:eastAsia="ja-JP"/>
          <w14:ligatures w14:val="none"/>
        </w:rPr>
      </w:pPr>
      <w:bookmarkStart w:id="0" w:name="_Toc164759978"/>
      <w:bookmarkStart w:id="1" w:name="_Toc179545237"/>
      <w:bookmarkStart w:id="2" w:name="_Toc189491844"/>
      <w:bookmarkStart w:id="3" w:name="_Toc200026561"/>
    </w:p>
    <w:p w14:paraId="7C43D1A1" w14:textId="77777777" w:rsidR="00CA43B6" w:rsidRPr="00457A2A" w:rsidRDefault="00CA43B6" w:rsidP="00CA43B6">
      <w:pPr>
        <w:keepNext/>
        <w:keepLines/>
        <w:spacing w:before="40" w:after="0" w:line="240" w:lineRule="auto"/>
        <w:jc w:val="both"/>
        <w:outlineLvl w:val="1"/>
        <w:rPr>
          <w:rFonts w:eastAsia="Times New Roman" w:cs="Times New Roman"/>
          <w:color w:val="0F4761"/>
          <w:kern w:val="0"/>
          <w:sz w:val="20"/>
          <w:szCs w:val="32"/>
          <w:lang w:eastAsia="ja-JP"/>
          <w14:ligatures w14:val="none"/>
        </w:rPr>
      </w:pPr>
    </w:p>
    <w:p w14:paraId="1640B857" w14:textId="6694F9E6" w:rsidR="00CA43B6" w:rsidRPr="00457A2A" w:rsidRDefault="00CA43B6" w:rsidP="00CA43B6">
      <w:pPr>
        <w:keepNext/>
        <w:keepLines/>
        <w:spacing w:before="40" w:after="0" w:line="240" w:lineRule="auto"/>
        <w:jc w:val="both"/>
        <w:outlineLvl w:val="1"/>
        <w:rPr>
          <w:rFonts w:eastAsia="Times New Roman" w:cs="Times New Roman"/>
          <w:color w:val="0F4761"/>
          <w:kern w:val="0"/>
          <w:sz w:val="20"/>
          <w:szCs w:val="32"/>
          <w:lang w:eastAsia="ja-JP"/>
          <w14:ligatures w14:val="none"/>
        </w:rPr>
      </w:pPr>
      <w:r w:rsidRPr="00457A2A">
        <w:rPr>
          <w:rFonts w:eastAsia="Times New Roman" w:cs="Times New Roman"/>
          <w:color w:val="0F4761"/>
          <w:kern w:val="0"/>
          <w:sz w:val="20"/>
          <w:szCs w:val="32"/>
          <w:lang w:eastAsia="ja-JP"/>
          <w14:ligatures w14:val="none"/>
        </w:rPr>
        <w:t>INTRODUCTION - NGĀ IWI O TARANAKI</w:t>
      </w:r>
      <w:bookmarkEnd w:id="0"/>
      <w:bookmarkEnd w:id="1"/>
      <w:bookmarkEnd w:id="2"/>
      <w:bookmarkEnd w:id="3"/>
    </w:p>
    <w:p w14:paraId="4BEC9B86" w14:textId="77777777" w:rsidR="00CA43B6" w:rsidRPr="00457A2A" w:rsidRDefault="00CA43B6" w:rsidP="00CA43B6">
      <w:pPr>
        <w:keepNext/>
        <w:keepLines/>
        <w:spacing w:before="40" w:after="0" w:line="240" w:lineRule="auto"/>
        <w:jc w:val="both"/>
        <w:outlineLvl w:val="1"/>
        <w:rPr>
          <w:rFonts w:eastAsia="Times New Roman" w:cs="Times New Roman"/>
          <w:color w:val="0F4761"/>
          <w:kern w:val="0"/>
          <w:sz w:val="20"/>
          <w:szCs w:val="32"/>
          <w:lang w:eastAsia="ja-JP"/>
          <w14:ligatures w14:val="none"/>
        </w:rPr>
      </w:pPr>
    </w:p>
    <w:p w14:paraId="4F174D2E" w14:textId="77777777" w:rsidR="00CA43B6" w:rsidRPr="00457A2A" w:rsidRDefault="00CA43B6" w:rsidP="00CA43B6">
      <w:pPr>
        <w:numPr>
          <w:ilvl w:val="0"/>
          <w:numId w:val="2"/>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 Iwi o Taranaki (hereafter Ngā Iwi) advocates for the interests of the eight Iwi of the Taranaki region, supporting the social, cultural, economic and environmental interests of those eight entities both as individual Iwi and as a collaborative and co-operative whole.</w:t>
      </w:r>
    </w:p>
    <w:p w14:paraId="4BF8ADF5" w14:textId="77777777" w:rsidR="00CA43B6" w:rsidRPr="00457A2A" w:rsidRDefault="00CA43B6" w:rsidP="00CA43B6">
      <w:pPr>
        <w:numPr>
          <w:ilvl w:val="0"/>
          <w:numId w:val="2"/>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Each of the eight Iwi have now completed Treaty of Waitangi settlement claims and established governance and operations bodies as post settlement governance entities (PSGE’s). Those eight Iwi are:</w:t>
      </w:r>
    </w:p>
    <w:p w14:paraId="1E367E73"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Ngaa Rauru Kiitahi;</w:t>
      </w:r>
    </w:p>
    <w:p w14:paraId="2B9DD194"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Ngāruahine;</w:t>
      </w:r>
    </w:p>
    <w:p w14:paraId="607DDF66"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Ngāti Maru Wharanui.</w:t>
      </w:r>
    </w:p>
    <w:p w14:paraId="57F03494"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Ngāti Mutunga;</w:t>
      </w:r>
    </w:p>
    <w:p w14:paraId="351DFA84"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Ngāt Ruanui;</w:t>
      </w:r>
    </w:p>
    <w:p w14:paraId="5A20713E"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Ngāti Tama ki Taranaki;</w:t>
      </w:r>
    </w:p>
    <w:p w14:paraId="29A548D1"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Taranaki Iwi; and</w:t>
      </w:r>
    </w:p>
    <w:p w14:paraId="44E745FA" w14:textId="77777777" w:rsidR="00CA43B6" w:rsidRPr="00457A2A" w:rsidRDefault="00CA43B6" w:rsidP="00CA43B6">
      <w:pPr>
        <w:numPr>
          <w:ilvl w:val="0"/>
          <w:numId w:val="1"/>
        </w:numPr>
        <w:spacing w:line="259" w:lineRule="auto"/>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Te Ātiawa.</w:t>
      </w:r>
    </w:p>
    <w:p w14:paraId="7A2CB668" w14:textId="77777777" w:rsidR="00CA43B6" w:rsidRPr="00457A2A" w:rsidRDefault="00CA43B6" w:rsidP="00CA43B6">
      <w:pPr>
        <w:pStyle w:val="ListParagraph"/>
        <w:numPr>
          <w:ilvl w:val="0"/>
          <w:numId w:val="6"/>
        </w:numPr>
        <w:spacing w:line="259" w:lineRule="auto"/>
        <w:jc w:val="both"/>
        <w:rPr>
          <w:rFonts w:eastAsia="Times New Roman" w:cs="Times New Roman"/>
          <w:vanish/>
          <w:kern w:val="0"/>
          <w:sz w:val="20"/>
          <w:szCs w:val="22"/>
          <w:lang w:val="mi-NZ" w:eastAsia="ja-JP"/>
          <w14:ligatures w14:val="none"/>
        </w:rPr>
      </w:pPr>
    </w:p>
    <w:p w14:paraId="6BFD9E5C" w14:textId="77777777" w:rsidR="00CA43B6" w:rsidRPr="00457A2A" w:rsidRDefault="00CA43B6" w:rsidP="00CA43B6">
      <w:pPr>
        <w:pStyle w:val="ListParagraph"/>
        <w:numPr>
          <w:ilvl w:val="0"/>
          <w:numId w:val="6"/>
        </w:numPr>
        <w:spacing w:line="259" w:lineRule="auto"/>
        <w:jc w:val="both"/>
        <w:rPr>
          <w:rFonts w:eastAsia="Times New Roman" w:cs="Times New Roman"/>
          <w:vanish/>
          <w:kern w:val="0"/>
          <w:sz w:val="20"/>
          <w:szCs w:val="22"/>
          <w:lang w:val="mi-NZ" w:eastAsia="ja-JP"/>
          <w14:ligatures w14:val="none"/>
        </w:rPr>
      </w:pPr>
    </w:p>
    <w:p w14:paraId="5D5FD119" w14:textId="77777777" w:rsidR="00675CD9" w:rsidRDefault="00CA43B6" w:rsidP="00CA43B6">
      <w:pPr>
        <w:numPr>
          <w:ilvl w:val="0"/>
          <w:numId w:val="6"/>
        </w:numPr>
        <w:spacing w:line="259" w:lineRule="auto"/>
        <w:contextualSpacing/>
        <w:jc w:val="both"/>
        <w:rPr>
          <w:rFonts w:eastAsia="Times New Roman" w:cs="Times New Roman"/>
          <w:kern w:val="0"/>
          <w:sz w:val="20"/>
          <w:szCs w:val="22"/>
          <w:lang w:val="mi-NZ" w:eastAsia="ja-JP"/>
          <w14:ligatures w14:val="none"/>
        </w:rPr>
      </w:pPr>
      <w:r w:rsidRPr="00457A2A">
        <w:rPr>
          <w:rFonts w:eastAsia="Times New Roman" w:cs="Times New Roman"/>
          <w:kern w:val="0"/>
          <w:sz w:val="20"/>
          <w:szCs w:val="22"/>
          <w:lang w:val="mi-NZ" w:eastAsia="ja-JP"/>
          <w14:ligatures w14:val="none"/>
        </w:rPr>
        <w:t>This submission does not usurp or reduce the mana motuhake of each Iwi and as such each Iwi shall also provide their own submission to the Committee.</w:t>
      </w:r>
    </w:p>
    <w:p w14:paraId="0363FB67" w14:textId="77777777" w:rsidR="00675CD9" w:rsidRDefault="00675CD9" w:rsidP="00CA43B6">
      <w:pPr>
        <w:numPr>
          <w:ilvl w:val="0"/>
          <w:numId w:val="6"/>
        </w:numPr>
        <w:spacing w:line="259" w:lineRule="auto"/>
        <w:contextualSpacing/>
        <w:jc w:val="both"/>
        <w:rPr>
          <w:rFonts w:eastAsia="Times New Roman" w:cs="Times New Roman"/>
          <w:kern w:val="0"/>
          <w:sz w:val="20"/>
          <w:szCs w:val="22"/>
          <w:lang w:val="mi-NZ" w:eastAsia="ja-JP"/>
          <w14:ligatures w14:val="none"/>
        </w:rPr>
        <w:sectPr w:rsidR="00675CD9">
          <w:headerReference w:type="default" r:id="rId12"/>
          <w:footerReference w:type="default" r:id="rId13"/>
          <w:pgSz w:w="11906" w:h="16838"/>
          <w:pgMar w:top="1440" w:right="1440" w:bottom="1440" w:left="1440" w:header="708" w:footer="708" w:gutter="0"/>
          <w:cols w:space="708"/>
          <w:docGrid w:linePitch="360"/>
        </w:sectPr>
      </w:pPr>
    </w:p>
    <w:p w14:paraId="54AC4C1D" w14:textId="314CE956" w:rsidR="0099665C" w:rsidRDefault="00CA43B6" w:rsidP="00CA43B6">
      <w:pPr>
        <w:numPr>
          <w:ilvl w:val="0"/>
          <w:numId w:val="6"/>
        </w:numPr>
        <w:spacing w:line="259" w:lineRule="auto"/>
        <w:contextualSpacing/>
        <w:jc w:val="both"/>
        <w:rPr>
          <w:rFonts w:eastAsia="Times New Roman" w:cs="Times New Roman"/>
          <w:kern w:val="0"/>
          <w:sz w:val="20"/>
          <w:szCs w:val="22"/>
          <w:lang w:eastAsia="ja-JP"/>
          <w14:ligatures w14:val="none"/>
        </w:rPr>
      </w:pPr>
      <w:r w:rsidRPr="00457A2A">
        <w:rPr>
          <w:rFonts w:eastAsia="Times New Roman" w:cs="Times New Roman"/>
          <w:kern w:val="0"/>
          <w:sz w:val="20"/>
          <w:szCs w:val="22"/>
          <w:lang w:val="mi-NZ" w:eastAsia="ja-JP"/>
          <w14:ligatures w14:val="none"/>
        </w:rPr>
        <w:lastRenderedPageBreak/>
        <w:t>O</w:t>
      </w:r>
      <w:r w:rsidRPr="00457A2A">
        <w:rPr>
          <w:rFonts w:eastAsia="Times New Roman" w:cs="Times New Roman"/>
          <w:kern w:val="0"/>
          <w:sz w:val="20"/>
          <w:szCs w:val="22"/>
          <w:lang w:eastAsia="ja-JP"/>
          <w14:ligatures w14:val="none"/>
        </w:rPr>
        <w:t>ur interest in this review stems from our responsibility to advocate for the rights and interests of the eight PSGE’s in the Taranaki region. Each has concluded the settlement of historical claims for breaches of Te Tiriti o Waitangi over a period of twenty years</w:t>
      </w:r>
      <w:r w:rsidR="00675CD9">
        <w:rPr>
          <w:rFonts w:eastAsia="Times New Roman" w:cs="Times New Roman"/>
          <w:kern w:val="0"/>
          <w:sz w:val="20"/>
          <w:szCs w:val="22"/>
          <w:lang w:eastAsia="ja-JP"/>
          <w14:ligatures w14:val="none"/>
        </w:rPr>
        <w:t>:</w:t>
      </w:r>
    </w:p>
    <w:p w14:paraId="013F54B1" w14:textId="77777777" w:rsidR="00CA43B6" w:rsidRPr="00457A2A" w:rsidRDefault="00CA43B6" w:rsidP="00CA43B6">
      <w:pPr>
        <w:spacing w:line="259" w:lineRule="auto"/>
        <w:contextualSpacing/>
        <w:jc w:val="both"/>
        <w:rPr>
          <w:rFonts w:eastAsia="Times New Roman" w:cs="Times New Roman"/>
          <w:kern w:val="0"/>
          <w:sz w:val="20"/>
          <w:szCs w:val="22"/>
          <w:lang w:val="mi-NZ" w:eastAsia="ja-JP"/>
          <w14:ligatures w14:val="none"/>
        </w:rPr>
      </w:pPr>
    </w:p>
    <w:p w14:paraId="75A0B442" w14:textId="77777777" w:rsidR="00CA43B6" w:rsidRPr="00457A2A" w:rsidRDefault="00CA43B6" w:rsidP="00CA43B6">
      <w:pPr>
        <w:numPr>
          <w:ilvl w:val="0"/>
          <w:numId w:val="3"/>
        </w:numPr>
        <w:spacing w:line="259" w:lineRule="auto"/>
        <w:jc w:val="both"/>
        <w:rPr>
          <w:rFonts w:eastAsia="Times New Roman" w:cs="Times New Roman"/>
          <w:b/>
          <w:kern w:val="0"/>
          <w:sz w:val="20"/>
          <w:szCs w:val="22"/>
          <w:lang w:eastAsia="ja-JP"/>
          <w14:ligatures w14:val="none"/>
        </w:rPr>
      </w:pPr>
      <w:r w:rsidRPr="00457A2A">
        <w:rPr>
          <w:rFonts w:eastAsia="Times New Roman" w:cs="Times New Roman"/>
          <w:kern w:val="0"/>
          <w:sz w:val="20"/>
          <w:szCs w:val="22"/>
          <w:lang w:eastAsia="ja-JP"/>
          <w14:ligatures w14:val="none"/>
        </w:rPr>
        <w:t>Ngāti Ruanui and Ngāti Tama (2003);</w:t>
      </w:r>
    </w:p>
    <w:p w14:paraId="31303D64" w14:textId="77777777" w:rsidR="00CA43B6" w:rsidRPr="00457A2A" w:rsidRDefault="00CA43B6" w:rsidP="00CA43B6">
      <w:pPr>
        <w:numPr>
          <w:ilvl w:val="0"/>
          <w:numId w:val="3"/>
        </w:numPr>
        <w:spacing w:line="259" w:lineRule="auto"/>
        <w:jc w:val="both"/>
        <w:rPr>
          <w:rFonts w:eastAsia="Times New Roman" w:cs="Times New Roman"/>
          <w:b/>
          <w:kern w:val="0"/>
          <w:sz w:val="20"/>
          <w:szCs w:val="22"/>
          <w:lang w:eastAsia="ja-JP"/>
          <w14:ligatures w14:val="none"/>
        </w:rPr>
      </w:pPr>
      <w:r w:rsidRPr="00457A2A">
        <w:rPr>
          <w:rFonts w:eastAsia="Times New Roman" w:cs="Times New Roman"/>
          <w:kern w:val="0"/>
          <w:sz w:val="20"/>
          <w:szCs w:val="22"/>
          <w:lang w:eastAsia="ja-JP"/>
          <w14:ligatures w14:val="none"/>
        </w:rPr>
        <w:t>Ngaa Rauru (2005);</w:t>
      </w:r>
    </w:p>
    <w:p w14:paraId="22AFFC9F" w14:textId="77777777" w:rsidR="00CA43B6" w:rsidRPr="00457A2A" w:rsidRDefault="00CA43B6" w:rsidP="00CA43B6">
      <w:pPr>
        <w:numPr>
          <w:ilvl w:val="0"/>
          <w:numId w:val="3"/>
        </w:numPr>
        <w:spacing w:line="259" w:lineRule="auto"/>
        <w:jc w:val="both"/>
        <w:rPr>
          <w:rFonts w:eastAsia="Times New Roman" w:cs="Times New Roman"/>
          <w:kern w:val="0"/>
          <w:sz w:val="20"/>
          <w:szCs w:val="22"/>
          <w:lang w:eastAsia="ja-JP"/>
          <w14:ligatures w14:val="none"/>
        </w:rPr>
      </w:pPr>
      <w:r w:rsidRPr="00457A2A">
        <w:rPr>
          <w:rFonts w:eastAsia="Times New Roman" w:cs="Times New Roman"/>
          <w:kern w:val="0"/>
          <w:sz w:val="20"/>
          <w:szCs w:val="22"/>
          <w:lang w:eastAsia="ja-JP"/>
          <w14:ligatures w14:val="none"/>
        </w:rPr>
        <w:t>Ngāti Mutunga (2006);</w:t>
      </w:r>
    </w:p>
    <w:p w14:paraId="547B2AB0" w14:textId="77777777" w:rsidR="00CA43B6" w:rsidRPr="00457A2A" w:rsidRDefault="00CA43B6" w:rsidP="00CA43B6">
      <w:pPr>
        <w:numPr>
          <w:ilvl w:val="0"/>
          <w:numId w:val="3"/>
        </w:numPr>
        <w:spacing w:line="259" w:lineRule="auto"/>
        <w:jc w:val="both"/>
        <w:rPr>
          <w:rFonts w:eastAsia="Times New Roman" w:cs="Times New Roman"/>
          <w:b/>
          <w:kern w:val="0"/>
          <w:sz w:val="20"/>
          <w:szCs w:val="22"/>
          <w:lang w:eastAsia="ja-JP"/>
          <w14:ligatures w14:val="none"/>
        </w:rPr>
      </w:pPr>
      <w:r w:rsidRPr="00457A2A">
        <w:rPr>
          <w:rFonts w:eastAsia="Times New Roman" w:cs="Times New Roman"/>
          <w:kern w:val="0"/>
          <w:sz w:val="20"/>
          <w:szCs w:val="22"/>
          <w:lang w:eastAsia="ja-JP"/>
          <w14:ligatures w14:val="none"/>
        </w:rPr>
        <w:t>Te Ātiawa, Taranaki Iwi and Ngāruahine (2016);</w:t>
      </w:r>
    </w:p>
    <w:p w14:paraId="1421945B" w14:textId="77777777" w:rsidR="00CA43B6" w:rsidRPr="00457A2A" w:rsidRDefault="00CA43B6" w:rsidP="00CA43B6">
      <w:pPr>
        <w:numPr>
          <w:ilvl w:val="0"/>
          <w:numId w:val="3"/>
        </w:numPr>
        <w:spacing w:line="259" w:lineRule="auto"/>
        <w:jc w:val="both"/>
        <w:rPr>
          <w:rFonts w:eastAsia="Times New Roman" w:cs="Times New Roman"/>
          <w:kern w:val="0"/>
          <w:sz w:val="20"/>
          <w:szCs w:val="22"/>
          <w:lang w:eastAsia="ja-JP"/>
          <w14:ligatures w14:val="none"/>
        </w:rPr>
      </w:pPr>
      <w:r w:rsidRPr="00457A2A">
        <w:rPr>
          <w:rFonts w:eastAsia="Times New Roman" w:cs="Times New Roman"/>
          <w:kern w:val="0"/>
          <w:sz w:val="20"/>
          <w:szCs w:val="22"/>
          <w:lang w:eastAsia="ja-JP"/>
          <w14:ligatures w14:val="none"/>
        </w:rPr>
        <w:t>Ngāti Maru Wharanui (2022).</w:t>
      </w:r>
    </w:p>
    <w:p w14:paraId="6745288B" w14:textId="77777777" w:rsidR="00CA43B6" w:rsidRPr="00457A2A" w:rsidRDefault="00CA43B6" w:rsidP="00CA43B6">
      <w:pPr>
        <w:numPr>
          <w:ilvl w:val="0"/>
          <w:numId w:val="6"/>
        </w:numPr>
        <w:spacing w:line="259"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We note that each settlement Act for these historical claims against breaches of the Treaty contain a Crown apology and state that:</w:t>
      </w:r>
    </w:p>
    <w:p w14:paraId="63315341" w14:textId="77777777" w:rsidR="00CA43B6" w:rsidRPr="00457A2A" w:rsidRDefault="00CA43B6" w:rsidP="00CA43B6">
      <w:pPr>
        <w:spacing w:line="259" w:lineRule="auto"/>
        <w:ind w:left="360"/>
        <w:contextualSpacing/>
        <w:jc w:val="both"/>
        <w:rPr>
          <w:rFonts w:eastAsia="Times New Roman" w:cs="Times New Roman"/>
          <w:kern w:val="0"/>
          <w:sz w:val="20"/>
          <w:szCs w:val="22"/>
          <w:lang w:val="en-US" w:eastAsia="ja-JP"/>
          <w14:ligatures w14:val="none"/>
        </w:rPr>
      </w:pPr>
    </w:p>
    <w:p w14:paraId="7653E0FE" w14:textId="77777777" w:rsidR="00CA43B6" w:rsidRPr="00457A2A" w:rsidRDefault="00CA43B6" w:rsidP="00CA43B6">
      <w:pPr>
        <w:numPr>
          <w:ilvl w:val="0"/>
          <w:numId w:val="4"/>
        </w:numPr>
        <w:spacing w:line="360"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the Crown seeks to atone for these wrongs;</w:t>
      </w:r>
    </w:p>
    <w:p w14:paraId="0AEB5E32" w14:textId="77777777" w:rsidR="00CA43B6" w:rsidRPr="00457A2A" w:rsidRDefault="00CA43B6" w:rsidP="00CA43B6">
      <w:pPr>
        <w:numPr>
          <w:ilvl w:val="0"/>
          <w:numId w:val="4"/>
        </w:numPr>
        <w:spacing w:line="360"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the Crown seeks being part of the process of healing with the settlement; and</w:t>
      </w:r>
    </w:p>
    <w:p w14:paraId="028969A0" w14:textId="77777777" w:rsidR="00CA43B6" w:rsidRPr="00457A2A" w:rsidRDefault="00CA43B6" w:rsidP="00CA43B6">
      <w:pPr>
        <w:numPr>
          <w:ilvl w:val="0"/>
          <w:numId w:val="4"/>
        </w:numPr>
        <w:spacing w:line="360"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 xml:space="preserve">the Crown looks forward to building a relationship of mutual trust, co-operation, and respect for Te Tiriti o Waitangi/the Treaty of Waitangi and its principles. </w:t>
      </w:r>
    </w:p>
    <w:p w14:paraId="661AEE52" w14:textId="77777777" w:rsidR="00CA43B6" w:rsidRPr="00457A2A" w:rsidRDefault="00CA43B6" w:rsidP="00CA43B6">
      <w:pPr>
        <w:spacing w:line="259" w:lineRule="auto"/>
        <w:ind w:left="360"/>
        <w:contextualSpacing/>
        <w:jc w:val="both"/>
        <w:rPr>
          <w:rFonts w:eastAsia="Times New Roman" w:cs="Times New Roman"/>
          <w:kern w:val="0"/>
          <w:sz w:val="20"/>
          <w:szCs w:val="22"/>
          <w:lang w:val="en-US" w:eastAsia="ja-JP"/>
          <w14:ligatures w14:val="none"/>
        </w:rPr>
      </w:pPr>
    </w:p>
    <w:p w14:paraId="3235A146" w14:textId="7BB12B5A" w:rsidR="00CA43B6" w:rsidRPr="00457A2A" w:rsidRDefault="00CA43B6" w:rsidP="00CA43B6">
      <w:pPr>
        <w:numPr>
          <w:ilvl w:val="0"/>
          <w:numId w:val="6"/>
        </w:numPr>
        <w:spacing w:line="259"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 xml:space="preserve">The periodic review of Aotearoa New Zealand’s performance takes place against a backdrop of: </w:t>
      </w:r>
    </w:p>
    <w:p w14:paraId="4E78B9F8" w14:textId="77777777" w:rsidR="00CA43B6" w:rsidRPr="00457A2A" w:rsidRDefault="00CA43B6" w:rsidP="00CA43B6">
      <w:pPr>
        <w:spacing w:line="259" w:lineRule="auto"/>
        <w:ind w:left="360"/>
        <w:contextualSpacing/>
        <w:jc w:val="both"/>
        <w:rPr>
          <w:rFonts w:eastAsia="Times New Roman" w:cs="Times New Roman"/>
          <w:kern w:val="0"/>
          <w:sz w:val="20"/>
          <w:szCs w:val="22"/>
          <w:lang w:val="en-US" w:eastAsia="ja-JP"/>
          <w14:ligatures w14:val="none"/>
        </w:rPr>
      </w:pPr>
    </w:p>
    <w:p w14:paraId="08833A23" w14:textId="77777777" w:rsidR="00CA43B6" w:rsidRPr="00457A2A" w:rsidRDefault="00CA43B6" w:rsidP="00CA43B6">
      <w:pPr>
        <w:numPr>
          <w:ilvl w:val="0"/>
          <w:numId w:val="7"/>
        </w:numPr>
        <w:spacing w:line="259"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 xml:space="preserve">a steadily deteriorating Crown-Māori relationship; and </w:t>
      </w:r>
    </w:p>
    <w:p w14:paraId="2D59F86E" w14:textId="77777777" w:rsidR="00CA43B6" w:rsidRPr="00457A2A" w:rsidRDefault="00CA43B6" w:rsidP="00CA43B6">
      <w:pPr>
        <w:spacing w:line="259" w:lineRule="auto"/>
        <w:ind w:left="1080"/>
        <w:contextualSpacing/>
        <w:jc w:val="both"/>
        <w:rPr>
          <w:rFonts w:eastAsia="Times New Roman" w:cs="Times New Roman"/>
          <w:kern w:val="0"/>
          <w:sz w:val="20"/>
          <w:szCs w:val="22"/>
          <w:lang w:val="en-US" w:eastAsia="ja-JP"/>
          <w14:ligatures w14:val="none"/>
        </w:rPr>
      </w:pPr>
    </w:p>
    <w:p w14:paraId="6F9C51C6" w14:textId="77777777" w:rsidR="00CA43B6" w:rsidRPr="00457A2A" w:rsidRDefault="00CA43B6" w:rsidP="00CA43B6">
      <w:pPr>
        <w:numPr>
          <w:ilvl w:val="0"/>
          <w:numId w:val="7"/>
        </w:numPr>
        <w:spacing w:line="259" w:lineRule="auto"/>
        <w:contextualSpacing/>
        <w:jc w:val="both"/>
        <w:rPr>
          <w:rFonts w:eastAsia="Times New Roman" w:cs="Times New Roman"/>
          <w:kern w:val="0"/>
          <w:sz w:val="20"/>
          <w:szCs w:val="22"/>
          <w:lang w:val="en-US" w:eastAsia="ja-JP"/>
          <w14:ligatures w14:val="none"/>
        </w:rPr>
      </w:pPr>
      <w:r w:rsidRPr="00457A2A">
        <w:rPr>
          <w:rFonts w:eastAsia="Times New Roman" w:cs="Times New Roman"/>
          <w:kern w:val="0"/>
          <w:sz w:val="20"/>
          <w:szCs w:val="22"/>
          <w:lang w:val="en-US" w:eastAsia="ja-JP"/>
          <w14:ligatures w14:val="none"/>
        </w:rPr>
        <w:t>consistently poor policy development, consultation, and due diligence by the government.</w:t>
      </w:r>
    </w:p>
    <w:p w14:paraId="65F7B014" w14:textId="42DE1938" w:rsidR="00D26ABB" w:rsidRDefault="00CA43B6" w:rsidP="00CA43B6">
      <w:pPr>
        <w:pStyle w:val="ListParagraph"/>
        <w:numPr>
          <w:ilvl w:val="0"/>
          <w:numId w:val="6"/>
        </w:numPr>
        <w:rPr>
          <w:sz w:val="20"/>
          <w:szCs w:val="20"/>
        </w:rPr>
      </w:pPr>
      <w:r w:rsidRPr="00CA43B6">
        <w:rPr>
          <w:sz w:val="20"/>
          <w:szCs w:val="20"/>
        </w:rPr>
        <w:t>We acknowledge that Aotearoa New Zealand was last reviewed by the Committee in 2017</w:t>
      </w:r>
      <w:r>
        <w:rPr>
          <w:sz w:val="20"/>
          <w:szCs w:val="20"/>
        </w:rPr>
        <w:t xml:space="preserve">, with scheduled reviews postponed due to the COVID-19 pandemic. </w:t>
      </w:r>
      <w:r w:rsidR="00703D54">
        <w:rPr>
          <w:sz w:val="20"/>
          <w:szCs w:val="20"/>
        </w:rPr>
        <w:t xml:space="preserve">Many of the Committee’s 2017 recommendations were being slowly progressed by the previous Labour led government. </w:t>
      </w:r>
    </w:p>
    <w:p w14:paraId="6A0C5200" w14:textId="77777777" w:rsidR="00AE6208" w:rsidRDefault="00AE6208" w:rsidP="00AE6208">
      <w:pPr>
        <w:pStyle w:val="ListParagraph"/>
        <w:ind w:left="360"/>
        <w:rPr>
          <w:sz w:val="20"/>
          <w:szCs w:val="20"/>
        </w:rPr>
      </w:pPr>
    </w:p>
    <w:p w14:paraId="36D6216B" w14:textId="2E886EF9" w:rsidR="00824304" w:rsidRDefault="00824304" w:rsidP="00824304">
      <w:pPr>
        <w:pStyle w:val="ListParagraph"/>
        <w:numPr>
          <w:ilvl w:val="0"/>
          <w:numId w:val="6"/>
        </w:numPr>
        <w:rPr>
          <w:sz w:val="20"/>
          <w:szCs w:val="20"/>
        </w:rPr>
      </w:pPr>
      <w:r w:rsidRPr="00824304">
        <w:rPr>
          <w:sz w:val="20"/>
          <w:szCs w:val="20"/>
        </w:rPr>
        <w:t xml:space="preserve">We note the </w:t>
      </w:r>
      <w:r>
        <w:rPr>
          <w:sz w:val="20"/>
          <w:szCs w:val="20"/>
        </w:rPr>
        <w:t xml:space="preserve">current </w:t>
      </w:r>
      <w:r w:rsidRPr="00824304">
        <w:rPr>
          <w:sz w:val="20"/>
          <w:szCs w:val="20"/>
        </w:rPr>
        <w:t xml:space="preserve">global political climate </w:t>
      </w:r>
      <w:r>
        <w:rPr>
          <w:sz w:val="20"/>
          <w:szCs w:val="20"/>
        </w:rPr>
        <w:t>that promotes the destabilisation and underfunding of government, the undermining of human rights and environmental protections and unveiled contempt for democracy and the rule of law. Aotearoa New Zealand has not escaped these regressive</w:t>
      </w:r>
      <w:r w:rsidR="00105280">
        <w:rPr>
          <w:sz w:val="20"/>
          <w:szCs w:val="20"/>
        </w:rPr>
        <w:t xml:space="preserve">, ideologically based policies disguised as equality, fairness and individual </w:t>
      </w:r>
      <w:r w:rsidR="00457A2A">
        <w:rPr>
          <w:sz w:val="20"/>
          <w:szCs w:val="20"/>
        </w:rPr>
        <w:t>rights and liberties</w:t>
      </w:r>
      <w:r w:rsidR="00105280">
        <w:rPr>
          <w:sz w:val="20"/>
          <w:szCs w:val="20"/>
        </w:rPr>
        <w:t xml:space="preserve">. </w:t>
      </w:r>
    </w:p>
    <w:p w14:paraId="355662CE" w14:textId="77777777" w:rsidR="00717ADB" w:rsidRDefault="00717ADB" w:rsidP="00717ADB">
      <w:pPr>
        <w:pStyle w:val="ListParagraph"/>
        <w:ind w:left="360"/>
        <w:rPr>
          <w:sz w:val="20"/>
          <w:szCs w:val="20"/>
        </w:rPr>
      </w:pPr>
    </w:p>
    <w:p w14:paraId="1DC695F4" w14:textId="7E24C147" w:rsidR="00717ADB" w:rsidRDefault="00717ADB" w:rsidP="00824304">
      <w:pPr>
        <w:pStyle w:val="ListParagraph"/>
        <w:numPr>
          <w:ilvl w:val="0"/>
          <w:numId w:val="6"/>
        </w:numPr>
        <w:rPr>
          <w:sz w:val="20"/>
          <w:szCs w:val="20"/>
        </w:rPr>
      </w:pPr>
      <w:r>
        <w:rPr>
          <w:sz w:val="20"/>
          <w:szCs w:val="20"/>
        </w:rPr>
        <w:t xml:space="preserve">All Iwi of Taranaki have experienced the underhand workings of colonisation which have resulted in them being dispossessed of their lands and resources, and attempted assimilation via the oppression of their culture, language, identity, and authority.  </w:t>
      </w:r>
    </w:p>
    <w:p w14:paraId="6B75105C" w14:textId="77777777" w:rsidR="00717ADB" w:rsidRPr="00717ADB" w:rsidRDefault="00717ADB" w:rsidP="00717ADB">
      <w:pPr>
        <w:pStyle w:val="ListParagraph"/>
        <w:rPr>
          <w:sz w:val="20"/>
          <w:szCs w:val="20"/>
        </w:rPr>
      </w:pPr>
    </w:p>
    <w:p w14:paraId="2C8E558F" w14:textId="5F816C83" w:rsidR="00717ADB" w:rsidRDefault="00717ADB" w:rsidP="00824304">
      <w:pPr>
        <w:pStyle w:val="ListParagraph"/>
        <w:numPr>
          <w:ilvl w:val="0"/>
          <w:numId w:val="6"/>
        </w:numPr>
        <w:rPr>
          <w:sz w:val="20"/>
          <w:szCs w:val="20"/>
        </w:rPr>
      </w:pPr>
      <w:r>
        <w:rPr>
          <w:sz w:val="20"/>
          <w:szCs w:val="20"/>
        </w:rPr>
        <w:t xml:space="preserve">Treaty of Waitangi settlements have been negotiated in good faith to address the historical breaches of the guarantees of Article two of the Treaty. </w:t>
      </w:r>
    </w:p>
    <w:p w14:paraId="1AC93E4A" w14:textId="77777777" w:rsidR="006D607C" w:rsidRDefault="006D607C" w:rsidP="006D607C">
      <w:pPr>
        <w:pStyle w:val="ListParagraph"/>
        <w:ind w:left="360"/>
        <w:rPr>
          <w:sz w:val="20"/>
          <w:szCs w:val="20"/>
        </w:rPr>
      </w:pPr>
    </w:p>
    <w:p w14:paraId="34FA95AE" w14:textId="77777777" w:rsidR="00675CD9" w:rsidRDefault="006D607C" w:rsidP="00824304">
      <w:pPr>
        <w:pStyle w:val="ListParagraph"/>
        <w:numPr>
          <w:ilvl w:val="0"/>
          <w:numId w:val="6"/>
        </w:numPr>
        <w:rPr>
          <w:sz w:val="20"/>
          <w:szCs w:val="20"/>
        </w:rPr>
        <w:sectPr w:rsidR="00675CD9" w:rsidSect="00675CD9">
          <w:pgSz w:w="11906" w:h="16838"/>
          <w:pgMar w:top="1440" w:right="1440" w:bottom="1440" w:left="1440" w:header="708" w:footer="708" w:gutter="0"/>
          <w:cols w:space="708"/>
          <w:titlePg/>
          <w:docGrid w:linePitch="360"/>
        </w:sectPr>
      </w:pPr>
      <w:r>
        <w:rPr>
          <w:sz w:val="20"/>
          <w:szCs w:val="20"/>
        </w:rPr>
        <w:t xml:space="preserve">The current coalition government was formed following  the general election of 2023. </w:t>
      </w:r>
      <w:r w:rsidR="00880F34">
        <w:rPr>
          <w:sz w:val="20"/>
          <w:szCs w:val="20"/>
        </w:rPr>
        <w:t>The National Party entered into coalition agreements with two minor party’s – the Act New Zealand Party and the New Zealand First Party. These minor party’s had an 8.6% and 6.08% share of votes respectively</w:t>
      </w:r>
      <w:r w:rsidR="00880F34">
        <w:rPr>
          <w:rStyle w:val="FootnoteReference"/>
          <w:sz w:val="20"/>
          <w:szCs w:val="20"/>
        </w:rPr>
        <w:footnoteReference w:id="2"/>
      </w:r>
      <w:r w:rsidR="00880F34">
        <w:rPr>
          <w:sz w:val="20"/>
          <w:szCs w:val="20"/>
        </w:rPr>
        <w:t xml:space="preserve">. </w:t>
      </w:r>
    </w:p>
    <w:p w14:paraId="6F055168" w14:textId="20451852" w:rsidR="00880F34" w:rsidRDefault="00880F34" w:rsidP="00824304">
      <w:pPr>
        <w:pStyle w:val="ListParagraph"/>
        <w:numPr>
          <w:ilvl w:val="0"/>
          <w:numId w:val="6"/>
        </w:numPr>
        <w:rPr>
          <w:sz w:val="20"/>
          <w:szCs w:val="20"/>
        </w:rPr>
      </w:pPr>
      <w:r>
        <w:rPr>
          <w:sz w:val="20"/>
          <w:szCs w:val="20"/>
        </w:rPr>
        <w:lastRenderedPageBreak/>
        <w:t xml:space="preserve">The coalition agreements commit the party’s to several objectives under various headings such as ‘Restoring </w:t>
      </w:r>
      <w:r w:rsidR="00B50012">
        <w:rPr>
          <w:sz w:val="20"/>
          <w:szCs w:val="20"/>
        </w:rPr>
        <w:t>Law and Order and Personal Responsibility’, ‘Strengthening Democracy and Freedoms’, ‘Equal Citizenship’, and ‘Delivering Better Public Services’</w:t>
      </w:r>
      <w:r w:rsidR="00B50012">
        <w:rPr>
          <w:rStyle w:val="FootnoteReference"/>
          <w:sz w:val="20"/>
          <w:szCs w:val="20"/>
        </w:rPr>
        <w:footnoteReference w:id="3"/>
      </w:r>
      <w:r w:rsidR="00B50012">
        <w:rPr>
          <w:sz w:val="20"/>
          <w:szCs w:val="20"/>
          <w:vertAlign w:val="superscript"/>
        </w:rPr>
        <w:t>,</w:t>
      </w:r>
      <w:r w:rsidR="00B50012">
        <w:rPr>
          <w:rStyle w:val="FootnoteReference"/>
          <w:sz w:val="20"/>
          <w:szCs w:val="20"/>
        </w:rPr>
        <w:footnoteReference w:id="4"/>
      </w:r>
      <w:r w:rsidR="00B50012">
        <w:rPr>
          <w:sz w:val="20"/>
          <w:szCs w:val="20"/>
        </w:rPr>
        <w:t xml:space="preserve">. </w:t>
      </w:r>
      <w:r>
        <w:rPr>
          <w:sz w:val="20"/>
          <w:szCs w:val="20"/>
        </w:rPr>
        <w:t xml:space="preserve"> </w:t>
      </w:r>
    </w:p>
    <w:p w14:paraId="119650D8" w14:textId="77777777" w:rsidR="00C0787A" w:rsidRPr="00C0787A" w:rsidRDefault="00C0787A" w:rsidP="00C0787A">
      <w:pPr>
        <w:pStyle w:val="ListParagraph"/>
        <w:rPr>
          <w:sz w:val="20"/>
          <w:szCs w:val="20"/>
        </w:rPr>
      </w:pPr>
    </w:p>
    <w:p w14:paraId="50095889" w14:textId="648A28D3" w:rsidR="00C0787A" w:rsidRDefault="00C0787A" w:rsidP="00824304">
      <w:pPr>
        <w:pStyle w:val="ListParagraph"/>
        <w:numPr>
          <w:ilvl w:val="0"/>
          <w:numId w:val="6"/>
        </w:numPr>
        <w:rPr>
          <w:sz w:val="20"/>
          <w:szCs w:val="20"/>
        </w:rPr>
      </w:pPr>
      <w:r>
        <w:rPr>
          <w:sz w:val="20"/>
          <w:szCs w:val="20"/>
        </w:rPr>
        <w:t>Various policies are provided to achieve these headlines including:</w:t>
      </w:r>
    </w:p>
    <w:p w14:paraId="61ABAFEF" w14:textId="77777777" w:rsidR="00C0787A" w:rsidRPr="00C0787A" w:rsidRDefault="00C0787A" w:rsidP="00C0787A">
      <w:pPr>
        <w:pStyle w:val="ListParagraph"/>
        <w:rPr>
          <w:sz w:val="20"/>
          <w:szCs w:val="20"/>
        </w:rPr>
      </w:pPr>
    </w:p>
    <w:p w14:paraId="5E579994" w14:textId="0CA506DE" w:rsidR="00C0787A" w:rsidRDefault="00C0787A" w:rsidP="00C0787A">
      <w:pPr>
        <w:pStyle w:val="ListParagraph"/>
        <w:numPr>
          <w:ilvl w:val="0"/>
          <w:numId w:val="9"/>
        </w:numPr>
        <w:rPr>
          <w:sz w:val="20"/>
          <w:szCs w:val="20"/>
        </w:rPr>
      </w:pPr>
      <w:r>
        <w:rPr>
          <w:sz w:val="20"/>
          <w:szCs w:val="20"/>
        </w:rPr>
        <w:t>Abolish the previous Labour Government’s prisoner reduction target;</w:t>
      </w:r>
    </w:p>
    <w:p w14:paraId="0DBC26F6" w14:textId="0903D7B0" w:rsidR="00C0787A" w:rsidRDefault="00C0787A" w:rsidP="00C0787A">
      <w:pPr>
        <w:pStyle w:val="ListParagraph"/>
        <w:numPr>
          <w:ilvl w:val="0"/>
          <w:numId w:val="9"/>
        </w:numPr>
        <w:rPr>
          <w:sz w:val="20"/>
          <w:szCs w:val="20"/>
        </w:rPr>
      </w:pPr>
      <w:r>
        <w:rPr>
          <w:sz w:val="20"/>
          <w:szCs w:val="20"/>
        </w:rPr>
        <w:t>Restore balance to the Aotearoa New Zealand’s Histories curriculum;</w:t>
      </w:r>
    </w:p>
    <w:p w14:paraId="18CB1F94" w14:textId="6FC0AB35" w:rsidR="00C0787A" w:rsidRDefault="00C0787A" w:rsidP="00C0787A">
      <w:pPr>
        <w:pStyle w:val="ListParagraph"/>
        <w:numPr>
          <w:ilvl w:val="0"/>
          <w:numId w:val="9"/>
        </w:numPr>
        <w:rPr>
          <w:sz w:val="20"/>
          <w:szCs w:val="20"/>
        </w:rPr>
      </w:pPr>
      <w:r>
        <w:rPr>
          <w:sz w:val="20"/>
          <w:szCs w:val="20"/>
        </w:rPr>
        <w:t>Disestablish the Māori Health Authority;</w:t>
      </w:r>
    </w:p>
    <w:p w14:paraId="2ED23F97" w14:textId="4D4308C3" w:rsidR="00C0787A" w:rsidRDefault="00C0787A" w:rsidP="00C0787A">
      <w:pPr>
        <w:pStyle w:val="ListParagraph"/>
        <w:numPr>
          <w:ilvl w:val="0"/>
          <w:numId w:val="9"/>
        </w:numPr>
        <w:rPr>
          <w:sz w:val="20"/>
          <w:szCs w:val="20"/>
        </w:rPr>
      </w:pPr>
      <w:r>
        <w:rPr>
          <w:sz w:val="20"/>
          <w:szCs w:val="20"/>
        </w:rPr>
        <w:t>Repeal the Smokefree Environments and Regulated Products (Smoked Tobacco) Amendment Act 2022 to remove the requirements for denicotinisation and reduction in retail outlets;</w:t>
      </w:r>
    </w:p>
    <w:p w14:paraId="556B64FA" w14:textId="0FE80C17" w:rsidR="00C0787A" w:rsidRDefault="00005B69" w:rsidP="00C0787A">
      <w:pPr>
        <w:pStyle w:val="ListParagraph"/>
        <w:numPr>
          <w:ilvl w:val="0"/>
          <w:numId w:val="9"/>
        </w:numPr>
        <w:rPr>
          <w:sz w:val="20"/>
          <w:szCs w:val="20"/>
        </w:rPr>
      </w:pPr>
      <w:r>
        <w:rPr>
          <w:sz w:val="20"/>
          <w:szCs w:val="20"/>
        </w:rPr>
        <w:t>Remove Section 7AA from the Oranga Tamariki Act 1989;</w:t>
      </w:r>
    </w:p>
    <w:p w14:paraId="1AF9B2FF" w14:textId="4D354375" w:rsidR="00005B69" w:rsidRDefault="00005B69" w:rsidP="00C0787A">
      <w:pPr>
        <w:pStyle w:val="ListParagraph"/>
        <w:numPr>
          <w:ilvl w:val="0"/>
          <w:numId w:val="9"/>
        </w:numPr>
        <w:rPr>
          <w:sz w:val="20"/>
          <w:szCs w:val="20"/>
        </w:rPr>
      </w:pPr>
      <w:r>
        <w:rPr>
          <w:sz w:val="20"/>
          <w:szCs w:val="20"/>
        </w:rPr>
        <w:t>Repeal the Canterbury Regional Council (Ngāi Tahu Representation) Act 2022;</w:t>
      </w:r>
    </w:p>
    <w:p w14:paraId="67066A7B" w14:textId="2BD89DED" w:rsidR="00005B69" w:rsidRDefault="00005B69" w:rsidP="00C0787A">
      <w:pPr>
        <w:pStyle w:val="ListParagraph"/>
        <w:numPr>
          <w:ilvl w:val="0"/>
          <w:numId w:val="9"/>
        </w:numPr>
        <w:rPr>
          <w:sz w:val="20"/>
          <w:szCs w:val="20"/>
        </w:rPr>
      </w:pPr>
      <w:r>
        <w:rPr>
          <w:sz w:val="20"/>
          <w:szCs w:val="20"/>
        </w:rPr>
        <w:t>Restore the right to local referendum on the establishment or ongoing use of Māori wards, including requiring referendum on any wards established without referendum at the next local body elections;</w:t>
      </w:r>
    </w:p>
    <w:p w14:paraId="25E312FB" w14:textId="1E34BEB8" w:rsidR="00005B69" w:rsidRDefault="00005B69" w:rsidP="00C0787A">
      <w:pPr>
        <w:pStyle w:val="ListParagraph"/>
        <w:numPr>
          <w:ilvl w:val="0"/>
          <w:numId w:val="9"/>
        </w:numPr>
        <w:rPr>
          <w:sz w:val="20"/>
          <w:szCs w:val="20"/>
        </w:rPr>
      </w:pPr>
      <w:r>
        <w:rPr>
          <w:sz w:val="20"/>
          <w:szCs w:val="20"/>
        </w:rPr>
        <w:t>Introduce a Treaty Principles Bill based on existing ACT policy and support it to a Select Committee as soon as practicable;</w:t>
      </w:r>
    </w:p>
    <w:p w14:paraId="5E2987D0" w14:textId="6D90BFEB" w:rsidR="00005B69" w:rsidRPr="00FF6023" w:rsidRDefault="00005B69" w:rsidP="00C0787A">
      <w:pPr>
        <w:pStyle w:val="ListParagraph"/>
        <w:numPr>
          <w:ilvl w:val="0"/>
          <w:numId w:val="9"/>
        </w:numPr>
        <w:rPr>
          <w:sz w:val="20"/>
          <w:szCs w:val="20"/>
        </w:rPr>
      </w:pPr>
      <w:r w:rsidRPr="00FF6023">
        <w:rPr>
          <w:sz w:val="20"/>
          <w:szCs w:val="20"/>
        </w:rPr>
        <w:t>Replace the National Policy Statement for Freshwater 2020 to rebalance Te Mana o te Wai to better reflect the interests of all water users</w:t>
      </w:r>
      <w:r w:rsidR="00FF6023" w:rsidRPr="00FF6023">
        <w:rPr>
          <w:sz w:val="20"/>
          <w:szCs w:val="20"/>
        </w:rPr>
        <w:t>; and</w:t>
      </w:r>
    </w:p>
    <w:p w14:paraId="0488D879" w14:textId="7A1AFD5B" w:rsidR="00FF6023" w:rsidRPr="00FF6023" w:rsidRDefault="00FF6023" w:rsidP="00C0787A">
      <w:pPr>
        <w:pStyle w:val="ListParagraph"/>
        <w:numPr>
          <w:ilvl w:val="0"/>
          <w:numId w:val="9"/>
        </w:numPr>
        <w:rPr>
          <w:sz w:val="20"/>
          <w:szCs w:val="20"/>
        </w:rPr>
      </w:pPr>
      <w:r w:rsidRPr="00FF6023">
        <w:rPr>
          <w:sz w:val="20"/>
          <w:szCs w:val="20"/>
        </w:rPr>
        <w:t>Stop all work on He Puapua; and</w:t>
      </w:r>
    </w:p>
    <w:p w14:paraId="01E17743" w14:textId="57CDA3D8" w:rsidR="00FF6023" w:rsidRPr="00FF6023" w:rsidRDefault="00FF6023" w:rsidP="00C0787A">
      <w:pPr>
        <w:pStyle w:val="ListParagraph"/>
        <w:numPr>
          <w:ilvl w:val="0"/>
          <w:numId w:val="9"/>
        </w:numPr>
        <w:rPr>
          <w:sz w:val="20"/>
          <w:szCs w:val="20"/>
        </w:rPr>
      </w:pPr>
      <w:r w:rsidRPr="00FF6023">
        <w:rPr>
          <w:sz w:val="20"/>
          <w:szCs w:val="20"/>
        </w:rPr>
        <w:t>Legislate to improve the quality of regulation, ensuring that regulatory decisions are based on principles of good law-making and economic efficiency, by passing the Regulatory Standards Act as soon as practicable.</w:t>
      </w:r>
    </w:p>
    <w:p w14:paraId="2E845338" w14:textId="77777777" w:rsidR="00B50012" w:rsidRPr="00B50012" w:rsidRDefault="00B50012" w:rsidP="00B50012">
      <w:pPr>
        <w:pStyle w:val="ListParagraph"/>
        <w:rPr>
          <w:sz w:val="20"/>
          <w:szCs w:val="20"/>
        </w:rPr>
      </w:pPr>
    </w:p>
    <w:p w14:paraId="7D29252E" w14:textId="40E8A2FF" w:rsidR="00B50012" w:rsidRDefault="00B94786" w:rsidP="00824304">
      <w:pPr>
        <w:pStyle w:val="ListParagraph"/>
        <w:numPr>
          <w:ilvl w:val="0"/>
          <w:numId w:val="6"/>
        </w:numPr>
        <w:rPr>
          <w:sz w:val="20"/>
          <w:szCs w:val="20"/>
        </w:rPr>
      </w:pPr>
      <w:r>
        <w:rPr>
          <w:sz w:val="20"/>
          <w:szCs w:val="20"/>
        </w:rPr>
        <w:t xml:space="preserve">A list of Bills either proposed or passed since </w:t>
      </w:r>
      <w:r w:rsidR="00457A2A">
        <w:rPr>
          <w:sz w:val="20"/>
          <w:szCs w:val="20"/>
        </w:rPr>
        <w:t xml:space="preserve">the coalition government </w:t>
      </w:r>
      <w:r>
        <w:rPr>
          <w:sz w:val="20"/>
          <w:szCs w:val="20"/>
        </w:rPr>
        <w:t>came to power is included as Appendix A</w:t>
      </w:r>
      <w:r w:rsidR="00457A2A">
        <w:rPr>
          <w:sz w:val="20"/>
          <w:szCs w:val="20"/>
        </w:rPr>
        <w:t xml:space="preserve"> along with brief statement</w:t>
      </w:r>
      <w:r w:rsidR="00694E06">
        <w:rPr>
          <w:sz w:val="20"/>
          <w:szCs w:val="20"/>
        </w:rPr>
        <w:t>s</w:t>
      </w:r>
      <w:r w:rsidR="00457A2A">
        <w:rPr>
          <w:sz w:val="20"/>
          <w:szCs w:val="20"/>
        </w:rPr>
        <w:t xml:space="preserve"> of the</w:t>
      </w:r>
      <w:r w:rsidR="00694E06">
        <w:rPr>
          <w:sz w:val="20"/>
          <w:szCs w:val="20"/>
        </w:rPr>
        <w:t>ir</w:t>
      </w:r>
      <w:r w:rsidR="00457A2A">
        <w:rPr>
          <w:sz w:val="20"/>
          <w:szCs w:val="20"/>
        </w:rPr>
        <w:t xml:space="preserve"> impacts</w:t>
      </w:r>
      <w:r>
        <w:rPr>
          <w:sz w:val="20"/>
          <w:szCs w:val="20"/>
        </w:rPr>
        <w:t>.</w:t>
      </w:r>
    </w:p>
    <w:p w14:paraId="58231689" w14:textId="77777777" w:rsidR="00B60EE9" w:rsidRDefault="00B60EE9" w:rsidP="00B60EE9">
      <w:pPr>
        <w:pStyle w:val="ListParagraph"/>
        <w:ind w:left="360"/>
        <w:rPr>
          <w:sz w:val="20"/>
          <w:szCs w:val="20"/>
        </w:rPr>
      </w:pPr>
    </w:p>
    <w:p w14:paraId="32242B5A" w14:textId="77777777" w:rsidR="00B60EE9" w:rsidRPr="00B60EE9" w:rsidRDefault="00B94786" w:rsidP="00824304">
      <w:pPr>
        <w:pStyle w:val="ListParagraph"/>
        <w:numPr>
          <w:ilvl w:val="0"/>
          <w:numId w:val="6"/>
        </w:numPr>
        <w:rPr>
          <w:sz w:val="20"/>
          <w:szCs w:val="20"/>
        </w:rPr>
      </w:pPr>
      <w:r>
        <w:rPr>
          <w:sz w:val="20"/>
          <w:szCs w:val="20"/>
        </w:rPr>
        <w:t>These Bills and Acts are a direct assault on the rights and interests of M</w:t>
      </w:r>
      <w:r>
        <w:rPr>
          <w:sz w:val="20"/>
          <w:szCs w:val="20"/>
          <w:lang w:val="mi-NZ"/>
        </w:rPr>
        <w:t>āori</w:t>
      </w:r>
      <w:r w:rsidR="00B60EE9">
        <w:rPr>
          <w:sz w:val="20"/>
          <w:szCs w:val="20"/>
          <w:lang w:val="mi-NZ"/>
        </w:rPr>
        <w:t xml:space="preserve">. In developing amendments to existing legislation or new legislation, the government has failed to consult meaningfully with Māori. </w:t>
      </w:r>
    </w:p>
    <w:p w14:paraId="309FD8C3" w14:textId="77777777" w:rsidR="00B60EE9" w:rsidRPr="00B60EE9" w:rsidRDefault="00B60EE9" w:rsidP="00B60EE9">
      <w:pPr>
        <w:pStyle w:val="ListParagraph"/>
        <w:rPr>
          <w:sz w:val="20"/>
          <w:szCs w:val="20"/>
          <w:lang w:val="mi-NZ"/>
        </w:rPr>
      </w:pPr>
    </w:p>
    <w:p w14:paraId="15B6B56D" w14:textId="77777777" w:rsidR="00DA362A" w:rsidRPr="00DA362A" w:rsidRDefault="00B94786" w:rsidP="00824304">
      <w:pPr>
        <w:pStyle w:val="ListParagraph"/>
        <w:numPr>
          <w:ilvl w:val="0"/>
          <w:numId w:val="6"/>
        </w:numPr>
        <w:rPr>
          <w:sz w:val="20"/>
          <w:szCs w:val="20"/>
        </w:rPr>
      </w:pPr>
      <w:r>
        <w:rPr>
          <w:sz w:val="20"/>
          <w:szCs w:val="20"/>
          <w:lang w:val="mi-NZ"/>
        </w:rPr>
        <w:t xml:space="preserve"> </w:t>
      </w:r>
      <w:r w:rsidR="00B60EE9">
        <w:rPr>
          <w:sz w:val="20"/>
          <w:szCs w:val="20"/>
          <w:lang w:val="mi-NZ"/>
        </w:rPr>
        <w:t>We acknowledge that the government is not required to consult on all legilslation that is developed</w:t>
      </w:r>
      <w:r w:rsidR="00DA362A">
        <w:rPr>
          <w:sz w:val="20"/>
          <w:szCs w:val="20"/>
          <w:lang w:val="mi-NZ"/>
        </w:rPr>
        <w:t>. However, any legislation that impacts on taonga of importance to Māori under Article 2 of the te Tiriti should be consulted on. This has not ocurred.</w:t>
      </w:r>
    </w:p>
    <w:p w14:paraId="1D5AE6EC" w14:textId="77777777" w:rsidR="00DA362A" w:rsidRPr="00DA362A" w:rsidRDefault="00DA362A" w:rsidP="00DA362A">
      <w:pPr>
        <w:pStyle w:val="ListParagraph"/>
        <w:rPr>
          <w:sz w:val="20"/>
          <w:szCs w:val="20"/>
          <w:lang w:val="mi-NZ"/>
        </w:rPr>
      </w:pPr>
    </w:p>
    <w:p w14:paraId="1C38FE62" w14:textId="77777777" w:rsidR="00C71302" w:rsidRDefault="00DA362A" w:rsidP="00824304">
      <w:pPr>
        <w:pStyle w:val="ListParagraph"/>
        <w:numPr>
          <w:ilvl w:val="0"/>
          <w:numId w:val="6"/>
        </w:numPr>
        <w:rPr>
          <w:sz w:val="20"/>
          <w:szCs w:val="20"/>
          <w:lang w:val="mi-NZ"/>
        </w:rPr>
        <w:sectPr w:rsidR="00C71302" w:rsidSect="00675CD9">
          <w:pgSz w:w="11906" w:h="16838"/>
          <w:pgMar w:top="1440" w:right="1440" w:bottom="1440" w:left="1440" w:header="708" w:footer="708" w:gutter="0"/>
          <w:cols w:space="708"/>
          <w:titlePg/>
          <w:docGrid w:linePitch="360"/>
        </w:sectPr>
      </w:pPr>
      <w:r>
        <w:rPr>
          <w:sz w:val="20"/>
          <w:szCs w:val="20"/>
          <w:lang w:val="mi-NZ"/>
        </w:rPr>
        <w:t>These failures to consult meaningfully are not an accident or oversight – they are deliberate</w:t>
      </w:r>
      <w:r w:rsidR="00A200C6">
        <w:rPr>
          <w:sz w:val="20"/>
          <w:szCs w:val="20"/>
          <w:lang w:val="mi-NZ"/>
        </w:rPr>
        <w:t>. They are also</w:t>
      </w:r>
      <w:r>
        <w:rPr>
          <w:sz w:val="20"/>
          <w:szCs w:val="20"/>
          <w:lang w:val="mi-NZ"/>
        </w:rPr>
        <w:t xml:space="preserve"> </w:t>
      </w:r>
      <w:r w:rsidR="009E1AB6">
        <w:rPr>
          <w:sz w:val="20"/>
          <w:szCs w:val="20"/>
          <w:lang w:val="mi-NZ"/>
        </w:rPr>
        <w:t>in</w:t>
      </w:r>
      <w:r>
        <w:rPr>
          <w:sz w:val="20"/>
          <w:szCs w:val="20"/>
          <w:lang w:val="mi-NZ"/>
        </w:rPr>
        <w:t>consistent with the New Zealand Cabinet’s own manual</w:t>
      </w:r>
      <w:r>
        <w:rPr>
          <w:rStyle w:val="FootnoteReference"/>
          <w:sz w:val="20"/>
          <w:szCs w:val="20"/>
          <w:lang w:val="mi-NZ"/>
        </w:rPr>
        <w:footnoteReference w:id="5"/>
      </w:r>
      <w:r>
        <w:rPr>
          <w:sz w:val="20"/>
          <w:szCs w:val="20"/>
          <w:lang w:val="mi-NZ"/>
        </w:rPr>
        <w:t>.</w:t>
      </w:r>
      <w:r w:rsidR="00711665">
        <w:rPr>
          <w:sz w:val="20"/>
          <w:szCs w:val="20"/>
          <w:lang w:val="mi-NZ"/>
        </w:rPr>
        <w:t xml:space="preserve"> We see the coalition governments approach to Māori rights as the planned, systematic dismantling of the legal and social framework</w:t>
      </w:r>
      <w:r w:rsidR="00B94786">
        <w:rPr>
          <w:sz w:val="20"/>
          <w:szCs w:val="20"/>
          <w:lang w:val="mi-NZ"/>
        </w:rPr>
        <w:t xml:space="preserve"> which </w:t>
      </w:r>
      <w:r w:rsidR="009E1AB6">
        <w:rPr>
          <w:sz w:val="20"/>
          <w:szCs w:val="20"/>
          <w:lang w:val="mi-NZ"/>
        </w:rPr>
        <w:t xml:space="preserve">supports justice and progress towards reconciliation in Aotearoa New Zealand. </w:t>
      </w:r>
    </w:p>
    <w:p w14:paraId="7A006637" w14:textId="28D217DB" w:rsidR="00B94786" w:rsidRPr="00824304" w:rsidRDefault="009E1AB6" w:rsidP="00824304">
      <w:pPr>
        <w:pStyle w:val="ListParagraph"/>
        <w:numPr>
          <w:ilvl w:val="0"/>
          <w:numId w:val="6"/>
        </w:numPr>
        <w:rPr>
          <w:sz w:val="20"/>
          <w:szCs w:val="20"/>
        </w:rPr>
      </w:pPr>
      <w:r>
        <w:rPr>
          <w:sz w:val="20"/>
          <w:szCs w:val="20"/>
          <w:lang w:val="mi-NZ"/>
        </w:rPr>
        <w:lastRenderedPageBreak/>
        <w:t xml:space="preserve">The </w:t>
      </w:r>
      <w:r w:rsidR="00711665">
        <w:rPr>
          <w:sz w:val="20"/>
          <w:szCs w:val="20"/>
          <w:lang w:val="mi-NZ"/>
        </w:rPr>
        <w:t xml:space="preserve">small, incremental gains Māori </w:t>
      </w:r>
      <w:r w:rsidR="00B94786">
        <w:rPr>
          <w:sz w:val="20"/>
          <w:szCs w:val="20"/>
          <w:lang w:val="mi-NZ"/>
        </w:rPr>
        <w:t xml:space="preserve">have </w:t>
      </w:r>
      <w:r w:rsidR="00711665">
        <w:rPr>
          <w:sz w:val="20"/>
          <w:szCs w:val="20"/>
          <w:lang w:val="mi-NZ"/>
        </w:rPr>
        <w:t>achieved since the introduction of the Treaty of Waitangi Act in 1975</w:t>
      </w:r>
      <w:r>
        <w:rPr>
          <w:sz w:val="20"/>
          <w:szCs w:val="20"/>
          <w:lang w:val="mi-NZ"/>
        </w:rPr>
        <w:t xml:space="preserve">, are viewed </w:t>
      </w:r>
      <w:r w:rsidR="00334DEF">
        <w:rPr>
          <w:sz w:val="20"/>
          <w:szCs w:val="20"/>
          <w:lang w:val="mi-NZ"/>
        </w:rPr>
        <w:t xml:space="preserve">by the current government </w:t>
      </w:r>
      <w:r>
        <w:rPr>
          <w:sz w:val="20"/>
          <w:szCs w:val="20"/>
          <w:lang w:val="mi-NZ"/>
        </w:rPr>
        <w:t>as barriers to ‘progress’ and ‘development’</w:t>
      </w:r>
      <w:r w:rsidR="00711665">
        <w:rPr>
          <w:sz w:val="20"/>
          <w:szCs w:val="20"/>
          <w:lang w:val="mi-NZ"/>
        </w:rPr>
        <w:t>.</w:t>
      </w:r>
      <w:r w:rsidR="00B94786">
        <w:rPr>
          <w:sz w:val="20"/>
          <w:szCs w:val="20"/>
          <w:lang w:val="mi-NZ"/>
        </w:rPr>
        <w:t xml:space="preserve"> </w:t>
      </w:r>
    </w:p>
    <w:p w14:paraId="36F8F793" w14:textId="77777777" w:rsidR="009E1AB6" w:rsidRPr="009E1AB6" w:rsidRDefault="009E1AB6" w:rsidP="009E1AB6">
      <w:pPr>
        <w:pStyle w:val="ListParagraph"/>
        <w:rPr>
          <w:sz w:val="20"/>
          <w:szCs w:val="20"/>
        </w:rPr>
      </w:pPr>
    </w:p>
    <w:p w14:paraId="4524FC89" w14:textId="21C2FCE9" w:rsidR="009E1AB6" w:rsidRDefault="009E1AB6" w:rsidP="00824304">
      <w:pPr>
        <w:pStyle w:val="ListParagraph"/>
        <w:numPr>
          <w:ilvl w:val="0"/>
          <w:numId w:val="6"/>
        </w:numPr>
        <w:rPr>
          <w:sz w:val="20"/>
          <w:szCs w:val="20"/>
        </w:rPr>
      </w:pPr>
      <w:r>
        <w:rPr>
          <w:sz w:val="20"/>
          <w:szCs w:val="20"/>
        </w:rPr>
        <w:t xml:space="preserve">This assault on Māori rights and interests has happened at pace, facilitated by a government with little regard for jurisprudence, parliamentary convention, constitutional propriety, or best practice law-making. </w:t>
      </w:r>
    </w:p>
    <w:p w14:paraId="27F332FC" w14:textId="77777777" w:rsidR="009E1AB6" w:rsidRPr="009E1AB6" w:rsidRDefault="009E1AB6" w:rsidP="009E1AB6">
      <w:pPr>
        <w:pStyle w:val="ListParagraph"/>
        <w:rPr>
          <w:sz w:val="20"/>
          <w:szCs w:val="20"/>
        </w:rPr>
      </w:pPr>
    </w:p>
    <w:p w14:paraId="15B04FD4" w14:textId="62AADAA6" w:rsidR="009E1AB6" w:rsidRDefault="009E1AB6" w:rsidP="00824304">
      <w:pPr>
        <w:pStyle w:val="ListParagraph"/>
        <w:numPr>
          <w:ilvl w:val="0"/>
          <w:numId w:val="6"/>
        </w:numPr>
        <w:rPr>
          <w:sz w:val="20"/>
          <w:szCs w:val="20"/>
        </w:rPr>
      </w:pPr>
      <w:r>
        <w:rPr>
          <w:sz w:val="20"/>
          <w:szCs w:val="20"/>
        </w:rPr>
        <w:t xml:space="preserve">While </w:t>
      </w:r>
      <w:r w:rsidR="00FF6023">
        <w:rPr>
          <w:sz w:val="20"/>
          <w:szCs w:val="20"/>
        </w:rPr>
        <w:t xml:space="preserve">we </w:t>
      </w:r>
      <w:r>
        <w:rPr>
          <w:sz w:val="20"/>
          <w:szCs w:val="20"/>
        </w:rPr>
        <w:t xml:space="preserve">do not suggest that the previous Labour led government was better or worse than the current one, they did understand the importance of social cohesion, justice and international reputation. These important </w:t>
      </w:r>
      <w:r w:rsidR="00355B10">
        <w:rPr>
          <w:sz w:val="20"/>
          <w:szCs w:val="20"/>
        </w:rPr>
        <w:t xml:space="preserve">sources </w:t>
      </w:r>
      <w:r>
        <w:rPr>
          <w:sz w:val="20"/>
          <w:szCs w:val="20"/>
        </w:rPr>
        <w:t xml:space="preserve">of national </w:t>
      </w:r>
      <w:r w:rsidR="00355B10">
        <w:rPr>
          <w:sz w:val="20"/>
          <w:szCs w:val="20"/>
        </w:rPr>
        <w:t xml:space="preserve">wellbeing and identity do not figure in the worldview of the coalition government whose focus is on short-termism, small government, and an agenda of privatisation. </w:t>
      </w:r>
    </w:p>
    <w:p w14:paraId="3F558CFF" w14:textId="77777777" w:rsidR="00F5064D" w:rsidRPr="00F5064D" w:rsidRDefault="00F5064D" w:rsidP="00F5064D">
      <w:pPr>
        <w:pStyle w:val="ListParagraph"/>
        <w:rPr>
          <w:sz w:val="20"/>
          <w:szCs w:val="20"/>
        </w:rPr>
      </w:pPr>
    </w:p>
    <w:p w14:paraId="18DBB258" w14:textId="5435F37C" w:rsidR="00F5064D" w:rsidRDefault="00F5064D" w:rsidP="00824304">
      <w:pPr>
        <w:pStyle w:val="ListParagraph"/>
        <w:numPr>
          <w:ilvl w:val="0"/>
          <w:numId w:val="6"/>
        </w:numPr>
        <w:rPr>
          <w:sz w:val="20"/>
          <w:szCs w:val="20"/>
        </w:rPr>
      </w:pPr>
      <w:r>
        <w:rPr>
          <w:sz w:val="20"/>
          <w:szCs w:val="20"/>
        </w:rPr>
        <w:t xml:space="preserve">Government policy is actively codeveloped with </w:t>
      </w:r>
      <w:r w:rsidR="00DA5823">
        <w:rPr>
          <w:sz w:val="20"/>
          <w:szCs w:val="20"/>
        </w:rPr>
        <w:t xml:space="preserve">well organised </w:t>
      </w:r>
      <w:r>
        <w:rPr>
          <w:sz w:val="20"/>
          <w:szCs w:val="20"/>
        </w:rPr>
        <w:t xml:space="preserve">extremist think tanks who are also responsible for initiating a culture war using misinformation to prey on </w:t>
      </w:r>
      <w:r w:rsidR="00DA5823">
        <w:rPr>
          <w:sz w:val="20"/>
          <w:szCs w:val="20"/>
        </w:rPr>
        <w:t>the fear and resentment</w:t>
      </w:r>
      <w:r>
        <w:rPr>
          <w:sz w:val="20"/>
          <w:szCs w:val="20"/>
        </w:rPr>
        <w:t xml:space="preserve"> of </w:t>
      </w:r>
      <w:r w:rsidR="00DA5823">
        <w:rPr>
          <w:sz w:val="20"/>
          <w:szCs w:val="20"/>
        </w:rPr>
        <w:t>non-Māori.</w:t>
      </w:r>
      <w:r w:rsidR="00FF6023">
        <w:rPr>
          <w:sz w:val="20"/>
          <w:szCs w:val="20"/>
        </w:rPr>
        <w:t xml:space="preserve"> This clever feedback loop ensures centre support for ‘government’ policy based on opinions rather than evidence</w:t>
      </w:r>
      <w:r w:rsidR="00BA42BD">
        <w:rPr>
          <w:sz w:val="20"/>
          <w:szCs w:val="20"/>
        </w:rPr>
        <w:t>.</w:t>
      </w:r>
      <w:r w:rsidR="00FF6023">
        <w:rPr>
          <w:sz w:val="20"/>
          <w:szCs w:val="20"/>
        </w:rPr>
        <w:t xml:space="preserve"> </w:t>
      </w:r>
    </w:p>
    <w:p w14:paraId="73485719" w14:textId="77777777" w:rsidR="00A0259E" w:rsidRPr="00A0259E" w:rsidRDefault="00A0259E" w:rsidP="00A0259E">
      <w:pPr>
        <w:pStyle w:val="ListParagraph"/>
        <w:rPr>
          <w:sz w:val="20"/>
          <w:szCs w:val="20"/>
        </w:rPr>
      </w:pPr>
    </w:p>
    <w:p w14:paraId="2262DBCE" w14:textId="77777777" w:rsidR="00A0259E" w:rsidRDefault="00A0259E" w:rsidP="00824304">
      <w:pPr>
        <w:pStyle w:val="ListParagraph"/>
        <w:numPr>
          <w:ilvl w:val="0"/>
          <w:numId w:val="6"/>
        </w:numPr>
        <w:rPr>
          <w:sz w:val="20"/>
          <w:szCs w:val="20"/>
        </w:rPr>
      </w:pPr>
      <w:r>
        <w:rPr>
          <w:sz w:val="20"/>
          <w:szCs w:val="20"/>
        </w:rPr>
        <w:t>Government policy is active in pursuing three major outcomes:</w:t>
      </w:r>
    </w:p>
    <w:p w14:paraId="459724C2" w14:textId="77777777" w:rsidR="00A0259E" w:rsidRPr="00A0259E" w:rsidRDefault="00A0259E" w:rsidP="00A0259E">
      <w:pPr>
        <w:pStyle w:val="ListParagraph"/>
        <w:rPr>
          <w:sz w:val="20"/>
          <w:szCs w:val="20"/>
        </w:rPr>
      </w:pPr>
    </w:p>
    <w:p w14:paraId="5956D579" w14:textId="3EFD4688" w:rsidR="00A0259E" w:rsidRDefault="00A0259E" w:rsidP="00A0259E">
      <w:pPr>
        <w:pStyle w:val="ListParagraph"/>
        <w:numPr>
          <w:ilvl w:val="0"/>
          <w:numId w:val="11"/>
        </w:numPr>
        <w:rPr>
          <w:sz w:val="20"/>
          <w:szCs w:val="20"/>
        </w:rPr>
      </w:pPr>
      <w:r>
        <w:rPr>
          <w:sz w:val="20"/>
          <w:szCs w:val="20"/>
        </w:rPr>
        <w:t xml:space="preserve">the reduction of human rights protections – including te Tiriti rights, womens rights, workers rights, and </w:t>
      </w:r>
      <w:r w:rsidR="0015091F">
        <w:rPr>
          <w:sz w:val="20"/>
          <w:szCs w:val="20"/>
        </w:rPr>
        <w:t>children’s</w:t>
      </w:r>
      <w:r>
        <w:rPr>
          <w:sz w:val="20"/>
          <w:szCs w:val="20"/>
        </w:rPr>
        <w:t xml:space="preserve"> rights.</w:t>
      </w:r>
    </w:p>
    <w:p w14:paraId="653F4F3C" w14:textId="28AEA75F" w:rsidR="00A0259E" w:rsidRDefault="00A0259E" w:rsidP="00A0259E">
      <w:pPr>
        <w:pStyle w:val="ListParagraph"/>
        <w:numPr>
          <w:ilvl w:val="0"/>
          <w:numId w:val="11"/>
        </w:numPr>
        <w:rPr>
          <w:sz w:val="20"/>
          <w:szCs w:val="20"/>
        </w:rPr>
      </w:pPr>
      <w:r>
        <w:rPr>
          <w:sz w:val="20"/>
          <w:szCs w:val="20"/>
        </w:rPr>
        <w:t xml:space="preserve">the removal of environmental protections – including the roll back of climate change action, actions to address the ongoing degraded </w:t>
      </w:r>
      <w:r w:rsidR="0015091F">
        <w:rPr>
          <w:sz w:val="20"/>
          <w:szCs w:val="20"/>
        </w:rPr>
        <w:t>quality</w:t>
      </w:r>
      <w:r>
        <w:rPr>
          <w:sz w:val="20"/>
          <w:szCs w:val="20"/>
        </w:rPr>
        <w:t xml:space="preserve"> of freshwater,  </w:t>
      </w:r>
      <w:r w:rsidR="0015091F">
        <w:rPr>
          <w:sz w:val="20"/>
          <w:szCs w:val="20"/>
        </w:rPr>
        <w:t>and the prioritisation of offsetting for the protection and restoration of biodiversity.</w:t>
      </w:r>
    </w:p>
    <w:p w14:paraId="72CA0093" w14:textId="3D8EE8BA" w:rsidR="0015091F" w:rsidRPr="00A0259E" w:rsidRDefault="0015091F" w:rsidP="00A0259E">
      <w:pPr>
        <w:pStyle w:val="ListParagraph"/>
        <w:numPr>
          <w:ilvl w:val="0"/>
          <w:numId w:val="11"/>
        </w:numPr>
        <w:rPr>
          <w:sz w:val="20"/>
          <w:szCs w:val="20"/>
        </w:rPr>
      </w:pPr>
      <w:r>
        <w:rPr>
          <w:sz w:val="20"/>
          <w:szCs w:val="20"/>
        </w:rPr>
        <w:t xml:space="preserve">the defunding and </w:t>
      </w:r>
      <w:r w:rsidR="00F20DBA">
        <w:rPr>
          <w:sz w:val="20"/>
          <w:szCs w:val="20"/>
        </w:rPr>
        <w:t>delegitimising</w:t>
      </w:r>
      <w:r>
        <w:rPr>
          <w:sz w:val="20"/>
          <w:szCs w:val="20"/>
        </w:rPr>
        <w:t xml:space="preserve"> of national and local institutions authority, functions and services. </w:t>
      </w:r>
    </w:p>
    <w:p w14:paraId="2F25F9E6" w14:textId="77777777" w:rsidR="00355B10" w:rsidRPr="00355B10" w:rsidRDefault="00355B10" w:rsidP="00355B10">
      <w:pPr>
        <w:pStyle w:val="ListParagraph"/>
        <w:rPr>
          <w:sz w:val="20"/>
          <w:szCs w:val="20"/>
        </w:rPr>
      </w:pPr>
    </w:p>
    <w:p w14:paraId="2DAF0A2C" w14:textId="6AF41331" w:rsidR="00355B10" w:rsidRDefault="00DB0178" w:rsidP="00824304">
      <w:pPr>
        <w:pStyle w:val="ListParagraph"/>
        <w:numPr>
          <w:ilvl w:val="0"/>
          <w:numId w:val="6"/>
        </w:numPr>
        <w:rPr>
          <w:sz w:val="20"/>
          <w:szCs w:val="20"/>
        </w:rPr>
      </w:pPr>
      <w:r>
        <w:rPr>
          <w:sz w:val="20"/>
          <w:szCs w:val="20"/>
        </w:rPr>
        <w:t>We</w:t>
      </w:r>
      <w:r w:rsidR="00355B10">
        <w:rPr>
          <w:sz w:val="20"/>
          <w:szCs w:val="20"/>
        </w:rPr>
        <w:t xml:space="preserve"> </w:t>
      </w:r>
      <w:r w:rsidR="00D7568F">
        <w:rPr>
          <w:sz w:val="20"/>
          <w:szCs w:val="20"/>
        </w:rPr>
        <w:t>benevolently</w:t>
      </w:r>
      <w:r>
        <w:rPr>
          <w:sz w:val="20"/>
          <w:szCs w:val="20"/>
        </w:rPr>
        <w:t xml:space="preserve"> </w:t>
      </w:r>
      <w:r w:rsidR="00355B10">
        <w:rPr>
          <w:sz w:val="20"/>
          <w:szCs w:val="20"/>
        </w:rPr>
        <w:t xml:space="preserve">describe the actions of the coalition government </w:t>
      </w:r>
      <w:r>
        <w:rPr>
          <w:sz w:val="20"/>
          <w:szCs w:val="20"/>
        </w:rPr>
        <w:t>a</w:t>
      </w:r>
      <w:r w:rsidR="00355B10">
        <w:rPr>
          <w:sz w:val="20"/>
          <w:szCs w:val="20"/>
        </w:rPr>
        <w:t>s economic, environmental and social vandalism. We are fortunate to have political sovereignty in Aotearoa New Zealand. Consequently, the extreme actions of the government can be overturned by a change in the Executive. Our key concern currently is the damage being done to the youngest in our society and the eventual high financial cost of reversing poor policy decisions.</w:t>
      </w:r>
    </w:p>
    <w:p w14:paraId="2CB961FC" w14:textId="77777777" w:rsidR="00677378" w:rsidRPr="00677378" w:rsidRDefault="00677378" w:rsidP="00677378">
      <w:pPr>
        <w:pStyle w:val="ListParagraph"/>
        <w:rPr>
          <w:sz w:val="20"/>
          <w:szCs w:val="20"/>
        </w:rPr>
      </w:pPr>
    </w:p>
    <w:p w14:paraId="7D1C87BC" w14:textId="709C67BD" w:rsidR="00677378" w:rsidRDefault="00677378" w:rsidP="00677378">
      <w:pPr>
        <w:pStyle w:val="ListParagraph"/>
        <w:numPr>
          <w:ilvl w:val="0"/>
          <w:numId w:val="6"/>
        </w:numPr>
        <w:rPr>
          <w:sz w:val="20"/>
          <w:szCs w:val="20"/>
        </w:rPr>
      </w:pPr>
      <w:r>
        <w:rPr>
          <w:sz w:val="20"/>
          <w:szCs w:val="20"/>
        </w:rPr>
        <w:t>Our comments will focus on the government’s 2021 CERD report</w:t>
      </w:r>
      <w:r>
        <w:rPr>
          <w:rStyle w:val="FootnoteReference"/>
          <w:sz w:val="20"/>
          <w:szCs w:val="20"/>
        </w:rPr>
        <w:footnoteReference w:id="6"/>
      </w:r>
      <w:r w:rsidRPr="00677378">
        <w:rPr>
          <w:sz w:val="20"/>
          <w:szCs w:val="20"/>
        </w:rPr>
        <w:t xml:space="preserve"> </w:t>
      </w:r>
      <w:r>
        <w:rPr>
          <w:sz w:val="20"/>
          <w:szCs w:val="20"/>
        </w:rPr>
        <w:t xml:space="preserve">to contrast the </w:t>
      </w:r>
      <w:r w:rsidRPr="00677378">
        <w:rPr>
          <w:sz w:val="20"/>
          <w:szCs w:val="20"/>
        </w:rPr>
        <w:t>actions of the existing coalition government which are disproportionately affecting Māori while undermining social cohesion in Aotearoa New Zealand</w:t>
      </w:r>
      <w:r>
        <w:rPr>
          <w:sz w:val="20"/>
          <w:szCs w:val="20"/>
        </w:rPr>
        <w:t>.</w:t>
      </w:r>
    </w:p>
    <w:p w14:paraId="4EFA5BFE" w14:textId="77777777" w:rsidR="007013FE" w:rsidRPr="007013FE" w:rsidRDefault="007013FE" w:rsidP="007013FE">
      <w:pPr>
        <w:pStyle w:val="ListParagraph"/>
        <w:rPr>
          <w:sz w:val="20"/>
          <w:szCs w:val="20"/>
        </w:rPr>
      </w:pPr>
    </w:p>
    <w:p w14:paraId="61D59B00" w14:textId="77777777" w:rsidR="00D32209" w:rsidRDefault="00D32209" w:rsidP="007013FE">
      <w:pPr>
        <w:pStyle w:val="ListParagraph"/>
        <w:ind w:left="360"/>
        <w:rPr>
          <w:sz w:val="20"/>
          <w:szCs w:val="20"/>
        </w:rPr>
        <w:sectPr w:rsidR="00D32209" w:rsidSect="002A6B69">
          <w:pgSz w:w="11906" w:h="16838"/>
          <w:pgMar w:top="1440" w:right="1440" w:bottom="1440" w:left="1440" w:header="708" w:footer="708" w:gutter="0"/>
          <w:cols w:space="708"/>
          <w:titlePg/>
          <w:docGrid w:linePitch="360"/>
        </w:sectPr>
      </w:pPr>
    </w:p>
    <w:p w14:paraId="7D616C6F" w14:textId="77777777" w:rsidR="00717ADB" w:rsidRDefault="00717ADB" w:rsidP="00C71302">
      <w:pPr>
        <w:pStyle w:val="Heading3"/>
      </w:pPr>
      <w:r>
        <w:lastRenderedPageBreak/>
        <w:t>Indigenous peoples [Art 1-7]</w:t>
      </w:r>
    </w:p>
    <w:p w14:paraId="117E58B8" w14:textId="77777777" w:rsidR="00C71302" w:rsidRPr="00C71302" w:rsidRDefault="00C71302" w:rsidP="00C71302">
      <w:pPr>
        <w:pStyle w:val="ListParagraph"/>
        <w:numPr>
          <w:ilvl w:val="0"/>
          <w:numId w:val="19"/>
        </w:numPr>
        <w:rPr>
          <w:vanish/>
          <w:sz w:val="20"/>
          <w:szCs w:val="20"/>
        </w:rPr>
      </w:pPr>
    </w:p>
    <w:p w14:paraId="1F3836BB" w14:textId="77777777" w:rsidR="00C71302" w:rsidRPr="00C71302" w:rsidRDefault="00C71302" w:rsidP="00C71302">
      <w:pPr>
        <w:pStyle w:val="ListParagraph"/>
        <w:numPr>
          <w:ilvl w:val="0"/>
          <w:numId w:val="19"/>
        </w:numPr>
        <w:rPr>
          <w:vanish/>
          <w:sz w:val="20"/>
          <w:szCs w:val="20"/>
        </w:rPr>
      </w:pPr>
    </w:p>
    <w:p w14:paraId="51C88408" w14:textId="77777777" w:rsidR="00C71302" w:rsidRPr="00C71302" w:rsidRDefault="00C71302" w:rsidP="00C71302">
      <w:pPr>
        <w:pStyle w:val="ListParagraph"/>
        <w:numPr>
          <w:ilvl w:val="0"/>
          <w:numId w:val="19"/>
        </w:numPr>
        <w:rPr>
          <w:vanish/>
          <w:sz w:val="20"/>
          <w:szCs w:val="20"/>
        </w:rPr>
      </w:pPr>
    </w:p>
    <w:p w14:paraId="41039027" w14:textId="77777777" w:rsidR="00C71302" w:rsidRPr="00C71302" w:rsidRDefault="00C71302" w:rsidP="00C71302">
      <w:pPr>
        <w:pStyle w:val="ListParagraph"/>
        <w:numPr>
          <w:ilvl w:val="0"/>
          <w:numId w:val="19"/>
        </w:numPr>
        <w:rPr>
          <w:vanish/>
          <w:sz w:val="20"/>
          <w:szCs w:val="20"/>
        </w:rPr>
      </w:pPr>
    </w:p>
    <w:p w14:paraId="55BBA8C0" w14:textId="77777777" w:rsidR="00C71302" w:rsidRPr="00C71302" w:rsidRDefault="00C71302" w:rsidP="00C71302">
      <w:pPr>
        <w:pStyle w:val="ListParagraph"/>
        <w:numPr>
          <w:ilvl w:val="0"/>
          <w:numId w:val="19"/>
        </w:numPr>
        <w:rPr>
          <w:vanish/>
          <w:sz w:val="20"/>
          <w:szCs w:val="20"/>
        </w:rPr>
      </w:pPr>
    </w:p>
    <w:p w14:paraId="5A2CBE2C" w14:textId="77777777" w:rsidR="00C71302" w:rsidRPr="00C71302" w:rsidRDefault="00C71302" w:rsidP="00C71302">
      <w:pPr>
        <w:pStyle w:val="ListParagraph"/>
        <w:numPr>
          <w:ilvl w:val="0"/>
          <w:numId w:val="19"/>
        </w:numPr>
        <w:rPr>
          <w:vanish/>
          <w:sz w:val="20"/>
          <w:szCs w:val="20"/>
        </w:rPr>
      </w:pPr>
    </w:p>
    <w:p w14:paraId="6E6EE888" w14:textId="77777777" w:rsidR="00C71302" w:rsidRPr="00C71302" w:rsidRDefault="00C71302" w:rsidP="00C71302">
      <w:pPr>
        <w:pStyle w:val="ListParagraph"/>
        <w:numPr>
          <w:ilvl w:val="0"/>
          <w:numId w:val="19"/>
        </w:numPr>
        <w:rPr>
          <w:vanish/>
          <w:sz w:val="20"/>
          <w:szCs w:val="20"/>
        </w:rPr>
      </w:pPr>
    </w:p>
    <w:p w14:paraId="198DBCCF" w14:textId="77777777" w:rsidR="00C71302" w:rsidRPr="00C71302" w:rsidRDefault="00C71302" w:rsidP="00C71302">
      <w:pPr>
        <w:pStyle w:val="ListParagraph"/>
        <w:numPr>
          <w:ilvl w:val="0"/>
          <w:numId w:val="19"/>
        </w:numPr>
        <w:rPr>
          <w:vanish/>
          <w:sz w:val="20"/>
          <w:szCs w:val="20"/>
        </w:rPr>
      </w:pPr>
    </w:p>
    <w:p w14:paraId="6EEBD856" w14:textId="77777777" w:rsidR="00C71302" w:rsidRPr="00C71302" w:rsidRDefault="00C71302" w:rsidP="00C71302">
      <w:pPr>
        <w:pStyle w:val="ListParagraph"/>
        <w:numPr>
          <w:ilvl w:val="0"/>
          <w:numId w:val="19"/>
        </w:numPr>
        <w:rPr>
          <w:vanish/>
          <w:sz w:val="20"/>
          <w:szCs w:val="20"/>
        </w:rPr>
      </w:pPr>
    </w:p>
    <w:p w14:paraId="27D941CD" w14:textId="77777777" w:rsidR="00C71302" w:rsidRPr="00C71302" w:rsidRDefault="00C71302" w:rsidP="00C71302">
      <w:pPr>
        <w:pStyle w:val="ListParagraph"/>
        <w:numPr>
          <w:ilvl w:val="0"/>
          <w:numId w:val="19"/>
        </w:numPr>
        <w:rPr>
          <w:vanish/>
          <w:sz w:val="20"/>
          <w:szCs w:val="20"/>
        </w:rPr>
      </w:pPr>
    </w:p>
    <w:p w14:paraId="1E3B4C79" w14:textId="77777777" w:rsidR="00C71302" w:rsidRPr="00C71302" w:rsidRDefault="00C71302" w:rsidP="00C71302">
      <w:pPr>
        <w:pStyle w:val="ListParagraph"/>
        <w:numPr>
          <w:ilvl w:val="0"/>
          <w:numId w:val="19"/>
        </w:numPr>
        <w:rPr>
          <w:vanish/>
          <w:sz w:val="20"/>
          <w:szCs w:val="20"/>
        </w:rPr>
      </w:pPr>
    </w:p>
    <w:p w14:paraId="400CA755" w14:textId="77777777" w:rsidR="00C71302" w:rsidRPr="00C71302" w:rsidRDefault="00C71302" w:rsidP="00C71302">
      <w:pPr>
        <w:pStyle w:val="ListParagraph"/>
        <w:numPr>
          <w:ilvl w:val="0"/>
          <w:numId w:val="19"/>
        </w:numPr>
        <w:rPr>
          <w:vanish/>
          <w:sz w:val="20"/>
          <w:szCs w:val="20"/>
        </w:rPr>
      </w:pPr>
    </w:p>
    <w:p w14:paraId="7B64D0D4" w14:textId="77777777" w:rsidR="00C71302" w:rsidRPr="00C71302" w:rsidRDefault="00C71302" w:rsidP="00C71302">
      <w:pPr>
        <w:pStyle w:val="ListParagraph"/>
        <w:numPr>
          <w:ilvl w:val="0"/>
          <w:numId w:val="19"/>
        </w:numPr>
        <w:rPr>
          <w:vanish/>
          <w:sz w:val="20"/>
          <w:szCs w:val="20"/>
        </w:rPr>
      </w:pPr>
    </w:p>
    <w:p w14:paraId="200EAE81" w14:textId="77777777" w:rsidR="00C71302" w:rsidRPr="00C71302" w:rsidRDefault="00C71302" w:rsidP="00C71302">
      <w:pPr>
        <w:pStyle w:val="ListParagraph"/>
        <w:numPr>
          <w:ilvl w:val="0"/>
          <w:numId w:val="19"/>
        </w:numPr>
        <w:rPr>
          <w:vanish/>
          <w:sz w:val="20"/>
          <w:szCs w:val="20"/>
        </w:rPr>
      </w:pPr>
    </w:p>
    <w:p w14:paraId="0BCC7710" w14:textId="77777777" w:rsidR="00C71302" w:rsidRPr="00C71302" w:rsidRDefault="00C71302" w:rsidP="00C71302">
      <w:pPr>
        <w:pStyle w:val="ListParagraph"/>
        <w:numPr>
          <w:ilvl w:val="0"/>
          <w:numId w:val="19"/>
        </w:numPr>
        <w:rPr>
          <w:vanish/>
          <w:sz w:val="20"/>
          <w:szCs w:val="20"/>
        </w:rPr>
      </w:pPr>
    </w:p>
    <w:p w14:paraId="30940B31" w14:textId="77777777" w:rsidR="00C71302" w:rsidRPr="00C71302" w:rsidRDefault="00C71302" w:rsidP="00C71302">
      <w:pPr>
        <w:pStyle w:val="ListParagraph"/>
        <w:numPr>
          <w:ilvl w:val="0"/>
          <w:numId w:val="19"/>
        </w:numPr>
        <w:rPr>
          <w:vanish/>
          <w:sz w:val="20"/>
          <w:szCs w:val="20"/>
        </w:rPr>
      </w:pPr>
    </w:p>
    <w:p w14:paraId="11EF855D" w14:textId="77777777" w:rsidR="00C71302" w:rsidRPr="00C71302" w:rsidRDefault="00C71302" w:rsidP="00C71302">
      <w:pPr>
        <w:pStyle w:val="ListParagraph"/>
        <w:numPr>
          <w:ilvl w:val="0"/>
          <w:numId w:val="19"/>
        </w:numPr>
        <w:rPr>
          <w:vanish/>
          <w:sz w:val="20"/>
          <w:szCs w:val="20"/>
        </w:rPr>
      </w:pPr>
    </w:p>
    <w:p w14:paraId="0CEBC361" w14:textId="77777777" w:rsidR="00C71302" w:rsidRPr="00C71302" w:rsidRDefault="00C71302" w:rsidP="00C71302">
      <w:pPr>
        <w:pStyle w:val="ListParagraph"/>
        <w:numPr>
          <w:ilvl w:val="0"/>
          <w:numId w:val="19"/>
        </w:numPr>
        <w:rPr>
          <w:vanish/>
          <w:sz w:val="20"/>
          <w:szCs w:val="20"/>
        </w:rPr>
      </w:pPr>
    </w:p>
    <w:p w14:paraId="2EC633A3" w14:textId="77777777" w:rsidR="00C71302" w:rsidRPr="00C71302" w:rsidRDefault="00C71302" w:rsidP="00C71302">
      <w:pPr>
        <w:pStyle w:val="ListParagraph"/>
        <w:numPr>
          <w:ilvl w:val="0"/>
          <w:numId w:val="19"/>
        </w:numPr>
        <w:rPr>
          <w:vanish/>
          <w:sz w:val="20"/>
          <w:szCs w:val="20"/>
        </w:rPr>
      </w:pPr>
    </w:p>
    <w:p w14:paraId="1A857F78" w14:textId="77777777" w:rsidR="00C71302" w:rsidRPr="00C71302" w:rsidRDefault="00C71302" w:rsidP="00C71302">
      <w:pPr>
        <w:pStyle w:val="ListParagraph"/>
        <w:numPr>
          <w:ilvl w:val="0"/>
          <w:numId w:val="19"/>
        </w:numPr>
        <w:rPr>
          <w:vanish/>
          <w:sz w:val="20"/>
          <w:szCs w:val="20"/>
        </w:rPr>
      </w:pPr>
    </w:p>
    <w:p w14:paraId="254453E7" w14:textId="77777777" w:rsidR="00C71302" w:rsidRPr="00C71302" w:rsidRDefault="00C71302" w:rsidP="00C71302">
      <w:pPr>
        <w:pStyle w:val="ListParagraph"/>
        <w:numPr>
          <w:ilvl w:val="0"/>
          <w:numId w:val="19"/>
        </w:numPr>
        <w:rPr>
          <w:vanish/>
          <w:sz w:val="20"/>
          <w:szCs w:val="20"/>
        </w:rPr>
      </w:pPr>
    </w:p>
    <w:p w14:paraId="265A9D08" w14:textId="77777777" w:rsidR="00C71302" w:rsidRPr="00C71302" w:rsidRDefault="00C71302" w:rsidP="00C71302">
      <w:pPr>
        <w:pStyle w:val="ListParagraph"/>
        <w:numPr>
          <w:ilvl w:val="0"/>
          <w:numId w:val="19"/>
        </w:numPr>
        <w:rPr>
          <w:vanish/>
          <w:sz w:val="20"/>
          <w:szCs w:val="20"/>
        </w:rPr>
      </w:pPr>
    </w:p>
    <w:p w14:paraId="293727C9" w14:textId="77777777" w:rsidR="00C71302" w:rsidRPr="00C71302" w:rsidRDefault="00C71302" w:rsidP="00C71302">
      <w:pPr>
        <w:pStyle w:val="ListParagraph"/>
        <w:numPr>
          <w:ilvl w:val="0"/>
          <w:numId w:val="19"/>
        </w:numPr>
        <w:rPr>
          <w:vanish/>
          <w:sz w:val="20"/>
          <w:szCs w:val="20"/>
        </w:rPr>
      </w:pPr>
    </w:p>
    <w:p w14:paraId="07EBFE03" w14:textId="77777777" w:rsidR="00C71302" w:rsidRPr="00C71302" w:rsidRDefault="00C71302" w:rsidP="00C71302">
      <w:pPr>
        <w:pStyle w:val="ListParagraph"/>
        <w:numPr>
          <w:ilvl w:val="0"/>
          <w:numId w:val="19"/>
        </w:numPr>
        <w:rPr>
          <w:vanish/>
          <w:sz w:val="20"/>
          <w:szCs w:val="20"/>
        </w:rPr>
      </w:pPr>
    </w:p>
    <w:p w14:paraId="39A836F4" w14:textId="77777777" w:rsidR="007013FE" w:rsidRDefault="000536A3" w:rsidP="0072672B">
      <w:pPr>
        <w:pStyle w:val="ListParagraph"/>
        <w:numPr>
          <w:ilvl w:val="0"/>
          <w:numId w:val="19"/>
        </w:numPr>
        <w:rPr>
          <w:sz w:val="20"/>
          <w:szCs w:val="20"/>
        </w:rPr>
      </w:pPr>
      <w:r w:rsidRPr="002A6B69">
        <w:rPr>
          <w:sz w:val="20"/>
          <w:szCs w:val="20"/>
        </w:rPr>
        <w:t>In 2017, the Committee recommended that the government set a timetable to discuss, in partnership with Māori, the role of Te Tiriti o Waitangi (“</w:t>
      </w:r>
      <w:r w:rsidRPr="002A6B69">
        <w:rPr>
          <w:b/>
          <w:sz w:val="20"/>
          <w:szCs w:val="20"/>
        </w:rPr>
        <w:t>Te Tiriti</w:t>
      </w:r>
      <w:r w:rsidRPr="002A6B69">
        <w:rPr>
          <w:sz w:val="20"/>
          <w:szCs w:val="20"/>
        </w:rPr>
        <w:t>”)</w:t>
      </w:r>
      <w:r w:rsidRPr="00E24180">
        <w:rPr>
          <w:sz w:val="20"/>
          <w:szCs w:val="20"/>
          <w:vertAlign w:val="superscript"/>
        </w:rPr>
        <w:footnoteReference w:id="7"/>
      </w:r>
      <w:r w:rsidRPr="002A6B69">
        <w:rPr>
          <w:sz w:val="20"/>
          <w:szCs w:val="20"/>
        </w:rPr>
        <w:t xml:space="preserve"> in New Zealand’s constitutional arrangements, drawing on the reports of the Constitutional Advisory Panel and Matike Mai Aotearoa.</w:t>
      </w:r>
      <w:r w:rsidRPr="00E24180">
        <w:rPr>
          <w:sz w:val="20"/>
          <w:szCs w:val="20"/>
          <w:vertAlign w:val="superscript"/>
        </w:rPr>
        <w:footnoteReference w:id="8"/>
      </w:r>
      <w:r w:rsidR="002A6B69" w:rsidRPr="002A6B69">
        <w:rPr>
          <w:sz w:val="20"/>
          <w:szCs w:val="20"/>
        </w:rPr>
        <w:t xml:space="preserve"> </w:t>
      </w:r>
    </w:p>
    <w:p w14:paraId="7EF4EE2D" w14:textId="76914F65" w:rsidR="00E01A1F" w:rsidRPr="002A6B69" w:rsidRDefault="00E01A1F" w:rsidP="00D32209">
      <w:pPr>
        <w:pStyle w:val="ListParagraph"/>
        <w:ind w:left="360"/>
        <w:rPr>
          <w:sz w:val="20"/>
          <w:szCs w:val="20"/>
        </w:rPr>
      </w:pPr>
    </w:p>
    <w:p w14:paraId="37595E09" w14:textId="676DEB9E" w:rsidR="000536A3" w:rsidRPr="00E24180" w:rsidRDefault="000536A3" w:rsidP="00C71302">
      <w:pPr>
        <w:pStyle w:val="ListParagraph"/>
        <w:numPr>
          <w:ilvl w:val="0"/>
          <w:numId w:val="19"/>
        </w:numPr>
        <w:rPr>
          <w:sz w:val="20"/>
          <w:szCs w:val="20"/>
        </w:rPr>
      </w:pPr>
      <w:r w:rsidRPr="00E24180">
        <w:rPr>
          <w:sz w:val="20"/>
          <w:szCs w:val="20"/>
        </w:rPr>
        <w:t xml:space="preserve">It also called for the government to ensure policy and legislation complied with the participation principle of Article 2 of Te Tiriti, to affirm the fundamental right of Māori to self-determination, to recognise the obligation to establish shared governance with hapū, and to provide adequate resourcing for the Waitangi Tribunal. </w:t>
      </w:r>
    </w:p>
    <w:p w14:paraId="661F91BE" w14:textId="77777777" w:rsidR="007F6B8B" w:rsidRPr="00E24180" w:rsidRDefault="007F6B8B" w:rsidP="007F6B8B">
      <w:pPr>
        <w:pStyle w:val="ListParagraph"/>
        <w:ind w:left="360"/>
        <w:rPr>
          <w:sz w:val="20"/>
          <w:szCs w:val="20"/>
        </w:rPr>
      </w:pPr>
    </w:p>
    <w:p w14:paraId="48753216" w14:textId="77777777" w:rsidR="00075F03" w:rsidRDefault="000536A3" w:rsidP="007F6B8B">
      <w:pPr>
        <w:pStyle w:val="ListParagraph"/>
        <w:numPr>
          <w:ilvl w:val="0"/>
          <w:numId w:val="19"/>
        </w:numPr>
        <w:rPr>
          <w:sz w:val="20"/>
          <w:szCs w:val="20"/>
        </w:rPr>
      </w:pPr>
      <w:r w:rsidRPr="00E24180">
        <w:rPr>
          <w:sz w:val="20"/>
          <w:szCs w:val="20"/>
        </w:rPr>
        <w:t>In its 2021 report, the government noted gradual progress on developing a national UNDRIP action plan</w:t>
      </w:r>
      <w:r w:rsidRPr="00E24180">
        <w:rPr>
          <w:sz w:val="20"/>
          <w:szCs w:val="20"/>
          <w:vertAlign w:val="superscript"/>
        </w:rPr>
        <w:footnoteReference w:id="9"/>
      </w:r>
      <w:r w:rsidRPr="00E24180">
        <w:rPr>
          <w:sz w:val="20"/>
          <w:szCs w:val="20"/>
        </w:rPr>
        <w:t xml:space="preserve"> and increasing constitutional recognition of Te Tiriti.</w:t>
      </w:r>
      <w:r w:rsidRPr="00E24180">
        <w:rPr>
          <w:sz w:val="20"/>
          <w:szCs w:val="20"/>
          <w:vertAlign w:val="superscript"/>
        </w:rPr>
        <w:footnoteReference w:id="10"/>
      </w:r>
      <w:r w:rsidRPr="00E24180">
        <w:rPr>
          <w:sz w:val="20"/>
          <w:szCs w:val="20"/>
        </w:rPr>
        <w:t xml:space="preserve"> This progress has since stalled. The UNDRIP action plan has been halted</w:t>
      </w:r>
      <w:r w:rsidRPr="00E24180">
        <w:rPr>
          <w:sz w:val="20"/>
          <w:szCs w:val="20"/>
          <w:vertAlign w:val="superscript"/>
        </w:rPr>
        <w:footnoteReference w:id="11"/>
      </w:r>
      <w:r w:rsidRPr="00E24180">
        <w:rPr>
          <w:sz w:val="20"/>
          <w:szCs w:val="20"/>
        </w:rPr>
        <w:t xml:space="preserve"> and steps are underway to remove references to Te Tiriti from legislation,</w:t>
      </w:r>
      <w:r w:rsidRPr="00E24180">
        <w:rPr>
          <w:sz w:val="20"/>
          <w:szCs w:val="20"/>
          <w:vertAlign w:val="superscript"/>
        </w:rPr>
        <w:footnoteReference w:id="12"/>
      </w:r>
      <w:r w:rsidRPr="00E24180">
        <w:rPr>
          <w:sz w:val="20"/>
          <w:szCs w:val="20"/>
        </w:rPr>
        <w:t xml:space="preserve"> alongside other policy and legislative reforms affecting the constitutional status of Te Tiriti.</w:t>
      </w:r>
      <w:r w:rsidRPr="00E24180">
        <w:rPr>
          <w:sz w:val="20"/>
          <w:szCs w:val="20"/>
          <w:vertAlign w:val="superscript"/>
        </w:rPr>
        <w:footnoteReference w:id="13"/>
      </w:r>
      <w:r w:rsidRPr="00E24180">
        <w:rPr>
          <w:sz w:val="20"/>
          <w:szCs w:val="20"/>
        </w:rPr>
        <w:t xml:space="preserve"> Many of these reforms have proceeded without hapū and iwi engagement.</w:t>
      </w:r>
      <w:r w:rsidRPr="00E24180">
        <w:rPr>
          <w:sz w:val="20"/>
          <w:szCs w:val="20"/>
          <w:vertAlign w:val="superscript"/>
        </w:rPr>
        <w:footnoteReference w:id="14"/>
      </w:r>
    </w:p>
    <w:p w14:paraId="27B9BA9B" w14:textId="77777777" w:rsidR="00D85E62" w:rsidRDefault="00D85E62" w:rsidP="00D85E62">
      <w:pPr>
        <w:pStyle w:val="ListParagraph"/>
        <w:ind w:left="360"/>
        <w:rPr>
          <w:sz w:val="20"/>
          <w:szCs w:val="20"/>
        </w:rPr>
      </w:pPr>
    </w:p>
    <w:p w14:paraId="4D39FE1E" w14:textId="77777777" w:rsidR="00D85E62" w:rsidRDefault="007F6B8B" w:rsidP="007F6B8B">
      <w:pPr>
        <w:pStyle w:val="ListParagraph"/>
        <w:numPr>
          <w:ilvl w:val="0"/>
          <w:numId w:val="19"/>
        </w:numPr>
        <w:rPr>
          <w:sz w:val="20"/>
          <w:szCs w:val="20"/>
        </w:rPr>
        <w:sectPr w:rsidR="00D85E62" w:rsidSect="002A6B69">
          <w:pgSz w:w="11906" w:h="16838"/>
          <w:pgMar w:top="1440" w:right="1440" w:bottom="1440" w:left="1440" w:header="708" w:footer="708" w:gutter="0"/>
          <w:cols w:space="708"/>
          <w:titlePg/>
          <w:docGrid w:linePitch="360"/>
        </w:sectPr>
      </w:pPr>
      <w:r w:rsidRPr="00E24180">
        <w:rPr>
          <w:sz w:val="20"/>
          <w:szCs w:val="20"/>
        </w:rPr>
        <w:t>Some initiatives reported in the 2021 government report relating to Indigenous peoples and their rights remain in place.</w:t>
      </w:r>
      <w:r w:rsidRPr="00E24180">
        <w:rPr>
          <w:sz w:val="20"/>
          <w:szCs w:val="20"/>
          <w:vertAlign w:val="superscript"/>
        </w:rPr>
        <w:footnoteReference w:id="15"/>
      </w:r>
      <w:r w:rsidRPr="00E24180">
        <w:rPr>
          <w:sz w:val="20"/>
          <w:szCs w:val="20"/>
        </w:rPr>
        <w:t xml:space="preserve"> Most have since been reversed, or weakened,</w:t>
      </w:r>
      <w:r w:rsidRPr="00E24180">
        <w:rPr>
          <w:sz w:val="20"/>
          <w:szCs w:val="20"/>
          <w:vertAlign w:val="superscript"/>
        </w:rPr>
        <w:footnoteReference w:id="16"/>
      </w:r>
      <w:r w:rsidRPr="00E24180">
        <w:rPr>
          <w:sz w:val="20"/>
          <w:szCs w:val="20"/>
        </w:rPr>
        <w:t xml:space="preserve"> leading the National Iwi Chairs Forum, the nationwide collective of elected iwi leaders (tribal authorities) across NZ, to take </w:t>
      </w:r>
    </w:p>
    <w:p w14:paraId="3B4B7853" w14:textId="77777777" w:rsidR="00B2158D" w:rsidRDefault="007F6B8B" w:rsidP="00B2158D">
      <w:pPr>
        <w:pStyle w:val="ListParagraph"/>
        <w:ind w:left="360"/>
        <w:rPr>
          <w:sz w:val="20"/>
          <w:szCs w:val="20"/>
        </w:rPr>
      </w:pPr>
      <w:r w:rsidRPr="00E24180">
        <w:rPr>
          <w:sz w:val="20"/>
          <w:szCs w:val="20"/>
        </w:rPr>
        <w:lastRenderedPageBreak/>
        <w:t>the significant step of withdrawing from formal engagement with government ministers.</w:t>
      </w:r>
      <w:r w:rsidRPr="00E24180">
        <w:rPr>
          <w:sz w:val="20"/>
          <w:szCs w:val="20"/>
          <w:vertAlign w:val="superscript"/>
        </w:rPr>
        <w:footnoteReference w:id="17"/>
      </w:r>
      <w:r w:rsidRPr="00E24180">
        <w:rPr>
          <w:sz w:val="20"/>
          <w:szCs w:val="20"/>
        </w:rPr>
        <w:t xml:space="preserve"> </w:t>
      </w:r>
    </w:p>
    <w:p w14:paraId="00233532" w14:textId="77777777" w:rsidR="00B2158D" w:rsidRDefault="00B2158D" w:rsidP="00B2158D">
      <w:pPr>
        <w:pStyle w:val="ListParagraph"/>
        <w:ind w:left="360"/>
        <w:rPr>
          <w:sz w:val="20"/>
          <w:szCs w:val="20"/>
        </w:rPr>
      </w:pPr>
    </w:p>
    <w:p w14:paraId="74805486" w14:textId="5953D51A" w:rsidR="007F6B8B" w:rsidRDefault="007F6B8B" w:rsidP="00B2158D">
      <w:pPr>
        <w:pStyle w:val="ListParagraph"/>
        <w:numPr>
          <w:ilvl w:val="0"/>
          <w:numId w:val="19"/>
        </w:numPr>
        <w:rPr>
          <w:sz w:val="20"/>
          <w:szCs w:val="20"/>
        </w:rPr>
      </w:pPr>
      <w:r w:rsidRPr="00E24180">
        <w:rPr>
          <w:sz w:val="20"/>
          <w:szCs w:val="20"/>
        </w:rPr>
        <w:t>The government has also announced a review of the Waitangi Tribunal’s legislated scope and mandate.</w:t>
      </w:r>
      <w:r w:rsidRPr="00E24180">
        <w:rPr>
          <w:sz w:val="20"/>
          <w:szCs w:val="20"/>
          <w:vertAlign w:val="superscript"/>
        </w:rPr>
        <w:footnoteReference w:id="18"/>
      </w:r>
      <w:r w:rsidRPr="00E24180">
        <w:rPr>
          <w:sz w:val="20"/>
          <w:szCs w:val="20"/>
        </w:rPr>
        <w:t xml:space="preserve"> Separately, an earlier independent review of Waitangi Tribunal operations raised concerns about the Tribunal’s increased workload and longstanding under-resourcing.</w:t>
      </w:r>
      <w:r w:rsidRPr="00E24180">
        <w:rPr>
          <w:sz w:val="20"/>
          <w:szCs w:val="20"/>
          <w:vertAlign w:val="superscript"/>
        </w:rPr>
        <w:footnoteReference w:id="19"/>
      </w:r>
    </w:p>
    <w:p w14:paraId="1F7FF00B" w14:textId="77777777" w:rsidR="001064F4" w:rsidRPr="00E24180" w:rsidRDefault="001064F4" w:rsidP="001064F4">
      <w:pPr>
        <w:pStyle w:val="ListParagraph"/>
        <w:ind w:left="360"/>
        <w:rPr>
          <w:sz w:val="20"/>
          <w:szCs w:val="20"/>
        </w:rPr>
      </w:pPr>
    </w:p>
    <w:p w14:paraId="6B87AD43" w14:textId="1FE7C84D" w:rsidR="001064F4" w:rsidRPr="00E24180" w:rsidRDefault="001064F4" w:rsidP="007F6B8B">
      <w:pPr>
        <w:pStyle w:val="ListParagraph"/>
        <w:numPr>
          <w:ilvl w:val="0"/>
          <w:numId w:val="19"/>
        </w:numPr>
        <w:rPr>
          <w:sz w:val="20"/>
          <w:szCs w:val="20"/>
        </w:rPr>
      </w:pPr>
      <w:r w:rsidRPr="00E24180">
        <w:rPr>
          <w:sz w:val="20"/>
          <w:szCs w:val="20"/>
        </w:rPr>
        <w:t xml:space="preserve">A </w:t>
      </w:r>
      <w:r w:rsidR="00C6682D" w:rsidRPr="00E24180">
        <w:rPr>
          <w:sz w:val="20"/>
          <w:szCs w:val="20"/>
        </w:rPr>
        <w:t>‘</w:t>
      </w:r>
      <w:r w:rsidRPr="00E24180">
        <w:rPr>
          <w:sz w:val="20"/>
          <w:szCs w:val="20"/>
        </w:rPr>
        <w:t>Principle</w:t>
      </w:r>
      <w:r w:rsidR="00C6682D" w:rsidRPr="00E24180">
        <w:rPr>
          <w:sz w:val="20"/>
          <w:szCs w:val="20"/>
        </w:rPr>
        <w:t>s</w:t>
      </w:r>
      <w:r w:rsidRPr="00E24180">
        <w:rPr>
          <w:sz w:val="20"/>
          <w:szCs w:val="20"/>
        </w:rPr>
        <w:t xml:space="preserve"> of the Treaty of Waitangi </w:t>
      </w:r>
      <w:r w:rsidR="00C6682D" w:rsidRPr="00E24180">
        <w:rPr>
          <w:sz w:val="20"/>
          <w:szCs w:val="20"/>
        </w:rPr>
        <w:t xml:space="preserve">Bill’ </w:t>
      </w:r>
      <w:r w:rsidRPr="00E24180">
        <w:rPr>
          <w:sz w:val="20"/>
          <w:szCs w:val="20"/>
        </w:rPr>
        <w:t>was introduced</w:t>
      </w:r>
      <w:r w:rsidR="00C6682D" w:rsidRPr="00E24180">
        <w:rPr>
          <w:sz w:val="20"/>
          <w:szCs w:val="20"/>
        </w:rPr>
        <w:t xml:space="preserve"> </w:t>
      </w:r>
      <w:r w:rsidR="007E206D" w:rsidRPr="00E24180">
        <w:rPr>
          <w:sz w:val="20"/>
          <w:szCs w:val="20"/>
        </w:rPr>
        <w:t xml:space="preserve">to the House in November 2024. </w:t>
      </w:r>
      <w:r w:rsidR="00C444BE" w:rsidRPr="00E24180">
        <w:rPr>
          <w:sz w:val="20"/>
          <w:szCs w:val="20"/>
        </w:rPr>
        <w:t xml:space="preserve">The Bill sought to </w:t>
      </w:r>
      <w:r w:rsidR="00DF0338" w:rsidRPr="00E24180">
        <w:rPr>
          <w:sz w:val="20"/>
          <w:szCs w:val="20"/>
        </w:rPr>
        <w:t xml:space="preserve">reinterpret </w:t>
      </w:r>
      <w:r w:rsidR="00C444BE" w:rsidRPr="00E24180">
        <w:rPr>
          <w:sz w:val="20"/>
          <w:szCs w:val="20"/>
        </w:rPr>
        <w:t xml:space="preserve">the </w:t>
      </w:r>
      <w:r w:rsidR="00BE2BF3" w:rsidRPr="00E24180">
        <w:rPr>
          <w:sz w:val="20"/>
          <w:szCs w:val="20"/>
        </w:rPr>
        <w:t xml:space="preserve">principles of the Treaty as established by decades of </w:t>
      </w:r>
      <w:r w:rsidR="00F56157" w:rsidRPr="00E24180">
        <w:rPr>
          <w:sz w:val="20"/>
          <w:szCs w:val="20"/>
        </w:rPr>
        <w:t xml:space="preserve">Waitangi Tribunal findings and Court decisions. </w:t>
      </w:r>
      <w:r w:rsidR="00635ADA" w:rsidRPr="00E24180">
        <w:rPr>
          <w:sz w:val="20"/>
          <w:szCs w:val="20"/>
        </w:rPr>
        <w:t xml:space="preserve">While ultimately the Bill did not proceed, it </w:t>
      </w:r>
      <w:r w:rsidR="005B4CB0" w:rsidRPr="00E24180">
        <w:rPr>
          <w:sz w:val="20"/>
          <w:szCs w:val="20"/>
        </w:rPr>
        <w:t>drew more than 300,000 submissions to the Select Committee</w:t>
      </w:r>
      <w:r w:rsidR="00161CCD" w:rsidRPr="00E24180">
        <w:rPr>
          <w:rStyle w:val="FootnoteReference"/>
          <w:sz w:val="20"/>
          <w:szCs w:val="20"/>
        </w:rPr>
        <w:footnoteReference w:id="20"/>
      </w:r>
      <w:r w:rsidR="005B4CB0" w:rsidRPr="00E24180">
        <w:rPr>
          <w:sz w:val="20"/>
          <w:szCs w:val="20"/>
        </w:rPr>
        <w:t xml:space="preserve"> and </w:t>
      </w:r>
      <w:r w:rsidR="00637BB8" w:rsidRPr="00E24180">
        <w:rPr>
          <w:sz w:val="20"/>
          <w:szCs w:val="20"/>
        </w:rPr>
        <w:t>saw the largest ever march to Parliament</w:t>
      </w:r>
      <w:r w:rsidR="00D103D5" w:rsidRPr="00E24180">
        <w:rPr>
          <w:rStyle w:val="FootnoteReference"/>
          <w:sz w:val="20"/>
          <w:szCs w:val="20"/>
        </w:rPr>
        <w:footnoteReference w:id="21"/>
      </w:r>
      <w:r w:rsidR="00D103D5" w:rsidRPr="00E24180">
        <w:rPr>
          <w:sz w:val="20"/>
          <w:szCs w:val="20"/>
        </w:rPr>
        <w:t>.</w:t>
      </w:r>
    </w:p>
    <w:p w14:paraId="672981D1" w14:textId="77777777" w:rsidR="00712667" w:rsidRPr="00E24180" w:rsidRDefault="00712667" w:rsidP="00712667">
      <w:pPr>
        <w:pStyle w:val="ListParagraph"/>
        <w:rPr>
          <w:sz w:val="20"/>
          <w:szCs w:val="20"/>
        </w:rPr>
      </w:pPr>
    </w:p>
    <w:p w14:paraId="69511899" w14:textId="7F2FC4BC" w:rsidR="00712667" w:rsidRDefault="008F08B5" w:rsidP="007F6B8B">
      <w:pPr>
        <w:pStyle w:val="ListParagraph"/>
        <w:numPr>
          <w:ilvl w:val="0"/>
          <w:numId w:val="19"/>
        </w:numPr>
        <w:rPr>
          <w:sz w:val="20"/>
          <w:szCs w:val="20"/>
        </w:rPr>
      </w:pPr>
      <w:r w:rsidRPr="00E24180">
        <w:rPr>
          <w:sz w:val="20"/>
          <w:szCs w:val="20"/>
        </w:rPr>
        <w:t xml:space="preserve">In May this year, </w:t>
      </w:r>
      <w:r w:rsidR="00B3275B" w:rsidRPr="00E24180">
        <w:rPr>
          <w:sz w:val="20"/>
          <w:szCs w:val="20"/>
        </w:rPr>
        <w:t xml:space="preserve">a Regulatory Standards Bill was introduced to the House. The Bill </w:t>
      </w:r>
      <w:r w:rsidR="00EC33CF" w:rsidRPr="00E24180">
        <w:rPr>
          <w:sz w:val="20"/>
          <w:szCs w:val="20"/>
        </w:rPr>
        <w:t xml:space="preserve">proposes a set of regulatory principles that lawmakers, agencies and ministries would have to consider in regulation design. </w:t>
      </w:r>
      <w:r w:rsidR="004B2F96" w:rsidRPr="00E24180">
        <w:rPr>
          <w:sz w:val="20"/>
          <w:szCs w:val="20"/>
        </w:rPr>
        <w:t xml:space="preserve">The principles </w:t>
      </w:r>
      <w:r w:rsidR="007910DE" w:rsidRPr="00E24180">
        <w:rPr>
          <w:sz w:val="20"/>
          <w:szCs w:val="20"/>
        </w:rPr>
        <w:t>have been described as ‘strongly libertarian in character’</w:t>
      </w:r>
      <w:r w:rsidR="00C64402" w:rsidRPr="00E24180">
        <w:rPr>
          <w:rStyle w:val="FootnoteReference"/>
          <w:sz w:val="20"/>
          <w:szCs w:val="20"/>
        </w:rPr>
        <w:footnoteReference w:id="22"/>
      </w:r>
      <w:r w:rsidR="00C64402" w:rsidRPr="00E24180">
        <w:rPr>
          <w:sz w:val="20"/>
          <w:szCs w:val="20"/>
        </w:rPr>
        <w:t xml:space="preserve">, </w:t>
      </w:r>
      <w:r w:rsidR="008A4E38" w:rsidRPr="00E24180">
        <w:rPr>
          <w:sz w:val="20"/>
          <w:szCs w:val="20"/>
        </w:rPr>
        <w:t>favouring individual</w:t>
      </w:r>
      <w:r w:rsidR="006A078D" w:rsidRPr="00E24180">
        <w:rPr>
          <w:sz w:val="20"/>
          <w:szCs w:val="20"/>
        </w:rPr>
        <w:t xml:space="preserve"> rights and freedoms over collective wellbeing and protection of the environment. </w:t>
      </w:r>
      <w:r w:rsidR="00CB50C0" w:rsidRPr="00E24180">
        <w:rPr>
          <w:sz w:val="20"/>
          <w:szCs w:val="20"/>
        </w:rPr>
        <w:t>The Bill has just completed the Select Committee phase where it was overwhelmingly opposed by</w:t>
      </w:r>
      <w:r w:rsidR="00F553A3" w:rsidRPr="00E24180">
        <w:rPr>
          <w:sz w:val="20"/>
          <w:szCs w:val="20"/>
        </w:rPr>
        <w:t xml:space="preserve"> the majority of submitters.</w:t>
      </w:r>
    </w:p>
    <w:p w14:paraId="72774376" w14:textId="77777777" w:rsidR="00B6095D" w:rsidRPr="00B6095D" w:rsidRDefault="00B6095D" w:rsidP="00B6095D">
      <w:pPr>
        <w:pStyle w:val="ListParagraph"/>
        <w:rPr>
          <w:sz w:val="20"/>
          <w:szCs w:val="20"/>
        </w:rPr>
      </w:pPr>
    </w:p>
    <w:p w14:paraId="62F880EF" w14:textId="77777777" w:rsidR="00B6095D" w:rsidRPr="00E24180" w:rsidRDefault="00B6095D" w:rsidP="00B6095D">
      <w:pPr>
        <w:pStyle w:val="ListParagraph"/>
        <w:ind w:left="360"/>
        <w:rPr>
          <w:sz w:val="20"/>
          <w:szCs w:val="20"/>
        </w:rPr>
      </w:pPr>
    </w:p>
    <w:p w14:paraId="1DE9B90D" w14:textId="7AB5B2B4" w:rsidR="002C39E3" w:rsidRPr="00B6095D" w:rsidRDefault="002C39E3" w:rsidP="00B6095D">
      <w:pPr>
        <w:pStyle w:val="ListParagraph"/>
        <w:numPr>
          <w:ilvl w:val="0"/>
          <w:numId w:val="19"/>
        </w:numPr>
        <w:shd w:val="clear" w:color="auto" w:fill="B3E5A1" w:themeFill="accent6" w:themeFillTint="66"/>
        <w:rPr>
          <w:b/>
          <w:bCs/>
          <w:sz w:val="20"/>
          <w:szCs w:val="20"/>
        </w:rPr>
      </w:pPr>
      <w:r w:rsidRPr="00B6095D">
        <w:rPr>
          <w:b/>
          <w:bCs/>
          <w:sz w:val="20"/>
          <w:szCs w:val="20"/>
        </w:rPr>
        <w:t>The Committee may wish to ask about:</w:t>
      </w:r>
    </w:p>
    <w:p w14:paraId="0861C525" w14:textId="54E5284C" w:rsidR="002C39E3" w:rsidRPr="00E24180" w:rsidRDefault="002C39E3" w:rsidP="006B103C">
      <w:pPr>
        <w:pStyle w:val="ListParagraph"/>
        <w:numPr>
          <w:ilvl w:val="0"/>
          <w:numId w:val="20"/>
        </w:numPr>
        <w:shd w:val="clear" w:color="auto" w:fill="B3E5A1" w:themeFill="accent6" w:themeFillTint="66"/>
        <w:rPr>
          <w:sz w:val="20"/>
          <w:szCs w:val="20"/>
        </w:rPr>
      </w:pPr>
      <w:r w:rsidRPr="00E24180">
        <w:rPr>
          <w:sz w:val="20"/>
          <w:szCs w:val="20"/>
        </w:rPr>
        <w:t xml:space="preserve">Specific measures and actions taken or envisaged to meet the State’s Indigenous peoples’ rights obligations (including as articulated in UNDRIP recognising and upholding Māori rights to self-determination), as well as progress in implementing the national UNDRIP action plan. </w:t>
      </w:r>
    </w:p>
    <w:p w14:paraId="155EF0AD" w14:textId="20F58A17" w:rsidR="002C39E3" w:rsidRPr="00E24180" w:rsidRDefault="002C39E3" w:rsidP="006B103C">
      <w:pPr>
        <w:pStyle w:val="ListParagraph"/>
        <w:numPr>
          <w:ilvl w:val="0"/>
          <w:numId w:val="20"/>
        </w:numPr>
        <w:shd w:val="clear" w:color="auto" w:fill="B3E5A1" w:themeFill="accent6" w:themeFillTint="66"/>
        <w:rPr>
          <w:sz w:val="20"/>
          <w:szCs w:val="20"/>
        </w:rPr>
      </w:pPr>
      <w:r w:rsidRPr="00E24180">
        <w:rPr>
          <w:sz w:val="20"/>
          <w:szCs w:val="20"/>
        </w:rPr>
        <w:t>Steps taken to ensure the effective participation of Māori as Indigenous peoples in decision-making processes on issues that affect their rights, and to fulfil their right to free, prior and informed consent.</w:t>
      </w:r>
    </w:p>
    <w:p w14:paraId="6B263F27" w14:textId="2302349C" w:rsidR="00744760" w:rsidRPr="00E24180" w:rsidRDefault="002C39E3" w:rsidP="006B103C">
      <w:pPr>
        <w:pStyle w:val="ListParagraph"/>
        <w:numPr>
          <w:ilvl w:val="0"/>
          <w:numId w:val="20"/>
        </w:numPr>
        <w:shd w:val="clear" w:color="auto" w:fill="B3E5A1" w:themeFill="accent6" w:themeFillTint="66"/>
        <w:rPr>
          <w:sz w:val="20"/>
          <w:szCs w:val="20"/>
        </w:rPr>
      </w:pPr>
      <w:r w:rsidRPr="00E24180">
        <w:rPr>
          <w:sz w:val="20"/>
          <w:szCs w:val="20"/>
        </w:rPr>
        <w:t>Steps taken to progress stronger constitutional protection for Te Tiriti o Waitangi in partnership with hapū and iwi.</w:t>
      </w:r>
    </w:p>
    <w:p w14:paraId="055139C2" w14:textId="77777777" w:rsidR="00D85E62" w:rsidRDefault="00BD6D6D" w:rsidP="006B103C">
      <w:pPr>
        <w:pStyle w:val="ListParagraph"/>
        <w:numPr>
          <w:ilvl w:val="0"/>
          <w:numId w:val="20"/>
        </w:numPr>
        <w:shd w:val="clear" w:color="auto" w:fill="B3E5A1" w:themeFill="accent6" w:themeFillTint="66"/>
        <w:rPr>
          <w:sz w:val="20"/>
          <w:szCs w:val="20"/>
        </w:rPr>
      </w:pPr>
      <w:r w:rsidRPr="00D85E62">
        <w:rPr>
          <w:sz w:val="20"/>
          <w:szCs w:val="20"/>
        </w:rPr>
        <w:t>Steps taken to ensure the Waitangi Tribunal is adequately resourced</w:t>
      </w:r>
      <w:r w:rsidR="00CA0CC7" w:rsidRPr="00D85E62">
        <w:rPr>
          <w:sz w:val="20"/>
          <w:szCs w:val="20"/>
        </w:rPr>
        <w:t xml:space="preserve"> to perform its role and functions.</w:t>
      </w:r>
    </w:p>
    <w:p w14:paraId="79D89D47" w14:textId="67B42736" w:rsidR="00CA0CC7" w:rsidRPr="00D85E62" w:rsidRDefault="00D064A5" w:rsidP="006B103C">
      <w:pPr>
        <w:pStyle w:val="ListParagraph"/>
        <w:numPr>
          <w:ilvl w:val="0"/>
          <w:numId w:val="20"/>
        </w:numPr>
        <w:shd w:val="clear" w:color="auto" w:fill="B3E5A1" w:themeFill="accent6" w:themeFillTint="66"/>
        <w:rPr>
          <w:sz w:val="20"/>
          <w:szCs w:val="20"/>
        </w:rPr>
      </w:pPr>
      <w:r w:rsidRPr="00D85E62">
        <w:rPr>
          <w:sz w:val="20"/>
          <w:szCs w:val="20"/>
        </w:rPr>
        <w:t xml:space="preserve">Specific measures to ensure comity </w:t>
      </w:r>
      <w:r w:rsidR="00C34EAC" w:rsidRPr="00D85E62">
        <w:rPr>
          <w:sz w:val="20"/>
          <w:szCs w:val="20"/>
        </w:rPr>
        <w:t xml:space="preserve">between Parliament and the Waitangi Tribunal. </w:t>
      </w:r>
    </w:p>
    <w:p w14:paraId="565D00FC" w14:textId="77777777" w:rsidR="00D85E62" w:rsidRDefault="00D85E62" w:rsidP="0015091F">
      <w:pPr>
        <w:pStyle w:val="Heading3"/>
        <w:rPr>
          <w:sz w:val="20"/>
          <w:szCs w:val="20"/>
        </w:rPr>
        <w:sectPr w:rsidR="00D85E62" w:rsidSect="002A6B69">
          <w:pgSz w:w="11906" w:h="16838"/>
          <w:pgMar w:top="1440" w:right="1440" w:bottom="1440" w:left="1440" w:header="708" w:footer="708" w:gutter="0"/>
          <w:cols w:space="708"/>
          <w:titlePg/>
          <w:docGrid w:linePitch="360"/>
        </w:sectPr>
      </w:pPr>
    </w:p>
    <w:p w14:paraId="1F078870" w14:textId="535E96E2" w:rsidR="0047661C" w:rsidRPr="00E24180" w:rsidRDefault="0047661C" w:rsidP="0015091F">
      <w:pPr>
        <w:pStyle w:val="Heading3"/>
        <w:rPr>
          <w:sz w:val="20"/>
          <w:szCs w:val="20"/>
        </w:rPr>
      </w:pPr>
      <w:r w:rsidRPr="00E24180">
        <w:rPr>
          <w:sz w:val="20"/>
          <w:szCs w:val="20"/>
        </w:rPr>
        <w:lastRenderedPageBreak/>
        <w:t>Māori rights to land, waters and natural resources</w:t>
      </w:r>
    </w:p>
    <w:p w14:paraId="1CF4384A" w14:textId="77777777" w:rsidR="00D85E62" w:rsidRPr="00D85E62" w:rsidRDefault="00CE0B76" w:rsidP="007E0C31">
      <w:pPr>
        <w:pStyle w:val="ListParagraph"/>
        <w:numPr>
          <w:ilvl w:val="0"/>
          <w:numId w:val="19"/>
        </w:numPr>
        <w:rPr>
          <w:sz w:val="20"/>
          <w:szCs w:val="20"/>
        </w:rPr>
      </w:pPr>
      <w:r w:rsidRPr="00D85E62">
        <w:rPr>
          <w:sz w:val="20"/>
          <w:szCs w:val="20"/>
        </w:rPr>
        <w:t>In 2017, the Committee urged the government to ensure full respect for M</w:t>
      </w:r>
      <w:r w:rsidRPr="00D85E62">
        <w:rPr>
          <w:sz w:val="20"/>
          <w:szCs w:val="20"/>
          <w:lang w:val="mi-NZ"/>
        </w:rPr>
        <w:t xml:space="preserve">āori rights to freshwater and geothermal resources. </w:t>
      </w:r>
    </w:p>
    <w:p w14:paraId="4FA728FE" w14:textId="77777777" w:rsidR="00D85E62" w:rsidRPr="00D85E62" w:rsidRDefault="00D85E62" w:rsidP="00D85E62">
      <w:pPr>
        <w:pStyle w:val="ListParagraph"/>
        <w:ind w:left="360"/>
        <w:rPr>
          <w:sz w:val="20"/>
          <w:szCs w:val="20"/>
        </w:rPr>
      </w:pPr>
    </w:p>
    <w:p w14:paraId="3EBCE2DF" w14:textId="60203BE8" w:rsidR="002131A4" w:rsidRPr="00D85E62" w:rsidRDefault="002131A4" w:rsidP="007E0C31">
      <w:pPr>
        <w:pStyle w:val="ListParagraph"/>
        <w:numPr>
          <w:ilvl w:val="0"/>
          <w:numId w:val="19"/>
        </w:numPr>
        <w:rPr>
          <w:sz w:val="20"/>
          <w:szCs w:val="20"/>
        </w:rPr>
      </w:pPr>
      <w:r w:rsidRPr="00D85E62">
        <w:rPr>
          <w:sz w:val="20"/>
          <w:szCs w:val="20"/>
        </w:rPr>
        <w:t>Following its 2021 report, the government implemented reform of the resource management system in consultation with Māori.</w:t>
      </w:r>
      <w:r w:rsidRPr="00E24180">
        <w:rPr>
          <w:rStyle w:val="FootnoteReference"/>
          <w:sz w:val="20"/>
          <w:szCs w:val="20"/>
        </w:rPr>
        <w:footnoteReference w:id="23"/>
      </w:r>
      <w:r w:rsidRPr="00D85E62">
        <w:rPr>
          <w:sz w:val="20"/>
          <w:szCs w:val="20"/>
        </w:rPr>
        <w:t xml:space="preserve"> This included provisions explicitly recognising Māori rights and interests in freshwater and geothermal resources,</w:t>
      </w:r>
      <w:r w:rsidRPr="00E24180">
        <w:rPr>
          <w:rStyle w:val="FootnoteReference"/>
          <w:sz w:val="20"/>
          <w:szCs w:val="20"/>
        </w:rPr>
        <w:footnoteReference w:id="24"/>
      </w:r>
      <w:r w:rsidRPr="00D85E62">
        <w:rPr>
          <w:sz w:val="20"/>
          <w:szCs w:val="20"/>
        </w:rPr>
        <w:t xml:space="preserve"> and provisions supporting Māori involvement in decision-making regarding resource and water management systems.</w:t>
      </w:r>
      <w:r w:rsidRPr="00E24180">
        <w:rPr>
          <w:rStyle w:val="FootnoteReference"/>
          <w:sz w:val="20"/>
          <w:szCs w:val="20"/>
        </w:rPr>
        <w:footnoteReference w:id="25"/>
      </w:r>
      <w:r w:rsidRPr="00D85E62">
        <w:rPr>
          <w:sz w:val="20"/>
          <w:szCs w:val="20"/>
        </w:rPr>
        <w:t xml:space="preserve"> These reforms have since been repealed.</w:t>
      </w:r>
      <w:r w:rsidRPr="00E24180">
        <w:rPr>
          <w:rStyle w:val="FootnoteReference"/>
          <w:sz w:val="20"/>
          <w:szCs w:val="20"/>
        </w:rPr>
        <w:footnoteReference w:id="26"/>
      </w:r>
      <w:r w:rsidRPr="00D85E62">
        <w:rPr>
          <w:sz w:val="20"/>
          <w:szCs w:val="20"/>
        </w:rPr>
        <w:t xml:space="preserve"> </w:t>
      </w:r>
    </w:p>
    <w:p w14:paraId="29414AB7" w14:textId="77777777" w:rsidR="00FA2DBA" w:rsidRPr="00E24180" w:rsidRDefault="00FA2DBA" w:rsidP="00FA2DBA">
      <w:pPr>
        <w:pStyle w:val="ListParagraph"/>
        <w:ind w:left="360"/>
        <w:rPr>
          <w:sz w:val="20"/>
          <w:szCs w:val="20"/>
        </w:rPr>
      </w:pPr>
    </w:p>
    <w:p w14:paraId="47362D41" w14:textId="489BEC4A" w:rsidR="005D2C70" w:rsidRPr="00E24180" w:rsidRDefault="005D2C70" w:rsidP="007E0C31">
      <w:pPr>
        <w:pStyle w:val="ListParagraph"/>
        <w:numPr>
          <w:ilvl w:val="0"/>
          <w:numId w:val="19"/>
        </w:numPr>
        <w:rPr>
          <w:sz w:val="20"/>
          <w:szCs w:val="20"/>
        </w:rPr>
      </w:pPr>
      <w:r w:rsidRPr="00E24180">
        <w:rPr>
          <w:sz w:val="20"/>
          <w:szCs w:val="20"/>
        </w:rPr>
        <w:t xml:space="preserve">In 2017, the Committee reiterated its recommendation that the government review the Marine and Coastal Area (Takutai Moana) Act 2011 to ensure the protection of Māori rights to </w:t>
      </w:r>
      <w:r w:rsidR="007E0C31" w:rsidRPr="00E24180">
        <w:rPr>
          <w:sz w:val="20"/>
          <w:szCs w:val="20"/>
        </w:rPr>
        <w:t>traditionally owned</w:t>
      </w:r>
      <w:r w:rsidRPr="00E24180">
        <w:rPr>
          <w:sz w:val="20"/>
          <w:szCs w:val="20"/>
        </w:rPr>
        <w:t xml:space="preserve"> or used</w:t>
      </w:r>
      <w:r w:rsidRPr="00E24180" w:rsidDel="00B836A8">
        <w:rPr>
          <w:sz w:val="20"/>
          <w:szCs w:val="20"/>
        </w:rPr>
        <w:t xml:space="preserve"> land, resources </w:t>
      </w:r>
      <w:r w:rsidRPr="00E24180">
        <w:rPr>
          <w:sz w:val="20"/>
          <w:szCs w:val="20"/>
        </w:rPr>
        <w:t>and places of cultural significance. In its 2021 report, the government noted it was working with applicants to progress applications for recognition of customary rights under that Act. More recently, the government has proposed amendments that would raise the threshold for recognising Māori customary marine title.</w:t>
      </w:r>
      <w:r w:rsidRPr="00E24180">
        <w:rPr>
          <w:rStyle w:val="FootnoteReference"/>
          <w:sz w:val="20"/>
          <w:szCs w:val="20"/>
        </w:rPr>
        <w:footnoteReference w:id="27"/>
      </w:r>
      <w:r w:rsidRPr="00E24180">
        <w:rPr>
          <w:sz w:val="20"/>
          <w:szCs w:val="20"/>
        </w:rPr>
        <w:t xml:space="preserve"> The Waitangi Tribunal found these proposed changes breached Te Tiriti, citing inadequate consultation, retrospective application, and a lack of supporting evidence.</w:t>
      </w:r>
      <w:r w:rsidRPr="00E24180">
        <w:rPr>
          <w:rStyle w:val="FootnoteReference"/>
          <w:sz w:val="20"/>
          <w:szCs w:val="20"/>
        </w:rPr>
        <w:footnoteReference w:id="28"/>
      </w:r>
    </w:p>
    <w:p w14:paraId="6779DDF3" w14:textId="77777777" w:rsidR="003348A9" w:rsidRPr="00E24180" w:rsidRDefault="003348A9" w:rsidP="003348A9">
      <w:pPr>
        <w:pStyle w:val="ListParagraph"/>
        <w:rPr>
          <w:sz w:val="20"/>
          <w:szCs w:val="20"/>
        </w:rPr>
      </w:pPr>
    </w:p>
    <w:p w14:paraId="2D9F9F19" w14:textId="4C38E02F" w:rsidR="00CE0B76" w:rsidRPr="00E24180" w:rsidRDefault="00697E68" w:rsidP="007E0C31">
      <w:pPr>
        <w:pStyle w:val="ListParagraph"/>
        <w:numPr>
          <w:ilvl w:val="0"/>
          <w:numId w:val="19"/>
        </w:numPr>
        <w:rPr>
          <w:sz w:val="20"/>
          <w:szCs w:val="20"/>
        </w:rPr>
      </w:pPr>
      <w:r w:rsidRPr="00E24180">
        <w:rPr>
          <w:sz w:val="20"/>
          <w:szCs w:val="20"/>
        </w:rPr>
        <w:t xml:space="preserve">Te Mana o te Wai </w:t>
      </w:r>
      <w:r w:rsidR="003348A9" w:rsidRPr="00E24180">
        <w:rPr>
          <w:sz w:val="20"/>
          <w:szCs w:val="20"/>
        </w:rPr>
        <w:t xml:space="preserve">is a </w:t>
      </w:r>
      <w:r w:rsidR="00293C65" w:rsidRPr="00E24180">
        <w:rPr>
          <w:sz w:val="20"/>
          <w:szCs w:val="20"/>
        </w:rPr>
        <w:t xml:space="preserve">policy framework that aims to </w:t>
      </w:r>
      <w:r w:rsidR="008A73B2" w:rsidRPr="00E24180">
        <w:rPr>
          <w:sz w:val="20"/>
          <w:szCs w:val="20"/>
        </w:rPr>
        <w:t xml:space="preserve">restore and preserve the balance between the environment, people and the use of water. </w:t>
      </w:r>
      <w:r w:rsidR="007450F0" w:rsidRPr="00E24180">
        <w:rPr>
          <w:sz w:val="20"/>
          <w:szCs w:val="20"/>
        </w:rPr>
        <w:t xml:space="preserve">It was first integrated into the National Policy Statement for Freshwater Management </w:t>
      </w:r>
      <w:r w:rsidR="006824E9" w:rsidRPr="00E24180">
        <w:rPr>
          <w:sz w:val="20"/>
          <w:szCs w:val="20"/>
        </w:rPr>
        <w:t xml:space="preserve">(NPS-FM) </w:t>
      </w:r>
      <w:r w:rsidR="007450F0" w:rsidRPr="00E24180">
        <w:rPr>
          <w:sz w:val="20"/>
          <w:szCs w:val="20"/>
        </w:rPr>
        <w:t xml:space="preserve">in 2014 and has undergone several </w:t>
      </w:r>
      <w:r w:rsidR="00F32B5F" w:rsidRPr="00E24180">
        <w:rPr>
          <w:sz w:val="20"/>
          <w:szCs w:val="20"/>
        </w:rPr>
        <w:t>iterations</w:t>
      </w:r>
      <w:r w:rsidR="006824E9" w:rsidRPr="00E24180">
        <w:rPr>
          <w:sz w:val="20"/>
          <w:szCs w:val="20"/>
        </w:rPr>
        <w:t xml:space="preserve">. </w:t>
      </w:r>
      <w:r w:rsidR="00221C91" w:rsidRPr="00E24180">
        <w:rPr>
          <w:sz w:val="20"/>
          <w:szCs w:val="20"/>
        </w:rPr>
        <w:t>In 2020, t</w:t>
      </w:r>
      <w:r w:rsidR="006824E9" w:rsidRPr="00E24180">
        <w:rPr>
          <w:sz w:val="20"/>
          <w:szCs w:val="20"/>
        </w:rPr>
        <w:t xml:space="preserve">he NPS-FM </w:t>
      </w:r>
      <w:r w:rsidR="00221C91" w:rsidRPr="00E24180">
        <w:rPr>
          <w:sz w:val="20"/>
          <w:szCs w:val="20"/>
        </w:rPr>
        <w:t>was updated to require regional councils to prioritise the protection of drinking water sources over commercial interests using the Te Mana o te Wai framework</w:t>
      </w:r>
      <w:r w:rsidR="00E148B5" w:rsidRPr="00E24180">
        <w:rPr>
          <w:sz w:val="20"/>
          <w:szCs w:val="20"/>
        </w:rPr>
        <w:t>.</w:t>
      </w:r>
      <w:r w:rsidR="00E148B5" w:rsidRPr="00E24180">
        <w:rPr>
          <w:rStyle w:val="FootnoteReference"/>
          <w:sz w:val="20"/>
          <w:szCs w:val="20"/>
        </w:rPr>
        <w:footnoteReference w:id="29"/>
      </w:r>
    </w:p>
    <w:p w14:paraId="5ED211A4" w14:textId="77777777" w:rsidR="009A55E5" w:rsidRPr="00E24180" w:rsidRDefault="009A55E5" w:rsidP="009A55E5">
      <w:pPr>
        <w:pStyle w:val="ListParagraph"/>
        <w:rPr>
          <w:sz w:val="20"/>
          <w:szCs w:val="20"/>
        </w:rPr>
      </w:pPr>
    </w:p>
    <w:p w14:paraId="1BD53EAC" w14:textId="0AF5393C" w:rsidR="009A55E5" w:rsidRDefault="009A55E5" w:rsidP="007E0C31">
      <w:pPr>
        <w:pStyle w:val="ListParagraph"/>
        <w:numPr>
          <w:ilvl w:val="0"/>
          <w:numId w:val="19"/>
        </w:numPr>
        <w:rPr>
          <w:sz w:val="20"/>
          <w:szCs w:val="20"/>
        </w:rPr>
      </w:pPr>
      <w:r w:rsidRPr="00E24180">
        <w:rPr>
          <w:sz w:val="20"/>
          <w:szCs w:val="20"/>
        </w:rPr>
        <w:t xml:space="preserve">In 2023, the newly elected coalition government signalled its intention to rewrite </w:t>
      </w:r>
      <w:r w:rsidR="00BD3176" w:rsidRPr="00E24180">
        <w:rPr>
          <w:sz w:val="20"/>
          <w:szCs w:val="20"/>
        </w:rPr>
        <w:t xml:space="preserve">the Resource Management Act to reprioritise the ‘enjoyment of property rights’. In 2024, the government announced it would disapply Te Mana o te Wai from consenting decisions through an amendment to the Resource Management Act. </w:t>
      </w:r>
    </w:p>
    <w:p w14:paraId="205F1C33" w14:textId="77777777" w:rsidR="00752ACE" w:rsidRPr="00752ACE" w:rsidRDefault="00752ACE" w:rsidP="00752ACE">
      <w:pPr>
        <w:pStyle w:val="ListParagraph"/>
        <w:rPr>
          <w:sz w:val="20"/>
          <w:szCs w:val="20"/>
        </w:rPr>
      </w:pPr>
    </w:p>
    <w:p w14:paraId="00282D51" w14:textId="54C16CD4" w:rsidR="00752ACE" w:rsidRPr="00E24180" w:rsidRDefault="0017207D" w:rsidP="007E0C31">
      <w:pPr>
        <w:pStyle w:val="ListParagraph"/>
        <w:numPr>
          <w:ilvl w:val="0"/>
          <w:numId w:val="19"/>
        </w:numPr>
        <w:rPr>
          <w:sz w:val="20"/>
          <w:szCs w:val="20"/>
        </w:rPr>
      </w:pPr>
      <w:r>
        <w:rPr>
          <w:sz w:val="20"/>
          <w:szCs w:val="20"/>
        </w:rPr>
        <w:t xml:space="preserve">The </w:t>
      </w:r>
      <w:r w:rsidR="00752ACE" w:rsidRPr="00752ACE">
        <w:rPr>
          <w:sz w:val="20"/>
          <w:szCs w:val="20"/>
        </w:rPr>
        <w:t>Local Government (Māori Wards and Māori Constituencies) Amendment Bill</w:t>
      </w:r>
      <w:r w:rsidR="00274DDC">
        <w:rPr>
          <w:sz w:val="20"/>
          <w:szCs w:val="20"/>
        </w:rPr>
        <w:t xml:space="preserve"> passed into law</w:t>
      </w:r>
      <w:r w:rsidR="009C496F">
        <w:rPr>
          <w:sz w:val="20"/>
          <w:szCs w:val="20"/>
        </w:rPr>
        <w:t xml:space="preserve"> in July 2024. Amendments to the Local Government Act reinstate</w:t>
      </w:r>
      <w:r w:rsidR="00F44763">
        <w:rPr>
          <w:sz w:val="20"/>
          <w:szCs w:val="20"/>
        </w:rPr>
        <w:t xml:space="preserve"> polls on Māori Wards and Māori Constituencies </w:t>
      </w:r>
      <w:r>
        <w:rPr>
          <w:sz w:val="20"/>
          <w:szCs w:val="20"/>
        </w:rPr>
        <w:t xml:space="preserve">and require councils to hold a binding poll at the 2025 local elections. </w:t>
      </w:r>
    </w:p>
    <w:p w14:paraId="6271CAD3" w14:textId="77777777" w:rsidR="0054353B" w:rsidRPr="00E24180" w:rsidRDefault="0054353B" w:rsidP="0054353B">
      <w:pPr>
        <w:pStyle w:val="ListParagraph"/>
        <w:rPr>
          <w:sz w:val="20"/>
          <w:szCs w:val="20"/>
        </w:rPr>
      </w:pPr>
    </w:p>
    <w:p w14:paraId="175D3794" w14:textId="77777777" w:rsidR="00032EC2" w:rsidRDefault="00032EC2" w:rsidP="007E0C31">
      <w:pPr>
        <w:pStyle w:val="ListParagraph"/>
        <w:numPr>
          <w:ilvl w:val="0"/>
          <w:numId w:val="19"/>
        </w:numPr>
        <w:shd w:val="clear" w:color="auto" w:fill="B3E5A1" w:themeFill="accent6" w:themeFillTint="66"/>
        <w:rPr>
          <w:b/>
          <w:bCs/>
          <w:sz w:val="20"/>
          <w:szCs w:val="20"/>
        </w:rPr>
      </w:pPr>
      <w:r w:rsidRPr="008C4B04">
        <w:rPr>
          <w:b/>
          <w:bCs/>
          <w:sz w:val="20"/>
          <w:szCs w:val="20"/>
        </w:rPr>
        <w:t>The Committee may wish to ask about:</w:t>
      </w:r>
    </w:p>
    <w:p w14:paraId="0A0C7A84" w14:textId="77777777" w:rsidR="008C4B04" w:rsidRPr="008C4B04" w:rsidRDefault="008C4B04" w:rsidP="008C4B04">
      <w:pPr>
        <w:pStyle w:val="ListParagraph"/>
        <w:rPr>
          <w:b/>
          <w:bCs/>
          <w:sz w:val="20"/>
          <w:szCs w:val="20"/>
        </w:rPr>
      </w:pPr>
    </w:p>
    <w:p w14:paraId="20C49CB0" w14:textId="77777777" w:rsidR="007E0C31" w:rsidRDefault="00032EC2" w:rsidP="00791BC5">
      <w:pPr>
        <w:pStyle w:val="ListParagraph"/>
        <w:numPr>
          <w:ilvl w:val="0"/>
          <w:numId w:val="18"/>
        </w:numPr>
        <w:shd w:val="clear" w:color="auto" w:fill="B3E5A1" w:themeFill="accent6" w:themeFillTint="66"/>
        <w:rPr>
          <w:sz w:val="20"/>
          <w:szCs w:val="20"/>
        </w:rPr>
        <w:sectPr w:rsidR="007E0C31" w:rsidSect="002A6B69">
          <w:pgSz w:w="11906" w:h="16838"/>
          <w:pgMar w:top="1440" w:right="1440" w:bottom="1440" w:left="1440" w:header="708" w:footer="708" w:gutter="0"/>
          <w:cols w:space="708"/>
          <w:titlePg/>
          <w:docGrid w:linePitch="360"/>
        </w:sectPr>
      </w:pPr>
      <w:r w:rsidRPr="008C4B04">
        <w:rPr>
          <w:sz w:val="20"/>
          <w:szCs w:val="20"/>
        </w:rPr>
        <w:t>Updated information on measures the government is taking to uphold Māori rights and interests in freshwater and geothermal resources.</w:t>
      </w:r>
    </w:p>
    <w:p w14:paraId="616A47A1" w14:textId="18C933D7" w:rsidR="00032EC2" w:rsidRPr="008C4B04" w:rsidRDefault="00032EC2" w:rsidP="00791BC5">
      <w:pPr>
        <w:pStyle w:val="ListParagraph"/>
        <w:numPr>
          <w:ilvl w:val="0"/>
          <w:numId w:val="18"/>
        </w:numPr>
        <w:shd w:val="clear" w:color="auto" w:fill="B3E5A1" w:themeFill="accent6" w:themeFillTint="66"/>
        <w:rPr>
          <w:sz w:val="20"/>
          <w:szCs w:val="20"/>
        </w:rPr>
      </w:pPr>
      <w:r w:rsidRPr="008C4B04">
        <w:rPr>
          <w:sz w:val="20"/>
          <w:szCs w:val="20"/>
        </w:rPr>
        <w:lastRenderedPageBreak/>
        <w:t>Updated information on measures taken to uphold Māori self-determination in relation to decision-making about their lands, territories, and waters, particularly within the environmental and resource management system.</w:t>
      </w:r>
    </w:p>
    <w:p w14:paraId="2EB08E2A" w14:textId="5EEB6372" w:rsidR="00406F35" w:rsidRPr="008C4B04" w:rsidRDefault="00032EC2" w:rsidP="00406F35">
      <w:pPr>
        <w:pStyle w:val="ListParagraph"/>
        <w:numPr>
          <w:ilvl w:val="0"/>
          <w:numId w:val="18"/>
        </w:numPr>
        <w:shd w:val="clear" w:color="auto" w:fill="B3E5A1" w:themeFill="accent6" w:themeFillTint="66"/>
        <w:rPr>
          <w:sz w:val="20"/>
          <w:szCs w:val="20"/>
        </w:rPr>
      </w:pPr>
      <w:r w:rsidRPr="008C4B04">
        <w:rPr>
          <w:sz w:val="20"/>
          <w:szCs w:val="20"/>
        </w:rPr>
        <w:t>Updated information on steps taken to ensure the recognition and protection of Māori rights to customary marine areas under the Marine and Coastal Area (Takutai Moana) Act 2011.</w:t>
      </w:r>
    </w:p>
    <w:p w14:paraId="733C3AC4" w14:textId="1FB2FC2F" w:rsidR="00032EC2" w:rsidRDefault="00406F35" w:rsidP="00791BC5">
      <w:pPr>
        <w:pStyle w:val="ListParagraph"/>
        <w:numPr>
          <w:ilvl w:val="0"/>
          <w:numId w:val="18"/>
        </w:numPr>
        <w:shd w:val="clear" w:color="auto" w:fill="B3E5A1" w:themeFill="accent6" w:themeFillTint="66"/>
      </w:pPr>
      <w:r w:rsidRPr="008C4B04">
        <w:rPr>
          <w:sz w:val="20"/>
          <w:szCs w:val="20"/>
        </w:rPr>
        <w:t xml:space="preserve">Steps taken to </w:t>
      </w:r>
      <w:r w:rsidR="003141B7" w:rsidRPr="008C4B04">
        <w:rPr>
          <w:sz w:val="20"/>
          <w:szCs w:val="20"/>
        </w:rPr>
        <w:t>improve</w:t>
      </w:r>
      <w:r w:rsidR="00A372C3" w:rsidRPr="008C4B04">
        <w:rPr>
          <w:sz w:val="20"/>
          <w:szCs w:val="20"/>
        </w:rPr>
        <w:t xml:space="preserve"> Māori </w:t>
      </w:r>
      <w:r w:rsidR="003141B7" w:rsidRPr="008C4B04">
        <w:rPr>
          <w:sz w:val="20"/>
          <w:szCs w:val="20"/>
        </w:rPr>
        <w:t>contribution to local government</w:t>
      </w:r>
      <w:r w:rsidR="00A372C3" w:rsidRPr="008C4B04">
        <w:rPr>
          <w:sz w:val="20"/>
          <w:szCs w:val="20"/>
        </w:rPr>
        <w:t xml:space="preserve"> decision making</w:t>
      </w:r>
      <w:r w:rsidR="003C155A" w:rsidRPr="008C4B04">
        <w:rPr>
          <w:sz w:val="20"/>
          <w:szCs w:val="20"/>
        </w:rPr>
        <w:t xml:space="preserve"> </w:t>
      </w:r>
      <w:r w:rsidR="003141B7" w:rsidRPr="008C4B04">
        <w:rPr>
          <w:sz w:val="20"/>
          <w:szCs w:val="20"/>
        </w:rPr>
        <w:t xml:space="preserve">processes </w:t>
      </w:r>
      <w:r w:rsidR="003C155A" w:rsidRPr="008C4B04">
        <w:rPr>
          <w:sz w:val="20"/>
          <w:szCs w:val="20"/>
        </w:rPr>
        <w:t xml:space="preserve">as required </w:t>
      </w:r>
      <w:r w:rsidR="00EC32CC" w:rsidRPr="008C4B04">
        <w:rPr>
          <w:sz w:val="20"/>
          <w:szCs w:val="20"/>
        </w:rPr>
        <w:t>under section 81 of</w:t>
      </w:r>
      <w:r w:rsidR="003C155A" w:rsidRPr="008C4B04">
        <w:rPr>
          <w:sz w:val="20"/>
          <w:szCs w:val="20"/>
        </w:rPr>
        <w:t xml:space="preserve"> the Local</w:t>
      </w:r>
      <w:r w:rsidR="00EC32CC" w:rsidRPr="008C4B04">
        <w:rPr>
          <w:sz w:val="20"/>
          <w:szCs w:val="20"/>
        </w:rPr>
        <w:t xml:space="preserve"> Government Act 2002.</w:t>
      </w:r>
      <w:r w:rsidR="003C155A" w:rsidRPr="008C4B04">
        <w:rPr>
          <w:sz w:val="20"/>
          <w:szCs w:val="20"/>
        </w:rPr>
        <w:t xml:space="preserve"> </w:t>
      </w:r>
    </w:p>
    <w:p w14:paraId="60386A5C" w14:textId="680B9CD4" w:rsidR="00013A40" w:rsidRDefault="00013A40" w:rsidP="00013A40">
      <w:pPr>
        <w:pStyle w:val="Heading3"/>
      </w:pPr>
      <w:r>
        <w:t>Protecting cultural rights and strengthening the Māori language</w:t>
      </w:r>
    </w:p>
    <w:p w14:paraId="7C007152" w14:textId="77777777" w:rsidR="00352F12" w:rsidRPr="005920BF" w:rsidRDefault="00352F12" w:rsidP="007E0C31">
      <w:pPr>
        <w:pStyle w:val="ListParagraph"/>
        <w:numPr>
          <w:ilvl w:val="0"/>
          <w:numId w:val="19"/>
        </w:numPr>
        <w:rPr>
          <w:sz w:val="20"/>
          <w:szCs w:val="20"/>
        </w:rPr>
      </w:pPr>
      <w:r w:rsidRPr="005920BF">
        <w:rPr>
          <w:sz w:val="20"/>
          <w:szCs w:val="20"/>
        </w:rPr>
        <w:t xml:space="preserve">In 2017, the Committee raised concerns about the lack of progression of the Waitangi Tribunal’s Wai 262 recommendations on Māori intellectual and cultural property rights. It urged the government to develop a plan with timelines to implement the remaining recommendations, and to halt recognition of actions taken under the framework that do not comply with Te Tiriti and UNDRIP. </w:t>
      </w:r>
    </w:p>
    <w:p w14:paraId="70BAC93A" w14:textId="77777777" w:rsidR="00352F12" w:rsidRPr="005920BF" w:rsidRDefault="00352F12" w:rsidP="00352F12">
      <w:pPr>
        <w:pStyle w:val="ListParagraph"/>
        <w:ind w:left="360"/>
        <w:rPr>
          <w:sz w:val="20"/>
          <w:szCs w:val="20"/>
        </w:rPr>
      </w:pPr>
    </w:p>
    <w:p w14:paraId="380858B7" w14:textId="77777777" w:rsidR="00352F12" w:rsidRPr="005920BF" w:rsidRDefault="00352F12" w:rsidP="007E0C31">
      <w:pPr>
        <w:pStyle w:val="ListParagraph"/>
        <w:numPr>
          <w:ilvl w:val="0"/>
          <w:numId w:val="19"/>
        </w:numPr>
        <w:rPr>
          <w:sz w:val="20"/>
          <w:szCs w:val="20"/>
        </w:rPr>
      </w:pPr>
      <w:r w:rsidRPr="005920BF">
        <w:rPr>
          <w:sz w:val="20"/>
          <w:szCs w:val="20"/>
        </w:rPr>
        <w:t>Since its 2021 report, the government developed a whole-of-government strategy and established a cross-agency, multi-year work programme to implement the Wai 262 recommendations. The current status of this work programme is unclear.</w:t>
      </w:r>
    </w:p>
    <w:p w14:paraId="49F2FFE3" w14:textId="77777777" w:rsidR="00352F12" w:rsidRPr="005920BF" w:rsidRDefault="00352F12" w:rsidP="00352F12">
      <w:pPr>
        <w:pStyle w:val="ListParagraph"/>
        <w:rPr>
          <w:sz w:val="20"/>
          <w:szCs w:val="20"/>
        </w:rPr>
      </w:pPr>
    </w:p>
    <w:p w14:paraId="33403D1F" w14:textId="77777777" w:rsidR="00352F12" w:rsidRPr="005920BF" w:rsidRDefault="00352F12" w:rsidP="007E0C31">
      <w:pPr>
        <w:pStyle w:val="ListParagraph"/>
        <w:numPr>
          <w:ilvl w:val="0"/>
          <w:numId w:val="19"/>
        </w:numPr>
        <w:rPr>
          <w:sz w:val="20"/>
          <w:szCs w:val="20"/>
        </w:rPr>
      </w:pPr>
      <w:r w:rsidRPr="005920BF">
        <w:rPr>
          <w:sz w:val="20"/>
          <w:szCs w:val="20"/>
        </w:rPr>
        <w:t xml:space="preserve">In 2017, the Committee recommended that the government strengthen inclusion of Māori language instruction in its core educational curriculum for all New Zealand students and increase its efforts to mainstream the use of the Māori language. </w:t>
      </w:r>
    </w:p>
    <w:p w14:paraId="0CF2759B" w14:textId="77777777" w:rsidR="00F87CF4" w:rsidRPr="005920BF" w:rsidRDefault="00F87CF4" w:rsidP="00F87CF4">
      <w:pPr>
        <w:pStyle w:val="ListParagraph"/>
        <w:ind w:left="360"/>
        <w:rPr>
          <w:sz w:val="20"/>
          <w:szCs w:val="20"/>
        </w:rPr>
      </w:pPr>
    </w:p>
    <w:p w14:paraId="37BD6F88" w14:textId="77777777" w:rsidR="00F87CF4" w:rsidRPr="005920BF" w:rsidRDefault="00F87CF4" w:rsidP="007E0C31">
      <w:pPr>
        <w:pStyle w:val="ListParagraph"/>
        <w:numPr>
          <w:ilvl w:val="0"/>
          <w:numId w:val="19"/>
        </w:numPr>
        <w:rPr>
          <w:sz w:val="20"/>
          <w:szCs w:val="20"/>
        </w:rPr>
      </w:pPr>
      <w:r w:rsidRPr="005920BF">
        <w:rPr>
          <w:sz w:val="20"/>
          <w:szCs w:val="20"/>
        </w:rPr>
        <w:t xml:space="preserve">In 2017, the Committee raised concerns about the lack of progression of the Waitangi Tribunal’s Wai 262 recommendations on Māori intellectual and cultural property rights. It urged the government to develop a plan with timelines to implement the remaining recommendations, and to halt recognition of actions taken under the framework that do not comply with Te Tiriti and UNDRIP. </w:t>
      </w:r>
    </w:p>
    <w:p w14:paraId="39D5DC2F" w14:textId="77777777" w:rsidR="00F87CF4" w:rsidRPr="005920BF" w:rsidRDefault="00F87CF4" w:rsidP="00F87CF4">
      <w:pPr>
        <w:pStyle w:val="ListParagraph"/>
        <w:rPr>
          <w:sz w:val="20"/>
          <w:szCs w:val="20"/>
        </w:rPr>
      </w:pPr>
    </w:p>
    <w:p w14:paraId="796C979C" w14:textId="77777777" w:rsidR="00F87CF4" w:rsidRPr="005920BF" w:rsidRDefault="00F87CF4" w:rsidP="007E0C31">
      <w:pPr>
        <w:pStyle w:val="ListParagraph"/>
        <w:numPr>
          <w:ilvl w:val="0"/>
          <w:numId w:val="19"/>
        </w:numPr>
        <w:rPr>
          <w:sz w:val="20"/>
          <w:szCs w:val="20"/>
        </w:rPr>
      </w:pPr>
      <w:r w:rsidRPr="005920BF">
        <w:rPr>
          <w:sz w:val="20"/>
          <w:szCs w:val="20"/>
        </w:rPr>
        <w:t>Since its 2021 report, the government developed a whole-of-government strategy and established a cross-agency, multi-year work programme to implement the Wai 262 recommendations. The current status of this work programme is unclear.</w:t>
      </w:r>
    </w:p>
    <w:p w14:paraId="55F6FF83" w14:textId="77777777" w:rsidR="003F48D2" w:rsidRPr="005920BF" w:rsidRDefault="003F48D2" w:rsidP="003F48D2">
      <w:pPr>
        <w:pStyle w:val="ListParagraph"/>
        <w:rPr>
          <w:sz w:val="20"/>
          <w:szCs w:val="20"/>
        </w:rPr>
      </w:pPr>
    </w:p>
    <w:p w14:paraId="05CA88BA" w14:textId="77777777" w:rsidR="00E31023" w:rsidRPr="005920BF" w:rsidRDefault="002A66CE" w:rsidP="007E0C31">
      <w:pPr>
        <w:pStyle w:val="ListParagraph"/>
        <w:numPr>
          <w:ilvl w:val="0"/>
          <w:numId w:val="19"/>
        </w:numPr>
        <w:rPr>
          <w:sz w:val="20"/>
          <w:szCs w:val="20"/>
        </w:rPr>
      </w:pPr>
      <w:r w:rsidRPr="005920BF">
        <w:rPr>
          <w:sz w:val="20"/>
          <w:szCs w:val="20"/>
        </w:rPr>
        <w:t xml:space="preserve">A Gene Technology Bill was introduced in December 2024. The Bill would </w:t>
      </w:r>
      <w:r w:rsidR="000E0817" w:rsidRPr="005920BF">
        <w:rPr>
          <w:sz w:val="20"/>
          <w:szCs w:val="20"/>
        </w:rPr>
        <w:t xml:space="preserve">prevent the labelling of genetically modified organisms and allow the patenting of </w:t>
      </w:r>
      <w:r w:rsidR="00A51B2F" w:rsidRPr="005920BF">
        <w:rPr>
          <w:sz w:val="20"/>
          <w:szCs w:val="20"/>
        </w:rPr>
        <w:t>gene edited native flora and fauna.</w:t>
      </w:r>
    </w:p>
    <w:p w14:paraId="45EC0490" w14:textId="77777777" w:rsidR="00E31023" w:rsidRPr="005920BF" w:rsidRDefault="00E31023" w:rsidP="00E31023">
      <w:pPr>
        <w:pStyle w:val="ListParagraph"/>
        <w:rPr>
          <w:sz w:val="20"/>
          <w:szCs w:val="20"/>
        </w:rPr>
      </w:pPr>
    </w:p>
    <w:p w14:paraId="009E5A33" w14:textId="73673CE9" w:rsidR="003F48D2" w:rsidRPr="005920BF" w:rsidRDefault="00E31023" w:rsidP="007E0C31">
      <w:pPr>
        <w:pStyle w:val="ListParagraph"/>
        <w:numPr>
          <w:ilvl w:val="0"/>
          <w:numId w:val="19"/>
        </w:numPr>
        <w:rPr>
          <w:sz w:val="20"/>
          <w:szCs w:val="20"/>
        </w:rPr>
      </w:pPr>
      <w:r w:rsidRPr="005920BF">
        <w:rPr>
          <w:sz w:val="20"/>
          <w:szCs w:val="20"/>
        </w:rPr>
        <w:t xml:space="preserve">The </w:t>
      </w:r>
      <w:r w:rsidR="00DB2321" w:rsidRPr="005920BF">
        <w:rPr>
          <w:sz w:val="20"/>
          <w:szCs w:val="20"/>
        </w:rPr>
        <w:t xml:space="preserve">draft </w:t>
      </w:r>
      <w:r w:rsidRPr="005920BF">
        <w:rPr>
          <w:sz w:val="20"/>
          <w:szCs w:val="20"/>
        </w:rPr>
        <w:t xml:space="preserve">second implementation plan for </w:t>
      </w:r>
      <w:r w:rsidR="00DB2321" w:rsidRPr="005920BF">
        <w:rPr>
          <w:sz w:val="20"/>
          <w:szCs w:val="20"/>
        </w:rPr>
        <w:t xml:space="preserve">Te Mana o te Taiao – Aotearoa New Zealand Biodiversity Strategy </w:t>
      </w:r>
      <w:r w:rsidR="003F4E08" w:rsidRPr="005920BF">
        <w:rPr>
          <w:sz w:val="20"/>
          <w:szCs w:val="20"/>
        </w:rPr>
        <w:t>was</w:t>
      </w:r>
      <w:r w:rsidR="00DB2321" w:rsidRPr="005920BF">
        <w:rPr>
          <w:sz w:val="20"/>
          <w:szCs w:val="20"/>
        </w:rPr>
        <w:t xml:space="preserve"> released for public consultation</w:t>
      </w:r>
      <w:r w:rsidR="003F4E08" w:rsidRPr="005920BF">
        <w:rPr>
          <w:sz w:val="20"/>
          <w:szCs w:val="20"/>
        </w:rPr>
        <w:t xml:space="preserve"> in May this year. </w:t>
      </w:r>
      <w:r w:rsidR="000E6DFE" w:rsidRPr="005920BF">
        <w:rPr>
          <w:rStyle w:val="FootnoteReference"/>
          <w:sz w:val="20"/>
          <w:szCs w:val="20"/>
        </w:rPr>
        <w:footnoteReference w:id="30"/>
      </w:r>
      <w:r w:rsidR="006D6ED4" w:rsidRPr="005920BF">
        <w:rPr>
          <w:sz w:val="20"/>
          <w:szCs w:val="20"/>
        </w:rPr>
        <w:t xml:space="preserve"> The draft does not </w:t>
      </w:r>
      <w:r w:rsidR="000D4BDA" w:rsidRPr="005920BF">
        <w:rPr>
          <w:sz w:val="20"/>
          <w:szCs w:val="20"/>
        </w:rPr>
        <w:t xml:space="preserve">address Wai 262 but </w:t>
      </w:r>
      <w:r w:rsidR="008075F9" w:rsidRPr="005920BF">
        <w:rPr>
          <w:sz w:val="20"/>
          <w:szCs w:val="20"/>
        </w:rPr>
        <w:t xml:space="preserve">proposes the prioritisation of </w:t>
      </w:r>
      <w:r w:rsidR="00FC25CA" w:rsidRPr="005920BF">
        <w:rPr>
          <w:sz w:val="20"/>
          <w:szCs w:val="20"/>
        </w:rPr>
        <w:t xml:space="preserve">species for </w:t>
      </w:r>
      <w:r w:rsidR="002F0A01" w:rsidRPr="005920BF">
        <w:rPr>
          <w:sz w:val="20"/>
          <w:szCs w:val="20"/>
        </w:rPr>
        <w:t>biodiversity offsetting and credit schemes</w:t>
      </w:r>
      <w:r w:rsidR="006C6804" w:rsidRPr="005920BF">
        <w:rPr>
          <w:sz w:val="20"/>
          <w:szCs w:val="20"/>
        </w:rPr>
        <w:t xml:space="preserve"> </w:t>
      </w:r>
      <w:r w:rsidR="008759C5" w:rsidRPr="005920BF">
        <w:rPr>
          <w:sz w:val="20"/>
          <w:szCs w:val="20"/>
        </w:rPr>
        <w:t>for 2025 – 2030.</w:t>
      </w:r>
      <w:r w:rsidR="002F0A01" w:rsidRPr="005920BF">
        <w:rPr>
          <w:sz w:val="20"/>
          <w:szCs w:val="20"/>
        </w:rPr>
        <w:t xml:space="preserve"> </w:t>
      </w:r>
    </w:p>
    <w:p w14:paraId="3C0D3328" w14:textId="77777777" w:rsidR="00F87CF4" w:rsidRPr="005920BF" w:rsidRDefault="00F87CF4" w:rsidP="00F87CF4">
      <w:pPr>
        <w:pStyle w:val="ListParagraph"/>
        <w:rPr>
          <w:sz w:val="20"/>
          <w:szCs w:val="20"/>
        </w:rPr>
      </w:pPr>
    </w:p>
    <w:p w14:paraId="56B04E2A" w14:textId="77777777" w:rsidR="007E0C31" w:rsidRDefault="00F87CF4" w:rsidP="007E0C31">
      <w:pPr>
        <w:pStyle w:val="ListParagraph"/>
        <w:numPr>
          <w:ilvl w:val="0"/>
          <w:numId w:val="19"/>
        </w:numPr>
        <w:rPr>
          <w:sz w:val="20"/>
          <w:szCs w:val="20"/>
        </w:rPr>
        <w:sectPr w:rsidR="007E0C31" w:rsidSect="002A6B69">
          <w:pgSz w:w="11906" w:h="16838"/>
          <w:pgMar w:top="1440" w:right="1440" w:bottom="1440" w:left="1440" w:header="708" w:footer="708" w:gutter="0"/>
          <w:cols w:space="708"/>
          <w:titlePg/>
          <w:docGrid w:linePitch="360"/>
        </w:sectPr>
      </w:pPr>
      <w:r w:rsidRPr="005920BF">
        <w:rPr>
          <w:sz w:val="20"/>
          <w:szCs w:val="20"/>
        </w:rPr>
        <w:t xml:space="preserve">In 2017, the Committee recommended that the government strengthen inclusion of Māori language instruction in its core educational curriculum for all New Zealand students and increase its efforts to mainstream the use of the Māori language. </w:t>
      </w:r>
    </w:p>
    <w:p w14:paraId="1BF19DB9" w14:textId="5F387031" w:rsidR="00716643" w:rsidRDefault="00716643" w:rsidP="007E0C31">
      <w:pPr>
        <w:pStyle w:val="ListParagraph"/>
        <w:numPr>
          <w:ilvl w:val="0"/>
          <w:numId w:val="19"/>
        </w:numPr>
        <w:rPr>
          <w:sz w:val="20"/>
          <w:szCs w:val="20"/>
        </w:rPr>
      </w:pPr>
      <w:r w:rsidRPr="005920BF">
        <w:rPr>
          <w:sz w:val="20"/>
          <w:szCs w:val="20"/>
        </w:rPr>
        <w:lastRenderedPageBreak/>
        <w:t>Some initiatives to support Māori language in education have continued since the government’s 2021 report.</w:t>
      </w:r>
      <w:r w:rsidRPr="005920BF">
        <w:rPr>
          <w:rStyle w:val="FootnoteReference"/>
          <w:sz w:val="20"/>
          <w:szCs w:val="20"/>
        </w:rPr>
        <w:footnoteReference w:id="31"/>
      </w:r>
      <w:r w:rsidRPr="005920BF">
        <w:rPr>
          <w:sz w:val="20"/>
          <w:szCs w:val="20"/>
        </w:rPr>
        <w:t xml:space="preserve"> However, recent budget cuts have reduced or removed Māori language training initiatives for teachers, and resource teachers of Māori.</w:t>
      </w:r>
      <w:r w:rsidRPr="005920BF">
        <w:rPr>
          <w:rStyle w:val="FootnoteReference"/>
          <w:sz w:val="20"/>
          <w:szCs w:val="20"/>
        </w:rPr>
        <w:footnoteReference w:id="32"/>
      </w:r>
      <w:r w:rsidRPr="005920BF">
        <w:rPr>
          <w:sz w:val="20"/>
          <w:szCs w:val="20"/>
        </w:rPr>
        <w:t xml:space="preserve"> Government coalition agreement terms include agreement to prioritise use of English rather than Māori language by public service agencies.</w:t>
      </w:r>
      <w:r w:rsidRPr="005920BF">
        <w:rPr>
          <w:rStyle w:val="FootnoteReference"/>
          <w:sz w:val="20"/>
          <w:szCs w:val="20"/>
        </w:rPr>
        <w:footnoteReference w:id="33"/>
      </w:r>
      <w:r w:rsidRPr="005920BF">
        <w:rPr>
          <w:sz w:val="20"/>
          <w:szCs w:val="20"/>
        </w:rPr>
        <w:t xml:space="preserve"> </w:t>
      </w:r>
    </w:p>
    <w:p w14:paraId="2DD640F0" w14:textId="77777777" w:rsidR="0077237D" w:rsidRPr="0077237D" w:rsidRDefault="0077237D" w:rsidP="0077237D">
      <w:pPr>
        <w:pStyle w:val="ListParagraph"/>
        <w:rPr>
          <w:sz w:val="20"/>
          <w:szCs w:val="20"/>
        </w:rPr>
      </w:pPr>
    </w:p>
    <w:p w14:paraId="529CBFAA" w14:textId="457A3FED" w:rsidR="0054353B" w:rsidRDefault="000926BA" w:rsidP="007E0C31">
      <w:pPr>
        <w:pStyle w:val="ListParagraph"/>
        <w:numPr>
          <w:ilvl w:val="0"/>
          <w:numId w:val="19"/>
        </w:numPr>
        <w:rPr>
          <w:sz w:val="20"/>
          <w:szCs w:val="20"/>
        </w:rPr>
      </w:pPr>
      <w:r w:rsidRPr="0077237D">
        <w:rPr>
          <w:sz w:val="20"/>
          <w:szCs w:val="20"/>
        </w:rPr>
        <w:t xml:space="preserve">The Māori Language Commissioner has </w:t>
      </w:r>
      <w:r w:rsidR="00A9331F" w:rsidRPr="0077237D">
        <w:rPr>
          <w:sz w:val="20"/>
          <w:szCs w:val="20"/>
        </w:rPr>
        <w:t xml:space="preserve">described government policies to limit the use of the </w:t>
      </w:r>
      <w:r w:rsidR="007E0C31" w:rsidRPr="0077237D">
        <w:rPr>
          <w:sz w:val="20"/>
          <w:szCs w:val="20"/>
        </w:rPr>
        <w:t>Indigenous</w:t>
      </w:r>
      <w:r w:rsidR="00A9331F" w:rsidRPr="0077237D">
        <w:rPr>
          <w:sz w:val="20"/>
          <w:szCs w:val="20"/>
        </w:rPr>
        <w:t xml:space="preserve"> language in the public service as a risk to the half-century effort to revive it</w:t>
      </w:r>
      <w:r w:rsidR="0077237D" w:rsidRPr="0077237D">
        <w:rPr>
          <w:sz w:val="20"/>
          <w:szCs w:val="20"/>
        </w:rPr>
        <w:t>.</w:t>
      </w:r>
      <w:r w:rsidR="0077237D" w:rsidRPr="0077237D">
        <w:rPr>
          <w:rStyle w:val="FootnoteReference"/>
          <w:sz w:val="20"/>
          <w:szCs w:val="20"/>
        </w:rPr>
        <w:footnoteReference w:id="34"/>
      </w:r>
    </w:p>
    <w:p w14:paraId="59E24637" w14:textId="77777777" w:rsidR="0077237D" w:rsidRPr="0077237D" w:rsidRDefault="0077237D" w:rsidP="0077237D">
      <w:pPr>
        <w:pStyle w:val="ListParagraph"/>
        <w:rPr>
          <w:sz w:val="20"/>
          <w:szCs w:val="20"/>
        </w:rPr>
      </w:pPr>
    </w:p>
    <w:p w14:paraId="241465E2" w14:textId="77777777" w:rsidR="001103ED" w:rsidRDefault="001103ED" w:rsidP="007E0C31">
      <w:pPr>
        <w:pStyle w:val="ListParagraph"/>
        <w:numPr>
          <w:ilvl w:val="0"/>
          <w:numId w:val="19"/>
        </w:numPr>
        <w:shd w:val="clear" w:color="auto" w:fill="B3E5A1" w:themeFill="accent6" w:themeFillTint="66"/>
        <w:rPr>
          <w:b/>
          <w:bCs/>
          <w:sz w:val="20"/>
          <w:szCs w:val="20"/>
        </w:rPr>
      </w:pPr>
      <w:r w:rsidRPr="00517787">
        <w:rPr>
          <w:b/>
          <w:bCs/>
          <w:sz w:val="20"/>
          <w:szCs w:val="20"/>
        </w:rPr>
        <w:t>The Committee may wish to ask about:</w:t>
      </w:r>
    </w:p>
    <w:p w14:paraId="46D4F082" w14:textId="77777777" w:rsidR="008C4B04" w:rsidRPr="008C4B04" w:rsidRDefault="008C4B04" w:rsidP="008C4B04">
      <w:pPr>
        <w:pStyle w:val="ListParagraph"/>
        <w:rPr>
          <w:b/>
          <w:bCs/>
          <w:sz w:val="20"/>
          <w:szCs w:val="20"/>
        </w:rPr>
      </w:pPr>
    </w:p>
    <w:p w14:paraId="2F5A111B" w14:textId="5A8253CB" w:rsidR="001103ED" w:rsidRPr="008C4B04" w:rsidRDefault="001103ED" w:rsidP="001E14A1">
      <w:pPr>
        <w:pStyle w:val="ListParagraph"/>
        <w:numPr>
          <w:ilvl w:val="0"/>
          <w:numId w:val="21"/>
        </w:numPr>
        <w:shd w:val="clear" w:color="auto" w:fill="B3E5A1" w:themeFill="accent6" w:themeFillTint="66"/>
        <w:rPr>
          <w:sz w:val="20"/>
          <w:szCs w:val="20"/>
        </w:rPr>
      </w:pPr>
      <w:r w:rsidRPr="008C4B04">
        <w:rPr>
          <w:sz w:val="20"/>
          <w:szCs w:val="20"/>
        </w:rPr>
        <w:t>Updated information on the steps taken to implement the Waitangi Tribunal’s recommendations from the Wai 262 report.</w:t>
      </w:r>
    </w:p>
    <w:p w14:paraId="041BD4FE" w14:textId="57A4F73C" w:rsidR="00CD7E2D" w:rsidRPr="008C4B04" w:rsidRDefault="001103ED" w:rsidP="001E14A1">
      <w:pPr>
        <w:pStyle w:val="ListParagraph"/>
        <w:numPr>
          <w:ilvl w:val="0"/>
          <w:numId w:val="21"/>
        </w:numPr>
        <w:shd w:val="clear" w:color="auto" w:fill="B3E5A1" w:themeFill="accent6" w:themeFillTint="66"/>
        <w:rPr>
          <w:sz w:val="20"/>
          <w:szCs w:val="20"/>
        </w:rPr>
      </w:pPr>
      <w:r w:rsidRPr="008C4B04">
        <w:rPr>
          <w:sz w:val="20"/>
          <w:szCs w:val="20"/>
        </w:rPr>
        <w:t>Specific measures taken to protect Māori intellectual and cultural property rights.</w:t>
      </w:r>
    </w:p>
    <w:p w14:paraId="7CD577C5" w14:textId="4487F54D" w:rsidR="001103ED" w:rsidRPr="008C4B04" w:rsidRDefault="008913E5" w:rsidP="001E14A1">
      <w:pPr>
        <w:pStyle w:val="ListParagraph"/>
        <w:numPr>
          <w:ilvl w:val="0"/>
          <w:numId w:val="21"/>
        </w:numPr>
        <w:shd w:val="clear" w:color="auto" w:fill="B3E5A1" w:themeFill="accent6" w:themeFillTint="66"/>
        <w:rPr>
          <w:sz w:val="20"/>
          <w:szCs w:val="20"/>
        </w:rPr>
      </w:pPr>
      <w:r w:rsidRPr="008C4B04">
        <w:rPr>
          <w:sz w:val="20"/>
          <w:szCs w:val="20"/>
        </w:rPr>
        <w:t xml:space="preserve">Steps taken to </w:t>
      </w:r>
      <w:r w:rsidR="00951E07" w:rsidRPr="008C4B04">
        <w:rPr>
          <w:sz w:val="20"/>
          <w:szCs w:val="20"/>
        </w:rPr>
        <w:t xml:space="preserve">prevent the </w:t>
      </w:r>
      <w:r w:rsidR="00B308DC" w:rsidRPr="008C4B04">
        <w:rPr>
          <w:sz w:val="20"/>
          <w:szCs w:val="20"/>
        </w:rPr>
        <w:t xml:space="preserve">appropriation </w:t>
      </w:r>
      <w:r w:rsidR="00C57291" w:rsidRPr="008C4B04">
        <w:rPr>
          <w:sz w:val="20"/>
          <w:szCs w:val="20"/>
        </w:rPr>
        <w:t xml:space="preserve">and exploitation </w:t>
      </w:r>
      <w:r w:rsidR="00B308DC" w:rsidRPr="008C4B04">
        <w:rPr>
          <w:sz w:val="20"/>
          <w:szCs w:val="20"/>
        </w:rPr>
        <w:t>of</w:t>
      </w:r>
      <w:r w:rsidRPr="008C4B04">
        <w:rPr>
          <w:sz w:val="20"/>
          <w:szCs w:val="20"/>
        </w:rPr>
        <w:t xml:space="preserve"> native s</w:t>
      </w:r>
      <w:r w:rsidR="001E14A1" w:rsidRPr="008C4B04">
        <w:rPr>
          <w:sz w:val="20"/>
          <w:szCs w:val="20"/>
        </w:rPr>
        <w:t xml:space="preserve">pecies </w:t>
      </w:r>
      <w:r w:rsidR="00B308DC" w:rsidRPr="008C4B04">
        <w:rPr>
          <w:sz w:val="20"/>
          <w:szCs w:val="20"/>
        </w:rPr>
        <w:t xml:space="preserve">and their genetic </w:t>
      </w:r>
      <w:r w:rsidR="00C57291" w:rsidRPr="008C4B04">
        <w:rPr>
          <w:sz w:val="20"/>
          <w:szCs w:val="20"/>
        </w:rPr>
        <w:t>material</w:t>
      </w:r>
      <w:r w:rsidR="001E14A1" w:rsidRPr="008C4B04">
        <w:rPr>
          <w:sz w:val="20"/>
          <w:szCs w:val="20"/>
        </w:rPr>
        <w:t xml:space="preserve">. </w:t>
      </w:r>
    </w:p>
    <w:p w14:paraId="04339015" w14:textId="221E3B4B" w:rsidR="001103ED" w:rsidRDefault="001103ED" w:rsidP="001E14A1">
      <w:pPr>
        <w:pStyle w:val="ListParagraph"/>
        <w:numPr>
          <w:ilvl w:val="0"/>
          <w:numId w:val="21"/>
        </w:numPr>
        <w:shd w:val="clear" w:color="auto" w:fill="B3E5A1" w:themeFill="accent6" w:themeFillTint="66"/>
        <w:rPr>
          <w:sz w:val="20"/>
          <w:szCs w:val="20"/>
        </w:rPr>
      </w:pPr>
      <w:r w:rsidRPr="001103ED">
        <w:rPr>
          <w:sz w:val="20"/>
          <w:szCs w:val="20"/>
        </w:rPr>
        <w:t xml:space="preserve">Specific measures taken to protect Māori cultural rights and strengthen the Māori language in the mainstream. </w:t>
      </w:r>
    </w:p>
    <w:p w14:paraId="6B4690F6" w14:textId="77777777" w:rsidR="003564BC" w:rsidRPr="003564BC" w:rsidRDefault="003564BC" w:rsidP="003564BC">
      <w:pPr>
        <w:pStyle w:val="ListParagraph"/>
        <w:rPr>
          <w:sz w:val="20"/>
          <w:szCs w:val="20"/>
        </w:rPr>
      </w:pPr>
    </w:p>
    <w:p w14:paraId="6246ACD9" w14:textId="2F565BAB" w:rsidR="00DA362A" w:rsidRDefault="000D12F3" w:rsidP="0015091F">
      <w:pPr>
        <w:pStyle w:val="Heading3"/>
      </w:pPr>
      <w:r>
        <w:t>United Nation’s Declaration on the Rights of Indigenous Peoples (UNDRIP)</w:t>
      </w:r>
    </w:p>
    <w:p w14:paraId="02401CC5" w14:textId="77777777" w:rsidR="00677378" w:rsidRDefault="00677378" w:rsidP="00DA362A">
      <w:pPr>
        <w:pStyle w:val="ListParagraph"/>
        <w:rPr>
          <w:sz w:val="20"/>
          <w:szCs w:val="20"/>
        </w:rPr>
      </w:pPr>
    </w:p>
    <w:p w14:paraId="40912738" w14:textId="77777777" w:rsidR="007E0C31" w:rsidRPr="007E0C31" w:rsidRDefault="007E0C31" w:rsidP="007E0C31">
      <w:pPr>
        <w:pStyle w:val="ListParagraph"/>
        <w:numPr>
          <w:ilvl w:val="0"/>
          <w:numId w:val="6"/>
        </w:numPr>
        <w:rPr>
          <w:vanish/>
          <w:sz w:val="20"/>
          <w:szCs w:val="20"/>
        </w:rPr>
      </w:pPr>
    </w:p>
    <w:p w14:paraId="0A7AA783" w14:textId="77777777" w:rsidR="007E0C31" w:rsidRPr="007E0C31" w:rsidRDefault="007E0C31" w:rsidP="007E0C31">
      <w:pPr>
        <w:pStyle w:val="ListParagraph"/>
        <w:numPr>
          <w:ilvl w:val="0"/>
          <w:numId w:val="6"/>
        </w:numPr>
        <w:rPr>
          <w:vanish/>
          <w:sz w:val="20"/>
          <w:szCs w:val="20"/>
        </w:rPr>
      </w:pPr>
    </w:p>
    <w:p w14:paraId="250F8650" w14:textId="77777777" w:rsidR="007E0C31" w:rsidRPr="007E0C31" w:rsidRDefault="007E0C31" w:rsidP="007E0C31">
      <w:pPr>
        <w:pStyle w:val="ListParagraph"/>
        <w:numPr>
          <w:ilvl w:val="0"/>
          <w:numId w:val="6"/>
        </w:numPr>
        <w:rPr>
          <w:vanish/>
          <w:sz w:val="20"/>
          <w:szCs w:val="20"/>
        </w:rPr>
      </w:pPr>
    </w:p>
    <w:p w14:paraId="28DB88D6" w14:textId="77777777" w:rsidR="007E0C31" w:rsidRPr="007E0C31" w:rsidRDefault="007E0C31" w:rsidP="007E0C31">
      <w:pPr>
        <w:pStyle w:val="ListParagraph"/>
        <w:numPr>
          <w:ilvl w:val="0"/>
          <w:numId w:val="6"/>
        </w:numPr>
        <w:rPr>
          <w:vanish/>
          <w:sz w:val="20"/>
          <w:szCs w:val="20"/>
        </w:rPr>
      </w:pPr>
    </w:p>
    <w:p w14:paraId="44AF11B7" w14:textId="77777777" w:rsidR="007E0C31" w:rsidRPr="007E0C31" w:rsidRDefault="007E0C31" w:rsidP="007E0C31">
      <w:pPr>
        <w:pStyle w:val="ListParagraph"/>
        <w:numPr>
          <w:ilvl w:val="0"/>
          <w:numId w:val="6"/>
        </w:numPr>
        <w:rPr>
          <w:vanish/>
          <w:sz w:val="20"/>
          <w:szCs w:val="20"/>
        </w:rPr>
      </w:pPr>
    </w:p>
    <w:p w14:paraId="4F875DCE" w14:textId="77777777" w:rsidR="007E0C31" w:rsidRPr="007E0C31" w:rsidRDefault="007E0C31" w:rsidP="007E0C31">
      <w:pPr>
        <w:pStyle w:val="ListParagraph"/>
        <w:numPr>
          <w:ilvl w:val="0"/>
          <w:numId w:val="6"/>
        </w:numPr>
        <w:rPr>
          <w:vanish/>
          <w:sz w:val="20"/>
          <w:szCs w:val="20"/>
        </w:rPr>
      </w:pPr>
    </w:p>
    <w:p w14:paraId="3BFBD380" w14:textId="77777777" w:rsidR="007E0C31" w:rsidRPr="007E0C31" w:rsidRDefault="007E0C31" w:rsidP="007E0C31">
      <w:pPr>
        <w:pStyle w:val="ListParagraph"/>
        <w:numPr>
          <w:ilvl w:val="0"/>
          <w:numId w:val="6"/>
        </w:numPr>
        <w:rPr>
          <w:vanish/>
          <w:sz w:val="20"/>
          <w:szCs w:val="20"/>
        </w:rPr>
      </w:pPr>
    </w:p>
    <w:p w14:paraId="294F588D" w14:textId="77777777" w:rsidR="007E0C31" w:rsidRPr="007E0C31" w:rsidRDefault="007E0C31" w:rsidP="007E0C31">
      <w:pPr>
        <w:pStyle w:val="ListParagraph"/>
        <w:numPr>
          <w:ilvl w:val="0"/>
          <w:numId w:val="6"/>
        </w:numPr>
        <w:rPr>
          <w:vanish/>
          <w:sz w:val="20"/>
          <w:szCs w:val="20"/>
        </w:rPr>
      </w:pPr>
    </w:p>
    <w:p w14:paraId="2C97425E" w14:textId="77777777" w:rsidR="007E0C31" w:rsidRPr="007E0C31" w:rsidRDefault="007E0C31" w:rsidP="007E0C31">
      <w:pPr>
        <w:pStyle w:val="ListParagraph"/>
        <w:numPr>
          <w:ilvl w:val="0"/>
          <w:numId w:val="6"/>
        </w:numPr>
        <w:rPr>
          <w:vanish/>
          <w:sz w:val="20"/>
          <w:szCs w:val="20"/>
        </w:rPr>
      </w:pPr>
    </w:p>
    <w:p w14:paraId="5B6914D4" w14:textId="77777777" w:rsidR="007E0C31" w:rsidRPr="007E0C31" w:rsidRDefault="007E0C31" w:rsidP="007E0C31">
      <w:pPr>
        <w:pStyle w:val="ListParagraph"/>
        <w:numPr>
          <w:ilvl w:val="0"/>
          <w:numId w:val="6"/>
        </w:numPr>
        <w:rPr>
          <w:vanish/>
          <w:sz w:val="20"/>
          <w:szCs w:val="20"/>
        </w:rPr>
      </w:pPr>
    </w:p>
    <w:p w14:paraId="6154E39F" w14:textId="77777777" w:rsidR="007E0C31" w:rsidRPr="007E0C31" w:rsidRDefault="007E0C31" w:rsidP="007E0C31">
      <w:pPr>
        <w:pStyle w:val="ListParagraph"/>
        <w:numPr>
          <w:ilvl w:val="0"/>
          <w:numId w:val="6"/>
        </w:numPr>
        <w:rPr>
          <w:vanish/>
          <w:sz w:val="20"/>
          <w:szCs w:val="20"/>
        </w:rPr>
      </w:pPr>
    </w:p>
    <w:p w14:paraId="6183CA06" w14:textId="77777777" w:rsidR="007E0C31" w:rsidRPr="007E0C31" w:rsidRDefault="007E0C31" w:rsidP="007E0C31">
      <w:pPr>
        <w:pStyle w:val="ListParagraph"/>
        <w:numPr>
          <w:ilvl w:val="0"/>
          <w:numId w:val="6"/>
        </w:numPr>
        <w:rPr>
          <w:vanish/>
          <w:sz w:val="20"/>
          <w:szCs w:val="20"/>
        </w:rPr>
      </w:pPr>
    </w:p>
    <w:p w14:paraId="0EC88D3B" w14:textId="77777777" w:rsidR="007E0C31" w:rsidRPr="007E0C31" w:rsidRDefault="007E0C31" w:rsidP="007E0C31">
      <w:pPr>
        <w:pStyle w:val="ListParagraph"/>
        <w:numPr>
          <w:ilvl w:val="0"/>
          <w:numId w:val="6"/>
        </w:numPr>
        <w:rPr>
          <w:vanish/>
          <w:sz w:val="20"/>
          <w:szCs w:val="20"/>
        </w:rPr>
      </w:pPr>
    </w:p>
    <w:p w14:paraId="02341D26" w14:textId="77777777" w:rsidR="007E0C31" w:rsidRPr="007E0C31" w:rsidRDefault="007E0C31" w:rsidP="007E0C31">
      <w:pPr>
        <w:pStyle w:val="ListParagraph"/>
        <w:numPr>
          <w:ilvl w:val="0"/>
          <w:numId w:val="6"/>
        </w:numPr>
        <w:rPr>
          <w:vanish/>
          <w:sz w:val="20"/>
          <w:szCs w:val="20"/>
        </w:rPr>
      </w:pPr>
    </w:p>
    <w:p w14:paraId="03F847BF" w14:textId="77777777" w:rsidR="007E0C31" w:rsidRPr="007E0C31" w:rsidRDefault="007E0C31" w:rsidP="007E0C31">
      <w:pPr>
        <w:pStyle w:val="ListParagraph"/>
        <w:numPr>
          <w:ilvl w:val="0"/>
          <w:numId w:val="6"/>
        </w:numPr>
        <w:rPr>
          <w:vanish/>
          <w:sz w:val="20"/>
          <w:szCs w:val="20"/>
        </w:rPr>
      </w:pPr>
    </w:p>
    <w:p w14:paraId="7FEB0B1E" w14:textId="77777777" w:rsidR="007E0C31" w:rsidRPr="007E0C31" w:rsidRDefault="007E0C31" w:rsidP="007E0C31">
      <w:pPr>
        <w:pStyle w:val="ListParagraph"/>
        <w:numPr>
          <w:ilvl w:val="0"/>
          <w:numId w:val="6"/>
        </w:numPr>
        <w:rPr>
          <w:vanish/>
          <w:sz w:val="20"/>
          <w:szCs w:val="20"/>
        </w:rPr>
      </w:pPr>
    </w:p>
    <w:p w14:paraId="3207FE9D" w14:textId="77777777" w:rsidR="007E0C31" w:rsidRPr="007E0C31" w:rsidRDefault="007E0C31" w:rsidP="007E0C31">
      <w:pPr>
        <w:pStyle w:val="ListParagraph"/>
        <w:numPr>
          <w:ilvl w:val="0"/>
          <w:numId w:val="6"/>
        </w:numPr>
        <w:rPr>
          <w:vanish/>
          <w:sz w:val="20"/>
          <w:szCs w:val="20"/>
        </w:rPr>
      </w:pPr>
    </w:p>
    <w:p w14:paraId="0D5DBD77" w14:textId="77777777" w:rsidR="007E0C31" w:rsidRPr="007E0C31" w:rsidRDefault="007E0C31" w:rsidP="007E0C31">
      <w:pPr>
        <w:pStyle w:val="ListParagraph"/>
        <w:numPr>
          <w:ilvl w:val="0"/>
          <w:numId w:val="6"/>
        </w:numPr>
        <w:rPr>
          <w:vanish/>
          <w:sz w:val="20"/>
          <w:szCs w:val="20"/>
        </w:rPr>
      </w:pPr>
    </w:p>
    <w:p w14:paraId="35522A40" w14:textId="77777777" w:rsidR="007E0C31" w:rsidRPr="007E0C31" w:rsidRDefault="007E0C31" w:rsidP="007E0C31">
      <w:pPr>
        <w:pStyle w:val="ListParagraph"/>
        <w:numPr>
          <w:ilvl w:val="0"/>
          <w:numId w:val="6"/>
        </w:numPr>
        <w:rPr>
          <w:vanish/>
          <w:sz w:val="20"/>
          <w:szCs w:val="20"/>
        </w:rPr>
      </w:pPr>
    </w:p>
    <w:p w14:paraId="24D57BC5" w14:textId="77777777" w:rsidR="007E0C31" w:rsidRPr="007E0C31" w:rsidRDefault="007E0C31" w:rsidP="007E0C31">
      <w:pPr>
        <w:pStyle w:val="ListParagraph"/>
        <w:numPr>
          <w:ilvl w:val="0"/>
          <w:numId w:val="6"/>
        </w:numPr>
        <w:rPr>
          <w:vanish/>
          <w:sz w:val="20"/>
          <w:szCs w:val="20"/>
        </w:rPr>
      </w:pPr>
    </w:p>
    <w:p w14:paraId="0C13AAFB" w14:textId="77777777" w:rsidR="007E0C31" w:rsidRPr="007E0C31" w:rsidRDefault="007E0C31" w:rsidP="007E0C31">
      <w:pPr>
        <w:pStyle w:val="ListParagraph"/>
        <w:numPr>
          <w:ilvl w:val="0"/>
          <w:numId w:val="6"/>
        </w:numPr>
        <w:rPr>
          <w:vanish/>
          <w:sz w:val="20"/>
          <w:szCs w:val="20"/>
        </w:rPr>
      </w:pPr>
    </w:p>
    <w:p w14:paraId="491A7C42" w14:textId="77777777" w:rsidR="007E0C31" w:rsidRPr="007E0C31" w:rsidRDefault="007E0C31" w:rsidP="007E0C31">
      <w:pPr>
        <w:pStyle w:val="ListParagraph"/>
        <w:numPr>
          <w:ilvl w:val="0"/>
          <w:numId w:val="6"/>
        </w:numPr>
        <w:rPr>
          <w:vanish/>
          <w:sz w:val="20"/>
          <w:szCs w:val="20"/>
        </w:rPr>
      </w:pPr>
    </w:p>
    <w:p w14:paraId="4983AC38" w14:textId="77777777" w:rsidR="007E0C31" w:rsidRPr="007E0C31" w:rsidRDefault="007E0C31" w:rsidP="007E0C31">
      <w:pPr>
        <w:pStyle w:val="ListParagraph"/>
        <w:numPr>
          <w:ilvl w:val="0"/>
          <w:numId w:val="6"/>
        </w:numPr>
        <w:rPr>
          <w:vanish/>
          <w:sz w:val="20"/>
          <w:szCs w:val="20"/>
        </w:rPr>
      </w:pPr>
    </w:p>
    <w:p w14:paraId="5B57AF01" w14:textId="77777777" w:rsidR="007E0C31" w:rsidRPr="007E0C31" w:rsidRDefault="007E0C31" w:rsidP="007E0C31">
      <w:pPr>
        <w:pStyle w:val="ListParagraph"/>
        <w:numPr>
          <w:ilvl w:val="0"/>
          <w:numId w:val="6"/>
        </w:numPr>
        <w:rPr>
          <w:vanish/>
          <w:sz w:val="20"/>
          <w:szCs w:val="20"/>
        </w:rPr>
      </w:pPr>
    </w:p>
    <w:p w14:paraId="6303F61C" w14:textId="77777777" w:rsidR="007E0C31" w:rsidRPr="007E0C31" w:rsidRDefault="007E0C31" w:rsidP="007E0C31">
      <w:pPr>
        <w:pStyle w:val="ListParagraph"/>
        <w:numPr>
          <w:ilvl w:val="0"/>
          <w:numId w:val="6"/>
        </w:numPr>
        <w:rPr>
          <w:vanish/>
          <w:sz w:val="20"/>
          <w:szCs w:val="20"/>
        </w:rPr>
      </w:pPr>
    </w:p>
    <w:p w14:paraId="691108EC" w14:textId="4DE19AFF" w:rsidR="00677378" w:rsidRDefault="00677378" w:rsidP="007E0C31">
      <w:pPr>
        <w:pStyle w:val="ListParagraph"/>
        <w:numPr>
          <w:ilvl w:val="0"/>
          <w:numId w:val="6"/>
        </w:numPr>
        <w:rPr>
          <w:sz w:val="20"/>
          <w:szCs w:val="20"/>
        </w:rPr>
      </w:pPr>
      <w:r>
        <w:rPr>
          <w:sz w:val="20"/>
          <w:szCs w:val="20"/>
        </w:rPr>
        <w:t>In 2019, the Minister for Māori Development appointed a Declaration Working Group (DWG) to provide independent advice on the form and content of an UNDRIP implementation plan and engagement process with whānau, hapū, and iwi. The DWG provided the Minister with their final report, He Puapua, in late 2019</w:t>
      </w:r>
      <w:r w:rsidR="007942D6">
        <w:rPr>
          <w:rStyle w:val="FootnoteReference"/>
          <w:sz w:val="20"/>
          <w:szCs w:val="20"/>
        </w:rPr>
        <w:footnoteReference w:id="35"/>
      </w:r>
      <w:r>
        <w:rPr>
          <w:sz w:val="20"/>
          <w:szCs w:val="20"/>
        </w:rPr>
        <w:t xml:space="preserve">. </w:t>
      </w:r>
    </w:p>
    <w:p w14:paraId="656E8472" w14:textId="77777777" w:rsidR="007942D6" w:rsidRDefault="007942D6" w:rsidP="007942D6">
      <w:pPr>
        <w:pStyle w:val="ListParagraph"/>
        <w:ind w:left="360"/>
        <w:rPr>
          <w:sz w:val="20"/>
          <w:szCs w:val="20"/>
        </w:rPr>
      </w:pPr>
    </w:p>
    <w:p w14:paraId="206F0B91" w14:textId="08FB62BC" w:rsidR="007942D6" w:rsidRDefault="007942D6" w:rsidP="00677378">
      <w:pPr>
        <w:pStyle w:val="ListParagraph"/>
        <w:numPr>
          <w:ilvl w:val="0"/>
          <w:numId w:val="6"/>
        </w:numPr>
        <w:rPr>
          <w:sz w:val="20"/>
          <w:szCs w:val="20"/>
        </w:rPr>
      </w:pPr>
      <w:r>
        <w:rPr>
          <w:sz w:val="20"/>
          <w:szCs w:val="20"/>
        </w:rPr>
        <w:t xml:space="preserve">On the advice of the Expert Mechanism on the Rights of Indigenous Peoples (EMRIP), a series of targeted engagement was to take place before a draft plan was presented to the public for consultation. The plan was intended to be finalised by February 2023. </w:t>
      </w:r>
    </w:p>
    <w:p w14:paraId="11EED057" w14:textId="77777777" w:rsidR="007942D6" w:rsidRPr="007942D6" w:rsidRDefault="007942D6" w:rsidP="007942D6">
      <w:pPr>
        <w:pStyle w:val="ListParagraph"/>
        <w:rPr>
          <w:sz w:val="20"/>
          <w:szCs w:val="20"/>
        </w:rPr>
      </w:pPr>
    </w:p>
    <w:p w14:paraId="3488F148" w14:textId="77777777" w:rsidR="007E0C31" w:rsidRDefault="007942D6" w:rsidP="00677378">
      <w:pPr>
        <w:pStyle w:val="ListParagraph"/>
        <w:numPr>
          <w:ilvl w:val="0"/>
          <w:numId w:val="6"/>
        </w:numPr>
        <w:rPr>
          <w:sz w:val="20"/>
          <w:szCs w:val="20"/>
        </w:rPr>
        <w:sectPr w:rsidR="007E0C31" w:rsidSect="002A6B69">
          <w:pgSz w:w="11906" w:h="16838"/>
          <w:pgMar w:top="1440" w:right="1440" w:bottom="1440" w:left="1440" w:header="708" w:footer="708" w:gutter="0"/>
          <w:cols w:space="708"/>
          <w:titlePg/>
          <w:docGrid w:linePitch="360"/>
        </w:sectPr>
      </w:pPr>
      <w:r>
        <w:rPr>
          <w:sz w:val="20"/>
          <w:szCs w:val="20"/>
        </w:rPr>
        <w:t>Public submissions recommend that the He Puapua and Matike Mai</w:t>
      </w:r>
      <w:r w:rsidR="00F5064D">
        <w:rPr>
          <w:rStyle w:val="FootnoteReference"/>
          <w:sz w:val="20"/>
          <w:szCs w:val="20"/>
        </w:rPr>
        <w:footnoteReference w:id="36"/>
      </w:r>
      <w:r>
        <w:rPr>
          <w:sz w:val="20"/>
          <w:szCs w:val="20"/>
        </w:rPr>
        <w:t xml:space="preserve"> reports be actioned by the government in partnership with Māori. </w:t>
      </w:r>
    </w:p>
    <w:p w14:paraId="505958DB" w14:textId="5396A273" w:rsidR="00393506" w:rsidRDefault="00A0259E" w:rsidP="00677378">
      <w:pPr>
        <w:pStyle w:val="ListParagraph"/>
        <w:numPr>
          <w:ilvl w:val="0"/>
          <w:numId w:val="6"/>
        </w:numPr>
        <w:rPr>
          <w:sz w:val="20"/>
          <w:szCs w:val="20"/>
        </w:rPr>
      </w:pPr>
      <w:r>
        <w:rPr>
          <w:sz w:val="20"/>
          <w:szCs w:val="20"/>
        </w:rPr>
        <w:lastRenderedPageBreak/>
        <w:t>Under</w:t>
      </w:r>
      <w:r w:rsidR="00FF6023">
        <w:rPr>
          <w:sz w:val="20"/>
          <w:szCs w:val="20"/>
        </w:rPr>
        <w:t xml:space="preserve"> </w:t>
      </w:r>
      <w:r w:rsidR="0015091F">
        <w:rPr>
          <w:sz w:val="20"/>
          <w:szCs w:val="20"/>
        </w:rPr>
        <w:t xml:space="preserve">commitments in </w:t>
      </w:r>
      <w:r w:rsidR="00FF6023">
        <w:rPr>
          <w:sz w:val="20"/>
          <w:szCs w:val="20"/>
        </w:rPr>
        <w:t xml:space="preserve">the coalition agreement between the National and New Zealand First party’s, </w:t>
      </w:r>
      <w:r w:rsidR="0015091F">
        <w:rPr>
          <w:sz w:val="20"/>
          <w:szCs w:val="20"/>
        </w:rPr>
        <w:t xml:space="preserve">all </w:t>
      </w:r>
      <w:r>
        <w:rPr>
          <w:sz w:val="20"/>
          <w:szCs w:val="20"/>
        </w:rPr>
        <w:t xml:space="preserve">work on finalising and implementing He Puapua has stopped. </w:t>
      </w:r>
    </w:p>
    <w:p w14:paraId="0AD338D9" w14:textId="77777777" w:rsidR="00A0259E" w:rsidRPr="00A0259E" w:rsidRDefault="00A0259E" w:rsidP="00A0259E">
      <w:pPr>
        <w:pStyle w:val="ListParagraph"/>
        <w:rPr>
          <w:sz w:val="20"/>
          <w:szCs w:val="20"/>
        </w:rPr>
      </w:pPr>
    </w:p>
    <w:p w14:paraId="536CAA6F" w14:textId="67FCE8E0" w:rsidR="00A0259E" w:rsidRDefault="00A0259E" w:rsidP="00677378">
      <w:pPr>
        <w:pStyle w:val="ListParagraph"/>
        <w:numPr>
          <w:ilvl w:val="0"/>
          <w:numId w:val="6"/>
        </w:numPr>
        <w:rPr>
          <w:sz w:val="20"/>
          <w:szCs w:val="20"/>
        </w:rPr>
      </w:pPr>
      <w:r w:rsidRPr="004849A9">
        <w:rPr>
          <w:sz w:val="20"/>
          <w:szCs w:val="20"/>
        </w:rPr>
        <w:t xml:space="preserve">Many of the Bills recently introduced to the House have at least some constitutional impact (Appendix A). </w:t>
      </w:r>
    </w:p>
    <w:p w14:paraId="68B950C5" w14:textId="77777777" w:rsidR="00167841" w:rsidRPr="00167841" w:rsidRDefault="00167841" w:rsidP="00167841">
      <w:pPr>
        <w:pStyle w:val="ListParagraph"/>
        <w:rPr>
          <w:sz w:val="20"/>
          <w:szCs w:val="20"/>
        </w:rPr>
      </w:pPr>
    </w:p>
    <w:p w14:paraId="437B3552" w14:textId="121691B7" w:rsidR="00167841" w:rsidRDefault="00167841" w:rsidP="00901A7C">
      <w:pPr>
        <w:pStyle w:val="ListParagraph"/>
        <w:numPr>
          <w:ilvl w:val="0"/>
          <w:numId w:val="6"/>
        </w:numPr>
        <w:shd w:val="clear" w:color="auto" w:fill="B3E5A1" w:themeFill="accent6" w:themeFillTint="66"/>
        <w:rPr>
          <w:b/>
          <w:bCs/>
          <w:sz w:val="20"/>
          <w:szCs w:val="20"/>
        </w:rPr>
      </w:pPr>
      <w:r w:rsidRPr="00901A7C">
        <w:rPr>
          <w:b/>
          <w:bCs/>
          <w:sz w:val="20"/>
          <w:szCs w:val="20"/>
        </w:rPr>
        <w:t xml:space="preserve">The Committee may </w:t>
      </w:r>
      <w:r w:rsidR="00CF23F2" w:rsidRPr="00901A7C">
        <w:rPr>
          <w:b/>
          <w:bCs/>
          <w:sz w:val="20"/>
          <w:szCs w:val="20"/>
        </w:rPr>
        <w:t>wish to ask about:</w:t>
      </w:r>
    </w:p>
    <w:p w14:paraId="16FA1461" w14:textId="77777777" w:rsidR="00901A7C" w:rsidRPr="00901A7C" w:rsidRDefault="00901A7C" w:rsidP="00901A7C">
      <w:pPr>
        <w:pStyle w:val="ListParagraph"/>
        <w:rPr>
          <w:b/>
          <w:bCs/>
          <w:sz w:val="20"/>
          <w:szCs w:val="20"/>
        </w:rPr>
      </w:pPr>
    </w:p>
    <w:p w14:paraId="79B63E14" w14:textId="665C53C0" w:rsidR="00CF23F2" w:rsidRDefault="00BE7CB1" w:rsidP="00901A7C">
      <w:pPr>
        <w:pStyle w:val="ListParagraph"/>
        <w:numPr>
          <w:ilvl w:val="0"/>
          <w:numId w:val="32"/>
        </w:numPr>
        <w:shd w:val="clear" w:color="auto" w:fill="B3E5A1" w:themeFill="accent6" w:themeFillTint="66"/>
        <w:rPr>
          <w:sz w:val="20"/>
          <w:szCs w:val="20"/>
        </w:rPr>
      </w:pPr>
      <w:r>
        <w:rPr>
          <w:sz w:val="20"/>
          <w:szCs w:val="20"/>
        </w:rPr>
        <w:t xml:space="preserve">The New Zealand government’s commitment to international </w:t>
      </w:r>
      <w:r w:rsidR="00F74111">
        <w:rPr>
          <w:sz w:val="20"/>
          <w:szCs w:val="20"/>
        </w:rPr>
        <w:t>best practice</w:t>
      </w:r>
      <w:r w:rsidR="00CA6BB6">
        <w:rPr>
          <w:sz w:val="20"/>
          <w:szCs w:val="20"/>
        </w:rPr>
        <w:t>, including the development of a written, codified constitution.</w:t>
      </w:r>
    </w:p>
    <w:p w14:paraId="01BA57F8" w14:textId="77777777" w:rsidR="002262CB" w:rsidRDefault="006577F3" w:rsidP="00901A7C">
      <w:pPr>
        <w:pStyle w:val="ListParagraph"/>
        <w:numPr>
          <w:ilvl w:val="0"/>
          <w:numId w:val="32"/>
        </w:numPr>
        <w:shd w:val="clear" w:color="auto" w:fill="B3E5A1" w:themeFill="accent6" w:themeFillTint="66"/>
        <w:rPr>
          <w:sz w:val="20"/>
          <w:szCs w:val="20"/>
        </w:rPr>
      </w:pPr>
      <w:r>
        <w:rPr>
          <w:sz w:val="20"/>
          <w:szCs w:val="20"/>
        </w:rPr>
        <w:t xml:space="preserve">Specific steps taken to </w:t>
      </w:r>
      <w:r w:rsidR="002262CB">
        <w:rPr>
          <w:sz w:val="20"/>
          <w:szCs w:val="20"/>
        </w:rPr>
        <w:t>honour the New Zealand-United Kingdom Free Trade Agreement.</w:t>
      </w:r>
    </w:p>
    <w:p w14:paraId="213ABFFF" w14:textId="36902DA7" w:rsidR="00CA6BB6" w:rsidRPr="00CF23F2" w:rsidRDefault="00DA767E" w:rsidP="00901A7C">
      <w:pPr>
        <w:pStyle w:val="ListParagraph"/>
        <w:numPr>
          <w:ilvl w:val="0"/>
          <w:numId w:val="32"/>
        </w:numPr>
        <w:shd w:val="clear" w:color="auto" w:fill="B3E5A1" w:themeFill="accent6" w:themeFillTint="66"/>
        <w:rPr>
          <w:sz w:val="20"/>
          <w:szCs w:val="20"/>
        </w:rPr>
      </w:pPr>
      <w:r>
        <w:rPr>
          <w:sz w:val="20"/>
          <w:szCs w:val="20"/>
        </w:rPr>
        <w:t xml:space="preserve">Updated information on </w:t>
      </w:r>
      <w:r w:rsidR="00901A7C">
        <w:rPr>
          <w:sz w:val="20"/>
          <w:szCs w:val="20"/>
        </w:rPr>
        <w:t>becoming a party to</w:t>
      </w:r>
      <w:r w:rsidR="008670C0">
        <w:rPr>
          <w:sz w:val="20"/>
          <w:szCs w:val="20"/>
        </w:rPr>
        <w:t xml:space="preserve"> the Nagoya Protocol</w:t>
      </w:r>
      <w:r w:rsidR="00235ADE">
        <w:rPr>
          <w:sz w:val="20"/>
          <w:szCs w:val="20"/>
        </w:rPr>
        <w:t>.</w:t>
      </w:r>
      <w:r w:rsidR="006577F3">
        <w:rPr>
          <w:sz w:val="20"/>
          <w:szCs w:val="20"/>
        </w:rPr>
        <w:t xml:space="preserve"> </w:t>
      </w:r>
    </w:p>
    <w:p w14:paraId="05AD05FA" w14:textId="77777777" w:rsidR="000D12F3" w:rsidRPr="00DA362A" w:rsidRDefault="000D12F3" w:rsidP="00DA362A">
      <w:pPr>
        <w:pStyle w:val="ListParagraph"/>
        <w:rPr>
          <w:sz w:val="20"/>
          <w:szCs w:val="20"/>
        </w:rPr>
      </w:pPr>
    </w:p>
    <w:p w14:paraId="34CBBDFB" w14:textId="77777777" w:rsidR="00877B30" w:rsidRPr="00877B30" w:rsidRDefault="00877B30" w:rsidP="00877B30">
      <w:pPr>
        <w:pStyle w:val="Heading3"/>
        <w:rPr>
          <w:lang w:val="en-US"/>
        </w:rPr>
      </w:pPr>
      <w:bookmarkStart w:id="4" w:name="_Toc198580052"/>
      <w:r w:rsidRPr="00877B30">
        <w:t>National Action Plan Against Racism (Art 2, 6, 7)</w:t>
      </w:r>
      <w:bookmarkEnd w:id="4"/>
      <w:r w:rsidRPr="00877B30">
        <w:t> </w:t>
      </w:r>
    </w:p>
    <w:p w14:paraId="2A9329F3" w14:textId="77777777" w:rsidR="007E0C31" w:rsidRPr="007E0C31" w:rsidRDefault="007E0C31" w:rsidP="007E0C31">
      <w:pPr>
        <w:pStyle w:val="ListParagraph"/>
        <w:numPr>
          <w:ilvl w:val="0"/>
          <w:numId w:val="19"/>
        </w:numPr>
        <w:rPr>
          <w:vanish/>
          <w:sz w:val="20"/>
          <w:szCs w:val="20"/>
        </w:rPr>
      </w:pPr>
    </w:p>
    <w:p w14:paraId="7629F234" w14:textId="77777777" w:rsidR="007E0C31" w:rsidRPr="007E0C31" w:rsidRDefault="007E0C31" w:rsidP="007E0C31">
      <w:pPr>
        <w:pStyle w:val="ListParagraph"/>
        <w:numPr>
          <w:ilvl w:val="0"/>
          <w:numId w:val="19"/>
        </w:numPr>
        <w:rPr>
          <w:vanish/>
          <w:sz w:val="20"/>
          <w:szCs w:val="20"/>
        </w:rPr>
      </w:pPr>
    </w:p>
    <w:p w14:paraId="55789E88" w14:textId="77777777" w:rsidR="007E0C31" w:rsidRPr="007E0C31" w:rsidRDefault="007E0C31" w:rsidP="007E0C31">
      <w:pPr>
        <w:pStyle w:val="ListParagraph"/>
        <w:numPr>
          <w:ilvl w:val="0"/>
          <w:numId w:val="19"/>
        </w:numPr>
        <w:rPr>
          <w:vanish/>
          <w:sz w:val="20"/>
          <w:szCs w:val="20"/>
        </w:rPr>
      </w:pPr>
    </w:p>
    <w:p w14:paraId="71BA433C" w14:textId="77777777" w:rsidR="007E0C31" w:rsidRPr="007E0C31" w:rsidRDefault="007E0C31" w:rsidP="007E0C31">
      <w:pPr>
        <w:pStyle w:val="ListParagraph"/>
        <w:numPr>
          <w:ilvl w:val="0"/>
          <w:numId w:val="19"/>
        </w:numPr>
        <w:rPr>
          <w:vanish/>
          <w:sz w:val="20"/>
          <w:szCs w:val="20"/>
        </w:rPr>
      </w:pPr>
    </w:p>
    <w:p w14:paraId="7E5D363C" w14:textId="77777777" w:rsidR="007E0C31" w:rsidRPr="007E0C31" w:rsidRDefault="007E0C31" w:rsidP="007E0C31">
      <w:pPr>
        <w:pStyle w:val="ListParagraph"/>
        <w:numPr>
          <w:ilvl w:val="0"/>
          <w:numId w:val="19"/>
        </w:numPr>
        <w:rPr>
          <w:vanish/>
          <w:sz w:val="20"/>
          <w:szCs w:val="20"/>
        </w:rPr>
      </w:pPr>
    </w:p>
    <w:p w14:paraId="07441DA1" w14:textId="11B24066" w:rsidR="00877B30" w:rsidRPr="001F3115" w:rsidRDefault="00877B30" w:rsidP="007E0C31">
      <w:pPr>
        <w:pStyle w:val="ListParagraph"/>
        <w:numPr>
          <w:ilvl w:val="0"/>
          <w:numId w:val="19"/>
        </w:numPr>
        <w:rPr>
          <w:sz w:val="20"/>
          <w:szCs w:val="20"/>
        </w:rPr>
      </w:pPr>
      <w:r w:rsidRPr="001F3115">
        <w:rPr>
          <w:sz w:val="20"/>
          <w:szCs w:val="20"/>
        </w:rPr>
        <w:t>In 2017, the Committee recommended that the Race Relations Commissioner play a leadership role in developing, in consultation with all stakeholders, a national action plan against racism and xenophobia (“</w:t>
      </w:r>
      <w:r w:rsidRPr="001F3115">
        <w:rPr>
          <w:b/>
          <w:sz w:val="20"/>
          <w:szCs w:val="20"/>
        </w:rPr>
        <w:t>Plan</w:t>
      </w:r>
      <w:r w:rsidRPr="001F3115">
        <w:rPr>
          <w:sz w:val="20"/>
          <w:szCs w:val="20"/>
        </w:rPr>
        <w:t>”). The Committee called on the government to guarantee adequate funding for the Plan’s implementation.</w:t>
      </w:r>
    </w:p>
    <w:p w14:paraId="195A60CE" w14:textId="77777777" w:rsidR="00030A3B" w:rsidRPr="001F3115" w:rsidRDefault="00030A3B" w:rsidP="00030A3B">
      <w:pPr>
        <w:pStyle w:val="ListParagraph"/>
        <w:ind w:left="360"/>
        <w:rPr>
          <w:sz w:val="20"/>
          <w:szCs w:val="20"/>
        </w:rPr>
      </w:pPr>
    </w:p>
    <w:p w14:paraId="5B315BFD" w14:textId="77777777" w:rsidR="00877B30" w:rsidRPr="001F3115" w:rsidRDefault="00877B30" w:rsidP="007E0C31">
      <w:pPr>
        <w:pStyle w:val="ListParagraph"/>
        <w:numPr>
          <w:ilvl w:val="0"/>
          <w:numId w:val="19"/>
        </w:numPr>
        <w:rPr>
          <w:sz w:val="20"/>
          <w:szCs w:val="20"/>
        </w:rPr>
      </w:pPr>
      <w:r w:rsidRPr="001F3115">
        <w:rPr>
          <w:sz w:val="20"/>
          <w:szCs w:val="20"/>
        </w:rPr>
        <w:t>Following its 2021 periodic report, the government began work on developing a Plan. The Commission was tasked with undertaking preliminary community consultation to support the development of a Plan. This consultation was led by the Race Relations Commissioner.</w:t>
      </w:r>
    </w:p>
    <w:p w14:paraId="3DBCADFC" w14:textId="77777777" w:rsidR="00030A3B" w:rsidRPr="001F3115" w:rsidRDefault="00030A3B" w:rsidP="00030A3B">
      <w:pPr>
        <w:pStyle w:val="ListParagraph"/>
        <w:rPr>
          <w:sz w:val="20"/>
          <w:szCs w:val="20"/>
        </w:rPr>
      </w:pPr>
    </w:p>
    <w:p w14:paraId="0FA2E316" w14:textId="77777777" w:rsidR="00877B30" w:rsidRPr="001F3115" w:rsidRDefault="00877B30" w:rsidP="007E0C31">
      <w:pPr>
        <w:pStyle w:val="ListParagraph"/>
        <w:numPr>
          <w:ilvl w:val="0"/>
          <w:numId w:val="19"/>
        </w:numPr>
        <w:rPr>
          <w:sz w:val="20"/>
          <w:szCs w:val="20"/>
        </w:rPr>
      </w:pPr>
      <w:r w:rsidRPr="001F3115">
        <w:rPr>
          <w:sz w:val="20"/>
          <w:szCs w:val="20"/>
        </w:rPr>
        <w:t>Work on the Plan has spanned over successive governments. Initial drafts of the Plan incorporated the preliminary work undertaken by the Commission.</w:t>
      </w:r>
      <w:r w:rsidRPr="001F3115">
        <w:rPr>
          <w:sz w:val="20"/>
          <w:szCs w:val="20"/>
          <w:vertAlign w:val="superscript"/>
        </w:rPr>
        <w:footnoteReference w:id="37"/>
      </w:r>
      <w:r w:rsidRPr="001F3115">
        <w:rPr>
          <w:sz w:val="20"/>
          <w:szCs w:val="20"/>
        </w:rPr>
        <w:t xml:space="preserve"> Following a change of government in 2023, the direction of the Plan pivoted, which led to the Indigenous peoples’ caucus withdrawing from the joint steering committee.</w:t>
      </w:r>
      <w:r w:rsidRPr="001F3115">
        <w:rPr>
          <w:sz w:val="20"/>
          <w:szCs w:val="20"/>
          <w:vertAlign w:val="superscript"/>
        </w:rPr>
        <w:footnoteReference w:id="38"/>
      </w:r>
      <w:r w:rsidRPr="001F3115">
        <w:rPr>
          <w:sz w:val="20"/>
          <w:szCs w:val="20"/>
        </w:rPr>
        <w:t xml:space="preserve"> </w:t>
      </w:r>
    </w:p>
    <w:p w14:paraId="1887D7DB" w14:textId="77777777" w:rsidR="00030A3B" w:rsidRPr="001F3115" w:rsidRDefault="00030A3B" w:rsidP="00030A3B">
      <w:pPr>
        <w:pStyle w:val="ListParagraph"/>
        <w:rPr>
          <w:sz w:val="20"/>
          <w:szCs w:val="20"/>
        </w:rPr>
      </w:pPr>
    </w:p>
    <w:p w14:paraId="76EE853A" w14:textId="77777777" w:rsidR="00877B30" w:rsidRPr="001F3115" w:rsidRDefault="00877B30" w:rsidP="007E0C31">
      <w:pPr>
        <w:pStyle w:val="ListParagraph"/>
        <w:numPr>
          <w:ilvl w:val="0"/>
          <w:numId w:val="19"/>
        </w:numPr>
        <w:rPr>
          <w:sz w:val="20"/>
          <w:szCs w:val="20"/>
        </w:rPr>
      </w:pPr>
      <w:r w:rsidRPr="001F3115">
        <w:rPr>
          <w:sz w:val="20"/>
          <w:szCs w:val="20"/>
        </w:rPr>
        <w:t xml:space="preserve">It is unclear when a final draft Plan will be released for public consultation. Further, the resourcing to implement and monitor the Plan remains unclear. </w:t>
      </w:r>
    </w:p>
    <w:p w14:paraId="4C5A8B45" w14:textId="77777777" w:rsidR="00030A3B" w:rsidRPr="001F3115" w:rsidRDefault="00030A3B" w:rsidP="00030A3B">
      <w:pPr>
        <w:pStyle w:val="ListParagraph"/>
        <w:rPr>
          <w:sz w:val="20"/>
          <w:szCs w:val="20"/>
        </w:rPr>
      </w:pPr>
    </w:p>
    <w:p w14:paraId="0398CE30" w14:textId="77777777" w:rsidR="00901A7C" w:rsidRDefault="009A724B" w:rsidP="007E0C31">
      <w:pPr>
        <w:pStyle w:val="ListParagraph"/>
        <w:numPr>
          <w:ilvl w:val="0"/>
          <w:numId w:val="19"/>
        </w:numPr>
        <w:rPr>
          <w:sz w:val="20"/>
          <w:szCs w:val="20"/>
        </w:rPr>
        <w:sectPr w:rsidR="00901A7C" w:rsidSect="002A6B69">
          <w:pgSz w:w="11906" w:h="16838"/>
          <w:pgMar w:top="1440" w:right="1440" w:bottom="1440" w:left="1440" w:header="708" w:footer="708" w:gutter="0"/>
          <w:cols w:space="708"/>
          <w:titlePg/>
          <w:docGrid w:linePitch="360"/>
        </w:sectPr>
      </w:pPr>
      <w:r w:rsidRPr="001F3115">
        <w:rPr>
          <w:sz w:val="20"/>
          <w:szCs w:val="20"/>
        </w:rPr>
        <w:t xml:space="preserve">The Disinformation Project </w:t>
      </w:r>
      <w:r w:rsidR="004E7639" w:rsidRPr="001F3115">
        <w:rPr>
          <w:sz w:val="20"/>
          <w:szCs w:val="20"/>
        </w:rPr>
        <w:t xml:space="preserve">began in 2020 with a focus on the COVID-19 pandemic and how false information </w:t>
      </w:r>
      <w:r w:rsidR="003530AC" w:rsidRPr="001F3115">
        <w:rPr>
          <w:sz w:val="20"/>
          <w:szCs w:val="20"/>
        </w:rPr>
        <w:t>contributed to people’s responses to public health interventions.</w:t>
      </w:r>
      <w:r w:rsidR="003530AC" w:rsidRPr="001F3115">
        <w:rPr>
          <w:rStyle w:val="FootnoteReference"/>
          <w:sz w:val="20"/>
          <w:szCs w:val="20"/>
        </w:rPr>
        <w:footnoteReference w:id="39"/>
      </w:r>
      <w:r w:rsidR="00BB6984" w:rsidRPr="001F3115">
        <w:rPr>
          <w:sz w:val="20"/>
          <w:szCs w:val="20"/>
        </w:rPr>
        <w:t xml:space="preserve"> They have since charted the descent of many New Zealanders into more extreme conspirat</w:t>
      </w:r>
      <w:r w:rsidR="00420AAB" w:rsidRPr="001F3115">
        <w:rPr>
          <w:sz w:val="20"/>
          <w:szCs w:val="20"/>
        </w:rPr>
        <w:t>orial</w:t>
      </w:r>
      <w:r w:rsidR="00BB6984" w:rsidRPr="001F3115">
        <w:rPr>
          <w:sz w:val="20"/>
          <w:szCs w:val="20"/>
        </w:rPr>
        <w:t xml:space="preserve"> beliefs. </w:t>
      </w:r>
      <w:r w:rsidR="00875AAB" w:rsidRPr="001F3115">
        <w:rPr>
          <w:sz w:val="20"/>
          <w:szCs w:val="20"/>
        </w:rPr>
        <w:t xml:space="preserve">Their final report of 2024 notes </w:t>
      </w:r>
      <w:r w:rsidR="006D3F8E" w:rsidRPr="001F3115">
        <w:rPr>
          <w:sz w:val="20"/>
          <w:szCs w:val="20"/>
        </w:rPr>
        <w:t>that disinformation networks established or expanded during the pandemic are deeply connected to far-right, neo</w:t>
      </w:r>
      <w:r w:rsidR="00AB3504" w:rsidRPr="001F3115">
        <w:rPr>
          <w:sz w:val="20"/>
          <w:szCs w:val="20"/>
        </w:rPr>
        <w:t>-Nazi, and accelerationist networks and actors – both domestic and foreign.</w:t>
      </w:r>
      <w:r w:rsidR="00D56770" w:rsidRPr="001F3115">
        <w:rPr>
          <w:rStyle w:val="FootnoteReference"/>
          <w:sz w:val="20"/>
          <w:szCs w:val="20"/>
        </w:rPr>
        <w:footnoteReference w:id="40"/>
      </w:r>
      <w:r w:rsidR="00AB3504" w:rsidRPr="001F3115">
        <w:rPr>
          <w:sz w:val="20"/>
          <w:szCs w:val="20"/>
        </w:rPr>
        <w:t xml:space="preserve"> </w:t>
      </w:r>
    </w:p>
    <w:p w14:paraId="557D831E" w14:textId="0FB42366" w:rsidR="00901A7C" w:rsidRDefault="00405C84" w:rsidP="007E0C31">
      <w:pPr>
        <w:pStyle w:val="ListParagraph"/>
        <w:numPr>
          <w:ilvl w:val="0"/>
          <w:numId w:val="19"/>
        </w:numPr>
        <w:rPr>
          <w:sz w:val="20"/>
          <w:szCs w:val="20"/>
          <w:lang w:val="mi-NZ"/>
        </w:rPr>
      </w:pPr>
      <w:r w:rsidRPr="001F3115">
        <w:rPr>
          <w:sz w:val="20"/>
          <w:szCs w:val="20"/>
        </w:rPr>
        <w:lastRenderedPageBreak/>
        <w:t>They specifically not</w:t>
      </w:r>
      <w:r w:rsidR="008D1FCE">
        <w:rPr>
          <w:sz w:val="20"/>
          <w:szCs w:val="20"/>
        </w:rPr>
        <w:t>ed</w:t>
      </w:r>
      <w:r w:rsidRPr="001F3115">
        <w:rPr>
          <w:sz w:val="20"/>
          <w:szCs w:val="20"/>
        </w:rPr>
        <w:t xml:space="preserve"> the marked increase in </w:t>
      </w:r>
      <w:r w:rsidR="00B6095D">
        <w:rPr>
          <w:sz w:val="20"/>
          <w:szCs w:val="20"/>
        </w:rPr>
        <w:t xml:space="preserve">the </w:t>
      </w:r>
      <w:r w:rsidRPr="001F3115">
        <w:rPr>
          <w:sz w:val="20"/>
          <w:szCs w:val="20"/>
        </w:rPr>
        <w:t>polarising and dehumanising rhetoric they have studied since their research began</w:t>
      </w:r>
      <w:r w:rsidR="00CB6EA1" w:rsidRPr="001F3115">
        <w:rPr>
          <w:sz w:val="20"/>
          <w:szCs w:val="20"/>
        </w:rPr>
        <w:t>, specifically anti-M</w:t>
      </w:r>
      <w:r w:rsidR="00CB6EA1" w:rsidRPr="001F3115">
        <w:rPr>
          <w:sz w:val="20"/>
          <w:szCs w:val="20"/>
          <w:lang w:val="mi-NZ"/>
        </w:rPr>
        <w:t xml:space="preserve">āori racism. They witnessed a shift from relatively amateur, individual or small network-based tactics, to polished, </w:t>
      </w:r>
      <w:r w:rsidR="006A7A17" w:rsidRPr="001F3115">
        <w:rPr>
          <w:sz w:val="20"/>
          <w:szCs w:val="20"/>
          <w:lang w:val="mi-NZ"/>
        </w:rPr>
        <w:t xml:space="preserve">technical strategies for spreading disinformation at scale. </w:t>
      </w:r>
      <w:r w:rsidR="00832F84" w:rsidRPr="001F3115">
        <w:rPr>
          <w:sz w:val="20"/>
          <w:szCs w:val="20"/>
          <w:lang w:val="mi-NZ"/>
        </w:rPr>
        <w:t xml:space="preserve">We note their report also identifies </w:t>
      </w:r>
      <w:r w:rsidR="004F390C" w:rsidRPr="001F3115">
        <w:rPr>
          <w:sz w:val="20"/>
          <w:szCs w:val="20"/>
          <w:lang w:val="mi-NZ"/>
        </w:rPr>
        <w:t>that Muslim and Jewish communities are also experiencing a rise in racism.</w:t>
      </w:r>
    </w:p>
    <w:p w14:paraId="55DE961A" w14:textId="77777777" w:rsidR="00901A7C" w:rsidRDefault="00901A7C" w:rsidP="00901A7C">
      <w:pPr>
        <w:pStyle w:val="ListParagraph"/>
        <w:ind w:left="360"/>
        <w:rPr>
          <w:sz w:val="20"/>
          <w:szCs w:val="20"/>
          <w:lang w:val="mi-NZ"/>
        </w:rPr>
      </w:pPr>
    </w:p>
    <w:p w14:paraId="3779F1CA" w14:textId="77777777" w:rsidR="00877B30" w:rsidRPr="00233E30" w:rsidRDefault="00877B30" w:rsidP="007E0C31">
      <w:pPr>
        <w:pStyle w:val="ListParagraph"/>
        <w:numPr>
          <w:ilvl w:val="0"/>
          <w:numId w:val="19"/>
        </w:numPr>
        <w:shd w:val="clear" w:color="auto" w:fill="B3E5A1" w:themeFill="accent6" w:themeFillTint="66"/>
        <w:rPr>
          <w:b/>
          <w:bCs/>
          <w:sz w:val="20"/>
          <w:szCs w:val="20"/>
        </w:rPr>
      </w:pPr>
      <w:r w:rsidRPr="00233E30">
        <w:rPr>
          <w:b/>
          <w:bCs/>
          <w:sz w:val="20"/>
          <w:szCs w:val="20"/>
        </w:rPr>
        <w:t>The Committee may wish to ask about:</w:t>
      </w:r>
    </w:p>
    <w:p w14:paraId="5C3DA5A0" w14:textId="77777777" w:rsidR="00877B30" w:rsidRPr="00877B30" w:rsidRDefault="00877B30" w:rsidP="00233E30">
      <w:pPr>
        <w:numPr>
          <w:ilvl w:val="0"/>
          <w:numId w:val="22"/>
        </w:numPr>
        <w:shd w:val="clear" w:color="auto" w:fill="B3E5A1" w:themeFill="accent6" w:themeFillTint="66"/>
        <w:rPr>
          <w:sz w:val="20"/>
          <w:szCs w:val="20"/>
        </w:rPr>
      </w:pPr>
      <w:r w:rsidRPr="00877B30">
        <w:rPr>
          <w:sz w:val="20"/>
          <w:szCs w:val="20"/>
        </w:rPr>
        <w:t>Updated information on the National Action Plan Against Racism’s development, public consultation, and timeframes for public release.</w:t>
      </w:r>
    </w:p>
    <w:p w14:paraId="4407E3C2" w14:textId="77777777" w:rsidR="00877B30" w:rsidRPr="00877B30" w:rsidRDefault="00877B30" w:rsidP="00233E30">
      <w:pPr>
        <w:numPr>
          <w:ilvl w:val="0"/>
          <w:numId w:val="22"/>
        </w:numPr>
        <w:shd w:val="clear" w:color="auto" w:fill="B3E5A1" w:themeFill="accent6" w:themeFillTint="66"/>
        <w:rPr>
          <w:sz w:val="20"/>
          <w:szCs w:val="20"/>
        </w:rPr>
      </w:pPr>
      <w:r w:rsidRPr="00877B30">
        <w:rPr>
          <w:sz w:val="20"/>
          <w:szCs w:val="20"/>
        </w:rPr>
        <w:t>Specific measures within the National Action Plan Against Racism to address racism and racial discrimination towards Māori as Indigenous peoples.</w:t>
      </w:r>
    </w:p>
    <w:p w14:paraId="7DB9743F" w14:textId="77777777" w:rsidR="00877B30" w:rsidRPr="001F3115" w:rsidRDefault="00877B30" w:rsidP="00233E30">
      <w:pPr>
        <w:numPr>
          <w:ilvl w:val="0"/>
          <w:numId w:val="22"/>
        </w:numPr>
        <w:shd w:val="clear" w:color="auto" w:fill="B3E5A1" w:themeFill="accent6" w:themeFillTint="66"/>
        <w:rPr>
          <w:sz w:val="20"/>
          <w:szCs w:val="20"/>
        </w:rPr>
      </w:pPr>
      <w:r w:rsidRPr="00877B30">
        <w:rPr>
          <w:sz w:val="20"/>
          <w:szCs w:val="20"/>
        </w:rPr>
        <w:t>Detailed information on resourcing planned to implement the National Action Plan Against Racism and measures to assess its effectiveness.</w:t>
      </w:r>
    </w:p>
    <w:p w14:paraId="0CBD88D4" w14:textId="7678F982" w:rsidR="00D04581" w:rsidRPr="00877B30" w:rsidRDefault="00D04581" w:rsidP="00233E30">
      <w:pPr>
        <w:numPr>
          <w:ilvl w:val="0"/>
          <w:numId w:val="22"/>
        </w:numPr>
        <w:shd w:val="clear" w:color="auto" w:fill="B3E5A1" w:themeFill="accent6" w:themeFillTint="66"/>
        <w:rPr>
          <w:sz w:val="20"/>
          <w:szCs w:val="20"/>
        </w:rPr>
      </w:pPr>
      <w:r w:rsidRPr="001F3115">
        <w:rPr>
          <w:sz w:val="20"/>
          <w:szCs w:val="20"/>
        </w:rPr>
        <w:t xml:space="preserve">Steps taken to address the </w:t>
      </w:r>
      <w:r w:rsidR="00E50BFF" w:rsidRPr="001F3115">
        <w:rPr>
          <w:sz w:val="20"/>
          <w:szCs w:val="20"/>
        </w:rPr>
        <w:t>dissemination</w:t>
      </w:r>
      <w:r w:rsidRPr="001F3115">
        <w:rPr>
          <w:sz w:val="20"/>
          <w:szCs w:val="20"/>
        </w:rPr>
        <w:t xml:space="preserve"> of disinf</w:t>
      </w:r>
      <w:r w:rsidR="00F9284B" w:rsidRPr="001F3115">
        <w:rPr>
          <w:sz w:val="20"/>
          <w:szCs w:val="20"/>
        </w:rPr>
        <w:t>ormation and misinformation</w:t>
      </w:r>
      <w:r w:rsidR="00E50BFF" w:rsidRPr="001F3115">
        <w:rPr>
          <w:sz w:val="20"/>
          <w:szCs w:val="20"/>
        </w:rPr>
        <w:t xml:space="preserve"> in Aotearoa New Zealand. </w:t>
      </w:r>
    </w:p>
    <w:p w14:paraId="4984B31D" w14:textId="77777777" w:rsidR="00437ECB" w:rsidRPr="001F3115" w:rsidRDefault="00437ECB" w:rsidP="00D26ABB">
      <w:pPr>
        <w:rPr>
          <w:sz w:val="20"/>
          <w:szCs w:val="20"/>
        </w:rPr>
      </w:pPr>
    </w:p>
    <w:p w14:paraId="3E423C34" w14:textId="77777777" w:rsidR="00566585" w:rsidRPr="00FD507F" w:rsidRDefault="00566585" w:rsidP="00FD507F">
      <w:pPr>
        <w:pStyle w:val="Heading3"/>
      </w:pPr>
      <w:bookmarkStart w:id="5" w:name="_Toc198580053"/>
      <w:r w:rsidRPr="00FD507F">
        <w:t>Racist hate speech &amp; race-based hate crime (Art 4)</w:t>
      </w:r>
      <w:bookmarkEnd w:id="5"/>
      <w:r w:rsidRPr="00FD507F">
        <w:t> </w:t>
      </w:r>
    </w:p>
    <w:p w14:paraId="30886408" w14:textId="77777777" w:rsidR="00FF41E3" w:rsidRPr="001F3115" w:rsidRDefault="00EE6490" w:rsidP="00FD507F">
      <w:pPr>
        <w:pStyle w:val="ListParagraph"/>
        <w:numPr>
          <w:ilvl w:val="0"/>
          <w:numId w:val="19"/>
        </w:numPr>
        <w:rPr>
          <w:sz w:val="20"/>
          <w:szCs w:val="20"/>
        </w:rPr>
      </w:pPr>
      <w:r w:rsidRPr="001F3115">
        <w:rPr>
          <w:sz w:val="20"/>
          <w:szCs w:val="20"/>
        </w:rPr>
        <w:t>In 2017, the Committee expressed concern about the lack of prosecutions for incitement of racial disharmony during the reporting period, and the lack of comprehensive statistics relating to prosecutions, convictions and sanctions concerning racist hate speech. The Committee noted the efforts to address those gaps but also expressed its concern that existing legislation may be inadequate to effectively combat acts of racial hatred.</w:t>
      </w:r>
    </w:p>
    <w:p w14:paraId="6D4F988F" w14:textId="77777777" w:rsidR="00FF41E3" w:rsidRPr="001F3115" w:rsidRDefault="00FF41E3" w:rsidP="00FF41E3">
      <w:pPr>
        <w:pStyle w:val="ListParagraph"/>
        <w:ind w:left="360"/>
        <w:rPr>
          <w:sz w:val="20"/>
          <w:szCs w:val="20"/>
        </w:rPr>
      </w:pPr>
    </w:p>
    <w:p w14:paraId="660B705B" w14:textId="77777777" w:rsidR="00FF41E3" w:rsidRPr="001F3115" w:rsidRDefault="00FF41E3" w:rsidP="00FD507F">
      <w:pPr>
        <w:pStyle w:val="ListParagraph"/>
        <w:numPr>
          <w:ilvl w:val="0"/>
          <w:numId w:val="19"/>
        </w:numPr>
        <w:rPr>
          <w:sz w:val="20"/>
          <w:szCs w:val="20"/>
        </w:rPr>
      </w:pPr>
      <w:r w:rsidRPr="001F3115">
        <w:rPr>
          <w:sz w:val="20"/>
          <w:szCs w:val="20"/>
        </w:rPr>
        <w:t xml:space="preserve">Since the government’s 2021 periodic report, successive governments have begun, then paused, then halted completely all policy and legislative work on hate speech. </w:t>
      </w:r>
    </w:p>
    <w:p w14:paraId="5FE24612" w14:textId="77777777" w:rsidR="00FF41E3" w:rsidRPr="001F3115" w:rsidRDefault="00FF41E3" w:rsidP="00FF41E3">
      <w:pPr>
        <w:pStyle w:val="ListParagraph"/>
        <w:rPr>
          <w:sz w:val="20"/>
          <w:szCs w:val="20"/>
        </w:rPr>
      </w:pPr>
    </w:p>
    <w:p w14:paraId="00D8F176" w14:textId="77777777" w:rsidR="00FF41E3" w:rsidRPr="001F3115" w:rsidRDefault="00FF41E3" w:rsidP="00FD507F">
      <w:pPr>
        <w:pStyle w:val="ListParagraph"/>
        <w:numPr>
          <w:ilvl w:val="0"/>
          <w:numId w:val="19"/>
        </w:numPr>
        <w:rPr>
          <w:sz w:val="20"/>
          <w:szCs w:val="20"/>
        </w:rPr>
      </w:pPr>
      <w:r w:rsidRPr="001F3115">
        <w:rPr>
          <w:sz w:val="20"/>
          <w:szCs w:val="20"/>
        </w:rPr>
        <w:t xml:space="preserve">Racist hate speech remains a significant concern for many minority groups, particularly in online spaces and in relation to its impact on children and young people. Many groups have expressed a need for further public education to address and reduce racist hate speech. </w:t>
      </w:r>
    </w:p>
    <w:p w14:paraId="1DB3F03F" w14:textId="77777777" w:rsidR="00FF41E3" w:rsidRPr="001F3115" w:rsidRDefault="00FF41E3" w:rsidP="00FF41E3">
      <w:pPr>
        <w:pStyle w:val="ListParagraph"/>
        <w:rPr>
          <w:sz w:val="20"/>
          <w:szCs w:val="20"/>
        </w:rPr>
      </w:pPr>
    </w:p>
    <w:p w14:paraId="45F7EE79" w14:textId="7112FF4C" w:rsidR="00EE6490" w:rsidRPr="001F3115" w:rsidRDefault="00FF41E3" w:rsidP="00FD507F">
      <w:pPr>
        <w:pStyle w:val="ListParagraph"/>
        <w:numPr>
          <w:ilvl w:val="0"/>
          <w:numId w:val="19"/>
        </w:numPr>
        <w:rPr>
          <w:sz w:val="20"/>
          <w:szCs w:val="20"/>
        </w:rPr>
      </w:pPr>
      <w:r w:rsidRPr="001F3115">
        <w:rPr>
          <w:sz w:val="20"/>
          <w:szCs w:val="20"/>
        </w:rPr>
        <w:t xml:space="preserve">Similarly, hate crime law reform was commenced, then paused, before it was referred to the Law Commission.  Some operational policy work has been undertaken by New Zealand Police to improve their reporting and data collection around hate crimes more broadly. The funding for this work programme is time-limited and ends this year.  </w:t>
      </w:r>
    </w:p>
    <w:p w14:paraId="7C45597F" w14:textId="77777777" w:rsidR="00FF41E3" w:rsidRPr="001F3115" w:rsidRDefault="00FF41E3" w:rsidP="00FF41E3">
      <w:pPr>
        <w:pStyle w:val="ListParagraph"/>
        <w:rPr>
          <w:sz w:val="20"/>
          <w:szCs w:val="20"/>
        </w:rPr>
      </w:pPr>
    </w:p>
    <w:p w14:paraId="405AF3BC" w14:textId="72046D6A" w:rsidR="00FF41E3" w:rsidRPr="001F3115" w:rsidRDefault="00481A5F" w:rsidP="00FD507F">
      <w:pPr>
        <w:pStyle w:val="ListParagraph"/>
        <w:numPr>
          <w:ilvl w:val="0"/>
          <w:numId w:val="19"/>
        </w:numPr>
        <w:rPr>
          <w:sz w:val="20"/>
          <w:szCs w:val="20"/>
        </w:rPr>
      </w:pPr>
      <w:r w:rsidRPr="001F3115">
        <w:rPr>
          <w:sz w:val="20"/>
          <w:szCs w:val="20"/>
        </w:rPr>
        <w:t xml:space="preserve">We are concerned </w:t>
      </w:r>
      <w:r w:rsidR="00823E7D" w:rsidRPr="001F3115">
        <w:rPr>
          <w:sz w:val="20"/>
          <w:szCs w:val="20"/>
        </w:rPr>
        <w:t xml:space="preserve">at the role Members of Parliament are playing in </w:t>
      </w:r>
      <w:r w:rsidR="004B695E" w:rsidRPr="001F3115">
        <w:rPr>
          <w:sz w:val="20"/>
          <w:szCs w:val="20"/>
        </w:rPr>
        <w:t xml:space="preserve">inciting racial disharmony. </w:t>
      </w:r>
      <w:r w:rsidR="00CE4466" w:rsidRPr="001F3115">
        <w:rPr>
          <w:sz w:val="20"/>
          <w:szCs w:val="20"/>
        </w:rPr>
        <w:t xml:space="preserve">Coalition government </w:t>
      </w:r>
      <w:r w:rsidR="005129B9" w:rsidRPr="001F3115">
        <w:rPr>
          <w:sz w:val="20"/>
          <w:szCs w:val="20"/>
        </w:rPr>
        <w:t xml:space="preserve">agreements and the policies which flow from them, are targeted at removing Māori rights and interests. </w:t>
      </w:r>
    </w:p>
    <w:p w14:paraId="5E9AECB8" w14:textId="77777777" w:rsidR="003A3B02" w:rsidRPr="001F3115" w:rsidRDefault="003A3B02" w:rsidP="003A3B02">
      <w:pPr>
        <w:pStyle w:val="ListParagraph"/>
        <w:rPr>
          <w:sz w:val="20"/>
          <w:szCs w:val="20"/>
        </w:rPr>
      </w:pPr>
    </w:p>
    <w:p w14:paraId="57314F57" w14:textId="77777777" w:rsidR="00901A7C" w:rsidRDefault="003A3B02" w:rsidP="00FD507F">
      <w:pPr>
        <w:pStyle w:val="ListParagraph"/>
        <w:numPr>
          <w:ilvl w:val="0"/>
          <w:numId w:val="19"/>
        </w:numPr>
        <w:rPr>
          <w:sz w:val="20"/>
          <w:szCs w:val="20"/>
        </w:rPr>
        <w:sectPr w:rsidR="00901A7C" w:rsidSect="002A6B69">
          <w:pgSz w:w="11906" w:h="16838"/>
          <w:pgMar w:top="1440" w:right="1440" w:bottom="1440" w:left="1440" w:header="708" w:footer="708" w:gutter="0"/>
          <w:cols w:space="708"/>
          <w:titlePg/>
          <w:docGrid w:linePitch="360"/>
        </w:sectPr>
      </w:pPr>
      <w:r w:rsidRPr="001F3115">
        <w:rPr>
          <w:sz w:val="20"/>
          <w:szCs w:val="20"/>
        </w:rPr>
        <w:t xml:space="preserve">There </w:t>
      </w:r>
      <w:r w:rsidR="00690361" w:rsidRPr="001F3115">
        <w:rPr>
          <w:sz w:val="20"/>
          <w:szCs w:val="20"/>
        </w:rPr>
        <w:t>has been</w:t>
      </w:r>
      <w:r w:rsidRPr="001F3115">
        <w:rPr>
          <w:sz w:val="20"/>
          <w:szCs w:val="20"/>
        </w:rPr>
        <w:t xml:space="preserve"> consistent </w:t>
      </w:r>
      <w:r w:rsidR="00CB4179" w:rsidRPr="001F3115">
        <w:rPr>
          <w:sz w:val="20"/>
          <w:szCs w:val="20"/>
        </w:rPr>
        <w:t xml:space="preserve">instances of </w:t>
      </w:r>
      <w:r w:rsidR="00B170F3" w:rsidRPr="001F3115">
        <w:rPr>
          <w:sz w:val="20"/>
          <w:szCs w:val="20"/>
        </w:rPr>
        <w:t xml:space="preserve">online </w:t>
      </w:r>
      <w:r w:rsidR="006E0088" w:rsidRPr="001F3115">
        <w:rPr>
          <w:sz w:val="20"/>
          <w:szCs w:val="20"/>
        </w:rPr>
        <w:t xml:space="preserve">harassment, intimidation and </w:t>
      </w:r>
      <w:r w:rsidR="00B170F3" w:rsidRPr="001F3115">
        <w:rPr>
          <w:sz w:val="20"/>
          <w:szCs w:val="20"/>
        </w:rPr>
        <w:t xml:space="preserve">incitement led by one Member, targeting </w:t>
      </w:r>
      <w:r w:rsidR="00D760AB" w:rsidRPr="001F3115">
        <w:rPr>
          <w:sz w:val="20"/>
          <w:szCs w:val="20"/>
        </w:rPr>
        <w:t>those who oppose government policy and legislation.</w:t>
      </w:r>
      <w:r w:rsidR="006E0088" w:rsidRPr="001F3115">
        <w:rPr>
          <w:rStyle w:val="FootnoteReference"/>
          <w:sz w:val="20"/>
          <w:szCs w:val="20"/>
        </w:rPr>
        <w:footnoteReference w:id="41"/>
      </w:r>
      <w:r w:rsidR="00E320AC" w:rsidRPr="001F3115">
        <w:rPr>
          <w:sz w:val="20"/>
          <w:szCs w:val="20"/>
        </w:rPr>
        <w:t xml:space="preserve"> Posts on social media </w:t>
      </w:r>
    </w:p>
    <w:p w14:paraId="1C7D3FD8" w14:textId="77777777" w:rsidR="00FD507F" w:rsidRDefault="00F92248" w:rsidP="00901A7C">
      <w:pPr>
        <w:pStyle w:val="ListParagraph"/>
        <w:ind w:left="360"/>
        <w:rPr>
          <w:sz w:val="20"/>
          <w:szCs w:val="20"/>
        </w:rPr>
      </w:pPr>
      <w:r w:rsidRPr="001F3115">
        <w:rPr>
          <w:sz w:val="20"/>
          <w:szCs w:val="20"/>
        </w:rPr>
        <w:lastRenderedPageBreak/>
        <w:t>demonise and derogate those</w:t>
      </w:r>
      <w:r w:rsidR="005003CB" w:rsidRPr="001F3115">
        <w:rPr>
          <w:sz w:val="20"/>
          <w:szCs w:val="20"/>
        </w:rPr>
        <w:t xml:space="preserve"> individuals who </w:t>
      </w:r>
      <w:r w:rsidR="00A9190B" w:rsidRPr="001F3115">
        <w:rPr>
          <w:sz w:val="20"/>
          <w:szCs w:val="20"/>
        </w:rPr>
        <w:t xml:space="preserve">are mostly women. This behaviour is unprofessional, </w:t>
      </w:r>
      <w:r w:rsidR="00C651C7" w:rsidRPr="001F3115">
        <w:rPr>
          <w:sz w:val="20"/>
          <w:szCs w:val="20"/>
        </w:rPr>
        <w:t xml:space="preserve">unethical and potentially dangerous. </w:t>
      </w:r>
      <w:r w:rsidR="008F7CA2" w:rsidRPr="001F3115">
        <w:rPr>
          <w:sz w:val="20"/>
          <w:szCs w:val="20"/>
        </w:rPr>
        <w:t>Technology</w:t>
      </w:r>
      <w:r w:rsidR="00EE7219" w:rsidRPr="001F3115">
        <w:rPr>
          <w:sz w:val="20"/>
          <w:szCs w:val="20"/>
        </w:rPr>
        <w:t>-facilitated gender-based violence and online misogyny</w:t>
      </w:r>
      <w:r w:rsidR="00E14066" w:rsidRPr="001F3115">
        <w:rPr>
          <w:sz w:val="20"/>
          <w:szCs w:val="20"/>
        </w:rPr>
        <w:t xml:space="preserve"> raise the chances of real world violence. </w:t>
      </w:r>
    </w:p>
    <w:p w14:paraId="023A763A" w14:textId="77777777" w:rsidR="00901A7C" w:rsidRDefault="00901A7C" w:rsidP="00901A7C">
      <w:pPr>
        <w:pStyle w:val="ListParagraph"/>
        <w:ind w:left="360"/>
        <w:rPr>
          <w:sz w:val="20"/>
          <w:szCs w:val="20"/>
        </w:rPr>
      </w:pPr>
    </w:p>
    <w:p w14:paraId="4656CC14" w14:textId="512BAB0C" w:rsidR="00A44D46" w:rsidRPr="001F3115" w:rsidRDefault="00FF3C1F" w:rsidP="00FD507F">
      <w:pPr>
        <w:pStyle w:val="ListParagraph"/>
        <w:numPr>
          <w:ilvl w:val="0"/>
          <w:numId w:val="19"/>
        </w:numPr>
        <w:rPr>
          <w:sz w:val="20"/>
          <w:szCs w:val="20"/>
        </w:rPr>
      </w:pPr>
      <w:r w:rsidRPr="001F3115">
        <w:rPr>
          <w:sz w:val="20"/>
          <w:szCs w:val="20"/>
        </w:rPr>
        <w:t>This behaviour is supported and normalised by w</w:t>
      </w:r>
      <w:r w:rsidR="001A10EE" w:rsidRPr="001F3115">
        <w:rPr>
          <w:sz w:val="20"/>
          <w:szCs w:val="20"/>
        </w:rPr>
        <w:t xml:space="preserve">ell organised </w:t>
      </w:r>
      <w:r w:rsidR="005807DA" w:rsidRPr="001F3115">
        <w:rPr>
          <w:sz w:val="20"/>
          <w:szCs w:val="20"/>
        </w:rPr>
        <w:t xml:space="preserve">and well resourced </w:t>
      </w:r>
      <w:r w:rsidR="001A10EE" w:rsidRPr="001F3115">
        <w:rPr>
          <w:sz w:val="20"/>
          <w:szCs w:val="20"/>
        </w:rPr>
        <w:t xml:space="preserve">groups </w:t>
      </w:r>
      <w:r w:rsidR="005807DA" w:rsidRPr="001F3115">
        <w:rPr>
          <w:sz w:val="20"/>
          <w:szCs w:val="20"/>
        </w:rPr>
        <w:t xml:space="preserve">who </w:t>
      </w:r>
      <w:r w:rsidR="00FA4B44" w:rsidRPr="001F3115">
        <w:rPr>
          <w:sz w:val="20"/>
          <w:szCs w:val="20"/>
        </w:rPr>
        <w:t xml:space="preserve">actively </w:t>
      </w:r>
      <w:r w:rsidR="005807DA" w:rsidRPr="001F3115">
        <w:rPr>
          <w:sz w:val="20"/>
          <w:szCs w:val="20"/>
        </w:rPr>
        <w:t>spread</w:t>
      </w:r>
      <w:r w:rsidR="00FA4B44" w:rsidRPr="001F3115">
        <w:rPr>
          <w:sz w:val="20"/>
          <w:szCs w:val="20"/>
        </w:rPr>
        <w:t xml:space="preserve"> misinformation</w:t>
      </w:r>
      <w:r w:rsidR="007C3849" w:rsidRPr="001F3115">
        <w:rPr>
          <w:sz w:val="20"/>
          <w:szCs w:val="20"/>
        </w:rPr>
        <w:t>.</w:t>
      </w:r>
      <w:r w:rsidR="007C3849" w:rsidRPr="001F3115">
        <w:rPr>
          <w:rStyle w:val="FootnoteReference"/>
          <w:sz w:val="20"/>
          <w:szCs w:val="20"/>
        </w:rPr>
        <w:footnoteReference w:id="42"/>
      </w:r>
      <w:r w:rsidR="0033395A" w:rsidRPr="001F3115">
        <w:rPr>
          <w:sz w:val="20"/>
          <w:szCs w:val="20"/>
        </w:rPr>
        <w:t>This is enabled by poor regulation of mainstream and social media wh</w:t>
      </w:r>
      <w:r w:rsidR="00BF2640" w:rsidRPr="001F3115">
        <w:rPr>
          <w:sz w:val="20"/>
          <w:szCs w:val="20"/>
        </w:rPr>
        <w:t xml:space="preserve">ere misinformation is accepted as long as it </w:t>
      </w:r>
      <w:r w:rsidR="0001399A" w:rsidRPr="001F3115">
        <w:rPr>
          <w:sz w:val="20"/>
          <w:szCs w:val="20"/>
        </w:rPr>
        <w:t>is labelled as advertising.</w:t>
      </w:r>
      <w:r w:rsidR="0001399A" w:rsidRPr="001F3115">
        <w:rPr>
          <w:rStyle w:val="FootnoteReference"/>
          <w:sz w:val="20"/>
          <w:szCs w:val="20"/>
        </w:rPr>
        <w:footnoteReference w:id="43"/>
      </w:r>
    </w:p>
    <w:p w14:paraId="17537321" w14:textId="77777777" w:rsidR="00B67512" w:rsidRPr="001F3115" w:rsidRDefault="00B67512" w:rsidP="00B67512">
      <w:pPr>
        <w:pStyle w:val="ListParagraph"/>
        <w:rPr>
          <w:sz w:val="20"/>
          <w:szCs w:val="20"/>
        </w:rPr>
      </w:pPr>
    </w:p>
    <w:p w14:paraId="4134FB82" w14:textId="77777777" w:rsidR="00B67512" w:rsidRDefault="00B67512" w:rsidP="00FD507F">
      <w:pPr>
        <w:pStyle w:val="ListParagraph"/>
        <w:numPr>
          <w:ilvl w:val="0"/>
          <w:numId w:val="19"/>
        </w:numPr>
        <w:shd w:val="clear" w:color="auto" w:fill="B3E5A1" w:themeFill="accent6" w:themeFillTint="66"/>
        <w:rPr>
          <w:b/>
          <w:bCs/>
          <w:sz w:val="20"/>
          <w:szCs w:val="20"/>
        </w:rPr>
      </w:pPr>
      <w:r w:rsidRPr="0079329C">
        <w:rPr>
          <w:b/>
          <w:bCs/>
          <w:sz w:val="20"/>
          <w:szCs w:val="20"/>
        </w:rPr>
        <w:t>The Committee may wish to ask about:</w:t>
      </w:r>
    </w:p>
    <w:p w14:paraId="5C6E310B" w14:textId="77777777" w:rsidR="0079329C" w:rsidRPr="0079329C" w:rsidRDefault="0079329C" w:rsidP="0079329C">
      <w:pPr>
        <w:pStyle w:val="ListParagraph"/>
        <w:rPr>
          <w:b/>
          <w:bCs/>
          <w:sz w:val="20"/>
          <w:szCs w:val="20"/>
        </w:rPr>
      </w:pPr>
    </w:p>
    <w:p w14:paraId="76EBD3FF" w14:textId="77777777" w:rsidR="00B67512" w:rsidRPr="001F3115" w:rsidRDefault="00B67512" w:rsidP="001F3115">
      <w:pPr>
        <w:pStyle w:val="ListParagraph"/>
        <w:numPr>
          <w:ilvl w:val="0"/>
          <w:numId w:val="25"/>
        </w:numPr>
        <w:shd w:val="clear" w:color="auto" w:fill="B3E5A1" w:themeFill="accent6" w:themeFillTint="66"/>
        <w:rPr>
          <w:sz w:val="20"/>
          <w:szCs w:val="20"/>
        </w:rPr>
      </w:pPr>
      <w:r w:rsidRPr="001F3115">
        <w:rPr>
          <w:sz w:val="20"/>
          <w:szCs w:val="20"/>
        </w:rPr>
        <w:t>Updated data and information on statistics, disaggregated by religion and ethnicity of the victims, concerning reports, investigations, prosecutions, convictions and other outcomes for racist hate speech and incitement to racial hatred.</w:t>
      </w:r>
    </w:p>
    <w:p w14:paraId="64C7623E" w14:textId="658AAE27" w:rsidR="00B67512" w:rsidRPr="001F3115" w:rsidRDefault="00B67512" w:rsidP="001F3115">
      <w:pPr>
        <w:pStyle w:val="ListParagraph"/>
        <w:numPr>
          <w:ilvl w:val="0"/>
          <w:numId w:val="25"/>
        </w:numPr>
        <w:shd w:val="clear" w:color="auto" w:fill="B3E5A1" w:themeFill="accent6" w:themeFillTint="66"/>
        <w:rPr>
          <w:sz w:val="20"/>
          <w:szCs w:val="20"/>
        </w:rPr>
      </w:pPr>
      <w:r w:rsidRPr="001F3115">
        <w:rPr>
          <w:sz w:val="20"/>
          <w:szCs w:val="20"/>
        </w:rPr>
        <w:t xml:space="preserve">Details on efforts made to address </w:t>
      </w:r>
      <w:r w:rsidR="00FD507F" w:rsidRPr="001F3115">
        <w:rPr>
          <w:sz w:val="20"/>
          <w:szCs w:val="20"/>
        </w:rPr>
        <w:t>racially motivated</w:t>
      </w:r>
      <w:r w:rsidRPr="001F3115">
        <w:rPr>
          <w:sz w:val="20"/>
          <w:szCs w:val="20"/>
        </w:rPr>
        <w:t xml:space="preserve"> hate speech, including online and in the media.</w:t>
      </w:r>
    </w:p>
    <w:p w14:paraId="7DB7111F" w14:textId="2B424559" w:rsidR="00B67512" w:rsidRPr="001F3115" w:rsidRDefault="00B67512" w:rsidP="001F3115">
      <w:pPr>
        <w:pStyle w:val="ListParagraph"/>
        <w:numPr>
          <w:ilvl w:val="0"/>
          <w:numId w:val="25"/>
        </w:numPr>
        <w:shd w:val="clear" w:color="auto" w:fill="B3E5A1" w:themeFill="accent6" w:themeFillTint="66"/>
        <w:rPr>
          <w:sz w:val="20"/>
          <w:szCs w:val="20"/>
        </w:rPr>
      </w:pPr>
      <w:r w:rsidRPr="001F3115">
        <w:rPr>
          <w:sz w:val="20"/>
          <w:szCs w:val="20"/>
        </w:rPr>
        <w:t xml:space="preserve">Updated data and information on statistics, disaggregated by ethnicity and religion of the victims, concerning reports, investigations, prosecutions, convictions and sanctions for </w:t>
      </w:r>
      <w:r w:rsidR="00FD507F" w:rsidRPr="001F3115">
        <w:rPr>
          <w:sz w:val="20"/>
          <w:szCs w:val="20"/>
        </w:rPr>
        <w:t>racially motivated</w:t>
      </w:r>
      <w:r w:rsidRPr="001F3115">
        <w:rPr>
          <w:sz w:val="20"/>
          <w:szCs w:val="20"/>
        </w:rPr>
        <w:t xml:space="preserve"> hate crime.</w:t>
      </w:r>
    </w:p>
    <w:p w14:paraId="66A7BED3" w14:textId="3E708550" w:rsidR="00B67512" w:rsidRPr="001F3115" w:rsidRDefault="00B67512" w:rsidP="001F3115">
      <w:pPr>
        <w:pStyle w:val="ListParagraph"/>
        <w:numPr>
          <w:ilvl w:val="0"/>
          <w:numId w:val="25"/>
        </w:numPr>
        <w:shd w:val="clear" w:color="auto" w:fill="B3E5A1" w:themeFill="accent6" w:themeFillTint="66"/>
        <w:rPr>
          <w:sz w:val="20"/>
          <w:szCs w:val="20"/>
        </w:rPr>
      </w:pPr>
      <w:r w:rsidRPr="001F3115">
        <w:rPr>
          <w:sz w:val="20"/>
          <w:szCs w:val="20"/>
        </w:rPr>
        <w:t>Details on specific measures undertaken to address race-based hate crime.</w:t>
      </w:r>
    </w:p>
    <w:p w14:paraId="30C075AC" w14:textId="15CB141D" w:rsidR="000F08AA" w:rsidRPr="001F3115" w:rsidRDefault="009417F7" w:rsidP="001F3115">
      <w:pPr>
        <w:pStyle w:val="ListParagraph"/>
        <w:numPr>
          <w:ilvl w:val="0"/>
          <w:numId w:val="25"/>
        </w:numPr>
        <w:shd w:val="clear" w:color="auto" w:fill="B3E5A1" w:themeFill="accent6" w:themeFillTint="66"/>
        <w:rPr>
          <w:sz w:val="20"/>
          <w:szCs w:val="20"/>
        </w:rPr>
      </w:pPr>
      <w:r w:rsidRPr="001F3115">
        <w:rPr>
          <w:sz w:val="20"/>
          <w:szCs w:val="20"/>
        </w:rPr>
        <w:t xml:space="preserve">Details on how </w:t>
      </w:r>
      <w:r w:rsidR="00950FF0" w:rsidRPr="001F3115">
        <w:rPr>
          <w:sz w:val="20"/>
          <w:szCs w:val="20"/>
        </w:rPr>
        <w:t xml:space="preserve">the behaviour of </w:t>
      </w:r>
      <w:r w:rsidRPr="001F3115">
        <w:rPr>
          <w:sz w:val="20"/>
          <w:szCs w:val="20"/>
        </w:rPr>
        <w:t xml:space="preserve">Members of Parliament </w:t>
      </w:r>
      <w:r w:rsidR="00950FF0" w:rsidRPr="001F3115">
        <w:rPr>
          <w:sz w:val="20"/>
          <w:szCs w:val="20"/>
        </w:rPr>
        <w:t xml:space="preserve">is monitored </w:t>
      </w:r>
      <w:r w:rsidR="00185AD2" w:rsidRPr="001F3115">
        <w:rPr>
          <w:sz w:val="20"/>
          <w:szCs w:val="20"/>
        </w:rPr>
        <w:t xml:space="preserve">and assessed against the </w:t>
      </w:r>
      <w:r w:rsidR="001D4705" w:rsidRPr="001F3115">
        <w:rPr>
          <w:sz w:val="20"/>
          <w:szCs w:val="20"/>
        </w:rPr>
        <w:t>Cabinet Manual.</w:t>
      </w:r>
    </w:p>
    <w:p w14:paraId="032B0E5E" w14:textId="01ACB175" w:rsidR="00BC1074" w:rsidRPr="001F3115" w:rsidRDefault="00BC1074" w:rsidP="001F3115">
      <w:pPr>
        <w:pStyle w:val="ListParagraph"/>
        <w:numPr>
          <w:ilvl w:val="0"/>
          <w:numId w:val="25"/>
        </w:numPr>
        <w:shd w:val="clear" w:color="auto" w:fill="B3E5A1" w:themeFill="accent6" w:themeFillTint="66"/>
        <w:rPr>
          <w:sz w:val="20"/>
          <w:szCs w:val="20"/>
        </w:rPr>
      </w:pPr>
      <w:r w:rsidRPr="001F3115">
        <w:rPr>
          <w:sz w:val="20"/>
          <w:szCs w:val="20"/>
        </w:rPr>
        <w:t xml:space="preserve">Steps taken to address breaches of the Cabinet Manual by Members of Parliament. </w:t>
      </w:r>
    </w:p>
    <w:p w14:paraId="6DC79DE7" w14:textId="067F6B21" w:rsidR="00D26ABB" w:rsidRPr="001F3115" w:rsidRDefault="0047661C" w:rsidP="00606D49">
      <w:pPr>
        <w:pStyle w:val="Heading3"/>
      </w:pPr>
      <w:r w:rsidRPr="001F3115">
        <w:t>Health (Art 5)</w:t>
      </w:r>
    </w:p>
    <w:p w14:paraId="247C1AB2" w14:textId="77777777" w:rsidR="00433F1B" w:rsidRPr="001F3115" w:rsidRDefault="00433F1B" w:rsidP="00FD507F">
      <w:pPr>
        <w:pStyle w:val="ListParagraph"/>
        <w:numPr>
          <w:ilvl w:val="0"/>
          <w:numId w:val="19"/>
        </w:numPr>
        <w:rPr>
          <w:sz w:val="20"/>
          <w:szCs w:val="20"/>
        </w:rPr>
      </w:pPr>
      <w:r w:rsidRPr="001F3115">
        <w:rPr>
          <w:sz w:val="20"/>
          <w:szCs w:val="20"/>
        </w:rPr>
        <w:t xml:space="preserve">In 2017, the Committee expressed concern that Māori and Pacific people experience poorer health outcomes than other groups, including with respect to life expectancy, mortality and disability. </w:t>
      </w:r>
    </w:p>
    <w:p w14:paraId="0055C64D" w14:textId="77777777" w:rsidR="00433F1B" w:rsidRPr="001F3115" w:rsidRDefault="00433F1B" w:rsidP="00433F1B">
      <w:pPr>
        <w:pStyle w:val="ListParagraph"/>
        <w:ind w:left="360"/>
        <w:rPr>
          <w:sz w:val="20"/>
          <w:szCs w:val="20"/>
        </w:rPr>
      </w:pPr>
    </w:p>
    <w:p w14:paraId="664D1349" w14:textId="4EF83E55" w:rsidR="00433F1B" w:rsidRPr="001F3115" w:rsidRDefault="00433F1B" w:rsidP="00FD507F">
      <w:pPr>
        <w:pStyle w:val="ListParagraph"/>
        <w:numPr>
          <w:ilvl w:val="0"/>
          <w:numId w:val="19"/>
        </w:numPr>
        <w:rPr>
          <w:sz w:val="20"/>
          <w:szCs w:val="20"/>
        </w:rPr>
      </w:pPr>
      <w:r w:rsidRPr="001F3115">
        <w:rPr>
          <w:sz w:val="20"/>
          <w:szCs w:val="20"/>
        </w:rPr>
        <w:t>Following the government’s 2021 report, some progress was made to address these inequities. However, recent legislative and policy changes have scaled back, discontinued or disestablished those initiatives and actions aimed at addressing health inequities.</w:t>
      </w:r>
      <w:r w:rsidRPr="001F3115">
        <w:rPr>
          <w:sz w:val="20"/>
          <w:szCs w:val="20"/>
          <w:vertAlign w:val="superscript"/>
        </w:rPr>
        <w:footnoteReference w:id="44"/>
      </w:r>
      <w:r w:rsidRPr="001F3115">
        <w:rPr>
          <w:sz w:val="20"/>
          <w:szCs w:val="20"/>
        </w:rPr>
        <w:t xml:space="preserve"> </w:t>
      </w:r>
    </w:p>
    <w:p w14:paraId="63A0AB42" w14:textId="77777777" w:rsidR="00433F1B" w:rsidRPr="001F3115" w:rsidRDefault="00433F1B" w:rsidP="00433F1B">
      <w:pPr>
        <w:pStyle w:val="ListParagraph"/>
        <w:rPr>
          <w:sz w:val="20"/>
          <w:szCs w:val="20"/>
        </w:rPr>
      </w:pPr>
    </w:p>
    <w:p w14:paraId="45B01734" w14:textId="77777777" w:rsidR="00CA1E76" w:rsidRPr="001F3115" w:rsidRDefault="00CA1E76" w:rsidP="00FD507F">
      <w:pPr>
        <w:pStyle w:val="ListParagraph"/>
        <w:numPr>
          <w:ilvl w:val="0"/>
          <w:numId w:val="19"/>
        </w:numPr>
        <w:rPr>
          <w:sz w:val="20"/>
          <w:szCs w:val="20"/>
        </w:rPr>
      </w:pPr>
      <w:r w:rsidRPr="001F3115">
        <w:rPr>
          <w:sz w:val="20"/>
          <w:szCs w:val="20"/>
        </w:rPr>
        <w:t xml:space="preserve">Racism continues to be an important determinant of health contributing to health inequities in NZ.  These inequities are disproportionately experienced by Māori, Pacific, Asian and former refugee communities.  Māori and Pacific children experience higher rates of material hardship, contributing to health and other inequities. </w:t>
      </w:r>
    </w:p>
    <w:p w14:paraId="15543276" w14:textId="77777777" w:rsidR="00CA1E76" w:rsidRPr="001F3115" w:rsidRDefault="00CA1E76" w:rsidP="00CA1E76">
      <w:pPr>
        <w:pStyle w:val="ListParagraph"/>
        <w:rPr>
          <w:sz w:val="20"/>
          <w:szCs w:val="20"/>
        </w:rPr>
      </w:pPr>
    </w:p>
    <w:p w14:paraId="67FFB4E8" w14:textId="77777777" w:rsidR="00901A7C" w:rsidRDefault="00CA1E76" w:rsidP="00FD507F">
      <w:pPr>
        <w:pStyle w:val="ListParagraph"/>
        <w:numPr>
          <w:ilvl w:val="0"/>
          <w:numId w:val="19"/>
        </w:numPr>
        <w:rPr>
          <w:sz w:val="20"/>
          <w:szCs w:val="20"/>
        </w:rPr>
        <w:sectPr w:rsidR="00901A7C" w:rsidSect="002A6B69">
          <w:pgSz w:w="11906" w:h="16838"/>
          <w:pgMar w:top="1440" w:right="1440" w:bottom="1440" w:left="1440" w:header="708" w:footer="708" w:gutter="0"/>
          <w:cols w:space="708"/>
          <w:titlePg/>
          <w:docGrid w:linePitch="360"/>
        </w:sectPr>
      </w:pPr>
      <w:r w:rsidRPr="001F3115">
        <w:rPr>
          <w:sz w:val="20"/>
          <w:szCs w:val="20"/>
        </w:rPr>
        <w:t xml:space="preserve">Health is a key area of concern for many minority communities. They report persistent experiences of racism and racial discrimination in all areas of the health system. Concerns are raised around the systemic underfunding of the health sector, including recent budget cuts, which have resulted in culturally, religiously and linguistically appropriate care being inaccessible and/or unavailable for minority groups, particularly for former refugees and for migrants. </w:t>
      </w:r>
    </w:p>
    <w:p w14:paraId="593F11F4" w14:textId="5AD8F0B9" w:rsidR="00433F1B" w:rsidRPr="00901A7C" w:rsidRDefault="00EB69A8" w:rsidP="00FD507F">
      <w:pPr>
        <w:pStyle w:val="ListParagraph"/>
        <w:numPr>
          <w:ilvl w:val="0"/>
          <w:numId w:val="19"/>
        </w:numPr>
        <w:rPr>
          <w:sz w:val="20"/>
          <w:szCs w:val="20"/>
        </w:rPr>
      </w:pPr>
      <w:r w:rsidRPr="00901A7C">
        <w:rPr>
          <w:sz w:val="20"/>
          <w:szCs w:val="20"/>
        </w:rPr>
        <w:lastRenderedPageBreak/>
        <w:t>Te Aka Whai Ora (t</w:t>
      </w:r>
      <w:r w:rsidR="009C4855" w:rsidRPr="00901A7C">
        <w:rPr>
          <w:sz w:val="20"/>
          <w:szCs w:val="20"/>
        </w:rPr>
        <w:t>he Māori Health Authority</w:t>
      </w:r>
      <w:r w:rsidRPr="00901A7C">
        <w:rPr>
          <w:sz w:val="20"/>
          <w:szCs w:val="20"/>
        </w:rPr>
        <w:t>)</w:t>
      </w:r>
      <w:r w:rsidR="009C4855" w:rsidRPr="00901A7C">
        <w:rPr>
          <w:sz w:val="20"/>
          <w:szCs w:val="20"/>
        </w:rPr>
        <w:t xml:space="preserve"> was disestablished</w:t>
      </w:r>
      <w:r w:rsidR="003D6084" w:rsidRPr="00901A7C">
        <w:rPr>
          <w:sz w:val="20"/>
          <w:szCs w:val="20"/>
        </w:rPr>
        <w:t xml:space="preserve"> by the Pae Ora Amendment Bill in June 2024. </w:t>
      </w:r>
      <w:r w:rsidR="00267489" w:rsidRPr="00901A7C">
        <w:rPr>
          <w:sz w:val="20"/>
          <w:szCs w:val="20"/>
        </w:rPr>
        <w:t xml:space="preserve">The Waitangi Tribunal found that </w:t>
      </w:r>
      <w:r w:rsidR="0015795A" w:rsidRPr="00901A7C">
        <w:rPr>
          <w:sz w:val="20"/>
          <w:szCs w:val="20"/>
        </w:rPr>
        <w:t>this action breached Treaty of Waitangi principles of tino rangatiratanga, good government, partnership</w:t>
      </w:r>
      <w:r w:rsidR="001A498F" w:rsidRPr="00901A7C">
        <w:rPr>
          <w:sz w:val="20"/>
          <w:szCs w:val="20"/>
        </w:rPr>
        <w:t xml:space="preserve"> – including the duties of consultation and acting reasonably and in good faith – active protection, and redress.</w:t>
      </w:r>
      <w:r w:rsidR="00937FA1" w:rsidRPr="001F3115">
        <w:rPr>
          <w:rStyle w:val="FootnoteReference"/>
          <w:sz w:val="20"/>
          <w:szCs w:val="20"/>
        </w:rPr>
        <w:footnoteReference w:id="45"/>
      </w:r>
    </w:p>
    <w:p w14:paraId="6394C5E5" w14:textId="77777777" w:rsidR="004A13C0" w:rsidRPr="001F3115" w:rsidRDefault="004A13C0" w:rsidP="004A13C0">
      <w:pPr>
        <w:pStyle w:val="ListParagraph"/>
        <w:rPr>
          <w:sz w:val="20"/>
          <w:szCs w:val="20"/>
        </w:rPr>
      </w:pPr>
    </w:p>
    <w:p w14:paraId="3B91CDE6" w14:textId="61FB2F10" w:rsidR="004A13C0" w:rsidRPr="001F3115" w:rsidRDefault="00EB69A8" w:rsidP="00FD507F">
      <w:pPr>
        <w:pStyle w:val="ListParagraph"/>
        <w:numPr>
          <w:ilvl w:val="0"/>
          <w:numId w:val="19"/>
        </w:numPr>
        <w:rPr>
          <w:sz w:val="20"/>
          <w:szCs w:val="20"/>
        </w:rPr>
      </w:pPr>
      <w:r w:rsidRPr="001F3115">
        <w:rPr>
          <w:sz w:val="20"/>
          <w:szCs w:val="20"/>
        </w:rPr>
        <w:t>The Tribunal also found t</w:t>
      </w:r>
      <w:r w:rsidR="004A13C0" w:rsidRPr="001F3115">
        <w:rPr>
          <w:sz w:val="20"/>
          <w:szCs w:val="20"/>
        </w:rPr>
        <w:t>he Crown also failed to conduct a robust policy process and did not follow its own regulatory impact analysis guidelines for developing robust policy when making the decision to disestablish</w:t>
      </w:r>
      <w:r w:rsidRPr="001F3115">
        <w:rPr>
          <w:sz w:val="20"/>
          <w:szCs w:val="20"/>
        </w:rPr>
        <w:t xml:space="preserve"> Te Aka Whai Ora. </w:t>
      </w:r>
    </w:p>
    <w:p w14:paraId="0839050D" w14:textId="639F7092" w:rsidR="0047661C" w:rsidRPr="00606D49" w:rsidRDefault="0047661C" w:rsidP="0047661C">
      <w:pPr>
        <w:pStyle w:val="Heading4"/>
        <w:rPr>
          <w:i w:val="0"/>
          <w:iCs w:val="0"/>
          <w:szCs w:val="20"/>
        </w:rPr>
      </w:pPr>
      <w:r w:rsidRPr="00606D49">
        <w:rPr>
          <w:i w:val="0"/>
          <w:iCs w:val="0"/>
          <w:szCs w:val="20"/>
        </w:rPr>
        <w:t>COVID-19 Response</w:t>
      </w:r>
    </w:p>
    <w:p w14:paraId="78094977" w14:textId="77777777" w:rsidR="00D36ECE" w:rsidRPr="001F3115" w:rsidRDefault="00D36ECE" w:rsidP="00606D49">
      <w:pPr>
        <w:pStyle w:val="ListParagraph"/>
        <w:numPr>
          <w:ilvl w:val="0"/>
          <w:numId w:val="19"/>
        </w:numPr>
        <w:rPr>
          <w:sz w:val="20"/>
          <w:szCs w:val="20"/>
        </w:rPr>
      </w:pPr>
      <w:r w:rsidRPr="001F3115">
        <w:rPr>
          <w:sz w:val="20"/>
          <w:szCs w:val="20"/>
        </w:rPr>
        <w:t xml:space="preserve">Māori are likely to be most adversely impacted by COVID-19, due to existing health inequities and socio-economic factors such as lower income, poorer housing, and higher rates of long-term health conditions and other co-morbidities. </w:t>
      </w:r>
    </w:p>
    <w:p w14:paraId="22B7B165" w14:textId="77777777" w:rsidR="00F82883" w:rsidRPr="001F3115" w:rsidRDefault="00F82883" w:rsidP="00F82883">
      <w:pPr>
        <w:pStyle w:val="ListParagraph"/>
        <w:ind w:left="360"/>
        <w:rPr>
          <w:sz w:val="20"/>
          <w:szCs w:val="20"/>
        </w:rPr>
      </w:pPr>
    </w:p>
    <w:p w14:paraId="3D3FA47A" w14:textId="77777777" w:rsidR="00D36ECE" w:rsidRPr="001F3115" w:rsidRDefault="0047661C" w:rsidP="00606D49">
      <w:pPr>
        <w:pStyle w:val="ListParagraph"/>
        <w:numPr>
          <w:ilvl w:val="0"/>
          <w:numId w:val="19"/>
        </w:numPr>
        <w:rPr>
          <w:sz w:val="20"/>
          <w:szCs w:val="20"/>
        </w:rPr>
      </w:pPr>
      <w:r w:rsidRPr="001F3115">
        <w:rPr>
          <w:sz w:val="20"/>
          <w:szCs w:val="20"/>
        </w:rPr>
        <w:t>Government support for Māori communities during the COVID-19 pandemic amounted to $120 million</w:t>
      </w:r>
      <w:r w:rsidR="00125916" w:rsidRPr="001F3115">
        <w:rPr>
          <w:sz w:val="20"/>
          <w:szCs w:val="20"/>
        </w:rPr>
        <w:t xml:space="preserve">. </w:t>
      </w:r>
      <w:r w:rsidR="00D36ECE" w:rsidRPr="001F3115">
        <w:rPr>
          <w:sz w:val="20"/>
          <w:szCs w:val="20"/>
        </w:rPr>
        <w:t xml:space="preserve">This included $15 million to Whānau Ora commissioning agencies, $30 million for health services and $56.5 million for a Māori specific response action plan. </w:t>
      </w:r>
    </w:p>
    <w:p w14:paraId="7AE8831A" w14:textId="77777777" w:rsidR="008B4642" w:rsidRPr="001F3115" w:rsidRDefault="008B4642" w:rsidP="008B4642">
      <w:pPr>
        <w:pStyle w:val="ListParagraph"/>
        <w:ind w:left="360"/>
        <w:rPr>
          <w:sz w:val="20"/>
          <w:szCs w:val="20"/>
        </w:rPr>
      </w:pPr>
    </w:p>
    <w:p w14:paraId="38FE82CD" w14:textId="58C2D5AB" w:rsidR="0047661C" w:rsidRPr="001F3115" w:rsidRDefault="008B4642" w:rsidP="00606D49">
      <w:pPr>
        <w:pStyle w:val="ListParagraph"/>
        <w:numPr>
          <w:ilvl w:val="0"/>
          <w:numId w:val="19"/>
        </w:numPr>
        <w:rPr>
          <w:sz w:val="20"/>
          <w:szCs w:val="20"/>
        </w:rPr>
      </w:pPr>
      <w:r w:rsidRPr="001F3115">
        <w:rPr>
          <w:sz w:val="20"/>
          <w:szCs w:val="20"/>
        </w:rPr>
        <w:t>Māori consistently struggle to trust the government and the health system due to historic, documented systemic racism</w:t>
      </w:r>
      <w:r w:rsidR="00125916" w:rsidRPr="001F3115">
        <w:rPr>
          <w:rStyle w:val="FootnoteReference"/>
          <w:sz w:val="20"/>
          <w:szCs w:val="20"/>
        </w:rPr>
        <w:footnoteReference w:id="46"/>
      </w:r>
      <w:r w:rsidRPr="001F3115">
        <w:rPr>
          <w:sz w:val="20"/>
          <w:szCs w:val="20"/>
        </w:rPr>
        <w:t xml:space="preserve">. </w:t>
      </w:r>
      <w:r w:rsidR="00CC6FB4" w:rsidRPr="001F3115">
        <w:rPr>
          <w:sz w:val="20"/>
          <w:szCs w:val="20"/>
        </w:rPr>
        <w:t>Despite the financial support provided by the government, positive impact on Māori communities was slow to emerge</w:t>
      </w:r>
      <w:r w:rsidR="00F82883" w:rsidRPr="001F3115">
        <w:rPr>
          <w:sz w:val="20"/>
          <w:szCs w:val="20"/>
        </w:rPr>
        <w:t xml:space="preserve"> due to Māori health providers not having access to the same communication channels as primary health organisations. </w:t>
      </w:r>
    </w:p>
    <w:p w14:paraId="3860D742" w14:textId="77777777" w:rsidR="00F82883" w:rsidRPr="001F3115" w:rsidRDefault="00F82883" w:rsidP="001206A9">
      <w:pPr>
        <w:pStyle w:val="ListParagraph"/>
        <w:rPr>
          <w:sz w:val="20"/>
          <w:szCs w:val="20"/>
        </w:rPr>
      </w:pPr>
    </w:p>
    <w:p w14:paraId="04CC9AF2" w14:textId="19DB1197" w:rsidR="00F82883" w:rsidRPr="001F3115" w:rsidRDefault="00F82883" w:rsidP="00606D49">
      <w:pPr>
        <w:pStyle w:val="ListParagraph"/>
        <w:numPr>
          <w:ilvl w:val="0"/>
          <w:numId w:val="19"/>
        </w:numPr>
        <w:rPr>
          <w:sz w:val="20"/>
          <w:szCs w:val="20"/>
        </w:rPr>
      </w:pPr>
      <w:r w:rsidRPr="001F3115">
        <w:rPr>
          <w:sz w:val="20"/>
          <w:szCs w:val="20"/>
        </w:rPr>
        <w:t xml:space="preserve">Māori community based responses were able to engage with local people faster and more directly than government agencies. </w:t>
      </w:r>
      <w:r w:rsidR="00DF7302" w:rsidRPr="001F3115">
        <w:rPr>
          <w:sz w:val="20"/>
          <w:szCs w:val="20"/>
        </w:rPr>
        <w:t xml:space="preserve">A 2024 Royal Commission of Inquiry found that people felt more Māori involvement in the early phases of the COVID-19 response would have resulted in better outcomes for Māori. It was suggested that in the future, Treaty of Waitangi obligations must be at the forefront of decision-making in a pandemic. Iwi, hapū, marae and Māori </w:t>
      </w:r>
    </w:p>
    <w:p w14:paraId="3EFC92E0" w14:textId="2AD2E004" w:rsidR="00D26ABB" w:rsidRPr="00606D49" w:rsidRDefault="00D26ABB" w:rsidP="00606D49">
      <w:pPr>
        <w:pStyle w:val="Heading3"/>
      </w:pPr>
      <w:r w:rsidRPr="00606D49">
        <w:t>Youth suicide</w:t>
      </w:r>
    </w:p>
    <w:p w14:paraId="5B55490F" w14:textId="3FDADBC6" w:rsidR="00D26ABB" w:rsidRDefault="00D56E9F" w:rsidP="00606D49">
      <w:pPr>
        <w:pStyle w:val="ListParagraph"/>
        <w:numPr>
          <w:ilvl w:val="0"/>
          <w:numId w:val="19"/>
        </w:numPr>
        <w:rPr>
          <w:sz w:val="20"/>
          <w:szCs w:val="20"/>
        </w:rPr>
      </w:pPr>
      <w:r w:rsidRPr="001F3115">
        <w:rPr>
          <w:sz w:val="20"/>
          <w:szCs w:val="20"/>
        </w:rPr>
        <w:t>According to</w:t>
      </w:r>
      <w:r w:rsidR="001621FB" w:rsidRPr="001F3115">
        <w:rPr>
          <w:sz w:val="20"/>
          <w:szCs w:val="20"/>
        </w:rPr>
        <w:t xml:space="preserve"> </w:t>
      </w:r>
      <w:r w:rsidR="00254EFA" w:rsidRPr="001F3115">
        <w:rPr>
          <w:sz w:val="20"/>
          <w:szCs w:val="20"/>
        </w:rPr>
        <w:t>the latest UNICEF Innocenti Report Card, Aotearoa New Zealand ranked 32</w:t>
      </w:r>
      <w:r w:rsidR="00254EFA" w:rsidRPr="001F3115">
        <w:rPr>
          <w:sz w:val="20"/>
          <w:szCs w:val="20"/>
          <w:vertAlign w:val="superscript"/>
        </w:rPr>
        <w:t>nd</w:t>
      </w:r>
      <w:r w:rsidR="00254EFA" w:rsidRPr="001F3115">
        <w:rPr>
          <w:sz w:val="20"/>
          <w:szCs w:val="20"/>
        </w:rPr>
        <w:t xml:space="preserve"> out of 36 OECD countries for overall child wellbeing</w:t>
      </w:r>
      <w:r w:rsidR="00254EFA" w:rsidRPr="001F3115">
        <w:rPr>
          <w:rStyle w:val="FootnoteReference"/>
          <w:sz w:val="20"/>
          <w:szCs w:val="20"/>
        </w:rPr>
        <w:footnoteReference w:id="47"/>
      </w:r>
      <w:r w:rsidR="00254EFA" w:rsidRPr="001F3115">
        <w:rPr>
          <w:sz w:val="20"/>
          <w:szCs w:val="20"/>
        </w:rPr>
        <w:t xml:space="preserve">. It also came in last place for child and youth mental health. To the great shame of us all, Aotearoa New Zealand has the highest suicide rate for children in the OECD. </w:t>
      </w:r>
    </w:p>
    <w:p w14:paraId="51E7518B" w14:textId="77777777" w:rsidR="00557C25" w:rsidRPr="001F3115" w:rsidRDefault="00557C25" w:rsidP="00557C25">
      <w:pPr>
        <w:pStyle w:val="ListParagraph"/>
        <w:ind w:left="360"/>
        <w:rPr>
          <w:sz w:val="20"/>
          <w:szCs w:val="20"/>
        </w:rPr>
      </w:pPr>
    </w:p>
    <w:p w14:paraId="4C24D47D" w14:textId="77777777" w:rsidR="00557C25" w:rsidRPr="00D85D2E" w:rsidRDefault="00045F8B" w:rsidP="00557C25">
      <w:pPr>
        <w:pStyle w:val="ListParagraph"/>
        <w:numPr>
          <w:ilvl w:val="0"/>
          <w:numId w:val="19"/>
        </w:numPr>
        <w:rPr>
          <w:b/>
          <w:bCs/>
          <w:sz w:val="20"/>
          <w:szCs w:val="20"/>
        </w:rPr>
      </w:pPr>
      <w:r w:rsidRPr="00557C25">
        <w:rPr>
          <w:sz w:val="20"/>
          <w:szCs w:val="20"/>
        </w:rPr>
        <w:t>In 2022</w:t>
      </w:r>
      <w:r w:rsidR="0086132F" w:rsidRPr="00557C25">
        <w:rPr>
          <w:sz w:val="20"/>
          <w:szCs w:val="20"/>
        </w:rPr>
        <w:t>/23, the rate of suspected self-inflicted deaths for Māori was 16.3 per 100,000 Māori population.</w:t>
      </w:r>
      <w:r w:rsidR="0086132F" w:rsidRPr="001F3115">
        <w:rPr>
          <w:rStyle w:val="FootnoteReference"/>
          <w:sz w:val="20"/>
          <w:szCs w:val="20"/>
        </w:rPr>
        <w:footnoteReference w:id="48"/>
      </w:r>
      <w:r w:rsidR="0086132F" w:rsidRPr="00557C25">
        <w:rPr>
          <w:sz w:val="20"/>
          <w:szCs w:val="20"/>
        </w:rPr>
        <w:t xml:space="preserve"> This compares to a rate of 9.0 for non-Māori.</w:t>
      </w:r>
      <w:r w:rsidR="00557C25">
        <w:rPr>
          <w:sz w:val="20"/>
          <w:szCs w:val="20"/>
        </w:rPr>
        <w:t xml:space="preserve"> </w:t>
      </w:r>
      <w:r w:rsidR="0000410C" w:rsidRPr="00557C25">
        <w:rPr>
          <w:sz w:val="20"/>
          <w:szCs w:val="20"/>
        </w:rPr>
        <w:t xml:space="preserve">We are </w:t>
      </w:r>
      <w:r w:rsidR="003126DE" w:rsidRPr="00557C25">
        <w:rPr>
          <w:sz w:val="20"/>
          <w:szCs w:val="20"/>
        </w:rPr>
        <w:t xml:space="preserve">highly concerned at the impact </w:t>
      </w:r>
      <w:r w:rsidR="00222FDB" w:rsidRPr="00557C25">
        <w:rPr>
          <w:sz w:val="20"/>
          <w:szCs w:val="20"/>
        </w:rPr>
        <w:t xml:space="preserve">current tactics causing </w:t>
      </w:r>
      <w:r w:rsidR="003126DE" w:rsidRPr="00557C25">
        <w:rPr>
          <w:sz w:val="20"/>
          <w:szCs w:val="20"/>
        </w:rPr>
        <w:t>racial dish</w:t>
      </w:r>
      <w:r w:rsidR="00C424E3" w:rsidRPr="00557C25">
        <w:rPr>
          <w:sz w:val="20"/>
          <w:szCs w:val="20"/>
        </w:rPr>
        <w:t xml:space="preserve">armony </w:t>
      </w:r>
      <w:r w:rsidR="00222FDB" w:rsidRPr="00557C25">
        <w:rPr>
          <w:sz w:val="20"/>
          <w:szCs w:val="20"/>
        </w:rPr>
        <w:t>will have on</w:t>
      </w:r>
      <w:r w:rsidR="00113C1E" w:rsidRPr="00557C25">
        <w:rPr>
          <w:sz w:val="20"/>
          <w:szCs w:val="20"/>
        </w:rPr>
        <w:t xml:space="preserve"> all youth in Aotearoa New Zealand. </w:t>
      </w:r>
    </w:p>
    <w:p w14:paraId="3BF8A05E" w14:textId="77777777" w:rsidR="00557C25" w:rsidRPr="00D85D2E" w:rsidRDefault="00557C25" w:rsidP="00557C25">
      <w:pPr>
        <w:pStyle w:val="ListParagraph"/>
        <w:rPr>
          <w:b/>
          <w:bCs/>
          <w:sz w:val="20"/>
          <w:szCs w:val="20"/>
        </w:rPr>
      </w:pPr>
    </w:p>
    <w:p w14:paraId="68DC8E9C" w14:textId="52A62D4D" w:rsidR="0082370D" w:rsidRPr="00D85D2E" w:rsidRDefault="008B0C17" w:rsidP="00557C25">
      <w:pPr>
        <w:pStyle w:val="ListParagraph"/>
        <w:numPr>
          <w:ilvl w:val="0"/>
          <w:numId w:val="19"/>
        </w:numPr>
        <w:rPr>
          <w:b/>
          <w:bCs/>
          <w:sz w:val="20"/>
          <w:szCs w:val="20"/>
        </w:rPr>
      </w:pPr>
      <w:r w:rsidRPr="00D85D2E">
        <w:rPr>
          <w:b/>
          <w:bCs/>
          <w:sz w:val="20"/>
          <w:szCs w:val="20"/>
        </w:rPr>
        <w:t>The Committee may wish to ask about:</w:t>
      </w:r>
    </w:p>
    <w:p w14:paraId="469896EB" w14:textId="77777777" w:rsidR="00557C25" w:rsidRDefault="008B0C17" w:rsidP="0082370D">
      <w:pPr>
        <w:pStyle w:val="ListParagraph"/>
        <w:numPr>
          <w:ilvl w:val="0"/>
          <w:numId w:val="31"/>
        </w:numPr>
        <w:shd w:val="clear" w:color="auto" w:fill="B3E5A1" w:themeFill="accent6" w:themeFillTint="66"/>
        <w:rPr>
          <w:sz w:val="20"/>
          <w:szCs w:val="20"/>
        </w:rPr>
        <w:sectPr w:rsidR="00557C25" w:rsidSect="002A6B69">
          <w:pgSz w:w="11906" w:h="16838"/>
          <w:pgMar w:top="1440" w:right="1440" w:bottom="1440" w:left="1440" w:header="708" w:footer="708" w:gutter="0"/>
          <w:cols w:space="708"/>
          <w:titlePg/>
          <w:docGrid w:linePitch="360"/>
        </w:sectPr>
      </w:pPr>
      <w:r w:rsidRPr="0082370D">
        <w:rPr>
          <w:sz w:val="20"/>
          <w:szCs w:val="20"/>
        </w:rPr>
        <w:t>Updated data and information on health inequities experienced by Māori, Pacific, Asian, former refugee and other ethnic minority communities.</w:t>
      </w:r>
    </w:p>
    <w:p w14:paraId="75865CD2" w14:textId="4B1E2AE1" w:rsidR="00C72076" w:rsidRPr="001F3115" w:rsidRDefault="008B0C17" w:rsidP="006A734B">
      <w:pPr>
        <w:pStyle w:val="ListParagraph"/>
        <w:numPr>
          <w:ilvl w:val="0"/>
          <w:numId w:val="27"/>
        </w:numPr>
        <w:shd w:val="clear" w:color="auto" w:fill="B3E5A1" w:themeFill="accent6" w:themeFillTint="66"/>
        <w:rPr>
          <w:sz w:val="20"/>
          <w:szCs w:val="20"/>
        </w:rPr>
      </w:pPr>
      <w:r w:rsidRPr="001F3115">
        <w:rPr>
          <w:sz w:val="20"/>
          <w:szCs w:val="20"/>
        </w:rPr>
        <w:lastRenderedPageBreak/>
        <w:t>Specific measures taken to address health inequities experienced by Māori, Pacific, Asian, former refugee and other ethnic minority communities.</w:t>
      </w:r>
    </w:p>
    <w:p w14:paraId="53B5C176" w14:textId="04164268" w:rsidR="008B0C17" w:rsidRPr="001F3115" w:rsidRDefault="00BC0E8D" w:rsidP="006A734B">
      <w:pPr>
        <w:pStyle w:val="ListParagraph"/>
        <w:numPr>
          <w:ilvl w:val="0"/>
          <w:numId w:val="27"/>
        </w:numPr>
        <w:shd w:val="clear" w:color="auto" w:fill="B3E5A1" w:themeFill="accent6" w:themeFillTint="66"/>
        <w:rPr>
          <w:sz w:val="20"/>
          <w:szCs w:val="20"/>
        </w:rPr>
      </w:pPr>
      <w:r w:rsidRPr="001F3115">
        <w:rPr>
          <w:sz w:val="20"/>
          <w:szCs w:val="20"/>
        </w:rPr>
        <w:t xml:space="preserve">Steps taken to </w:t>
      </w:r>
      <w:r w:rsidR="00D34BC5" w:rsidRPr="001F3115">
        <w:rPr>
          <w:sz w:val="20"/>
          <w:szCs w:val="20"/>
        </w:rPr>
        <w:t>address Māori health inequities in a future pandemic response.</w:t>
      </w:r>
    </w:p>
    <w:p w14:paraId="5B7BFF21" w14:textId="0B1F78DC" w:rsidR="0047661C" w:rsidRPr="001F3115" w:rsidRDefault="0047661C" w:rsidP="00557C25">
      <w:pPr>
        <w:pStyle w:val="Heading3"/>
      </w:pPr>
      <w:r w:rsidRPr="001F3115">
        <w:t>Employment (Art 5)</w:t>
      </w:r>
    </w:p>
    <w:p w14:paraId="50D3B0B6" w14:textId="77777777" w:rsidR="00D85D2E" w:rsidRPr="00D85D2E" w:rsidRDefault="00D85D2E" w:rsidP="00D85D2E">
      <w:pPr>
        <w:pStyle w:val="ListParagraph"/>
        <w:numPr>
          <w:ilvl w:val="0"/>
          <w:numId w:val="28"/>
        </w:numPr>
        <w:rPr>
          <w:vanish/>
          <w:sz w:val="20"/>
          <w:szCs w:val="20"/>
        </w:rPr>
      </w:pPr>
    </w:p>
    <w:p w14:paraId="7D671175" w14:textId="77777777" w:rsidR="00D85D2E" w:rsidRPr="00D85D2E" w:rsidRDefault="00D85D2E" w:rsidP="00D85D2E">
      <w:pPr>
        <w:pStyle w:val="ListParagraph"/>
        <w:numPr>
          <w:ilvl w:val="0"/>
          <w:numId w:val="28"/>
        </w:numPr>
        <w:rPr>
          <w:vanish/>
          <w:sz w:val="20"/>
          <w:szCs w:val="20"/>
        </w:rPr>
      </w:pPr>
    </w:p>
    <w:p w14:paraId="370BB368" w14:textId="77777777" w:rsidR="00D85D2E" w:rsidRPr="00D85D2E" w:rsidRDefault="00D85D2E" w:rsidP="00D85D2E">
      <w:pPr>
        <w:pStyle w:val="ListParagraph"/>
        <w:numPr>
          <w:ilvl w:val="0"/>
          <w:numId w:val="28"/>
        </w:numPr>
        <w:rPr>
          <w:vanish/>
          <w:sz w:val="20"/>
          <w:szCs w:val="20"/>
        </w:rPr>
      </w:pPr>
    </w:p>
    <w:p w14:paraId="11BD2C4E" w14:textId="77777777" w:rsidR="00D85D2E" w:rsidRPr="00D85D2E" w:rsidRDefault="00D85D2E" w:rsidP="00D85D2E">
      <w:pPr>
        <w:pStyle w:val="ListParagraph"/>
        <w:numPr>
          <w:ilvl w:val="0"/>
          <w:numId w:val="28"/>
        </w:numPr>
        <w:rPr>
          <w:vanish/>
          <w:sz w:val="20"/>
          <w:szCs w:val="20"/>
        </w:rPr>
      </w:pPr>
    </w:p>
    <w:p w14:paraId="7C5BC4A1" w14:textId="77777777" w:rsidR="00D85D2E" w:rsidRPr="00D85D2E" w:rsidRDefault="00D85D2E" w:rsidP="00D85D2E">
      <w:pPr>
        <w:pStyle w:val="ListParagraph"/>
        <w:numPr>
          <w:ilvl w:val="0"/>
          <w:numId w:val="28"/>
        </w:numPr>
        <w:rPr>
          <w:vanish/>
          <w:sz w:val="20"/>
          <w:szCs w:val="20"/>
        </w:rPr>
      </w:pPr>
    </w:p>
    <w:p w14:paraId="1813F3D9" w14:textId="77777777" w:rsidR="00D85D2E" w:rsidRPr="00D85D2E" w:rsidRDefault="00D85D2E" w:rsidP="00D85D2E">
      <w:pPr>
        <w:pStyle w:val="ListParagraph"/>
        <w:numPr>
          <w:ilvl w:val="0"/>
          <w:numId w:val="28"/>
        </w:numPr>
        <w:rPr>
          <w:vanish/>
          <w:sz w:val="20"/>
          <w:szCs w:val="20"/>
        </w:rPr>
      </w:pPr>
    </w:p>
    <w:p w14:paraId="1F87EFA4" w14:textId="77777777" w:rsidR="00D85D2E" w:rsidRPr="00D85D2E" w:rsidRDefault="00D85D2E" w:rsidP="00D85D2E">
      <w:pPr>
        <w:pStyle w:val="ListParagraph"/>
        <w:numPr>
          <w:ilvl w:val="0"/>
          <w:numId w:val="28"/>
        </w:numPr>
        <w:rPr>
          <w:vanish/>
          <w:sz w:val="20"/>
          <w:szCs w:val="20"/>
        </w:rPr>
      </w:pPr>
    </w:p>
    <w:p w14:paraId="71621973" w14:textId="77777777" w:rsidR="00D85D2E" w:rsidRPr="00D85D2E" w:rsidRDefault="00D85D2E" w:rsidP="00D85D2E">
      <w:pPr>
        <w:pStyle w:val="ListParagraph"/>
        <w:numPr>
          <w:ilvl w:val="0"/>
          <w:numId w:val="28"/>
        </w:numPr>
        <w:rPr>
          <w:vanish/>
          <w:sz w:val="20"/>
          <w:szCs w:val="20"/>
        </w:rPr>
      </w:pPr>
    </w:p>
    <w:p w14:paraId="09793562" w14:textId="77777777" w:rsidR="00D85D2E" w:rsidRPr="00D85D2E" w:rsidRDefault="00D85D2E" w:rsidP="00D85D2E">
      <w:pPr>
        <w:pStyle w:val="ListParagraph"/>
        <w:numPr>
          <w:ilvl w:val="0"/>
          <w:numId w:val="28"/>
        </w:numPr>
        <w:rPr>
          <w:vanish/>
          <w:sz w:val="20"/>
          <w:szCs w:val="20"/>
        </w:rPr>
      </w:pPr>
    </w:p>
    <w:p w14:paraId="7BA18934" w14:textId="77777777" w:rsidR="00D85D2E" w:rsidRPr="00D85D2E" w:rsidRDefault="00D85D2E" w:rsidP="00D85D2E">
      <w:pPr>
        <w:pStyle w:val="ListParagraph"/>
        <w:numPr>
          <w:ilvl w:val="0"/>
          <w:numId w:val="28"/>
        </w:numPr>
        <w:rPr>
          <w:vanish/>
          <w:sz w:val="20"/>
          <w:szCs w:val="20"/>
        </w:rPr>
      </w:pPr>
    </w:p>
    <w:p w14:paraId="100AB94D" w14:textId="77777777" w:rsidR="00D85D2E" w:rsidRPr="00D85D2E" w:rsidRDefault="00D85D2E" w:rsidP="00D85D2E">
      <w:pPr>
        <w:pStyle w:val="ListParagraph"/>
        <w:numPr>
          <w:ilvl w:val="0"/>
          <w:numId w:val="28"/>
        </w:numPr>
        <w:rPr>
          <w:vanish/>
          <w:sz w:val="20"/>
          <w:szCs w:val="20"/>
        </w:rPr>
      </w:pPr>
    </w:p>
    <w:p w14:paraId="19CBCB7B" w14:textId="77777777" w:rsidR="00D85D2E" w:rsidRPr="00D85D2E" w:rsidRDefault="00D85D2E" w:rsidP="00D85D2E">
      <w:pPr>
        <w:pStyle w:val="ListParagraph"/>
        <w:numPr>
          <w:ilvl w:val="0"/>
          <w:numId w:val="28"/>
        </w:numPr>
        <w:rPr>
          <w:vanish/>
          <w:sz w:val="20"/>
          <w:szCs w:val="20"/>
        </w:rPr>
      </w:pPr>
    </w:p>
    <w:p w14:paraId="41FBD4C9" w14:textId="77777777" w:rsidR="00D85D2E" w:rsidRPr="00D85D2E" w:rsidRDefault="00D85D2E" w:rsidP="00D85D2E">
      <w:pPr>
        <w:pStyle w:val="ListParagraph"/>
        <w:numPr>
          <w:ilvl w:val="0"/>
          <w:numId w:val="28"/>
        </w:numPr>
        <w:rPr>
          <w:vanish/>
          <w:sz w:val="20"/>
          <w:szCs w:val="20"/>
        </w:rPr>
      </w:pPr>
    </w:p>
    <w:p w14:paraId="434439A9" w14:textId="77777777" w:rsidR="00D85D2E" w:rsidRPr="00D85D2E" w:rsidRDefault="00D85D2E" w:rsidP="00D85D2E">
      <w:pPr>
        <w:pStyle w:val="ListParagraph"/>
        <w:numPr>
          <w:ilvl w:val="0"/>
          <w:numId w:val="28"/>
        </w:numPr>
        <w:rPr>
          <w:vanish/>
          <w:sz w:val="20"/>
          <w:szCs w:val="20"/>
        </w:rPr>
      </w:pPr>
    </w:p>
    <w:p w14:paraId="5711776F" w14:textId="77777777" w:rsidR="00D85D2E" w:rsidRPr="00D85D2E" w:rsidRDefault="00D85D2E" w:rsidP="00D85D2E">
      <w:pPr>
        <w:pStyle w:val="ListParagraph"/>
        <w:numPr>
          <w:ilvl w:val="0"/>
          <w:numId w:val="28"/>
        </w:numPr>
        <w:rPr>
          <w:vanish/>
          <w:sz w:val="20"/>
          <w:szCs w:val="20"/>
        </w:rPr>
      </w:pPr>
    </w:p>
    <w:p w14:paraId="6326B0DF" w14:textId="77777777" w:rsidR="00D85D2E" w:rsidRPr="00D85D2E" w:rsidRDefault="00D85D2E" w:rsidP="00D85D2E">
      <w:pPr>
        <w:pStyle w:val="ListParagraph"/>
        <w:numPr>
          <w:ilvl w:val="0"/>
          <w:numId w:val="28"/>
        </w:numPr>
        <w:rPr>
          <w:vanish/>
          <w:sz w:val="20"/>
          <w:szCs w:val="20"/>
        </w:rPr>
      </w:pPr>
    </w:p>
    <w:p w14:paraId="15893CA9" w14:textId="77777777" w:rsidR="00D85D2E" w:rsidRPr="00D85D2E" w:rsidRDefault="00D85D2E" w:rsidP="00D85D2E">
      <w:pPr>
        <w:pStyle w:val="ListParagraph"/>
        <w:numPr>
          <w:ilvl w:val="0"/>
          <w:numId w:val="28"/>
        </w:numPr>
        <w:rPr>
          <w:vanish/>
          <w:sz w:val="20"/>
          <w:szCs w:val="20"/>
        </w:rPr>
      </w:pPr>
    </w:p>
    <w:p w14:paraId="1A6A4CA3" w14:textId="77777777" w:rsidR="00D85D2E" w:rsidRPr="00D85D2E" w:rsidRDefault="00D85D2E" w:rsidP="00D85D2E">
      <w:pPr>
        <w:pStyle w:val="ListParagraph"/>
        <w:numPr>
          <w:ilvl w:val="0"/>
          <w:numId w:val="28"/>
        </w:numPr>
        <w:rPr>
          <w:vanish/>
          <w:sz w:val="20"/>
          <w:szCs w:val="20"/>
        </w:rPr>
      </w:pPr>
    </w:p>
    <w:p w14:paraId="658E28A0" w14:textId="77777777" w:rsidR="00D85D2E" w:rsidRPr="00D85D2E" w:rsidRDefault="00D85D2E" w:rsidP="00D85D2E">
      <w:pPr>
        <w:pStyle w:val="ListParagraph"/>
        <w:numPr>
          <w:ilvl w:val="0"/>
          <w:numId w:val="28"/>
        </w:numPr>
        <w:rPr>
          <w:vanish/>
          <w:sz w:val="20"/>
          <w:szCs w:val="20"/>
        </w:rPr>
      </w:pPr>
    </w:p>
    <w:p w14:paraId="7BFAAB7F" w14:textId="77777777" w:rsidR="00D85D2E" w:rsidRPr="00D85D2E" w:rsidRDefault="00D85D2E" w:rsidP="00D85D2E">
      <w:pPr>
        <w:pStyle w:val="ListParagraph"/>
        <w:numPr>
          <w:ilvl w:val="0"/>
          <w:numId w:val="28"/>
        </w:numPr>
        <w:rPr>
          <w:vanish/>
          <w:sz w:val="20"/>
          <w:szCs w:val="20"/>
        </w:rPr>
      </w:pPr>
    </w:p>
    <w:p w14:paraId="3263D8B8" w14:textId="77777777" w:rsidR="00D85D2E" w:rsidRPr="00D85D2E" w:rsidRDefault="00D85D2E" w:rsidP="00D85D2E">
      <w:pPr>
        <w:pStyle w:val="ListParagraph"/>
        <w:numPr>
          <w:ilvl w:val="0"/>
          <w:numId w:val="28"/>
        </w:numPr>
        <w:rPr>
          <w:vanish/>
          <w:sz w:val="20"/>
          <w:szCs w:val="20"/>
        </w:rPr>
      </w:pPr>
    </w:p>
    <w:p w14:paraId="646AE565" w14:textId="77777777" w:rsidR="00D85D2E" w:rsidRPr="00D85D2E" w:rsidRDefault="00D85D2E" w:rsidP="00D85D2E">
      <w:pPr>
        <w:pStyle w:val="ListParagraph"/>
        <w:numPr>
          <w:ilvl w:val="0"/>
          <w:numId w:val="28"/>
        </w:numPr>
        <w:rPr>
          <w:vanish/>
          <w:sz w:val="20"/>
          <w:szCs w:val="20"/>
        </w:rPr>
      </w:pPr>
    </w:p>
    <w:p w14:paraId="3D97FF34" w14:textId="77777777" w:rsidR="00D85D2E" w:rsidRPr="00D85D2E" w:rsidRDefault="00D85D2E" w:rsidP="00D85D2E">
      <w:pPr>
        <w:pStyle w:val="ListParagraph"/>
        <w:numPr>
          <w:ilvl w:val="0"/>
          <w:numId w:val="28"/>
        </w:numPr>
        <w:rPr>
          <w:vanish/>
          <w:sz w:val="20"/>
          <w:szCs w:val="20"/>
        </w:rPr>
      </w:pPr>
    </w:p>
    <w:p w14:paraId="54F6F57C" w14:textId="77777777" w:rsidR="00D85D2E" w:rsidRPr="00D85D2E" w:rsidRDefault="00D85D2E" w:rsidP="00D85D2E">
      <w:pPr>
        <w:pStyle w:val="ListParagraph"/>
        <w:numPr>
          <w:ilvl w:val="0"/>
          <w:numId w:val="28"/>
        </w:numPr>
        <w:rPr>
          <w:vanish/>
          <w:sz w:val="20"/>
          <w:szCs w:val="20"/>
        </w:rPr>
      </w:pPr>
    </w:p>
    <w:p w14:paraId="7791FCA5" w14:textId="77777777" w:rsidR="00D85D2E" w:rsidRPr="00D85D2E" w:rsidRDefault="00D85D2E" w:rsidP="00D85D2E">
      <w:pPr>
        <w:pStyle w:val="ListParagraph"/>
        <w:numPr>
          <w:ilvl w:val="0"/>
          <w:numId w:val="28"/>
        </w:numPr>
        <w:rPr>
          <w:vanish/>
          <w:sz w:val="20"/>
          <w:szCs w:val="20"/>
        </w:rPr>
      </w:pPr>
    </w:p>
    <w:p w14:paraId="3E4188DC" w14:textId="77777777" w:rsidR="00D85D2E" w:rsidRPr="00D85D2E" w:rsidRDefault="00D85D2E" w:rsidP="00D85D2E">
      <w:pPr>
        <w:pStyle w:val="ListParagraph"/>
        <w:numPr>
          <w:ilvl w:val="0"/>
          <w:numId w:val="28"/>
        </w:numPr>
        <w:rPr>
          <w:vanish/>
          <w:sz w:val="20"/>
          <w:szCs w:val="20"/>
        </w:rPr>
      </w:pPr>
    </w:p>
    <w:p w14:paraId="040C8FDE" w14:textId="77777777" w:rsidR="00D85D2E" w:rsidRPr="00D85D2E" w:rsidRDefault="00D85D2E" w:rsidP="00D85D2E">
      <w:pPr>
        <w:pStyle w:val="ListParagraph"/>
        <w:numPr>
          <w:ilvl w:val="0"/>
          <w:numId w:val="28"/>
        </w:numPr>
        <w:rPr>
          <w:vanish/>
          <w:sz w:val="20"/>
          <w:szCs w:val="20"/>
        </w:rPr>
      </w:pPr>
    </w:p>
    <w:p w14:paraId="71F87CD0" w14:textId="77777777" w:rsidR="00D85D2E" w:rsidRPr="00D85D2E" w:rsidRDefault="00D85D2E" w:rsidP="00D85D2E">
      <w:pPr>
        <w:pStyle w:val="ListParagraph"/>
        <w:numPr>
          <w:ilvl w:val="0"/>
          <w:numId w:val="28"/>
        </w:numPr>
        <w:rPr>
          <w:vanish/>
          <w:sz w:val="20"/>
          <w:szCs w:val="20"/>
        </w:rPr>
      </w:pPr>
    </w:p>
    <w:p w14:paraId="78EA523A" w14:textId="77777777" w:rsidR="00D85D2E" w:rsidRPr="00D85D2E" w:rsidRDefault="00D85D2E" w:rsidP="00D85D2E">
      <w:pPr>
        <w:pStyle w:val="ListParagraph"/>
        <w:numPr>
          <w:ilvl w:val="0"/>
          <w:numId w:val="28"/>
        </w:numPr>
        <w:rPr>
          <w:vanish/>
          <w:sz w:val="20"/>
          <w:szCs w:val="20"/>
        </w:rPr>
      </w:pPr>
    </w:p>
    <w:p w14:paraId="46922073" w14:textId="77777777" w:rsidR="00D85D2E" w:rsidRPr="00D85D2E" w:rsidRDefault="00D85D2E" w:rsidP="00D85D2E">
      <w:pPr>
        <w:pStyle w:val="ListParagraph"/>
        <w:numPr>
          <w:ilvl w:val="0"/>
          <w:numId w:val="28"/>
        </w:numPr>
        <w:rPr>
          <w:vanish/>
          <w:sz w:val="20"/>
          <w:szCs w:val="20"/>
        </w:rPr>
      </w:pPr>
    </w:p>
    <w:p w14:paraId="1790D44E" w14:textId="77777777" w:rsidR="00D85D2E" w:rsidRPr="00D85D2E" w:rsidRDefault="00D85D2E" w:rsidP="00D85D2E">
      <w:pPr>
        <w:pStyle w:val="ListParagraph"/>
        <w:numPr>
          <w:ilvl w:val="0"/>
          <w:numId w:val="28"/>
        </w:numPr>
        <w:rPr>
          <w:vanish/>
          <w:sz w:val="20"/>
          <w:szCs w:val="20"/>
        </w:rPr>
      </w:pPr>
    </w:p>
    <w:p w14:paraId="2C309A03" w14:textId="77777777" w:rsidR="00D85D2E" w:rsidRPr="00D85D2E" w:rsidRDefault="00D85D2E" w:rsidP="00D85D2E">
      <w:pPr>
        <w:pStyle w:val="ListParagraph"/>
        <w:numPr>
          <w:ilvl w:val="0"/>
          <w:numId w:val="28"/>
        </w:numPr>
        <w:rPr>
          <w:vanish/>
          <w:sz w:val="20"/>
          <w:szCs w:val="20"/>
        </w:rPr>
      </w:pPr>
    </w:p>
    <w:p w14:paraId="5D6538F7" w14:textId="77777777" w:rsidR="00D85D2E" w:rsidRPr="00D85D2E" w:rsidRDefault="00D85D2E" w:rsidP="00D85D2E">
      <w:pPr>
        <w:pStyle w:val="ListParagraph"/>
        <w:numPr>
          <w:ilvl w:val="0"/>
          <w:numId w:val="28"/>
        </w:numPr>
        <w:rPr>
          <w:vanish/>
          <w:sz w:val="20"/>
          <w:szCs w:val="20"/>
        </w:rPr>
      </w:pPr>
    </w:p>
    <w:p w14:paraId="3CF29047" w14:textId="77777777" w:rsidR="00D85D2E" w:rsidRPr="00D85D2E" w:rsidRDefault="00D85D2E" w:rsidP="00D85D2E">
      <w:pPr>
        <w:pStyle w:val="ListParagraph"/>
        <w:numPr>
          <w:ilvl w:val="0"/>
          <w:numId w:val="28"/>
        </w:numPr>
        <w:rPr>
          <w:vanish/>
          <w:sz w:val="20"/>
          <w:szCs w:val="20"/>
        </w:rPr>
      </w:pPr>
    </w:p>
    <w:p w14:paraId="4B6F2F02" w14:textId="77777777" w:rsidR="00D85D2E" w:rsidRPr="00D85D2E" w:rsidRDefault="00D85D2E" w:rsidP="00D85D2E">
      <w:pPr>
        <w:pStyle w:val="ListParagraph"/>
        <w:numPr>
          <w:ilvl w:val="0"/>
          <w:numId w:val="28"/>
        </w:numPr>
        <w:rPr>
          <w:vanish/>
          <w:sz w:val="20"/>
          <w:szCs w:val="20"/>
        </w:rPr>
      </w:pPr>
    </w:p>
    <w:p w14:paraId="464F6189" w14:textId="77777777" w:rsidR="00D85D2E" w:rsidRPr="00D85D2E" w:rsidRDefault="00D85D2E" w:rsidP="00D85D2E">
      <w:pPr>
        <w:pStyle w:val="ListParagraph"/>
        <w:numPr>
          <w:ilvl w:val="0"/>
          <w:numId w:val="28"/>
        </w:numPr>
        <w:rPr>
          <w:vanish/>
          <w:sz w:val="20"/>
          <w:szCs w:val="20"/>
        </w:rPr>
      </w:pPr>
    </w:p>
    <w:p w14:paraId="1616B551" w14:textId="77777777" w:rsidR="00D85D2E" w:rsidRPr="00D85D2E" w:rsidRDefault="00D85D2E" w:rsidP="00D85D2E">
      <w:pPr>
        <w:pStyle w:val="ListParagraph"/>
        <w:numPr>
          <w:ilvl w:val="0"/>
          <w:numId w:val="28"/>
        </w:numPr>
        <w:rPr>
          <w:vanish/>
          <w:sz w:val="20"/>
          <w:szCs w:val="20"/>
        </w:rPr>
      </w:pPr>
    </w:p>
    <w:p w14:paraId="49BEC6F8" w14:textId="77777777" w:rsidR="00D85D2E" w:rsidRPr="00D85D2E" w:rsidRDefault="00D85D2E" w:rsidP="00D85D2E">
      <w:pPr>
        <w:pStyle w:val="ListParagraph"/>
        <w:numPr>
          <w:ilvl w:val="0"/>
          <w:numId w:val="28"/>
        </w:numPr>
        <w:rPr>
          <w:vanish/>
          <w:sz w:val="20"/>
          <w:szCs w:val="20"/>
        </w:rPr>
      </w:pPr>
    </w:p>
    <w:p w14:paraId="61A87F2C" w14:textId="77777777" w:rsidR="00D85D2E" w:rsidRPr="00D85D2E" w:rsidRDefault="00D85D2E" w:rsidP="00D85D2E">
      <w:pPr>
        <w:pStyle w:val="ListParagraph"/>
        <w:numPr>
          <w:ilvl w:val="0"/>
          <w:numId w:val="28"/>
        </w:numPr>
        <w:rPr>
          <w:vanish/>
          <w:sz w:val="20"/>
          <w:szCs w:val="20"/>
        </w:rPr>
      </w:pPr>
    </w:p>
    <w:p w14:paraId="2D74F640" w14:textId="77777777" w:rsidR="00D85D2E" w:rsidRPr="00D85D2E" w:rsidRDefault="00D85D2E" w:rsidP="00D85D2E">
      <w:pPr>
        <w:pStyle w:val="ListParagraph"/>
        <w:numPr>
          <w:ilvl w:val="0"/>
          <w:numId w:val="28"/>
        </w:numPr>
        <w:rPr>
          <w:vanish/>
          <w:sz w:val="20"/>
          <w:szCs w:val="20"/>
        </w:rPr>
      </w:pPr>
    </w:p>
    <w:p w14:paraId="58235D0C" w14:textId="77777777" w:rsidR="00D85D2E" w:rsidRPr="00D85D2E" w:rsidRDefault="00D85D2E" w:rsidP="00D85D2E">
      <w:pPr>
        <w:pStyle w:val="ListParagraph"/>
        <w:numPr>
          <w:ilvl w:val="0"/>
          <w:numId w:val="28"/>
        </w:numPr>
        <w:rPr>
          <w:vanish/>
          <w:sz w:val="20"/>
          <w:szCs w:val="20"/>
        </w:rPr>
      </w:pPr>
    </w:p>
    <w:p w14:paraId="51BF236F" w14:textId="77777777" w:rsidR="00D85D2E" w:rsidRPr="00D85D2E" w:rsidRDefault="00D85D2E" w:rsidP="00D85D2E">
      <w:pPr>
        <w:pStyle w:val="ListParagraph"/>
        <w:numPr>
          <w:ilvl w:val="0"/>
          <w:numId w:val="28"/>
        </w:numPr>
        <w:rPr>
          <w:vanish/>
          <w:sz w:val="20"/>
          <w:szCs w:val="20"/>
        </w:rPr>
      </w:pPr>
    </w:p>
    <w:p w14:paraId="41ACBACE" w14:textId="77777777" w:rsidR="00D85D2E" w:rsidRPr="00D85D2E" w:rsidRDefault="00D85D2E" w:rsidP="00D85D2E">
      <w:pPr>
        <w:pStyle w:val="ListParagraph"/>
        <w:numPr>
          <w:ilvl w:val="0"/>
          <w:numId w:val="28"/>
        </w:numPr>
        <w:rPr>
          <w:vanish/>
          <w:sz w:val="20"/>
          <w:szCs w:val="20"/>
        </w:rPr>
      </w:pPr>
    </w:p>
    <w:p w14:paraId="524BABE6" w14:textId="77777777" w:rsidR="00D85D2E" w:rsidRPr="00D85D2E" w:rsidRDefault="00D85D2E" w:rsidP="00D85D2E">
      <w:pPr>
        <w:pStyle w:val="ListParagraph"/>
        <w:numPr>
          <w:ilvl w:val="0"/>
          <w:numId w:val="28"/>
        </w:numPr>
        <w:rPr>
          <w:vanish/>
          <w:sz w:val="20"/>
          <w:szCs w:val="20"/>
        </w:rPr>
      </w:pPr>
    </w:p>
    <w:p w14:paraId="13844723" w14:textId="77777777" w:rsidR="00D85D2E" w:rsidRPr="00D85D2E" w:rsidRDefault="00D85D2E" w:rsidP="00D85D2E">
      <w:pPr>
        <w:pStyle w:val="ListParagraph"/>
        <w:numPr>
          <w:ilvl w:val="0"/>
          <w:numId w:val="28"/>
        </w:numPr>
        <w:rPr>
          <w:vanish/>
          <w:sz w:val="20"/>
          <w:szCs w:val="20"/>
        </w:rPr>
      </w:pPr>
    </w:p>
    <w:p w14:paraId="12E22367" w14:textId="77777777" w:rsidR="00D85D2E" w:rsidRPr="00D85D2E" w:rsidRDefault="00D85D2E" w:rsidP="00D85D2E">
      <w:pPr>
        <w:pStyle w:val="ListParagraph"/>
        <w:numPr>
          <w:ilvl w:val="0"/>
          <w:numId w:val="28"/>
        </w:numPr>
        <w:rPr>
          <w:vanish/>
          <w:sz w:val="20"/>
          <w:szCs w:val="20"/>
        </w:rPr>
      </w:pPr>
    </w:p>
    <w:p w14:paraId="05313F5E" w14:textId="77777777" w:rsidR="00D85D2E" w:rsidRPr="00D85D2E" w:rsidRDefault="00D85D2E" w:rsidP="00D85D2E">
      <w:pPr>
        <w:pStyle w:val="ListParagraph"/>
        <w:numPr>
          <w:ilvl w:val="0"/>
          <w:numId w:val="28"/>
        </w:numPr>
        <w:rPr>
          <w:vanish/>
          <w:sz w:val="20"/>
          <w:szCs w:val="20"/>
        </w:rPr>
      </w:pPr>
    </w:p>
    <w:p w14:paraId="5F253950" w14:textId="77777777" w:rsidR="00D85D2E" w:rsidRPr="00D85D2E" w:rsidRDefault="00D85D2E" w:rsidP="00D85D2E">
      <w:pPr>
        <w:pStyle w:val="ListParagraph"/>
        <w:numPr>
          <w:ilvl w:val="0"/>
          <w:numId w:val="28"/>
        </w:numPr>
        <w:rPr>
          <w:vanish/>
          <w:sz w:val="20"/>
          <w:szCs w:val="20"/>
        </w:rPr>
      </w:pPr>
    </w:p>
    <w:p w14:paraId="5908B16F" w14:textId="77777777" w:rsidR="00D85D2E" w:rsidRPr="00D85D2E" w:rsidRDefault="00D85D2E" w:rsidP="00D85D2E">
      <w:pPr>
        <w:pStyle w:val="ListParagraph"/>
        <w:numPr>
          <w:ilvl w:val="0"/>
          <w:numId w:val="28"/>
        </w:numPr>
        <w:rPr>
          <w:vanish/>
          <w:sz w:val="20"/>
          <w:szCs w:val="20"/>
        </w:rPr>
      </w:pPr>
    </w:p>
    <w:p w14:paraId="38B68AA7" w14:textId="77777777" w:rsidR="00D85D2E" w:rsidRPr="00D85D2E" w:rsidRDefault="00D85D2E" w:rsidP="00D85D2E">
      <w:pPr>
        <w:pStyle w:val="ListParagraph"/>
        <w:numPr>
          <w:ilvl w:val="0"/>
          <w:numId w:val="28"/>
        </w:numPr>
        <w:rPr>
          <w:vanish/>
          <w:sz w:val="20"/>
          <w:szCs w:val="20"/>
        </w:rPr>
      </w:pPr>
    </w:p>
    <w:p w14:paraId="56575DEB" w14:textId="77777777" w:rsidR="00D85D2E" w:rsidRPr="00D85D2E" w:rsidRDefault="00D85D2E" w:rsidP="00D85D2E">
      <w:pPr>
        <w:pStyle w:val="ListParagraph"/>
        <w:numPr>
          <w:ilvl w:val="0"/>
          <w:numId w:val="28"/>
        </w:numPr>
        <w:rPr>
          <w:vanish/>
          <w:sz w:val="20"/>
          <w:szCs w:val="20"/>
        </w:rPr>
      </w:pPr>
    </w:p>
    <w:p w14:paraId="4BF3140C" w14:textId="77777777" w:rsidR="00D85D2E" w:rsidRPr="00D85D2E" w:rsidRDefault="00D85D2E" w:rsidP="00D85D2E">
      <w:pPr>
        <w:pStyle w:val="ListParagraph"/>
        <w:numPr>
          <w:ilvl w:val="0"/>
          <w:numId w:val="28"/>
        </w:numPr>
        <w:rPr>
          <w:vanish/>
          <w:sz w:val="20"/>
          <w:szCs w:val="20"/>
        </w:rPr>
      </w:pPr>
    </w:p>
    <w:p w14:paraId="1F86F9C1" w14:textId="77777777" w:rsidR="00D85D2E" w:rsidRPr="00D85D2E" w:rsidRDefault="00D85D2E" w:rsidP="00D85D2E">
      <w:pPr>
        <w:pStyle w:val="ListParagraph"/>
        <w:numPr>
          <w:ilvl w:val="0"/>
          <w:numId w:val="28"/>
        </w:numPr>
        <w:rPr>
          <w:vanish/>
          <w:sz w:val="20"/>
          <w:szCs w:val="20"/>
        </w:rPr>
      </w:pPr>
    </w:p>
    <w:p w14:paraId="5642E429" w14:textId="77777777" w:rsidR="00D85D2E" w:rsidRPr="00D85D2E" w:rsidRDefault="00D85D2E" w:rsidP="00D85D2E">
      <w:pPr>
        <w:pStyle w:val="ListParagraph"/>
        <w:numPr>
          <w:ilvl w:val="0"/>
          <w:numId w:val="28"/>
        </w:numPr>
        <w:rPr>
          <w:vanish/>
          <w:sz w:val="20"/>
          <w:szCs w:val="20"/>
        </w:rPr>
      </w:pPr>
    </w:p>
    <w:p w14:paraId="7FD51757" w14:textId="77777777" w:rsidR="00D85D2E" w:rsidRPr="00D85D2E" w:rsidRDefault="00D85D2E" w:rsidP="00D85D2E">
      <w:pPr>
        <w:pStyle w:val="ListParagraph"/>
        <w:numPr>
          <w:ilvl w:val="0"/>
          <w:numId w:val="28"/>
        </w:numPr>
        <w:rPr>
          <w:vanish/>
          <w:sz w:val="20"/>
          <w:szCs w:val="20"/>
        </w:rPr>
      </w:pPr>
    </w:p>
    <w:p w14:paraId="27F10597" w14:textId="77777777" w:rsidR="00D85D2E" w:rsidRPr="00D85D2E" w:rsidRDefault="00D85D2E" w:rsidP="00D85D2E">
      <w:pPr>
        <w:pStyle w:val="ListParagraph"/>
        <w:numPr>
          <w:ilvl w:val="0"/>
          <w:numId w:val="28"/>
        </w:numPr>
        <w:rPr>
          <w:vanish/>
          <w:sz w:val="20"/>
          <w:szCs w:val="20"/>
        </w:rPr>
      </w:pPr>
    </w:p>
    <w:p w14:paraId="3F0CCBC4" w14:textId="77777777" w:rsidR="00D85D2E" w:rsidRPr="00D85D2E" w:rsidRDefault="00D85D2E" w:rsidP="00D85D2E">
      <w:pPr>
        <w:pStyle w:val="ListParagraph"/>
        <w:numPr>
          <w:ilvl w:val="0"/>
          <w:numId w:val="28"/>
        </w:numPr>
        <w:rPr>
          <w:vanish/>
          <w:sz w:val="20"/>
          <w:szCs w:val="20"/>
        </w:rPr>
      </w:pPr>
    </w:p>
    <w:p w14:paraId="23334D49" w14:textId="77777777" w:rsidR="00D85D2E" w:rsidRPr="00D85D2E" w:rsidRDefault="00D85D2E" w:rsidP="00D85D2E">
      <w:pPr>
        <w:pStyle w:val="ListParagraph"/>
        <w:numPr>
          <w:ilvl w:val="0"/>
          <w:numId w:val="28"/>
        </w:numPr>
        <w:rPr>
          <w:vanish/>
          <w:sz w:val="20"/>
          <w:szCs w:val="20"/>
        </w:rPr>
      </w:pPr>
    </w:p>
    <w:p w14:paraId="6E7CED61" w14:textId="77777777" w:rsidR="00D85D2E" w:rsidRPr="00D85D2E" w:rsidRDefault="00D85D2E" w:rsidP="00D85D2E">
      <w:pPr>
        <w:pStyle w:val="ListParagraph"/>
        <w:numPr>
          <w:ilvl w:val="0"/>
          <w:numId w:val="28"/>
        </w:numPr>
        <w:rPr>
          <w:vanish/>
          <w:sz w:val="20"/>
          <w:szCs w:val="20"/>
        </w:rPr>
      </w:pPr>
    </w:p>
    <w:p w14:paraId="5686E8B1" w14:textId="77777777" w:rsidR="00D85D2E" w:rsidRPr="00D85D2E" w:rsidRDefault="00D85D2E" w:rsidP="00D85D2E">
      <w:pPr>
        <w:pStyle w:val="ListParagraph"/>
        <w:numPr>
          <w:ilvl w:val="0"/>
          <w:numId w:val="28"/>
        </w:numPr>
        <w:rPr>
          <w:vanish/>
          <w:sz w:val="20"/>
          <w:szCs w:val="20"/>
        </w:rPr>
      </w:pPr>
    </w:p>
    <w:p w14:paraId="7186A23D" w14:textId="77777777" w:rsidR="00D85D2E" w:rsidRPr="00D85D2E" w:rsidRDefault="00D85D2E" w:rsidP="00D85D2E">
      <w:pPr>
        <w:pStyle w:val="ListParagraph"/>
        <w:numPr>
          <w:ilvl w:val="0"/>
          <w:numId w:val="28"/>
        </w:numPr>
        <w:rPr>
          <w:vanish/>
          <w:sz w:val="20"/>
          <w:szCs w:val="20"/>
        </w:rPr>
      </w:pPr>
    </w:p>
    <w:p w14:paraId="21292EFB" w14:textId="77777777" w:rsidR="00D85D2E" w:rsidRPr="00D85D2E" w:rsidRDefault="00D85D2E" w:rsidP="00D85D2E">
      <w:pPr>
        <w:pStyle w:val="ListParagraph"/>
        <w:numPr>
          <w:ilvl w:val="0"/>
          <w:numId w:val="28"/>
        </w:numPr>
        <w:rPr>
          <w:vanish/>
          <w:sz w:val="20"/>
          <w:szCs w:val="20"/>
        </w:rPr>
      </w:pPr>
    </w:p>
    <w:p w14:paraId="3952D3A4" w14:textId="77777777" w:rsidR="00D85D2E" w:rsidRPr="00D85D2E" w:rsidRDefault="00D85D2E" w:rsidP="00D85D2E">
      <w:pPr>
        <w:pStyle w:val="ListParagraph"/>
        <w:numPr>
          <w:ilvl w:val="0"/>
          <w:numId w:val="28"/>
        </w:numPr>
        <w:rPr>
          <w:vanish/>
          <w:sz w:val="20"/>
          <w:szCs w:val="20"/>
        </w:rPr>
      </w:pPr>
    </w:p>
    <w:p w14:paraId="1A08862D" w14:textId="77777777" w:rsidR="00D85D2E" w:rsidRPr="00D85D2E" w:rsidRDefault="00D85D2E" w:rsidP="00D85D2E">
      <w:pPr>
        <w:pStyle w:val="ListParagraph"/>
        <w:numPr>
          <w:ilvl w:val="0"/>
          <w:numId w:val="28"/>
        </w:numPr>
        <w:rPr>
          <w:vanish/>
          <w:sz w:val="20"/>
          <w:szCs w:val="20"/>
        </w:rPr>
      </w:pPr>
    </w:p>
    <w:p w14:paraId="0B81BDBB" w14:textId="77777777" w:rsidR="00D85D2E" w:rsidRPr="00D85D2E" w:rsidRDefault="00D85D2E" w:rsidP="00D85D2E">
      <w:pPr>
        <w:pStyle w:val="ListParagraph"/>
        <w:numPr>
          <w:ilvl w:val="0"/>
          <w:numId w:val="28"/>
        </w:numPr>
        <w:rPr>
          <w:vanish/>
          <w:sz w:val="20"/>
          <w:szCs w:val="20"/>
        </w:rPr>
      </w:pPr>
    </w:p>
    <w:p w14:paraId="590C0495" w14:textId="77777777" w:rsidR="00D85D2E" w:rsidRPr="00D85D2E" w:rsidRDefault="00D85D2E" w:rsidP="00D85D2E">
      <w:pPr>
        <w:pStyle w:val="ListParagraph"/>
        <w:numPr>
          <w:ilvl w:val="0"/>
          <w:numId w:val="28"/>
        </w:numPr>
        <w:rPr>
          <w:vanish/>
          <w:sz w:val="20"/>
          <w:szCs w:val="20"/>
        </w:rPr>
      </w:pPr>
    </w:p>
    <w:p w14:paraId="76C804B8" w14:textId="77777777" w:rsidR="00D85D2E" w:rsidRPr="00D85D2E" w:rsidRDefault="00D85D2E" w:rsidP="00D85D2E">
      <w:pPr>
        <w:pStyle w:val="ListParagraph"/>
        <w:numPr>
          <w:ilvl w:val="0"/>
          <w:numId w:val="28"/>
        </w:numPr>
        <w:rPr>
          <w:vanish/>
          <w:sz w:val="20"/>
          <w:szCs w:val="20"/>
        </w:rPr>
      </w:pPr>
    </w:p>
    <w:p w14:paraId="64CEB4DF" w14:textId="77777777" w:rsidR="00D85D2E" w:rsidRPr="00D85D2E" w:rsidRDefault="00D85D2E" w:rsidP="00D85D2E">
      <w:pPr>
        <w:pStyle w:val="ListParagraph"/>
        <w:numPr>
          <w:ilvl w:val="0"/>
          <w:numId w:val="28"/>
        </w:numPr>
        <w:rPr>
          <w:vanish/>
          <w:sz w:val="20"/>
          <w:szCs w:val="20"/>
        </w:rPr>
      </w:pPr>
    </w:p>
    <w:p w14:paraId="689969F7" w14:textId="77777777" w:rsidR="00D85D2E" w:rsidRPr="00D85D2E" w:rsidRDefault="00D85D2E" w:rsidP="00D85D2E">
      <w:pPr>
        <w:pStyle w:val="ListParagraph"/>
        <w:numPr>
          <w:ilvl w:val="0"/>
          <w:numId w:val="28"/>
        </w:numPr>
        <w:rPr>
          <w:vanish/>
          <w:sz w:val="20"/>
          <w:szCs w:val="20"/>
        </w:rPr>
      </w:pPr>
    </w:p>
    <w:p w14:paraId="20BB0209" w14:textId="77777777" w:rsidR="00D85D2E" w:rsidRPr="00D85D2E" w:rsidRDefault="00D85D2E" w:rsidP="00D85D2E">
      <w:pPr>
        <w:pStyle w:val="ListParagraph"/>
        <w:numPr>
          <w:ilvl w:val="0"/>
          <w:numId w:val="28"/>
        </w:numPr>
        <w:rPr>
          <w:vanish/>
          <w:sz w:val="20"/>
          <w:szCs w:val="20"/>
        </w:rPr>
      </w:pPr>
    </w:p>
    <w:p w14:paraId="4973BB5D" w14:textId="77777777" w:rsidR="00D85D2E" w:rsidRPr="00D85D2E" w:rsidRDefault="00D85D2E" w:rsidP="00D85D2E">
      <w:pPr>
        <w:pStyle w:val="ListParagraph"/>
        <w:numPr>
          <w:ilvl w:val="0"/>
          <w:numId w:val="28"/>
        </w:numPr>
        <w:rPr>
          <w:vanish/>
          <w:sz w:val="20"/>
          <w:szCs w:val="20"/>
        </w:rPr>
      </w:pPr>
    </w:p>
    <w:p w14:paraId="1196CD4C" w14:textId="77777777" w:rsidR="00D85D2E" w:rsidRPr="00D85D2E" w:rsidRDefault="00D85D2E" w:rsidP="00D85D2E">
      <w:pPr>
        <w:pStyle w:val="ListParagraph"/>
        <w:numPr>
          <w:ilvl w:val="0"/>
          <w:numId w:val="28"/>
        </w:numPr>
        <w:rPr>
          <w:vanish/>
          <w:sz w:val="20"/>
          <w:szCs w:val="20"/>
        </w:rPr>
      </w:pPr>
    </w:p>
    <w:p w14:paraId="1FAF5A02" w14:textId="77777777" w:rsidR="00D85D2E" w:rsidRPr="00D85D2E" w:rsidRDefault="00D85D2E" w:rsidP="00D85D2E">
      <w:pPr>
        <w:pStyle w:val="ListParagraph"/>
        <w:numPr>
          <w:ilvl w:val="0"/>
          <w:numId w:val="28"/>
        </w:numPr>
        <w:rPr>
          <w:vanish/>
          <w:sz w:val="20"/>
          <w:szCs w:val="20"/>
        </w:rPr>
      </w:pPr>
    </w:p>
    <w:p w14:paraId="5CB8DAD9" w14:textId="77777777" w:rsidR="00D85D2E" w:rsidRPr="00D85D2E" w:rsidRDefault="00D85D2E" w:rsidP="00D85D2E">
      <w:pPr>
        <w:pStyle w:val="ListParagraph"/>
        <w:numPr>
          <w:ilvl w:val="0"/>
          <w:numId w:val="28"/>
        </w:numPr>
        <w:rPr>
          <w:vanish/>
          <w:sz w:val="20"/>
          <w:szCs w:val="20"/>
        </w:rPr>
      </w:pPr>
    </w:p>
    <w:p w14:paraId="26933B27" w14:textId="77777777" w:rsidR="00D85D2E" w:rsidRPr="00D85D2E" w:rsidRDefault="00D85D2E" w:rsidP="00D85D2E">
      <w:pPr>
        <w:pStyle w:val="ListParagraph"/>
        <w:numPr>
          <w:ilvl w:val="0"/>
          <w:numId w:val="28"/>
        </w:numPr>
        <w:rPr>
          <w:vanish/>
          <w:sz w:val="20"/>
          <w:szCs w:val="20"/>
        </w:rPr>
      </w:pPr>
    </w:p>
    <w:p w14:paraId="36277586" w14:textId="77777777" w:rsidR="00D85D2E" w:rsidRPr="00D85D2E" w:rsidRDefault="00D85D2E" w:rsidP="00D85D2E">
      <w:pPr>
        <w:pStyle w:val="ListParagraph"/>
        <w:numPr>
          <w:ilvl w:val="0"/>
          <w:numId w:val="28"/>
        </w:numPr>
        <w:rPr>
          <w:vanish/>
          <w:sz w:val="20"/>
          <w:szCs w:val="20"/>
        </w:rPr>
      </w:pPr>
    </w:p>
    <w:p w14:paraId="48FB27AE" w14:textId="77777777" w:rsidR="00D85D2E" w:rsidRPr="00D85D2E" w:rsidRDefault="00D85D2E" w:rsidP="00D85D2E">
      <w:pPr>
        <w:pStyle w:val="ListParagraph"/>
        <w:numPr>
          <w:ilvl w:val="0"/>
          <w:numId w:val="28"/>
        </w:numPr>
        <w:rPr>
          <w:vanish/>
          <w:sz w:val="20"/>
          <w:szCs w:val="20"/>
        </w:rPr>
      </w:pPr>
    </w:p>
    <w:p w14:paraId="126030C2" w14:textId="77777777" w:rsidR="00D85D2E" w:rsidRPr="00D85D2E" w:rsidRDefault="00D85D2E" w:rsidP="00D85D2E">
      <w:pPr>
        <w:pStyle w:val="ListParagraph"/>
        <w:numPr>
          <w:ilvl w:val="0"/>
          <w:numId w:val="28"/>
        </w:numPr>
        <w:rPr>
          <w:vanish/>
          <w:sz w:val="20"/>
          <w:szCs w:val="20"/>
        </w:rPr>
      </w:pPr>
    </w:p>
    <w:p w14:paraId="6F690E1A" w14:textId="77777777" w:rsidR="00D85D2E" w:rsidRPr="00D85D2E" w:rsidRDefault="00D85D2E" w:rsidP="00D85D2E">
      <w:pPr>
        <w:pStyle w:val="ListParagraph"/>
        <w:numPr>
          <w:ilvl w:val="0"/>
          <w:numId w:val="28"/>
        </w:numPr>
        <w:rPr>
          <w:vanish/>
          <w:sz w:val="20"/>
          <w:szCs w:val="20"/>
        </w:rPr>
      </w:pPr>
    </w:p>
    <w:p w14:paraId="697B4AB1" w14:textId="77777777" w:rsidR="00D85D2E" w:rsidRPr="00D85D2E" w:rsidRDefault="00D85D2E" w:rsidP="00D85D2E">
      <w:pPr>
        <w:pStyle w:val="ListParagraph"/>
        <w:numPr>
          <w:ilvl w:val="0"/>
          <w:numId w:val="28"/>
        </w:numPr>
        <w:rPr>
          <w:vanish/>
          <w:sz w:val="20"/>
          <w:szCs w:val="20"/>
        </w:rPr>
      </w:pPr>
    </w:p>
    <w:p w14:paraId="626D5E71" w14:textId="77777777" w:rsidR="00D85D2E" w:rsidRPr="00D85D2E" w:rsidRDefault="00D85D2E" w:rsidP="00D85D2E">
      <w:pPr>
        <w:pStyle w:val="ListParagraph"/>
        <w:numPr>
          <w:ilvl w:val="0"/>
          <w:numId w:val="28"/>
        </w:numPr>
        <w:rPr>
          <w:vanish/>
          <w:sz w:val="20"/>
          <w:szCs w:val="20"/>
        </w:rPr>
      </w:pPr>
    </w:p>
    <w:p w14:paraId="0A1D852F" w14:textId="77777777" w:rsidR="00D85D2E" w:rsidRPr="00D85D2E" w:rsidRDefault="00D85D2E" w:rsidP="00D85D2E">
      <w:pPr>
        <w:pStyle w:val="ListParagraph"/>
        <w:numPr>
          <w:ilvl w:val="0"/>
          <w:numId w:val="28"/>
        </w:numPr>
        <w:rPr>
          <w:vanish/>
          <w:sz w:val="20"/>
          <w:szCs w:val="20"/>
        </w:rPr>
      </w:pPr>
    </w:p>
    <w:p w14:paraId="56704AF0" w14:textId="77777777" w:rsidR="00D85D2E" w:rsidRPr="00D85D2E" w:rsidRDefault="00D85D2E" w:rsidP="00D85D2E">
      <w:pPr>
        <w:pStyle w:val="ListParagraph"/>
        <w:numPr>
          <w:ilvl w:val="0"/>
          <w:numId w:val="28"/>
        </w:numPr>
        <w:rPr>
          <w:vanish/>
          <w:sz w:val="20"/>
          <w:szCs w:val="20"/>
        </w:rPr>
      </w:pPr>
    </w:p>
    <w:p w14:paraId="25AA4D2C" w14:textId="298B0CA1" w:rsidR="00613873" w:rsidRDefault="00613873" w:rsidP="00D85D2E">
      <w:pPr>
        <w:pStyle w:val="ListParagraph"/>
        <w:numPr>
          <w:ilvl w:val="0"/>
          <w:numId w:val="28"/>
        </w:numPr>
        <w:rPr>
          <w:sz w:val="20"/>
          <w:szCs w:val="20"/>
        </w:rPr>
      </w:pPr>
      <w:r w:rsidRPr="001F3115">
        <w:rPr>
          <w:sz w:val="20"/>
          <w:szCs w:val="20"/>
        </w:rPr>
        <w:t xml:space="preserve">In 2017, the Committee recommended that effective measures be taken to eliminate racial discrimination in public and private sectors, and targets set to increase representation of underrepresented groups in governance and senior leadership roles. The Committee requested information on programmes to implement the principle of equal opportunity in employment. </w:t>
      </w:r>
    </w:p>
    <w:p w14:paraId="09E9265E" w14:textId="77777777" w:rsidR="00B6095D" w:rsidRPr="001F3115" w:rsidRDefault="00B6095D" w:rsidP="00B6095D">
      <w:pPr>
        <w:pStyle w:val="ListParagraph"/>
        <w:ind w:left="360"/>
        <w:rPr>
          <w:sz w:val="20"/>
          <w:szCs w:val="20"/>
        </w:rPr>
      </w:pPr>
    </w:p>
    <w:p w14:paraId="28824866" w14:textId="4D705238" w:rsidR="00D974DE" w:rsidRPr="001F3115" w:rsidRDefault="00613873" w:rsidP="00D974DE">
      <w:pPr>
        <w:pStyle w:val="ListParagraph"/>
        <w:numPr>
          <w:ilvl w:val="0"/>
          <w:numId w:val="28"/>
        </w:numPr>
        <w:rPr>
          <w:sz w:val="20"/>
          <w:szCs w:val="20"/>
        </w:rPr>
      </w:pPr>
      <w:r w:rsidRPr="001F3115">
        <w:rPr>
          <w:sz w:val="20"/>
          <w:szCs w:val="20"/>
        </w:rPr>
        <w:t xml:space="preserve">Following its 2021 report to the Committee, the government made some efforts to measure and address the gender pay </w:t>
      </w:r>
      <w:r w:rsidR="00D974DE" w:rsidRPr="001F3115">
        <w:rPr>
          <w:sz w:val="20"/>
          <w:szCs w:val="20"/>
        </w:rPr>
        <w:t>gap and</w:t>
      </w:r>
      <w:r w:rsidRPr="001F3115">
        <w:rPr>
          <w:sz w:val="20"/>
          <w:szCs w:val="20"/>
        </w:rPr>
        <w:t xml:space="preserve"> broadened the scope of the work to include ethnic and disability pay gaps. More recently, the government has made a range of policy and legislative changes in the employment sector, which will have an acute impact on minority groups, particularly Māori, Pacific and ethnic women.</w:t>
      </w:r>
      <w:r w:rsidRPr="001F3115">
        <w:rPr>
          <w:sz w:val="20"/>
          <w:szCs w:val="20"/>
          <w:vertAlign w:val="superscript"/>
        </w:rPr>
        <w:footnoteReference w:id="49"/>
      </w:r>
    </w:p>
    <w:p w14:paraId="038B444A" w14:textId="77777777" w:rsidR="00D974DE" w:rsidRPr="001F3115" w:rsidRDefault="00D974DE" w:rsidP="00D974DE">
      <w:pPr>
        <w:pStyle w:val="ListParagraph"/>
        <w:ind w:left="360"/>
        <w:rPr>
          <w:sz w:val="20"/>
          <w:szCs w:val="20"/>
        </w:rPr>
      </w:pPr>
    </w:p>
    <w:p w14:paraId="44FD4347" w14:textId="77777777" w:rsidR="00D974DE" w:rsidRPr="001F3115" w:rsidRDefault="00D974DE" w:rsidP="00D974DE">
      <w:pPr>
        <w:pStyle w:val="ListParagraph"/>
        <w:numPr>
          <w:ilvl w:val="0"/>
          <w:numId w:val="28"/>
        </w:numPr>
        <w:rPr>
          <w:sz w:val="20"/>
          <w:szCs w:val="20"/>
        </w:rPr>
      </w:pPr>
      <w:r w:rsidRPr="001F3115">
        <w:rPr>
          <w:sz w:val="20"/>
          <w:szCs w:val="20"/>
        </w:rPr>
        <w:t>Pay disparity continues to exist across ethnic groups in NZ.</w:t>
      </w:r>
      <w:r w:rsidRPr="001F3115">
        <w:rPr>
          <w:rStyle w:val="FootnoteReference"/>
          <w:sz w:val="20"/>
          <w:szCs w:val="20"/>
        </w:rPr>
        <w:footnoteReference w:id="50"/>
      </w:r>
      <w:r w:rsidRPr="001F3115">
        <w:rPr>
          <w:sz w:val="20"/>
          <w:szCs w:val="20"/>
        </w:rPr>
        <w:t xml:space="preserve"> Pacific, Māori and Asian workers experience persistent pay gaps across most sectors when compared to NZ European workers.</w:t>
      </w:r>
      <w:r w:rsidRPr="001F3115">
        <w:rPr>
          <w:rStyle w:val="FootnoteReference"/>
          <w:sz w:val="20"/>
          <w:szCs w:val="20"/>
        </w:rPr>
        <w:footnoteReference w:id="51"/>
      </w:r>
      <w:r w:rsidRPr="001F3115">
        <w:rPr>
          <w:sz w:val="20"/>
          <w:szCs w:val="20"/>
        </w:rPr>
        <w:t xml:space="preserve"> Research identified racism and racial discrimination as a contributing factor across every stage of the employment process including recruitment, retention and progression.</w:t>
      </w:r>
      <w:r w:rsidRPr="001F3115">
        <w:rPr>
          <w:rStyle w:val="FootnoteReference"/>
          <w:sz w:val="20"/>
          <w:szCs w:val="20"/>
        </w:rPr>
        <w:footnoteReference w:id="52"/>
      </w:r>
      <w:r w:rsidRPr="001F3115">
        <w:rPr>
          <w:sz w:val="20"/>
          <w:szCs w:val="20"/>
        </w:rPr>
        <w:t xml:space="preserve"> </w:t>
      </w:r>
    </w:p>
    <w:p w14:paraId="76F80FAF" w14:textId="77777777" w:rsidR="00D974DE" w:rsidRPr="001F3115" w:rsidRDefault="00D974DE" w:rsidP="00D974DE">
      <w:pPr>
        <w:pStyle w:val="ListParagraph"/>
        <w:rPr>
          <w:sz w:val="20"/>
          <w:szCs w:val="20"/>
        </w:rPr>
      </w:pPr>
    </w:p>
    <w:p w14:paraId="37F8ECEC" w14:textId="77777777" w:rsidR="00D974DE" w:rsidRPr="001F3115" w:rsidRDefault="00D974DE" w:rsidP="00D974DE">
      <w:pPr>
        <w:pStyle w:val="ListParagraph"/>
        <w:numPr>
          <w:ilvl w:val="0"/>
          <w:numId w:val="28"/>
        </w:numPr>
        <w:rPr>
          <w:sz w:val="20"/>
          <w:szCs w:val="20"/>
        </w:rPr>
      </w:pPr>
      <w:r w:rsidRPr="001F3115">
        <w:rPr>
          <w:sz w:val="20"/>
          <w:szCs w:val="20"/>
        </w:rPr>
        <w:t>Some efforts were made to increase representation across governance and senior management in the public service. The government has recently announced they will introduce a draft Bill in July removing diversity requirements when hiring senior public service leaders.</w:t>
      </w:r>
      <w:r w:rsidRPr="001F3115">
        <w:rPr>
          <w:rStyle w:val="FootnoteReference"/>
          <w:sz w:val="20"/>
          <w:szCs w:val="20"/>
        </w:rPr>
        <w:footnoteReference w:id="53"/>
      </w:r>
    </w:p>
    <w:p w14:paraId="2E8F8F62" w14:textId="77777777" w:rsidR="00D974DE" w:rsidRPr="001F3115" w:rsidRDefault="00D974DE" w:rsidP="00D974DE">
      <w:pPr>
        <w:pStyle w:val="ListParagraph"/>
        <w:rPr>
          <w:sz w:val="20"/>
          <w:szCs w:val="20"/>
        </w:rPr>
      </w:pPr>
    </w:p>
    <w:p w14:paraId="578278C3" w14:textId="77777777" w:rsidR="00D974DE" w:rsidRPr="001F3115" w:rsidRDefault="00D974DE" w:rsidP="00D974DE">
      <w:pPr>
        <w:pStyle w:val="ListParagraph"/>
        <w:numPr>
          <w:ilvl w:val="0"/>
          <w:numId w:val="28"/>
        </w:numPr>
        <w:rPr>
          <w:sz w:val="20"/>
          <w:szCs w:val="20"/>
        </w:rPr>
      </w:pPr>
      <w:r w:rsidRPr="001F3115">
        <w:rPr>
          <w:sz w:val="20"/>
          <w:szCs w:val="20"/>
        </w:rPr>
        <w:t>Inquiries into temporary migrant worker visa schemes have found serious violations of the human rights of migrant workers in NZ.</w:t>
      </w:r>
      <w:r w:rsidRPr="001F3115">
        <w:rPr>
          <w:rStyle w:val="FootnoteReference"/>
          <w:sz w:val="20"/>
          <w:szCs w:val="20"/>
        </w:rPr>
        <w:footnoteReference w:id="54"/>
      </w:r>
      <w:r w:rsidRPr="001F3115">
        <w:rPr>
          <w:sz w:val="20"/>
          <w:szCs w:val="20"/>
        </w:rPr>
        <w:t xml:space="preserve"> Recent legislative and policy changes by the government have reduced or removed migrant employee protections and preventative measures that had been implemented to address these issues.</w:t>
      </w:r>
      <w:r w:rsidRPr="001F3115">
        <w:rPr>
          <w:rStyle w:val="FootnoteReference"/>
          <w:sz w:val="20"/>
          <w:szCs w:val="20"/>
        </w:rPr>
        <w:footnoteReference w:id="55"/>
      </w:r>
    </w:p>
    <w:p w14:paraId="4CDC2F67" w14:textId="77777777" w:rsidR="00D974DE" w:rsidRPr="001F3115" w:rsidRDefault="00D974DE" w:rsidP="00D974DE">
      <w:pPr>
        <w:pStyle w:val="ListParagraph"/>
        <w:rPr>
          <w:sz w:val="20"/>
          <w:szCs w:val="20"/>
        </w:rPr>
      </w:pPr>
    </w:p>
    <w:p w14:paraId="03749DEB" w14:textId="59E59498" w:rsidR="00D974DE" w:rsidRPr="001F3115" w:rsidRDefault="00D974DE" w:rsidP="00D974DE">
      <w:pPr>
        <w:pStyle w:val="ListParagraph"/>
        <w:numPr>
          <w:ilvl w:val="0"/>
          <w:numId w:val="28"/>
        </w:numPr>
        <w:rPr>
          <w:sz w:val="20"/>
          <w:szCs w:val="20"/>
        </w:rPr>
      </w:pPr>
      <w:r w:rsidRPr="001F3115">
        <w:rPr>
          <w:sz w:val="20"/>
          <w:szCs w:val="20"/>
        </w:rPr>
        <w:t xml:space="preserve">Accessing employment and exercising employment rights are a key concern for many ethnic minority groups. </w:t>
      </w:r>
    </w:p>
    <w:p w14:paraId="20E9A9AA" w14:textId="77777777" w:rsidR="001B7D57" w:rsidRPr="001F3115" w:rsidRDefault="001B7D57" w:rsidP="001B7D57">
      <w:pPr>
        <w:pStyle w:val="ListParagraph"/>
        <w:rPr>
          <w:sz w:val="20"/>
          <w:szCs w:val="20"/>
        </w:rPr>
      </w:pPr>
    </w:p>
    <w:p w14:paraId="4CFC5B81" w14:textId="77777777" w:rsidR="00ED67B5" w:rsidRDefault="004F70CD" w:rsidP="00613873">
      <w:pPr>
        <w:pStyle w:val="ListParagraph"/>
        <w:numPr>
          <w:ilvl w:val="0"/>
          <w:numId w:val="28"/>
        </w:numPr>
        <w:rPr>
          <w:sz w:val="20"/>
          <w:szCs w:val="20"/>
        </w:rPr>
        <w:sectPr w:rsidR="00ED67B5" w:rsidSect="002A6B69">
          <w:pgSz w:w="11906" w:h="16838"/>
          <w:pgMar w:top="1440" w:right="1440" w:bottom="1440" w:left="1440" w:header="708" w:footer="708" w:gutter="0"/>
          <w:cols w:space="708"/>
          <w:titlePg/>
          <w:docGrid w:linePitch="360"/>
        </w:sectPr>
      </w:pPr>
      <w:r w:rsidRPr="001F3115">
        <w:rPr>
          <w:sz w:val="20"/>
          <w:szCs w:val="20"/>
        </w:rPr>
        <w:t xml:space="preserve">In May this year, the government </w:t>
      </w:r>
      <w:r w:rsidR="00B312EE" w:rsidRPr="001F3115">
        <w:rPr>
          <w:sz w:val="20"/>
          <w:szCs w:val="20"/>
        </w:rPr>
        <w:t>amended the Equal Pay Act</w:t>
      </w:r>
      <w:r w:rsidR="00586BE2" w:rsidRPr="001F3115">
        <w:rPr>
          <w:sz w:val="20"/>
          <w:szCs w:val="20"/>
        </w:rPr>
        <w:t xml:space="preserve"> under urgency. </w:t>
      </w:r>
      <w:r w:rsidR="00562190" w:rsidRPr="001F3115">
        <w:rPr>
          <w:sz w:val="20"/>
          <w:szCs w:val="20"/>
        </w:rPr>
        <w:t xml:space="preserve">The change means </w:t>
      </w:r>
      <w:r w:rsidR="007966EE" w:rsidRPr="001F3115">
        <w:rPr>
          <w:sz w:val="20"/>
          <w:szCs w:val="20"/>
        </w:rPr>
        <w:t>all</w:t>
      </w:r>
      <w:r w:rsidR="001B7D57" w:rsidRPr="001F3115">
        <w:rPr>
          <w:sz w:val="20"/>
          <w:szCs w:val="20"/>
        </w:rPr>
        <w:t xml:space="preserve"> </w:t>
      </w:r>
      <w:r w:rsidR="00562190" w:rsidRPr="001F3115">
        <w:rPr>
          <w:sz w:val="20"/>
          <w:szCs w:val="20"/>
        </w:rPr>
        <w:t xml:space="preserve">pay equity claims </w:t>
      </w:r>
      <w:r w:rsidR="001B7D57" w:rsidRPr="001F3115">
        <w:rPr>
          <w:sz w:val="20"/>
          <w:szCs w:val="20"/>
        </w:rPr>
        <w:t xml:space="preserve">that were awaiting resolution </w:t>
      </w:r>
      <w:r w:rsidR="00562190" w:rsidRPr="001F3115">
        <w:rPr>
          <w:sz w:val="20"/>
          <w:szCs w:val="20"/>
        </w:rPr>
        <w:t xml:space="preserve">have been </w:t>
      </w:r>
      <w:r w:rsidR="008D5689" w:rsidRPr="001F3115">
        <w:rPr>
          <w:sz w:val="20"/>
          <w:szCs w:val="20"/>
        </w:rPr>
        <w:t>discontinued</w:t>
      </w:r>
      <w:r w:rsidR="001B7D57" w:rsidRPr="001F3115">
        <w:rPr>
          <w:sz w:val="20"/>
          <w:szCs w:val="20"/>
        </w:rPr>
        <w:t>.</w:t>
      </w:r>
      <w:r w:rsidR="001B7D57" w:rsidRPr="001F3115">
        <w:rPr>
          <w:rStyle w:val="FootnoteReference"/>
          <w:sz w:val="20"/>
          <w:szCs w:val="20"/>
        </w:rPr>
        <w:footnoteReference w:id="56"/>
      </w:r>
    </w:p>
    <w:p w14:paraId="693D9F58" w14:textId="00166BFD" w:rsidR="00350F5F" w:rsidRPr="001F3115" w:rsidRDefault="00350F5F" w:rsidP="00613873">
      <w:pPr>
        <w:pStyle w:val="ListParagraph"/>
        <w:numPr>
          <w:ilvl w:val="0"/>
          <w:numId w:val="28"/>
        </w:numPr>
        <w:rPr>
          <w:sz w:val="20"/>
          <w:szCs w:val="20"/>
        </w:rPr>
      </w:pPr>
      <w:r w:rsidRPr="001F3115">
        <w:rPr>
          <w:sz w:val="20"/>
          <w:szCs w:val="20"/>
        </w:rPr>
        <w:lastRenderedPageBreak/>
        <w:t>There were 33 claims waiting to be heard</w:t>
      </w:r>
      <w:r w:rsidR="00315C37" w:rsidRPr="001F3115">
        <w:rPr>
          <w:sz w:val="20"/>
          <w:szCs w:val="20"/>
        </w:rPr>
        <w:t xml:space="preserve">, involving more than 155,000 workers. This includes teachers </w:t>
      </w:r>
      <w:r w:rsidR="00696B6D" w:rsidRPr="001F3115">
        <w:rPr>
          <w:sz w:val="20"/>
          <w:szCs w:val="20"/>
        </w:rPr>
        <w:t xml:space="preserve">and other professions which allege </w:t>
      </w:r>
      <w:r w:rsidR="0021378D">
        <w:rPr>
          <w:sz w:val="20"/>
          <w:szCs w:val="20"/>
        </w:rPr>
        <w:t xml:space="preserve">their occupations </w:t>
      </w:r>
      <w:r w:rsidR="00696B6D" w:rsidRPr="001F3115">
        <w:rPr>
          <w:sz w:val="20"/>
          <w:szCs w:val="20"/>
        </w:rPr>
        <w:t xml:space="preserve">have been undervalued due to being traditional </w:t>
      </w:r>
      <w:r w:rsidR="005A0444" w:rsidRPr="001F3115">
        <w:rPr>
          <w:sz w:val="20"/>
          <w:szCs w:val="20"/>
        </w:rPr>
        <w:t>“</w:t>
      </w:r>
      <w:r w:rsidR="00696B6D" w:rsidRPr="001F3115">
        <w:rPr>
          <w:sz w:val="20"/>
          <w:szCs w:val="20"/>
        </w:rPr>
        <w:t>women</w:t>
      </w:r>
      <w:r w:rsidR="005A0444" w:rsidRPr="001F3115">
        <w:rPr>
          <w:sz w:val="20"/>
          <w:szCs w:val="20"/>
        </w:rPr>
        <w:t>’</w:t>
      </w:r>
      <w:r w:rsidR="00696B6D" w:rsidRPr="001F3115">
        <w:rPr>
          <w:sz w:val="20"/>
          <w:szCs w:val="20"/>
        </w:rPr>
        <w:t>s work”</w:t>
      </w:r>
      <w:r w:rsidR="005A0444" w:rsidRPr="001F3115">
        <w:rPr>
          <w:sz w:val="20"/>
          <w:szCs w:val="20"/>
        </w:rPr>
        <w:t>.</w:t>
      </w:r>
    </w:p>
    <w:p w14:paraId="13963695" w14:textId="77777777" w:rsidR="00D438F2" w:rsidRPr="001F3115" w:rsidRDefault="00D438F2" w:rsidP="00D438F2">
      <w:pPr>
        <w:pStyle w:val="ListParagraph"/>
        <w:rPr>
          <w:sz w:val="20"/>
          <w:szCs w:val="20"/>
        </w:rPr>
      </w:pPr>
    </w:p>
    <w:p w14:paraId="1EE007C1" w14:textId="05FAEDEC" w:rsidR="00D438F2" w:rsidRPr="001F3115" w:rsidRDefault="00D438F2" w:rsidP="00613873">
      <w:pPr>
        <w:pStyle w:val="ListParagraph"/>
        <w:numPr>
          <w:ilvl w:val="0"/>
          <w:numId w:val="28"/>
        </w:numPr>
        <w:rPr>
          <w:sz w:val="20"/>
          <w:szCs w:val="20"/>
        </w:rPr>
      </w:pPr>
      <w:r w:rsidRPr="001F3115">
        <w:rPr>
          <w:sz w:val="20"/>
          <w:szCs w:val="20"/>
        </w:rPr>
        <w:t xml:space="preserve">At this time, the Education and Training </w:t>
      </w:r>
      <w:r w:rsidR="00EB3159" w:rsidRPr="001F3115">
        <w:rPr>
          <w:sz w:val="20"/>
          <w:szCs w:val="20"/>
        </w:rPr>
        <w:t xml:space="preserve">Amendment Bill (No 2) </w:t>
      </w:r>
      <w:r w:rsidR="00114121" w:rsidRPr="001F3115">
        <w:rPr>
          <w:sz w:val="20"/>
          <w:szCs w:val="20"/>
        </w:rPr>
        <w:t xml:space="preserve">is before Select Committee. The Bill would </w:t>
      </w:r>
      <w:r w:rsidR="00DB10D9" w:rsidRPr="001F3115">
        <w:rPr>
          <w:sz w:val="20"/>
          <w:szCs w:val="20"/>
        </w:rPr>
        <w:t>increase</w:t>
      </w:r>
      <w:r w:rsidR="00114121" w:rsidRPr="001F3115">
        <w:rPr>
          <w:sz w:val="20"/>
          <w:szCs w:val="20"/>
        </w:rPr>
        <w:t xml:space="preserve"> the requirement for </w:t>
      </w:r>
      <w:r w:rsidR="00DB10D9" w:rsidRPr="001F3115">
        <w:rPr>
          <w:sz w:val="20"/>
          <w:szCs w:val="20"/>
        </w:rPr>
        <w:t xml:space="preserve">three days </w:t>
      </w:r>
      <w:r w:rsidR="00114121" w:rsidRPr="001F3115">
        <w:rPr>
          <w:sz w:val="20"/>
          <w:szCs w:val="20"/>
        </w:rPr>
        <w:t>notice</w:t>
      </w:r>
      <w:r w:rsidR="005D77BB" w:rsidRPr="001F3115">
        <w:rPr>
          <w:sz w:val="20"/>
          <w:szCs w:val="20"/>
        </w:rPr>
        <w:t xml:space="preserve"> of a teachers strike</w:t>
      </w:r>
      <w:r w:rsidR="00DB10D9" w:rsidRPr="001F3115">
        <w:rPr>
          <w:sz w:val="20"/>
          <w:szCs w:val="20"/>
        </w:rPr>
        <w:t xml:space="preserve"> to seven days.</w:t>
      </w:r>
    </w:p>
    <w:p w14:paraId="7C37CEFB" w14:textId="77777777" w:rsidR="007D720F" w:rsidRPr="001F3115" w:rsidRDefault="007D720F" w:rsidP="007D720F">
      <w:pPr>
        <w:pStyle w:val="ListParagraph"/>
        <w:rPr>
          <w:sz w:val="20"/>
          <w:szCs w:val="20"/>
        </w:rPr>
      </w:pPr>
    </w:p>
    <w:p w14:paraId="138A1C66" w14:textId="77777777" w:rsidR="007D720F" w:rsidRDefault="007D720F" w:rsidP="00FE468B">
      <w:pPr>
        <w:pStyle w:val="ListParagraph"/>
        <w:numPr>
          <w:ilvl w:val="0"/>
          <w:numId w:val="28"/>
        </w:numPr>
        <w:shd w:val="clear" w:color="auto" w:fill="B3E5A1" w:themeFill="accent6" w:themeFillTint="66"/>
        <w:rPr>
          <w:b/>
          <w:bCs/>
          <w:sz w:val="20"/>
          <w:szCs w:val="20"/>
        </w:rPr>
      </w:pPr>
      <w:r w:rsidRPr="007D720F">
        <w:rPr>
          <w:b/>
          <w:bCs/>
          <w:sz w:val="20"/>
          <w:szCs w:val="20"/>
        </w:rPr>
        <w:t>The Committee may wish to ask about:</w:t>
      </w:r>
    </w:p>
    <w:p w14:paraId="2E6C3003" w14:textId="77777777" w:rsidR="0082370D" w:rsidRPr="0082370D" w:rsidRDefault="0082370D" w:rsidP="0082370D">
      <w:pPr>
        <w:pStyle w:val="ListParagraph"/>
        <w:rPr>
          <w:b/>
          <w:bCs/>
          <w:sz w:val="20"/>
          <w:szCs w:val="20"/>
        </w:rPr>
      </w:pPr>
    </w:p>
    <w:p w14:paraId="694CB89E" w14:textId="77777777" w:rsidR="007D720F" w:rsidRPr="001F3115" w:rsidRDefault="007D720F" w:rsidP="00FE468B">
      <w:pPr>
        <w:pStyle w:val="ListParagraph"/>
        <w:numPr>
          <w:ilvl w:val="0"/>
          <w:numId w:val="30"/>
        </w:numPr>
        <w:shd w:val="clear" w:color="auto" w:fill="B3E5A1" w:themeFill="accent6" w:themeFillTint="66"/>
        <w:rPr>
          <w:sz w:val="20"/>
          <w:szCs w:val="20"/>
        </w:rPr>
      </w:pPr>
      <w:r w:rsidRPr="001F3115">
        <w:rPr>
          <w:sz w:val="20"/>
          <w:szCs w:val="20"/>
        </w:rPr>
        <w:t>Updated information on measures taken to eliminate racial discrimination in public and private sector employment.</w:t>
      </w:r>
    </w:p>
    <w:p w14:paraId="00226C74" w14:textId="77777777" w:rsidR="007D720F" w:rsidRPr="001F3115" w:rsidRDefault="007D720F" w:rsidP="00FE468B">
      <w:pPr>
        <w:pStyle w:val="ListParagraph"/>
        <w:numPr>
          <w:ilvl w:val="0"/>
          <w:numId w:val="30"/>
        </w:numPr>
        <w:shd w:val="clear" w:color="auto" w:fill="B3E5A1" w:themeFill="accent6" w:themeFillTint="66"/>
        <w:rPr>
          <w:sz w:val="20"/>
          <w:szCs w:val="20"/>
        </w:rPr>
      </w:pPr>
      <w:r w:rsidRPr="001F3115">
        <w:rPr>
          <w:sz w:val="20"/>
          <w:szCs w:val="20"/>
        </w:rPr>
        <w:t>Updated data and information on measures taken to address ethnic pay gaps across the public sector.</w:t>
      </w:r>
    </w:p>
    <w:p w14:paraId="4F776A45" w14:textId="77777777" w:rsidR="007D720F" w:rsidRPr="001F3115" w:rsidRDefault="007D720F" w:rsidP="00FE468B">
      <w:pPr>
        <w:pStyle w:val="ListParagraph"/>
        <w:numPr>
          <w:ilvl w:val="0"/>
          <w:numId w:val="30"/>
        </w:numPr>
        <w:shd w:val="clear" w:color="auto" w:fill="B3E5A1" w:themeFill="accent6" w:themeFillTint="66"/>
        <w:rPr>
          <w:sz w:val="20"/>
          <w:szCs w:val="20"/>
        </w:rPr>
      </w:pPr>
      <w:r w:rsidRPr="001F3115">
        <w:rPr>
          <w:sz w:val="20"/>
          <w:szCs w:val="20"/>
        </w:rPr>
        <w:t>Updated information on improving representation of Māori, Pacific and ethnic communities across public sector leadership and governance.</w:t>
      </w:r>
    </w:p>
    <w:p w14:paraId="0CB8994D" w14:textId="0B1F6BCE" w:rsidR="007D720F" w:rsidRPr="001F3115" w:rsidRDefault="007D720F" w:rsidP="00FE468B">
      <w:pPr>
        <w:pStyle w:val="ListParagraph"/>
        <w:numPr>
          <w:ilvl w:val="0"/>
          <w:numId w:val="30"/>
        </w:numPr>
        <w:shd w:val="clear" w:color="auto" w:fill="B3E5A1" w:themeFill="accent6" w:themeFillTint="66"/>
        <w:rPr>
          <w:sz w:val="20"/>
          <w:szCs w:val="20"/>
        </w:rPr>
      </w:pPr>
      <w:r w:rsidRPr="001F3115">
        <w:rPr>
          <w:sz w:val="20"/>
          <w:szCs w:val="20"/>
        </w:rPr>
        <w:t>Efforts taken to combat migrant worker exploitation, in particular under the RSE (Recognised Seasonal Employer) and AEWV (Accredited Employer Work Visa) schemes.</w:t>
      </w:r>
    </w:p>
    <w:p w14:paraId="2D305F40" w14:textId="33951988" w:rsidR="00CF4432" w:rsidRPr="001F3115" w:rsidRDefault="00CF4432" w:rsidP="00FE468B">
      <w:pPr>
        <w:pStyle w:val="ListParagraph"/>
        <w:numPr>
          <w:ilvl w:val="0"/>
          <w:numId w:val="30"/>
        </w:numPr>
        <w:shd w:val="clear" w:color="auto" w:fill="B3E5A1" w:themeFill="accent6" w:themeFillTint="66"/>
        <w:rPr>
          <w:sz w:val="20"/>
          <w:szCs w:val="20"/>
        </w:rPr>
      </w:pPr>
      <w:r w:rsidRPr="001F3115">
        <w:rPr>
          <w:sz w:val="20"/>
          <w:szCs w:val="20"/>
        </w:rPr>
        <w:t>S</w:t>
      </w:r>
      <w:r w:rsidR="00B63606" w:rsidRPr="001F3115">
        <w:rPr>
          <w:sz w:val="20"/>
          <w:szCs w:val="20"/>
        </w:rPr>
        <w:t xml:space="preserve">pecific measures to address gender pay inequity and </w:t>
      </w:r>
      <w:r w:rsidR="00662431" w:rsidRPr="001F3115">
        <w:rPr>
          <w:sz w:val="20"/>
          <w:szCs w:val="20"/>
        </w:rPr>
        <w:t xml:space="preserve">poor working conditions for women in all sectors. </w:t>
      </w:r>
    </w:p>
    <w:p w14:paraId="2AD745D6" w14:textId="77777777" w:rsidR="00D26ABB" w:rsidRDefault="00D26ABB" w:rsidP="00D26ABB"/>
    <w:p w14:paraId="2DD9C754" w14:textId="51E8783D" w:rsidR="00DC4231" w:rsidRDefault="00DC4231" w:rsidP="00DC4231">
      <w:pPr>
        <w:pStyle w:val="Heading3"/>
      </w:pPr>
      <w:r>
        <w:t>Overall</w:t>
      </w:r>
    </w:p>
    <w:p w14:paraId="08E04ADE" w14:textId="7D7B044E" w:rsidR="00DC4231" w:rsidRDefault="00DC4231" w:rsidP="001F3115">
      <w:pPr>
        <w:pStyle w:val="ListParagraph"/>
        <w:numPr>
          <w:ilvl w:val="0"/>
          <w:numId w:val="28"/>
        </w:numPr>
        <w:rPr>
          <w:sz w:val="20"/>
          <w:szCs w:val="20"/>
        </w:rPr>
      </w:pPr>
      <w:r w:rsidRPr="001F3115">
        <w:rPr>
          <w:sz w:val="20"/>
          <w:szCs w:val="20"/>
        </w:rPr>
        <w:t xml:space="preserve">We find the government’s </w:t>
      </w:r>
      <w:r w:rsidR="00857B68" w:rsidRPr="001F3115">
        <w:rPr>
          <w:sz w:val="20"/>
          <w:szCs w:val="20"/>
        </w:rPr>
        <w:t xml:space="preserve">selective </w:t>
      </w:r>
      <w:r w:rsidRPr="001F3115">
        <w:rPr>
          <w:sz w:val="20"/>
          <w:szCs w:val="20"/>
        </w:rPr>
        <w:t xml:space="preserve">approach to international commitments </w:t>
      </w:r>
      <w:r w:rsidR="00857B68" w:rsidRPr="001F3115">
        <w:rPr>
          <w:sz w:val="20"/>
          <w:szCs w:val="20"/>
        </w:rPr>
        <w:t>actively undermines domestic Crown-Māori progress towards reconciliation</w:t>
      </w:r>
      <w:r w:rsidRPr="001F3115">
        <w:rPr>
          <w:sz w:val="20"/>
          <w:szCs w:val="20"/>
        </w:rPr>
        <w:t xml:space="preserve">. </w:t>
      </w:r>
    </w:p>
    <w:p w14:paraId="44FFA172" w14:textId="77777777" w:rsidR="001F3115" w:rsidRPr="001F3115" w:rsidRDefault="001F3115" w:rsidP="001F3115">
      <w:pPr>
        <w:pStyle w:val="ListParagraph"/>
        <w:ind w:left="360"/>
        <w:rPr>
          <w:sz w:val="20"/>
          <w:szCs w:val="20"/>
        </w:rPr>
      </w:pPr>
    </w:p>
    <w:p w14:paraId="6E56AFD0" w14:textId="4D558726" w:rsidR="00857B68" w:rsidRDefault="00857B68" w:rsidP="001F3115">
      <w:pPr>
        <w:pStyle w:val="ListParagraph"/>
        <w:numPr>
          <w:ilvl w:val="0"/>
          <w:numId w:val="28"/>
        </w:numPr>
        <w:rPr>
          <w:sz w:val="20"/>
          <w:szCs w:val="20"/>
        </w:rPr>
      </w:pPr>
      <w:r w:rsidRPr="001F3115">
        <w:rPr>
          <w:sz w:val="20"/>
          <w:szCs w:val="20"/>
        </w:rPr>
        <w:t>Targeted attacks on Māori rights and interests are attacks on human rights based on the racial prejudice of the right wing extremis</w:t>
      </w:r>
      <w:r w:rsidR="00E23D1F" w:rsidRPr="001F3115">
        <w:rPr>
          <w:sz w:val="20"/>
          <w:szCs w:val="20"/>
        </w:rPr>
        <w:t xml:space="preserve">t groups who </w:t>
      </w:r>
      <w:r w:rsidRPr="001F3115">
        <w:rPr>
          <w:sz w:val="20"/>
          <w:szCs w:val="20"/>
        </w:rPr>
        <w:t xml:space="preserve">currently </w:t>
      </w:r>
      <w:r w:rsidR="00975F1A" w:rsidRPr="001F3115">
        <w:rPr>
          <w:sz w:val="20"/>
          <w:szCs w:val="20"/>
        </w:rPr>
        <w:t>co-develop</w:t>
      </w:r>
      <w:r w:rsidRPr="001F3115">
        <w:rPr>
          <w:sz w:val="20"/>
          <w:szCs w:val="20"/>
        </w:rPr>
        <w:t xml:space="preserve"> and promot</w:t>
      </w:r>
      <w:r w:rsidR="00975F1A" w:rsidRPr="001F3115">
        <w:rPr>
          <w:sz w:val="20"/>
          <w:szCs w:val="20"/>
        </w:rPr>
        <w:t>e</w:t>
      </w:r>
      <w:r w:rsidRPr="001F3115">
        <w:rPr>
          <w:sz w:val="20"/>
          <w:szCs w:val="20"/>
        </w:rPr>
        <w:t xml:space="preserve"> coalition government policies. </w:t>
      </w:r>
    </w:p>
    <w:p w14:paraId="4687C577" w14:textId="77777777" w:rsidR="001F3115" w:rsidRPr="001F3115" w:rsidRDefault="001F3115" w:rsidP="001F3115">
      <w:pPr>
        <w:pStyle w:val="ListParagraph"/>
        <w:rPr>
          <w:sz w:val="20"/>
          <w:szCs w:val="20"/>
        </w:rPr>
      </w:pPr>
    </w:p>
    <w:p w14:paraId="6B1D5E6B" w14:textId="23B9A9BC" w:rsidR="00857B68" w:rsidRDefault="00857B68" w:rsidP="001F3115">
      <w:pPr>
        <w:pStyle w:val="ListParagraph"/>
        <w:numPr>
          <w:ilvl w:val="0"/>
          <w:numId w:val="28"/>
        </w:numPr>
        <w:rPr>
          <w:sz w:val="20"/>
          <w:szCs w:val="20"/>
        </w:rPr>
      </w:pPr>
      <w:r w:rsidRPr="001F3115">
        <w:rPr>
          <w:sz w:val="20"/>
          <w:szCs w:val="20"/>
        </w:rPr>
        <w:t>This ideologically motivated racial discrimination has set back decades of social progress for the people of Aotearoa New Zealand- both Māori and non-Māori. Destab</w:t>
      </w:r>
      <w:r w:rsidR="001206A9" w:rsidRPr="001F3115">
        <w:rPr>
          <w:sz w:val="20"/>
          <w:szCs w:val="20"/>
        </w:rPr>
        <w:t>i</w:t>
      </w:r>
      <w:r w:rsidRPr="001F3115">
        <w:rPr>
          <w:sz w:val="20"/>
          <w:szCs w:val="20"/>
        </w:rPr>
        <w:t>lising and demonisation tactics are actively used by political parties and their proxy NGO’s to marginalise criticism and convention.</w:t>
      </w:r>
    </w:p>
    <w:p w14:paraId="4BDCB8F0" w14:textId="77777777" w:rsidR="001F3115" w:rsidRPr="001F3115" w:rsidRDefault="001F3115" w:rsidP="001F3115">
      <w:pPr>
        <w:pStyle w:val="ListParagraph"/>
        <w:rPr>
          <w:sz w:val="20"/>
          <w:szCs w:val="20"/>
        </w:rPr>
      </w:pPr>
    </w:p>
    <w:p w14:paraId="6076E7F2" w14:textId="3A0B81B8" w:rsidR="002308E6" w:rsidRPr="00F625C7" w:rsidRDefault="000D5FAF" w:rsidP="002308E6">
      <w:pPr>
        <w:pStyle w:val="ListParagraph"/>
        <w:numPr>
          <w:ilvl w:val="0"/>
          <w:numId w:val="28"/>
        </w:numPr>
        <w:rPr>
          <w:sz w:val="20"/>
          <w:szCs w:val="20"/>
        </w:rPr>
      </w:pPr>
      <w:r w:rsidRPr="00F625C7">
        <w:rPr>
          <w:sz w:val="20"/>
          <w:szCs w:val="20"/>
        </w:rPr>
        <w:t xml:space="preserve">The governments actions </w:t>
      </w:r>
      <w:r w:rsidR="00AF3CA3" w:rsidRPr="00F625C7">
        <w:rPr>
          <w:sz w:val="20"/>
          <w:szCs w:val="20"/>
        </w:rPr>
        <w:t xml:space="preserve">also raise serious concerns about </w:t>
      </w:r>
      <w:r w:rsidR="001F3115" w:rsidRPr="00F625C7">
        <w:rPr>
          <w:sz w:val="20"/>
          <w:szCs w:val="20"/>
        </w:rPr>
        <w:t xml:space="preserve">how </w:t>
      </w:r>
      <w:r w:rsidR="00ED1698" w:rsidRPr="00F625C7">
        <w:rPr>
          <w:sz w:val="20"/>
          <w:szCs w:val="20"/>
        </w:rPr>
        <w:t>women and youth</w:t>
      </w:r>
      <w:r w:rsidR="00E25887" w:rsidRPr="00F625C7">
        <w:rPr>
          <w:sz w:val="20"/>
          <w:szCs w:val="20"/>
        </w:rPr>
        <w:t xml:space="preserve"> </w:t>
      </w:r>
      <w:r w:rsidR="001F3115" w:rsidRPr="00F625C7">
        <w:rPr>
          <w:sz w:val="20"/>
          <w:szCs w:val="20"/>
        </w:rPr>
        <w:t xml:space="preserve">are treated and valued </w:t>
      </w:r>
      <w:r w:rsidR="00E25887" w:rsidRPr="00F625C7">
        <w:rPr>
          <w:sz w:val="20"/>
          <w:szCs w:val="20"/>
        </w:rPr>
        <w:t xml:space="preserve">in our </w:t>
      </w:r>
      <w:r w:rsidR="001F3115" w:rsidRPr="00F625C7">
        <w:rPr>
          <w:sz w:val="20"/>
          <w:szCs w:val="20"/>
        </w:rPr>
        <w:t>Aotearoa New Zealand</w:t>
      </w:r>
      <w:r w:rsidR="00ED1698" w:rsidRPr="00F625C7">
        <w:rPr>
          <w:sz w:val="20"/>
          <w:szCs w:val="20"/>
        </w:rPr>
        <w:t xml:space="preserve">. </w:t>
      </w:r>
    </w:p>
    <w:p w14:paraId="27C2286E" w14:textId="77777777" w:rsidR="002308E6" w:rsidRPr="002308E6" w:rsidRDefault="002308E6" w:rsidP="002308E6">
      <w:pPr>
        <w:rPr>
          <w:sz w:val="20"/>
          <w:szCs w:val="20"/>
        </w:rPr>
      </w:pPr>
    </w:p>
    <w:p w14:paraId="34234D66" w14:textId="10932D63" w:rsidR="002308E6" w:rsidRDefault="00F625C7" w:rsidP="002308E6">
      <w:pPr>
        <w:rPr>
          <w:sz w:val="20"/>
          <w:szCs w:val="20"/>
        </w:rPr>
      </w:pPr>
      <w:r>
        <w:rPr>
          <w:sz w:val="20"/>
          <w:szCs w:val="20"/>
        </w:rPr>
        <w:t>Ngā manaakitanga,</w:t>
      </w:r>
    </w:p>
    <w:p w14:paraId="4D100E9F" w14:textId="77777777" w:rsidR="00F625C7" w:rsidRDefault="00F625C7" w:rsidP="002308E6">
      <w:pPr>
        <w:rPr>
          <w:sz w:val="20"/>
          <w:szCs w:val="20"/>
        </w:rPr>
      </w:pPr>
    </w:p>
    <w:p w14:paraId="3926A4D2" w14:textId="2D0110D2" w:rsidR="00F625C7" w:rsidRDefault="00AB45AA" w:rsidP="002308E6">
      <w:pPr>
        <w:rPr>
          <w:sz w:val="20"/>
          <w:szCs w:val="20"/>
        </w:rPr>
      </w:pPr>
      <w:r w:rsidRPr="00444831">
        <w:rPr>
          <w:rFonts w:ascii="Aptos" w:eastAsia="Times New Roman" w:hAnsi="Aptos" w:cs="Times New Roman"/>
          <w:noProof/>
          <w:kern w:val="0"/>
          <w:sz w:val="20"/>
          <w:lang w:eastAsia="ja-JP"/>
          <w14:ligatures w14:val="none"/>
        </w:rPr>
        <w:drawing>
          <wp:anchor distT="0" distB="0" distL="114300" distR="114300" simplePos="0" relativeHeight="251659264" behindDoc="0" locked="0" layoutInCell="1" allowOverlap="1" wp14:anchorId="7CBF7DED" wp14:editId="544C6541">
            <wp:simplePos x="0" y="0"/>
            <wp:positionH relativeFrom="column">
              <wp:posOffset>0</wp:posOffset>
            </wp:positionH>
            <wp:positionV relativeFrom="paragraph">
              <wp:posOffset>290195</wp:posOffset>
            </wp:positionV>
            <wp:extent cx="798830" cy="518795"/>
            <wp:effectExtent l="0" t="0" r="1270" b="0"/>
            <wp:wrapSquare wrapText="bothSides"/>
            <wp:docPr id="1818384106"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84106" name="Picture 1" descr="A signature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98830" cy="518795"/>
                    </a:xfrm>
                    <a:prstGeom prst="rect">
                      <a:avLst/>
                    </a:prstGeom>
                  </pic:spPr>
                </pic:pic>
              </a:graphicData>
            </a:graphic>
          </wp:anchor>
        </w:drawing>
      </w:r>
      <w:r w:rsidR="00F625C7">
        <w:rPr>
          <w:sz w:val="20"/>
          <w:szCs w:val="20"/>
        </w:rPr>
        <w:t>Wharehoka Wano</w:t>
      </w:r>
    </w:p>
    <w:p w14:paraId="43B53D3B" w14:textId="0CEE4CB2" w:rsidR="00F625C7" w:rsidRDefault="00F625C7" w:rsidP="002308E6">
      <w:pPr>
        <w:rPr>
          <w:sz w:val="20"/>
          <w:szCs w:val="20"/>
        </w:rPr>
      </w:pPr>
    </w:p>
    <w:p w14:paraId="46AD7E8A" w14:textId="77777777" w:rsidR="00444831" w:rsidRDefault="00444831" w:rsidP="002308E6">
      <w:pPr>
        <w:rPr>
          <w:sz w:val="20"/>
          <w:szCs w:val="20"/>
        </w:rPr>
      </w:pPr>
    </w:p>
    <w:p w14:paraId="2F97ED85" w14:textId="6BE08111" w:rsidR="002308E6" w:rsidRDefault="000216E9" w:rsidP="00AB45AA">
      <w:pPr>
        <w:rPr>
          <w:sz w:val="20"/>
          <w:szCs w:val="20"/>
        </w:rPr>
      </w:pPr>
      <w:r>
        <w:rPr>
          <w:sz w:val="20"/>
          <w:szCs w:val="20"/>
        </w:rPr>
        <w:t>Pouwhakahaere | Ch</w:t>
      </w:r>
      <w:r w:rsidR="004374CE">
        <w:rPr>
          <w:sz w:val="20"/>
          <w:szCs w:val="20"/>
        </w:rPr>
        <w:t>ief Executive Officer</w:t>
      </w:r>
      <w:r w:rsidR="00F20DBA">
        <w:rPr>
          <w:sz w:val="20"/>
          <w:szCs w:val="20"/>
        </w:rPr>
        <w:t xml:space="preserve"> -</w:t>
      </w:r>
      <w:r w:rsidR="004374CE">
        <w:rPr>
          <w:sz w:val="20"/>
          <w:szCs w:val="20"/>
        </w:rPr>
        <w:t xml:space="preserve"> Ngā Iwi o Taranaki</w:t>
      </w:r>
    </w:p>
    <w:p w14:paraId="3A69F5EB" w14:textId="77777777" w:rsidR="002308E6" w:rsidRDefault="002308E6" w:rsidP="002308E6">
      <w:pPr>
        <w:ind w:firstLine="720"/>
        <w:rPr>
          <w:sz w:val="20"/>
          <w:szCs w:val="20"/>
        </w:rPr>
      </w:pPr>
    </w:p>
    <w:p w14:paraId="1ED5D163" w14:textId="77777777" w:rsidR="002308E6" w:rsidRDefault="002308E6" w:rsidP="002308E6">
      <w:pPr>
        <w:ind w:firstLine="720"/>
        <w:rPr>
          <w:sz w:val="20"/>
          <w:szCs w:val="20"/>
        </w:rPr>
        <w:sectPr w:rsidR="002308E6" w:rsidSect="002A6B69">
          <w:pgSz w:w="11906" w:h="16838"/>
          <w:pgMar w:top="1440" w:right="1440" w:bottom="1440" w:left="1440" w:header="708" w:footer="708" w:gutter="0"/>
          <w:cols w:space="708"/>
          <w:titlePg/>
          <w:docGrid w:linePitch="360"/>
        </w:sectPr>
      </w:pPr>
    </w:p>
    <w:p w14:paraId="1B1FDC1D" w14:textId="32FFF148" w:rsidR="00531FE1" w:rsidRPr="009A4029" w:rsidRDefault="00694E06" w:rsidP="00C734C3">
      <w:pPr>
        <w:jc w:val="center"/>
        <w:rPr>
          <w:b/>
          <w:bCs/>
          <w:lang w:val="mi-NZ"/>
        </w:rPr>
      </w:pPr>
      <w:r w:rsidRPr="009A4029">
        <w:rPr>
          <w:b/>
          <w:bCs/>
          <w:lang w:val="mi-NZ"/>
        </w:rPr>
        <w:lastRenderedPageBreak/>
        <w:t>Appendix A –</w:t>
      </w:r>
      <w:r w:rsidR="00FD78C5">
        <w:rPr>
          <w:b/>
          <w:bCs/>
          <w:lang w:val="mi-NZ"/>
        </w:rPr>
        <w:t xml:space="preserve"> A selection of </w:t>
      </w:r>
      <w:r w:rsidR="009A4029" w:rsidRPr="009A4029">
        <w:rPr>
          <w:b/>
          <w:bCs/>
          <w:lang w:val="mi-NZ"/>
        </w:rPr>
        <w:t>Coalition Government legislation since 2023</w:t>
      </w:r>
    </w:p>
    <w:tbl>
      <w:tblPr>
        <w:tblStyle w:val="TableGrid"/>
        <w:tblW w:w="0" w:type="auto"/>
        <w:tblInd w:w="-5" w:type="dxa"/>
        <w:tblLook w:val="04A0" w:firstRow="1" w:lastRow="0" w:firstColumn="1" w:lastColumn="0" w:noHBand="0" w:noVBand="1"/>
      </w:tblPr>
      <w:tblGrid>
        <w:gridCol w:w="6113"/>
        <w:gridCol w:w="7840"/>
      </w:tblGrid>
      <w:tr w:rsidR="00531FE1" w:rsidRPr="00531FE1" w14:paraId="1BA2007E" w14:textId="77777777" w:rsidTr="00C734C3">
        <w:tc>
          <w:tcPr>
            <w:tcW w:w="6113" w:type="dxa"/>
            <w:shd w:val="clear" w:color="auto" w:fill="60CAF3" w:themeFill="accent4" w:themeFillTint="99"/>
          </w:tcPr>
          <w:p w14:paraId="304C0C65" w14:textId="77777777" w:rsidR="00531FE1" w:rsidRPr="00531FE1" w:rsidRDefault="00531FE1" w:rsidP="008A0828">
            <w:pPr>
              <w:rPr>
                <w:b/>
                <w:bCs/>
                <w:sz w:val="20"/>
                <w:szCs w:val="20"/>
                <w:lang w:val="mi-NZ"/>
              </w:rPr>
            </w:pPr>
            <w:r w:rsidRPr="00531FE1">
              <w:rPr>
                <w:b/>
                <w:bCs/>
                <w:sz w:val="20"/>
                <w:szCs w:val="20"/>
                <w:lang w:val="mi-NZ"/>
              </w:rPr>
              <w:t>Legislation</w:t>
            </w:r>
          </w:p>
        </w:tc>
        <w:tc>
          <w:tcPr>
            <w:tcW w:w="7840" w:type="dxa"/>
            <w:shd w:val="clear" w:color="auto" w:fill="60CAF3" w:themeFill="accent4" w:themeFillTint="99"/>
          </w:tcPr>
          <w:p w14:paraId="70843995" w14:textId="77777777" w:rsidR="00531FE1" w:rsidRPr="00531FE1" w:rsidRDefault="00531FE1" w:rsidP="008A0828">
            <w:pPr>
              <w:rPr>
                <w:b/>
                <w:bCs/>
                <w:sz w:val="20"/>
                <w:szCs w:val="20"/>
              </w:rPr>
            </w:pPr>
            <w:r w:rsidRPr="00531FE1">
              <w:rPr>
                <w:b/>
                <w:bCs/>
                <w:sz w:val="20"/>
                <w:szCs w:val="20"/>
                <w:lang w:val="mi-NZ"/>
              </w:rPr>
              <w:t>Changes and impacts</w:t>
            </w:r>
          </w:p>
        </w:tc>
      </w:tr>
      <w:tr w:rsidR="00531FE1" w:rsidRPr="00531FE1" w14:paraId="0DCA443A" w14:textId="77777777" w:rsidTr="00C734C3">
        <w:tc>
          <w:tcPr>
            <w:tcW w:w="6113" w:type="dxa"/>
          </w:tcPr>
          <w:p w14:paraId="30F9A2E3" w14:textId="77777777" w:rsidR="00531FE1" w:rsidRPr="00531FE1" w:rsidRDefault="00531FE1" w:rsidP="008A0828">
            <w:pPr>
              <w:rPr>
                <w:sz w:val="20"/>
                <w:szCs w:val="20"/>
                <w:lang w:val="mi-NZ"/>
              </w:rPr>
            </w:pPr>
            <w:r w:rsidRPr="00531FE1">
              <w:rPr>
                <w:sz w:val="20"/>
                <w:szCs w:val="20"/>
                <w:lang w:val="mi-NZ"/>
              </w:rPr>
              <w:t>Crown Minerals Act Amendment Bill</w:t>
            </w:r>
          </w:p>
        </w:tc>
        <w:tc>
          <w:tcPr>
            <w:tcW w:w="7840" w:type="dxa"/>
          </w:tcPr>
          <w:p w14:paraId="73EAB262" w14:textId="77777777" w:rsidR="00531FE1" w:rsidRPr="00531FE1" w:rsidRDefault="00531FE1" w:rsidP="008A0828">
            <w:pPr>
              <w:rPr>
                <w:sz w:val="20"/>
                <w:szCs w:val="20"/>
                <w:lang w:val="mi-NZ"/>
              </w:rPr>
            </w:pPr>
            <w:r w:rsidRPr="00531FE1">
              <w:rPr>
                <w:sz w:val="20"/>
                <w:szCs w:val="20"/>
                <w:lang w:val="mi-NZ"/>
              </w:rPr>
              <w:t xml:space="preserve">Removes the ban on new petroleum exploration outside onshore Taranaki. Limits trailing liability for the cost of decommissioning. Repeals section 50A which restricts access to Taranaki conservation land. </w:t>
            </w:r>
          </w:p>
        </w:tc>
      </w:tr>
      <w:tr w:rsidR="00531FE1" w:rsidRPr="00531FE1" w14:paraId="16801C1F" w14:textId="77777777" w:rsidTr="00C734C3">
        <w:tc>
          <w:tcPr>
            <w:tcW w:w="6113" w:type="dxa"/>
          </w:tcPr>
          <w:p w14:paraId="23A82AD5" w14:textId="77777777" w:rsidR="00531FE1" w:rsidRPr="00531FE1" w:rsidRDefault="00531FE1" w:rsidP="008A0828">
            <w:pPr>
              <w:rPr>
                <w:sz w:val="20"/>
                <w:szCs w:val="20"/>
                <w:lang w:val="mi-NZ"/>
              </w:rPr>
            </w:pPr>
            <w:r w:rsidRPr="00531FE1">
              <w:rPr>
                <w:sz w:val="20"/>
                <w:szCs w:val="20"/>
                <w:lang w:val="mi-NZ"/>
              </w:rPr>
              <w:t>Education and Training Amendment Bill (No 2)</w:t>
            </w:r>
          </w:p>
        </w:tc>
        <w:tc>
          <w:tcPr>
            <w:tcW w:w="7840" w:type="dxa"/>
          </w:tcPr>
          <w:p w14:paraId="057FE4FB" w14:textId="77777777" w:rsidR="00531FE1" w:rsidRPr="00531FE1" w:rsidRDefault="00531FE1" w:rsidP="008A0828">
            <w:pPr>
              <w:rPr>
                <w:sz w:val="20"/>
                <w:szCs w:val="20"/>
                <w:lang w:val="mi-NZ"/>
              </w:rPr>
            </w:pPr>
            <w:r w:rsidRPr="00531FE1">
              <w:rPr>
                <w:sz w:val="20"/>
                <w:szCs w:val="20"/>
                <w:lang w:val="mi-NZ"/>
              </w:rPr>
              <w:t xml:space="preserve">‘Repositions’ the requirement that schools achieve equitable outcomes for Māori students in the supporting objective relating to te Tiriti o Waitangi. Makes educational achievement the paramount objective of school boards. Existing objectives such as student human rights and giving effect to te Tiriti o Waitangi are to become supporting objectives. </w:t>
            </w:r>
          </w:p>
        </w:tc>
      </w:tr>
      <w:tr w:rsidR="00531FE1" w:rsidRPr="00531FE1" w14:paraId="0EA143CA" w14:textId="77777777" w:rsidTr="00C734C3">
        <w:tc>
          <w:tcPr>
            <w:tcW w:w="6113" w:type="dxa"/>
          </w:tcPr>
          <w:p w14:paraId="4BC387CF" w14:textId="77777777" w:rsidR="00531FE1" w:rsidRPr="00531FE1" w:rsidRDefault="00531FE1" w:rsidP="008A0828">
            <w:pPr>
              <w:rPr>
                <w:sz w:val="20"/>
                <w:szCs w:val="20"/>
                <w:lang w:val="mi-NZ"/>
              </w:rPr>
            </w:pPr>
            <w:r w:rsidRPr="00531FE1">
              <w:rPr>
                <w:sz w:val="20"/>
                <w:szCs w:val="20"/>
                <w:lang w:val="mi-NZ"/>
              </w:rPr>
              <w:t>Fast-track Approvals Bill</w:t>
            </w:r>
          </w:p>
        </w:tc>
        <w:tc>
          <w:tcPr>
            <w:tcW w:w="7840" w:type="dxa"/>
          </w:tcPr>
          <w:p w14:paraId="273DF308" w14:textId="77777777" w:rsidR="00531FE1" w:rsidRPr="00531FE1" w:rsidRDefault="00531FE1" w:rsidP="008A0828">
            <w:pPr>
              <w:rPr>
                <w:sz w:val="20"/>
                <w:szCs w:val="20"/>
                <w:lang w:val="mi-NZ"/>
              </w:rPr>
            </w:pPr>
            <w:r w:rsidRPr="00531FE1">
              <w:rPr>
                <w:sz w:val="20"/>
                <w:szCs w:val="20"/>
                <w:lang w:val="mi-NZ"/>
              </w:rPr>
              <w:t xml:space="preserve">Creates a separate consenting process for government approved projects. Requires persons exercising functions under the Bill to act in a manner that is consistent with the obligations arising under existing Treaty of Waitangi settlements or recognised customary rights. Does not include reference to the principles of the Treaty of Waitangi which prevents contemporary breaches of the Treaty. </w:t>
            </w:r>
          </w:p>
        </w:tc>
      </w:tr>
      <w:tr w:rsidR="00531FE1" w:rsidRPr="00531FE1" w14:paraId="64AF5B24" w14:textId="77777777" w:rsidTr="00C734C3">
        <w:tc>
          <w:tcPr>
            <w:tcW w:w="6113" w:type="dxa"/>
          </w:tcPr>
          <w:p w14:paraId="5BB2539B" w14:textId="77777777" w:rsidR="00531FE1" w:rsidRPr="00531FE1" w:rsidRDefault="00531FE1" w:rsidP="008A0828">
            <w:pPr>
              <w:rPr>
                <w:sz w:val="20"/>
                <w:szCs w:val="20"/>
                <w:lang w:val="mi-NZ"/>
              </w:rPr>
            </w:pPr>
            <w:r w:rsidRPr="00531FE1">
              <w:rPr>
                <w:sz w:val="20"/>
                <w:szCs w:val="20"/>
                <w:lang w:val="mi-NZ"/>
              </w:rPr>
              <w:t>Gene Technology Bill</w:t>
            </w:r>
          </w:p>
        </w:tc>
        <w:tc>
          <w:tcPr>
            <w:tcW w:w="7840" w:type="dxa"/>
          </w:tcPr>
          <w:p w14:paraId="633E3620" w14:textId="77777777" w:rsidR="00531FE1" w:rsidRPr="00531FE1" w:rsidRDefault="00531FE1" w:rsidP="008A0828">
            <w:pPr>
              <w:rPr>
                <w:sz w:val="20"/>
                <w:szCs w:val="20"/>
                <w:lang w:val="mi-NZ"/>
              </w:rPr>
            </w:pPr>
            <w:r w:rsidRPr="00531FE1">
              <w:rPr>
                <w:sz w:val="20"/>
                <w:szCs w:val="20"/>
                <w:lang w:val="mi-NZ"/>
              </w:rPr>
              <w:t xml:space="preserve">Creates a bespoke regulatory regime for gene technology and genetically modified organisms. The Bill ignores Māori rights and interests in native taonga species, taking a techno-optimistic view of unknown technologies while dismissing a precautionary approach. </w:t>
            </w:r>
          </w:p>
        </w:tc>
      </w:tr>
      <w:tr w:rsidR="00531FE1" w:rsidRPr="00531FE1" w14:paraId="7B9684FF" w14:textId="77777777" w:rsidTr="00C734C3">
        <w:tc>
          <w:tcPr>
            <w:tcW w:w="6113" w:type="dxa"/>
          </w:tcPr>
          <w:p w14:paraId="36485509" w14:textId="77777777" w:rsidR="00531FE1" w:rsidRPr="00531FE1" w:rsidRDefault="00531FE1" w:rsidP="008A0828">
            <w:pPr>
              <w:rPr>
                <w:sz w:val="20"/>
                <w:szCs w:val="20"/>
                <w:lang w:val="mi-NZ"/>
              </w:rPr>
            </w:pPr>
            <w:r w:rsidRPr="00531FE1">
              <w:rPr>
                <w:sz w:val="20"/>
                <w:szCs w:val="20"/>
                <w:lang w:val="mi-NZ"/>
              </w:rPr>
              <w:t>Local Government (Electoral Legislation and Māori Wards and Māori Constituencies) Amendment Bill</w:t>
            </w:r>
          </w:p>
        </w:tc>
        <w:tc>
          <w:tcPr>
            <w:tcW w:w="7840" w:type="dxa"/>
          </w:tcPr>
          <w:p w14:paraId="0FF315C3" w14:textId="77777777" w:rsidR="00531FE1" w:rsidRPr="00531FE1" w:rsidRDefault="00531FE1" w:rsidP="008A0828">
            <w:pPr>
              <w:rPr>
                <w:sz w:val="20"/>
                <w:szCs w:val="20"/>
                <w:lang w:val="mi-NZ"/>
              </w:rPr>
            </w:pPr>
            <w:r w:rsidRPr="00531FE1">
              <w:rPr>
                <w:sz w:val="20"/>
                <w:szCs w:val="20"/>
                <w:lang w:val="mi-NZ"/>
              </w:rPr>
              <w:t xml:space="preserve">Gives effect to the Coalition Government’s commitment to reinstate the right to a local referendum on the establishment or ongoing use of Māori wards and Māori constituencies. </w:t>
            </w:r>
          </w:p>
        </w:tc>
      </w:tr>
      <w:tr w:rsidR="00531FE1" w:rsidRPr="00531FE1" w14:paraId="36345F8C" w14:textId="77777777" w:rsidTr="00C734C3">
        <w:tc>
          <w:tcPr>
            <w:tcW w:w="6113" w:type="dxa"/>
          </w:tcPr>
          <w:p w14:paraId="58791C74" w14:textId="77777777" w:rsidR="00531FE1" w:rsidRPr="00531FE1" w:rsidRDefault="00531FE1" w:rsidP="008A0828">
            <w:pPr>
              <w:rPr>
                <w:sz w:val="20"/>
                <w:szCs w:val="20"/>
                <w:lang w:val="mi-NZ"/>
              </w:rPr>
            </w:pPr>
            <w:r w:rsidRPr="00531FE1">
              <w:rPr>
                <w:sz w:val="20"/>
                <w:szCs w:val="20"/>
                <w:lang w:val="mi-NZ"/>
              </w:rPr>
              <w:t>Local Government (Water Services) Bill</w:t>
            </w:r>
          </w:p>
        </w:tc>
        <w:tc>
          <w:tcPr>
            <w:tcW w:w="7840" w:type="dxa"/>
          </w:tcPr>
          <w:p w14:paraId="394564AF" w14:textId="77777777" w:rsidR="00531FE1" w:rsidRPr="00531FE1" w:rsidRDefault="00531FE1" w:rsidP="008A0828">
            <w:pPr>
              <w:rPr>
                <w:sz w:val="20"/>
                <w:szCs w:val="20"/>
                <w:lang w:val="mi-NZ"/>
              </w:rPr>
            </w:pPr>
            <w:r w:rsidRPr="00531FE1">
              <w:rPr>
                <w:sz w:val="20"/>
                <w:szCs w:val="20"/>
                <w:lang w:val="mi-NZ"/>
              </w:rPr>
              <w:t>Changes the name of the water services regulator (Taumata Arowai – The Water Services Authority) to put the English name first. Removes giving effect to Te Mana o te Wai from the list of objectives of the Water Services Authority.</w:t>
            </w:r>
          </w:p>
        </w:tc>
      </w:tr>
      <w:tr w:rsidR="00531FE1" w:rsidRPr="00531FE1" w14:paraId="300F2B62" w14:textId="77777777" w:rsidTr="00C734C3">
        <w:tc>
          <w:tcPr>
            <w:tcW w:w="6113" w:type="dxa"/>
          </w:tcPr>
          <w:p w14:paraId="12424CC3" w14:textId="77777777" w:rsidR="00531FE1" w:rsidRPr="00531FE1" w:rsidRDefault="00531FE1" w:rsidP="008A0828">
            <w:pPr>
              <w:rPr>
                <w:sz w:val="20"/>
                <w:szCs w:val="20"/>
                <w:lang w:val="mi-NZ"/>
              </w:rPr>
            </w:pPr>
            <w:r w:rsidRPr="00531FE1">
              <w:rPr>
                <w:sz w:val="20"/>
                <w:szCs w:val="20"/>
                <w:lang w:val="mi-NZ"/>
              </w:rPr>
              <w:t>Local Government (Water Services Preliminary Arrangements) Bill</w:t>
            </w:r>
          </w:p>
        </w:tc>
        <w:tc>
          <w:tcPr>
            <w:tcW w:w="7840" w:type="dxa"/>
          </w:tcPr>
          <w:p w14:paraId="14879295" w14:textId="77777777" w:rsidR="00531FE1" w:rsidRPr="00531FE1" w:rsidRDefault="00531FE1" w:rsidP="008A0828">
            <w:pPr>
              <w:rPr>
                <w:sz w:val="20"/>
                <w:szCs w:val="20"/>
                <w:lang w:val="mi-NZ"/>
              </w:rPr>
            </w:pPr>
            <w:r w:rsidRPr="00531FE1">
              <w:rPr>
                <w:sz w:val="20"/>
                <w:szCs w:val="20"/>
                <w:lang w:val="mi-NZ"/>
              </w:rPr>
              <w:t xml:space="preserve">Requires each territorial authority to prepare a water services delivery plan. The Secretary for Local Government may make rules relating to water service delivery plans. </w:t>
            </w:r>
          </w:p>
        </w:tc>
      </w:tr>
      <w:tr w:rsidR="00531FE1" w:rsidRPr="00531FE1" w14:paraId="41867161" w14:textId="77777777" w:rsidTr="00C734C3">
        <w:tc>
          <w:tcPr>
            <w:tcW w:w="6113" w:type="dxa"/>
          </w:tcPr>
          <w:p w14:paraId="51000C7E" w14:textId="77777777" w:rsidR="00531FE1" w:rsidRPr="00531FE1" w:rsidRDefault="00531FE1" w:rsidP="008A0828">
            <w:pPr>
              <w:rPr>
                <w:sz w:val="20"/>
                <w:szCs w:val="20"/>
                <w:lang w:val="mi-NZ"/>
              </w:rPr>
            </w:pPr>
            <w:r w:rsidRPr="00531FE1">
              <w:rPr>
                <w:sz w:val="20"/>
                <w:szCs w:val="20"/>
                <w:lang w:val="mi-NZ"/>
              </w:rPr>
              <w:t>Oranga Tamariki (Repeal of Section 7AA) Amendment Bill</w:t>
            </w:r>
          </w:p>
        </w:tc>
        <w:tc>
          <w:tcPr>
            <w:tcW w:w="7840" w:type="dxa"/>
          </w:tcPr>
          <w:p w14:paraId="09EC18F7" w14:textId="77777777" w:rsidR="00531FE1" w:rsidRPr="00531FE1" w:rsidRDefault="00531FE1" w:rsidP="008A0828">
            <w:pPr>
              <w:rPr>
                <w:sz w:val="20"/>
                <w:szCs w:val="20"/>
                <w:lang w:val="mi-NZ"/>
              </w:rPr>
            </w:pPr>
            <w:r w:rsidRPr="00531FE1">
              <w:rPr>
                <w:sz w:val="20"/>
                <w:szCs w:val="20"/>
                <w:lang w:val="mi-NZ"/>
              </w:rPr>
              <w:t xml:space="preserve">Repeal of Section 7AA removes the duties of the Chief Executive in regard to the Treaty of Waitangi (te Tiriti o Waitangi). The Bill also amends the Oversight of Oranga Tamariki System Act 2022 and Oversight of Oranga Tamariki System Regulations 2023. </w:t>
            </w:r>
          </w:p>
        </w:tc>
      </w:tr>
      <w:tr w:rsidR="00531FE1" w:rsidRPr="00531FE1" w14:paraId="2902E584" w14:textId="77777777" w:rsidTr="00C734C3">
        <w:tc>
          <w:tcPr>
            <w:tcW w:w="6113" w:type="dxa"/>
          </w:tcPr>
          <w:p w14:paraId="5DB8722C" w14:textId="77777777" w:rsidR="00531FE1" w:rsidRPr="00531FE1" w:rsidRDefault="00531FE1" w:rsidP="008A0828">
            <w:pPr>
              <w:rPr>
                <w:sz w:val="20"/>
                <w:szCs w:val="20"/>
                <w:lang w:val="mi-NZ"/>
              </w:rPr>
            </w:pPr>
            <w:r w:rsidRPr="00531FE1">
              <w:rPr>
                <w:sz w:val="20"/>
                <w:szCs w:val="20"/>
                <w:lang w:val="mi-NZ"/>
              </w:rPr>
              <w:t>Marine and Coastal Area (Takutai Moana) Amendment Bill</w:t>
            </w:r>
          </w:p>
        </w:tc>
        <w:tc>
          <w:tcPr>
            <w:tcW w:w="7840" w:type="dxa"/>
          </w:tcPr>
          <w:p w14:paraId="0800FD52" w14:textId="77777777" w:rsidR="00531FE1" w:rsidRPr="00531FE1" w:rsidRDefault="00531FE1" w:rsidP="008A0828">
            <w:pPr>
              <w:rPr>
                <w:sz w:val="20"/>
                <w:szCs w:val="20"/>
                <w:lang w:val="mi-NZ"/>
              </w:rPr>
            </w:pPr>
            <w:r w:rsidRPr="00531FE1">
              <w:rPr>
                <w:sz w:val="20"/>
                <w:szCs w:val="20"/>
                <w:lang w:val="mi-NZ"/>
              </w:rPr>
              <w:t xml:space="preserve">Places a greater requirements on Māori seeking recognition of their customary marine title. Retrospectively overrides multiple court judgements regarding the meaning of substantial interruption and the relevance of tikanga in recognising customary marine title. </w:t>
            </w:r>
          </w:p>
        </w:tc>
      </w:tr>
      <w:tr w:rsidR="00531FE1" w:rsidRPr="00531FE1" w14:paraId="4031B8FA" w14:textId="77777777" w:rsidTr="00C734C3">
        <w:tc>
          <w:tcPr>
            <w:tcW w:w="6113" w:type="dxa"/>
          </w:tcPr>
          <w:p w14:paraId="6F2BD1AA" w14:textId="77777777" w:rsidR="00531FE1" w:rsidRPr="00531FE1" w:rsidRDefault="00531FE1" w:rsidP="008A0828">
            <w:pPr>
              <w:rPr>
                <w:sz w:val="20"/>
                <w:szCs w:val="20"/>
                <w:lang w:val="mi-NZ"/>
              </w:rPr>
            </w:pPr>
            <w:r w:rsidRPr="00531FE1">
              <w:rPr>
                <w:sz w:val="20"/>
                <w:szCs w:val="20"/>
                <w:lang w:val="mi-NZ"/>
              </w:rPr>
              <w:lastRenderedPageBreak/>
              <w:t>Principles of the Treaty of Waitangi Bill</w:t>
            </w:r>
          </w:p>
        </w:tc>
        <w:tc>
          <w:tcPr>
            <w:tcW w:w="7840" w:type="dxa"/>
          </w:tcPr>
          <w:p w14:paraId="7F17695B" w14:textId="77777777" w:rsidR="00531FE1" w:rsidRPr="00531FE1" w:rsidRDefault="00531FE1" w:rsidP="008A0828">
            <w:pPr>
              <w:rPr>
                <w:sz w:val="20"/>
                <w:szCs w:val="20"/>
                <w:lang w:val="mi-NZ"/>
              </w:rPr>
            </w:pPr>
            <w:r w:rsidRPr="00531FE1">
              <w:rPr>
                <w:sz w:val="20"/>
                <w:szCs w:val="20"/>
                <w:lang w:val="mi-NZ"/>
              </w:rPr>
              <w:t xml:space="preserve">Attempts to replace existing principles of the Treaty of Waitangi developed by the courts and Waitangi Tribunal with a set of novel principles based on a poorly defined notion of equality. </w:t>
            </w:r>
          </w:p>
        </w:tc>
      </w:tr>
      <w:tr w:rsidR="00C734C3" w:rsidRPr="00531FE1" w14:paraId="6FA482A6" w14:textId="77777777" w:rsidTr="00C734C3">
        <w:tc>
          <w:tcPr>
            <w:tcW w:w="6113" w:type="dxa"/>
          </w:tcPr>
          <w:p w14:paraId="5530AAF2" w14:textId="77777777" w:rsidR="00C734C3" w:rsidRPr="00531FE1" w:rsidRDefault="00C734C3" w:rsidP="008A0828">
            <w:pPr>
              <w:rPr>
                <w:sz w:val="20"/>
                <w:szCs w:val="20"/>
                <w:lang w:val="mi-NZ"/>
              </w:rPr>
            </w:pPr>
            <w:r w:rsidRPr="00531FE1">
              <w:rPr>
                <w:sz w:val="20"/>
                <w:szCs w:val="20"/>
                <w:lang w:val="mi-NZ"/>
              </w:rPr>
              <w:t>Regulatory Standards Bill</w:t>
            </w:r>
          </w:p>
        </w:tc>
        <w:tc>
          <w:tcPr>
            <w:tcW w:w="7840" w:type="dxa"/>
          </w:tcPr>
          <w:p w14:paraId="471AF136" w14:textId="77777777" w:rsidR="00C734C3" w:rsidRPr="00531FE1" w:rsidRDefault="00C734C3" w:rsidP="008A0828">
            <w:pPr>
              <w:rPr>
                <w:sz w:val="20"/>
                <w:szCs w:val="20"/>
              </w:rPr>
            </w:pPr>
            <w:r w:rsidRPr="00531FE1">
              <w:rPr>
                <w:sz w:val="20"/>
                <w:szCs w:val="20"/>
                <w:lang w:val="mi-NZ"/>
              </w:rPr>
              <w:t xml:space="preserve">Provides a set of poorly defined principles of responsible regulation which prioritise individual liberties and property rights. Public officials analysis of the Bills financial and treaty impacts were heavily redacted. The process to introduce the Bill was timed to prevent the Waitangi Tribunal from analysing it against the principles of the Treaty of Waitangi. </w:t>
            </w:r>
          </w:p>
        </w:tc>
      </w:tr>
      <w:tr w:rsidR="00C734C3" w:rsidRPr="00531FE1" w14:paraId="765566FB" w14:textId="77777777" w:rsidTr="00C734C3">
        <w:tc>
          <w:tcPr>
            <w:tcW w:w="6113" w:type="dxa"/>
          </w:tcPr>
          <w:p w14:paraId="153518F0" w14:textId="77777777" w:rsidR="00C734C3" w:rsidRPr="00531FE1" w:rsidRDefault="00C734C3" w:rsidP="008A0828">
            <w:pPr>
              <w:rPr>
                <w:sz w:val="20"/>
                <w:szCs w:val="20"/>
                <w:lang w:val="mi-NZ"/>
              </w:rPr>
            </w:pPr>
            <w:r w:rsidRPr="00531FE1">
              <w:rPr>
                <w:sz w:val="20"/>
                <w:szCs w:val="20"/>
                <w:lang w:val="mi-NZ"/>
              </w:rPr>
              <w:t>Resource Management (Freshwater and Other Matters) Amendment Bill</w:t>
            </w:r>
          </w:p>
        </w:tc>
        <w:tc>
          <w:tcPr>
            <w:tcW w:w="7840" w:type="dxa"/>
          </w:tcPr>
          <w:p w14:paraId="310A61C4" w14:textId="77777777" w:rsidR="00C734C3" w:rsidRPr="00531FE1" w:rsidRDefault="00C734C3" w:rsidP="008A0828">
            <w:pPr>
              <w:rPr>
                <w:sz w:val="20"/>
                <w:szCs w:val="20"/>
                <w:lang w:val="mi-NZ"/>
              </w:rPr>
            </w:pPr>
            <w:r w:rsidRPr="00531FE1">
              <w:rPr>
                <w:sz w:val="20"/>
                <w:szCs w:val="20"/>
                <w:lang w:val="mi-NZ"/>
              </w:rPr>
              <w:t>Multiple changes to freshwater regulation including the exclusion of the hierarchy of obligations for resource consent applications and decision-making.</w:t>
            </w:r>
          </w:p>
        </w:tc>
      </w:tr>
      <w:tr w:rsidR="00C734C3" w:rsidRPr="00531FE1" w14:paraId="223A08EF" w14:textId="77777777" w:rsidTr="00C734C3">
        <w:tc>
          <w:tcPr>
            <w:tcW w:w="6113" w:type="dxa"/>
          </w:tcPr>
          <w:p w14:paraId="455C8FAA" w14:textId="77777777" w:rsidR="00C734C3" w:rsidRPr="00531FE1" w:rsidRDefault="00C734C3" w:rsidP="008A0828">
            <w:pPr>
              <w:rPr>
                <w:sz w:val="20"/>
                <w:szCs w:val="20"/>
                <w:lang w:val="mi-NZ"/>
              </w:rPr>
            </w:pPr>
            <w:r w:rsidRPr="00531FE1">
              <w:rPr>
                <w:sz w:val="20"/>
                <w:szCs w:val="20"/>
                <w:lang w:val="mi-NZ"/>
              </w:rPr>
              <w:t>Resource Management (Consenting and Other System Changes) Amendment Bill</w:t>
            </w:r>
          </w:p>
        </w:tc>
        <w:tc>
          <w:tcPr>
            <w:tcW w:w="7840" w:type="dxa"/>
          </w:tcPr>
          <w:p w14:paraId="0B003691" w14:textId="77777777" w:rsidR="00C734C3" w:rsidRPr="00531FE1" w:rsidRDefault="00C734C3" w:rsidP="008A0828">
            <w:pPr>
              <w:rPr>
                <w:sz w:val="20"/>
                <w:szCs w:val="20"/>
                <w:lang w:val="mi-NZ"/>
              </w:rPr>
            </w:pPr>
            <w:r w:rsidRPr="00531FE1">
              <w:rPr>
                <w:sz w:val="20"/>
                <w:szCs w:val="20"/>
                <w:lang w:val="mi-NZ"/>
              </w:rPr>
              <w:t xml:space="preserve">Amends certification and auditing of farm plans to include the groups developing the plans.   </w:t>
            </w:r>
          </w:p>
        </w:tc>
      </w:tr>
      <w:tr w:rsidR="00C734C3" w:rsidRPr="00FE468B" w14:paraId="5EA61932" w14:textId="77777777" w:rsidTr="00C734C3">
        <w:tc>
          <w:tcPr>
            <w:tcW w:w="13953" w:type="dxa"/>
            <w:gridSpan w:val="2"/>
            <w:shd w:val="clear" w:color="auto" w:fill="45B0E1" w:themeFill="accent1" w:themeFillTint="99"/>
          </w:tcPr>
          <w:p w14:paraId="27756B67" w14:textId="77777777" w:rsidR="00C734C3" w:rsidRPr="00FE468B" w:rsidRDefault="00C734C3" w:rsidP="008A0828">
            <w:pPr>
              <w:jc w:val="center"/>
              <w:rPr>
                <w:b/>
                <w:bCs/>
                <w:sz w:val="20"/>
                <w:szCs w:val="20"/>
                <w:lang w:val="mi-NZ"/>
              </w:rPr>
            </w:pPr>
            <w:r w:rsidRPr="00FE468B">
              <w:rPr>
                <w:b/>
                <w:bCs/>
                <w:sz w:val="20"/>
                <w:szCs w:val="20"/>
                <w:lang w:val="mi-NZ"/>
              </w:rPr>
              <w:t>Bills yet to be introduced and coalition agreement committments yet to be implemented</w:t>
            </w:r>
          </w:p>
        </w:tc>
      </w:tr>
      <w:tr w:rsidR="00C734C3" w:rsidRPr="0057539F" w14:paraId="2E5A9C22" w14:textId="77777777" w:rsidTr="00C734C3">
        <w:tc>
          <w:tcPr>
            <w:tcW w:w="6113" w:type="dxa"/>
          </w:tcPr>
          <w:p w14:paraId="252177A5" w14:textId="77777777" w:rsidR="00C734C3" w:rsidRPr="0057539F" w:rsidRDefault="00C734C3" w:rsidP="008A0828">
            <w:pPr>
              <w:rPr>
                <w:sz w:val="20"/>
                <w:szCs w:val="20"/>
                <w:lang w:val="mi-NZ"/>
              </w:rPr>
            </w:pPr>
            <w:r w:rsidRPr="0057539F">
              <w:rPr>
                <w:sz w:val="20"/>
                <w:szCs w:val="20"/>
              </w:rPr>
              <w:t>Proposed amendments to multiple national direction instruments including the National Policy Statement for Freshwater, National Environmental Standards for Freshwater Regulations, National Direction for the Primary Sector, and a new National Policy Statement for Infrastructure</w:t>
            </w:r>
          </w:p>
        </w:tc>
        <w:tc>
          <w:tcPr>
            <w:tcW w:w="7840" w:type="dxa"/>
          </w:tcPr>
          <w:p w14:paraId="0FF7BEAD" w14:textId="77777777" w:rsidR="00C734C3" w:rsidRPr="0057539F" w:rsidRDefault="00C734C3" w:rsidP="008A0828">
            <w:pPr>
              <w:rPr>
                <w:sz w:val="20"/>
                <w:szCs w:val="20"/>
                <w:lang w:val="mi-NZ"/>
              </w:rPr>
            </w:pPr>
            <w:r w:rsidRPr="0057539F">
              <w:rPr>
                <w:sz w:val="20"/>
                <w:szCs w:val="20"/>
              </w:rPr>
              <w:t xml:space="preserve">Further erosion of freshwater protections. Continued constricting of Māori rights and interests to only those in Treaty of Waitangi settlements and related legislation (not including the principles of the Treaty). </w:t>
            </w:r>
          </w:p>
        </w:tc>
      </w:tr>
      <w:tr w:rsidR="00C734C3" w:rsidRPr="00531FE1" w14:paraId="49C1B7A5" w14:textId="77777777" w:rsidTr="00C734C3">
        <w:tc>
          <w:tcPr>
            <w:tcW w:w="6113" w:type="dxa"/>
          </w:tcPr>
          <w:p w14:paraId="6524A169" w14:textId="77777777" w:rsidR="00C734C3" w:rsidRPr="00531FE1" w:rsidRDefault="00C734C3" w:rsidP="008A0828">
            <w:pPr>
              <w:rPr>
                <w:sz w:val="20"/>
                <w:szCs w:val="20"/>
                <w:lang w:val="mi-NZ"/>
              </w:rPr>
            </w:pPr>
            <w:r w:rsidRPr="00531FE1">
              <w:rPr>
                <w:sz w:val="20"/>
                <w:szCs w:val="20"/>
                <w:lang w:val="mi-NZ"/>
              </w:rPr>
              <w:t>Independent review of the Treaty of Waitangi Act 1975</w:t>
            </w:r>
          </w:p>
        </w:tc>
        <w:tc>
          <w:tcPr>
            <w:tcW w:w="7840" w:type="dxa"/>
          </w:tcPr>
          <w:p w14:paraId="495129E9" w14:textId="77777777" w:rsidR="00C734C3" w:rsidRPr="00531FE1" w:rsidRDefault="00C734C3" w:rsidP="008A0828">
            <w:pPr>
              <w:rPr>
                <w:sz w:val="20"/>
                <w:szCs w:val="20"/>
                <w:lang w:val="mi-NZ"/>
              </w:rPr>
            </w:pPr>
            <w:r w:rsidRPr="00531FE1">
              <w:rPr>
                <w:sz w:val="20"/>
                <w:szCs w:val="20"/>
                <w:lang w:val="mi-NZ"/>
              </w:rPr>
              <w:t xml:space="preserve">The review is the first stage of implementing the coalition agreement between the National and New Zealand First Party’s to amend the legislation </w:t>
            </w:r>
            <w:r w:rsidRPr="00531FE1">
              <w:rPr>
                <w:i/>
                <w:iCs/>
                <w:sz w:val="20"/>
                <w:szCs w:val="20"/>
                <w:lang w:val="mi-NZ"/>
              </w:rPr>
              <w:t xml:space="preserve">to </w:t>
            </w:r>
            <w:r w:rsidRPr="00531FE1">
              <w:rPr>
                <w:i/>
                <w:iCs/>
                <w:sz w:val="20"/>
                <w:szCs w:val="20"/>
              </w:rPr>
              <w:t>refocus the scope, purpose, and nature of its inquiries back to the original intent of that legislation.</w:t>
            </w:r>
          </w:p>
        </w:tc>
      </w:tr>
      <w:tr w:rsidR="00C734C3" w:rsidRPr="00531FE1" w14:paraId="03E9A159" w14:textId="77777777" w:rsidTr="00C734C3">
        <w:tc>
          <w:tcPr>
            <w:tcW w:w="6113" w:type="dxa"/>
          </w:tcPr>
          <w:p w14:paraId="27AF1347" w14:textId="77777777" w:rsidR="00C734C3" w:rsidRPr="00531FE1" w:rsidRDefault="00C734C3" w:rsidP="008A0828">
            <w:pPr>
              <w:rPr>
                <w:sz w:val="20"/>
                <w:szCs w:val="20"/>
                <w:lang w:val="mi-NZ"/>
              </w:rPr>
            </w:pPr>
            <w:r w:rsidRPr="00531FE1">
              <w:rPr>
                <w:sz w:val="20"/>
                <w:szCs w:val="20"/>
              </w:rPr>
              <w:t>Confirm that the Coalition Government does not recognise the United Nations Declaration on the Rights of Indigenous Peoples (UNDRIP) as having any binding legal effect on New Zealand</w:t>
            </w:r>
          </w:p>
        </w:tc>
        <w:tc>
          <w:tcPr>
            <w:tcW w:w="7840" w:type="dxa"/>
          </w:tcPr>
          <w:p w14:paraId="02835893" w14:textId="77777777" w:rsidR="00C734C3" w:rsidRPr="00531FE1" w:rsidRDefault="00C734C3" w:rsidP="008A0828">
            <w:pPr>
              <w:rPr>
                <w:sz w:val="20"/>
                <w:szCs w:val="20"/>
                <w:lang w:val="mi-NZ"/>
              </w:rPr>
            </w:pPr>
            <w:r w:rsidRPr="00531FE1">
              <w:rPr>
                <w:sz w:val="20"/>
                <w:szCs w:val="20"/>
                <w:lang w:val="mi-NZ"/>
              </w:rPr>
              <w:t xml:space="preserve">This would support the systematic dismantling of the Treaty of Waitangi framework for addressing Māori rights and interests at the national level.  </w:t>
            </w:r>
          </w:p>
        </w:tc>
      </w:tr>
    </w:tbl>
    <w:p w14:paraId="4C07B2BE" w14:textId="77777777" w:rsidR="00AB45AA" w:rsidRDefault="00AB45AA" w:rsidP="008A0828">
      <w:pPr>
        <w:rPr>
          <w:sz w:val="20"/>
          <w:szCs w:val="20"/>
          <w:lang w:val="mi-NZ"/>
        </w:rPr>
      </w:pPr>
    </w:p>
    <w:p w14:paraId="7CC51A15" w14:textId="6279CDB1" w:rsidR="002308E6" w:rsidRDefault="00D85E62" w:rsidP="00D85E62">
      <w:pPr>
        <w:tabs>
          <w:tab w:val="left" w:pos="2585"/>
        </w:tabs>
        <w:rPr>
          <w:sz w:val="20"/>
          <w:szCs w:val="20"/>
        </w:rPr>
      </w:pPr>
      <w:r>
        <w:rPr>
          <w:sz w:val="20"/>
          <w:szCs w:val="20"/>
          <w:lang w:val="mi-NZ"/>
        </w:rPr>
        <w:tab/>
      </w:r>
    </w:p>
    <w:p w14:paraId="37B7C9E7" w14:textId="77777777" w:rsidR="002308E6" w:rsidRDefault="002308E6" w:rsidP="002308E6">
      <w:pPr>
        <w:ind w:firstLine="720"/>
        <w:rPr>
          <w:sz w:val="20"/>
          <w:szCs w:val="20"/>
        </w:rPr>
      </w:pPr>
    </w:p>
    <w:p w14:paraId="690C7AF4" w14:textId="77777777" w:rsidR="002308E6" w:rsidRPr="002308E6" w:rsidRDefault="002308E6" w:rsidP="002308E6">
      <w:pPr>
        <w:ind w:firstLine="720"/>
        <w:rPr>
          <w:sz w:val="20"/>
          <w:szCs w:val="20"/>
        </w:rPr>
      </w:pPr>
    </w:p>
    <w:sectPr w:rsidR="002308E6" w:rsidRPr="002308E6" w:rsidSect="00AB45AA">
      <w:headerReference w:type="default" r:id="rId15"/>
      <w:footerReference w:type="default" r:id="rId16"/>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B9B12" w14:textId="77777777" w:rsidR="004924BE" w:rsidRDefault="004924BE" w:rsidP="00AE1650">
      <w:pPr>
        <w:spacing w:after="0" w:line="240" w:lineRule="auto"/>
      </w:pPr>
      <w:r>
        <w:separator/>
      </w:r>
    </w:p>
  </w:endnote>
  <w:endnote w:type="continuationSeparator" w:id="0">
    <w:p w14:paraId="27CC18A4" w14:textId="77777777" w:rsidR="004924BE" w:rsidRDefault="004924BE" w:rsidP="00AE1650">
      <w:pPr>
        <w:spacing w:after="0" w:line="240" w:lineRule="auto"/>
      </w:pPr>
      <w:r>
        <w:continuationSeparator/>
      </w:r>
    </w:p>
  </w:endnote>
  <w:endnote w:type="continuationNotice" w:id="1">
    <w:p w14:paraId="5573A9BF" w14:textId="77777777" w:rsidR="004924BE" w:rsidRDefault="004924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45AAB" w14:textId="77777777" w:rsidR="00C7498C" w:rsidRPr="00C7498C" w:rsidRDefault="00C7498C" w:rsidP="00D85E62">
    <w:pPr>
      <w:tabs>
        <w:tab w:val="center" w:pos="4513"/>
        <w:tab w:val="right" w:pos="9026"/>
      </w:tabs>
      <w:spacing w:after="0" w:line="240" w:lineRule="auto"/>
      <w:rPr>
        <w:rFonts w:ascii="Aptos Display" w:eastAsia="Aptos" w:hAnsi="Aptos Display" w:cs="Times New Roman"/>
        <w:sz w:val="18"/>
        <w:szCs w:val="18"/>
        <w:lang w:val="mi-NZ"/>
      </w:rPr>
    </w:pPr>
    <w:r>
      <w:tab/>
    </w:r>
    <w:r w:rsidRPr="00C7498C">
      <w:rPr>
        <w:rFonts w:ascii="Aptos Display" w:eastAsia="Aptos" w:hAnsi="Aptos Display" w:cs="Times New Roman"/>
        <w:sz w:val="18"/>
        <w:szCs w:val="18"/>
      </w:rPr>
      <w:t>Ngā Iwi o Taranaki - Level 4 Ng</w:t>
    </w:r>
    <w:r w:rsidRPr="00C7498C">
      <w:rPr>
        <w:rFonts w:ascii="Aptos Display" w:eastAsia="Aptos" w:hAnsi="Aptos Display" w:cs="Times New Roman"/>
        <w:sz w:val="18"/>
        <w:szCs w:val="18"/>
        <w:lang w:val="mi-NZ"/>
      </w:rPr>
      <w:t>āmotu House, 139 Devon Street West, New Plymouth 4310</w:t>
    </w:r>
  </w:p>
  <w:p w14:paraId="041BE8A9" w14:textId="6EF733D3" w:rsidR="00C7498C" w:rsidRDefault="00C7498C" w:rsidP="00C7498C">
    <w:pPr>
      <w:pStyle w:val="Footer"/>
      <w:tabs>
        <w:tab w:val="clear" w:pos="4513"/>
        <w:tab w:val="clear" w:pos="9026"/>
        <w:tab w:val="left" w:pos="40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E7FAA" w14:textId="77777777" w:rsidR="00D85E62" w:rsidRDefault="00D85E62" w:rsidP="00C7498C">
    <w:pPr>
      <w:pStyle w:val="Footer"/>
      <w:tabs>
        <w:tab w:val="clear" w:pos="4513"/>
        <w:tab w:val="clear" w:pos="9026"/>
        <w:tab w:val="left" w:pos="40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169C2" w14:textId="77777777" w:rsidR="004924BE" w:rsidRDefault="004924BE" w:rsidP="00AE1650">
      <w:pPr>
        <w:spacing w:after="0" w:line="240" w:lineRule="auto"/>
      </w:pPr>
      <w:r>
        <w:separator/>
      </w:r>
    </w:p>
  </w:footnote>
  <w:footnote w:type="continuationSeparator" w:id="0">
    <w:p w14:paraId="72177611" w14:textId="77777777" w:rsidR="004924BE" w:rsidRDefault="004924BE" w:rsidP="00AE1650">
      <w:pPr>
        <w:spacing w:after="0" w:line="240" w:lineRule="auto"/>
      </w:pPr>
      <w:r>
        <w:continuationSeparator/>
      </w:r>
    </w:p>
  </w:footnote>
  <w:footnote w:type="continuationNotice" w:id="1">
    <w:p w14:paraId="2F0FFD31" w14:textId="77777777" w:rsidR="004924BE" w:rsidRDefault="004924BE">
      <w:pPr>
        <w:spacing w:after="0" w:line="240" w:lineRule="auto"/>
      </w:pPr>
    </w:p>
  </w:footnote>
  <w:footnote w:id="2">
    <w:p w14:paraId="42157EA7" w14:textId="6BAEF4F0" w:rsidR="00880F34" w:rsidRPr="002F2288" w:rsidRDefault="00880F34">
      <w:pPr>
        <w:pStyle w:val="FootnoteText"/>
        <w:rPr>
          <w:sz w:val="18"/>
          <w:szCs w:val="18"/>
          <w:lang w:val="mi-NZ"/>
        </w:rPr>
      </w:pPr>
      <w:r w:rsidRPr="002F2288">
        <w:rPr>
          <w:rStyle w:val="FootnoteReference"/>
          <w:sz w:val="18"/>
          <w:szCs w:val="18"/>
        </w:rPr>
        <w:footnoteRef/>
      </w:r>
      <w:r w:rsidRPr="002F2288">
        <w:rPr>
          <w:sz w:val="18"/>
          <w:szCs w:val="18"/>
        </w:rPr>
        <w:t xml:space="preserve"> </w:t>
      </w:r>
      <w:hyperlink r:id="rId1" w:history="1">
        <w:r w:rsidRPr="002F2288">
          <w:rPr>
            <w:rStyle w:val="Hyperlink"/>
            <w:sz w:val="18"/>
            <w:szCs w:val="18"/>
          </w:rPr>
          <w:t>https://electionresults.govt.nz/electionresults_2023/</w:t>
        </w:r>
      </w:hyperlink>
      <w:r w:rsidRPr="002F2288">
        <w:rPr>
          <w:sz w:val="18"/>
          <w:szCs w:val="18"/>
        </w:rPr>
        <w:t xml:space="preserve"> </w:t>
      </w:r>
    </w:p>
  </w:footnote>
  <w:footnote w:id="3">
    <w:p w14:paraId="23D97059" w14:textId="43634D47" w:rsidR="00B50012" w:rsidRPr="002F2288" w:rsidRDefault="00B50012">
      <w:pPr>
        <w:pStyle w:val="FootnoteText"/>
        <w:rPr>
          <w:sz w:val="18"/>
          <w:szCs w:val="18"/>
        </w:rPr>
      </w:pPr>
      <w:r w:rsidRPr="002F2288">
        <w:rPr>
          <w:rStyle w:val="FootnoteReference"/>
          <w:sz w:val="18"/>
          <w:szCs w:val="18"/>
        </w:rPr>
        <w:footnoteRef/>
      </w:r>
      <w:r w:rsidRPr="002F2288">
        <w:rPr>
          <w:sz w:val="18"/>
          <w:szCs w:val="18"/>
        </w:rPr>
        <w:t xml:space="preserve"> </w:t>
      </w:r>
      <w:hyperlink r:id="rId2" w:history="1">
        <w:r w:rsidRPr="002F2288">
          <w:rPr>
            <w:rStyle w:val="Hyperlink"/>
            <w:sz w:val="18"/>
            <w:szCs w:val="18"/>
          </w:rPr>
          <w:t>https://assets.nationbuilder.com/nzfirst/pages/4462/attachments/original/1700784896/National___NZF_Coalition_Agreement_signed_-_24_Nov_2023.pdf</w:t>
        </w:r>
      </w:hyperlink>
      <w:r w:rsidRPr="002F2288">
        <w:rPr>
          <w:sz w:val="18"/>
          <w:szCs w:val="18"/>
        </w:rPr>
        <w:t xml:space="preserve"> </w:t>
      </w:r>
    </w:p>
  </w:footnote>
  <w:footnote w:id="4">
    <w:p w14:paraId="15C2D4AA" w14:textId="2A8E904B" w:rsidR="00B50012" w:rsidRPr="00B50012" w:rsidRDefault="00B50012">
      <w:pPr>
        <w:pStyle w:val="FootnoteText"/>
        <w:rPr>
          <w:lang w:val="mi-NZ"/>
        </w:rPr>
      </w:pPr>
      <w:r w:rsidRPr="002F2288">
        <w:rPr>
          <w:rStyle w:val="FootnoteReference"/>
          <w:sz w:val="18"/>
          <w:szCs w:val="18"/>
        </w:rPr>
        <w:footnoteRef/>
      </w:r>
      <w:r w:rsidRPr="002F2288">
        <w:rPr>
          <w:sz w:val="18"/>
          <w:szCs w:val="18"/>
        </w:rPr>
        <w:t xml:space="preserve"> </w:t>
      </w:r>
      <w:hyperlink r:id="rId3" w:history="1">
        <w:r w:rsidRPr="002F2288">
          <w:rPr>
            <w:rStyle w:val="Hyperlink"/>
            <w:sz w:val="18"/>
            <w:szCs w:val="18"/>
          </w:rPr>
          <w:t>https://assets.nationbuilder.com/actnz/pages/13849/attachments/original/1715133581/National_ACT_Agreement.pdf?1715133581</w:t>
        </w:r>
      </w:hyperlink>
      <w:r>
        <w:rPr>
          <w:sz w:val="18"/>
          <w:szCs w:val="18"/>
        </w:rPr>
        <w:t xml:space="preserve"> </w:t>
      </w:r>
    </w:p>
  </w:footnote>
  <w:footnote w:id="5">
    <w:p w14:paraId="16557313" w14:textId="2BF48726" w:rsidR="00DA362A" w:rsidRPr="00517787" w:rsidRDefault="00DA362A">
      <w:pPr>
        <w:pStyle w:val="FootnoteText"/>
        <w:rPr>
          <w:sz w:val="18"/>
          <w:szCs w:val="18"/>
          <w:lang w:val="mi-NZ"/>
        </w:rPr>
      </w:pPr>
      <w:r w:rsidRPr="00517787">
        <w:rPr>
          <w:rStyle w:val="FootnoteReference"/>
          <w:sz w:val="18"/>
          <w:szCs w:val="18"/>
        </w:rPr>
        <w:footnoteRef/>
      </w:r>
      <w:r w:rsidRPr="00517787">
        <w:rPr>
          <w:sz w:val="18"/>
          <w:szCs w:val="18"/>
        </w:rPr>
        <w:t xml:space="preserve"> </w:t>
      </w:r>
      <w:hyperlink r:id="rId4" w:history="1">
        <w:r w:rsidRPr="00517787">
          <w:rPr>
            <w:rStyle w:val="Hyperlink"/>
            <w:sz w:val="18"/>
            <w:szCs w:val="18"/>
          </w:rPr>
          <w:t>https://www.dpmc.govt.nz/sites/default/files/2023-06/cabinet-manual-2023-v2.pdf</w:t>
        </w:r>
      </w:hyperlink>
      <w:r w:rsidRPr="00517787">
        <w:rPr>
          <w:sz w:val="18"/>
          <w:szCs w:val="18"/>
        </w:rPr>
        <w:t xml:space="preserve"> </w:t>
      </w:r>
    </w:p>
  </w:footnote>
  <w:footnote w:id="6">
    <w:p w14:paraId="3B44A404" w14:textId="6FE4E13E" w:rsidR="00677378" w:rsidRPr="00677378" w:rsidRDefault="00677378">
      <w:pPr>
        <w:pStyle w:val="FootnoteText"/>
        <w:rPr>
          <w:sz w:val="18"/>
          <w:szCs w:val="18"/>
          <w:lang w:val="mi-NZ"/>
        </w:rPr>
      </w:pPr>
      <w:r w:rsidRPr="00517787">
        <w:rPr>
          <w:rStyle w:val="FootnoteReference"/>
          <w:sz w:val="18"/>
          <w:szCs w:val="18"/>
        </w:rPr>
        <w:footnoteRef/>
      </w:r>
      <w:r w:rsidRPr="00517787">
        <w:rPr>
          <w:sz w:val="18"/>
          <w:szCs w:val="18"/>
        </w:rPr>
        <w:t xml:space="preserve"> </w:t>
      </w:r>
      <w:hyperlink r:id="rId5" w:history="1">
        <w:r w:rsidRPr="00517787">
          <w:rPr>
            <w:rStyle w:val="Hyperlink"/>
            <w:sz w:val="18"/>
            <w:szCs w:val="18"/>
          </w:rPr>
          <w:t>https://docstore.ohchr.org/SelfServices/FilesHandler.ashx?enc=ipcMZJZigQB2XhlUecrqcnCtW4ssDK8hir%2Ff%2FUGP3yMNC5WnKV6E%2B4QYGBIuzmfDb7i9r43wWhpGp1BQBTDBCw%3D%3D</w:t>
        </w:r>
      </w:hyperlink>
      <w:r>
        <w:rPr>
          <w:sz w:val="18"/>
          <w:szCs w:val="18"/>
        </w:rPr>
        <w:t xml:space="preserve"> </w:t>
      </w:r>
    </w:p>
  </w:footnote>
  <w:footnote w:id="7">
    <w:p w14:paraId="1D286FAA"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Te Tiriti is New Zealand’s founding agreement between hapū and the British Crown. </w:t>
      </w:r>
    </w:p>
  </w:footnote>
  <w:footnote w:id="8">
    <w:p w14:paraId="33508E2C"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Committee on the Elimination of All Forms of Racial Discrimination, </w:t>
      </w:r>
      <w:r w:rsidRPr="00517787">
        <w:rPr>
          <w:i/>
          <w:sz w:val="18"/>
          <w:szCs w:val="18"/>
        </w:rPr>
        <w:t>Concluding Observations on the Combined Twenty-First and Twenty-Second Periodic Reports of New Zealand</w:t>
      </w:r>
      <w:r w:rsidRPr="00517787">
        <w:rPr>
          <w:sz w:val="18"/>
          <w:szCs w:val="18"/>
        </w:rPr>
        <w:t xml:space="preserve">, </w:t>
      </w:r>
      <w:hyperlink r:id="rId6" w:history="1">
        <w:r w:rsidRPr="00517787">
          <w:rPr>
            <w:rStyle w:val="Hyperlink"/>
            <w:sz w:val="18"/>
            <w:szCs w:val="18"/>
          </w:rPr>
          <w:t>CERD/C/NZL/CO/21-22</w:t>
        </w:r>
      </w:hyperlink>
      <w:r w:rsidRPr="00517787">
        <w:rPr>
          <w:sz w:val="18"/>
          <w:szCs w:val="18"/>
        </w:rPr>
        <w:t xml:space="preserve"> (22 September 2017), at [13].</w:t>
      </w:r>
    </w:p>
  </w:footnote>
  <w:footnote w:id="9">
    <w:p w14:paraId="346AF76A"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New Zealand Government, </w:t>
      </w:r>
      <w:r w:rsidRPr="00517787">
        <w:rPr>
          <w:i/>
          <w:sz w:val="18"/>
          <w:szCs w:val="18"/>
        </w:rPr>
        <w:t>Combined Twenty-Third and Twenty-Fourth Periodic Reports Submitted under Article 9 of the Convention</w:t>
      </w:r>
      <w:r w:rsidRPr="00517787">
        <w:rPr>
          <w:sz w:val="18"/>
          <w:szCs w:val="18"/>
        </w:rPr>
        <w:t xml:space="preserve">, </w:t>
      </w:r>
      <w:hyperlink r:id="rId7" w:history="1">
        <w:r w:rsidRPr="00517787">
          <w:rPr>
            <w:rStyle w:val="Hyperlink"/>
            <w:sz w:val="18"/>
            <w:szCs w:val="18"/>
          </w:rPr>
          <w:t>CERD/C/NZL/23-24</w:t>
        </w:r>
      </w:hyperlink>
      <w:r w:rsidRPr="00517787">
        <w:rPr>
          <w:sz w:val="18"/>
          <w:szCs w:val="18"/>
        </w:rPr>
        <w:t xml:space="preserve"> (15 February 2022), at [52].</w:t>
      </w:r>
    </w:p>
  </w:footnote>
  <w:footnote w:id="10">
    <w:p w14:paraId="06A277A6"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Ibid, at [70]. </w:t>
      </w:r>
    </w:p>
  </w:footnote>
  <w:footnote w:id="11">
    <w:p w14:paraId="21D4E27D"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The government has declared under a coalition agreement that it does not consider the Declaration legally binding. See New Zealand National Party and New Zealand First, </w:t>
      </w:r>
      <w:hyperlink r:id="rId8">
        <w:r w:rsidRPr="00517787">
          <w:rPr>
            <w:rStyle w:val="Hyperlink"/>
            <w:i/>
            <w:sz w:val="18"/>
            <w:szCs w:val="18"/>
          </w:rPr>
          <w:t>Coalition Agreement between the New Zealand National Party and New Zealand First</w:t>
        </w:r>
      </w:hyperlink>
      <w:r w:rsidRPr="00517787">
        <w:rPr>
          <w:sz w:val="18"/>
          <w:szCs w:val="18"/>
        </w:rPr>
        <w:t>, 24 November 2023, 10.</w:t>
      </w:r>
    </w:p>
  </w:footnote>
  <w:footnote w:id="12">
    <w:p w14:paraId="7F019E50" w14:textId="77777777" w:rsidR="000536A3" w:rsidRPr="00517787" w:rsidRDefault="000536A3" w:rsidP="000536A3">
      <w:pPr>
        <w:pStyle w:val="FootnoteText"/>
        <w:contextualSpacing/>
        <w:rPr>
          <w:sz w:val="18"/>
          <w:szCs w:val="18"/>
        </w:rPr>
      </w:pPr>
      <w:r w:rsidRPr="00517787">
        <w:rPr>
          <w:rStyle w:val="FootnoteReference"/>
          <w:sz w:val="18"/>
          <w:szCs w:val="18"/>
        </w:rPr>
        <w:footnoteRef/>
      </w:r>
      <w:r w:rsidRPr="00517787">
        <w:rPr>
          <w:sz w:val="18"/>
          <w:szCs w:val="18"/>
        </w:rPr>
        <w:t xml:space="preserve"> </w:t>
      </w:r>
      <w:r w:rsidRPr="00517787">
        <w:rPr>
          <w:rFonts w:eastAsia="Times New Roman" w:cs="Arial"/>
          <w:sz w:val="18"/>
          <w:szCs w:val="18"/>
        </w:rPr>
        <w:t xml:space="preserve">Presently 33 pieces of legislation are under review to change the meaning and effect of 33 Treaty clauses. See </w:t>
      </w:r>
      <w:r w:rsidRPr="00517787">
        <w:rPr>
          <w:rFonts w:eastAsia="Times New Roman"/>
          <w:sz w:val="18"/>
          <w:szCs w:val="18"/>
        </w:rPr>
        <w:t xml:space="preserve">Waitangi Tribunal, </w:t>
      </w:r>
      <w:hyperlink r:id="rId9" w:history="1">
        <w:r w:rsidRPr="00517787">
          <w:rPr>
            <w:rStyle w:val="Hyperlink"/>
            <w:rFonts w:eastAsia="Times New Roman"/>
            <w:i/>
            <w:sz w:val="18"/>
            <w:szCs w:val="18"/>
          </w:rPr>
          <w:t>Ngā Mātāpono - The Principles: Part II of the Interim Report of the Tomokia Ngā Tatau o Matangireia – the Constitutional Kaupapa Inquiry Panel on the Crown’s Treaty Principles Bill and Treaty Clause Review Policies</w:t>
        </w:r>
      </w:hyperlink>
      <w:r w:rsidRPr="00517787">
        <w:rPr>
          <w:sz w:val="18"/>
          <w:szCs w:val="18"/>
        </w:rPr>
        <w:t>, p 90.</w:t>
      </w:r>
    </w:p>
  </w:footnote>
  <w:footnote w:id="13">
    <w:p w14:paraId="7C235925" w14:textId="77777777" w:rsidR="000536A3" w:rsidRPr="00517787" w:rsidRDefault="000536A3" w:rsidP="000536A3">
      <w:pPr>
        <w:pStyle w:val="FootnoteText"/>
        <w:tabs>
          <w:tab w:val="left" w:pos="284"/>
        </w:tabs>
        <w:contextualSpacing/>
        <w:rPr>
          <w:sz w:val="18"/>
          <w:szCs w:val="18"/>
        </w:rPr>
      </w:pPr>
      <w:r w:rsidRPr="00517787">
        <w:rPr>
          <w:rStyle w:val="FootnoteReference"/>
          <w:sz w:val="18"/>
          <w:szCs w:val="18"/>
        </w:rPr>
        <w:footnoteRef/>
      </w:r>
      <w:r w:rsidRPr="00517787">
        <w:rPr>
          <w:sz w:val="18"/>
          <w:szCs w:val="18"/>
        </w:rPr>
        <w:t xml:space="preserve"> This includes advancing a principles-based regulatory framework that excludes Te Tiriti, repealing provisions for Māori representation in local government, and reviewing the scope and role of the Waitangi Tribunal – the primary avenue for Māori to raise claims regarding Crown breaches of Te Tiriti</w:t>
      </w:r>
      <w:r w:rsidRPr="00517787" w:rsidDel="00370B43">
        <w:rPr>
          <w:sz w:val="18"/>
          <w:szCs w:val="18"/>
        </w:rPr>
        <w:t>.</w:t>
      </w:r>
      <w:r w:rsidRPr="00517787">
        <w:rPr>
          <w:sz w:val="18"/>
          <w:szCs w:val="18"/>
        </w:rPr>
        <w:t xml:space="preserve"> See </w:t>
      </w:r>
      <w:hyperlink r:id="rId10">
        <w:r w:rsidRPr="00517787">
          <w:rPr>
            <w:rStyle w:val="Hyperlink"/>
            <w:i/>
            <w:sz w:val="18"/>
            <w:szCs w:val="18"/>
          </w:rPr>
          <w:t>Have Your Say on the Proposed Regulatory Standards Bill</w:t>
        </w:r>
      </w:hyperlink>
      <w:r w:rsidRPr="00517787">
        <w:rPr>
          <w:i/>
          <w:sz w:val="18"/>
          <w:szCs w:val="18"/>
        </w:rPr>
        <w:t xml:space="preserve"> </w:t>
      </w:r>
      <w:r w:rsidRPr="00517787">
        <w:rPr>
          <w:sz w:val="18"/>
          <w:szCs w:val="18"/>
        </w:rPr>
        <w:t xml:space="preserve">(Wellington: New Zealand Government, 2024); Local Government (Electoral Legislation and Māori Wards and Māori Constituencies) Amendment Bill; Hon Tama Potaka, "Review Seeks to Improve Waitangi Tribunal," Beehive.govt.nz, May 9, 2025, </w:t>
      </w:r>
      <w:hyperlink r:id="rId11" w:tgtFrame="_new" w:history="1">
        <w:r w:rsidRPr="00517787">
          <w:rPr>
            <w:rStyle w:val="Hyperlink"/>
            <w:sz w:val="18"/>
            <w:szCs w:val="18"/>
          </w:rPr>
          <w:t>https://www.beehive.govt.nz/release/review-seeks-improve-waitangi-tribunal</w:t>
        </w:r>
      </w:hyperlink>
      <w:r w:rsidRPr="00517787">
        <w:rPr>
          <w:sz w:val="18"/>
          <w:szCs w:val="18"/>
        </w:rPr>
        <w:t xml:space="preserve">. </w:t>
      </w:r>
    </w:p>
  </w:footnote>
  <w:footnote w:id="14">
    <w:p w14:paraId="731FEAD5" w14:textId="77777777" w:rsidR="000536A3" w:rsidRPr="00517787" w:rsidRDefault="000536A3" w:rsidP="000536A3">
      <w:pPr>
        <w:spacing w:after="0" w:line="240" w:lineRule="auto"/>
        <w:contextualSpacing/>
        <w:rPr>
          <w:sz w:val="18"/>
          <w:szCs w:val="18"/>
        </w:rPr>
      </w:pPr>
      <w:r w:rsidRPr="00517787">
        <w:rPr>
          <w:rStyle w:val="FootnoteReference"/>
          <w:sz w:val="18"/>
          <w:szCs w:val="18"/>
        </w:rPr>
        <w:footnoteRef/>
      </w:r>
      <w:r w:rsidRPr="00517787">
        <w:rPr>
          <w:sz w:val="18"/>
          <w:szCs w:val="18"/>
        </w:rPr>
        <w:t xml:space="preserve"> For example, the Principles of the Treaty of Waitangi Bill was introduced by government seeking to redefine the Treaty principles without hapū agreement or engagement beyond the general public submission process. See </w:t>
      </w:r>
      <w:hyperlink r:id="rId12" w:history="1">
        <w:r w:rsidRPr="00517787">
          <w:rPr>
            <w:rStyle w:val="Hyperlink"/>
            <w:sz w:val="18"/>
            <w:szCs w:val="18"/>
          </w:rPr>
          <w:t>Principles of the Treaty of Waitangi Bill 2024</w:t>
        </w:r>
      </w:hyperlink>
      <w:r w:rsidRPr="00517787">
        <w:rPr>
          <w:sz w:val="18"/>
          <w:szCs w:val="18"/>
        </w:rPr>
        <w:t xml:space="preserve">. The Waitangi Tribunal has found in multiple recent inquiries that the Crown breached Te Tiriti by failing to consult Māori before legislative changes, including repeals to the Marine and Coastal Area (Takutai Moana) Act 2011, Oranga Tamariki Act 1989, and Pae Ora (Healthy Futures) Act 2022. See Waitangi Tribunal, </w:t>
      </w:r>
      <w:hyperlink r:id="rId13" w:history="1">
        <w:r w:rsidRPr="00517787">
          <w:rPr>
            <w:rStyle w:val="Hyperlink"/>
            <w:i/>
            <w:iCs/>
            <w:sz w:val="18"/>
            <w:szCs w:val="18"/>
          </w:rPr>
          <w:t>Takutai Moana Act 2011 Urgent Inquiry: Stage 1 Report</w:t>
        </w:r>
      </w:hyperlink>
      <w:r w:rsidRPr="00517787">
        <w:rPr>
          <w:sz w:val="18"/>
          <w:szCs w:val="18"/>
        </w:rPr>
        <w:t xml:space="preserve"> , WAI 3400, 2024, 67; Waitangi Tribunal, </w:t>
      </w:r>
      <w:hyperlink r:id="rId14" w:history="1">
        <w:r w:rsidRPr="00517787">
          <w:rPr>
            <w:rStyle w:val="Hyperlink"/>
            <w:i/>
            <w:iCs/>
            <w:sz w:val="18"/>
            <w:szCs w:val="18"/>
          </w:rPr>
          <w:t>The Oranga Tamariki (Section 7AA) Urgent Inquiry 10 May 2024 Report</w:t>
        </w:r>
      </w:hyperlink>
      <w:r w:rsidRPr="00517787">
        <w:rPr>
          <w:sz w:val="18"/>
          <w:szCs w:val="18"/>
        </w:rPr>
        <w:t xml:space="preserve">, WAI 3350, 2024, 30; and Waitangi Tribunal, </w:t>
      </w:r>
      <w:hyperlink r:id="rId15" w:history="1">
        <w:r w:rsidRPr="00517787">
          <w:rPr>
            <w:rStyle w:val="Hyperlink"/>
            <w:i/>
            <w:iCs/>
            <w:sz w:val="18"/>
            <w:szCs w:val="18"/>
          </w:rPr>
          <w:t>Hautupua: Te Aka Whai Ora (Māori Health Authority) Priority Report – Part 1</w:t>
        </w:r>
      </w:hyperlink>
      <w:r w:rsidRPr="00517787">
        <w:rPr>
          <w:sz w:val="18"/>
          <w:szCs w:val="18"/>
        </w:rPr>
        <w:t xml:space="preserve">, WAI 2575, 2024, 71. </w:t>
      </w:r>
    </w:p>
  </w:footnote>
  <w:footnote w:id="15">
    <w:p w14:paraId="7A379043" w14:textId="77777777" w:rsidR="007F6B8B" w:rsidRPr="00517787" w:rsidRDefault="007F6B8B" w:rsidP="007F6B8B">
      <w:pPr>
        <w:pStyle w:val="FootnoteText"/>
        <w:contextualSpacing/>
        <w:rPr>
          <w:sz w:val="18"/>
          <w:szCs w:val="18"/>
        </w:rPr>
      </w:pPr>
      <w:r w:rsidRPr="00517787">
        <w:rPr>
          <w:rStyle w:val="FootnoteReference"/>
          <w:sz w:val="18"/>
          <w:szCs w:val="18"/>
        </w:rPr>
        <w:footnoteRef/>
      </w:r>
      <w:r w:rsidRPr="00517787">
        <w:rPr>
          <w:sz w:val="18"/>
          <w:szCs w:val="18"/>
        </w:rPr>
        <w:t xml:space="preserve"> For example, Whānau Ora, Te Ao Mārama district court reforms: </w:t>
      </w:r>
      <w:hyperlink r:id="rId16" w:history="1">
        <w:r w:rsidRPr="00517787">
          <w:rPr>
            <w:rStyle w:val="Hyperlink"/>
            <w:sz w:val="18"/>
            <w:szCs w:val="18"/>
          </w:rPr>
          <w:t>Te Ao Mārama — Enhancing Justice for All | New Zealand Ministry of Justice</w:t>
        </w:r>
      </w:hyperlink>
      <w:r w:rsidRPr="00517787">
        <w:rPr>
          <w:sz w:val="18"/>
          <w:szCs w:val="18"/>
        </w:rPr>
        <w:t xml:space="preserve">, and the Whakaorangia te Mana Tangata initiative supporting Māori through court processes. </w:t>
      </w:r>
    </w:p>
  </w:footnote>
  <w:footnote w:id="16">
    <w:p w14:paraId="40A656A5" w14:textId="77777777" w:rsidR="007F6B8B" w:rsidRDefault="007F6B8B" w:rsidP="007F6B8B">
      <w:pPr>
        <w:pStyle w:val="FootnoteText"/>
        <w:contextualSpacing/>
      </w:pPr>
      <w:r w:rsidRPr="00517787">
        <w:rPr>
          <w:rStyle w:val="FootnoteReference"/>
          <w:sz w:val="18"/>
          <w:szCs w:val="18"/>
        </w:rPr>
        <w:footnoteRef/>
      </w:r>
      <w:r w:rsidRPr="00517787">
        <w:rPr>
          <w:sz w:val="18"/>
          <w:szCs w:val="18"/>
        </w:rPr>
        <w:t xml:space="preserve"> For example, the disestablishment of the Māori Health Authority, the repeal of provisions for Māori representation in local government: </w:t>
      </w:r>
      <w:hyperlink r:id="rId17" w:history="1">
        <w:r w:rsidRPr="00517787">
          <w:rPr>
            <w:rStyle w:val="Hyperlink"/>
            <w:sz w:val="18"/>
            <w:szCs w:val="18"/>
          </w:rPr>
          <w:t>Local Government (Electoral Legislation and Māori Wards and Māori Constituencies) Amendment Bill 46-1 (2024), Government Bill Explanatory note – New Zealand Legislation</w:t>
        </w:r>
      </w:hyperlink>
      <w:r w:rsidRPr="00517787">
        <w:rPr>
          <w:sz w:val="18"/>
          <w:szCs w:val="18"/>
        </w:rPr>
        <w:t>; see also, reduction in resource and responsibility of the Office of Māori-Crown relations - Isaac Gunson, “</w:t>
      </w:r>
      <w:hyperlink r:id="rId18" w:history="1">
        <w:r w:rsidRPr="00517787">
          <w:rPr>
            <w:rStyle w:val="Hyperlink"/>
            <w:sz w:val="18"/>
            <w:szCs w:val="18"/>
          </w:rPr>
          <w:t>Public Service Cuts: Te Arawhiti reshapes, 49 roles cut as focus shifts to historical claims</w:t>
        </w:r>
      </w:hyperlink>
      <w:r w:rsidRPr="00517787">
        <w:rPr>
          <w:sz w:val="18"/>
          <w:szCs w:val="18"/>
        </w:rPr>
        <w:t xml:space="preserve">” </w:t>
      </w:r>
      <w:r w:rsidRPr="00517787">
        <w:rPr>
          <w:i/>
          <w:iCs/>
          <w:sz w:val="18"/>
          <w:szCs w:val="18"/>
        </w:rPr>
        <w:t xml:space="preserve">NZ Herald, </w:t>
      </w:r>
      <w:r w:rsidRPr="00517787">
        <w:rPr>
          <w:sz w:val="18"/>
          <w:szCs w:val="18"/>
        </w:rPr>
        <w:t xml:space="preserve">13 December 2024. </w:t>
      </w:r>
    </w:p>
  </w:footnote>
  <w:footnote w:id="17">
    <w:p w14:paraId="4856DEF8" w14:textId="77777777" w:rsidR="007F6B8B" w:rsidRPr="00517787" w:rsidRDefault="007F6B8B" w:rsidP="007F6B8B">
      <w:pPr>
        <w:pStyle w:val="FootnoteText"/>
        <w:contextualSpacing/>
        <w:rPr>
          <w:sz w:val="18"/>
          <w:szCs w:val="18"/>
        </w:rPr>
      </w:pPr>
      <w:r w:rsidRPr="00517787">
        <w:rPr>
          <w:rStyle w:val="FootnoteReference"/>
          <w:sz w:val="18"/>
          <w:szCs w:val="18"/>
        </w:rPr>
        <w:footnoteRef/>
      </w:r>
      <w:r w:rsidRPr="00517787">
        <w:rPr>
          <w:sz w:val="18"/>
          <w:szCs w:val="18"/>
        </w:rPr>
        <w:t xml:space="preserve"> Craig Ashworth, “Iwi Cold Shoulder Forces Govt to Change Engagement,” </w:t>
      </w:r>
      <w:r w:rsidRPr="00517787">
        <w:rPr>
          <w:i/>
          <w:sz w:val="18"/>
          <w:szCs w:val="18"/>
        </w:rPr>
        <w:t>Newsroom</w:t>
      </w:r>
      <w:r w:rsidRPr="00517787">
        <w:rPr>
          <w:sz w:val="18"/>
          <w:szCs w:val="18"/>
        </w:rPr>
        <w:t xml:space="preserve">, December 9, 2024, </w:t>
      </w:r>
      <w:hyperlink r:id="rId19" w:tgtFrame="_new" w:history="1">
        <w:r w:rsidRPr="00517787">
          <w:rPr>
            <w:rStyle w:val="Hyperlink"/>
            <w:sz w:val="18"/>
            <w:szCs w:val="18"/>
          </w:rPr>
          <w:t>https://newsroom.co.nz/2024/12/09/iwi-cold-shoulder-forces-govt-to-change-engagement/</w:t>
        </w:r>
      </w:hyperlink>
      <w:r w:rsidRPr="00517787">
        <w:rPr>
          <w:sz w:val="18"/>
          <w:szCs w:val="18"/>
        </w:rPr>
        <w:t>.</w:t>
      </w:r>
    </w:p>
  </w:footnote>
  <w:footnote w:id="18">
    <w:p w14:paraId="47B4A091" w14:textId="77777777" w:rsidR="007F6B8B" w:rsidRPr="00517787" w:rsidRDefault="007F6B8B" w:rsidP="007F6B8B">
      <w:pPr>
        <w:pStyle w:val="FootnoteText"/>
        <w:contextualSpacing/>
        <w:rPr>
          <w:sz w:val="18"/>
          <w:szCs w:val="18"/>
        </w:rPr>
      </w:pPr>
      <w:r w:rsidRPr="00517787">
        <w:rPr>
          <w:rStyle w:val="FootnoteReference"/>
          <w:sz w:val="18"/>
          <w:szCs w:val="18"/>
        </w:rPr>
        <w:footnoteRef/>
      </w:r>
      <w:r w:rsidRPr="00517787">
        <w:rPr>
          <w:sz w:val="18"/>
          <w:szCs w:val="18"/>
        </w:rPr>
        <w:t xml:space="preserve"> 1News, "Waitangi Tribunal Review to Begin Mid-Year – Govt," May 9, 2025, </w:t>
      </w:r>
      <w:hyperlink r:id="rId20" w:tgtFrame="_new" w:history="1">
        <w:r w:rsidRPr="00517787">
          <w:rPr>
            <w:rStyle w:val="Hyperlink"/>
            <w:sz w:val="18"/>
            <w:szCs w:val="18"/>
          </w:rPr>
          <w:t>https://www.1news.co.nz/2025/05/09/waitangi-tribunal-review-to-begin-mid-year-govt/</w:t>
        </w:r>
      </w:hyperlink>
      <w:r w:rsidRPr="00517787">
        <w:rPr>
          <w:sz w:val="18"/>
          <w:szCs w:val="18"/>
        </w:rPr>
        <w:t>.</w:t>
      </w:r>
    </w:p>
  </w:footnote>
  <w:footnote w:id="19">
    <w:p w14:paraId="7780B7A9" w14:textId="77777777" w:rsidR="007F6B8B" w:rsidRPr="00517787" w:rsidRDefault="007F6B8B" w:rsidP="007F6B8B">
      <w:pPr>
        <w:pStyle w:val="FootnoteText"/>
        <w:contextualSpacing/>
        <w:rPr>
          <w:sz w:val="18"/>
          <w:szCs w:val="18"/>
        </w:rPr>
      </w:pPr>
      <w:r w:rsidRPr="00517787">
        <w:rPr>
          <w:rStyle w:val="FootnoteReference"/>
          <w:sz w:val="18"/>
          <w:szCs w:val="18"/>
        </w:rPr>
        <w:footnoteRef/>
      </w:r>
      <w:r w:rsidRPr="00517787">
        <w:rPr>
          <w:sz w:val="18"/>
          <w:szCs w:val="18"/>
        </w:rPr>
        <w:t xml:space="preserve"> Waitangi Tribunal Strategic Direction Review Group, </w:t>
      </w:r>
      <w:r w:rsidRPr="00517787">
        <w:rPr>
          <w:i/>
          <w:sz w:val="18"/>
          <w:szCs w:val="18"/>
        </w:rPr>
        <w:t>Review of the Waitangi Tribunal’s Strategic Direction: Report to the Chairperson</w:t>
      </w:r>
      <w:r w:rsidRPr="00517787">
        <w:rPr>
          <w:sz w:val="18"/>
          <w:szCs w:val="18"/>
        </w:rPr>
        <w:t xml:space="preserve">, Wellington: Waitangi Tribunal, 2024, </w:t>
      </w:r>
      <w:hyperlink r:id="rId21" w:tgtFrame="_new" w:history="1">
        <w:r w:rsidRPr="00517787">
          <w:rPr>
            <w:rStyle w:val="Hyperlink"/>
            <w:sz w:val="18"/>
            <w:szCs w:val="18"/>
          </w:rPr>
          <w:t>https://www.waitangitribunal.govt.nz/assets/Strategic-Direction/Review-of-the-Waitangi-Tribunals-strategic-direction-Report-to-the-Chairperson.pdf</w:t>
        </w:r>
      </w:hyperlink>
      <w:r w:rsidRPr="00517787">
        <w:rPr>
          <w:sz w:val="18"/>
          <w:szCs w:val="18"/>
        </w:rPr>
        <w:t xml:space="preserve"> at 2. </w:t>
      </w:r>
    </w:p>
  </w:footnote>
  <w:footnote w:id="20">
    <w:p w14:paraId="6C802DFE" w14:textId="396F3F7A" w:rsidR="00161CCD" w:rsidRPr="00517787" w:rsidRDefault="00161CCD">
      <w:pPr>
        <w:pStyle w:val="FootnoteText"/>
        <w:rPr>
          <w:sz w:val="18"/>
          <w:szCs w:val="18"/>
          <w:lang w:val="mi-NZ"/>
        </w:rPr>
      </w:pPr>
      <w:r w:rsidRPr="00517787">
        <w:rPr>
          <w:rStyle w:val="FootnoteReference"/>
          <w:sz w:val="18"/>
          <w:szCs w:val="18"/>
        </w:rPr>
        <w:footnoteRef/>
      </w:r>
      <w:r w:rsidRPr="00517787">
        <w:rPr>
          <w:sz w:val="18"/>
          <w:szCs w:val="18"/>
        </w:rPr>
        <w:t xml:space="preserve"> </w:t>
      </w:r>
      <w:hyperlink r:id="rId22" w:history="1">
        <w:r w:rsidRPr="00517787">
          <w:rPr>
            <w:rStyle w:val="Hyperlink"/>
            <w:sz w:val="18"/>
            <w:szCs w:val="18"/>
          </w:rPr>
          <w:t>https://www.bbc.com/news/articles/c8je9013m0ro</w:t>
        </w:r>
      </w:hyperlink>
      <w:r w:rsidRPr="00517787">
        <w:rPr>
          <w:sz w:val="18"/>
          <w:szCs w:val="18"/>
        </w:rPr>
        <w:t xml:space="preserve"> </w:t>
      </w:r>
    </w:p>
  </w:footnote>
  <w:footnote w:id="21">
    <w:p w14:paraId="52428911" w14:textId="0E0E0BE7" w:rsidR="00D103D5" w:rsidRPr="00517787" w:rsidRDefault="00D103D5">
      <w:pPr>
        <w:pStyle w:val="FootnoteText"/>
        <w:rPr>
          <w:sz w:val="18"/>
          <w:szCs w:val="18"/>
          <w:lang w:val="mi-NZ"/>
        </w:rPr>
      </w:pPr>
      <w:r w:rsidRPr="00517787">
        <w:rPr>
          <w:rStyle w:val="FootnoteReference"/>
          <w:sz w:val="18"/>
          <w:szCs w:val="18"/>
        </w:rPr>
        <w:footnoteRef/>
      </w:r>
      <w:r w:rsidRPr="00517787">
        <w:rPr>
          <w:sz w:val="18"/>
          <w:szCs w:val="18"/>
        </w:rPr>
        <w:t xml:space="preserve"> </w:t>
      </w:r>
      <w:hyperlink r:id="rId23" w:history="1">
        <w:r w:rsidRPr="00517787">
          <w:rPr>
            <w:rStyle w:val="Hyperlink"/>
            <w:sz w:val="18"/>
            <w:szCs w:val="18"/>
          </w:rPr>
          <w:t>https://www.rnz.co.nz/news/te-manu-korihi/537394/signs-of-the-hikoi-more-than-just-words-on-cardboard</w:t>
        </w:r>
      </w:hyperlink>
      <w:r w:rsidRPr="00517787">
        <w:rPr>
          <w:sz w:val="18"/>
          <w:szCs w:val="18"/>
        </w:rPr>
        <w:t xml:space="preserve"> </w:t>
      </w:r>
    </w:p>
  </w:footnote>
  <w:footnote w:id="22">
    <w:p w14:paraId="72BE0A79" w14:textId="7891D7D9" w:rsidR="00C64402" w:rsidRPr="00C64402" w:rsidRDefault="00C64402">
      <w:pPr>
        <w:pStyle w:val="FootnoteText"/>
        <w:rPr>
          <w:lang w:val="mi-NZ"/>
        </w:rPr>
      </w:pPr>
      <w:r w:rsidRPr="00517787">
        <w:rPr>
          <w:rStyle w:val="FootnoteReference"/>
          <w:sz w:val="18"/>
          <w:szCs w:val="18"/>
        </w:rPr>
        <w:footnoteRef/>
      </w:r>
      <w:r w:rsidRPr="00517787">
        <w:rPr>
          <w:sz w:val="18"/>
          <w:szCs w:val="18"/>
        </w:rPr>
        <w:t xml:space="preserve"> </w:t>
      </w:r>
      <w:hyperlink r:id="rId24" w:history="1">
        <w:r w:rsidRPr="00517787">
          <w:rPr>
            <w:rStyle w:val="Hyperlink"/>
            <w:sz w:val="18"/>
            <w:szCs w:val="18"/>
          </w:rPr>
          <w:t>https://www.rnz.co.nz/news/political/563636/the-regulatory-standards-bill-what-is-it-what-does-it-propose-and-what-s-next</w:t>
        </w:r>
      </w:hyperlink>
      <w:r>
        <w:t xml:space="preserve"> </w:t>
      </w:r>
    </w:p>
  </w:footnote>
  <w:footnote w:id="23">
    <w:p w14:paraId="6F5868BD" w14:textId="77777777" w:rsidR="002131A4" w:rsidRPr="00517787" w:rsidRDefault="002131A4" w:rsidP="002131A4">
      <w:pPr>
        <w:pStyle w:val="FootnoteText"/>
        <w:contextualSpacing/>
        <w:rPr>
          <w:sz w:val="18"/>
          <w:szCs w:val="18"/>
        </w:rPr>
      </w:pPr>
      <w:r w:rsidRPr="00517787">
        <w:rPr>
          <w:rStyle w:val="FootnoteReference"/>
          <w:sz w:val="18"/>
          <w:szCs w:val="18"/>
        </w:rPr>
        <w:footnoteRef/>
      </w:r>
      <w:r w:rsidRPr="00517787">
        <w:rPr>
          <w:sz w:val="18"/>
          <w:szCs w:val="18"/>
        </w:rPr>
        <w:t xml:space="preserve"> Hon David Parker, </w:t>
      </w:r>
      <w:r w:rsidRPr="00517787">
        <w:rPr>
          <w:i/>
          <w:iCs/>
          <w:sz w:val="18"/>
          <w:szCs w:val="18"/>
        </w:rPr>
        <w:t>Reforming the Resource Management System – Governance and Decision Making in the New System</w:t>
      </w:r>
      <w:r w:rsidRPr="00517787">
        <w:rPr>
          <w:sz w:val="18"/>
          <w:szCs w:val="18"/>
        </w:rPr>
        <w:t xml:space="preserve">, speech, July 21, 2022, </w:t>
      </w:r>
      <w:hyperlink r:id="rId25" w:history="1">
        <w:r w:rsidRPr="00517787">
          <w:rPr>
            <w:rStyle w:val="Hyperlink"/>
            <w:sz w:val="18"/>
            <w:szCs w:val="18"/>
          </w:rPr>
          <w:t>Beehive.govt.nz</w:t>
        </w:r>
      </w:hyperlink>
      <w:r w:rsidRPr="00517787">
        <w:rPr>
          <w:sz w:val="18"/>
          <w:szCs w:val="18"/>
        </w:rPr>
        <w:t xml:space="preserve">. </w:t>
      </w:r>
    </w:p>
  </w:footnote>
  <w:footnote w:id="24">
    <w:p w14:paraId="2DB711CC" w14:textId="77777777" w:rsidR="002131A4" w:rsidRPr="00517787" w:rsidRDefault="002131A4" w:rsidP="002131A4">
      <w:pPr>
        <w:pStyle w:val="FootnoteText"/>
        <w:contextualSpacing/>
        <w:rPr>
          <w:sz w:val="18"/>
          <w:szCs w:val="18"/>
        </w:rPr>
      </w:pPr>
      <w:r w:rsidRPr="00517787">
        <w:rPr>
          <w:rStyle w:val="FootnoteReference"/>
          <w:sz w:val="18"/>
          <w:szCs w:val="18"/>
        </w:rPr>
        <w:footnoteRef/>
      </w:r>
      <w:r w:rsidRPr="00517787">
        <w:rPr>
          <w:sz w:val="18"/>
          <w:szCs w:val="18"/>
        </w:rPr>
        <w:t xml:space="preserve"> Section 750 of the </w:t>
      </w:r>
      <w:hyperlink r:id="rId26" w:history="1">
        <w:r w:rsidRPr="00517787">
          <w:rPr>
            <w:rStyle w:val="Hyperlink"/>
            <w:sz w:val="18"/>
            <w:szCs w:val="18"/>
          </w:rPr>
          <w:t>Natural Built Environment Act 2023</w:t>
        </w:r>
      </w:hyperlink>
      <w:r w:rsidRPr="00517787">
        <w:rPr>
          <w:sz w:val="18"/>
          <w:szCs w:val="18"/>
        </w:rPr>
        <w:t xml:space="preserve"> (now repealed). </w:t>
      </w:r>
    </w:p>
  </w:footnote>
  <w:footnote w:id="25">
    <w:p w14:paraId="633291C1" w14:textId="77777777" w:rsidR="002131A4" w:rsidRPr="00517787" w:rsidRDefault="002131A4" w:rsidP="002131A4">
      <w:pPr>
        <w:pStyle w:val="FootnoteText"/>
        <w:contextualSpacing/>
        <w:rPr>
          <w:sz w:val="18"/>
          <w:szCs w:val="18"/>
        </w:rPr>
      </w:pPr>
      <w:r w:rsidRPr="00517787">
        <w:rPr>
          <w:rStyle w:val="FootnoteReference"/>
          <w:sz w:val="18"/>
          <w:szCs w:val="18"/>
        </w:rPr>
        <w:footnoteRef/>
      </w:r>
      <w:r w:rsidRPr="00517787">
        <w:rPr>
          <w:sz w:val="18"/>
          <w:szCs w:val="18"/>
        </w:rPr>
        <w:t xml:space="preserve"> Ministry for the Environment, “</w:t>
      </w:r>
      <w:hyperlink r:id="rId27" w:history="1">
        <w:r w:rsidRPr="00517787">
          <w:rPr>
            <w:rStyle w:val="Hyperlink"/>
            <w:sz w:val="18"/>
            <w:szCs w:val="18"/>
          </w:rPr>
          <w:t>Changes to resource management</w:t>
        </w:r>
      </w:hyperlink>
      <w:r w:rsidRPr="00517787">
        <w:rPr>
          <w:sz w:val="18"/>
          <w:szCs w:val="18"/>
        </w:rPr>
        <w:t>,” May 23, 2024.</w:t>
      </w:r>
    </w:p>
  </w:footnote>
  <w:footnote w:id="26">
    <w:p w14:paraId="260E805E" w14:textId="77777777" w:rsidR="002131A4" w:rsidRPr="00517787" w:rsidRDefault="002131A4" w:rsidP="002131A4">
      <w:pPr>
        <w:pStyle w:val="FootnoteText"/>
        <w:contextualSpacing/>
        <w:rPr>
          <w:sz w:val="18"/>
          <w:szCs w:val="18"/>
        </w:rPr>
      </w:pPr>
      <w:r w:rsidRPr="00517787">
        <w:rPr>
          <w:rStyle w:val="FootnoteReference"/>
          <w:sz w:val="18"/>
          <w:szCs w:val="18"/>
        </w:rPr>
        <w:footnoteRef/>
      </w:r>
      <w:r w:rsidRPr="00517787">
        <w:rPr>
          <w:sz w:val="18"/>
          <w:szCs w:val="18"/>
        </w:rPr>
        <w:t xml:space="preserve"> Hon Chris Bishop, </w:t>
      </w:r>
      <w:r w:rsidRPr="00517787">
        <w:rPr>
          <w:i/>
          <w:iCs/>
          <w:sz w:val="18"/>
          <w:szCs w:val="18"/>
        </w:rPr>
        <w:t>Speech to NZ Planning Institute Conference</w:t>
      </w:r>
      <w:r w:rsidRPr="00517787">
        <w:rPr>
          <w:sz w:val="18"/>
          <w:szCs w:val="18"/>
        </w:rPr>
        <w:t xml:space="preserve">, speech, March 28, 2025, </w:t>
      </w:r>
      <w:hyperlink r:id="rId28" w:history="1">
        <w:r w:rsidRPr="00517787">
          <w:rPr>
            <w:rStyle w:val="Hyperlink"/>
            <w:sz w:val="18"/>
            <w:szCs w:val="18"/>
          </w:rPr>
          <w:t>Beehive.govt.nz</w:t>
        </w:r>
      </w:hyperlink>
      <w:r w:rsidRPr="00517787">
        <w:rPr>
          <w:sz w:val="18"/>
          <w:szCs w:val="18"/>
        </w:rPr>
        <w:t xml:space="preserve">. </w:t>
      </w:r>
    </w:p>
  </w:footnote>
  <w:footnote w:id="27">
    <w:p w14:paraId="0472E8F7" w14:textId="77777777" w:rsidR="005D2C70" w:rsidRPr="00517787" w:rsidRDefault="005D2C70" w:rsidP="005D2C70">
      <w:pPr>
        <w:pStyle w:val="FootnoteText"/>
        <w:contextualSpacing/>
        <w:rPr>
          <w:sz w:val="18"/>
          <w:szCs w:val="18"/>
        </w:rPr>
      </w:pPr>
      <w:r w:rsidRPr="00517787">
        <w:rPr>
          <w:rStyle w:val="FootnoteReference"/>
          <w:sz w:val="18"/>
          <w:szCs w:val="18"/>
        </w:rPr>
        <w:footnoteRef/>
      </w:r>
      <w:r w:rsidRPr="00517787">
        <w:rPr>
          <w:sz w:val="18"/>
          <w:szCs w:val="18"/>
        </w:rPr>
        <w:t xml:space="preserve"> </w:t>
      </w:r>
      <w:hyperlink r:id="rId29" w:history="1">
        <w:r w:rsidRPr="00517787">
          <w:rPr>
            <w:rStyle w:val="Hyperlink"/>
            <w:sz w:val="18"/>
            <w:szCs w:val="18"/>
          </w:rPr>
          <w:t>Marine and Coastal Area (Takutai Moana) (Customary Marine Title) Amendment Bill.</w:t>
        </w:r>
      </w:hyperlink>
      <w:r w:rsidRPr="00517787">
        <w:rPr>
          <w:sz w:val="18"/>
          <w:szCs w:val="18"/>
        </w:rPr>
        <w:t xml:space="preserve"> </w:t>
      </w:r>
    </w:p>
  </w:footnote>
  <w:footnote w:id="28">
    <w:p w14:paraId="475FF0BF" w14:textId="77777777" w:rsidR="005D2C70" w:rsidRPr="00517787" w:rsidRDefault="005D2C70" w:rsidP="005D2C70">
      <w:pPr>
        <w:pStyle w:val="FootnoteText"/>
        <w:contextualSpacing/>
        <w:rPr>
          <w:sz w:val="18"/>
          <w:szCs w:val="18"/>
        </w:rPr>
      </w:pPr>
      <w:r w:rsidRPr="00517787">
        <w:rPr>
          <w:rStyle w:val="FootnoteReference"/>
          <w:sz w:val="18"/>
          <w:szCs w:val="18"/>
        </w:rPr>
        <w:footnoteRef/>
      </w:r>
      <w:r w:rsidRPr="00517787">
        <w:rPr>
          <w:sz w:val="18"/>
          <w:szCs w:val="18"/>
        </w:rPr>
        <w:t xml:space="preserve"> Waitangi Tribunal, </w:t>
      </w:r>
      <w:hyperlink r:id="rId30" w:history="1">
        <w:r w:rsidRPr="00517787">
          <w:rPr>
            <w:rStyle w:val="Hyperlink"/>
            <w:i/>
            <w:sz w:val="18"/>
            <w:szCs w:val="18"/>
          </w:rPr>
          <w:t>Takutai Moana Act 2011: Urgent Inquiry Stage 1 Report</w:t>
        </w:r>
      </w:hyperlink>
      <w:r w:rsidRPr="00517787">
        <w:rPr>
          <w:i/>
          <w:sz w:val="18"/>
          <w:szCs w:val="18"/>
        </w:rPr>
        <w:t xml:space="preserve">, </w:t>
      </w:r>
      <w:r w:rsidRPr="00517787">
        <w:rPr>
          <w:sz w:val="18"/>
          <w:szCs w:val="18"/>
        </w:rPr>
        <w:t xml:space="preserve">(Wai 3400, 2024) at pp 67-68. </w:t>
      </w:r>
    </w:p>
  </w:footnote>
  <w:footnote w:id="29">
    <w:p w14:paraId="791C6F9A" w14:textId="589847A2" w:rsidR="00E148B5" w:rsidRPr="00E148B5" w:rsidRDefault="00E148B5">
      <w:pPr>
        <w:pStyle w:val="FootnoteText"/>
        <w:rPr>
          <w:lang w:val="mi-NZ"/>
        </w:rPr>
      </w:pPr>
      <w:r w:rsidRPr="00517787">
        <w:rPr>
          <w:rStyle w:val="FootnoteReference"/>
          <w:sz w:val="18"/>
          <w:szCs w:val="18"/>
        </w:rPr>
        <w:footnoteRef/>
      </w:r>
      <w:r w:rsidRPr="00517787">
        <w:rPr>
          <w:sz w:val="18"/>
          <w:szCs w:val="18"/>
        </w:rPr>
        <w:t xml:space="preserve"> </w:t>
      </w:r>
      <w:hyperlink r:id="rId31" w:anchor="h-timeline-of-te-mana-o-te-wai" w:history="1">
        <w:r w:rsidRPr="00517787">
          <w:rPr>
            <w:rStyle w:val="Hyperlink"/>
            <w:sz w:val="18"/>
            <w:szCs w:val="18"/>
          </w:rPr>
          <w:t>https://www.greenpeace.org/aotearoa/story/honouring-our-freshwater-what-is-te-mana-o-te-wai/#h-timeline-of-te-mana-o-te-wai</w:t>
        </w:r>
      </w:hyperlink>
      <w:r>
        <w:t xml:space="preserve"> </w:t>
      </w:r>
    </w:p>
  </w:footnote>
  <w:footnote w:id="30">
    <w:p w14:paraId="4CD8481F" w14:textId="59E32B8A" w:rsidR="000E6DFE" w:rsidRPr="00517787" w:rsidRDefault="000E6DFE">
      <w:pPr>
        <w:pStyle w:val="FootnoteText"/>
        <w:rPr>
          <w:sz w:val="18"/>
          <w:szCs w:val="18"/>
          <w:lang w:val="mi-NZ"/>
        </w:rPr>
      </w:pPr>
      <w:r w:rsidRPr="00517787">
        <w:rPr>
          <w:rStyle w:val="FootnoteReference"/>
          <w:sz w:val="18"/>
          <w:szCs w:val="18"/>
        </w:rPr>
        <w:footnoteRef/>
      </w:r>
      <w:r w:rsidRPr="00517787">
        <w:rPr>
          <w:sz w:val="18"/>
          <w:szCs w:val="18"/>
        </w:rPr>
        <w:t xml:space="preserve"> </w:t>
      </w:r>
      <w:hyperlink r:id="rId32" w:history="1">
        <w:r w:rsidRPr="00517787">
          <w:rPr>
            <w:rStyle w:val="Hyperlink"/>
            <w:sz w:val="18"/>
            <w:szCs w:val="18"/>
          </w:rPr>
          <w:t>https://www.doc.govt.nz/globalassets/documents/conservation/biodiversity/implementing-nz-biodiversity-strategy-2025-to-2030-discussion-document.pdf</w:t>
        </w:r>
      </w:hyperlink>
      <w:r w:rsidRPr="00517787">
        <w:rPr>
          <w:sz w:val="18"/>
          <w:szCs w:val="18"/>
        </w:rPr>
        <w:t xml:space="preserve"> </w:t>
      </w:r>
    </w:p>
  </w:footnote>
  <w:footnote w:id="31">
    <w:p w14:paraId="1F3C8160" w14:textId="77777777" w:rsidR="00716643" w:rsidRPr="004849A9" w:rsidRDefault="00716643" w:rsidP="00716643">
      <w:pPr>
        <w:pStyle w:val="FootnoteText"/>
        <w:contextualSpacing/>
        <w:rPr>
          <w:sz w:val="18"/>
          <w:szCs w:val="18"/>
        </w:rPr>
      </w:pPr>
      <w:r w:rsidRPr="004849A9">
        <w:rPr>
          <w:rStyle w:val="FootnoteReference"/>
          <w:sz w:val="18"/>
          <w:szCs w:val="18"/>
        </w:rPr>
        <w:footnoteRef/>
      </w:r>
      <w:r w:rsidRPr="004849A9">
        <w:rPr>
          <w:sz w:val="18"/>
          <w:szCs w:val="18"/>
        </w:rPr>
        <w:t xml:space="preserve"> For example, the Māori Language in Education Strategy, curriculum development for Māori-medium pathways and funding to strengthen Māori medium education </w:t>
      </w:r>
      <w:hyperlink r:id="rId33" w:history="1">
        <w:r w:rsidRPr="004849A9">
          <w:rPr>
            <w:rStyle w:val="Hyperlink"/>
            <w:sz w:val="18"/>
            <w:szCs w:val="18"/>
          </w:rPr>
          <w:t>Ka Hikitia – Ka Hāpaitia | The Māori Education Strategy - Ministry of Education</w:t>
        </w:r>
      </w:hyperlink>
      <w:r w:rsidRPr="004849A9">
        <w:rPr>
          <w:sz w:val="18"/>
          <w:szCs w:val="18"/>
        </w:rPr>
        <w:t>.</w:t>
      </w:r>
    </w:p>
  </w:footnote>
  <w:footnote w:id="32">
    <w:p w14:paraId="6F3BF812" w14:textId="77777777" w:rsidR="00716643" w:rsidRPr="004849A9" w:rsidRDefault="00716643" w:rsidP="00716643">
      <w:pPr>
        <w:pStyle w:val="FootnoteText"/>
        <w:contextualSpacing/>
        <w:rPr>
          <w:sz w:val="18"/>
          <w:szCs w:val="18"/>
        </w:rPr>
      </w:pPr>
      <w:r w:rsidRPr="004849A9">
        <w:rPr>
          <w:rStyle w:val="FootnoteReference"/>
          <w:sz w:val="18"/>
          <w:szCs w:val="18"/>
        </w:rPr>
        <w:footnoteRef/>
      </w:r>
      <w:r w:rsidRPr="004849A9">
        <w:rPr>
          <w:sz w:val="18"/>
          <w:szCs w:val="18"/>
        </w:rPr>
        <w:t xml:space="preserve"> "Education Sector Leaders Oppose Proposal to Scrap Expert Teachers of Literacy and Māori," </w:t>
      </w:r>
      <w:r w:rsidRPr="004849A9">
        <w:rPr>
          <w:i/>
          <w:sz w:val="18"/>
          <w:szCs w:val="18"/>
        </w:rPr>
        <w:t>Scoop News</w:t>
      </w:r>
      <w:r w:rsidRPr="004849A9">
        <w:rPr>
          <w:sz w:val="18"/>
          <w:szCs w:val="18"/>
        </w:rPr>
        <w:t xml:space="preserve">, March 1, 2025, </w:t>
      </w:r>
      <w:hyperlink r:id="rId34" w:tgtFrame="_new" w:history="1">
        <w:r w:rsidRPr="004849A9">
          <w:rPr>
            <w:rStyle w:val="Hyperlink"/>
            <w:sz w:val="18"/>
            <w:szCs w:val="18"/>
          </w:rPr>
          <w:t>https://www.scoop.co.nz/stories/ED2503/S00001/education-sector-leaders-oppose-proposal-to-scrap-expert-teachers-of-literacy-and-maori.htm</w:t>
        </w:r>
      </w:hyperlink>
      <w:r w:rsidRPr="004849A9">
        <w:rPr>
          <w:sz w:val="18"/>
          <w:szCs w:val="18"/>
        </w:rPr>
        <w:t>.</w:t>
      </w:r>
    </w:p>
  </w:footnote>
  <w:footnote w:id="33">
    <w:p w14:paraId="6AA8AD38" w14:textId="77777777" w:rsidR="00716643" w:rsidRPr="004849A9" w:rsidRDefault="00716643" w:rsidP="00716643">
      <w:pPr>
        <w:pStyle w:val="FootnoteText"/>
        <w:tabs>
          <w:tab w:val="left" w:pos="284"/>
        </w:tabs>
        <w:contextualSpacing/>
        <w:rPr>
          <w:sz w:val="18"/>
          <w:szCs w:val="18"/>
        </w:rPr>
      </w:pPr>
      <w:r w:rsidRPr="004849A9">
        <w:rPr>
          <w:rStyle w:val="FootnoteReference"/>
          <w:sz w:val="18"/>
          <w:szCs w:val="18"/>
        </w:rPr>
        <w:footnoteRef/>
      </w:r>
      <w:r w:rsidRPr="004849A9">
        <w:rPr>
          <w:sz w:val="18"/>
          <w:szCs w:val="18"/>
        </w:rPr>
        <w:t xml:space="preserve"> New Zealand National Party and New Zealand First, </w:t>
      </w:r>
      <w:hyperlink r:id="rId35">
        <w:r w:rsidRPr="004849A9">
          <w:rPr>
            <w:rStyle w:val="Hyperlink"/>
            <w:i/>
            <w:sz w:val="18"/>
            <w:szCs w:val="18"/>
          </w:rPr>
          <w:t>Coalition Agreement between the New Zealand National Party and New Zealand First</w:t>
        </w:r>
      </w:hyperlink>
      <w:r w:rsidRPr="004849A9">
        <w:rPr>
          <w:sz w:val="18"/>
          <w:szCs w:val="18"/>
        </w:rPr>
        <w:t xml:space="preserve">, 24 November 2023, page 9. </w:t>
      </w:r>
    </w:p>
  </w:footnote>
  <w:footnote w:id="34">
    <w:p w14:paraId="3862BF5F" w14:textId="7B21C8F0" w:rsidR="0077237D" w:rsidRPr="004849A9" w:rsidRDefault="0077237D">
      <w:pPr>
        <w:pStyle w:val="FootnoteText"/>
        <w:rPr>
          <w:sz w:val="18"/>
          <w:szCs w:val="18"/>
          <w:lang w:val="mi-NZ"/>
        </w:rPr>
      </w:pPr>
      <w:r w:rsidRPr="004849A9">
        <w:rPr>
          <w:rStyle w:val="FootnoteReference"/>
          <w:sz w:val="18"/>
          <w:szCs w:val="18"/>
        </w:rPr>
        <w:footnoteRef/>
      </w:r>
      <w:r w:rsidRPr="004849A9">
        <w:rPr>
          <w:sz w:val="18"/>
          <w:szCs w:val="18"/>
        </w:rPr>
        <w:t xml:space="preserve"> </w:t>
      </w:r>
      <w:hyperlink r:id="rId36" w:history="1">
        <w:r w:rsidRPr="004849A9">
          <w:rPr>
            <w:rStyle w:val="Hyperlink"/>
            <w:sz w:val="18"/>
            <w:szCs w:val="18"/>
          </w:rPr>
          <w:t>https://www.theguardian.com/world/2024/sep/23/maori-language-at-risk-government-policies-new-zealand</w:t>
        </w:r>
      </w:hyperlink>
      <w:r w:rsidRPr="004849A9">
        <w:rPr>
          <w:sz w:val="18"/>
          <w:szCs w:val="18"/>
        </w:rPr>
        <w:t xml:space="preserve"> </w:t>
      </w:r>
    </w:p>
  </w:footnote>
  <w:footnote w:id="35">
    <w:p w14:paraId="28519D00" w14:textId="7C47DCA2" w:rsidR="007942D6" w:rsidRPr="007942D6" w:rsidRDefault="007942D6">
      <w:pPr>
        <w:pStyle w:val="FootnoteText"/>
        <w:rPr>
          <w:lang w:val="mi-NZ"/>
        </w:rPr>
      </w:pPr>
      <w:r w:rsidRPr="004849A9">
        <w:rPr>
          <w:rStyle w:val="FootnoteReference"/>
          <w:sz w:val="18"/>
          <w:szCs w:val="18"/>
        </w:rPr>
        <w:footnoteRef/>
      </w:r>
      <w:r w:rsidRPr="004849A9">
        <w:rPr>
          <w:sz w:val="18"/>
          <w:szCs w:val="18"/>
        </w:rPr>
        <w:t xml:space="preserve"> </w:t>
      </w:r>
      <w:hyperlink r:id="rId37" w:history="1">
        <w:r w:rsidRPr="004849A9">
          <w:rPr>
            <w:rStyle w:val="Hyperlink"/>
            <w:sz w:val="18"/>
            <w:szCs w:val="18"/>
          </w:rPr>
          <w:t>https://www.bing.com/ck/a?!&amp;&amp;p=91aa041e0d0feb4d2d3662c2f37ed05bfaf8e78bd27d033cf1bb9634f58ab047JmltdHM9MTc1MTkzMjgwMA&amp;ptn=3&amp;ver=2&amp;hsh=4&amp;fclid=026abbc7-ea80-68a1-3d12-afb4ebda695a&amp;psq=he+puapua&amp;u=a1aHR0cHM6Ly93d3cudHBrLmdvdnQubnovZG9jdW1lbnRzL2Rvd25sb2FkL2RvY3VtZW50cy0xNzMyLUEvUHJvYWN0aXZlJTIwcmVsZWFzZSUyMEhlJTIwUHVhcHVhLnBkZg&amp;ntb=1</w:t>
        </w:r>
      </w:hyperlink>
      <w:r>
        <w:rPr>
          <w:sz w:val="18"/>
          <w:szCs w:val="18"/>
        </w:rPr>
        <w:t xml:space="preserve">   </w:t>
      </w:r>
    </w:p>
  </w:footnote>
  <w:footnote w:id="36">
    <w:p w14:paraId="2D6E9097" w14:textId="45F1BF10" w:rsidR="00F5064D" w:rsidRPr="00233E30" w:rsidRDefault="00F5064D">
      <w:pPr>
        <w:pStyle w:val="FootnoteText"/>
        <w:rPr>
          <w:sz w:val="18"/>
          <w:szCs w:val="18"/>
          <w:lang w:val="mi-NZ"/>
        </w:rPr>
      </w:pPr>
      <w:r w:rsidRPr="00233E30">
        <w:rPr>
          <w:rStyle w:val="FootnoteReference"/>
          <w:sz w:val="18"/>
          <w:szCs w:val="18"/>
        </w:rPr>
        <w:footnoteRef/>
      </w:r>
      <w:r w:rsidRPr="00233E30">
        <w:rPr>
          <w:sz w:val="18"/>
          <w:szCs w:val="18"/>
        </w:rPr>
        <w:t xml:space="preserve"> </w:t>
      </w:r>
      <w:r w:rsidRPr="00233E30">
        <w:rPr>
          <w:sz w:val="18"/>
          <w:szCs w:val="18"/>
          <w:lang w:val="mi-NZ"/>
        </w:rPr>
        <w:t xml:space="preserve">The Matike Mai report was developed by constitutional experts and respected Māori leaders on constitutional transformation for Aotearoa New Zealand. </w:t>
      </w:r>
    </w:p>
  </w:footnote>
  <w:footnote w:id="37">
    <w:p w14:paraId="4EAD8EDF" w14:textId="77777777" w:rsidR="00877B30" w:rsidRPr="00233E30" w:rsidRDefault="00877B30" w:rsidP="00877B30">
      <w:pPr>
        <w:pStyle w:val="FootnoteText"/>
        <w:contextualSpacing/>
        <w:rPr>
          <w:sz w:val="18"/>
          <w:szCs w:val="18"/>
        </w:rPr>
      </w:pPr>
      <w:r w:rsidRPr="00233E30">
        <w:rPr>
          <w:rStyle w:val="FootnoteReference"/>
          <w:sz w:val="18"/>
          <w:szCs w:val="18"/>
        </w:rPr>
        <w:footnoteRef/>
      </w:r>
      <w:r w:rsidRPr="00233E30">
        <w:rPr>
          <w:sz w:val="18"/>
          <w:szCs w:val="18"/>
        </w:rPr>
        <w:t xml:space="preserve"> Human Rights Commission, </w:t>
      </w:r>
      <w:hyperlink r:id="rId38" w:history="1">
        <w:r w:rsidRPr="00233E30">
          <w:rPr>
            <w:rStyle w:val="Hyperlink"/>
            <w:sz w:val="18"/>
            <w:szCs w:val="18"/>
          </w:rPr>
          <w:t>Ki te whaiao, ki te ao Mārama</w:t>
        </w:r>
      </w:hyperlink>
      <w:r w:rsidRPr="00233E30">
        <w:rPr>
          <w:sz w:val="18"/>
          <w:szCs w:val="18"/>
        </w:rPr>
        <w:t xml:space="preserve"> (3 February 2023).</w:t>
      </w:r>
    </w:p>
  </w:footnote>
  <w:footnote w:id="38">
    <w:p w14:paraId="734ECFC2" w14:textId="77777777" w:rsidR="00877B30" w:rsidRPr="00233E30" w:rsidRDefault="00877B30" w:rsidP="00877B30">
      <w:pPr>
        <w:pStyle w:val="FootnoteText"/>
        <w:contextualSpacing/>
        <w:rPr>
          <w:sz w:val="18"/>
          <w:szCs w:val="18"/>
        </w:rPr>
      </w:pPr>
      <w:r w:rsidRPr="00233E30">
        <w:rPr>
          <w:rStyle w:val="FootnoteReference"/>
          <w:sz w:val="18"/>
          <w:szCs w:val="18"/>
        </w:rPr>
        <w:footnoteRef/>
      </w:r>
      <w:r w:rsidRPr="00233E30">
        <w:rPr>
          <w:sz w:val="18"/>
          <w:szCs w:val="18"/>
        </w:rPr>
        <w:t xml:space="preserve"> National Iwi Chairs Forum, “National Iwi Chairs Tangata Whenua Caucus Withdraws from National Action Plan Against Racism,” </w:t>
      </w:r>
      <w:r w:rsidRPr="00233E30">
        <w:rPr>
          <w:i/>
          <w:sz w:val="18"/>
          <w:szCs w:val="18"/>
        </w:rPr>
        <w:t>Scoop</w:t>
      </w:r>
      <w:r w:rsidRPr="00233E30">
        <w:rPr>
          <w:sz w:val="18"/>
          <w:szCs w:val="18"/>
        </w:rPr>
        <w:t xml:space="preserve">, April 3, 2024, </w:t>
      </w:r>
      <w:hyperlink r:id="rId39" w:tgtFrame="_new" w:history="1">
        <w:r w:rsidRPr="00233E30">
          <w:rPr>
            <w:rStyle w:val="Hyperlink"/>
            <w:sz w:val="18"/>
            <w:szCs w:val="18"/>
          </w:rPr>
          <w:t>https://www.scoop.co.nz/stories/PO2404/S00012/national-iwi-chairs-tangata-whenua-caucus-withdraws-from-national-action-plan-against-racism.htm</w:t>
        </w:r>
      </w:hyperlink>
      <w:r w:rsidRPr="00233E30">
        <w:rPr>
          <w:sz w:val="18"/>
          <w:szCs w:val="18"/>
        </w:rPr>
        <w:t>.</w:t>
      </w:r>
    </w:p>
  </w:footnote>
  <w:footnote w:id="39">
    <w:p w14:paraId="2B1D718D" w14:textId="5E3D1E03" w:rsidR="003530AC" w:rsidRDefault="003530AC">
      <w:pPr>
        <w:pStyle w:val="FootnoteText"/>
      </w:pPr>
      <w:r w:rsidRPr="00233E30">
        <w:rPr>
          <w:rStyle w:val="FootnoteReference"/>
          <w:sz w:val="18"/>
          <w:szCs w:val="18"/>
        </w:rPr>
        <w:footnoteRef/>
      </w:r>
      <w:r w:rsidRPr="00233E30">
        <w:rPr>
          <w:sz w:val="18"/>
          <w:szCs w:val="18"/>
        </w:rPr>
        <w:t xml:space="preserve"> </w:t>
      </w:r>
      <w:hyperlink r:id="rId40" w:history="1">
        <w:r w:rsidRPr="00233E30">
          <w:rPr>
            <w:rStyle w:val="Hyperlink"/>
            <w:sz w:val="18"/>
            <w:szCs w:val="18"/>
          </w:rPr>
          <w:t>https://www.thedisinfoproject.org/</w:t>
        </w:r>
      </w:hyperlink>
      <w:r>
        <w:t xml:space="preserve"> </w:t>
      </w:r>
    </w:p>
  </w:footnote>
  <w:footnote w:id="40">
    <w:p w14:paraId="24B033D6" w14:textId="27D6A16C" w:rsidR="00D56770" w:rsidRDefault="00D56770">
      <w:pPr>
        <w:pStyle w:val="FootnoteText"/>
      </w:pPr>
      <w:r>
        <w:rPr>
          <w:rStyle w:val="FootnoteReference"/>
        </w:rPr>
        <w:footnoteRef/>
      </w:r>
      <w:r>
        <w:t xml:space="preserve"> </w:t>
      </w:r>
      <w:hyperlink r:id="rId41" w:history="1">
        <w:r w:rsidRPr="00233E30">
          <w:rPr>
            <w:rStyle w:val="Hyperlink"/>
            <w:sz w:val="18"/>
            <w:szCs w:val="18"/>
          </w:rPr>
          <w:t>https://static1.squarespace.com/static/65c9ceb1a6a5b72d6f280d67/t/65cc1beeb543cd42bdfa3792/1707875314859/Race-and-rage-Examining-rising-anti-Maori-racism-and-white-supremacist-ideologies-in-Aotearoa-New-Zealand.pdf</w:t>
        </w:r>
      </w:hyperlink>
      <w:r>
        <w:t xml:space="preserve"> </w:t>
      </w:r>
    </w:p>
  </w:footnote>
  <w:footnote w:id="41">
    <w:p w14:paraId="24DE6468" w14:textId="176BC58D" w:rsidR="006E0088" w:rsidRPr="0079329C" w:rsidRDefault="006E0088">
      <w:pPr>
        <w:pStyle w:val="FootnoteText"/>
        <w:rPr>
          <w:sz w:val="18"/>
          <w:szCs w:val="18"/>
          <w:lang w:val="mi-NZ"/>
        </w:rPr>
      </w:pPr>
      <w:r w:rsidRPr="0079329C">
        <w:rPr>
          <w:rStyle w:val="FootnoteReference"/>
          <w:sz w:val="18"/>
          <w:szCs w:val="18"/>
        </w:rPr>
        <w:footnoteRef/>
      </w:r>
      <w:r w:rsidRPr="0079329C">
        <w:rPr>
          <w:sz w:val="18"/>
          <w:szCs w:val="18"/>
        </w:rPr>
        <w:t xml:space="preserve"> </w:t>
      </w:r>
      <w:hyperlink r:id="rId42" w:history="1">
        <w:r w:rsidR="00CB4179" w:rsidRPr="0079329C">
          <w:rPr>
            <w:rStyle w:val="Hyperlink"/>
            <w:sz w:val="18"/>
            <w:szCs w:val="18"/>
          </w:rPr>
          <w:t>https://www.rnz.co.nz/news/political/565072/playful-or-harmful-david-seymour-s-posts-raise-questions-about-what-s-ok-to-say-online</w:t>
        </w:r>
      </w:hyperlink>
      <w:r w:rsidR="00CB4179" w:rsidRPr="0079329C">
        <w:rPr>
          <w:sz w:val="18"/>
          <w:szCs w:val="18"/>
        </w:rPr>
        <w:t xml:space="preserve"> </w:t>
      </w:r>
    </w:p>
  </w:footnote>
  <w:footnote w:id="42">
    <w:p w14:paraId="3E2981DE" w14:textId="4562F6B5" w:rsidR="007C3849" w:rsidRPr="0082370D" w:rsidRDefault="007C3849">
      <w:pPr>
        <w:pStyle w:val="FootnoteText"/>
        <w:rPr>
          <w:sz w:val="18"/>
          <w:szCs w:val="18"/>
          <w:lang w:val="mi-NZ"/>
        </w:rPr>
      </w:pPr>
      <w:r w:rsidRPr="0082370D">
        <w:rPr>
          <w:rStyle w:val="FootnoteReference"/>
          <w:sz w:val="18"/>
          <w:szCs w:val="18"/>
        </w:rPr>
        <w:footnoteRef/>
      </w:r>
      <w:r w:rsidRPr="0082370D">
        <w:rPr>
          <w:sz w:val="18"/>
          <w:szCs w:val="18"/>
        </w:rPr>
        <w:t xml:space="preserve"> </w:t>
      </w:r>
      <w:hyperlink r:id="rId43" w:history="1">
        <w:r w:rsidRPr="0082370D">
          <w:rPr>
            <w:rStyle w:val="Hyperlink"/>
            <w:sz w:val="18"/>
            <w:szCs w:val="18"/>
          </w:rPr>
          <w:t>https://www.1news.co.nz/2021/12/12/company-accused-of-anti-maori-publishing-promoting-books-at-schools/</w:t>
        </w:r>
      </w:hyperlink>
      <w:r w:rsidRPr="0082370D">
        <w:rPr>
          <w:sz w:val="18"/>
          <w:szCs w:val="18"/>
        </w:rPr>
        <w:t xml:space="preserve"> </w:t>
      </w:r>
    </w:p>
  </w:footnote>
  <w:footnote w:id="43">
    <w:p w14:paraId="134DD490" w14:textId="4B485395" w:rsidR="0001399A" w:rsidRPr="0082370D" w:rsidRDefault="0001399A">
      <w:pPr>
        <w:pStyle w:val="FootnoteText"/>
        <w:rPr>
          <w:sz w:val="18"/>
          <w:szCs w:val="18"/>
          <w:lang w:val="mi-NZ"/>
        </w:rPr>
      </w:pPr>
      <w:r w:rsidRPr="0082370D">
        <w:rPr>
          <w:rStyle w:val="FootnoteReference"/>
          <w:sz w:val="18"/>
          <w:szCs w:val="18"/>
        </w:rPr>
        <w:footnoteRef/>
      </w:r>
      <w:r w:rsidRPr="0082370D">
        <w:rPr>
          <w:sz w:val="18"/>
          <w:szCs w:val="18"/>
        </w:rPr>
        <w:t xml:space="preserve"> </w:t>
      </w:r>
      <w:hyperlink r:id="rId44" w:history="1">
        <w:r w:rsidR="00E10050" w:rsidRPr="0082370D">
          <w:rPr>
            <w:rStyle w:val="Hyperlink"/>
            <w:sz w:val="18"/>
            <w:szCs w:val="18"/>
          </w:rPr>
          <w:t>https://www.teaonews.co.nz/2024/08/08/shilo-kino-hobsons-pledge-front-page-ad-is-propaganda-disguised-as-news/</w:t>
        </w:r>
      </w:hyperlink>
      <w:r w:rsidR="00E10050" w:rsidRPr="0082370D">
        <w:rPr>
          <w:sz w:val="18"/>
          <w:szCs w:val="18"/>
        </w:rPr>
        <w:t xml:space="preserve"> </w:t>
      </w:r>
    </w:p>
  </w:footnote>
  <w:footnote w:id="44">
    <w:p w14:paraId="35E9D0AE" w14:textId="77777777" w:rsidR="00433F1B" w:rsidRDefault="00433F1B" w:rsidP="00433F1B">
      <w:pPr>
        <w:pStyle w:val="FootnoteText"/>
        <w:contextualSpacing/>
      </w:pPr>
      <w:r w:rsidRPr="0082370D">
        <w:rPr>
          <w:rStyle w:val="FootnoteReference"/>
          <w:sz w:val="18"/>
          <w:szCs w:val="18"/>
        </w:rPr>
        <w:footnoteRef/>
      </w:r>
      <w:r w:rsidRPr="0082370D">
        <w:rPr>
          <w:sz w:val="18"/>
          <w:szCs w:val="18"/>
        </w:rPr>
        <w:t xml:space="preserve"> For example, disestablishing the Māori Health Authority, repealing smokefree legislation and removing ‘race-based’ policy in health and personal injury areas.</w:t>
      </w:r>
    </w:p>
  </w:footnote>
  <w:footnote w:id="45">
    <w:p w14:paraId="501A12A7" w14:textId="26C42849" w:rsidR="00937FA1" w:rsidRPr="00937FA1" w:rsidRDefault="00937FA1">
      <w:pPr>
        <w:pStyle w:val="FootnoteText"/>
        <w:rPr>
          <w:lang w:val="mi-NZ"/>
        </w:rPr>
      </w:pPr>
      <w:r>
        <w:rPr>
          <w:rStyle w:val="FootnoteReference"/>
        </w:rPr>
        <w:footnoteRef/>
      </w:r>
      <w:r>
        <w:t xml:space="preserve"> </w:t>
      </w:r>
      <w:hyperlink r:id="rId45" w:history="1">
        <w:r w:rsidRPr="00E14784">
          <w:rPr>
            <w:rStyle w:val="Hyperlink"/>
          </w:rPr>
          <w:t>https://www.waitangitribunal.govt.nz/en/news/tribunal-releases-report-on-disestablishment-of-te-aka-whai-ora</w:t>
        </w:r>
      </w:hyperlink>
      <w:r>
        <w:t xml:space="preserve"> </w:t>
      </w:r>
    </w:p>
  </w:footnote>
  <w:footnote w:id="46">
    <w:p w14:paraId="05ADAAE2" w14:textId="618018FB" w:rsidR="00125916" w:rsidRPr="00125916" w:rsidRDefault="00125916">
      <w:pPr>
        <w:pStyle w:val="FootnoteText"/>
        <w:rPr>
          <w:sz w:val="18"/>
          <w:szCs w:val="18"/>
          <w:lang w:val="mi-NZ"/>
        </w:rPr>
      </w:pPr>
      <w:r w:rsidRPr="00125916">
        <w:rPr>
          <w:rStyle w:val="FootnoteReference"/>
          <w:sz w:val="18"/>
          <w:szCs w:val="18"/>
        </w:rPr>
        <w:footnoteRef/>
      </w:r>
      <w:r w:rsidRPr="00125916">
        <w:rPr>
          <w:sz w:val="18"/>
          <w:szCs w:val="18"/>
        </w:rPr>
        <w:t xml:space="preserve"> </w:t>
      </w:r>
      <w:hyperlink r:id="rId46" w:history="1">
        <w:r w:rsidRPr="00125916">
          <w:rPr>
            <w:rStyle w:val="Hyperlink"/>
            <w:sz w:val="18"/>
            <w:szCs w:val="18"/>
          </w:rPr>
          <w:t>https://www.covid19lessons.royalcommission.nz/assets/Report-pdfs/experiences.pdf</w:t>
        </w:r>
      </w:hyperlink>
      <w:r w:rsidRPr="00125916">
        <w:rPr>
          <w:sz w:val="18"/>
          <w:szCs w:val="18"/>
        </w:rPr>
        <w:t xml:space="preserve"> </w:t>
      </w:r>
    </w:p>
  </w:footnote>
  <w:footnote w:id="47">
    <w:p w14:paraId="5255355E" w14:textId="0C898417" w:rsidR="00254EFA" w:rsidRPr="00254EFA" w:rsidRDefault="00254EFA">
      <w:pPr>
        <w:pStyle w:val="FootnoteText"/>
        <w:rPr>
          <w:sz w:val="18"/>
          <w:szCs w:val="18"/>
          <w:lang w:val="mi-NZ"/>
        </w:rPr>
      </w:pPr>
      <w:r w:rsidRPr="00254EFA">
        <w:rPr>
          <w:rStyle w:val="FootnoteReference"/>
          <w:sz w:val="18"/>
          <w:szCs w:val="18"/>
        </w:rPr>
        <w:footnoteRef/>
      </w:r>
      <w:r w:rsidRPr="00254EFA">
        <w:rPr>
          <w:sz w:val="18"/>
          <w:szCs w:val="18"/>
        </w:rPr>
        <w:t xml:space="preserve"> </w:t>
      </w:r>
      <w:hyperlink r:id="rId47" w:history="1">
        <w:r w:rsidRPr="00D5709D">
          <w:rPr>
            <w:rStyle w:val="Hyperlink"/>
            <w:sz w:val="18"/>
            <w:szCs w:val="18"/>
          </w:rPr>
          <w:t>https://www.rnz.co.nz/news/national/561037/new-zealand-has-highest-child-suicide-rate-a-survey-of-wealthy-countries-shows</w:t>
        </w:r>
      </w:hyperlink>
      <w:r>
        <w:rPr>
          <w:sz w:val="18"/>
          <w:szCs w:val="18"/>
        </w:rPr>
        <w:t xml:space="preserve"> </w:t>
      </w:r>
    </w:p>
  </w:footnote>
  <w:footnote w:id="48">
    <w:p w14:paraId="618248BB" w14:textId="4F5F702B" w:rsidR="0086132F" w:rsidRPr="0086132F" w:rsidRDefault="0086132F">
      <w:pPr>
        <w:pStyle w:val="FootnoteText"/>
        <w:rPr>
          <w:lang w:val="mi-NZ"/>
        </w:rPr>
      </w:pPr>
      <w:r>
        <w:rPr>
          <w:rStyle w:val="FootnoteReference"/>
        </w:rPr>
        <w:footnoteRef/>
      </w:r>
      <w:r>
        <w:t xml:space="preserve"> </w:t>
      </w:r>
      <w:hyperlink r:id="rId48" w:history="1">
        <w:r w:rsidR="00C72076" w:rsidRPr="00E14784">
          <w:rPr>
            <w:rStyle w:val="Hyperlink"/>
          </w:rPr>
          <w:t>https://www.tewhatuora.govt.nz/for-health-professionals/data-and-statistics/suicide/data-web-tool</w:t>
        </w:r>
      </w:hyperlink>
      <w:r w:rsidR="00C72076">
        <w:t xml:space="preserve"> </w:t>
      </w:r>
    </w:p>
  </w:footnote>
  <w:footnote w:id="49">
    <w:p w14:paraId="141937C2" w14:textId="77777777" w:rsidR="00613873" w:rsidRDefault="00613873" w:rsidP="00613873">
      <w:pPr>
        <w:pStyle w:val="FootnoteText"/>
        <w:contextualSpacing/>
      </w:pPr>
      <w:r w:rsidRPr="00B02F47">
        <w:rPr>
          <w:rStyle w:val="FootnoteReference"/>
          <w:sz w:val="18"/>
          <w:szCs w:val="18"/>
        </w:rPr>
        <w:footnoteRef/>
      </w:r>
      <w:r w:rsidRPr="00B02F47">
        <w:rPr>
          <w:sz w:val="18"/>
          <w:szCs w:val="18"/>
        </w:rPr>
        <w:t xml:space="preserve"> For example, repealing the Fair Pay Agreements Act 2022. </w:t>
      </w:r>
      <w:hyperlink r:id="rId49" w:history="1">
        <w:r w:rsidRPr="00B02F47">
          <w:rPr>
            <w:rStyle w:val="Hyperlink"/>
            <w:sz w:val="18"/>
            <w:szCs w:val="18"/>
          </w:rPr>
          <w:t>https://www.rnz.co.nz/news/political/503958/christopher-luxon-has-every-confidence-in-cabinet-after-papers-leaked</w:t>
        </w:r>
      </w:hyperlink>
      <w:r w:rsidRPr="00B02F47">
        <w:rPr>
          <w:sz w:val="18"/>
          <w:szCs w:val="18"/>
        </w:rPr>
        <w:t xml:space="preserve">, </w:t>
      </w:r>
      <w:hyperlink r:id="rId50" w:history="1">
        <w:r w:rsidRPr="00B02F47">
          <w:rPr>
            <w:rStyle w:val="Hyperlink"/>
            <w:sz w:val="18"/>
            <w:szCs w:val="18"/>
          </w:rPr>
          <w:t>https://www.mbie.govt.nz/dmsdocument/27868-coversheet-to-fair-pay-agreements-regulatory-impact-statement-2023-pdf at [13</w:t>
        </w:r>
      </w:hyperlink>
      <w:r w:rsidRPr="00B02F47">
        <w:rPr>
          <w:sz w:val="18"/>
          <w:szCs w:val="18"/>
        </w:rPr>
        <w:t xml:space="preserve">]. See also, </w:t>
      </w:r>
      <w:hyperlink r:id="rId51" w:history="1">
        <w:r w:rsidRPr="00B02F47">
          <w:rPr>
            <w:rStyle w:val="Hyperlink"/>
            <w:sz w:val="18"/>
            <w:szCs w:val="18"/>
          </w:rPr>
          <w:t>Changes to improve pay equity process | Beehive.govt.nz</w:t>
        </w:r>
      </w:hyperlink>
      <w:r w:rsidRPr="00B02F47">
        <w:rPr>
          <w:sz w:val="18"/>
          <w:szCs w:val="18"/>
        </w:rPr>
        <w:t xml:space="preserve"> (6 May 2025).</w:t>
      </w:r>
    </w:p>
  </w:footnote>
  <w:footnote w:id="50">
    <w:p w14:paraId="2BDAED55" w14:textId="77777777" w:rsidR="00D974DE" w:rsidRDefault="00D974DE" w:rsidP="00D974DE">
      <w:pPr>
        <w:pStyle w:val="FootnoteText"/>
        <w:contextualSpacing/>
      </w:pPr>
      <w:r w:rsidRPr="00B02F47">
        <w:rPr>
          <w:rStyle w:val="FootnoteReference"/>
          <w:sz w:val="18"/>
          <w:szCs w:val="18"/>
        </w:rPr>
        <w:footnoteRef/>
      </w:r>
      <w:r w:rsidRPr="00B02F47">
        <w:rPr>
          <w:sz w:val="18"/>
          <w:szCs w:val="18"/>
        </w:rPr>
        <w:t xml:space="preserve"> </w:t>
      </w:r>
      <w:hyperlink r:id="rId52" w:history="1">
        <w:r w:rsidRPr="00B02F47">
          <w:rPr>
            <w:rStyle w:val="Hyperlink"/>
            <w:sz w:val="18"/>
            <w:szCs w:val="18"/>
          </w:rPr>
          <w:t>https://tikatangata.org.nz/cms/assets/Documents/Reports-and-Inquiry/Employment/Pacific-Pay-Gap-Inquiry/Voices-of-Pacific-Peoples-Pacific-Pay-Gap-Inquiry-Report.pdf</w:t>
        </w:r>
      </w:hyperlink>
      <w:r w:rsidRPr="00B02F47">
        <w:rPr>
          <w:sz w:val="18"/>
          <w:szCs w:val="18"/>
        </w:rPr>
        <w:t xml:space="preserve"> eg pp21,76-78.</w:t>
      </w:r>
    </w:p>
  </w:footnote>
  <w:footnote w:id="51">
    <w:p w14:paraId="08CF9FC1" w14:textId="77777777" w:rsidR="00D974DE" w:rsidRDefault="00D974DE" w:rsidP="00D974DE">
      <w:pPr>
        <w:pStyle w:val="FootnoteText"/>
        <w:contextualSpacing/>
      </w:pPr>
      <w:r w:rsidRPr="00B02F47">
        <w:rPr>
          <w:rStyle w:val="FootnoteReference"/>
          <w:sz w:val="18"/>
          <w:szCs w:val="18"/>
        </w:rPr>
        <w:footnoteRef/>
      </w:r>
      <w:r w:rsidRPr="00B02F47">
        <w:rPr>
          <w:sz w:val="18"/>
          <w:szCs w:val="18"/>
        </w:rPr>
        <w:t xml:space="preserve"> </w:t>
      </w:r>
      <w:hyperlink r:id="rId53" w:history="1">
        <w:r w:rsidRPr="00B02F47">
          <w:rPr>
            <w:rStyle w:val="Hyperlink"/>
            <w:sz w:val="18"/>
            <w:szCs w:val="18"/>
          </w:rPr>
          <w:t>https://tikatangata.org.nz/cms/assets/Documents/Reports-and-Inquiry/Race-and-Ethnicity/Empirical-analysis-of-Pacific-Maori-and-ethnic-pay-gaps-in-New-Zealand.pdf</w:t>
        </w:r>
      </w:hyperlink>
      <w:r w:rsidRPr="00B02F47">
        <w:rPr>
          <w:sz w:val="18"/>
          <w:szCs w:val="18"/>
        </w:rPr>
        <w:t xml:space="preserve"> p1.</w:t>
      </w:r>
    </w:p>
  </w:footnote>
  <w:footnote w:id="52">
    <w:p w14:paraId="20305717" w14:textId="77777777" w:rsidR="00D974DE" w:rsidRDefault="00D974DE" w:rsidP="00D974DE">
      <w:pPr>
        <w:pStyle w:val="FootnoteText"/>
        <w:contextualSpacing/>
      </w:pPr>
      <w:r w:rsidRPr="00B02F47">
        <w:rPr>
          <w:rStyle w:val="FootnoteReference"/>
          <w:sz w:val="18"/>
          <w:szCs w:val="18"/>
        </w:rPr>
        <w:footnoteRef/>
      </w:r>
      <w:r w:rsidRPr="00B02F47">
        <w:rPr>
          <w:sz w:val="18"/>
          <w:szCs w:val="18"/>
        </w:rPr>
        <w:t xml:space="preserve"> Human Rights Commission, </w:t>
      </w:r>
      <w:hyperlink r:id="rId54" w:history="1">
        <w:r w:rsidRPr="00B02F47">
          <w:rPr>
            <w:rStyle w:val="Hyperlink"/>
            <w:sz w:val="18"/>
            <w:szCs w:val="18"/>
          </w:rPr>
          <w:t>Inquiry into the Pacific Pay Gap</w:t>
        </w:r>
      </w:hyperlink>
      <w:r w:rsidRPr="00B02F47">
        <w:rPr>
          <w:sz w:val="18"/>
          <w:szCs w:val="18"/>
        </w:rPr>
        <w:t xml:space="preserve"> (19 August 2021).</w:t>
      </w:r>
    </w:p>
  </w:footnote>
  <w:footnote w:id="53">
    <w:p w14:paraId="7989D060" w14:textId="77777777" w:rsidR="00D974DE" w:rsidRPr="00FE468B" w:rsidRDefault="00D974DE" w:rsidP="00D974DE">
      <w:pPr>
        <w:pStyle w:val="FootnoteText"/>
        <w:contextualSpacing/>
        <w:rPr>
          <w:sz w:val="18"/>
          <w:szCs w:val="18"/>
        </w:rPr>
      </w:pPr>
      <w:r w:rsidRPr="00FE468B">
        <w:rPr>
          <w:rStyle w:val="FootnoteReference"/>
          <w:sz w:val="18"/>
          <w:szCs w:val="18"/>
        </w:rPr>
        <w:footnoteRef/>
      </w:r>
      <w:r w:rsidRPr="00FE468B">
        <w:rPr>
          <w:sz w:val="18"/>
          <w:szCs w:val="18"/>
        </w:rPr>
        <w:t xml:space="preserve"> </w:t>
      </w:r>
      <w:hyperlink r:id="rId55" w:history="1">
        <w:r w:rsidRPr="00FE468B">
          <w:rPr>
            <w:rStyle w:val="Hyperlink"/>
            <w:sz w:val="18"/>
            <w:szCs w:val="18"/>
          </w:rPr>
          <w:t>https://www.nzherald.co.nz/nz/politics/diversity-requirements-proposed-to-be-cut-in-judith-collins-public-service-act-overhaul/5C7654RZLZDMBLMSY42Y5OLKHM/</w:t>
        </w:r>
      </w:hyperlink>
      <w:r w:rsidRPr="00FE468B">
        <w:rPr>
          <w:sz w:val="18"/>
          <w:szCs w:val="18"/>
        </w:rPr>
        <w:t xml:space="preserve">. </w:t>
      </w:r>
    </w:p>
  </w:footnote>
  <w:footnote w:id="54">
    <w:p w14:paraId="370BF237" w14:textId="77777777" w:rsidR="00D974DE" w:rsidRPr="00FE468B" w:rsidRDefault="00D974DE" w:rsidP="00D974DE">
      <w:pPr>
        <w:pStyle w:val="FootnoteText"/>
        <w:contextualSpacing/>
        <w:rPr>
          <w:sz w:val="18"/>
          <w:szCs w:val="18"/>
        </w:rPr>
      </w:pPr>
      <w:r w:rsidRPr="00FE468B">
        <w:rPr>
          <w:rStyle w:val="FootnoteReference"/>
          <w:sz w:val="18"/>
          <w:szCs w:val="18"/>
        </w:rPr>
        <w:footnoteRef/>
      </w:r>
      <w:r w:rsidRPr="00FE468B">
        <w:rPr>
          <w:sz w:val="18"/>
          <w:szCs w:val="18"/>
        </w:rPr>
        <w:t xml:space="preserve"> </w:t>
      </w:r>
      <w:hyperlink r:id="rId56" w:history="1">
        <w:r w:rsidRPr="00FE468B">
          <w:rPr>
            <w:rStyle w:val="Hyperlink"/>
            <w:sz w:val="18"/>
            <w:szCs w:val="18"/>
          </w:rPr>
          <w:t>Independent review into the Accredited Employer Work Visa (AEWV) | Ministry of Business, Innovation &amp; Employment</w:t>
        </w:r>
      </w:hyperlink>
      <w:r w:rsidRPr="00FE468B">
        <w:rPr>
          <w:sz w:val="18"/>
          <w:szCs w:val="18"/>
        </w:rPr>
        <w:t xml:space="preserve"> (August 2023). Also </w:t>
      </w:r>
      <w:hyperlink r:id="rId57" w:history="1">
        <w:r w:rsidRPr="00FE468B">
          <w:rPr>
            <w:rStyle w:val="Hyperlink"/>
            <w:sz w:val="18"/>
            <w:szCs w:val="18"/>
          </w:rPr>
          <w:t>Recognised Seasonal Employer policy review | Ministry of Business, Innovation &amp; Employment</w:t>
        </w:r>
      </w:hyperlink>
      <w:r w:rsidRPr="00FE468B">
        <w:rPr>
          <w:sz w:val="18"/>
          <w:szCs w:val="18"/>
        </w:rPr>
        <w:t xml:space="preserve"> (2022).</w:t>
      </w:r>
    </w:p>
  </w:footnote>
  <w:footnote w:id="55">
    <w:p w14:paraId="60580976" w14:textId="77777777" w:rsidR="00D974DE" w:rsidRPr="00FE468B" w:rsidRDefault="00D974DE" w:rsidP="00D974DE">
      <w:pPr>
        <w:pStyle w:val="FootnoteText"/>
        <w:contextualSpacing/>
        <w:rPr>
          <w:sz w:val="18"/>
          <w:szCs w:val="18"/>
        </w:rPr>
      </w:pPr>
      <w:r w:rsidRPr="00FE468B">
        <w:rPr>
          <w:rStyle w:val="FootnoteReference"/>
          <w:sz w:val="18"/>
          <w:szCs w:val="18"/>
        </w:rPr>
        <w:footnoteRef/>
      </w:r>
      <w:r w:rsidRPr="00FE468B">
        <w:rPr>
          <w:sz w:val="18"/>
          <w:szCs w:val="18"/>
        </w:rPr>
        <w:t xml:space="preserve"> </w:t>
      </w:r>
      <w:hyperlink r:id="rId58" w:history="1">
        <w:r w:rsidRPr="00FE468B">
          <w:rPr>
            <w:rStyle w:val="Hyperlink"/>
            <w:sz w:val="18"/>
            <w:szCs w:val="18"/>
          </w:rPr>
          <w:t>Outcomes of the Recognised Seasonal Employer policy review</w:t>
        </w:r>
      </w:hyperlink>
      <w:r w:rsidRPr="00FE468B">
        <w:rPr>
          <w:sz w:val="18"/>
          <w:szCs w:val="18"/>
        </w:rPr>
        <w:t xml:space="preserve"> at p 10 and 12. </w:t>
      </w:r>
    </w:p>
  </w:footnote>
  <w:footnote w:id="56">
    <w:p w14:paraId="27DC1FFA" w14:textId="180F48FC" w:rsidR="001B7D57" w:rsidRPr="001B7D57" w:rsidRDefault="001B7D57">
      <w:pPr>
        <w:pStyle w:val="FootnoteText"/>
        <w:rPr>
          <w:lang w:val="mi-NZ"/>
        </w:rPr>
      </w:pPr>
      <w:r w:rsidRPr="00FE468B">
        <w:rPr>
          <w:rStyle w:val="FootnoteReference"/>
          <w:sz w:val="18"/>
          <w:szCs w:val="18"/>
        </w:rPr>
        <w:footnoteRef/>
      </w:r>
      <w:r w:rsidRPr="00FE468B">
        <w:rPr>
          <w:sz w:val="18"/>
          <w:szCs w:val="18"/>
        </w:rPr>
        <w:t xml:space="preserve"> </w:t>
      </w:r>
      <w:hyperlink r:id="rId59" w:history="1">
        <w:r w:rsidR="004C2B65" w:rsidRPr="00FE468B">
          <w:rPr>
            <w:rStyle w:val="Hyperlink"/>
            <w:sz w:val="18"/>
            <w:szCs w:val="18"/>
          </w:rPr>
          <w:t>https://www.employment.govt.nz/news-and-updates/changes-to-equal-pay-act</w:t>
        </w:r>
      </w:hyperlink>
      <w:r w:rsidR="004C2B6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7C25C" w14:textId="4994F89A" w:rsidR="008E29BE" w:rsidRDefault="00C7498C" w:rsidP="008E29BE">
    <w:pPr>
      <w:pStyle w:val="Header"/>
      <w:jc w:val="center"/>
    </w:pPr>
    <w:r w:rsidRPr="008E6FC2">
      <w:rPr>
        <w:rFonts w:ascii="Arial Nova" w:eastAsia="Yu Mincho" w:hAnsi="Arial Nova" w:cs="Arial"/>
        <w:b/>
        <w:bCs/>
        <w:noProof/>
        <w:szCs w:val="21"/>
      </w:rPr>
      <w:drawing>
        <wp:inline distT="0" distB="0" distL="0" distR="0" wp14:anchorId="73121418" wp14:editId="1799DFFF">
          <wp:extent cx="2755900" cy="504709"/>
          <wp:effectExtent l="0" t="0" r="6350" b="0"/>
          <wp:docPr id="1537433034" name="Picture 153743303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4440" name="Picture 98304440" descr="A black text on a white background&#10;&#10;Description automatically generated"/>
                  <pic:cNvPicPr/>
                </pic:nvPicPr>
                <pic:blipFill>
                  <a:blip r:embed="rId1">
                    <a:extLst>
                      <a:ext uri="{BEBA8EAE-BF5A-486C-A8C5-ECC9F3942E4B}">
                        <a14:imgProps xmlns:a14="http://schemas.microsoft.com/office/drawing/2010/main">
                          <a14:imgLayer r:embed="rId2">
                            <a14:imgEffect>
                              <a14:artisticPhotocopy/>
                            </a14:imgEffect>
                          </a14:imgLayer>
                        </a14:imgProps>
                      </a:ext>
                    </a:extLst>
                  </a:blip>
                  <a:stretch>
                    <a:fillRect/>
                  </a:stretch>
                </pic:blipFill>
                <pic:spPr>
                  <a:xfrm>
                    <a:off x="0" y="0"/>
                    <a:ext cx="2816583" cy="51582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F09E3" w14:textId="4B226A5D" w:rsidR="00D85E62" w:rsidRDefault="00D85E62" w:rsidP="008E29B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52B74"/>
    <w:multiLevelType w:val="hybridMultilevel"/>
    <w:tmpl w:val="6896ABE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0A84244"/>
    <w:multiLevelType w:val="hybridMultilevel"/>
    <w:tmpl w:val="C922A628"/>
    <w:lvl w:ilvl="0" w:tplc="14090013">
      <w:start w:val="1"/>
      <w:numFmt w:val="upperRoman"/>
      <w:lvlText w:val="%1."/>
      <w:lvlJc w:val="righ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 w15:restartNumberingAfterBreak="0">
    <w:nsid w:val="11261ACF"/>
    <w:multiLevelType w:val="hybridMultilevel"/>
    <w:tmpl w:val="4B987E70"/>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 w15:restartNumberingAfterBreak="0">
    <w:nsid w:val="113430B9"/>
    <w:multiLevelType w:val="hybridMultilevel"/>
    <w:tmpl w:val="DEEA348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13A1377E"/>
    <w:multiLevelType w:val="hybridMultilevel"/>
    <w:tmpl w:val="EAEC06D0"/>
    <w:lvl w:ilvl="0" w:tplc="1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55B66C5"/>
    <w:multiLevelType w:val="hybridMultilevel"/>
    <w:tmpl w:val="C60A09A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7E85741"/>
    <w:multiLevelType w:val="hybridMultilevel"/>
    <w:tmpl w:val="1BA4CBD2"/>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 w15:restartNumberingAfterBreak="0">
    <w:nsid w:val="1A125BF8"/>
    <w:multiLevelType w:val="hybridMultilevel"/>
    <w:tmpl w:val="818E99DE"/>
    <w:lvl w:ilvl="0" w:tplc="14090005">
      <w:start w:val="1"/>
      <w:numFmt w:val="bullet"/>
      <w:lvlText w:val=""/>
      <w:lvlJc w:val="left"/>
      <w:pPr>
        <w:ind w:left="1080" w:hanging="360"/>
      </w:pPr>
      <w:rPr>
        <w:rFonts w:ascii="Wingdings" w:hAnsi="Wingding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8" w15:restartNumberingAfterBreak="0">
    <w:nsid w:val="1BA40FBF"/>
    <w:multiLevelType w:val="hybridMultilevel"/>
    <w:tmpl w:val="6854E28A"/>
    <w:lvl w:ilvl="0" w:tplc="EC7846A4">
      <w:start w:val="1"/>
      <w:numFmt w:val="decimal"/>
      <w:lvlText w:val="%1."/>
      <w:lvlJc w:val="left"/>
      <w:pPr>
        <w:ind w:left="360" w:hanging="360"/>
      </w:pPr>
      <w:rPr>
        <w:b w:val="0"/>
        <w:bCs w:val="0"/>
        <w:i w:val="0"/>
        <w:iCs w:val="0"/>
        <w:sz w:val="20"/>
        <w:szCs w:val="2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9" w15:restartNumberingAfterBreak="0">
    <w:nsid w:val="250B6212"/>
    <w:multiLevelType w:val="hybridMultilevel"/>
    <w:tmpl w:val="3730A6A0"/>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0" w15:restartNumberingAfterBreak="0">
    <w:nsid w:val="2646021C"/>
    <w:multiLevelType w:val="hybridMultilevel"/>
    <w:tmpl w:val="15C694E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28A57B81"/>
    <w:multiLevelType w:val="hybridMultilevel"/>
    <w:tmpl w:val="B00C591E"/>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2" w15:restartNumberingAfterBreak="0">
    <w:nsid w:val="2AD03953"/>
    <w:multiLevelType w:val="hybridMultilevel"/>
    <w:tmpl w:val="75F6C660"/>
    <w:lvl w:ilvl="0" w:tplc="B3B0DE20">
      <w:start w:val="1"/>
      <w:numFmt w:val="decimal"/>
      <w:lvlText w:val="%1."/>
      <w:lvlJc w:val="left"/>
      <w:pPr>
        <w:ind w:left="360" w:hanging="360"/>
      </w:pPr>
      <w:rPr>
        <w:b w:val="0"/>
        <w:b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3" w15:restartNumberingAfterBreak="0">
    <w:nsid w:val="2B05226F"/>
    <w:multiLevelType w:val="hybridMultilevel"/>
    <w:tmpl w:val="158E52EA"/>
    <w:lvl w:ilvl="0" w:tplc="14090019">
      <w:start w:val="1"/>
      <w:numFmt w:val="lowerLetter"/>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14" w15:restartNumberingAfterBreak="0">
    <w:nsid w:val="322F7E94"/>
    <w:multiLevelType w:val="hybridMultilevel"/>
    <w:tmpl w:val="F5568CDE"/>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5" w15:restartNumberingAfterBreak="0">
    <w:nsid w:val="38072885"/>
    <w:multiLevelType w:val="hybridMultilevel"/>
    <w:tmpl w:val="3B50F33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6" w15:restartNumberingAfterBreak="0">
    <w:nsid w:val="39390369"/>
    <w:multiLevelType w:val="hybridMultilevel"/>
    <w:tmpl w:val="F8662ACA"/>
    <w:lvl w:ilvl="0" w:tplc="EC7846A4">
      <w:start w:val="1"/>
      <w:numFmt w:val="decimal"/>
      <w:lvlText w:val="%1."/>
      <w:lvlJc w:val="left"/>
      <w:pPr>
        <w:ind w:left="360" w:hanging="360"/>
      </w:pPr>
      <w:rPr>
        <w:b w:val="0"/>
        <w:bCs w:val="0"/>
        <w:i w:val="0"/>
        <w:iCs w:val="0"/>
        <w:sz w:val="20"/>
        <w:szCs w:val="2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3BE502C0"/>
    <w:multiLevelType w:val="hybridMultilevel"/>
    <w:tmpl w:val="76A87FE4"/>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8" w15:restartNumberingAfterBreak="0">
    <w:nsid w:val="3EAE477D"/>
    <w:multiLevelType w:val="hybridMultilevel"/>
    <w:tmpl w:val="76EC9F68"/>
    <w:lvl w:ilvl="0" w:tplc="14090005">
      <w:start w:val="1"/>
      <w:numFmt w:val="bullet"/>
      <w:lvlText w:val=""/>
      <w:lvlJc w:val="left"/>
      <w:pPr>
        <w:ind w:left="1080" w:hanging="360"/>
      </w:pPr>
      <w:rPr>
        <w:rFonts w:ascii="Wingdings" w:hAnsi="Wingding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9" w15:restartNumberingAfterBreak="0">
    <w:nsid w:val="419B0688"/>
    <w:multiLevelType w:val="hybridMultilevel"/>
    <w:tmpl w:val="E6B2F15A"/>
    <w:lvl w:ilvl="0" w:tplc="C6D09FC6">
      <w:start w:val="1"/>
      <w:numFmt w:val="decimal"/>
      <w:lvlText w:val="%1."/>
      <w:lvlJc w:val="left"/>
      <w:pPr>
        <w:ind w:left="360" w:hanging="360"/>
      </w:pPr>
      <w:rPr>
        <w:b w:val="0"/>
        <w:b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0" w15:restartNumberingAfterBreak="0">
    <w:nsid w:val="48A64BD9"/>
    <w:multiLevelType w:val="hybridMultilevel"/>
    <w:tmpl w:val="3446E68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513B7B3F"/>
    <w:multiLevelType w:val="hybridMultilevel"/>
    <w:tmpl w:val="F7D8C5BC"/>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2" w15:restartNumberingAfterBreak="0">
    <w:nsid w:val="5372798A"/>
    <w:multiLevelType w:val="hybridMultilevel"/>
    <w:tmpl w:val="BD8AF8C0"/>
    <w:lvl w:ilvl="0" w:tplc="02BC5A90">
      <w:start w:val="1"/>
      <w:numFmt w:val="decimal"/>
      <w:lvlText w:val="%1."/>
      <w:lvlJc w:val="left"/>
      <w:pPr>
        <w:ind w:left="360" w:hanging="360"/>
      </w:pPr>
      <w:rPr>
        <w:b w:val="0"/>
        <w:bCs w:val="0"/>
        <w:i w:val="0"/>
        <w:i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3" w15:restartNumberingAfterBreak="0">
    <w:nsid w:val="5B6B58DE"/>
    <w:multiLevelType w:val="hybridMultilevel"/>
    <w:tmpl w:val="F7B8F0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5FBD1E49"/>
    <w:multiLevelType w:val="multilevel"/>
    <w:tmpl w:val="D0EC70B6"/>
    <w:lvl w:ilvl="0">
      <w:start w:val="1"/>
      <w:numFmt w:val="decimal"/>
      <w:lvlText w:val="%1."/>
      <w:lvlJc w:val="left"/>
      <w:pPr>
        <w:ind w:left="567" w:hanging="567"/>
      </w:pPr>
      <w:rPr>
        <w:rFonts w:asciiTheme="minorHAnsi" w:hAnsiTheme="minorHAnsi" w:cs="Arial" w:hint="default"/>
        <w:b w:val="0"/>
        <w:i w:val="0"/>
        <w:spacing w:val="0"/>
        <w:sz w:val="20"/>
        <w:szCs w:val="20"/>
      </w:rPr>
    </w:lvl>
    <w:lvl w:ilvl="1">
      <w:start w:val="1"/>
      <w:numFmt w:val="lowerLetter"/>
      <w:lvlText w:val="(%2)"/>
      <w:lvlJc w:val="left"/>
      <w:pPr>
        <w:tabs>
          <w:tab w:val="num" w:pos="1474"/>
        </w:tabs>
        <w:ind w:left="1134" w:hanging="567"/>
      </w:pPr>
      <w:rPr>
        <w:rFonts w:asciiTheme="minorHAnsi" w:hAnsiTheme="minorHAnsi" w:cs="Arial" w:hint="default"/>
        <w:b w:val="0"/>
        <w:bCs w:val="0"/>
        <w:i w:val="0"/>
        <w:iCs/>
        <w:sz w:val="20"/>
        <w:szCs w:val="20"/>
      </w:rPr>
    </w:lvl>
    <w:lvl w:ilvl="2">
      <w:start w:val="1"/>
      <w:numFmt w:val="lowerRoman"/>
      <w:lvlText w:val="(%3)"/>
      <w:lvlJc w:val="left"/>
      <w:pPr>
        <w:tabs>
          <w:tab w:val="num" w:pos="2160"/>
        </w:tabs>
        <w:ind w:left="1701" w:hanging="567"/>
      </w:pPr>
      <w:rPr>
        <w:rFonts w:asciiTheme="minorHAnsi" w:hAnsiTheme="minorHAnsi" w:cs="Arial" w:hint="default"/>
        <w:b w:val="0"/>
        <w:bCs w:val="0"/>
        <w:i w:val="0"/>
        <w:iCs w:val="0"/>
        <w:sz w:val="20"/>
        <w:szCs w:val="20"/>
      </w:rPr>
    </w:lvl>
    <w:lvl w:ilvl="3">
      <w:start w:val="1"/>
      <w:numFmt w:val="bullet"/>
      <w:lvlText w:val=""/>
      <w:lvlJc w:val="left"/>
      <w:pPr>
        <w:ind w:left="2727" w:hanging="567"/>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9662B28"/>
    <w:multiLevelType w:val="hybridMultilevel"/>
    <w:tmpl w:val="BEBCA7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6B1678C4"/>
    <w:multiLevelType w:val="hybridMultilevel"/>
    <w:tmpl w:val="FFFFFFFF"/>
    <w:lvl w:ilvl="0" w:tplc="A3186A36">
      <w:start w:val="1"/>
      <w:numFmt w:val="bullet"/>
      <w:lvlText w:val=""/>
      <w:lvlJc w:val="left"/>
      <w:pPr>
        <w:ind w:left="720" w:hanging="360"/>
      </w:pPr>
      <w:rPr>
        <w:rFonts w:ascii="Symbol" w:hAnsi="Symbol" w:hint="default"/>
      </w:rPr>
    </w:lvl>
    <w:lvl w:ilvl="1" w:tplc="0BF89FD6" w:tentative="1">
      <w:start w:val="1"/>
      <w:numFmt w:val="bullet"/>
      <w:lvlText w:val="o"/>
      <w:lvlJc w:val="left"/>
      <w:pPr>
        <w:ind w:left="1440" w:hanging="360"/>
      </w:pPr>
      <w:rPr>
        <w:rFonts w:ascii="Courier New" w:hAnsi="Courier New" w:hint="default"/>
      </w:rPr>
    </w:lvl>
    <w:lvl w:ilvl="2" w:tplc="5A12FFEC" w:tentative="1">
      <w:start w:val="1"/>
      <w:numFmt w:val="bullet"/>
      <w:lvlText w:val=""/>
      <w:lvlJc w:val="left"/>
      <w:pPr>
        <w:ind w:left="2160" w:hanging="360"/>
      </w:pPr>
      <w:rPr>
        <w:rFonts w:ascii="Wingdings" w:hAnsi="Wingdings" w:hint="default"/>
      </w:rPr>
    </w:lvl>
    <w:lvl w:ilvl="3" w:tplc="AB2085E0" w:tentative="1">
      <w:start w:val="1"/>
      <w:numFmt w:val="bullet"/>
      <w:lvlText w:val=""/>
      <w:lvlJc w:val="left"/>
      <w:pPr>
        <w:ind w:left="2880" w:hanging="360"/>
      </w:pPr>
      <w:rPr>
        <w:rFonts w:ascii="Symbol" w:hAnsi="Symbol" w:hint="default"/>
      </w:rPr>
    </w:lvl>
    <w:lvl w:ilvl="4" w:tplc="70805B48" w:tentative="1">
      <w:start w:val="1"/>
      <w:numFmt w:val="bullet"/>
      <w:lvlText w:val="o"/>
      <w:lvlJc w:val="left"/>
      <w:pPr>
        <w:ind w:left="3600" w:hanging="360"/>
      </w:pPr>
      <w:rPr>
        <w:rFonts w:ascii="Courier New" w:hAnsi="Courier New" w:hint="default"/>
      </w:rPr>
    </w:lvl>
    <w:lvl w:ilvl="5" w:tplc="3DF2EE6A" w:tentative="1">
      <w:start w:val="1"/>
      <w:numFmt w:val="bullet"/>
      <w:lvlText w:val=""/>
      <w:lvlJc w:val="left"/>
      <w:pPr>
        <w:ind w:left="4320" w:hanging="360"/>
      </w:pPr>
      <w:rPr>
        <w:rFonts w:ascii="Wingdings" w:hAnsi="Wingdings" w:hint="default"/>
      </w:rPr>
    </w:lvl>
    <w:lvl w:ilvl="6" w:tplc="0132474C" w:tentative="1">
      <w:start w:val="1"/>
      <w:numFmt w:val="bullet"/>
      <w:lvlText w:val=""/>
      <w:lvlJc w:val="left"/>
      <w:pPr>
        <w:ind w:left="5040" w:hanging="360"/>
      </w:pPr>
      <w:rPr>
        <w:rFonts w:ascii="Symbol" w:hAnsi="Symbol" w:hint="default"/>
      </w:rPr>
    </w:lvl>
    <w:lvl w:ilvl="7" w:tplc="B906897A" w:tentative="1">
      <w:start w:val="1"/>
      <w:numFmt w:val="bullet"/>
      <w:lvlText w:val="o"/>
      <w:lvlJc w:val="left"/>
      <w:pPr>
        <w:ind w:left="5760" w:hanging="360"/>
      </w:pPr>
      <w:rPr>
        <w:rFonts w:ascii="Courier New" w:hAnsi="Courier New" w:hint="default"/>
      </w:rPr>
    </w:lvl>
    <w:lvl w:ilvl="8" w:tplc="960E055E" w:tentative="1">
      <w:start w:val="1"/>
      <w:numFmt w:val="bullet"/>
      <w:lvlText w:val=""/>
      <w:lvlJc w:val="left"/>
      <w:pPr>
        <w:ind w:left="6480" w:hanging="360"/>
      </w:pPr>
      <w:rPr>
        <w:rFonts w:ascii="Wingdings" w:hAnsi="Wingdings" w:hint="default"/>
      </w:rPr>
    </w:lvl>
  </w:abstractNum>
  <w:abstractNum w:abstractNumId="27" w15:restartNumberingAfterBreak="0">
    <w:nsid w:val="716621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7C60B6"/>
    <w:multiLevelType w:val="hybridMultilevel"/>
    <w:tmpl w:val="C9EC1D74"/>
    <w:lvl w:ilvl="0" w:tplc="EC7846A4">
      <w:start w:val="1"/>
      <w:numFmt w:val="decimal"/>
      <w:lvlText w:val="%1."/>
      <w:lvlJc w:val="left"/>
      <w:pPr>
        <w:ind w:left="360" w:hanging="360"/>
      </w:pPr>
      <w:rPr>
        <w:b w:val="0"/>
        <w:bCs w:val="0"/>
        <w:i w:val="0"/>
        <w:iCs w:val="0"/>
        <w:sz w:val="20"/>
        <w:szCs w:val="2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9" w15:restartNumberingAfterBreak="0">
    <w:nsid w:val="72C40CB8"/>
    <w:multiLevelType w:val="hybridMultilevel"/>
    <w:tmpl w:val="5696207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750C0F38"/>
    <w:multiLevelType w:val="hybridMultilevel"/>
    <w:tmpl w:val="FB5475CA"/>
    <w:lvl w:ilvl="0" w:tplc="EC7846A4">
      <w:start w:val="1"/>
      <w:numFmt w:val="decimal"/>
      <w:lvlText w:val="%1."/>
      <w:lvlJc w:val="left"/>
      <w:pPr>
        <w:ind w:left="360" w:hanging="360"/>
      </w:pPr>
      <w:rPr>
        <w:b w:val="0"/>
        <w:bCs w:val="0"/>
        <w:i w:val="0"/>
        <w:iCs w:val="0"/>
        <w:sz w:val="20"/>
        <w:szCs w:val="2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15:restartNumberingAfterBreak="0">
    <w:nsid w:val="7C662985"/>
    <w:multiLevelType w:val="hybridMultilevel"/>
    <w:tmpl w:val="37A28C32"/>
    <w:lvl w:ilvl="0" w:tplc="14090001">
      <w:start w:val="1"/>
      <w:numFmt w:val="bullet"/>
      <w:lvlText w:val=""/>
      <w:lvlJc w:val="left"/>
      <w:pPr>
        <w:ind w:left="765" w:hanging="360"/>
      </w:pPr>
      <w:rPr>
        <w:rFonts w:ascii="Symbol" w:hAnsi="Symbol" w:hint="default"/>
      </w:rPr>
    </w:lvl>
    <w:lvl w:ilvl="1" w:tplc="14090003" w:tentative="1">
      <w:start w:val="1"/>
      <w:numFmt w:val="bullet"/>
      <w:lvlText w:val="o"/>
      <w:lvlJc w:val="left"/>
      <w:pPr>
        <w:ind w:left="1485" w:hanging="360"/>
      </w:pPr>
      <w:rPr>
        <w:rFonts w:ascii="Courier New" w:hAnsi="Courier New" w:cs="Courier New" w:hint="default"/>
      </w:rPr>
    </w:lvl>
    <w:lvl w:ilvl="2" w:tplc="14090005" w:tentative="1">
      <w:start w:val="1"/>
      <w:numFmt w:val="bullet"/>
      <w:lvlText w:val=""/>
      <w:lvlJc w:val="left"/>
      <w:pPr>
        <w:ind w:left="2205" w:hanging="360"/>
      </w:pPr>
      <w:rPr>
        <w:rFonts w:ascii="Wingdings" w:hAnsi="Wingdings" w:hint="default"/>
      </w:rPr>
    </w:lvl>
    <w:lvl w:ilvl="3" w:tplc="14090001" w:tentative="1">
      <w:start w:val="1"/>
      <w:numFmt w:val="bullet"/>
      <w:lvlText w:val=""/>
      <w:lvlJc w:val="left"/>
      <w:pPr>
        <w:ind w:left="2925" w:hanging="360"/>
      </w:pPr>
      <w:rPr>
        <w:rFonts w:ascii="Symbol" w:hAnsi="Symbol" w:hint="default"/>
      </w:rPr>
    </w:lvl>
    <w:lvl w:ilvl="4" w:tplc="14090003" w:tentative="1">
      <w:start w:val="1"/>
      <w:numFmt w:val="bullet"/>
      <w:lvlText w:val="o"/>
      <w:lvlJc w:val="left"/>
      <w:pPr>
        <w:ind w:left="3645" w:hanging="360"/>
      </w:pPr>
      <w:rPr>
        <w:rFonts w:ascii="Courier New" w:hAnsi="Courier New" w:cs="Courier New" w:hint="default"/>
      </w:rPr>
    </w:lvl>
    <w:lvl w:ilvl="5" w:tplc="14090005" w:tentative="1">
      <w:start w:val="1"/>
      <w:numFmt w:val="bullet"/>
      <w:lvlText w:val=""/>
      <w:lvlJc w:val="left"/>
      <w:pPr>
        <w:ind w:left="4365" w:hanging="360"/>
      </w:pPr>
      <w:rPr>
        <w:rFonts w:ascii="Wingdings" w:hAnsi="Wingdings" w:hint="default"/>
      </w:rPr>
    </w:lvl>
    <w:lvl w:ilvl="6" w:tplc="14090001" w:tentative="1">
      <w:start w:val="1"/>
      <w:numFmt w:val="bullet"/>
      <w:lvlText w:val=""/>
      <w:lvlJc w:val="left"/>
      <w:pPr>
        <w:ind w:left="5085" w:hanging="360"/>
      </w:pPr>
      <w:rPr>
        <w:rFonts w:ascii="Symbol" w:hAnsi="Symbol" w:hint="default"/>
      </w:rPr>
    </w:lvl>
    <w:lvl w:ilvl="7" w:tplc="14090003" w:tentative="1">
      <w:start w:val="1"/>
      <w:numFmt w:val="bullet"/>
      <w:lvlText w:val="o"/>
      <w:lvlJc w:val="left"/>
      <w:pPr>
        <w:ind w:left="5805" w:hanging="360"/>
      </w:pPr>
      <w:rPr>
        <w:rFonts w:ascii="Courier New" w:hAnsi="Courier New" w:cs="Courier New" w:hint="default"/>
      </w:rPr>
    </w:lvl>
    <w:lvl w:ilvl="8" w:tplc="14090005" w:tentative="1">
      <w:start w:val="1"/>
      <w:numFmt w:val="bullet"/>
      <w:lvlText w:val=""/>
      <w:lvlJc w:val="left"/>
      <w:pPr>
        <w:ind w:left="6525" w:hanging="360"/>
      </w:pPr>
      <w:rPr>
        <w:rFonts w:ascii="Wingdings" w:hAnsi="Wingdings" w:hint="default"/>
      </w:rPr>
    </w:lvl>
  </w:abstractNum>
  <w:num w:numId="1" w16cid:durableId="2004045659">
    <w:abstractNumId w:val="13"/>
  </w:num>
  <w:num w:numId="2" w16cid:durableId="685907881">
    <w:abstractNumId w:val="24"/>
  </w:num>
  <w:num w:numId="3" w16cid:durableId="152796685">
    <w:abstractNumId w:val="7"/>
  </w:num>
  <w:num w:numId="4" w16cid:durableId="715158530">
    <w:abstractNumId w:val="18"/>
  </w:num>
  <w:num w:numId="5" w16cid:durableId="13502312">
    <w:abstractNumId w:val="22"/>
  </w:num>
  <w:num w:numId="6" w16cid:durableId="1220632162">
    <w:abstractNumId w:val="8"/>
  </w:num>
  <w:num w:numId="7" w16cid:durableId="502819883">
    <w:abstractNumId w:val="4"/>
  </w:num>
  <w:num w:numId="8" w16cid:durableId="1722754690">
    <w:abstractNumId w:val="30"/>
  </w:num>
  <w:num w:numId="9" w16cid:durableId="276916058">
    <w:abstractNumId w:val="15"/>
  </w:num>
  <w:num w:numId="10" w16cid:durableId="1688605086">
    <w:abstractNumId w:val="6"/>
  </w:num>
  <w:num w:numId="11" w16cid:durableId="266544396">
    <w:abstractNumId w:val="31"/>
  </w:num>
  <w:num w:numId="12" w16cid:durableId="1825390013">
    <w:abstractNumId w:val="16"/>
  </w:num>
  <w:num w:numId="13" w16cid:durableId="1470586209">
    <w:abstractNumId w:val="1"/>
  </w:num>
  <w:num w:numId="14" w16cid:durableId="1940989590">
    <w:abstractNumId w:val="28"/>
  </w:num>
  <w:num w:numId="15" w16cid:durableId="1892039443">
    <w:abstractNumId w:val="2"/>
  </w:num>
  <w:num w:numId="16" w16cid:durableId="338653229">
    <w:abstractNumId w:val="14"/>
  </w:num>
  <w:num w:numId="17" w16cid:durableId="405883919">
    <w:abstractNumId w:val="11"/>
  </w:num>
  <w:num w:numId="18" w16cid:durableId="2026247621">
    <w:abstractNumId w:val="25"/>
  </w:num>
  <w:num w:numId="19" w16cid:durableId="1313634306">
    <w:abstractNumId w:val="12"/>
  </w:num>
  <w:num w:numId="20" w16cid:durableId="1666666359">
    <w:abstractNumId w:val="20"/>
  </w:num>
  <w:num w:numId="21" w16cid:durableId="395058086">
    <w:abstractNumId w:val="29"/>
  </w:num>
  <w:num w:numId="22" w16cid:durableId="1622489319">
    <w:abstractNumId w:val="27"/>
  </w:num>
  <w:num w:numId="23" w16cid:durableId="820653203">
    <w:abstractNumId w:val="17"/>
  </w:num>
  <w:num w:numId="24" w16cid:durableId="456532627">
    <w:abstractNumId w:val="9"/>
  </w:num>
  <w:num w:numId="25" w16cid:durableId="1586256056">
    <w:abstractNumId w:val="23"/>
  </w:num>
  <w:num w:numId="26" w16cid:durableId="338431418">
    <w:abstractNumId w:val="21"/>
  </w:num>
  <w:num w:numId="27" w16cid:durableId="884146565">
    <w:abstractNumId w:val="0"/>
  </w:num>
  <w:num w:numId="28" w16cid:durableId="1927683972">
    <w:abstractNumId w:val="19"/>
  </w:num>
  <w:num w:numId="29" w16cid:durableId="821582212">
    <w:abstractNumId w:val="26"/>
  </w:num>
  <w:num w:numId="30" w16cid:durableId="340278055">
    <w:abstractNumId w:val="3"/>
  </w:num>
  <w:num w:numId="31" w16cid:durableId="952634355">
    <w:abstractNumId w:val="10"/>
  </w:num>
  <w:num w:numId="32" w16cid:durableId="7879655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918"/>
    <w:rsid w:val="0000410C"/>
    <w:rsid w:val="00005B69"/>
    <w:rsid w:val="00012203"/>
    <w:rsid w:val="0001399A"/>
    <w:rsid w:val="00013A40"/>
    <w:rsid w:val="000216E9"/>
    <w:rsid w:val="00024A3E"/>
    <w:rsid w:val="00030A3B"/>
    <w:rsid w:val="00032EC2"/>
    <w:rsid w:val="000459F8"/>
    <w:rsid w:val="00045F8B"/>
    <w:rsid w:val="000536A3"/>
    <w:rsid w:val="000574E4"/>
    <w:rsid w:val="00070F38"/>
    <w:rsid w:val="000728C5"/>
    <w:rsid w:val="00075B65"/>
    <w:rsid w:val="00075F03"/>
    <w:rsid w:val="00081D04"/>
    <w:rsid w:val="000926BA"/>
    <w:rsid w:val="000A0FFD"/>
    <w:rsid w:val="000A55D1"/>
    <w:rsid w:val="000C6ED3"/>
    <w:rsid w:val="000D12F3"/>
    <w:rsid w:val="000D4BDA"/>
    <w:rsid w:val="000D5FAF"/>
    <w:rsid w:val="000E0817"/>
    <w:rsid w:val="000E1811"/>
    <w:rsid w:val="000E2FCA"/>
    <w:rsid w:val="000E6DFE"/>
    <w:rsid w:val="000E733E"/>
    <w:rsid w:val="000F08AA"/>
    <w:rsid w:val="00101381"/>
    <w:rsid w:val="00102C47"/>
    <w:rsid w:val="001033AD"/>
    <w:rsid w:val="00105280"/>
    <w:rsid w:val="001064F4"/>
    <w:rsid w:val="001103ED"/>
    <w:rsid w:val="001124EC"/>
    <w:rsid w:val="001128BA"/>
    <w:rsid w:val="00113C1E"/>
    <w:rsid w:val="00114121"/>
    <w:rsid w:val="001206A9"/>
    <w:rsid w:val="00125916"/>
    <w:rsid w:val="00143475"/>
    <w:rsid w:val="0015091F"/>
    <w:rsid w:val="001532B7"/>
    <w:rsid w:val="001563B2"/>
    <w:rsid w:val="0015795A"/>
    <w:rsid w:val="00161CCD"/>
    <w:rsid w:val="001621E5"/>
    <w:rsid w:val="001621FB"/>
    <w:rsid w:val="00165A78"/>
    <w:rsid w:val="00167841"/>
    <w:rsid w:val="0017207D"/>
    <w:rsid w:val="00175761"/>
    <w:rsid w:val="00175CA6"/>
    <w:rsid w:val="00185AD2"/>
    <w:rsid w:val="001A10EE"/>
    <w:rsid w:val="001A131F"/>
    <w:rsid w:val="001A498F"/>
    <w:rsid w:val="001B7D57"/>
    <w:rsid w:val="001D2AF7"/>
    <w:rsid w:val="001D4705"/>
    <w:rsid w:val="001D6D0E"/>
    <w:rsid w:val="001E14A1"/>
    <w:rsid w:val="001F3115"/>
    <w:rsid w:val="002131A4"/>
    <w:rsid w:val="0021378D"/>
    <w:rsid w:val="00221217"/>
    <w:rsid w:val="00221C91"/>
    <w:rsid w:val="00222FDB"/>
    <w:rsid w:val="002262CB"/>
    <w:rsid w:val="002308E6"/>
    <w:rsid w:val="00233E30"/>
    <w:rsid w:val="00235224"/>
    <w:rsid w:val="00235ADE"/>
    <w:rsid w:val="0025483A"/>
    <w:rsid w:val="00254EFA"/>
    <w:rsid w:val="00264ACE"/>
    <w:rsid w:val="00267489"/>
    <w:rsid w:val="002749CC"/>
    <w:rsid w:val="00274DDC"/>
    <w:rsid w:val="00276266"/>
    <w:rsid w:val="00293672"/>
    <w:rsid w:val="00293C65"/>
    <w:rsid w:val="002A1407"/>
    <w:rsid w:val="002A66CE"/>
    <w:rsid w:val="002A6B69"/>
    <w:rsid w:val="002A7EBD"/>
    <w:rsid w:val="002C2744"/>
    <w:rsid w:val="002C39E3"/>
    <w:rsid w:val="002E2A93"/>
    <w:rsid w:val="002F0A01"/>
    <w:rsid w:val="002F2288"/>
    <w:rsid w:val="002F2EAC"/>
    <w:rsid w:val="003071FA"/>
    <w:rsid w:val="003126DE"/>
    <w:rsid w:val="003141B7"/>
    <w:rsid w:val="00315C37"/>
    <w:rsid w:val="00332C6E"/>
    <w:rsid w:val="0033395A"/>
    <w:rsid w:val="003348A9"/>
    <w:rsid w:val="00334DEF"/>
    <w:rsid w:val="00350F5F"/>
    <w:rsid w:val="00352F12"/>
    <w:rsid w:val="003530AC"/>
    <w:rsid w:val="00355B10"/>
    <w:rsid w:val="003564BC"/>
    <w:rsid w:val="00364C68"/>
    <w:rsid w:val="00393506"/>
    <w:rsid w:val="003A3B02"/>
    <w:rsid w:val="003A6654"/>
    <w:rsid w:val="003C155A"/>
    <w:rsid w:val="003D6084"/>
    <w:rsid w:val="003F48D2"/>
    <w:rsid w:val="003F4E08"/>
    <w:rsid w:val="00400786"/>
    <w:rsid w:val="00402982"/>
    <w:rsid w:val="00404CA6"/>
    <w:rsid w:val="00405C84"/>
    <w:rsid w:val="00406F35"/>
    <w:rsid w:val="00420AAB"/>
    <w:rsid w:val="00433F1B"/>
    <w:rsid w:val="00437275"/>
    <w:rsid w:val="004374CE"/>
    <w:rsid w:val="00437ECB"/>
    <w:rsid w:val="00443648"/>
    <w:rsid w:val="00444831"/>
    <w:rsid w:val="004513F4"/>
    <w:rsid w:val="00457A2A"/>
    <w:rsid w:val="0047040C"/>
    <w:rsid w:val="0047661C"/>
    <w:rsid w:val="00481A5F"/>
    <w:rsid w:val="004849A9"/>
    <w:rsid w:val="004924BE"/>
    <w:rsid w:val="00492ADD"/>
    <w:rsid w:val="00497675"/>
    <w:rsid w:val="004A0AE3"/>
    <w:rsid w:val="004A13C0"/>
    <w:rsid w:val="004B2F96"/>
    <w:rsid w:val="004B695E"/>
    <w:rsid w:val="004C2513"/>
    <w:rsid w:val="004C2B65"/>
    <w:rsid w:val="004D4AA0"/>
    <w:rsid w:val="004D55F8"/>
    <w:rsid w:val="004E0773"/>
    <w:rsid w:val="004E7639"/>
    <w:rsid w:val="004F38C3"/>
    <w:rsid w:val="004F390C"/>
    <w:rsid w:val="004F4196"/>
    <w:rsid w:val="004F61A4"/>
    <w:rsid w:val="004F61C4"/>
    <w:rsid w:val="004F70CD"/>
    <w:rsid w:val="005003CB"/>
    <w:rsid w:val="005129B9"/>
    <w:rsid w:val="00517787"/>
    <w:rsid w:val="00531FE1"/>
    <w:rsid w:val="00543522"/>
    <w:rsid w:val="0054353B"/>
    <w:rsid w:val="00551EC1"/>
    <w:rsid w:val="00557C25"/>
    <w:rsid w:val="00562190"/>
    <w:rsid w:val="00566585"/>
    <w:rsid w:val="0057539F"/>
    <w:rsid w:val="00576679"/>
    <w:rsid w:val="005807DA"/>
    <w:rsid w:val="00586BE2"/>
    <w:rsid w:val="005920BF"/>
    <w:rsid w:val="00593A85"/>
    <w:rsid w:val="005946DD"/>
    <w:rsid w:val="00594EEF"/>
    <w:rsid w:val="005A0444"/>
    <w:rsid w:val="005B4CB0"/>
    <w:rsid w:val="005D2C70"/>
    <w:rsid w:val="005D77BB"/>
    <w:rsid w:val="00606D49"/>
    <w:rsid w:val="00613873"/>
    <w:rsid w:val="0062186B"/>
    <w:rsid w:val="00635ADA"/>
    <w:rsid w:val="00637BB8"/>
    <w:rsid w:val="00651CB6"/>
    <w:rsid w:val="006577F3"/>
    <w:rsid w:val="00662431"/>
    <w:rsid w:val="00664672"/>
    <w:rsid w:val="00675CD9"/>
    <w:rsid w:val="00677378"/>
    <w:rsid w:val="006824E9"/>
    <w:rsid w:val="00690361"/>
    <w:rsid w:val="0069356A"/>
    <w:rsid w:val="00694E06"/>
    <w:rsid w:val="00696B6D"/>
    <w:rsid w:val="00697E68"/>
    <w:rsid w:val="006A078D"/>
    <w:rsid w:val="006A2CB2"/>
    <w:rsid w:val="006A581F"/>
    <w:rsid w:val="006A734B"/>
    <w:rsid w:val="006A7A17"/>
    <w:rsid w:val="006B103C"/>
    <w:rsid w:val="006B4E6C"/>
    <w:rsid w:val="006C1B62"/>
    <w:rsid w:val="006C6804"/>
    <w:rsid w:val="006D3F8E"/>
    <w:rsid w:val="006D607C"/>
    <w:rsid w:val="006D6ED4"/>
    <w:rsid w:val="006E0088"/>
    <w:rsid w:val="006E1297"/>
    <w:rsid w:val="006E6CC4"/>
    <w:rsid w:val="007013FE"/>
    <w:rsid w:val="00703D54"/>
    <w:rsid w:val="00711665"/>
    <w:rsid w:val="00712667"/>
    <w:rsid w:val="00713767"/>
    <w:rsid w:val="00716643"/>
    <w:rsid w:val="00717ADB"/>
    <w:rsid w:val="0072672B"/>
    <w:rsid w:val="0073397E"/>
    <w:rsid w:val="00744760"/>
    <w:rsid w:val="007450F0"/>
    <w:rsid w:val="00752ACE"/>
    <w:rsid w:val="007553C5"/>
    <w:rsid w:val="007570D7"/>
    <w:rsid w:val="007646A8"/>
    <w:rsid w:val="0077237D"/>
    <w:rsid w:val="007910DE"/>
    <w:rsid w:val="00791BC5"/>
    <w:rsid w:val="0079329C"/>
    <w:rsid w:val="007933C4"/>
    <w:rsid w:val="007942D6"/>
    <w:rsid w:val="007966EE"/>
    <w:rsid w:val="007B7390"/>
    <w:rsid w:val="007C3849"/>
    <w:rsid w:val="007C5210"/>
    <w:rsid w:val="007D0FBD"/>
    <w:rsid w:val="007D720F"/>
    <w:rsid w:val="007E0C31"/>
    <w:rsid w:val="007E206D"/>
    <w:rsid w:val="007F6B8B"/>
    <w:rsid w:val="007F754D"/>
    <w:rsid w:val="008057AD"/>
    <w:rsid w:val="008075F9"/>
    <w:rsid w:val="0082370D"/>
    <w:rsid w:val="00823E7D"/>
    <w:rsid w:val="00824304"/>
    <w:rsid w:val="00826531"/>
    <w:rsid w:val="00832F84"/>
    <w:rsid w:val="00835783"/>
    <w:rsid w:val="00843B92"/>
    <w:rsid w:val="00857B68"/>
    <w:rsid w:val="0086132F"/>
    <w:rsid w:val="008670C0"/>
    <w:rsid w:val="00870646"/>
    <w:rsid w:val="00872D33"/>
    <w:rsid w:val="008759C5"/>
    <w:rsid w:val="00875AAB"/>
    <w:rsid w:val="00877B30"/>
    <w:rsid w:val="00880F34"/>
    <w:rsid w:val="008816C9"/>
    <w:rsid w:val="00883597"/>
    <w:rsid w:val="008913E5"/>
    <w:rsid w:val="008A4E38"/>
    <w:rsid w:val="008A73B2"/>
    <w:rsid w:val="008B0C17"/>
    <w:rsid w:val="008B4642"/>
    <w:rsid w:val="008C4B04"/>
    <w:rsid w:val="008D1FCE"/>
    <w:rsid w:val="008D5689"/>
    <w:rsid w:val="008E29BE"/>
    <w:rsid w:val="008E306F"/>
    <w:rsid w:val="008F08B5"/>
    <w:rsid w:val="008F5D2E"/>
    <w:rsid w:val="008F7CA2"/>
    <w:rsid w:val="00901A7C"/>
    <w:rsid w:val="00914970"/>
    <w:rsid w:val="00921A10"/>
    <w:rsid w:val="00937FA1"/>
    <w:rsid w:val="009417F7"/>
    <w:rsid w:val="00950FF0"/>
    <w:rsid w:val="00951E07"/>
    <w:rsid w:val="009651FD"/>
    <w:rsid w:val="00975F1A"/>
    <w:rsid w:val="00983862"/>
    <w:rsid w:val="00996055"/>
    <w:rsid w:val="0099665C"/>
    <w:rsid w:val="009A0EDC"/>
    <w:rsid w:val="009A2918"/>
    <w:rsid w:val="009A4029"/>
    <w:rsid w:val="009A55E5"/>
    <w:rsid w:val="009A724B"/>
    <w:rsid w:val="009C4855"/>
    <w:rsid w:val="009C496F"/>
    <w:rsid w:val="009E1AB6"/>
    <w:rsid w:val="009F477E"/>
    <w:rsid w:val="00A0259E"/>
    <w:rsid w:val="00A04E3B"/>
    <w:rsid w:val="00A137A0"/>
    <w:rsid w:val="00A137DE"/>
    <w:rsid w:val="00A200C6"/>
    <w:rsid w:val="00A372C3"/>
    <w:rsid w:val="00A44D46"/>
    <w:rsid w:val="00A51B2F"/>
    <w:rsid w:val="00A532C5"/>
    <w:rsid w:val="00A66328"/>
    <w:rsid w:val="00A90341"/>
    <w:rsid w:val="00A90978"/>
    <w:rsid w:val="00A9190B"/>
    <w:rsid w:val="00A93169"/>
    <w:rsid w:val="00A9331F"/>
    <w:rsid w:val="00AB3504"/>
    <w:rsid w:val="00AB45AA"/>
    <w:rsid w:val="00AD4E2F"/>
    <w:rsid w:val="00AD738E"/>
    <w:rsid w:val="00AE1650"/>
    <w:rsid w:val="00AE6208"/>
    <w:rsid w:val="00AF3CA3"/>
    <w:rsid w:val="00B170F3"/>
    <w:rsid w:val="00B172C5"/>
    <w:rsid w:val="00B2158D"/>
    <w:rsid w:val="00B2642C"/>
    <w:rsid w:val="00B308DC"/>
    <w:rsid w:val="00B312EE"/>
    <w:rsid w:val="00B3275B"/>
    <w:rsid w:val="00B50012"/>
    <w:rsid w:val="00B53F3C"/>
    <w:rsid w:val="00B6095D"/>
    <w:rsid w:val="00B60EE9"/>
    <w:rsid w:val="00B63606"/>
    <w:rsid w:val="00B67512"/>
    <w:rsid w:val="00B67B8E"/>
    <w:rsid w:val="00B94786"/>
    <w:rsid w:val="00BA42BD"/>
    <w:rsid w:val="00BB6984"/>
    <w:rsid w:val="00BC0E8D"/>
    <w:rsid w:val="00BC1074"/>
    <w:rsid w:val="00BD15B8"/>
    <w:rsid w:val="00BD3176"/>
    <w:rsid w:val="00BD5955"/>
    <w:rsid w:val="00BD6D6D"/>
    <w:rsid w:val="00BE2BF3"/>
    <w:rsid w:val="00BE2CB7"/>
    <w:rsid w:val="00BE54A0"/>
    <w:rsid w:val="00BE7CB1"/>
    <w:rsid w:val="00BF2640"/>
    <w:rsid w:val="00C02A8F"/>
    <w:rsid w:val="00C0787A"/>
    <w:rsid w:val="00C34EAC"/>
    <w:rsid w:val="00C424E3"/>
    <w:rsid w:val="00C42F5E"/>
    <w:rsid w:val="00C43857"/>
    <w:rsid w:val="00C444BE"/>
    <w:rsid w:val="00C458AB"/>
    <w:rsid w:val="00C50ADC"/>
    <w:rsid w:val="00C57291"/>
    <w:rsid w:val="00C57A2C"/>
    <w:rsid w:val="00C64402"/>
    <w:rsid w:val="00C651C7"/>
    <w:rsid w:val="00C6682D"/>
    <w:rsid w:val="00C71302"/>
    <w:rsid w:val="00C72076"/>
    <w:rsid w:val="00C7331D"/>
    <w:rsid w:val="00C734C3"/>
    <w:rsid w:val="00C7498C"/>
    <w:rsid w:val="00C81881"/>
    <w:rsid w:val="00C82A95"/>
    <w:rsid w:val="00C90728"/>
    <w:rsid w:val="00C97535"/>
    <w:rsid w:val="00CA0CC7"/>
    <w:rsid w:val="00CA1E76"/>
    <w:rsid w:val="00CA43B6"/>
    <w:rsid w:val="00CA6BB6"/>
    <w:rsid w:val="00CB4179"/>
    <w:rsid w:val="00CB50C0"/>
    <w:rsid w:val="00CB6EA1"/>
    <w:rsid w:val="00CC6FB4"/>
    <w:rsid w:val="00CD7E2D"/>
    <w:rsid w:val="00CE0B76"/>
    <w:rsid w:val="00CE3B18"/>
    <w:rsid w:val="00CE4466"/>
    <w:rsid w:val="00CF23F2"/>
    <w:rsid w:val="00CF2D9E"/>
    <w:rsid w:val="00CF4432"/>
    <w:rsid w:val="00CF470C"/>
    <w:rsid w:val="00CF7573"/>
    <w:rsid w:val="00D03B75"/>
    <w:rsid w:val="00D04581"/>
    <w:rsid w:val="00D064A5"/>
    <w:rsid w:val="00D103D5"/>
    <w:rsid w:val="00D1188F"/>
    <w:rsid w:val="00D17AB5"/>
    <w:rsid w:val="00D26ABB"/>
    <w:rsid w:val="00D32209"/>
    <w:rsid w:val="00D34BC5"/>
    <w:rsid w:val="00D36ECE"/>
    <w:rsid w:val="00D438F2"/>
    <w:rsid w:val="00D44F1C"/>
    <w:rsid w:val="00D47306"/>
    <w:rsid w:val="00D56770"/>
    <w:rsid w:val="00D56E9F"/>
    <w:rsid w:val="00D712C9"/>
    <w:rsid w:val="00D7568F"/>
    <w:rsid w:val="00D760AB"/>
    <w:rsid w:val="00D7631D"/>
    <w:rsid w:val="00D85D2E"/>
    <w:rsid w:val="00D85E62"/>
    <w:rsid w:val="00D91A63"/>
    <w:rsid w:val="00D974DE"/>
    <w:rsid w:val="00DA362A"/>
    <w:rsid w:val="00DA5823"/>
    <w:rsid w:val="00DA767E"/>
    <w:rsid w:val="00DB0178"/>
    <w:rsid w:val="00DB10D9"/>
    <w:rsid w:val="00DB2321"/>
    <w:rsid w:val="00DC3BCC"/>
    <w:rsid w:val="00DC4231"/>
    <w:rsid w:val="00DD33FE"/>
    <w:rsid w:val="00DE7410"/>
    <w:rsid w:val="00DF0338"/>
    <w:rsid w:val="00DF7302"/>
    <w:rsid w:val="00E01A1F"/>
    <w:rsid w:val="00E10050"/>
    <w:rsid w:val="00E14066"/>
    <w:rsid w:val="00E148B5"/>
    <w:rsid w:val="00E15EA4"/>
    <w:rsid w:val="00E23D1F"/>
    <w:rsid w:val="00E24180"/>
    <w:rsid w:val="00E25887"/>
    <w:rsid w:val="00E31023"/>
    <w:rsid w:val="00E320AC"/>
    <w:rsid w:val="00E329B9"/>
    <w:rsid w:val="00E50BFF"/>
    <w:rsid w:val="00E5610D"/>
    <w:rsid w:val="00EB0629"/>
    <w:rsid w:val="00EB3159"/>
    <w:rsid w:val="00EB69A8"/>
    <w:rsid w:val="00EC32CC"/>
    <w:rsid w:val="00EC33CF"/>
    <w:rsid w:val="00ED1698"/>
    <w:rsid w:val="00ED67B5"/>
    <w:rsid w:val="00EE6490"/>
    <w:rsid w:val="00EE7219"/>
    <w:rsid w:val="00F20DBA"/>
    <w:rsid w:val="00F32B5F"/>
    <w:rsid w:val="00F44763"/>
    <w:rsid w:val="00F46161"/>
    <w:rsid w:val="00F5064D"/>
    <w:rsid w:val="00F51D14"/>
    <w:rsid w:val="00F553A3"/>
    <w:rsid w:val="00F56157"/>
    <w:rsid w:val="00F625C7"/>
    <w:rsid w:val="00F66597"/>
    <w:rsid w:val="00F71D07"/>
    <w:rsid w:val="00F74111"/>
    <w:rsid w:val="00F8019C"/>
    <w:rsid w:val="00F82883"/>
    <w:rsid w:val="00F87CF4"/>
    <w:rsid w:val="00F92248"/>
    <w:rsid w:val="00F9284B"/>
    <w:rsid w:val="00FA2DBA"/>
    <w:rsid w:val="00FA4B44"/>
    <w:rsid w:val="00FC25CA"/>
    <w:rsid w:val="00FD507F"/>
    <w:rsid w:val="00FD59DA"/>
    <w:rsid w:val="00FD78C5"/>
    <w:rsid w:val="00FE1584"/>
    <w:rsid w:val="00FE468B"/>
    <w:rsid w:val="00FE7256"/>
    <w:rsid w:val="00FF3C1F"/>
    <w:rsid w:val="00FF41E3"/>
    <w:rsid w:val="00FF6023"/>
    <w:rsid w:val="074E1452"/>
    <w:rsid w:val="088612EB"/>
    <w:rsid w:val="124A479D"/>
    <w:rsid w:val="12FD111A"/>
    <w:rsid w:val="13A57367"/>
    <w:rsid w:val="14BB49F0"/>
    <w:rsid w:val="16553C71"/>
    <w:rsid w:val="1708EA4E"/>
    <w:rsid w:val="1849AC94"/>
    <w:rsid w:val="20498E07"/>
    <w:rsid w:val="263513A6"/>
    <w:rsid w:val="3223C481"/>
    <w:rsid w:val="3582660F"/>
    <w:rsid w:val="3B6742DF"/>
    <w:rsid w:val="4AA92CF9"/>
    <w:rsid w:val="4B518A49"/>
    <w:rsid w:val="59956A49"/>
    <w:rsid w:val="6183679D"/>
    <w:rsid w:val="6272B0D4"/>
    <w:rsid w:val="66562C29"/>
    <w:rsid w:val="6FF51BF2"/>
    <w:rsid w:val="70EBD5F8"/>
    <w:rsid w:val="78921200"/>
    <w:rsid w:val="7BCFA4F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8D379"/>
  <w15:chartTrackingRefBased/>
  <w15:docId w15:val="{82076019-3C4D-4CEF-8502-A627CB2E4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2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091F"/>
    <w:pPr>
      <w:keepNext/>
      <w:keepLines/>
      <w:spacing w:before="160" w:after="80"/>
      <w:outlineLvl w:val="2"/>
    </w:pPr>
    <w:rPr>
      <w:rFonts w:eastAsiaTheme="majorEastAsia" w:cstheme="majorBidi"/>
      <w:color w:val="0F4761" w:themeColor="accent1" w:themeShade="BF"/>
      <w:sz w:val="22"/>
      <w:szCs w:val="28"/>
    </w:rPr>
  </w:style>
  <w:style w:type="paragraph" w:styleId="Heading4">
    <w:name w:val="heading 4"/>
    <w:basedOn w:val="Normal"/>
    <w:next w:val="Normal"/>
    <w:link w:val="Heading4Char"/>
    <w:uiPriority w:val="9"/>
    <w:unhideWhenUsed/>
    <w:qFormat/>
    <w:rsid w:val="0015091F"/>
    <w:pPr>
      <w:keepNext/>
      <w:keepLines/>
      <w:spacing w:before="80" w:after="40"/>
      <w:outlineLvl w:val="3"/>
    </w:pPr>
    <w:rPr>
      <w:rFonts w:eastAsiaTheme="majorEastAsia" w:cstheme="majorBidi"/>
      <w:i/>
      <w:iCs/>
      <w:color w:val="0F4761" w:themeColor="accent1" w:themeShade="BF"/>
      <w:sz w:val="20"/>
    </w:rPr>
  </w:style>
  <w:style w:type="paragraph" w:styleId="Heading5">
    <w:name w:val="heading 5"/>
    <w:basedOn w:val="Normal"/>
    <w:next w:val="Normal"/>
    <w:link w:val="Heading5Char"/>
    <w:uiPriority w:val="9"/>
    <w:semiHidden/>
    <w:unhideWhenUsed/>
    <w:qFormat/>
    <w:rsid w:val="009A2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2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2918"/>
    <w:rPr>
      <w:rFonts w:eastAsiaTheme="majorEastAsia" w:cstheme="majorBidi"/>
      <w:color w:val="0F4761" w:themeColor="accent1" w:themeShade="BF"/>
      <w:sz w:val="22"/>
      <w:szCs w:val="28"/>
    </w:rPr>
  </w:style>
  <w:style w:type="character" w:customStyle="1" w:styleId="Heading4Char">
    <w:name w:val="Heading 4 Char"/>
    <w:basedOn w:val="DefaultParagraphFont"/>
    <w:link w:val="Heading4"/>
    <w:uiPriority w:val="9"/>
    <w:rsid w:val="009A2918"/>
    <w:rPr>
      <w:rFonts w:eastAsiaTheme="majorEastAsia" w:cstheme="majorBidi"/>
      <w:i/>
      <w:iCs/>
      <w:color w:val="0F4761" w:themeColor="accent1" w:themeShade="BF"/>
      <w:sz w:val="20"/>
    </w:rPr>
  </w:style>
  <w:style w:type="character" w:customStyle="1" w:styleId="Heading5Char">
    <w:name w:val="Heading 5 Char"/>
    <w:basedOn w:val="DefaultParagraphFont"/>
    <w:link w:val="Heading5"/>
    <w:uiPriority w:val="9"/>
    <w:semiHidden/>
    <w:rsid w:val="009A2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918"/>
    <w:rPr>
      <w:rFonts w:eastAsiaTheme="majorEastAsia" w:cstheme="majorBidi"/>
      <w:color w:val="272727" w:themeColor="text1" w:themeTint="D8"/>
    </w:rPr>
  </w:style>
  <w:style w:type="paragraph" w:styleId="Title">
    <w:name w:val="Title"/>
    <w:basedOn w:val="Normal"/>
    <w:next w:val="Normal"/>
    <w:link w:val="TitleChar"/>
    <w:uiPriority w:val="10"/>
    <w:qFormat/>
    <w:rsid w:val="009A2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918"/>
    <w:pPr>
      <w:spacing w:before="160"/>
      <w:jc w:val="center"/>
    </w:pPr>
    <w:rPr>
      <w:i/>
      <w:iCs/>
      <w:color w:val="404040" w:themeColor="text1" w:themeTint="BF"/>
    </w:rPr>
  </w:style>
  <w:style w:type="character" w:customStyle="1" w:styleId="QuoteChar">
    <w:name w:val="Quote Char"/>
    <w:basedOn w:val="DefaultParagraphFont"/>
    <w:link w:val="Quote"/>
    <w:uiPriority w:val="29"/>
    <w:rsid w:val="009A2918"/>
    <w:rPr>
      <w:i/>
      <w:iCs/>
      <w:color w:val="404040" w:themeColor="text1" w:themeTint="BF"/>
    </w:rPr>
  </w:style>
  <w:style w:type="paragraph" w:styleId="ListParagraph">
    <w:name w:val="List Paragraph"/>
    <w:aliases w:val="List Paragraph1,List Paragraph11,Recommendation,First level bullet point,Level 3,List Paragraph numbered,List Bullet indent,Rec para,Dot pt,F5 List Paragraph,No Spacing1,List Paragraph Char Char Char,Indicator Text,Numbered Para 1"/>
    <w:basedOn w:val="Normal"/>
    <w:link w:val="ListParagraphChar"/>
    <w:uiPriority w:val="34"/>
    <w:qFormat/>
    <w:rsid w:val="009A2918"/>
    <w:pPr>
      <w:ind w:left="720"/>
      <w:contextualSpacing/>
    </w:pPr>
  </w:style>
  <w:style w:type="character" w:styleId="IntenseEmphasis">
    <w:name w:val="Intense Emphasis"/>
    <w:basedOn w:val="DefaultParagraphFont"/>
    <w:uiPriority w:val="21"/>
    <w:qFormat/>
    <w:rsid w:val="009A2918"/>
    <w:rPr>
      <w:i/>
      <w:iCs/>
      <w:color w:val="0F4761" w:themeColor="accent1" w:themeShade="BF"/>
    </w:rPr>
  </w:style>
  <w:style w:type="paragraph" w:styleId="IntenseQuote">
    <w:name w:val="Intense Quote"/>
    <w:basedOn w:val="Normal"/>
    <w:next w:val="Normal"/>
    <w:link w:val="IntenseQuoteChar"/>
    <w:uiPriority w:val="30"/>
    <w:qFormat/>
    <w:rsid w:val="009A2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918"/>
    <w:rPr>
      <w:i/>
      <w:iCs/>
      <w:color w:val="0F4761" w:themeColor="accent1" w:themeShade="BF"/>
    </w:rPr>
  </w:style>
  <w:style w:type="character" w:styleId="IntenseReference">
    <w:name w:val="Intense Reference"/>
    <w:basedOn w:val="DefaultParagraphFont"/>
    <w:uiPriority w:val="32"/>
    <w:qFormat/>
    <w:rsid w:val="009A2918"/>
    <w:rPr>
      <w:b/>
      <w:bCs/>
      <w:smallCaps/>
      <w:color w:val="0F4761" w:themeColor="accent1" w:themeShade="BF"/>
      <w:spacing w:val="5"/>
    </w:rPr>
  </w:style>
  <w:style w:type="character" w:styleId="Hyperlink">
    <w:name w:val="Hyperlink"/>
    <w:basedOn w:val="DefaultParagraphFont"/>
    <w:uiPriority w:val="99"/>
    <w:unhideWhenUsed/>
    <w:rsid w:val="00D26ABB"/>
    <w:rPr>
      <w:color w:val="467886" w:themeColor="hyperlink"/>
      <w:u w:val="single"/>
    </w:rPr>
  </w:style>
  <w:style w:type="character" w:styleId="UnresolvedMention">
    <w:name w:val="Unresolved Mention"/>
    <w:basedOn w:val="DefaultParagraphFont"/>
    <w:uiPriority w:val="99"/>
    <w:semiHidden/>
    <w:unhideWhenUsed/>
    <w:rsid w:val="00D26ABB"/>
    <w:rPr>
      <w:color w:val="605E5C"/>
      <w:shd w:val="clear" w:color="auto" w:fill="E1DFDD"/>
    </w:rPr>
  </w:style>
  <w:style w:type="paragraph" w:styleId="Header">
    <w:name w:val="header"/>
    <w:basedOn w:val="Normal"/>
    <w:link w:val="HeaderChar"/>
    <w:uiPriority w:val="99"/>
    <w:unhideWhenUsed/>
    <w:rsid w:val="00AE1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650"/>
  </w:style>
  <w:style w:type="paragraph" w:styleId="Footer">
    <w:name w:val="footer"/>
    <w:basedOn w:val="Normal"/>
    <w:link w:val="FooterChar"/>
    <w:uiPriority w:val="99"/>
    <w:unhideWhenUsed/>
    <w:rsid w:val="00AE1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650"/>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FA Fu,5"/>
    <w:basedOn w:val="Normal"/>
    <w:link w:val="FootnoteTextChar"/>
    <w:uiPriority w:val="99"/>
    <w:unhideWhenUsed/>
    <w:qFormat/>
    <w:rsid w:val="00880F34"/>
    <w:pPr>
      <w:spacing w:after="0" w:line="240" w:lineRule="auto"/>
    </w:pPr>
    <w:rPr>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FA Fu Char,5 Char"/>
    <w:basedOn w:val="DefaultParagraphFont"/>
    <w:link w:val="FootnoteText"/>
    <w:uiPriority w:val="99"/>
    <w:qFormat/>
    <w:rsid w:val="00880F34"/>
    <w:rPr>
      <w:sz w:val="20"/>
      <w:szCs w:val="20"/>
    </w:rPr>
  </w:style>
  <w:style w:type="character" w:styleId="FootnoteReference">
    <w:name w:val="footnote reference"/>
    <w:aliases w:val="4_G,Footnote Refernece,Footnote number,Footnotes refss,16 Point,Superscript 6 Point,ftref,referencia nota al pie,BVI fnr,4_Footnote text,Footnote Text1,Appel note de bas de p.,callout,nota pié di pagina,Fußnotenzeichen DISS,Footnote,R"/>
    <w:basedOn w:val="DefaultParagraphFont"/>
    <w:link w:val="4GCharCharChar"/>
    <w:uiPriority w:val="99"/>
    <w:unhideWhenUsed/>
    <w:qFormat/>
    <w:rsid w:val="00880F34"/>
    <w:rPr>
      <w:vertAlign w:val="superscript"/>
    </w:rPr>
  </w:style>
  <w:style w:type="character" w:styleId="FollowedHyperlink">
    <w:name w:val="FollowedHyperlink"/>
    <w:basedOn w:val="DefaultParagraphFont"/>
    <w:uiPriority w:val="99"/>
    <w:semiHidden/>
    <w:unhideWhenUsed/>
    <w:rsid w:val="00DE7410"/>
    <w:rPr>
      <w:color w:val="96607D"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D2C70"/>
    <w:pPr>
      <w:spacing w:line="240" w:lineRule="exact"/>
      <w:jc w:val="both"/>
    </w:pPr>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Rec para Char,Dot pt Char,F5 List Paragraph Char,No Spacing1 Char"/>
    <w:link w:val="ListParagraph"/>
    <w:uiPriority w:val="34"/>
    <w:qFormat/>
    <w:locked/>
    <w:rsid w:val="005D2C70"/>
  </w:style>
  <w:style w:type="table" w:styleId="TableGrid">
    <w:name w:val="Table Grid"/>
    <w:basedOn w:val="TableNormal"/>
    <w:uiPriority w:val="39"/>
    <w:rsid w:val="00531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hchr-cerd@un.org"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forms.justice.govt.nz/search/Documents/WT/wt_DOC_219206368/Takutai%20Moana%20Urgency%20W.pdf." TargetMode="External"/><Relationship Id="rId18" Type="http://schemas.openxmlformats.org/officeDocument/2006/relationships/hyperlink" Target="https://www.nzherald.co.nz/kahu/public-service-cuts-te-arawhiti-reshapes-49-roles-cut-as-focus-shifts-to-historical-claims/VGI6ZNRX5ZFJZHKFXFHTRH2TME/" TargetMode="External"/><Relationship Id="rId26" Type="http://schemas.openxmlformats.org/officeDocument/2006/relationships/hyperlink" Target="https://www.legislation.govt.nz/act/public/2023/0046/latest/LMS501892.html" TargetMode="External"/><Relationship Id="rId39" Type="http://schemas.openxmlformats.org/officeDocument/2006/relationships/hyperlink" Target="https://www.scoop.co.nz/stories/PO2404/S00012/national-iwi-chairs-tangata-whenua-caucus-withdraws-from-national-action-plan-against-racism.htm" TargetMode="External"/><Relationship Id="rId21" Type="http://schemas.openxmlformats.org/officeDocument/2006/relationships/hyperlink" Target="https://www.waitangitribunal.govt.nz/assets/Strategic-Direction/Review-of-the-Waitangi-Tribunals-strategic-direction-Report-to-the-Chairperson.pdf" TargetMode="External"/><Relationship Id="rId34" Type="http://schemas.openxmlformats.org/officeDocument/2006/relationships/hyperlink" Target="https://www.scoop.co.nz/stories/ED2503/S00001/education-sector-leaders-oppose-proposal-to-scrap-expert-teachers-of-literacy-and-maori.htm" TargetMode="External"/><Relationship Id="rId42" Type="http://schemas.openxmlformats.org/officeDocument/2006/relationships/hyperlink" Target="https://www.rnz.co.nz/news/political/565072/playful-or-harmful-david-seymour-s-posts-raise-questions-about-what-s-ok-to-say-online" TargetMode="External"/><Relationship Id="rId47" Type="http://schemas.openxmlformats.org/officeDocument/2006/relationships/hyperlink" Target="https://www.rnz.co.nz/news/national/561037/new-zealand-has-highest-child-suicide-rate-a-survey-of-wealthy-countries-shows" TargetMode="External"/><Relationship Id="rId50" Type="http://schemas.openxmlformats.org/officeDocument/2006/relationships/hyperlink" Target="https://www.mbie.govt.nz/dmsdocument/27868-coversheet-to-fair-pay-agreements-regulatory-impact-statement-2023-pdf%20at%20%5b13" TargetMode="External"/><Relationship Id="rId55" Type="http://schemas.openxmlformats.org/officeDocument/2006/relationships/hyperlink" Target="https://www.nzherald.co.nz/nz/politics/diversity-requirements-proposed-to-be-cut-in-judith-collins-public-service-act-overhaul/5C7654RZLZDMBLMSY42Y5OLKHM/" TargetMode="External"/><Relationship Id="rId7" Type="http://schemas.openxmlformats.org/officeDocument/2006/relationships/hyperlink" Target="https://docstore.ohchr.org/SelfServices/FilesHandler.ashx?enc=ZEb%2Fr4eN2mcwXgPl2WkRuAMNG4sMWFjkqpHuu%2BHnleU5U3L0fupc6vlW0lwo05ODnCEFelOPG1DU68GmFIZl3Q%3D%3D" TargetMode="External"/><Relationship Id="rId2" Type="http://schemas.openxmlformats.org/officeDocument/2006/relationships/hyperlink" Target="https://assets.nationbuilder.com/nzfirst/pages/4462/attachments/original/1700784896/National___NZF_Coalition_Agreement_signed_-_24_Nov_2023.pdf" TargetMode="External"/><Relationship Id="rId16" Type="http://schemas.openxmlformats.org/officeDocument/2006/relationships/hyperlink" Target="https://www.justice.govt.nz/justice-sector-policy/key-initiatives/te-ao-marama/" TargetMode="External"/><Relationship Id="rId29" Type="http://schemas.openxmlformats.org/officeDocument/2006/relationships/hyperlink" Target="https://www.legislation.govt.nz/bill/government/2024/0083/latest/LMS993613.html" TargetMode="External"/><Relationship Id="rId11" Type="http://schemas.openxmlformats.org/officeDocument/2006/relationships/hyperlink" Target="https://www.beehive.govt.nz/release/review-seeks-improve-waitangi-tribunal" TargetMode="External"/><Relationship Id="rId24" Type="http://schemas.openxmlformats.org/officeDocument/2006/relationships/hyperlink" Target="https://www.rnz.co.nz/news/political/563636/the-regulatory-standards-bill-what-is-it-what-does-it-propose-and-what-s-next" TargetMode="External"/><Relationship Id="rId32" Type="http://schemas.openxmlformats.org/officeDocument/2006/relationships/hyperlink" Target="https://www.doc.govt.nz/globalassets/documents/conservation/biodiversity/implementing-nz-biodiversity-strategy-2025-to-2030-discussion-document.pdf" TargetMode="External"/><Relationship Id="rId37" Type="http://schemas.openxmlformats.org/officeDocument/2006/relationships/hyperlink" Target="https://www.bing.com/ck/a?!&amp;&amp;p=91aa041e0d0feb4d2d3662c2f37ed05bfaf8e78bd27d033cf1bb9634f58ab047JmltdHM9MTc1MTkzMjgwMA&amp;ptn=3&amp;ver=2&amp;hsh=4&amp;fclid=026abbc7-ea80-68a1-3d12-afb4ebda695a&amp;psq=he+puapua&amp;u=a1aHR0cHM6Ly93d3cudHBrLmdvdnQubnovZG9jdW1lbnRzL2Rvd25sb2FkL2RvY3VtZW50cy0xNzMyLUEvUHJvYWN0aXZlJTIwcmVsZWFzZSUyMEhlJTIwUHVhcHVhLnBkZg&amp;ntb=1" TargetMode="External"/><Relationship Id="rId40" Type="http://schemas.openxmlformats.org/officeDocument/2006/relationships/hyperlink" Target="https://www.thedisinfoproject.org/" TargetMode="External"/><Relationship Id="rId45" Type="http://schemas.openxmlformats.org/officeDocument/2006/relationships/hyperlink" Target="https://www.waitangitribunal.govt.nz/en/news/tribunal-releases-report-on-disestablishment-of-te-aka-whai-ora" TargetMode="External"/><Relationship Id="rId53" Type="http://schemas.openxmlformats.org/officeDocument/2006/relationships/hyperlink" Target="https://tikatangata.org.nz/cms/assets/Documents/Reports-and-Inquiry/Race-and-Ethnicity/Empirical-analysis-of-Pacific-Maori-and-ethnic-pay-gaps-in-New-Zealand.pdf" TargetMode="External"/><Relationship Id="rId58" Type="http://schemas.openxmlformats.org/officeDocument/2006/relationships/hyperlink" Target="https://www.mbie.govt.nz/dmsdocument/27706-outcomes-of-the-recognised-seasonal-employer-policy-review-proactiverelease-pdf" TargetMode="External"/><Relationship Id="rId5" Type="http://schemas.openxmlformats.org/officeDocument/2006/relationships/hyperlink" Target="https://docstore.ohchr.org/SelfServices/FilesHandler.ashx?enc=ipcMZJZigQB2XhlUecrqcnCtW4ssDK8hir%2Ff%2FUGP3yMNC5WnKV6E%2B4QYGBIuzmfDb7i9r43wWhpGp1BQBTDBCw%3D%3D" TargetMode="External"/><Relationship Id="rId19" Type="http://schemas.openxmlformats.org/officeDocument/2006/relationships/hyperlink" Target="https://newsroom.co.nz/2024/12/09/iwi-cold-shoulder-forces-govt-to-change-engagement/" TargetMode="External"/><Relationship Id="rId4" Type="http://schemas.openxmlformats.org/officeDocument/2006/relationships/hyperlink" Target="https://www.dpmc.govt.nz/sites/default/files/2023-06/cabinet-manual-2023-v2.pdf" TargetMode="External"/><Relationship Id="rId9" Type="http://schemas.openxmlformats.org/officeDocument/2006/relationships/hyperlink" Target="https://forms.justice.govt.nz/search/Documents/WT/wt_DOC_221817323/Nga%20Matapono%20Ch6%20W.pdf" TargetMode="External"/><Relationship Id="rId14" Type="http://schemas.openxmlformats.org/officeDocument/2006/relationships/hyperlink" Target="https://forms.justice.govt.nz/search/Documents/WT/wt_DOC_213376913/Oranga%20Tamariki%20Urgent%2010%20May%20W.pdf" TargetMode="External"/><Relationship Id="rId22" Type="http://schemas.openxmlformats.org/officeDocument/2006/relationships/hyperlink" Target="https://www.bbc.com/news/articles/c8je9013m0ro" TargetMode="External"/><Relationship Id="rId27" Type="http://schemas.openxmlformats.org/officeDocument/2006/relationships/hyperlink" Target="https://environment.govt.nz/what-government-is-doing/areas-of-work/rma/changes-to-resource-management/" TargetMode="External"/><Relationship Id="rId30" Type="http://schemas.openxmlformats.org/officeDocument/2006/relationships/hyperlink" Target="https://forms.justice.govt.nz/search/Documents/WT/wt_DOC_219206368/Takutai%20Moana%20Urgency%20W.pdf" TargetMode="External"/><Relationship Id="rId35" Type="http://schemas.openxmlformats.org/officeDocument/2006/relationships/hyperlink" Target="https://assets.nationbuilder.com/nzfirst/pages/4462/attachments/original/1700784896/National___NZF_Coalition_Agreement_signed_-_24_Nov_2023.pdf" TargetMode="External"/><Relationship Id="rId43" Type="http://schemas.openxmlformats.org/officeDocument/2006/relationships/hyperlink" Target="https://www.1news.co.nz/2021/12/12/company-accused-of-anti-maori-publishing-promoting-books-at-schools/" TargetMode="External"/><Relationship Id="rId48" Type="http://schemas.openxmlformats.org/officeDocument/2006/relationships/hyperlink" Target="https://www.tewhatuora.govt.nz/for-health-professionals/data-and-statistics/suicide/data-web-tool" TargetMode="External"/><Relationship Id="rId56" Type="http://schemas.openxmlformats.org/officeDocument/2006/relationships/hyperlink" Target="https://www.mbie.govt.nz/about/open-government-and-official-information/release-of-information/independent-review-into-the-accredited-employer-work-visa-aewv/independent-review-into-the-accredited-employer-work-visa-aewv" TargetMode="External"/><Relationship Id="rId8" Type="http://schemas.openxmlformats.org/officeDocument/2006/relationships/hyperlink" Target="https://www.beehive.govt.nz/sites/default/files/2023-11/National-NZFirst-Coalition-Agreement.pdf" TargetMode="External"/><Relationship Id="rId51" Type="http://schemas.openxmlformats.org/officeDocument/2006/relationships/hyperlink" Target="https://www.beehive.govt.nz/release/changes-improve-pay-equity-process" TargetMode="External"/><Relationship Id="rId3" Type="http://schemas.openxmlformats.org/officeDocument/2006/relationships/hyperlink" Target="https://assets.nationbuilder.com/actnz/pages/13849/attachments/original/1715133581/National_ACT_Agreement.pdf?1715133581" TargetMode="External"/><Relationship Id="rId12" Type="http://schemas.openxmlformats.org/officeDocument/2006/relationships/hyperlink" Target="https://www.legislation.govt.nz/bill/government/2024/0094/latest/whole.html" TargetMode="External"/><Relationship Id="rId17" Type="http://schemas.openxmlformats.org/officeDocument/2006/relationships/hyperlink" Target="https://www.legislation.govt.nz/bill/government/2024/0046/11.0/d5650788e2.html" TargetMode="External"/><Relationship Id="rId25" Type="http://schemas.openxmlformats.org/officeDocument/2006/relationships/hyperlink" Target="https://www.beehive.govt.nz/speech/reforming-resource-management-system-governance-and-decision-making-new-system" TargetMode="External"/><Relationship Id="rId33" Type="http://schemas.openxmlformats.org/officeDocument/2006/relationships/hyperlink" Target="https://www.education.govt.nz/our-work/strategies-policies-and-programmes/maori-education-and-language/ka-hikitia-ka-hapaitia-maori-education-strategy" TargetMode="External"/><Relationship Id="rId38" Type="http://schemas.openxmlformats.org/officeDocument/2006/relationships/hyperlink" Target="https://tikatangata.org.nz/our-work/ki-te-whaiao-ke-te-ao-marama" TargetMode="External"/><Relationship Id="rId46" Type="http://schemas.openxmlformats.org/officeDocument/2006/relationships/hyperlink" Target="https://www.covid19lessons.royalcommission.nz/assets/Report-pdfs/experiences.pdf" TargetMode="External"/><Relationship Id="rId59" Type="http://schemas.openxmlformats.org/officeDocument/2006/relationships/hyperlink" Target="https://www.employment.govt.nz/news-and-updates/changes-to-equal-pay-act" TargetMode="External"/><Relationship Id="rId20" Type="http://schemas.openxmlformats.org/officeDocument/2006/relationships/hyperlink" Target="https://www.1news.co.nz/2025/05/09/waitangi-tribunal-review-to-begin-mid-year-govt/" TargetMode="External"/><Relationship Id="rId41" Type="http://schemas.openxmlformats.org/officeDocument/2006/relationships/hyperlink" Target="https://static1.squarespace.com/static/65c9ceb1a6a5b72d6f280d67/t/65cc1beeb543cd42bdfa3792/1707875314859/Race-and-rage-Examining-rising-anti-Maori-racism-and-white-supremacist-ideologies-in-Aotearoa-New-Zealand.pdf" TargetMode="External"/><Relationship Id="rId54" Type="http://schemas.openxmlformats.org/officeDocument/2006/relationships/hyperlink" Target="https://tikatangata.org.nz/our-work/inquiry-into-the-pacific-pay-gap" TargetMode="External"/><Relationship Id="rId1" Type="http://schemas.openxmlformats.org/officeDocument/2006/relationships/hyperlink" Target="https://electionresults.govt.nz/electionresults_2023/" TargetMode="External"/><Relationship Id="rId6" Type="http://schemas.openxmlformats.org/officeDocument/2006/relationships/hyperlink" Target="https://docstore.ohchr.org/SelfServices/FilesHandler.ashx?enc=9zft30jCzewRxhcy5DquHYSIU1CtwPdCmqHjC8oUx9SUadVWeZzdUzE5AGxsqU4HTXmAbJ0AK5wmd%2B5eXvKHTrJi%2B4b4VSbCcn76a70N%2FAs%3D" TargetMode="External"/><Relationship Id="rId15" Type="http://schemas.openxmlformats.org/officeDocument/2006/relationships/hyperlink" Target="https://forms.justice.govt.nz/search/Documents/WT/wt_DOC_223039188/Hautupua%20PP%20W.pdf." TargetMode="External"/><Relationship Id="rId23" Type="http://schemas.openxmlformats.org/officeDocument/2006/relationships/hyperlink" Target="https://www.rnz.co.nz/news/te-manu-korihi/537394/signs-of-the-hikoi-more-than-just-words-on-cardboard" TargetMode="External"/><Relationship Id="rId28" Type="http://schemas.openxmlformats.org/officeDocument/2006/relationships/hyperlink" Target="https://www.beehive.govt.nz/speech/speech-nz-planning-institute-conference" TargetMode="External"/><Relationship Id="rId36" Type="http://schemas.openxmlformats.org/officeDocument/2006/relationships/hyperlink" Target="https://www.theguardian.com/world/2024/sep/23/maori-language-at-risk-government-policies-new-zealand" TargetMode="External"/><Relationship Id="rId49" Type="http://schemas.openxmlformats.org/officeDocument/2006/relationships/hyperlink" Target="https://www.rnz.co.nz/news/political/503958/christopher-luxon-has-every-confidence-in-cabinet-after-papers-leaked" TargetMode="External"/><Relationship Id="rId57" Type="http://schemas.openxmlformats.org/officeDocument/2006/relationships/hyperlink" Target="https://www.mbie.govt.nz/immigration-and-tourism/immigration/recognised-seasonal-employer-policy-review" TargetMode="External"/><Relationship Id="rId10" Type="http://schemas.openxmlformats.org/officeDocument/2006/relationships/hyperlink" Target="https://www.regulation.govt.nz/assets/Publication-Documents/Have-your-say-on-the-proposed-Regulatory-Standards-Bill-final.pdf" TargetMode="External"/><Relationship Id="rId31" Type="http://schemas.openxmlformats.org/officeDocument/2006/relationships/hyperlink" Target="https://www.greenpeace.org/aotearoa/story/honouring-our-freshwater-what-is-te-mana-o-te-wai/" TargetMode="External"/><Relationship Id="rId44" Type="http://schemas.openxmlformats.org/officeDocument/2006/relationships/hyperlink" Target="https://www.teaonews.co.nz/2024/08/08/shilo-kino-hobsons-pledge-front-page-ad-is-propaganda-disguised-as-news/" TargetMode="External"/><Relationship Id="rId52" Type="http://schemas.openxmlformats.org/officeDocument/2006/relationships/hyperlink" Target="https://tikatangata.org.nz/cms/assets/Documents/Reports-and-Inquiry/Employment/Pacific-Pay-Gap-Inquiry/Voices-of-Pacific-Peoples-Pacific-Pay-Gap-Inquiry-Report.pdf"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2025-07-21T11:21:13+00:00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CB616-5E46-42D2-8BFC-898A0C254D83}">
  <ds:schemaRefs>
    <ds:schemaRef ds:uri="http://schemas.microsoft.com/sharepoint/v3/contenttype/forms"/>
  </ds:schemaRefs>
</ds:datastoreItem>
</file>

<file path=customXml/itemProps2.xml><?xml version="1.0" encoding="utf-8"?>
<ds:datastoreItem xmlns:ds="http://schemas.openxmlformats.org/officeDocument/2006/customXml" ds:itemID="{8C9523EB-2606-4332-A365-82EFB63285D8}"/>
</file>

<file path=customXml/itemProps3.xml><?xml version="1.0" encoding="utf-8"?>
<ds:datastoreItem xmlns:ds="http://schemas.openxmlformats.org/officeDocument/2006/customXml" ds:itemID="{2A11BB37-C33B-45F3-B080-32CDE38FB6C4}">
  <ds:schemaRefs>
    <ds:schemaRef ds:uri="http://schemas.microsoft.com/office/2006/metadata/properties"/>
    <ds:schemaRef ds:uri="http://schemas.microsoft.com/office/infopath/2007/PartnerControls"/>
    <ds:schemaRef ds:uri="4a92ec22-57bd-44c5-9f13-c0d2362e76fd"/>
    <ds:schemaRef ds:uri="ed0ebf05-3b5a-4b9f-a619-68fa8bbea3da"/>
  </ds:schemaRefs>
</ds:datastoreItem>
</file>

<file path=customXml/itemProps4.xml><?xml version="1.0" encoding="utf-8"?>
<ds:datastoreItem xmlns:ds="http://schemas.openxmlformats.org/officeDocument/2006/customXml" ds:itemID="{B7B77FB7-513F-4392-83C8-E48C091DD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5782</Words>
  <Characters>32958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38663</CharactersWithSpaces>
  <SharedDoc>false</SharedDoc>
  <HLinks>
    <vt:vector size="24" baseType="variant">
      <vt:variant>
        <vt:i4>2818127</vt:i4>
      </vt:variant>
      <vt:variant>
        <vt:i4>0</vt:i4>
      </vt:variant>
      <vt:variant>
        <vt:i4>0</vt:i4>
      </vt:variant>
      <vt:variant>
        <vt:i4>5</vt:i4>
      </vt:variant>
      <vt:variant>
        <vt:lpwstr>mailto:ohchr-cerd@un.org</vt:lpwstr>
      </vt:variant>
      <vt:variant>
        <vt:lpwstr/>
      </vt:variant>
      <vt:variant>
        <vt:i4>852040</vt:i4>
      </vt:variant>
      <vt:variant>
        <vt:i4>6</vt:i4>
      </vt:variant>
      <vt:variant>
        <vt:i4>0</vt:i4>
      </vt:variant>
      <vt:variant>
        <vt:i4>5</vt:i4>
      </vt:variant>
      <vt:variant>
        <vt:lpwstr>https://assets.nationbuilder.com/actnz/pages/13849/attachments/original/1715133581/National_ACT_Agreement.pdf?1715133581</vt:lpwstr>
      </vt:variant>
      <vt:variant>
        <vt:lpwstr/>
      </vt:variant>
      <vt:variant>
        <vt:i4>5505088</vt:i4>
      </vt:variant>
      <vt:variant>
        <vt:i4>3</vt:i4>
      </vt:variant>
      <vt:variant>
        <vt:i4>0</vt:i4>
      </vt:variant>
      <vt:variant>
        <vt:i4>5</vt:i4>
      </vt:variant>
      <vt:variant>
        <vt:lpwstr>https://assets.nationbuilder.com/nzfirst/pages/4462/attachments/original/1700784896/National___NZF_Coalition_Agreement_signed_-_24_Nov_2023.pdf</vt:lpwstr>
      </vt:variant>
      <vt:variant>
        <vt:lpwstr/>
      </vt:variant>
      <vt:variant>
        <vt:i4>3735557</vt:i4>
      </vt:variant>
      <vt:variant>
        <vt:i4>0</vt:i4>
      </vt:variant>
      <vt:variant>
        <vt:i4>0</vt:i4>
      </vt:variant>
      <vt:variant>
        <vt:i4>5</vt:i4>
      </vt:variant>
      <vt:variant>
        <vt:lpwstr>https://electionresults.govt.nz/electionresults_2023/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Luke</dc:creator>
  <cp:keywords/>
  <dc:description/>
  <cp:lastModifiedBy>Dion Luke</cp:lastModifiedBy>
  <cp:revision>5</cp:revision>
  <dcterms:created xsi:type="dcterms:W3CDTF">2025-07-11T02:23:00Z</dcterms:created>
  <dcterms:modified xsi:type="dcterms:W3CDTF">2025-07-13T20:10:00Z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