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60" w:line="240" w:lineRule="auto"/>
        <w:jc w:val="center"/>
        <w:rPr>
          <w:b w:val="1"/>
        </w:rPr>
      </w:pPr>
      <w:r w:rsidDel="00000000" w:rsidR="00000000" w:rsidRPr="00000000">
        <w:rPr>
          <w:rtl w:val="0"/>
        </w:rPr>
      </w:r>
    </w:p>
    <w:tbl>
      <w:tblPr>
        <w:tblStyle w:val="Table1"/>
        <w:tblW w:w="9029.0" w:type="dxa"/>
        <w:jc w:val="center"/>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spacing w:before="60" w:line="240" w:lineRule="auto"/>
              <w:jc w:val="center"/>
              <w:rPr>
                <w:b w:val="1"/>
              </w:rPr>
            </w:pPr>
            <w:r w:rsidDel="00000000" w:rsidR="00000000" w:rsidRPr="00000000">
              <w:rPr>
                <w:b w:val="1"/>
              </w:rPr>
              <w:drawing>
                <wp:inline distB="0" distT="0" distL="0" distR="0">
                  <wp:extent cx="931098" cy="97437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931098" cy="97437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Pr>
              <w:drawing>
                <wp:inline distB="114300" distT="114300" distL="114300" distR="114300">
                  <wp:extent cx="1095375" cy="1065227"/>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95375" cy="106522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4">
      <w:pPr>
        <w:spacing w:before="60" w:line="240" w:lineRule="auto"/>
        <w:jc w:val="center"/>
        <w:rPr>
          <w:b w:val="1"/>
        </w:rPr>
      </w:pPr>
      <w:r w:rsidDel="00000000" w:rsidR="00000000" w:rsidRPr="00000000">
        <w:rPr>
          <w:b w:val="1"/>
          <w:rtl w:val="0"/>
        </w:rPr>
        <w:t xml:space="preserve">  </w:t>
      </w:r>
    </w:p>
    <w:p w:rsidR="00000000" w:rsidDel="00000000" w:rsidP="00000000" w:rsidRDefault="00000000" w:rsidRPr="00000000" w14:paraId="00000005">
      <w:pPr>
        <w:jc w:val="center"/>
        <w:rPr>
          <w:b w:val="1"/>
        </w:rPr>
      </w:pPr>
      <w:r w:rsidDel="00000000" w:rsidR="00000000" w:rsidRPr="00000000">
        <w:rPr>
          <w:b w:val="1"/>
          <w:rtl w:val="0"/>
        </w:rPr>
        <w:t xml:space="preserve">Shadow Report</w:t>
      </w:r>
    </w:p>
    <w:p w:rsidR="00000000" w:rsidDel="00000000" w:rsidP="00000000" w:rsidRDefault="00000000" w:rsidRPr="00000000" w14:paraId="00000006">
      <w:pPr>
        <w:jc w:val="center"/>
        <w:rPr>
          <w:b w:val="1"/>
        </w:rPr>
      </w:pPr>
      <w:r w:rsidDel="00000000" w:rsidR="00000000" w:rsidRPr="00000000">
        <w:rPr>
          <w:b w:val="1"/>
          <w:rtl w:val="0"/>
        </w:rPr>
        <w:t xml:space="preserve">On violence and discrimination against women living with HIV in Moldova</w:t>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b w:val="1"/>
          <w:rtl w:val="0"/>
        </w:rPr>
        <w:t xml:space="preserve">Written submission for the Pre-Sessional Working Group </w:t>
      </w:r>
    </w:p>
    <w:p w:rsidR="00000000" w:rsidDel="00000000" w:rsidP="00000000" w:rsidRDefault="00000000" w:rsidRPr="00000000" w14:paraId="00000009">
      <w:pPr>
        <w:jc w:val="center"/>
        <w:rPr>
          <w:b w:val="1"/>
        </w:rPr>
      </w:pPr>
      <w:r w:rsidDel="00000000" w:rsidR="00000000" w:rsidRPr="00000000">
        <w:rPr>
          <w:b w:val="1"/>
          <w:rtl w:val="0"/>
        </w:rPr>
        <w:t xml:space="preserve">for the 93rd session to the CEDAW Committee</w:t>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highlight w:val="white"/>
        </w:rPr>
      </w:pPr>
      <w:r w:rsidDel="00000000" w:rsidR="00000000" w:rsidRPr="00000000">
        <w:rPr>
          <w:b w:val="1"/>
          <w:highlight w:val="white"/>
          <w:rtl w:val="0"/>
        </w:rPr>
        <w:t xml:space="preserve">Submitted by the Coalition of women-led organisations including Eurasian Women's Network on AIDS, NGO Association for Creative Development of Personality.</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3"/>
        </w:numPr>
        <w:ind w:left="720" w:hanging="360"/>
        <w:rPr>
          <w:b w:val="1"/>
          <w:u w:val="none"/>
        </w:rPr>
      </w:pPr>
      <w:r w:rsidDel="00000000" w:rsidR="00000000" w:rsidRPr="00000000">
        <w:rPr>
          <w:b w:val="1"/>
          <w:rtl w:val="0"/>
        </w:rPr>
        <w:t xml:space="preserve">Introduction</w:t>
      </w:r>
    </w:p>
    <w:p w:rsidR="00000000" w:rsidDel="00000000" w:rsidP="00000000" w:rsidRDefault="00000000" w:rsidRPr="00000000" w14:paraId="0000000F">
      <w:pPr>
        <w:jc w:val="both"/>
        <w:rPr/>
      </w:pPr>
      <w:r w:rsidDel="00000000" w:rsidR="00000000" w:rsidRPr="00000000">
        <w:rPr>
          <w:rtl w:val="0"/>
        </w:rPr>
        <w:t xml:space="preserve">This submission presents updated evidence on the harms of institutionalized criminalization of women living with HIV (criminalization of HIV exposure and transmission), gender-based violence (GBV) and discrimination against women living with HIV in Moldova, drawn from:</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HIV Criminalisation Scan in the Countries of Eastern Europe and Central Asia</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How Countries Address Barriers to HIV Services for Women Living with HIV, Sex Workers and Women Who Use Drugs (Women-led Gender Assessment)</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Types of Violence Against Women Living with HIV in Moldova</w:t>
      </w:r>
      <w:r w:rsidDel="00000000" w:rsidR="00000000" w:rsidRPr="00000000">
        <w:rPr>
          <w:vertAlign w:val="superscript"/>
        </w:rPr>
        <w:footnoteReference w:customMarkFollows="0" w:id="2"/>
      </w:r>
      <w:r w:rsidDel="00000000" w:rsidR="00000000" w:rsidRPr="00000000">
        <w:rPr>
          <w:rtl w:val="0"/>
        </w:rPr>
        <w:t xml:space="preserve">.</w:t>
      </w:r>
    </w:p>
    <w:p w:rsidR="00000000" w:rsidDel="00000000" w:rsidP="00000000" w:rsidRDefault="00000000" w:rsidRPr="00000000" w14:paraId="00000013">
      <w:pPr>
        <w:jc w:val="both"/>
        <w:rPr/>
      </w:pPr>
      <w:r w:rsidDel="00000000" w:rsidR="00000000" w:rsidRPr="00000000">
        <w:rPr>
          <w:rtl w:val="0"/>
        </w:rPr>
        <w:t xml:space="preserve">The report highlights persistent and systemic violence experienced by women living with HIV, including the intersection of GBV, HIV-related stigma, and social marginalization. Despite Moldova’s ratification of the Istanbul Convention and the adoption of some positive legal reforms, violence remains underreported, services are inaccessible to many, and fear of stigma continues to silence survivors and discourage them from seeking help.</w:t>
      </w:r>
    </w:p>
    <w:p w:rsidR="00000000" w:rsidDel="00000000" w:rsidP="00000000" w:rsidRDefault="00000000" w:rsidRPr="00000000" w14:paraId="00000014">
      <w:pPr>
        <w:jc w:val="both"/>
        <w:rPr/>
      </w:pPr>
      <w:r w:rsidDel="00000000" w:rsidR="00000000" w:rsidRPr="00000000">
        <w:rPr>
          <w:rtl w:val="0"/>
        </w:rPr>
        <w:t xml:space="preserve">The evidence is based on 110 individual interviews with women living with HIV from both the right and left banks of the Dniester River. Respondents were identified through primary screening as being at medium-to-high risk of domestic violence. Their lived experiences reveal how HIV status is used to justify control, coercion, and violence, while legal, institutional, and social barriers limit their access to justice and protection.</w:t>
      </w:r>
    </w:p>
    <w:p w:rsidR="00000000" w:rsidDel="00000000" w:rsidP="00000000" w:rsidRDefault="00000000" w:rsidRPr="00000000" w14:paraId="00000015">
      <w:pPr>
        <w:jc w:val="both"/>
        <w:rPr/>
      </w:pPr>
      <w:r w:rsidDel="00000000" w:rsidR="00000000" w:rsidRPr="00000000">
        <w:rPr>
          <w:rtl w:val="0"/>
        </w:rPr>
        <w:t xml:space="preserve">These findings are further supported by the leadership and expertise of community-based activists and peer consultants, who participated in data collection, analysis, and ongoing advocacy for the rights and health of women living with HIV.</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3"/>
        </w:numPr>
        <w:ind w:left="720" w:hanging="360"/>
        <w:rPr>
          <w:b w:val="1"/>
          <w:u w:val="none"/>
        </w:rPr>
      </w:pPr>
      <w:r w:rsidDel="00000000" w:rsidR="00000000" w:rsidRPr="00000000">
        <w:rPr>
          <w:b w:val="1"/>
          <w:rtl w:val="0"/>
        </w:rPr>
        <w:t xml:space="preserve">Background and Legal Context</w:t>
      </w:r>
    </w:p>
    <w:p w:rsidR="00000000" w:rsidDel="00000000" w:rsidP="00000000" w:rsidRDefault="00000000" w:rsidRPr="00000000" w14:paraId="00000018">
      <w:pPr>
        <w:spacing w:after="240" w:before="240" w:lineRule="auto"/>
        <w:jc w:val="both"/>
        <w:rPr/>
      </w:pPr>
      <w:r w:rsidDel="00000000" w:rsidR="00000000" w:rsidRPr="00000000">
        <w:rPr>
          <w:rtl w:val="0"/>
        </w:rPr>
        <w:t xml:space="preserve">Moldova has taken a number of formal steps to address gender-based violence and discrimination, including the ratification of the Istanbul Convention in 2022. National laws formally ensure access to shelters and support services for survivors of violence regardless of HIV status. In 2020, legal restrictions on adoption for people living with HIV were repealed. However, systemic gaps and structural inequalities persist in both law and practice. </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The Criminal Code of Moldova (Article 212) continues to criminalize HIV transmission and exposure. This provision contradicts international public health and human rights recommendations, reinforcing stigma and fear among women living with HIV. It is frequently used as a tool of control or retaliation by intimate partners, as documented in community-led monitoring. Women are often threatened with disclosure or prosecution, and some face police inaction when reporting abuse especially in cases involving spouses, where law enforcement dismisses complaints as “family matters.”</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Women living with HIV continue to face multiple forms of discrimination in healthcare, legal, and social protection systems. According to a 2018 study, 24% of women reported experiencing violence in healthcare settings because of their HIV status. This is consistent with community-led findings from 2023, showing how HIV is used to justify coercion, threats, and social isolation. Services for survivors of violence remain poorly coordinated, and stigma within institutions limits access to justice and support.</w:t>
      </w:r>
    </w:p>
    <w:p w:rsidR="00000000" w:rsidDel="00000000" w:rsidP="00000000" w:rsidRDefault="00000000" w:rsidRPr="00000000" w14:paraId="0000001B">
      <w:pPr>
        <w:spacing w:after="240" w:before="240" w:lineRule="auto"/>
        <w:jc w:val="both"/>
        <w:rPr>
          <w:highlight w:val="white"/>
        </w:rPr>
      </w:pPr>
      <w:r w:rsidDel="00000000" w:rsidR="00000000" w:rsidRPr="00000000">
        <w:rPr>
          <w:rtl w:val="0"/>
        </w:rPr>
        <w:t xml:space="preserve">Despite existing commitments, there are no clear protocols to integrate HIV-sensitive services within national GBV frameworks. The criminalization of HIV and the lack of accountability mechanisms for institutional discrimination further undermine Moldova’s obligations under the CEDAW Convention, especially in relation to Article 2 </w:t>
      </w:r>
      <w:r w:rsidDel="00000000" w:rsidR="00000000" w:rsidRPr="00000000">
        <w:rPr>
          <w:highlight w:val="white"/>
          <w:rtl w:val="0"/>
        </w:rPr>
        <w:t xml:space="preserve">(non-discrimination), Article 12 (healthcare), and Article 15 (equality before the law).</w:t>
      </w:r>
      <w:r w:rsidDel="00000000" w:rsidR="00000000" w:rsidRPr="00000000">
        <w:rPr>
          <w:rtl w:val="0"/>
        </w:rPr>
      </w:r>
    </w:p>
    <w:p w:rsidR="00000000" w:rsidDel="00000000" w:rsidP="00000000" w:rsidRDefault="00000000" w:rsidRPr="00000000" w14:paraId="0000001C">
      <w:pPr>
        <w:jc w:val="both"/>
        <w:rPr>
          <w:i w:val="1"/>
          <w:highlight w:val="white"/>
        </w:rPr>
      </w:pPr>
      <w:r w:rsidDel="00000000" w:rsidR="00000000" w:rsidRPr="00000000">
        <w:rPr>
          <w:i w:val="1"/>
          <w:highlight w:val="white"/>
          <w:rtl w:val="0"/>
        </w:rPr>
        <w:t xml:space="preserve">“My husband broke my nose, but I didn’t tell the hospital, I said that I fell myself. If he</w:t>
      </w:r>
    </w:p>
    <w:p w:rsidR="00000000" w:rsidDel="00000000" w:rsidP="00000000" w:rsidRDefault="00000000" w:rsidRPr="00000000" w14:paraId="0000001D">
      <w:pPr>
        <w:jc w:val="both"/>
        <w:rPr>
          <w:i w:val="1"/>
          <w:highlight w:val="white"/>
        </w:rPr>
      </w:pPr>
      <w:r w:rsidDel="00000000" w:rsidR="00000000" w:rsidRPr="00000000">
        <w:rPr>
          <w:i w:val="1"/>
          <w:highlight w:val="white"/>
          <w:rtl w:val="0"/>
        </w:rPr>
        <w:t xml:space="preserve">had been arrested, my children and I would have been left without a livelihood. They</w:t>
      </w:r>
    </w:p>
    <w:p w:rsidR="00000000" w:rsidDel="00000000" w:rsidP="00000000" w:rsidRDefault="00000000" w:rsidRPr="00000000" w14:paraId="0000001E">
      <w:pPr>
        <w:jc w:val="both"/>
        <w:rPr>
          <w:i w:val="1"/>
          <w:highlight w:val="white"/>
        </w:rPr>
      </w:pPr>
      <w:r w:rsidDel="00000000" w:rsidR="00000000" w:rsidRPr="00000000">
        <w:rPr>
          <w:i w:val="1"/>
          <w:highlight w:val="white"/>
          <w:rtl w:val="0"/>
        </w:rPr>
        <w:t xml:space="preserve">helped me and I went straight home”. — womаn living with HIV, Tiraspol.</w:t>
      </w:r>
    </w:p>
    <w:p w:rsidR="00000000" w:rsidDel="00000000" w:rsidP="00000000" w:rsidRDefault="00000000" w:rsidRPr="00000000" w14:paraId="0000001F">
      <w:pPr>
        <w:jc w:val="both"/>
        <w:rPr>
          <w:i w:val="1"/>
          <w:highlight w:val="white"/>
        </w:rPr>
      </w:pPr>
      <w:r w:rsidDel="00000000" w:rsidR="00000000" w:rsidRPr="00000000">
        <w:rPr>
          <w:rtl w:val="0"/>
        </w:rPr>
      </w:r>
    </w:p>
    <w:p w:rsidR="00000000" w:rsidDel="00000000" w:rsidP="00000000" w:rsidRDefault="00000000" w:rsidRPr="00000000" w14:paraId="00000020">
      <w:pPr>
        <w:jc w:val="both"/>
        <w:rPr>
          <w:i w:val="1"/>
          <w:highlight w:val="white"/>
        </w:rPr>
      </w:pPr>
      <w:r w:rsidDel="00000000" w:rsidR="00000000" w:rsidRPr="00000000">
        <w:rPr>
          <w:i w:val="1"/>
          <w:highlight w:val="white"/>
          <w:rtl w:val="0"/>
        </w:rPr>
        <w:t xml:space="preserve">“After beating me, my partner may “put up” like this, saying that he loves him, but as</w:t>
      </w:r>
    </w:p>
    <w:p w:rsidR="00000000" w:rsidDel="00000000" w:rsidP="00000000" w:rsidRDefault="00000000" w:rsidRPr="00000000" w14:paraId="00000021">
      <w:pPr>
        <w:jc w:val="both"/>
        <w:rPr>
          <w:i w:val="1"/>
          <w:highlight w:val="white"/>
        </w:rPr>
      </w:pPr>
      <w:r w:rsidDel="00000000" w:rsidR="00000000" w:rsidRPr="00000000">
        <w:rPr>
          <w:i w:val="1"/>
          <w:highlight w:val="white"/>
          <w:rtl w:val="0"/>
        </w:rPr>
        <w:t xml:space="preserve">in cases of beatings, he believes that I will not go anywhere now and will not leave</w:t>
      </w:r>
    </w:p>
    <w:p w:rsidR="00000000" w:rsidDel="00000000" w:rsidP="00000000" w:rsidRDefault="00000000" w:rsidRPr="00000000" w14:paraId="00000022">
      <w:pPr>
        <w:jc w:val="both"/>
        <w:rPr>
          <w:i w:val="1"/>
          <w:highlight w:val="white"/>
        </w:rPr>
      </w:pPr>
      <w:r w:rsidDel="00000000" w:rsidR="00000000" w:rsidRPr="00000000">
        <w:rPr>
          <w:i w:val="1"/>
          <w:highlight w:val="white"/>
          <w:rtl w:val="0"/>
        </w:rPr>
        <w:t xml:space="preserve">him because of HIV, and threatens to tell everyone about the diagnosis if I leave him”.  womаn living with HIV, Grigoriopol.</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numPr>
          <w:ilvl w:val="0"/>
          <w:numId w:val="3"/>
        </w:numPr>
        <w:ind w:left="720" w:hanging="360"/>
        <w:jc w:val="both"/>
        <w:rPr>
          <w:b w:val="1"/>
          <w:u w:val="none"/>
        </w:rPr>
      </w:pPr>
      <w:r w:rsidDel="00000000" w:rsidR="00000000" w:rsidRPr="00000000">
        <w:rPr>
          <w:b w:val="1"/>
          <w:rtl w:val="0"/>
        </w:rPr>
        <w:t xml:space="preserve">Violence against women living with HIV</w:t>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u w:val="single"/>
        </w:rPr>
      </w:pPr>
      <w:r w:rsidDel="00000000" w:rsidR="00000000" w:rsidRPr="00000000">
        <w:rPr>
          <w:rtl w:val="0"/>
        </w:rPr>
        <w:t xml:space="preserve">Based on the findings of the 2023 community-led monitoring study, it can be stated that women living with HIV in Moldova are subjected to various forms of violence. These include psychological, economic, physical, and sexual violence, which are often interrelated and reinforced by HIV-related stigma, fear of disclosure, and institutional discrimination. The situations described by the women who participated in the study clearly demonstrate how HIV status is used as a tool of control and coercion in relationships, while social and state systems fail to offer adequate protection or support.</w:t>
      </w: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Psychological violence was the most commonly reported form of abuse, experienced by </w:t>
      </w:r>
      <w:r w:rsidDel="00000000" w:rsidR="00000000" w:rsidRPr="00000000">
        <w:rPr>
          <w:b w:val="1"/>
          <w:rtl w:val="0"/>
        </w:rPr>
        <w:t xml:space="preserve">95% of women</w:t>
      </w:r>
      <w:r w:rsidDel="00000000" w:rsidR="00000000" w:rsidRPr="00000000">
        <w:rPr>
          <w:rtl w:val="0"/>
        </w:rPr>
        <w:t xml:space="preserve">. It included verbal insults, humiliation, blackmail, intimidation, and control. Many women noted that their HIV status was weaponized to shame and silence them, particularly by intimate partners and family members.</w:t>
      </w:r>
    </w:p>
    <w:p w:rsidR="00000000" w:rsidDel="00000000" w:rsidP="00000000" w:rsidRDefault="00000000" w:rsidRPr="00000000" w14:paraId="00000028">
      <w:pPr>
        <w:ind w:left="566.9291338582675" w:firstLine="0"/>
        <w:jc w:val="both"/>
        <w:rPr/>
      </w:pPr>
      <w:r w:rsidDel="00000000" w:rsidR="00000000" w:rsidRPr="00000000">
        <w:rPr>
          <w:i w:val="1"/>
          <w:rtl w:val="0"/>
        </w:rPr>
        <w:t xml:space="preserve">“He constantly told me I was no longer a woman. That I was dirty and should be ashamed.” — womаn living with HIV, left bank.</w:t>
      </w: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Women also reported psychological abuse from service providers, including negative attitudes from healthcare workers and social services. This abuse led to emotional exhaustion, anxiety, and in many cases, thoughts of self-harm or suicide.</w:t>
      </w:r>
      <w:r w:rsidDel="00000000" w:rsidR="00000000" w:rsidRPr="00000000">
        <w:rPr>
          <w:rtl w:val="0"/>
        </w:rPr>
      </w:r>
    </w:p>
    <w:p w:rsidR="00000000" w:rsidDel="00000000" w:rsidP="00000000" w:rsidRDefault="00000000" w:rsidRPr="00000000" w14:paraId="0000002A">
      <w:pPr>
        <w:jc w:val="both"/>
        <w:rPr/>
      </w:pPr>
      <w:r w:rsidDel="00000000" w:rsidR="00000000" w:rsidRPr="00000000">
        <w:rPr>
          <w:b w:val="1"/>
          <w:rtl w:val="0"/>
        </w:rPr>
        <w:t xml:space="preserve">80% of women</w:t>
      </w:r>
      <w:r w:rsidDel="00000000" w:rsidR="00000000" w:rsidRPr="00000000">
        <w:rPr>
          <w:rtl w:val="0"/>
        </w:rPr>
        <w:t xml:space="preserve"> reported experiencing economic violence. Women described being deprived of financial independence, access to property or housing, and being economically dependent on abusive partners. After their HIV status became known, many were dismissed from their jobs or forced to leave due to pressure and stigma.</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ind w:left="566.9291338582675" w:firstLine="0"/>
        <w:jc w:val="both"/>
        <w:rPr/>
      </w:pPr>
      <w:r w:rsidDel="00000000" w:rsidR="00000000" w:rsidRPr="00000000">
        <w:rPr>
          <w:i w:val="1"/>
          <w:rtl w:val="0"/>
        </w:rPr>
        <w:t xml:space="preserve">“He told me to leave the apartment. That I should be grateful I even had a place to live after infecting him.” — womаn living with HIV, right bank.</w:t>
      </w:r>
      <w:r w:rsidDel="00000000" w:rsidR="00000000" w:rsidRPr="00000000">
        <w:rPr>
          <w:rtl w:val="0"/>
        </w:rPr>
      </w:r>
    </w:p>
    <w:p w:rsidR="00000000" w:rsidDel="00000000" w:rsidP="00000000" w:rsidRDefault="00000000" w:rsidRPr="00000000" w14:paraId="0000002D">
      <w:pPr>
        <w:jc w:val="both"/>
        <w:rPr>
          <w:u w:val="single"/>
        </w:rPr>
      </w:pPr>
      <w:r w:rsidDel="00000000" w:rsidR="00000000" w:rsidRPr="00000000">
        <w:rPr>
          <w:rtl w:val="0"/>
        </w:rPr>
        <w:t xml:space="preserve">Economic dependency limited women’s ability to escape violence or seek support. They also reported being excluded from inheritance, property rights, or benefits, often justified by their HIV status.</w:t>
      </w:r>
      <w:r w:rsidDel="00000000" w:rsidR="00000000" w:rsidRPr="00000000">
        <w:rPr>
          <w:rtl w:val="0"/>
        </w:rPr>
      </w:r>
    </w:p>
    <w:p w:rsidR="00000000" w:rsidDel="00000000" w:rsidP="00000000" w:rsidRDefault="00000000" w:rsidRPr="00000000" w14:paraId="0000002E">
      <w:pPr>
        <w:jc w:val="both"/>
        <w:rPr/>
      </w:pPr>
      <w:r w:rsidDel="00000000" w:rsidR="00000000" w:rsidRPr="00000000">
        <w:rPr>
          <w:rtl w:val="0"/>
        </w:rPr>
        <w:t xml:space="preserve">Physical violence was reported by </w:t>
      </w:r>
      <w:r w:rsidDel="00000000" w:rsidR="00000000" w:rsidRPr="00000000">
        <w:rPr>
          <w:b w:val="1"/>
          <w:rtl w:val="0"/>
        </w:rPr>
        <w:t xml:space="preserve">55% of women</w:t>
      </w:r>
      <w:r w:rsidDel="00000000" w:rsidR="00000000" w:rsidRPr="00000000">
        <w:rPr>
          <w:rtl w:val="0"/>
        </w:rPr>
        <w:t xml:space="preserve">. Women shared experiences of being beaten, pushed, slapped, and locked in their homes. In many cases, physical violence escalated after the disclosure of their HIV status. Several women noted that abuse intensified during pregnancy or shortly after childbirth.</w:t>
      </w:r>
    </w:p>
    <w:p w:rsidR="00000000" w:rsidDel="00000000" w:rsidP="00000000" w:rsidRDefault="00000000" w:rsidRPr="00000000" w14:paraId="0000002F">
      <w:pPr>
        <w:ind w:left="566.9291338582675" w:firstLine="0"/>
        <w:jc w:val="both"/>
        <w:rPr/>
      </w:pPr>
      <w:r w:rsidDel="00000000" w:rsidR="00000000" w:rsidRPr="00000000">
        <w:rPr>
          <w:i w:val="1"/>
          <w:rtl w:val="0"/>
        </w:rPr>
        <w:t xml:space="preserve">“He beat me with a belt, saying I brought the disease into his house.” — womаn living with HIV, left bank.</w:t>
      </w:r>
      <w:r w:rsidDel="00000000" w:rsidR="00000000" w:rsidRPr="00000000">
        <w:rPr>
          <w:rtl w:val="0"/>
        </w:rPr>
      </w:r>
    </w:p>
    <w:p w:rsidR="00000000" w:rsidDel="00000000" w:rsidP="00000000" w:rsidRDefault="00000000" w:rsidRPr="00000000" w14:paraId="00000030">
      <w:pPr>
        <w:jc w:val="both"/>
        <w:rPr>
          <w:u w:val="single"/>
        </w:rPr>
      </w:pPr>
      <w:r w:rsidDel="00000000" w:rsidR="00000000" w:rsidRPr="00000000">
        <w:rPr>
          <w:rtl w:val="0"/>
        </w:rPr>
        <w:t xml:space="preserve">Some women reported that the police failed to respond to their calls for help or minimized the seriousness of the abuse after learning about their HIV status. Others feared that contacting authorities would result in further violence or public exposure.</w:t>
      </w:r>
      <w:r w:rsidDel="00000000" w:rsidR="00000000" w:rsidRPr="00000000">
        <w:rPr>
          <w:rtl w:val="0"/>
        </w:rPr>
      </w:r>
    </w:p>
    <w:p w:rsidR="00000000" w:rsidDel="00000000" w:rsidP="00000000" w:rsidRDefault="00000000" w:rsidRPr="00000000" w14:paraId="00000031">
      <w:pPr>
        <w:jc w:val="both"/>
        <w:rPr/>
      </w:pPr>
      <w:r w:rsidDel="00000000" w:rsidR="00000000" w:rsidRPr="00000000">
        <w:rPr>
          <w:b w:val="1"/>
          <w:rtl w:val="0"/>
        </w:rPr>
        <w:t xml:space="preserve">30% of women</w:t>
      </w:r>
      <w:r w:rsidDel="00000000" w:rsidR="00000000" w:rsidRPr="00000000">
        <w:rPr>
          <w:rtl w:val="0"/>
        </w:rPr>
        <w:t xml:space="preserve"> reported sexual violence, including coerced sex, forced sex in exchange for housing or food, and marital rape. Some women also described being forced into unprotected sex despite their requests for protection.</w:t>
      </w:r>
    </w:p>
    <w:p w:rsidR="00000000" w:rsidDel="00000000" w:rsidP="00000000" w:rsidRDefault="00000000" w:rsidRPr="00000000" w14:paraId="00000032">
      <w:pPr>
        <w:ind w:left="566.9291338582675" w:firstLine="0"/>
        <w:jc w:val="both"/>
        <w:rPr/>
      </w:pPr>
      <w:r w:rsidDel="00000000" w:rsidR="00000000" w:rsidRPr="00000000">
        <w:rPr>
          <w:i w:val="1"/>
          <w:rtl w:val="0"/>
        </w:rPr>
        <w:t xml:space="preserve">“He said no one else would want me, so I had to agree to whatever he wanted.” — womаn living with HIV, right bank.</w:t>
      </w: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Few women reported sexual violence to the police, fearing stigma, disbelief, or even prosecution under HIV transmission laws. The fear of being blamed or publicly shamed contributed to underreporting and reinforced cycles of abuse.</w:t>
      </w:r>
    </w:p>
    <w:p w:rsidR="00000000" w:rsidDel="00000000" w:rsidP="00000000" w:rsidRDefault="00000000" w:rsidRPr="00000000" w14:paraId="00000034">
      <w:pPr>
        <w:jc w:val="both"/>
        <w:rPr>
          <w:b w:val="1"/>
        </w:rPr>
      </w:pPr>
      <w:r w:rsidDel="00000000" w:rsidR="00000000" w:rsidRPr="00000000">
        <w:rPr>
          <w:rtl w:val="0"/>
        </w:rPr>
      </w:r>
    </w:p>
    <w:p w:rsidR="00000000" w:rsidDel="00000000" w:rsidP="00000000" w:rsidRDefault="00000000" w:rsidRPr="00000000" w14:paraId="00000035">
      <w:pPr>
        <w:numPr>
          <w:ilvl w:val="0"/>
          <w:numId w:val="3"/>
        </w:numPr>
        <w:ind w:left="720" w:hanging="360"/>
        <w:jc w:val="both"/>
        <w:rPr>
          <w:b w:val="1"/>
          <w:u w:val="none"/>
        </w:rPr>
      </w:pPr>
      <w:r w:rsidDel="00000000" w:rsidR="00000000" w:rsidRPr="00000000">
        <w:rPr>
          <w:b w:val="1"/>
          <w:rtl w:val="0"/>
        </w:rPr>
        <w:t xml:space="preserve">Barriers to Protection, Justice and Essential Services</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Women living with HIV in Moldova face serious and overlapping barriers when seeking protection, legal support, and essential services in cases of gender-based violence (GBV). These challenges are rooted in institutional stigma, fragmented service provision, and legal risks associated with HIV criminalisation.</w:t>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4.1. HIV Criminalisation and Legal Risks</w:t>
      </w:r>
    </w:p>
    <w:p w:rsidR="00000000" w:rsidDel="00000000" w:rsidP="00000000" w:rsidRDefault="00000000" w:rsidRPr="00000000" w14:paraId="0000003A">
      <w:pPr>
        <w:jc w:val="both"/>
        <w:rPr/>
      </w:pPr>
      <w:r w:rsidDel="00000000" w:rsidR="00000000" w:rsidRPr="00000000">
        <w:rPr>
          <w:rtl w:val="0"/>
        </w:rPr>
        <w:t xml:space="preserve">Article 212 of the Criminal Code of Moldova criminalizes the intentional transmission of HIV. Although the law does not specifically target women, in practice, it disproportionately affects women living with HIV who are survivors of violence. Women fear reporting intimate partner violence or sexual abuse due to threats of prosecution by abusers or law enforcement, which often prevents them from seeking justice or protection​.</w:t>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4.2. Lack of Inclusive and Accessible Services</w:t>
      </w:r>
    </w:p>
    <w:p w:rsidR="00000000" w:rsidDel="00000000" w:rsidP="00000000" w:rsidRDefault="00000000" w:rsidRPr="00000000" w14:paraId="0000003D">
      <w:pPr>
        <w:jc w:val="both"/>
        <w:rPr/>
      </w:pPr>
      <w:r w:rsidDel="00000000" w:rsidR="00000000" w:rsidRPr="00000000">
        <w:rPr>
          <w:rtl w:val="0"/>
        </w:rPr>
        <w:t xml:space="preserve">Despite formal provisions allowing access to shelters regardless of HIV status, women living with HIV continue to face structural and informal barriers in accessing crisis centers and legal services. Services are frequently unavailable, inadequately adapted to women’s needs, or delivered by staff untrained in HIV-related issues. REAct data (2020–2022) confirm that women who report GBV often receive no meaningful follow-up due to stigma or lack of institutional responsiveness</w:t>
      </w:r>
      <w:r w:rsidDel="00000000" w:rsidR="00000000" w:rsidRPr="00000000">
        <w:rPr>
          <w:rtl w:val="0"/>
        </w:rPr>
      </w:r>
    </w:p>
    <w:p w:rsidR="00000000" w:rsidDel="00000000" w:rsidP="00000000" w:rsidRDefault="00000000" w:rsidRPr="00000000" w14:paraId="0000003E">
      <w:pPr>
        <w:jc w:val="both"/>
        <w:rPr>
          <w:b w:val="1"/>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t xml:space="preserve">4.3. Stigma in Health and Social Services</w:t>
      </w:r>
    </w:p>
    <w:p w:rsidR="00000000" w:rsidDel="00000000" w:rsidP="00000000" w:rsidRDefault="00000000" w:rsidRPr="00000000" w14:paraId="00000040">
      <w:pPr>
        <w:jc w:val="both"/>
        <w:rPr/>
      </w:pPr>
      <w:r w:rsidDel="00000000" w:rsidR="00000000" w:rsidRPr="00000000">
        <w:rPr>
          <w:rtl w:val="0"/>
        </w:rPr>
        <w:t xml:space="preserve">HIV-related stigma remains prevalent among healthcare providers, law enforcement, and social workers. Women report being subjected to judgmental attitudes, breaches of confidentiality, and denial of services—including gynecological and cancer screening—after disclosing their HIV status. These experiences deter women from seeking timely care, exacerbate trauma, and reinforce a cycle of silence and exclusion​.</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4.4. Limited Access to Justice</w:t>
      </w:r>
    </w:p>
    <w:p w:rsidR="00000000" w:rsidDel="00000000" w:rsidP="00000000" w:rsidRDefault="00000000" w:rsidRPr="00000000" w14:paraId="00000043">
      <w:pPr>
        <w:jc w:val="both"/>
        <w:rPr/>
      </w:pPr>
      <w:r w:rsidDel="00000000" w:rsidR="00000000" w:rsidRPr="00000000">
        <w:rPr>
          <w:rtl w:val="0"/>
        </w:rPr>
        <w:t xml:space="preserve">Women also face major challenges in accessing legal remedies. Many do not believe their cases will be taken seriously or fear retaliation and public exposure. There is insufficient availability of free legal aid or trained paralegals to support women in navigating the justice system. Few mechanisms exist for documenting and responding to GBV that specifically address the experiences of women living with HIV.</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​4.5. Absence of Coordinated Referral Systems</w:t>
      </w:r>
    </w:p>
    <w:p w:rsidR="00000000" w:rsidDel="00000000" w:rsidP="00000000" w:rsidRDefault="00000000" w:rsidRPr="00000000" w14:paraId="00000046">
      <w:pPr>
        <w:jc w:val="both"/>
        <w:rPr/>
      </w:pPr>
      <w:r w:rsidDel="00000000" w:rsidR="00000000" w:rsidRPr="00000000">
        <w:rPr>
          <w:rtl w:val="0"/>
        </w:rPr>
        <w:t xml:space="preserve">There is no established referral pathway between HIV service providers, shelters, law enforcement, and healthcare systems. This results in fragmented support and forces women to navigate multiple systems alone. Coordination between sectors remains weak, and HIV service organizations are not systematically included in GBV response networks​.</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4.6. Institutional Invisibility and Lack of Political Priority</w:t>
      </w:r>
    </w:p>
    <w:p w:rsidR="00000000" w:rsidDel="00000000" w:rsidP="00000000" w:rsidRDefault="00000000" w:rsidRPr="00000000" w14:paraId="00000049">
      <w:pPr>
        <w:jc w:val="both"/>
        <w:rPr/>
      </w:pPr>
      <w:r w:rsidDel="00000000" w:rsidR="00000000" w:rsidRPr="00000000">
        <w:rPr>
          <w:rtl w:val="0"/>
        </w:rPr>
        <w:t xml:space="preserve">According to the EWNA Gender Assessment, Moldova does not address violence against women living with HIV at the state level. While some partnerships exist, most violence prevention and response services are provided by underfunded NGOs with limited institutional support. The lack of national strategies and monitoring frameworks further marginalizes the issue.</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b w:val="1"/>
        </w:rPr>
      </w:pPr>
      <w:r w:rsidDel="00000000" w:rsidR="00000000" w:rsidRPr="00000000">
        <w:rPr>
          <w:b w:val="1"/>
          <w:rtl w:val="0"/>
        </w:rPr>
        <w:t xml:space="preserve">Recommendations</w:t>
      </w:r>
    </w:p>
    <w:p w:rsidR="00000000" w:rsidDel="00000000" w:rsidP="00000000" w:rsidRDefault="00000000" w:rsidRPr="00000000" w14:paraId="0000004C">
      <w:pPr>
        <w:jc w:val="both"/>
        <w:rPr/>
      </w:pPr>
      <w:r w:rsidDel="00000000" w:rsidR="00000000" w:rsidRPr="00000000">
        <w:rPr>
          <w:rtl w:val="0"/>
        </w:rPr>
        <w:t xml:space="preserve">We ask the CEDAW Committee to recommend to the Government of Moldova to:</w:t>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numPr>
          <w:ilvl w:val="0"/>
          <w:numId w:val="2"/>
        </w:numPr>
        <w:ind w:left="720" w:hanging="360"/>
        <w:jc w:val="both"/>
        <w:rPr>
          <w:u w:val="none"/>
        </w:rPr>
      </w:pPr>
      <w:r w:rsidDel="00000000" w:rsidR="00000000" w:rsidRPr="00000000">
        <w:rPr>
          <w:rtl w:val="0"/>
        </w:rPr>
        <w:t xml:space="preserve">Recognize women living with HIV as a vulnerable group in the context of gender-based violence and ensure their inclusion in national strategies and referral systems. Article 2 (non-discrimination), Article 3 (equality in political, social and cultural fields), Article 12 (health)</w:t>
      </w:r>
    </w:p>
    <w:p w:rsidR="00000000" w:rsidDel="00000000" w:rsidP="00000000" w:rsidRDefault="00000000" w:rsidRPr="00000000" w14:paraId="0000004F">
      <w:pPr>
        <w:numPr>
          <w:ilvl w:val="0"/>
          <w:numId w:val="2"/>
        </w:numPr>
        <w:ind w:left="720" w:hanging="360"/>
        <w:jc w:val="both"/>
        <w:rPr>
          <w:u w:val="none"/>
        </w:rPr>
      </w:pPr>
      <w:r w:rsidDel="00000000" w:rsidR="00000000" w:rsidRPr="00000000">
        <w:rPr>
          <w:rtl w:val="0"/>
        </w:rPr>
        <w:t xml:space="preserve">Ensure equal access to shelters, legal aid, and social and psychological support for women living with HIV, without discrimination. Article 2 (elimination of discrimination), Article 12 (equal access to health), Article 15 (equality before the law)</w:t>
      </w:r>
    </w:p>
    <w:p w:rsidR="00000000" w:rsidDel="00000000" w:rsidP="00000000" w:rsidRDefault="00000000" w:rsidRPr="00000000" w14:paraId="00000050">
      <w:pPr>
        <w:numPr>
          <w:ilvl w:val="0"/>
          <w:numId w:val="2"/>
        </w:numPr>
        <w:ind w:left="720" w:hanging="360"/>
        <w:jc w:val="both"/>
        <w:rPr>
          <w:u w:val="none"/>
        </w:rPr>
      </w:pPr>
      <w:r w:rsidDel="00000000" w:rsidR="00000000" w:rsidRPr="00000000">
        <w:rPr>
          <w:rtl w:val="0"/>
        </w:rPr>
        <w:t xml:space="preserve">Establish formal referral and cooperation mechanisms between AIDS centers and services for survivors of gender-based violence. Article 2 (policy measures), Article 12 (access to health care), Article 16 (family relations)</w:t>
      </w:r>
    </w:p>
    <w:p w:rsidR="00000000" w:rsidDel="00000000" w:rsidP="00000000" w:rsidRDefault="00000000" w:rsidRPr="00000000" w14:paraId="00000051">
      <w:pPr>
        <w:numPr>
          <w:ilvl w:val="0"/>
          <w:numId w:val="2"/>
        </w:numPr>
        <w:ind w:left="720" w:hanging="360"/>
        <w:jc w:val="both"/>
        <w:rPr>
          <w:u w:val="none"/>
        </w:rPr>
      </w:pPr>
      <w:r w:rsidDel="00000000" w:rsidR="00000000" w:rsidRPr="00000000">
        <w:rPr>
          <w:rtl w:val="0"/>
        </w:rPr>
        <w:t xml:space="preserve">Introduce HIV-sensitive protocols in crisis services and provide training for shelter and crisis center staff. Article 5 (elimination of gender stereotypes), Article 12 (health care), Article 10 (training of professionals)</w:t>
      </w:r>
    </w:p>
    <w:p w:rsidR="00000000" w:rsidDel="00000000" w:rsidP="00000000" w:rsidRDefault="00000000" w:rsidRPr="00000000" w14:paraId="00000052">
      <w:pPr>
        <w:numPr>
          <w:ilvl w:val="0"/>
          <w:numId w:val="2"/>
        </w:numPr>
        <w:ind w:left="720" w:hanging="360"/>
        <w:jc w:val="both"/>
        <w:rPr>
          <w:u w:val="none"/>
        </w:rPr>
      </w:pPr>
      <w:r w:rsidDel="00000000" w:rsidR="00000000" w:rsidRPr="00000000">
        <w:rPr>
          <w:rtl w:val="0"/>
        </w:rPr>
        <w:t xml:space="preserve">Provide mandatory training for healthcare workers, police, and social service providers on working with women living with HIV and survivors of violence. Article 10 (education and training), Article 12 (health), Article 5 (elimination of prejudices)</w:t>
      </w:r>
    </w:p>
    <w:p w:rsidR="00000000" w:rsidDel="00000000" w:rsidP="00000000" w:rsidRDefault="00000000" w:rsidRPr="00000000" w14:paraId="00000053">
      <w:pPr>
        <w:numPr>
          <w:ilvl w:val="0"/>
          <w:numId w:val="2"/>
        </w:numPr>
        <w:ind w:left="720" w:hanging="360"/>
        <w:jc w:val="both"/>
        <w:rPr>
          <w:u w:val="none"/>
        </w:rPr>
      </w:pPr>
      <w:r w:rsidDel="00000000" w:rsidR="00000000" w:rsidRPr="00000000">
        <w:rPr>
          <w:rtl w:val="0"/>
        </w:rPr>
        <w:t xml:space="preserve">Guarantee confidentiality of HIV status in medical, legal, and social institutions and prevent unauthorized disclosure. Article 12 (right to health), Article 16 (dignity and privacy), Article 15 (legal equality)</w:t>
      </w:r>
    </w:p>
    <w:p w:rsidR="00000000" w:rsidDel="00000000" w:rsidP="00000000" w:rsidRDefault="00000000" w:rsidRPr="00000000" w14:paraId="00000054">
      <w:pPr>
        <w:numPr>
          <w:ilvl w:val="0"/>
          <w:numId w:val="2"/>
        </w:numPr>
        <w:ind w:left="720" w:hanging="360"/>
        <w:jc w:val="both"/>
        <w:rPr>
          <w:u w:val="none"/>
        </w:rPr>
      </w:pPr>
      <w:r w:rsidDel="00000000" w:rsidR="00000000" w:rsidRPr="00000000">
        <w:rPr>
          <w:rtl w:val="0"/>
        </w:rPr>
        <w:t xml:space="preserve">Repeal Article 212 of the Criminal Code, which criminalizes HIV transmission and exposure, in accordance with public health and human rights principles. Article 2 (legal reform), Article 15 (equality before the law), Article 16 (freedom from coercion)</w:t>
      </w:r>
    </w:p>
    <w:p w:rsidR="00000000" w:rsidDel="00000000" w:rsidP="00000000" w:rsidRDefault="00000000" w:rsidRPr="00000000" w14:paraId="00000055">
      <w:pPr>
        <w:numPr>
          <w:ilvl w:val="0"/>
          <w:numId w:val="2"/>
        </w:numPr>
        <w:ind w:left="720" w:hanging="360"/>
        <w:jc w:val="both"/>
        <w:rPr>
          <w:u w:val="none"/>
        </w:rPr>
      </w:pPr>
      <w:r w:rsidDel="00000000" w:rsidR="00000000" w:rsidRPr="00000000">
        <w:rPr>
          <w:rtl w:val="0"/>
        </w:rPr>
        <w:t xml:space="preserve">Support and institutionalize peer-led services to accompany and assist women in accessing protection and navigating services. Article 2 (implementation of rights), Article 12 (access to care), Article 7 (participation in public life)</w:t>
      </w:r>
    </w:p>
    <w:p w:rsidR="00000000" w:rsidDel="00000000" w:rsidP="00000000" w:rsidRDefault="00000000" w:rsidRPr="00000000" w14:paraId="00000056">
      <w:pPr>
        <w:numPr>
          <w:ilvl w:val="0"/>
          <w:numId w:val="2"/>
        </w:numPr>
        <w:ind w:left="720" w:hanging="360"/>
        <w:jc w:val="both"/>
        <w:rPr>
          <w:u w:val="none"/>
        </w:rPr>
      </w:pPr>
      <w:r w:rsidDel="00000000" w:rsidR="00000000" w:rsidRPr="00000000">
        <w:rPr>
          <w:rtl w:val="0"/>
        </w:rPr>
        <w:t xml:space="preserve">Conduct national awareness campaigns to reduce HIV-related stigma and promote the rights of women living with HIV. Article 5 (elimination of stereotypes), Article 14 (rural women), Article 10 (information)</w:t>
      </w:r>
    </w:p>
    <w:p w:rsidR="00000000" w:rsidDel="00000000" w:rsidP="00000000" w:rsidRDefault="00000000" w:rsidRPr="00000000" w14:paraId="00000057">
      <w:pPr>
        <w:numPr>
          <w:ilvl w:val="0"/>
          <w:numId w:val="2"/>
        </w:numPr>
        <w:ind w:left="720" w:hanging="360"/>
        <w:jc w:val="both"/>
        <w:rPr>
          <w:u w:val="none"/>
        </w:rPr>
      </w:pPr>
      <w:r w:rsidDel="00000000" w:rsidR="00000000" w:rsidRPr="00000000">
        <w:rPr>
          <w:rtl w:val="0"/>
        </w:rPr>
        <w:t xml:space="preserve">Integrate indicators on HIV and stigma into the monitoring of national action plans on gender-based violence. Article 2 (monitoring of implementation), Article 18 (reporting obligations)</w:t>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r>
    </w:p>
    <w:p w:rsidR="00000000" w:rsidDel="00000000" w:rsidP="00000000" w:rsidRDefault="00000000" w:rsidRPr="00000000" w14:paraId="00000062">
      <w:pPr>
        <w:jc w:val="both"/>
        <w:rPr/>
      </w:pPr>
      <w:r w:rsidDel="00000000" w:rsidR="00000000" w:rsidRPr="00000000">
        <w:rPr>
          <w:rtl w:val="0"/>
        </w:rPr>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r>
    </w:p>
    <w:p w:rsidR="00000000" w:rsidDel="00000000" w:rsidP="00000000" w:rsidRDefault="00000000" w:rsidRPr="00000000" w14:paraId="00000067">
      <w:pPr>
        <w:jc w:val="both"/>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3">
      <w:pPr>
        <w:spacing w:line="240" w:lineRule="auto"/>
        <w:rPr>
          <w:sz w:val="16"/>
          <w:szCs w:val="16"/>
        </w:rPr>
      </w:pPr>
      <w:r w:rsidDel="00000000" w:rsidR="00000000" w:rsidRPr="00000000">
        <w:rPr>
          <w:rStyle w:val="FootnoteReference"/>
          <w:vertAlign w:val="superscript"/>
        </w:rPr>
        <w:footnoteRef/>
      </w:r>
      <w:r w:rsidDel="00000000" w:rsidR="00000000" w:rsidRPr="00000000">
        <w:rPr>
          <w:rtl w:val="0"/>
        </w:rPr>
        <w:t xml:space="preserve"> </w:t>
      </w:r>
      <w:hyperlink r:id="rId1">
        <w:r w:rsidDel="00000000" w:rsidR="00000000" w:rsidRPr="00000000">
          <w:rPr>
            <w:color w:val="1155cc"/>
            <w:sz w:val="16"/>
            <w:szCs w:val="16"/>
            <w:u w:val="single"/>
            <w:rtl w:val="0"/>
          </w:rPr>
          <w:t xml:space="preserve">https://academy.hivjustice.net/wp-content/uploads/2023/04/EWNA-HIV-Criminalization-Scan-2023_eng.pdf</w:t>
        </w:r>
      </w:hyperlink>
      <w:r w:rsidDel="00000000" w:rsidR="00000000" w:rsidRPr="00000000">
        <w:rPr>
          <w:sz w:val="16"/>
          <w:szCs w:val="16"/>
          <w:rtl w:val="0"/>
        </w:rPr>
        <w:t xml:space="preserve"> </w:t>
      </w:r>
    </w:p>
  </w:footnote>
  <w:footnote w:id="1">
    <w:p w:rsidR="00000000" w:rsidDel="00000000" w:rsidP="00000000" w:rsidRDefault="00000000" w:rsidRPr="00000000" w14:paraId="0000007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2">
        <w:r w:rsidDel="00000000" w:rsidR="00000000" w:rsidRPr="00000000">
          <w:rPr>
            <w:color w:val="1155cc"/>
            <w:sz w:val="16"/>
            <w:szCs w:val="16"/>
            <w:u w:val="single"/>
            <w:rtl w:val="0"/>
          </w:rPr>
          <w:t xml:space="preserve">https://ewna.org/wp-content/uploads/2023/07/ewna-gender-assessment-report_2023_eng.pdf</w:t>
        </w:r>
      </w:hyperlink>
      <w:r w:rsidDel="00000000" w:rsidR="00000000" w:rsidRPr="00000000">
        <w:rPr>
          <w:sz w:val="16"/>
          <w:szCs w:val="16"/>
          <w:rtl w:val="0"/>
        </w:rPr>
        <w:t xml:space="preserve"> </w:t>
      </w:r>
    </w:p>
  </w:footnote>
  <w:footnote w:id="2">
    <w:p w:rsidR="00000000" w:rsidDel="00000000" w:rsidP="00000000" w:rsidRDefault="00000000" w:rsidRPr="00000000" w14:paraId="00000075">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3">
        <w:r w:rsidDel="00000000" w:rsidR="00000000" w:rsidRPr="00000000">
          <w:rPr>
            <w:color w:val="1155cc"/>
            <w:sz w:val="16"/>
            <w:szCs w:val="16"/>
            <w:u w:val="single"/>
            <w:rtl w:val="0"/>
          </w:rPr>
          <w:t xml:space="preserve">https://ewna.org/wp-content/uploads/2024/01/ewna_gbv-clm-final-report_moldova_2023_eng-1.pdf</w:t>
        </w:r>
      </w:hyperlink>
      <w:r w:rsidDel="00000000" w:rsidR="00000000" w:rsidRPr="00000000">
        <w:rPr>
          <w:sz w:val="16"/>
          <w:szCs w:val="16"/>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2.png"/><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academy.hivjustice.net/wp-content/uploads/2023/04/EWNA-HIV-Criminalization-Scan-2023_eng.pdf" TargetMode="External"/><Relationship Id="rId2" Type="http://schemas.openxmlformats.org/officeDocument/2006/relationships/hyperlink" Target="https://ewna.org/wp-content/uploads/2023/07/ewna-gender-assessment-report_2023_eng.pdf" TargetMode="External"/><Relationship Id="rId3" Type="http://schemas.openxmlformats.org/officeDocument/2006/relationships/hyperlink" Target="https://ewna.org/wp-content/uploads/2024/01/ewna_gbv-clm-final-report_moldova_2023_eng-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