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92FE" w14:textId="77777777" w:rsidR="009F601E" w:rsidRPr="00BC735E" w:rsidRDefault="009F601E" w:rsidP="009F601E">
      <w:pPr>
        <w:spacing w:line="360" w:lineRule="auto"/>
        <w:rPr>
          <w:rFonts w:ascii="Arial" w:hAnsi="Arial" w:cs="Arial"/>
        </w:rPr>
      </w:pPr>
      <w:r w:rsidRPr="00BC735E">
        <w:rPr>
          <w:rFonts w:ascii="Arial" w:hAnsi="Arial" w:cs="Arial"/>
          <w:noProof/>
          <w:lang w:eastAsia="en-GB"/>
        </w:rPr>
        <w:drawing>
          <wp:anchor distT="0" distB="0" distL="114300" distR="114300" simplePos="0" relativeHeight="251659264" behindDoc="0" locked="0" layoutInCell="1" allowOverlap="1" wp14:anchorId="26DFF3E7" wp14:editId="789CBBFB">
            <wp:simplePos x="0" y="0"/>
            <wp:positionH relativeFrom="margin">
              <wp:posOffset>3922395</wp:posOffset>
            </wp:positionH>
            <wp:positionV relativeFrom="margin">
              <wp:posOffset>-169545</wp:posOffset>
            </wp:positionV>
            <wp:extent cx="801370" cy="854710"/>
            <wp:effectExtent l="0" t="0" r="0"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1370" cy="854710"/>
                    </a:xfrm>
                    <a:prstGeom prst="rect">
                      <a:avLst/>
                    </a:prstGeom>
                    <a:noFill/>
                  </pic:spPr>
                </pic:pic>
              </a:graphicData>
            </a:graphic>
            <wp14:sizeRelH relativeFrom="margin">
              <wp14:pctWidth>0</wp14:pctWidth>
            </wp14:sizeRelH>
            <wp14:sizeRelV relativeFrom="margin">
              <wp14:pctHeight>0</wp14:pctHeight>
            </wp14:sizeRelV>
          </wp:anchor>
        </w:drawing>
      </w:r>
      <w:r w:rsidRPr="00BC735E">
        <w:rPr>
          <w:rFonts w:ascii="Arial" w:hAnsi="Arial" w:cs="Arial"/>
          <w:noProof/>
          <w:lang w:eastAsia="en-GB"/>
        </w:rPr>
        <w:drawing>
          <wp:inline distT="0" distB="0" distL="0" distR="0" wp14:anchorId="2FE48EEF" wp14:editId="6E4C3F50">
            <wp:extent cx="1176655" cy="576580"/>
            <wp:effectExtent l="0" t="0" r="4445" b="0"/>
            <wp:docPr id="6" name="Picture 6" descr="iaft ailp logo c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aft ailp logo cop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6655" cy="576580"/>
                    </a:xfrm>
                    <a:prstGeom prst="rect">
                      <a:avLst/>
                    </a:prstGeom>
                    <a:noFill/>
                    <a:ln>
                      <a:noFill/>
                    </a:ln>
                  </pic:spPr>
                </pic:pic>
              </a:graphicData>
            </a:graphic>
          </wp:inline>
        </w:drawing>
      </w:r>
    </w:p>
    <w:p w14:paraId="248EEB59" w14:textId="77777777" w:rsidR="009F601E" w:rsidRPr="00BC735E" w:rsidRDefault="009F601E" w:rsidP="009F601E">
      <w:pPr>
        <w:tabs>
          <w:tab w:val="left" w:pos="5220"/>
        </w:tabs>
        <w:spacing w:after="0" w:line="360" w:lineRule="auto"/>
        <w:jc w:val="center"/>
        <w:rPr>
          <w:rFonts w:ascii="Arial" w:hAnsi="Arial" w:cs="Arial"/>
          <w:bCs/>
          <w:i/>
          <w:lang w:val="fr-FR"/>
        </w:rPr>
      </w:pPr>
      <w:r w:rsidRPr="00BC735E">
        <w:rPr>
          <w:rFonts w:ascii="Arial" w:hAnsi="Arial" w:cs="Arial"/>
          <w:bCs/>
          <w:i/>
          <w:lang w:val="fr-FR"/>
        </w:rPr>
        <w:t>Fédération Nationale de la Libre Pensée</w:t>
      </w:r>
    </w:p>
    <w:p w14:paraId="19E77D57" w14:textId="77777777" w:rsidR="009F601E" w:rsidRPr="00BC735E" w:rsidRDefault="009F601E" w:rsidP="009F601E">
      <w:pPr>
        <w:tabs>
          <w:tab w:val="left" w:pos="5220"/>
        </w:tabs>
        <w:spacing w:after="0" w:line="360" w:lineRule="auto"/>
        <w:jc w:val="center"/>
        <w:rPr>
          <w:rFonts w:ascii="Arial" w:hAnsi="Arial" w:cs="Arial"/>
          <w:bCs/>
          <w:i/>
          <w:lang w:val="fr-FR"/>
        </w:rPr>
      </w:pPr>
      <w:r w:rsidRPr="00BC735E">
        <w:rPr>
          <w:rFonts w:ascii="Arial" w:hAnsi="Arial" w:cs="Arial"/>
          <w:bCs/>
          <w:i/>
          <w:lang w:val="fr-FR"/>
        </w:rPr>
        <w:t>International Association of Free Thought</w:t>
      </w:r>
    </w:p>
    <w:p w14:paraId="60C03B6F" w14:textId="77777777" w:rsidR="009F601E" w:rsidRPr="00BC735E" w:rsidRDefault="009F601E" w:rsidP="009F601E">
      <w:pPr>
        <w:spacing w:after="0" w:line="360" w:lineRule="auto"/>
        <w:jc w:val="center"/>
        <w:rPr>
          <w:rFonts w:ascii="Arial" w:hAnsi="Arial" w:cs="Arial"/>
          <w:bCs/>
          <w:i/>
          <w:lang w:val="fr-FR"/>
        </w:rPr>
      </w:pPr>
      <w:r w:rsidRPr="00BC735E">
        <w:rPr>
          <w:rFonts w:ascii="Arial" w:hAnsi="Arial" w:cs="Arial"/>
          <w:bCs/>
          <w:i/>
          <w:lang w:val="fr-FR"/>
        </w:rPr>
        <w:t>Association Internationale de Libre Pensée</w:t>
      </w:r>
    </w:p>
    <w:p w14:paraId="49B50071" w14:textId="77777777" w:rsidR="009F601E" w:rsidRPr="00BC735E" w:rsidRDefault="009F601E" w:rsidP="009F601E">
      <w:pPr>
        <w:spacing w:after="0" w:line="360" w:lineRule="auto"/>
        <w:jc w:val="center"/>
        <w:rPr>
          <w:rFonts w:ascii="Arial" w:hAnsi="Arial" w:cs="Arial"/>
          <w:bCs/>
          <w:i/>
          <w:lang w:val="fr-FR"/>
        </w:rPr>
      </w:pPr>
      <w:r w:rsidRPr="00BC735E">
        <w:rPr>
          <w:rFonts w:ascii="Arial" w:hAnsi="Arial" w:cs="Arial"/>
          <w:bCs/>
          <w:i/>
          <w:lang w:val="fr-FR"/>
        </w:rPr>
        <w:t>Asociación Internacional de Libre Pensamiento</w:t>
      </w:r>
    </w:p>
    <w:p w14:paraId="3FDED734" w14:textId="77777777" w:rsidR="009F601E" w:rsidRPr="00BC735E" w:rsidRDefault="009F601E" w:rsidP="009F601E">
      <w:pPr>
        <w:spacing w:after="0" w:line="360" w:lineRule="auto"/>
        <w:jc w:val="center"/>
        <w:rPr>
          <w:rFonts w:ascii="Arial" w:hAnsi="Arial" w:cs="Arial"/>
          <w:bCs/>
          <w:i/>
          <w:lang w:val="fr-FR"/>
        </w:rPr>
      </w:pPr>
    </w:p>
    <w:p w14:paraId="62F2ABCC" w14:textId="77777777" w:rsidR="009F601E" w:rsidRPr="00BC735E" w:rsidRDefault="009F601E" w:rsidP="009F601E">
      <w:pPr>
        <w:spacing w:after="0" w:line="360" w:lineRule="auto"/>
        <w:jc w:val="center"/>
        <w:rPr>
          <w:rFonts w:ascii="Arial" w:hAnsi="Arial" w:cs="Arial"/>
          <w:bCs/>
          <w:i/>
          <w:lang w:val="fr-FR"/>
        </w:rPr>
      </w:pPr>
      <w:r w:rsidRPr="00BC735E">
        <w:rPr>
          <w:rFonts w:ascii="Arial" w:hAnsi="Arial" w:cs="Arial"/>
          <w:bCs/>
          <w:i/>
          <w:lang w:val="fr-FR"/>
        </w:rPr>
        <w:t>10-12 rue des Fossés St Jacques,    75005 Paris</w:t>
      </w:r>
    </w:p>
    <w:p w14:paraId="12B59D02" w14:textId="77777777" w:rsidR="009F601E" w:rsidRPr="00BC735E" w:rsidRDefault="009F601E" w:rsidP="009F601E">
      <w:pPr>
        <w:spacing w:after="0" w:line="360" w:lineRule="auto"/>
        <w:rPr>
          <w:rFonts w:ascii="Arial" w:hAnsi="Arial" w:cs="Arial"/>
          <w:bCs/>
          <w:i/>
          <w:lang w:val="fr-FR"/>
        </w:rPr>
      </w:pPr>
    </w:p>
    <w:p w14:paraId="3CA3082A" w14:textId="77777777" w:rsidR="009F601E" w:rsidRPr="005E3ED9" w:rsidRDefault="009F601E" w:rsidP="009F601E">
      <w:pPr>
        <w:spacing w:after="120"/>
        <w:jc w:val="center"/>
        <w:rPr>
          <w:rFonts w:ascii="Arial" w:hAnsi="Arial" w:cs="Arial"/>
          <w:color w:val="000000" w:themeColor="text1"/>
        </w:rPr>
      </w:pPr>
    </w:p>
    <w:p w14:paraId="2DAA599E" w14:textId="77777777" w:rsidR="009F601E" w:rsidRDefault="009F601E" w:rsidP="009F601E">
      <w:pPr>
        <w:spacing w:after="120" w:line="480" w:lineRule="auto"/>
        <w:jc w:val="center"/>
        <w:rPr>
          <w:rFonts w:ascii="Arial" w:hAnsi="Arial" w:cs="Arial"/>
          <w:b/>
          <w:color w:val="000000" w:themeColor="text1"/>
        </w:rPr>
      </w:pPr>
      <w:r w:rsidRPr="005E3ED9">
        <w:rPr>
          <w:rFonts w:ascii="Arial" w:hAnsi="Arial" w:cs="Arial"/>
          <w:b/>
          <w:color w:val="000000" w:themeColor="text1"/>
        </w:rPr>
        <w:t>UNITED NATIONS CONVENTION ON THE RIGHTS OF THE CHILD</w:t>
      </w:r>
    </w:p>
    <w:p w14:paraId="0C5E528C" w14:textId="77777777" w:rsidR="004718C9" w:rsidRPr="005E3ED9" w:rsidRDefault="004718C9" w:rsidP="009F601E">
      <w:pPr>
        <w:spacing w:after="120" w:line="480" w:lineRule="auto"/>
        <w:jc w:val="center"/>
        <w:rPr>
          <w:rFonts w:ascii="Arial" w:hAnsi="Arial" w:cs="Arial"/>
          <w:b/>
          <w:color w:val="000000" w:themeColor="text1"/>
        </w:rPr>
      </w:pPr>
    </w:p>
    <w:p w14:paraId="7B3CC1DC" w14:textId="752BF901" w:rsidR="009F601E" w:rsidRPr="004718C9" w:rsidRDefault="004718C9" w:rsidP="009F601E">
      <w:pPr>
        <w:spacing w:after="120" w:line="480" w:lineRule="auto"/>
        <w:jc w:val="center"/>
        <w:rPr>
          <w:rFonts w:ascii="Arial" w:hAnsi="Arial" w:cs="Arial"/>
          <w:b/>
          <w:color w:val="000000" w:themeColor="text1"/>
        </w:rPr>
      </w:pPr>
      <w:r w:rsidRPr="004718C9">
        <w:rPr>
          <w:rFonts w:ascii="Arial" w:hAnsi="Arial" w:cs="Arial"/>
          <w:b/>
          <w:bCs/>
          <w:lang w:val="fr-FR"/>
        </w:rPr>
        <w:t>ASSOCIATION INTERNATIONALE DE LIBRE PENSEE</w:t>
      </w:r>
    </w:p>
    <w:p w14:paraId="64E60F5A" w14:textId="2203F382" w:rsidR="009F601E" w:rsidRPr="005E3ED9" w:rsidRDefault="009F601E" w:rsidP="009F601E">
      <w:pPr>
        <w:spacing w:after="120" w:line="480" w:lineRule="auto"/>
        <w:jc w:val="center"/>
        <w:rPr>
          <w:rFonts w:ascii="Arial" w:hAnsi="Arial" w:cs="Arial"/>
          <w:b/>
          <w:color w:val="000000" w:themeColor="text1"/>
        </w:rPr>
      </w:pPr>
      <w:r w:rsidRPr="005E3ED9">
        <w:rPr>
          <w:rFonts w:ascii="Arial" w:hAnsi="Arial" w:cs="Arial"/>
          <w:b/>
          <w:color w:val="000000" w:themeColor="text1"/>
        </w:rPr>
        <w:t xml:space="preserve">ALTERNATIVE REPORT ON </w:t>
      </w:r>
      <w:r>
        <w:rPr>
          <w:rFonts w:ascii="Arial" w:hAnsi="Arial" w:cs="Arial"/>
          <w:b/>
          <w:color w:val="000000" w:themeColor="text1"/>
        </w:rPr>
        <w:t>FRANCE</w:t>
      </w:r>
    </w:p>
    <w:p w14:paraId="68E7E867" w14:textId="77777777" w:rsidR="009F601E" w:rsidRPr="005E3ED9" w:rsidRDefault="009F601E" w:rsidP="009F601E">
      <w:pPr>
        <w:spacing w:after="120" w:line="480" w:lineRule="auto"/>
        <w:jc w:val="center"/>
        <w:rPr>
          <w:rFonts w:ascii="Arial" w:hAnsi="Arial" w:cs="Arial"/>
          <w:b/>
          <w:color w:val="000000" w:themeColor="text1"/>
        </w:rPr>
      </w:pPr>
    </w:p>
    <w:p w14:paraId="23CBA929" w14:textId="77777777" w:rsidR="009F601E" w:rsidRPr="005E3ED9" w:rsidRDefault="009F601E" w:rsidP="009F601E">
      <w:pPr>
        <w:spacing w:after="120" w:line="480" w:lineRule="auto"/>
        <w:jc w:val="center"/>
        <w:rPr>
          <w:rFonts w:ascii="Arial" w:hAnsi="Arial" w:cs="Arial"/>
          <w:b/>
          <w:color w:val="000000" w:themeColor="text1"/>
        </w:rPr>
      </w:pPr>
      <w:r w:rsidRPr="005E3ED9">
        <w:rPr>
          <w:rFonts w:ascii="Arial" w:hAnsi="Arial" w:cs="Arial"/>
          <w:b/>
          <w:color w:val="000000" w:themeColor="text1"/>
        </w:rPr>
        <w:t xml:space="preserve">LIST OF ISSUES PRIOR TO REPORTING FOR THE 88TH SESSION </w:t>
      </w:r>
    </w:p>
    <w:p w14:paraId="57255964" w14:textId="77777777" w:rsidR="009F601E" w:rsidRPr="005E3ED9" w:rsidRDefault="009F601E" w:rsidP="009F601E">
      <w:pPr>
        <w:spacing w:after="120" w:line="480" w:lineRule="auto"/>
        <w:jc w:val="center"/>
        <w:rPr>
          <w:rFonts w:ascii="Arial" w:hAnsi="Arial" w:cs="Arial"/>
          <w:b/>
          <w:color w:val="000000" w:themeColor="text1"/>
        </w:rPr>
      </w:pPr>
    </w:p>
    <w:p w14:paraId="33C74643" w14:textId="77777777" w:rsidR="009F601E" w:rsidRPr="005E3ED9" w:rsidRDefault="009F601E" w:rsidP="009F601E">
      <w:pPr>
        <w:spacing w:after="120"/>
        <w:jc w:val="center"/>
        <w:rPr>
          <w:rFonts w:ascii="Arial" w:hAnsi="Arial" w:cs="Arial"/>
          <w:b/>
          <w:color w:val="000000" w:themeColor="text1"/>
        </w:rPr>
      </w:pPr>
      <w:r w:rsidRPr="005E3ED9">
        <w:rPr>
          <w:rFonts w:ascii="Arial" w:hAnsi="Arial" w:cs="Arial"/>
          <w:b/>
          <w:color w:val="000000" w:themeColor="text1"/>
        </w:rPr>
        <w:t>JULY 2020</w:t>
      </w:r>
    </w:p>
    <w:p w14:paraId="5929B754" w14:textId="77777777" w:rsidR="009F601E" w:rsidRPr="005E3ED9" w:rsidRDefault="009F601E" w:rsidP="009F601E">
      <w:pPr>
        <w:spacing w:after="120"/>
        <w:jc w:val="center"/>
        <w:rPr>
          <w:rFonts w:ascii="Arial" w:hAnsi="Arial" w:cs="Arial"/>
          <w:color w:val="000000" w:themeColor="text1"/>
        </w:rPr>
      </w:pPr>
    </w:p>
    <w:p w14:paraId="306AFD57" w14:textId="77777777" w:rsidR="009F601E" w:rsidRPr="005E3ED9" w:rsidRDefault="009F601E" w:rsidP="009F601E">
      <w:pPr>
        <w:spacing w:after="120"/>
        <w:rPr>
          <w:rFonts w:ascii="Arial" w:hAnsi="Arial" w:cs="Arial"/>
          <w:color w:val="000000" w:themeColor="text1"/>
        </w:rPr>
      </w:pPr>
      <w:r w:rsidRPr="005E3ED9">
        <w:rPr>
          <w:rFonts w:ascii="Arial" w:hAnsi="Arial" w:cs="Arial"/>
          <w:color w:val="000000" w:themeColor="text1"/>
        </w:rPr>
        <w:t>THERE IS NO TABLE OF CONTENTS AS ALL MATERIAL RELATES TO CLUSTER 4.</w:t>
      </w:r>
    </w:p>
    <w:p w14:paraId="1385B4B2" w14:textId="77777777" w:rsidR="009F601E" w:rsidRPr="005E3ED9" w:rsidRDefault="009F601E" w:rsidP="009F601E">
      <w:pPr>
        <w:spacing w:after="120"/>
        <w:jc w:val="center"/>
        <w:rPr>
          <w:rFonts w:ascii="Arial" w:hAnsi="Arial" w:cs="Arial"/>
          <w:color w:val="000000" w:themeColor="text1"/>
        </w:rPr>
      </w:pPr>
    </w:p>
    <w:p w14:paraId="0B71CC16" w14:textId="77777777" w:rsidR="009F601E" w:rsidRPr="005E3ED9" w:rsidRDefault="009F601E" w:rsidP="009F601E">
      <w:pPr>
        <w:spacing w:after="120"/>
        <w:jc w:val="center"/>
        <w:rPr>
          <w:rFonts w:ascii="Arial" w:hAnsi="Arial" w:cs="Arial"/>
          <w:b/>
          <w:color w:val="000000" w:themeColor="text1"/>
        </w:rPr>
      </w:pPr>
      <w:r w:rsidRPr="005E3ED9">
        <w:rPr>
          <w:rFonts w:ascii="Arial" w:hAnsi="Arial" w:cs="Arial"/>
          <w:b/>
          <w:color w:val="000000" w:themeColor="text1"/>
        </w:rPr>
        <w:t>4.  Civil Rights and Freedoms (Article 19)</w:t>
      </w:r>
    </w:p>
    <w:p w14:paraId="27E765CC" w14:textId="77777777" w:rsidR="009F601E" w:rsidRPr="005E3ED9" w:rsidRDefault="009F601E" w:rsidP="009F601E">
      <w:pPr>
        <w:spacing w:after="120"/>
        <w:jc w:val="center"/>
        <w:rPr>
          <w:rFonts w:ascii="Arial" w:hAnsi="Arial" w:cs="Arial"/>
          <w:b/>
          <w:color w:val="000000" w:themeColor="text1"/>
        </w:rPr>
      </w:pPr>
    </w:p>
    <w:p w14:paraId="73391933" w14:textId="77777777" w:rsidR="009F601E" w:rsidRPr="005E3ED9" w:rsidRDefault="009F601E" w:rsidP="009F601E">
      <w:pPr>
        <w:spacing w:after="120"/>
        <w:jc w:val="center"/>
        <w:rPr>
          <w:rFonts w:ascii="Arial" w:hAnsi="Arial" w:cs="Arial"/>
          <w:b/>
          <w:color w:val="000000" w:themeColor="text1"/>
        </w:rPr>
      </w:pPr>
    </w:p>
    <w:p w14:paraId="7088AE6A" w14:textId="227ED8BA" w:rsidR="009F601E" w:rsidRPr="005E3ED9" w:rsidRDefault="009F601E" w:rsidP="009F601E">
      <w:pPr>
        <w:spacing w:after="120"/>
        <w:jc w:val="center"/>
        <w:rPr>
          <w:rFonts w:ascii="Arial" w:hAnsi="Arial" w:cs="Arial"/>
          <w:b/>
          <w:color w:val="000000" w:themeColor="text1"/>
        </w:rPr>
      </w:pPr>
      <w:r w:rsidRPr="005E3ED9">
        <w:rPr>
          <w:rFonts w:ascii="Arial" w:hAnsi="Arial" w:cs="Arial"/>
          <w:color w:val="000000" w:themeColor="text1"/>
        </w:rPr>
        <w:t xml:space="preserve">Prepared by </w:t>
      </w:r>
      <w:r>
        <w:rPr>
          <w:rFonts w:ascii="Arial" w:hAnsi="Arial" w:cs="Arial"/>
          <w:color w:val="000000" w:themeColor="text1"/>
        </w:rPr>
        <w:t>Mme Catherine Le Fur</w:t>
      </w:r>
      <w:r w:rsidRPr="005E3ED9">
        <w:rPr>
          <w:rFonts w:ascii="Arial" w:hAnsi="Arial" w:cs="Arial"/>
          <w:color w:val="000000" w:themeColor="text1"/>
        </w:rPr>
        <w:t xml:space="preserve"> </w:t>
      </w:r>
      <w:r>
        <w:rPr>
          <w:rFonts w:ascii="Arial" w:hAnsi="Arial" w:cs="Arial"/>
          <w:color w:val="000000" w:themeColor="text1"/>
        </w:rPr>
        <w:t xml:space="preserve">of the </w:t>
      </w:r>
      <w:r w:rsidRPr="009F601E">
        <w:rPr>
          <w:rFonts w:ascii="Arial" w:hAnsi="Arial" w:cs="Arial"/>
          <w:bCs/>
          <w:lang w:val="fr-FR"/>
        </w:rPr>
        <w:t>Fédération Nationale de la Libre Pensée</w:t>
      </w:r>
      <w:r>
        <w:rPr>
          <w:rFonts w:ascii="Arial" w:hAnsi="Arial" w:cs="Arial"/>
          <w:color w:val="000000" w:themeColor="text1"/>
        </w:rPr>
        <w:br/>
        <w:t xml:space="preserve">and Mr </w:t>
      </w:r>
      <w:r w:rsidRPr="005E3ED9">
        <w:rPr>
          <w:rFonts w:ascii="Arial" w:hAnsi="Arial" w:cs="Arial"/>
          <w:color w:val="000000" w:themeColor="text1"/>
        </w:rPr>
        <w:t>Keith Porteous Wood</w:t>
      </w:r>
      <w:r>
        <w:rPr>
          <w:rFonts w:ascii="Arial" w:hAnsi="Arial" w:cs="Arial"/>
          <w:color w:val="000000" w:themeColor="text1"/>
        </w:rPr>
        <w:t xml:space="preserve"> as IALP spokesperson on clerical abuse.</w:t>
      </w:r>
      <w:r>
        <w:rPr>
          <w:rFonts w:ascii="Arial" w:hAnsi="Arial" w:cs="Arial"/>
          <w:color w:val="000000" w:themeColor="text1"/>
        </w:rPr>
        <w:br/>
        <w:t>He is also President of the (UK) National Secular Society.</w:t>
      </w:r>
    </w:p>
    <w:p w14:paraId="46980022" w14:textId="77777777" w:rsidR="009F601E" w:rsidRPr="005E3ED9" w:rsidRDefault="009F601E" w:rsidP="009F601E">
      <w:pPr>
        <w:spacing w:after="120"/>
        <w:jc w:val="center"/>
        <w:rPr>
          <w:rFonts w:ascii="Arial" w:hAnsi="Arial" w:cs="Arial"/>
          <w:b/>
          <w:color w:val="000000" w:themeColor="text1"/>
        </w:rPr>
      </w:pPr>
    </w:p>
    <w:p w14:paraId="5049FA48" w14:textId="789FF32B" w:rsidR="009F601E" w:rsidRPr="005E3ED9" w:rsidRDefault="00461443" w:rsidP="009F601E">
      <w:pPr>
        <w:spacing w:after="120"/>
        <w:jc w:val="center"/>
        <w:rPr>
          <w:rFonts w:ascii="Arial" w:hAnsi="Arial" w:cs="Arial"/>
          <w:color w:val="000000" w:themeColor="text1"/>
        </w:rPr>
      </w:pPr>
      <w:r>
        <w:rPr>
          <w:rFonts w:ascii="Arial" w:hAnsi="Arial" w:cs="Arial"/>
          <w:b/>
          <w:color w:val="000000" w:themeColor="text1"/>
        </w:rPr>
        <w:t>All c</w:t>
      </w:r>
      <w:r w:rsidR="009F601E" w:rsidRPr="005E3ED9">
        <w:rPr>
          <w:rFonts w:ascii="Arial" w:hAnsi="Arial" w:cs="Arial"/>
          <w:b/>
          <w:color w:val="000000" w:themeColor="text1"/>
        </w:rPr>
        <w:t xml:space="preserve">ontact: </w:t>
      </w:r>
      <w:r w:rsidR="009F601E" w:rsidRPr="00BC735E">
        <w:rPr>
          <w:rFonts w:ascii="Arial" w:hAnsi="Arial" w:cs="Arial"/>
          <w:bCs/>
          <w:i/>
          <w:lang w:val="fr-FR"/>
        </w:rPr>
        <w:t>Christian Eyschen contact@iaftailp.org</w:t>
      </w:r>
    </w:p>
    <w:p w14:paraId="29D03786" w14:textId="77777777" w:rsidR="00953CA7" w:rsidRDefault="009F601E" w:rsidP="00953CA7">
      <w:pPr>
        <w:spacing w:after="0" w:line="240" w:lineRule="auto"/>
        <w:rPr>
          <w:rFonts w:ascii="Arial" w:hAnsi="Arial" w:cs="Arial"/>
        </w:rPr>
      </w:pPr>
      <w:r>
        <w:rPr>
          <w:rFonts w:ascii="Arial" w:hAnsi="Arial" w:cs="Arial"/>
        </w:rPr>
        <w:br w:type="column"/>
      </w:r>
    </w:p>
    <w:p w14:paraId="6F52704C" w14:textId="77777777" w:rsidR="00953CA7" w:rsidRDefault="00953CA7" w:rsidP="00953CA7">
      <w:pPr>
        <w:spacing w:after="0" w:line="240" w:lineRule="auto"/>
        <w:rPr>
          <w:rFonts w:ascii="Arial" w:hAnsi="Arial" w:cs="Arial"/>
        </w:rPr>
      </w:pPr>
    </w:p>
    <w:p w14:paraId="5F649E80" w14:textId="33EEDDAE" w:rsidR="003605E7" w:rsidRPr="00D73439" w:rsidRDefault="003605E7" w:rsidP="00953CA7">
      <w:pPr>
        <w:spacing w:after="120" w:line="240" w:lineRule="auto"/>
        <w:rPr>
          <w:rFonts w:ascii="Arial" w:hAnsi="Arial" w:cs="Arial"/>
        </w:rPr>
      </w:pPr>
      <w:r w:rsidRPr="00D73439">
        <w:rPr>
          <w:rFonts w:ascii="Arial" w:hAnsi="Arial" w:cs="Arial"/>
        </w:rPr>
        <w:t xml:space="preserve">The following points and questions relate to financial </w:t>
      </w:r>
      <w:r w:rsidR="00FB1AA9" w:rsidRPr="00D73439">
        <w:rPr>
          <w:rFonts w:ascii="Arial" w:hAnsi="Arial" w:cs="Arial"/>
        </w:rPr>
        <w:t>settlements</w:t>
      </w:r>
      <w:r w:rsidRPr="00D73439">
        <w:rPr>
          <w:rFonts w:ascii="Arial" w:hAnsi="Arial" w:cs="Arial"/>
        </w:rPr>
        <w:t xml:space="preserve"> for Child Sex Abuse (CSA) </w:t>
      </w:r>
      <w:r w:rsidR="00FB1AA9" w:rsidRPr="00D73439">
        <w:rPr>
          <w:rFonts w:ascii="Arial" w:hAnsi="Arial" w:cs="Arial"/>
        </w:rPr>
        <w:t>that</w:t>
      </w:r>
      <w:r w:rsidRPr="00D73439">
        <w:rPr>
          <w:rFonts w:ascii="Arial" w:hAnsi="Arial" w:cs="Arial"/>
        </w:rPr>
        <w:t xml:space="preserve"> occurred in Catholic Church settings in France.</w:t>
      </w:r>
      <w:r w:rsidR="00FB1AA9" w:rsidRPr="00D73439">
        <w:rPr>
          <w:rFonts w:ascii="Arial" w:hAnsi="Arial" w:cs="Arial"/>
        </w:rPr>
        <w:t xml:space="preserve"> We </w:t>
      </w:r>
      <w:r w:rsidR="001A7D91" w:rsidRPr="00D73439">
        <w:rPr>
          <w:rFonts w:ascii="Arial" w:hAnsi="Arial" w:cs="Arial"/>
        </w:rPr>
        <w:t>assume it is not necessary to make the case that</w:t>
      </w:r>
      <w:r w:rsidR="00FB1AA9" w:rsidRPr="00D73439">
        <w:rPr>
          <w:rFonts w:ascii="Arial" w:hAnsi="Arial" w:cs="Arial"/>
        </w:rPr>
        <w:t xml:space="preserve"> the consequences of such abuse are</w:t>
      </w:r>
      <w:r w:rsidR="00C6297E">
        <w:rPr>
          <w:rFonts w:ascii="Arial" w:hAnsi="Arial" w:cs="Arial"/>
        </w:rPr>
        <w:t>,</w:t>
      </w:r>
      <w:r w:rsidR="00FB1AA9" w:rsidRPr="00D73439">
        <w:rPr>
          <w:rFonts w:ascii="Arial" w:hAnsi="Arial" w:cs="Arial"/>
        </w:rPr>
        <w:t xml:space="preserve"> in many cases</w:t>
      </w:r>
      <w:r w:rsidR="00C6297E">
        <w:rPr>
          <w:rFonts w:ascii="Arial" w:hAnsi="Arial" w:cs="Arial"/>
        </w:rPr>
        <w:t>,</w:t>
      </w:r>
      <w:r w:rsidR="00FB1AA9" w:rsidRPr="00D73439">
        <w:rPr>
          <w:rFonts w:ascii="Arial" w:hAnsi="Arial" w:cs="Arial"/>
        </w:rPr>
        <w:t xml:space="preserve"> life-destroying.</w:t>
      </w:r>
    </w:p>
    <w:p w14:paraId="29CF4AD8" w14:textId="2E4130E9" w:rsidR="005E41A5" w:rsidRPr="00D73439" w:rsidRDefault="00FB1AA9" w:rsidP="00953CA7">
      <w:pPr>
        <w:spacing w:after="120" w:line="240" w:lineRule="auto"/>
        <w:rPr>
          <w:rFonts w:ascii="Arial" w:hAnsi="Arial" w:cs="Arial"/>
        </w:rPr>
      </w:pPr>
      <w:r w:rsidRPr="00D73439">
        <w:rPr>
          <w:rFonts w:ascii="Arial" w:hAnsi="Arial" w:cs="Arial"/>
        </w:rPr>
        <w:t xml:space="preserve">The </w:t>
      </w:r>
      <w:r w:rsidR="00C6297E">
        <w:rPr>
          <w:rFonts w:ascii="Arial" w:hAnsi="Arial" w:cs="Arial"/>
        </w:rPr>
        <w:t xml:space="preserve">principal </w:t>
      </w:r>
      <w:r w:rsidRPr="00D73439">
        <w:rPr>
          <w:rFonts w:ascii="Arial" w:hAnsi="Arial" w:cs="Arial"/>
        </w:rPr>
        <w:t xml:space="preserve">conclusion of our research </w:t>
      </w:r>
      <w:r w:rsidR="00C6297E">
        <w:rPr>
          <w:rFonts w:ascii="Arial" w:hAnsi="Arial" w:cs="Arial"/>
        </w:rPr>
        <w:t>is</w:t>
      </w:r>
      <w:r w:rsidRPr="00D73439">
        <w:rPr>
          <w:rFonts w:ascii="Arial" w:hAnsi="Arial" w:cs="Arial"/>
        </w:rPr>
        <w:t xml:space="preserve"> that very few, if any, victims of CSA that occurred in Catholic Church settings in France received compensation </w:t>
      </w:r>
      <w:r w:rsidR="00202AB7" w:rsidRPr="00D73439">
        <w:rPr>
          <w:rFonts w:ascii="Arial" w:hAnsi="Arial" w:cs="Arial"/>
        </w:rPr>
        <w:t xml:space="preserve">from the Church </w:t>
      </w:r>
      <w:r w:rsidRPr="00D73439">
        <w:rPr>
          <w:rFonts w:ascii="Arial" w:hAnsi="Arial" w:cs="Arial"/>
        </w:rPr>
        <w:t xml:space="preserve">that </w:t>
      </w:r>
      <w:r w:rsidR="00C6297E">
        <w:rPr>
          <w:rFonts w:ascii="Arial" w:hAnsi="Arial" w:cs="Arial"/>
        </w:rPr>
        <w:t>anywhere near matched victims’</w:t>
      </w:r>
      <w:r w:rsidRPr="00D73439">
        <w:rPr>
          <w:rFonts w:ascii="Arial" w:hAnsi="Arial" w:cs="Arial"/>
        </w:rPr>
        <w:t xml:space="preserve"> suffering and losses</w:t>
      </w:r>
      <w:r w:rsidR="003C3FAA" w:rsidRPr="00D73439">
        <w:rPr>
          <w:rFonts w:ascii="Arial" w:hAnsi="Arial" w:cs="Arial"/>
        </w:rPr>
        <w:t xml:space="preserve">, </w:t>
      </w:r>
      <w:r w:rsidR="00C6297E">
        <w:rPr>
          <w:rFonts w:ascii="Arial" w:hAnsi="Arial" w:cs="Arial"/>
        </w:rPr>
        <w:t xml:space="preserve">which appears to be a </w:t>
      </w:r>
      <w:r w:rsidR="00C6297E" w:rsidRPr="00C6297E">
        <w:rPr>
          <w:rFonts w:ascii="Arial" w:hAnsi="Arial" w:cs="Arial"/>
          <w:i/>
        </w:rPr>
        <w:t>prima facie</w:t>
      </w:r>
      <w:r w:rsidR="003C3FAA" w:rsidRPr="00D73439">
        <w:rPr>
          <w:rFonts w:ascii="Arial" w:hAnsi="Arial" w:cs="Arial"/>
        </w:rPr>
        <w:t xml:space="preserve"> </w:t>
      </w:r>
      <w:r w:rsidR="00C6297E">
        <w:rPr>
          <w:rFonts w:ascii="Arial" w:hAnsi="Arial" w:cs="Arial"/>
        </w:rPr>
        <w:t xml:space="preserve">breach of </w:t>
      </w:r>
      <w:r w:rsidR="003C3FAA" w:rsidRPr="00D73439">
        <w:rPr>
          <w:rFonts w:ascii="Arial" w:hAnsi="Arial" w:cs="Arial"/>
        </w:rPr>
        <w:t>Article 39 of the Convention</w:t>
      </w:r>
      <w:r w:rsidR="009F601E">
        <w:rPr>
          <w:rFonts w:ascii="Arial" w:hAnsi="Arial" w:cs="Arial"/>
        </w:rPr>
        <w:t xml:space="preserve"> about adequate reparations</w:t>
      </w:r>
      <w:r w:rsidR="003C3FAA" w:rsidRPr="00D73439">
        <w:rPr>
          <w:rFonts w:ascii="Arial" w:hAnsi="Arial" w:cs="Arial"/>
        </w:rPr>
        <w:t>.</w:t>
      </w:r>
      <w:r w:rsidRPr="00D73439">
        <w:rPr>
          <w:rFonts w:ascii="Arial" w:hAnsi="Arial" w:cs="Arial"/>
        </w:rPr>
        <w:t xml:space="preserve"> </w:t>
      </w:r>
      <w:r w:rsidR="00202AB7" w:rsidRPr="00D73439">
        <w:rPr>
          <w:rFonts w:ascii="Arial" w:hAnsi="Arial" w:cs="Arial"/>
        </w:rPr>
        <w:t>In our opinion, t</w:t>
      </w:r>
      <w:r w:rsidR="003C3FAA" w:rsidRPr="00D73439">
        <w:rPr>
          <w:rFonts w:ascii="Arial" w:hAnsi="Arial" w:cs="Arial"/>
        </w:rPr>
        <w:t>his</w:t>
      </w:r>
      <w:r w:rsidRPr="00D73439">
        <w:rPr>
          <w:rFonts w:ascii="Arial" w:hAnsi="Arial" w:cs="Arial"/>
        </w:rPr>
        <w:t xml:space="preserve"> </w:t>
      </w:r>
      <w:r w:rsidR="003C3FAA" w:rsidRPr="00D73439">
        <w:rPr>
          <w:rFonts w:ascii="Arial" w:hAnsi="Arial" w:cs="Arial"/>
        </w:rPr>
        <w:t>in</w:t>
      </w:r>
      <w:r w:rsidRPr="00D73439">
        <w:rPr>
          <w:rFonts w:ascii="Arial" w:hAnsi="Arial" w:cs="Arial"/>
        </w:rPr>
        <w:t xml:space="preserve">equity </w:t>
      </w:r>
      <w:r w:rsidR="003C3FAA" w:rsidRPr="00D73439">
        <w:rPr>
          <w:rFonts w:ascii="Arial" w:hAnsi="Arial" w:cs="Arial"/>
        </w:rPr>
        <w:t xml:space="preserve">arises from the enormous disparity in power between the </w:t>
      </w:r>
      <w:r w:rsidR="0099029E" w:rsidRPr="00D73439">
        <w:rPr>
          <w:rFonts w:ascii="Arial" w:hAnsi="Arial" w:cs="Arial"/>
        </w:rPr>
        <w:t xml:space="preserve">victims and the </w:t>
      </w:r>
      <w:r w:rsidR="003C3FAA" w:rsidRPr="00D73439">
        <w:rPr>
          <w:rFonts w:ascii="Arial" w:hAnsi="Arial" w:cs="Arial"/>
        </w:rPr>
        <w:t>Catholic hierarchy</w:t>
      </w:r>
      <w:r w:rsidR="00202AB7" w:rsidRPr="00D73439">
        <w:rPr>
          <w:rFonts w:ascii="Arial" w:hAnsi="Arial" w:cs="Arial"/>
        </w:rPr>
        <w:t xml:space="preserve">. Many victims accept </w:t>
      </w:r>
      <w:r w:rsidR="003C3FAA" w:rsidRPr="00D73439">
        <w:rPr>
          <w:rFonts w:ascii="Arial" w:hAnsi="Arial" w:cs="Arial"/>
        </w:rPr>
        <w:t>the Church</w:t>
      </w:r>
      <w:r w:rsidR="00202AB7" w:rsidRPr="00D73439">
        <w:rPr>
          <w:rFonts w:ascii="Arial" w:hAnsi="Arial" w:cs="Arial"/>
        </w:rPr>
        <w:t>’s teaching that priests are</w:t>
      </w:r>
      <w:r w:rsidR="003C3FAA" w:rsidRPr="00D73439">
        <w:rPr>
          <w:rFonts w:ascii="Arial" w:hAnsi="Arial" w:cs="Arial"/>
        </w:rPr>
        <w:t xml:space="preserve"> “ontologically change[d] by ordination</w:t>
      </w:r>
      <w:r w:rsidR="003113E1" w:rsidRPr="00D73439">
        <w:rPr>
          <w:rFonts w:ascii="Arial" w:hAnsi="Arial" w:cs="Arial"/>
        </w:rPr>
        <w:t>”</w:t>
      </w:r>
      <w:r w:rsidR="003C3FAA" w:rsidRPr="00D73439">
        <w:rPr>
          <w:rStyle w:val="FootnoteReference"/>
          <w:rFonts w:ascii="Arial" w:hAnsi="Arial" w:cs="Arial"/>
        </w:rPr>
        <w:footnoteReference w:id="1"/>
      </w:r>
      <w:r w:rsidR="00202AB7" w:rsidRPr="00D73439">
        <w:rPr>
          <w:rFonts w:ascii="Arial" w:hAnsi="Arial" w:cs="Arial"/>
        </w:rPr>
        <w:t>,</w:t>
      </w:r>
      <w:r w:rsidR="0099029E" w:rsidRPr="00D73439">
        <w:rPr>
          <w:rFonts w:ascii="Arial" w:hAnsi="Arial" w:cs="Arial"/>
        </w:rPr>
        <w:t xml:space="preserve"> </w:t>
      </w:r>
      <w:r w:rsidR="00202AB7" w:rsidRPr="00D73439">
        <w:rPr>
          <w:rFonts w:ascii="Arial" w:hAnsi="Arial" w:cs="Arial"/>
        </w:rPr>
        <w:t xml:space="preserve">so </w:t>
      </w:r>
      <w:r w:rsidR="009B7212" w:rsidRPr="00D73439">
        <w:rPr>
          <w:rFonts w:ascii="Arial" w:hAnsi="Arial" w:cs="Arial"/>
        </w:rPr>
        <w:t>revere priest</w:t>
      </w:r>
      <w:r w:rsidR="00202AB7" w:rsidRPr="00D73439">
        <w:rPr>
          <w:rFonts w:ascii="Arial" w:hAnsi="Arial" w:cs="Arial"/>
        </w:rPr>
        <w:t>s</w:t>
      </w:r>
      <w:r w:rsidR="009B7212" w:rsidRPr="00D73439">
        <w:rPr>
          <w:rFonts w:ascii="Arial" w:hAnsi="Arial" w:cs="Arial"/>
        </w:rPr>
        <w:t xml:space="preserve"> and </w:t>
      </w:r>
      <w:r w:rsidR="00202AB7" w:rsidRPr="00D73439">
        <w:rPr>
          <w:rFonts w:ascii="Arial" w:hAnsi="Arial" w:cs="Arial"/>
        </w:rPr>
        <w:t>consider they should</w:t>
      </w:r>
      <w:r w:rsidR="009B7212" w:rsidRPr="00D73439">
        <w:rPr>
          <w:rFonts w:ascii="Arial" w:hAnsi="Arial" w:cs="Arial"/>
        </w:rPr>
        <w:t xml:space="preserve"> be unquestioningly obeyed. </w:t>
      </w:r>
      <w:r w:rsidR="00202AB7" w:rsidRPr="00D73439">
        <w:rPr>
          <w:rFonts w:ascii="Arial" w:hAnsi="Arial" w:cs="Arial"/>
        </w:rPr>
        <w:t>On the other hand, many victims w</w:t>
      </w:r>
      <w:r w:rsidR="009B7212" w:rsidRPr="00D73439">
        <w:rPr>
          <w:rFonts w:ascii="Arial" w:hAnsi="Arial" w:cs="Arial"/>
        </w:rPr>
        <w:t>ill</w:t>
      </w:r>
      <w:r w:rsidR="00202AB7" w:rsidRPr="00D73439">
        <w:rPr>
          <w:rFonts w:ascii="Arial" w:hAnsi="Arial" w:cs="Arial"/>
        </w:rPr>
        <w:t xml:space="preserve">, often as a result of their abuse, </w:t>
      </w:r>
      <w:r w:rsidR="009B7212" w:rsidRPr="00D73439">
        <w:rPr>
          <w:rFonts w:ascii="Arial" w:hAnsi="Arial" w:cs="Arial"/>
        </w:rPr>
        <w:t xml:space="preserve">be </w:t>
      </w:r>
      <w:r w:rsidR="003113E1" w:rsidRPr="00D73439">
        <w:rPr>
          <w:rFonts w:ascii="Arial" w:hAnsi="Arial" w:cs="Arial"/>
        </w:rPr>
        <w:t xml:space="preserve">less assertive and may be </w:t>
      </w:r>
      <w:r w:rsidR="009B7212" w:rsidRPr="00D73439">
        <w:rPr>
          <w:rFonts w:ascii="Arial" w:hAnsi="Arial" w:cs="Arial"/>
        </w:rPr>
        <w:t>impecunious</w:t>
      </w:r>
      <w:r w:rsidR="003113E1" w:rsidRPr="00D73439">
        <w:rPr>
          <w:rFonts w:ascii="Arial" w:hAnsi="Arial" w:cs="Arial"/>
        </w:rPr>
        <w:t xml:space="preserve"> -</w:t>
      </w:r>
      <w:r w:rsidR="009B7212" w:rsidRPr="00D73439">
        <w:rPr>
          <w:rFonts w:ascii="Arial" w:hAnsi="Arial" w:cs="Arial"/>
        </w:rPr>
        <w:t xml:space="preserve"> reducing their access to professional advice.</w:t>
      </w:r>
    </w:p>
    <w:p w14:paraId="12A81432" w14:textId="0EAB642A" w:rsidR="0000294D" w:rsidRPr="00D73439" w:rsidRDefault="009B7212" w:rsidP="00953CA7">
      <w:pPr>
        <w:spacing w:after="120" w:line="240" w:lineRule="auto"/>
        <w:rPr>
          <w:rFonts w:ascii="Arial" w:hAnsi="Arial" w:cs="Arial"/>
        </w:rPr>
      </w:pPr>
      <w:r w:rsidRPr="00D73439">
        <w:rPr>
          <w:rFonts w:ascii="Arial" w:hAnsi="Arial" w:cs="Arial"/>
        </w:rPr>
        <w:t xml:space="preserve">The </w:t>
      </w:r>
      <w:r w:rsidR="005E41A5" w:rsidRPr="00D73439">
        <w:rPr>
          <w:rFonts w:ascii="Arial" w:hAnsi="Arial" w:cs="Arial"/>
        </w:rPr>
        <w:t>Church</w:t>
      </w:r>
      <w:r w:rsidR="00FF5CF8">
        <w:rPr>
          <w:rFonts w:ascii="Arial" w:hAnsi="Arial" w:cs="Arial"/>
        </w:rPr>
        <w:t>’s</w:t>
      </w:r>
      <w:r w:rsidR="005E41A5" w:rsidRPr="00D73439">
        <w:rPr>
          <w:rFonts w:ascii="Arial" w:hAnsi="Arial" w:cs="Arial"/>
        </w:rPr>
        <w:t xml:space="preserve"> </w:t>
      </w:r>
      <w:r w:rsidR="00FF5CF8" w:rsidRPr="00D73439">
        <w:rPr>
          <w:rFonts w:ascii="Arial" w:hAnsi="Arial" w:cs="Arial"/>
        </w:rPr>
        <w:t>proc</w:t>
      </w:r>
      <w:r w:rsidR="00FF5CF8">
        <w:rPr>
          <w:rFonts w:ascii="Arial" w:hAnsi="Arial" w:cs="Arial"/>
        </w:rPr>
        <w:t>edures,</w:t>
      </w:r>
      <w:r w:rsidR="00FF5CF8" w:rsidRPr="00D73439">
        <w:rPr>
          <w:rFonts w:ascii="Arial" w:hAnsi="Arial" w:cs="Arial"/>
        </w:rPr>
        <w:t xml:space="preserve"> </w:t>
      </w:r>
      <w:r w:rsidR="001A7D91" w:rsidRPr="00D73439">
        <w:rPr>
          <w:rFonts w:ascii="Arial" w:hAnsi="Arial" w:cs="Arial"/>
        </w:rPr>
        <w:t xml:space="preserve">through which the compensation is </w:t>
      </w:r>
      <w:r w:rsidR="00202AB7" w:rsidRPr="00D73439">
        <w:rPr>
          <w:rFonts w:ascii="Arial" w:hAnsi="Arial" w:cs="Arial"/>
        </w:rPr>
        <w:t>potentially available</w:t>
      </w:r>
      <w:r w:rsidR="001A7D91" w:rsidRPr="00D73439">
        <w:rPr>
          <w:rFonts w:ascii="Arial" w:hAnsi="Arial" w:cs="Arial"/>
        </w:rPr>
        <w:t xml:space="preserve">, </w:t>
      </w:r>
      <w:r w:rsidRPr="00D73439">
        <w:rPr>
          <w:rFonts w:ascii="Arial" w:hAnsi="Arial" w:cs="Arial"/>
        </w:rPr>
        <w:t>offer</w:t>
      </w:r>
      <w:r w:rsidR="005E41A5" w:rsidRPr="00D73439">
        <w:rPr>
          <w:rFonts w:ascii="Arial" w:hAnsi="Arial" w:cs="Arial"/>
        </w:rPr>
        <w:t xml:space="preserve"> the minimum </w:t>
      </w:r>
      <w:r w:rsidR="0000294D" w:rsidRPr="00D73439">
        <w:rPr>
          <w:rFonts w:ascii="Arial" w:hAnsi="Arial" w:cs="Arial"/>
        </w:rPr>
        <w:t xml:space="preserve">compensation </w:t>
      </w:r>
      <w:r w:rsidR="005E41A5" w:rsidRPr="00D73439">
        <w:rPr>
          <w:rFonts w:ascii="Arial" w:hAnsi="Arial" w:cs="Arial"/>
        </w:rPr>
        <w:t xml:space="preserve">possible. Even more disturbing and </w:t>
      </w:r>
      <w:r w:rsidR="003113E1" w:rsidRPr="00D73439">
        <w:rPr>
          <w:rFonts w:ascii="Arial" w:hAnsi="Arial" w:cs="Arial"/>
        </w:rPr>
        <w:t xml:space="preserve">potentially </w:t>
      </w:r>
      <w:r w:rsidR="005E41A5" w:rsidRPr="00D73439">
        <w:rPr>
          <w:rFonts w:ascii="Arial" w:hAnsi="Arial" w:cs="Arial"/>
        </w:rPr>
        <w:t xml:space="preserve">damaging to victims is that </w:t>
      </w:r>
      <w:r w:rsidR="00FF5CF8">
        <w:rPr>
          <w:rFonts w:ascii="Arial" w:hAnsi="Arial" w:cs="Arial"/>
        </w:rPr>
        <w:t xml:space="preserve">the </w:t>
      </w:r>
      <w:r w:rsidR="00854117" w:rsidRPr="00D73439">
        <w:rPr>
          <w:rFonts w:ascii="Arial" w:hAnsi="Arial" w:cs="Arial"/>
        </w:rPr>
        <w:t xml:space="preserve">compensation </w:t>
      </w:r>
      <w:r w:rsidR="002B139E" w:rsidRPr="00D73439">
        <w:rPr>
          <w:rFonts w:ascii="Arial" w:hAnsi="Arial" w:cs="Arial"/>
        </w:rPr>
        <w:t xml:space="preserve">routinely accepted </w:t>
      </w:r>
      <w:r w:rsidR="005E41A5" w:rsidRPr="00D73439">
        <w:rPr>
          <w:rFonts w:ascii="Arial" w:hAnsi="Arial" w:cs="Arial"/>
        </w:rPr>
        <w:t xml:space="preserve">by </w:t>
      </w:r>
      <w:r w:rsidR="00FF5CF8">
        <w:rPr>
          <w:rFonts w:ascii="Arial" w:hAnsi="Arial" w:cs="Arial"/>
        </w:rPr>
        <w:t>them</w:t>
      </w:r>
      <w:r w:rsidR="00FF5CF8" w:rsidRPr="00D73439">
        <w:rPr>
          <w:rFonts w:ascii="Arial" w:hAnsi="Arial" w:cs="Arial"/>
        </w:rPr>
        <w:t xml:space="preserve"> </w:t>
      </w:r>
      <w:r w:rsidR="002B139E" w:rsidRPr="00D73439">
        <w:rPr>
          <w:rFonts w:ascii="Arial" w:hAnsi="Arial" w:cs="Arial"/>
        </w:rPr>
        <w:t>deprive</w:t>
      </w:r>
      <w:r w:rsidR="005E41A5" w:rsidRPr="00D73439">
        <w:rPr>
          <w:rFonts w:ascii="Arial" w:hAnsi="Arial" w:cs="Arial"/>
        </w:rPr>
        <w:t>s</w:t>
      </w:r>
      <w:r w:rsidR="002B139E" w:rsidRPr="00D73439">
        <w:rPr>
          <w:rFonts w:ascii="Arial" w:hAnsi="Arial" w:cs="Arial"/>
        </w:rPr>
        <w:t xml:space="preserve"> </w:t>
      </w:r>
      <w:r w:rsidR="005E41A5" w:rsidRPr="00D73439">
        <w:rPr>
          <w:rFonts w:ascii="Arial" w:hAnsi="Arial" w:cs="Arial"/>
        </w:rPr>
        <w:t>them</w:t>
      </w:r>
      <w:r w:rsidR="002B139E" w:rsidRPr="00D73439">
        <w:rPr>
          <w:rFonts w:ascii="Arial" w:hAnsi="Arial" w:cs="Arial"/>
        </w:rPr>
        <w:t xml:space="preserve"> of the rights to claim in the civil courts, where they would normally receive a greater sum</w:t>
      </w:r>
      <w:r w:rsidR="005E41A5" w:rsidRPr="00D73439">
        <w:rPr>
          <w:rFonts w:ascii="Arial" w:hAnsi="Arial" w:cs="Arial"/>
        </w:rPr>
        <w:t>. Acceptance also</w:t>
      </w:r>
      <w:r w:rsidR="002B139E" w:rsidRPr="00D73439">
        <w:rPr>
          <w:rFonts w:ascii="Arial" w:hAnsi="Arial" w:cs="Arial"/>
        </w:rPr>
        <w:t xml:space="preserve"> </w:t>
      </w:r>
      <w:r w:rsidR="005E41A5" w:rsidRPr="00D73439">
        <w:rPr>
          <w:rFonts w:ascii="Arial" w:hAnsi="Arial" w:cs="Arial"/>
        </w:rPr>
        <w:t>deprives victims of the right</w:t>
      </w:r>
      <w:r w:rsidR="002B139E" w:rsidRPr="00D73439">
        <w:rPr>
          <w:rFonts w:ascii="Arial" w:hAnsi="Arial" w:cs="Arial"/>
        </w:rPr>
        <w:t xml:space="preserve"> to complain to civil authorities about crimes to which they have been subjected</w:t>
      </w:r>
      <w:r w:rsidR="0000294D" w:rsidRPr="00D73439">
        <w:rPr>
          <w:rFonts w:ascii="Arial" w:hAnsi="Arial" w:cs="Arial"/>
        </w:rPr>
        <w:t xml:space="preserve">. The norm is that they </w:t>
      </w:r>
      <w:r w:rsidR="00C6297E">
        <w:rPr>
          <w:rFonts w:ascii="Arial" w:hAnsi="Arial" w:cs="Arial"/>
        </w:rPr>
        <w:t>can only receive</w:t>
      </w:r>
      <w:r w:rsidR="0000294D" w:rsidRPr="00D73439">
        <w:rPr>
          <w:rFonts w:ascii="Arial" w:hAnsi="Arial" w:cs="Arial"/>
        </w:rPr>
        <w:t xml:space="preserve"> the compensation </w:t>
      </w:r>
      <w:r w:rsidR="00C6297E">
        <w:rPr>
          <w:rFonts w:ascii="Arial" w:hAnsi="Arial" w:cs="Arial"/>
        </w:rPr>
        <w:t>if they accept</w:t>
      </w:r>
      <w:r w:rsidR="0000294D" w:rsidRPr="00D73439">
        <w:rPr>
          <w:rFonts w:ascii="Arial" w:hAnsi="Arial" w:cs="Arial"/>
        </w:rPr>
        <w:t xml:space="preserve"> these onerous conditions</w:t>
      </w:r>
      <w:r w:rsidR="00C6297E">
        <w:rPr>
          <w:rFonts w:ascii="Arial" w:hAnsi="Arial" w:cs="Arial"/>
        </w:rPr>
        <w:t xml:space="preserve">, </w:t>
      </w:r>
      <w:r w:rsidR="00000C03">
        <w:rPr>
          <w:rFonts w:ascii="Arial" w:hAnsi="Arial" w:cs="Arial"/>
        </w:rPr>
        <w:t>generally</w:t>
      </w:r>
      <w:r w:rsidR="009F601E">
        <w:rPr>
          <w:rFonts w:ascii="Arial" w:hAnsi="Arial" w:cs="Arial"/>
        </w:rPr>
        <w:t xml:space="preserve"> </w:t>
      </w:r>
      <w:r w:rsidR="0000294D" w:rsidRPr="00D73439">
        <w:rPr>
          <w:rFonts w:ascii="Arial" w:hAnsi="Arial" w:cs="Arial"/>
        </w:rPr>
        <w:t>without independent legal advice.</w:t>
      </w:r>
    </w:p>
    <w:p w14:paraId="55121807" w14:textId="257D0A2F" w:rsidR="00FB1AA9" w:rsidRPr="00D73439" w:rsidRDefault="0000294D" w:rsidP="00953CA7">
      <w:pPr>
        <w:spacing w:after="120" w:line="240" w:lineRule="auto"/>
        <w:rPr>
          <w:rFonts w:ascii="Arial" w:hAnsi="Arial" w:cs="Arial"/>
        </w:rPr>
      </w:pPr>
      <w:r w:rsidRPr="00D73439">
        <w:rPr>
          <w:rFonts w:ascii="Arial" w:hAnsi="Arial" w:cs="Arial"/>
        </w:rPr>
        <w:t>V</w:t>
      </w:r>
      <w:r w:rsidR="00854117" w:rsidRPr="00D73439">
        <w:rPr>
          <w:rFonts w:ascii="Arial" w:hAnsi="Arial" w:cs="Arial"/>
        </w:rPr>
        <w:t xml:space="preserve">ictims </w:t>
      </w:r>
      <w:r w:rsidR="005E41A5" w:rsidRPr="00D73439">
        <w:rPr>
          <w:rFonts w:ascii="Arial" w:hAnsi="Arial" w:cs="Arial"/>
        </w:rPr>
        <w:t xml:space="preserve">are </w:t>
      </w:r>
      <w:r w:rsidRPr="00D73439">
        <w:rPr>
          <w:rFonts w:ascii="Arial" w:hAnsi="Arial" w:cs="Arial"/>
        </w:rPr>
        <w:t xml:space="preserve">also </w:t>
      </w:r>
      <w:r w:rsidR="00000C03">
        <w:rPr>
          <w:rFonts w:ascii="Arial" w:hAnsi="Arial" w:cs="Arial"/>
        </w:rPr>
        <w:t>sworn</w:t>
      </w:r>
      <w:r w:rsidR="005E41A5" w:rsidRPr="00D73439">
        <w:rPr>
          <w:rFonts w:ascii="Arial" w:hAnsi="Arial" w:cs="Arial"/>
        </w:rPr>
        <w:t xml:space="preserve"> to silence about the crimes, the perpetrator(s) and the settlement</w:t>
      </w:r>
      <w:r w:rsidR="002B139E" w:rsidRPr="00D73439">
        <w:rPr>
          <w:rFonts w:ascii="Arial" w:hAnsi="Arial" w:cs="Arial"/>
        </w:rPr>
        <w:t>.</w:t>
      </w:r>
      <w:r w:rsidR="005E41A5" w:rsidRPr="00D73439">
        <w:rPr>
          <w:rFonts w:ascii="Arial" w:hAnsi="Arial" w:cs="Arial"/>
        </w:rPr>
        <w:t xml:space="preserve"> This generally means the perpetrators escape justice and punishment</w:t>
      </w:r>
      <w:r w:rsidR="00FF5CF8">
        <w:rPr>
          <w:rFonts w:ascii="Arial" w:hAnsi="Arial" w:cs="Arial"/>
        </w:rPr>
        <w:t>, and</w:t>
      </w:r>
      <w:r w:rsidR="00A629C6">
        <w:rPr>
          <w:rFonts w:ascii="Arial" w:hAnsi="Arial" w:cs="Arial"/>
        </w:rPr>
        <w:t xml:space="preserve"> </w:t>
      </w:r>
      <w:r w:rsidR="00FF5CF8">
        <w:rPr>
          <w:rFonts w:ascii="Arial" w:hAnsi="Arial" w:cs="Arial"/>
        </w:rPr>
        <w:t>r</w:t>
      </w:r>
      <w:r w:rsidR="00A629C6">
        <w:rPr>
          <w:rFonts w:ascii="Arial" w:hAnsi="Arial" w:cs="Arial"/>
        </w:rPr>
        <w:t>e</w:t>
      </w:r>
      <w:r w:rsidR="005E41A5" w:rsidRPr="00D73439">
        <w:rPr>
          <w:rFonts w:ascii="Arial" w:hAnsi="Arial" w:cs="Arial"/>
        </w:rPr>
        <w:t>main free</w:t>
      </w:r>
      <w:r w:rsidR="00FF5CF8">
        <w:rPr>
          <w:rFonts w:ascii="Arial" w:hAnsi="Arial" w:cs="Arial"/>
        </w:rPr>
        <w:t>, which</w:t>
      </w:r>
      <w:r w:rsidR="005E41A5" w:rsidRPr="00D73439">
        <w:rPr>
          <w:rFonts w:ascii="Arial" w:hAnsi="Arial" w:cs="Arial"/>
        </w:rPr>
        <w:t xml:space="preserve"> </w:t>
      </w:r>
      <w:r w:rsidRPr="00D73439">
        <w:rPr>
          <w:rFonts w:ascii="Arial" w:hAnsi="Arial" w:cs="Arial"/>
        </w:rPr>
        <w:t>enables the</w:t>
      </w:r>
      <w:r w:rsidR="005E41A5" w:rsidRPr="00D73439">
        <w:rPr>
          <w:rFonts w:ascii="Arial" w:hAnsi="Arial" w:cs="Arial"/>
        </w:rPr>
        <w:t xml:space="preserve"> </w:t>
      </w:r>
      <w:r w:rsidRPr="00D73439">
        <w:rPr>
          <w:rFonts w:ascii="Arial" w:hAnsi="Arial" w:cs="Arial"/>
        </w:rPr>
        <w:t>Church to move them</w:t>
      </w:r>
      <w:r w:rsidR="005E41A5" w:rsidRPr="00D73439">
        <w:rPr>
          <w:rFonts w:ascii="Arial" w:hAnsi="Arial" w:cs="Arial"/>
        </w:rPr>
        <w:t xml:space="preserve"> to places where there is no knowledge of their crimes, </w:t>
      </w:r>
      <w:r w:rsidR="00000C03">
        <w:rPr>
          <w:rFonts w:ascii="Arial" w:hAnsi="Arial" w:cs="Arial"/>
        </w:rPr>
        <w:t xml:space="preserve">and </w:t>
      </w:r>
      <w:r w:rsidR="005E41A5" w:rsidRPr="00D73439">
        <w:rPr>
          <w:rFonts w:ascii="Arial" w:hAnsi="Arial" w:cs="Arial"/>
        </w:rPr>
        <w:t xml:space="preserve">where </w:t>
      </w:r>
      <w:r w:rsidR="00FF5CF8">
        <w:rPr>
          <w:rFonts w:ascii="Arial" w:hAnsi="Arial" w:cs="Arial"/>
        </w:rPr>
        <w:t>their</w:t>
      </w:r>
      <w:r w:rsidR="00FF5CF8" w:rsidRPr="00D73439">
        <w:rPr>
          <w:rFonts w:ascii="Arial" w:hAnsi="Arial" w:cs="Arial"/>
        </w:rPr>
        <w:t xml:space="preserve"> </w:t>
      </w:r>
      <w:r w:rsidR="005E41A5" w:rsidRPr="00D73439">
        <w:rPr>
          <w:rFonts w:ascii="Arial" w:hAnsi="Arial" w:cs="Arial"/>
        </w:rPr>
        <w:t>opportunities to reoffend are even greater.</w:t>
      </w:r>
    </w:p>
    <w:p w14:paraId="40325004" w14:textId="6A7375B7" w:rsidR="009944C3" w:rsidRPr="00D73439" w:rsidRDefault="009944C3" w:rsidP="00953CA7">
      <w:pPr>
        <w:spacing w:after="120" w:line="240" w:lineRule="auto"/>
        <w:rPr>
          <w:rFonts w:ascii="Arial" w:hAnsi="Arial" w:cs="Arial"/>
        </w:rPr>
      </w:pPr>
      <w:r w:rsidRPr="00D73439">
        <w:rPr>
          <w:rFonts w:ascii="Arial" w:hAnsi="Arial" w:cs="Arial"/>
        </w:rPr>
        <w:t>We recognise that the Committee may be hesitant to become involved in</w:t>
      </w:r>
      <w:r w:rsidR="00FC2E88" w:rsidRPr="00D73439">
        <w:rPr>
          <w:rFonts w:ascii="Arial" w:hAnsi="Arial" w:cs="Arial"/>
        </w:rPr>
        <w:t>,</w:t>
      </w:r>
      <w:r w:rsidRPr="00D73439">
        <w:rPr>
          <w:rFonts w:ascii="Arial" w:hAnsi="Arial" w:cs="Arial"/>
        </w:rPr>
        <w:t xml:space="preserve"> or express opinions about</w:t>
      </w:r>
      <w:r w:rsidR="00FC2E88" w:rsidRPr="00D73439">
        <w:rPr>
          <w:rFonts w:ascii="Arial" w:hAnsi="Arial" w:cs="Arial"/>
        </w:rPr>
        <w:t>,</w:t>
      </w:r>
      <w:r w:rsidRPr="00D73439">
        <w:rPr>
          <w:rFonts w:ascii="Arial" w:hAnsi="Arial" w:cs="Arial"/>
        </w:rPr>
        <w:t xml:space="preserve"> the internal operations of the Church </w:t>
      </w:r>
      <w:r w:rsidR="00B54303" w:rsidRPr="00D73439">
        <w:rPr>
          <w:rFonts w:ascii="Arial" w:hAnsi="Arial" w:cs="Arial"/>
        </w:rPr>
        <w:t xml:space="preserve">and </w:t>
      </w:r>
      <w:r w:rsidR="00FC2E88" w:rsidRPr="00D73439">
        <w:rPr>
          <w:rFonts w:ascii="Arial" w:hAnsi="Arial" w:cs="Arial"/>
        </w:rPr>
        <w:t xml:space="preserve">financial </w:t>
      </w:r>
      <w:r w:rsidR="00B54303" w:rsidRPr="00D73439">
        <w:rPr>
          <w:rFonts w:ascii="Arial" w:hAnsi="Arial" w:cs="Arial"/>
        </w:rPr>
        <w:t>arrangements</w:t>
      </w:r>
      <w:r w:rsidR="00FF5CF8">
        <w:rPr>
          <w:rFonts w:ascii="Arial" w:hAnsi="Arial" w:cs="Arial"/>
        </w:rPr>
        <w:t xml:space="preserve"> that</w:t>
      </w:r>
      <w:r w:rsidR="00B54303" w:rsidRPr="00D73439">
        <w:rPr>
          <w:rFonts w:ascii="Arial" w:hAnsi="Arial" w:cs="Arial"/>
        </w:rPr>
        <w:t xml:space="preserve"> </w:t>
      </w:r>
      <w:r w:rsidR="00FC2E88" w:rsidRPr="00D73439">
        <w:rPr>
          <w:rFonts w:ascii="Arial" w:hAnsi="Arial" w:cs="Arial"/>
        </w:rPr>
        <w:t xml:space="preserve">it makes freely with victims, or even </w:t>
      </w:r>
      <w:r w:rsidR="00FF5CF8">
        <w:rPr>
          <w:rFonts w:ascii="Arial" w:hAnsi="Arial" w:cs="Arial"/>
        </w:rPr>
        <w:t xml:space="preserve">the evasion of </w:t>
      </w:r>
      <w:r w:rsidR="00C64CF1">
        <w:rPr>
          <w:rFonts w:ascii="Arial" w:hAnsi="Arial" w:cs="Arial"/>
        </w:rPr>
        <w:t>any such.</w:t>
      </w:r>
      <w:r w:rsidR="00FC2E88" w:rsidRPr="00D73439">
        <w:rPr>
          <w:rFonts w:ascii="Arial" w:hAnsi="Arial" w:cs="Arial"/>
        </w:rPr>
        <w:t xml:space="preserve"> For reasons of justice, preventing re-offending and </w:t>
      </w:r>
      <w:r w:rsidR="00C6297E">
        <w:rPr>
          <w:rFonts w:ascii="Arial" w:hAnsi="Arial" w:cs="Arial"/>
        </w:rPr>
        <w:t xml:space="preserve">apparent shortfalls in conforming to </w:t>
      </w:r>
      <w:r w:rsidR="00FC2E88" w:rsidRPr="00D73439">
        <w:rPr>
          <w:rFonts w:ascii="Arial" w:hAnsi="Arial" w:cs="Arial"/>
        </w:rPr>
        <w:t>Article 39 however</w:t>
      </w:r>
      <w:r w:rsidR="003113E1" w:rsidRPr="00D73439">
        <w:rPr>
          <w:rFonts w:ascii="Arial" w:hAnsi="Arial" w:cs="Arial"/>
        </w:rPr>
        <w:t>,</w:t>
      </w:r>
      <w:r w:rsidR="00FC2E88" w:rsidRPr="00D73439">
        <w:rPr>
          <w:rFonts w:ascii="Arial" w:hAnsi="Arial" w:cs="Arial"/>
        </w:rPr>
        <w:t xml:space="preserve"> we hope that the Committee wil</w:t>
      </w:r>
      <w:r w:rsidR="003113E1" w:rsidRPr="00D73439">
        <w:rPr>
          <w:rFonts w:ascii="Arial" w:hAnsi="Arial" w:cs="Arial"/>
        </w:rPr>
        <w:t xml:space="preserve">l examine the evidence </w:t>
      </w:r>
      <w:r w:rsidR="00C64CF1">
        <w:rPr>
          <w:rFonts w:ascii="Arial" w:hAnsi="Arial" w:cs="Arial"/>
        </w:rPr>
        <w:t xml:space="preserve">offered </w:t>
      </w:r>
      <w:r w:rsidR="00C64CF1" w:rsidRPr="00D73439">
        <w:rPr>
          <w:rFonts w:ascii="Arial" w:hAnsi="Arial" w:cs="Arial"/>
        </w:rPr>
        <w:t>in this alternat</w:t>
      </w:r>
      <w:r w:rsidR="00C64CF1">
        <w:rPr>
          <w:rFonts w:ascii="Arial" w:hAnsi="Arial" w:cs="Arial"/>
        </w:rPr>
        <w:t>ive</w:t>
      </w:r>
      <w:r w:rsidR="00C64CF1" w:rsidRPr="00D73439">
        <w:rPr>
          <w:rFonts w:ascii="Arial" w:hAnsi="Arial" w:cs="Arial"/>
        </w:rPr>
        <w:t xml:space="preserve"> report</w:t>
      </w:r>
      <w:r w:rsidR="00C64CF1">
        <w:rPr>
          <w:rFonts w:ascii="Arial" w:hAnsi="Arial" w:cs="Arial"/>
        </w:rPr>
        <w:t>.</w:t>
      </w:r>
    </w:p>
    <w:p w14:paraId="6534785A" w14:textId="4E7E2226" w:rsidR="009944C3" w:rsidRPr="00D73439" w:rsidRDefault="00FC2E88" w:rsidP="00953CA7">
      <w:pPr>
        <w:spacing w:after="120" w:line="240" w:lineRule="auto"/>
        <w:rPr>
          <w:rFonts w:ascii="Arial" w:hAnsi="Arial" w:cs="Arial"/>
        </w:rPr>
      </w:pPr>
      <w:r w:rsidRPr="00D73439">
        <w:rPr>
          <w:rFonts w:ascii="Arial" w:hAnsi="Arial" w:cs="Arial"/>
        </w:rPr>
        <w:t>Our own investigations have shown the Catholic Church in France (and admittedly many other countries) to be</w:t>
      </w:r>
      <w:r w:rsidR="00684292">
        <w:rPr>
          <w:rFonts w:ascii="Arial" w:hAnsi="Arial" w:cs="Arial"/>
        </w:rPr>
        <w:t>:</w:t>
      </w:r>
      <w:r w:rsidRPr="00D73439">
        <w:rPr>
          <w:rFonts w:ascii="Arial" w:hAnsi="Arial" w:cs="Arial"/>
        </w:rPr>
        <w:t xml:space="preserve"> preoccupied with protecting</w:t>
      </w:r>
      <w:r w:rsidR="00684292">
        <w:rPr>
          <w:rFonts w:ascii="Arial" w:hAnsi="Arial" w:cs="Arial"/>
        </w:rPr>
        <w:t xml:space="preserve"> fellow bishops and clerics; </w:t>
      </w:r>
      <w:r w:rsidRPr="00D73439">
        <w:rPr>
          <w:rFonts w:ascii="Arial" w:hAnsi="Arial" w:cs="Arial"/>
        </w:rPr>
        <w:t>avoiding encounters with victims</w:t>
      </w:r>
      <w:r w:rsidR="00684292">
        <w:rPr>
          <w:rFonts w:ascii="Arial" w:hAnsi="Arial" w:cs="Arial"/>
        </w:rPr>
        <w:t>;</w:t>
      </w:r>
      <w:r w:rsidRPr="00D73439">
        <w:rPr>
          <w:rFonts w:ascii="Arial" w:hAnsi="Arial" w:cs="Arial"/>
        </w:rPr>
        <w:t xml:space="preserve"> avoiding compensation as much as possible or at least minimising it</w:t>
      </w:r>
      <w:r w:rsidR="00684292">
        <w:rPr>
          <w:rFonts w:ascii="Arial" w:hAnsi="Arial" w:cs="Arial"/>
        </w:rPr>
        <w:t>;</w:t>
      </w:r>
      <w:r w:rsidRPr="00D73439">
        <w:rPr>
          <w:rFonts w:ascii="Arial" w:hAnsi="Arial" w:cs="Arial"/>
        </w:rPr>
        <w:t xml:space="preserve"> </w:t>
      </w:r>
      <w:r w:rsidR="00C6297E">
        <w:rPr>
          <w:rFonts w:ascii="Arial" w:hAnsi="Arial" w:cs="Arial"/>
        </w:rPr>
        <w:t>and almost entirely ignoring</w:t>
      </w:r>
      <w:r w:rsidRPr="00D73439">
        <w:rPr>
          <w:rFonts w:ascii="Arial" w:hAnsi="Arial" w:cs="Arial"/>
        </w:rPr>
        <w:t xml:space="preserve"> the hurt and damage caused. </w:t>
      </w:r>
    </w:p>
    <w:p w14:paraId="48F60813" w14:textId="0D196161" w:rsidR="00953CA7" w:rsidRDefault="00F17237" w:rsidP="00953CA7">
      <w:pPr>
        <w:spacing w:after="120" w:line="240" w:lineRule="auto"/>
        <w:rPr>
          <w:rFonts w:ascii="Arial" w:hAnsi="Arial" w:cs="Arial"/>
        </w:rPr>
      </w:pPr>
      <w:r>
        <w:rPr>
          <w:rFonts w:ascii="Arial" w:hAnsi="Arial" w:cs="Arial"/>
        </w:rPr>
        <w:t xml:space="preserve">We also remind the Committee that </w:t>
      </w:r>
      <w:r w:rsidR="00623DC2">
        <w:rPr>
          <w:rFonts w:ascii="Arial" w:hAnsi="Arial" w:cs="Arial"/>
        </w:rPr>
        <w:t xml:space="preserve">while most of the Church’s statements on CSA emanate from bishops or their conference, little is heard or known publically about religious orders. While the Australian Royal Commission found that </w:t>
      </w:r>
      <w:r w:rsidR="00684292">
        <w:rPr>
          <w:rFonts w:ascii="Arial" w:hAnsi="Arial" w:cs="Arial"/>
        </w:rPr>
        <w:t>“</w:t>
      </w:r>
      <w:r w:rsidR="00623DC2" w:rsidRPr="00623DC2">
        <w:rPr>
          <w:rFonts w:ascii="Arial" w:hAnsi="Arial" w:cs="Arial"/>
        </w:rPr>
        <w:t xml:space="preserve">7 per cent </w:t>
      </w:r>
      <w:r w:rsidR="00623DC2">
        <w:rPr>
          <w:rFonts w:ascii="Arial" w:hAnsi="Arial" w:cs="Arial"/>
        </w:rPr>
        <w:t xml:space="preserve">[of Catholic priests] </w:t>
      </w:r>
      <w:r w:rsidR="00623DC2" w:rsidRPr="00623DC2">
        <w:rPr>
          <w:rFonts w:ascii="Arial" w:hAnsi="Arial" w:cs="Arial"/>
        </w:rPr>
        <w:t>were alleged perpetrators</w:t>
      </w:r>
      <w:r w:rsidR="00623DC2">
        <w:rPr>
          <w:rFonts w:ascii="Arial" w:hAnsi="Arial" w:cs="Arial"/>
        </w:rPr>
        <w:t xml:space="preserve">” </w:t>
      </w:r>
      <w:r w:rsidR="00953CA7">
        <w:rPr>
          <w:rFonts w:ascii="Arial" w:hAnsi="Arial" w:cs="Arial"/>
        </w:rPr>
        <w:t>the percentage in religious orders was as high as 40.4 per cent</w:t>
      </w:r>
      <w:r w:rsidR="00684292">
        <w:rPr>
          <w:rFonts w:ascii="Arial" w:hAnsi="Arial" w:cs="Arial"/>
        </w:rPr>
        <w:t>,</w:t>
      </w:r>
      <w:r w:rsidR="00953CA7">
        <w:rPr>
          <w:rFonts w:ascii="Arial" w:hAnsi="Arial" w:cs="Arial"/>
        </w:rPr>
        <w:t xml:space="preserve"> with </w:t>
      </w:r>
      <w:r w:rsidR="00684292">
        <w:rPr>
          <w:rFonts w:ascii="Arial" w:hAnsi="Arial" w:cs="Arial"/>
        </w:rPr>
        <w:t xml:space="preserve">the numerous </w:t>
      </w:r>
      <w:r w:rsidR="00953CA7">
        <w:rPr>
          <w:rFonts w:ascii="Arial" w:hAnsi="Arial" w:cs="Arial"/>
        </w:rPr>
        <w:t>Christian Brothers at 22.0 percent.</w:t>
      </w:r>
      <w:r w:rsidR="00953CA7">
        <w:rPr>
          <w:rStyle w:val="FootnoteReference"/>
          <w:rFonts w:ascii="Arial" w:hAnsi="Arial" w:cs="Arial"/>
        </w:rPr>
        <w:footnoteReference w:id="2"/>
      </w:r>
      <w:r w:rsidR="00272421">
        <w:rPr>
          <w:rFonts w:ascii="Arial" w:hAnsi="Arial" w:cs="Arial"/>
        </w:rPr>
        <w:t xml:space="preserve"> They operate autonomously.</w:t>
      </w:r>
      <w:bookmarkStart w:id="0" w:name="_GoBack"/>
      <w:bookmarkEnd w:id="0"/>
    </w:p>
    <w:p w14:paraId="4C7AF095" w14:textId="0B74A57D" w:rsidR="00953CA7" w:rsidRPr="00953CA7" w:rsidRDefault="009944C3" w:rsidP="00953CA7">
      <w:pPr>
        <w:spacing w:after="120" w:line="240" w:lineRule="auto"/>
        <w:rPr>
          <w:rFonts w:ascii="Arial" w:hAnsi="Arial" w:cs="Arial"/>
        </w:rPr>
      </w:pPr>
      <w:r w:rsidRPr="00D73439">
        <w:rPr>
          <w:rFonts w:ascii="Arial" w:hAnsi="Arial" w:cs="Arial"/>
        </w:rPr>
        <w:t xml:space="preserve">We recognise that alterations may be proposed to the Church’s current arrangements </w:t>
      </w:r>
      <w:r w:rsidR="00C64CF1">
        <w:rPr>
          <w:rFonts w:ascii="Arial" w:hAnsi="Arial" w:cs="Arial"/>
        </w:rPr>
        <w:t xml:space="preserve">for </w:t>
      </w:r>
      <w:r w:rsidRPr="00D73439">
        <w:rPr>
          <w:rFonts w:ascii="Arial" w:hAnsi="Arial" w:cs="Arial"/>
        </w:rPr>
        <w:t>compensation by the Sauvé Commission, but it has no executive power</w:t>
      </w:r>
      <w:r w:rsidR="00000C03">
        <w:rPr>
          <w:rFonts w:ascii="Arial" w:hAnsi="Arial" w:cs="Arial"/>
        </w:rPr>
        <w:t xml:space="preserve">, </w:t>
      </w:r>
      <w:r w:rsidR="00953CA7">
        <w:rPr>
          <w:rFonts w:ascii="Arial" w:hAnsi="Arial" w:cs="Arial"/>
        </w:rPr>
        <w:t>nor remit to blame. T</w:t>
      </w:r>
      <w:r w:rsidRPr="00D73439">
        <w:rPr>
          <w:rFonts w:ascii="Arial" w:hAnsi="Arial" w:cs="Arial"/>
        </w:rPr>
        <w:t xml:space="preserve">he Church </w:t>
      </w:r>
      <w:r w:rsidR="00953CA7">
        <w:rPr>
          <w:rFonts w:ascii="Arial" w:hAnsi="Arial" w:cs="Arial"/>
        </w:rPr>
        <w:t>will</w:t>
      </w:r>
      <w:r w:rsidRPr="00D73439">
        <w:rPr>
          <w:rFonts w:ascii="Arial" w:hAnsi="Arial" w:cs="Arial"/>
        </w:rPr>
        <w:t xml:space="preserve"> decide</w:t>
      </w:r>
      <w:r w:rsidR="00953CA7">
        <w:rPr>
          <w:rFonts w:ascii="Arial" w:hAnsi="Arial" w:cs="Arial"/>
        </w:rPr>
        <w:t xml:space="preserve"> which of its recommendations to accept, also when and how to implement them</w:t>
      </w:r>
      <w:r w:rsidRPr="00D73439">
        <w:rPr>
          <w:rFonts w:ascii="Arial" w:hAnsi="Arial" w:cs="Arial"/>
        </w:rPr>
        <w:t>.</w:t>
      </w:r>
      <w:r w:rsidR="00623DC2" w:rsidRPr="00623DC2">
        <w:rPr>
          <w:rFonts w:ascii="Book Antiqua" w:eastAsia="Book Antiqua" w:hAnsi="Book Antiqua" w:cs="Book Antiqua"/>
          <w:color w:val="000000"/>
          <w:sz w:val="20"/>
          <w:szCs w:val="20"/>
        </w:rPr>
        <w:t xml:space="preserve"> </w:t>
      </w:r>
    </w:p>
    <w:p w14:paraId="681EB736" w14:textId="7EF8D0B3" w:rsidR="009944C3" w:rsidRPr="00D73439" w:rsidRDefault="00461443" w:rsidP="003605E7">
      <w:pPr>
        <w:rPr>
          <w:rFonts w:ascii="Arial" w:hAnsi="Arial" w:cs="Arial"/>
        </w:rPr>
      </w:pPr>
      <w:r>
        <w:rPr>
          <w:rFonts w:ascii="Arial" w:hAnsi="Arial" w:cs="Arial"/>
        </w:rPr>
        <w:br w:type="column"/>
      </w:r>
      <w:r w:rsidR="00685AF7" w:rsidRPr="00D73439">
        <w:rPr>
          <w:rFonts w:ascii="Arial" w:hAnsi="Arial" w:cs="Arial"/>
        </w:rPr>
        <w:lastRenderedPageBreak/>
        <w:t>Below are examples of the Church’s unacceptable attitude to compensating victims, mainly drawn from France.</w:t>
      </w:r>
    </w:p>
    <w:p w14:paraId="094BA1EE" w14:textId="5B05BD83" w:rsidR="00685AF7" w:rsidRPr="00D73439" w:rsidRDefault="00685AF7" w:rsidP="00A37DED">
      <w:pPr>
        <w:pStyle w:val="ListParagraph"/>
        <w:numPr>
          <w:ilvl w:val="0"/>
          <w:numId w:val="6"/>
        </w:numPr>
        <w:rPr>
          <w:rFonts w:ascii="Arial" w:hAnsi="Arial" w:cs="Arial"/>
        </w:rPr>
      </w:pPr>
      <w:r w:rsidRPr="00D73439">
        <w:rPr>
          <w:rFonts w:ascii="Arial" w:hAnsi="Arial" w:cs="Arial"/>
        </w:rPr>
        <w:t>Even Bishop of Reims, Eric de Moulins-Beaufort</w:t>
      </w:r>
      <w:r w:rsidR="00A37DED" w:rsidRPr="00D73439">
        <w:rPr>
          <w:rFonts w:ascii="Arial" w:hAnsi="Arial" w:cs="Arial"/>
        </w:rPr>
        <w:t>, charged with dealing with the CSA crisis in the Church</w:t>
      </w:r>
      <w:r w:rsidRPr="00D73439">
        <w:rPr>
          <w:rFonts w:ascii="Arial" w:hAnsi="Arial" w:cs="Arial"/>
        </w:rPr>
        <w:t xml:space="preserve"> </w:t>
      </w:r>
      <w:r w:rsidR="00A37DED" w:rsidRPr="00D73439">
        <w:rPr>
          <w:rFonts w:ascii="Arial" w:hAnsi="Arial" w:cs="Arial"/>
        </w:rPr>
        <w:t>“recognize[s] the ‘aggression suffered’ but also the ‘silence, neglect, indifference, lack of reaction, bad decisions or dysfunctions within the Church’, … referring to "lacks of various orders within the Church".</w:t>
      </w:r>
      <w:r w:rsidR="00A37DED" w:rsidRPr="00D73439">
        <w:rPr>
          <w:rStyle w:val="FootnoteReference"/>
          <w:rFonts w:ascii="Arial" w:hAnsi="Arial" w:cs="Arial"/>
        </w:rPr>
        <w:footnoteReference w:id="3"/>
      </w:r>
    </w:p>
    <w:p w14:paraId="1CA78488" w14:textId="191A75C3" w:rsidR="00E419A9" w:rsidRPr="00D73439" w:rsidRDefault="00E419A9" w:rsidP="00FC717A">
      <w:pPr>
        <w:pStyle w:val="ListParagraph"/>
        <w:numPr>
          <w:ilvl w:val="0"/>
          <w:numId w:val="6"/>
        </w:numPr>
        <w:rPr>
          <w:rFonts w:ascii="Arial" w:hAnsi="Arial" w:cs="Arial"/>
        </w:rPr>
      </w:pPr>
      <w:r w:rsidRPr="00D73439">
        <w:rPr>
          <w:rFonts w:ascii="Arial" w:hAnsi="Arial" w:cs="Arial"/>
        </w:rPr>
        <w:t xml:space="preserve">“[The sum payable] is "neither compensation that depends on the justice of our country or the canonical justice, nor a reparation, "explained Eric de Moulins-Beaufort.” “The bishops chose to pay a single sum, which does not vary from one victim to another. ‘We are considering a single, lump sum because how do we quantify the pain?" Bishop Pascal Delannoy, the bishop of Saint-Denis in charge of the compensation think tank, told </w:t>
      </w:r>
      <w:r w:rsidRPr="00D73439">
        <w:rPr>
          <w:rFonts w:ascii="Arial" w:hAnsi="Arial" w:cs="Arial"/>
          <w:i/>
        </w:rPr>
        <w:t>La Croix</w:t>
      </w:r>
      <w:r w:rsidR="00FC717A" w:rsidRPr="00D73439">
        <w:rPr>
          <w:rFonts w:ascii="Arial" w:hAnsi="Arial" w:cs="Arial"/>
          <w:i/>
        </w:rPr>
        <w:t xml:space="preserve">. </w:t>
      </w:r>
      <w:r w:rsidR="00FC717A" w:rsidRPr="00D73439">
        <w:rPr>
          <w:rFonts w:ascii="Arial" w:hAnsi="Arial" w:cs="Arial"/>
        </w:rPr>
        <w:t xml:space="preserve">"The word </w:t>
      </w:r>
      <w:r w:rsidR="00C6297E">
        <w:rPr>
          <w:rFonts w:ascii="Arial" w:hAnsi="Arial" w:cs="Arial"/>
        </w:rPr>
        <w:t>’</w:t>
      </w:r>
      <w:r w:rsidR="00FC717A" w:rsidRPr="00D73439">
        <w:rPr>
          <w:rFonts w:ascii="Arial" w:hAnsi="Arial" w:cs="Arial"/>
        </w:rPr>
        <w:t>responsibility</w:t>
      </w:r>
      <w:r w:rsidR="00C6297E">
        <w:rPr>
          <w:rFonts w:ascii="Arial" w:hAnsi="Arial" w:cs="Arial"/>
        </w:rPr>
        <w:t>’</w:t>
      </w:r>
      <w:r w:rsidR="00FC717A" w:rsidRPr="00D73439">
        <w:rPr>
          <w:rFonts w:ascii="Arial" w:hAnsi="Arial" w:cs="Arial"/>
        </w:rPr>
        <w:t xml:space="preserve"> of the Church does not appear, it bothers me a lot," Jean-Luc Souveton told AFP.</w:t>
      </w:r>
      <w:r w:rsidR="00FC717A" w:rsidRPr="00D73439">
        <w:rPr>
          <w:rFonts w:ascii="Arial" w:hAnsi="Arial" w:cs="Arial"/>
        </w:rPr>
        <w:br/>
      </w:r>
      <w:r w:rsidR="00FC717A" w:rsidRPr="00D73439">
        <w:rPr>
          <w:rFonts w:ascii="Arial" w:hAnsi="Arial" w:cs="Arial"/>
        </w:rPr>
        <w:br/>
        <w:t>It is beyond unacceptable that the bishops seek a “one size fits all” approach to reparations, the sums of which will be minimal</w:t>
      </w:r>
      <w:r w:rsidR="00C64CF1">
        <w:rPr>
          <w:rFonts w:ascii="Arial" w:hAnsi="Arial" w:cs="Arial"/>
        </w:rPr>
        <w:t>,</w:t>
      </w:r>
      <w:r w:rsidR="00FC717A" w:rsidRPr="00D73439">
        <w:rPr>
          <w:rFonts w:ascii="Arial" w:hAnsi="Arial" w:cs="Arial"/>
        </w:rPr>
        <w:t xml:space="preserve"> failing to recognise the Church’s systemic negligence and failure to follow the law. It is saying </w:t>
      </w:r>
      <w:r w:rsidR="00000C03">
        <w:rPr>
          <w:rFonts w:ascii="Arial" w:hAnsi="Arial" w:cs="Arial"/>
        </w:rPr>
        <w:t xml:space="preserve">in effect </w:t>
      </w:r>
      <w:r w:rsidR="00FC717A" w:rsidRPr="00D73439">
        <w:rPr>
          <w:rFonts w:ascii="Arial" w:hAnsi="Arial" w:cs="Arial"/>
        </w:rPr>
        <w:t>to victims “we cannot be bothered to investigate how much you have suffered and how much we are at fault, indeed we admit to no</w:t>
      </w:r>
      <w:r w:rsidR="00000C03">
        <w:rPr>
          <w:rFonts w:ascii="Arial" w:hAnsi="Arial" w:cs="Arial"/>
        </w:rPr>
        <w:t xml:space="preserve"> fault</w:t>
      </w:r>
      <w:r w:rsidR="00FC717A" w:rsidRPr="00D73439">
        <w:rPr>
          <w:rFonts w:ascii="Arial" w:hAnsi="Arial" w:cs="Arial"/>
        </w:rPr>
        <w:t>.</w:t>
      </w:r>
      <w:r w:rsidR="00C64CF1">
        <w:rPr>
          <w:rFonts w:ascii="Arial" w:hAnsi="Arial" w:cs="Arial"/>
        </w:rPr>
        <w:t>”</w:t>
      </w:r>
      <w:r w:rsidR="00FC717A" w:rsidRPr="00D73439">
        <w:rPr>
          <w:rFonts w:ascii="Arial" w:hAnsi="Arial" w:cs="Arial"/>
        </w:rPr>
        <w:br/>
      </w:r>
    </w:p>
    <w:p w14:paraId="47CB40E5" w14:textId="582A8947" w:rsidR="00A37DED" w:rsidRPr="00D73439" w:rsidRDefault="00A37DED" w:rsidP="00FC717A">
      <w:pPr>
        <w:pStyle w:val="ListParagraph"/>
        <w:numPr>
          <w:ilvl w:val="0"/>
          <w:numId w:val="6"/>
        </w:numPr>
        <w:rPr>
          <w:rFonts w:ascii="Arial" w:hAnsi="Arial" w:cs="Arial"/>
        </w:rPr>
      </w:pPr>
      <w:r w:rsidRPr="00D73439">
        <w:rPr>
          <w:rFonts w:ascii="Arial" w:hAnsi="Arial" w:cs="Arial"/>
        </w:rPr>
        <w:t>"Dioceses cannot, legally and financially, pay for themselves. That is why the question is being asked to finance the gesture with donations"</w:t>
      </w:r>
      <w:r w:rsidRPr="00D73439">
        <w:rPr>
          <w:rStyle w:val="FootnoteReference"/>
          <w:rFonts w:ascii="Arial" w:hAnsi="Arial" w:cs="Arial"/>
        </w:rPr>
        <w:footnoteReference w:id="4"/>
      </w:r>
      <w:r w:rsidR="00E419A9" w:rsidRPr="00D73439">
        <w:rPr>
          <w:rFonts w:ascii="Arial" w:hAnsi="Arial" w:cs="Arial"/>
        </w:rPr>
        <w:t xml:space="preserve"> </w:t>
      </w:r>
      <w:r w:rsidR="00E419A9" w:rsidRPr="00D73439">
        <w:rPr>
          <w:rFonts w:ascii="Arial" w:hAnsi="Arial" w:cs="Arial"/>
        </w:rPr>
        <w:br/>
        <w:t>“It is not yet known the amount of the amount paid, the CEF has simply specified that the allowances will be allocated from a specific endowment fund.”</w:t>
      </w:r>
      <w:r w:rsidR="00E419A9" w:rsidRPr="00D73439">
        <w:rPr>
          <w:rStyle w:val="FootnoteReference"/>
          <w:rFonts w:ascii="Arial" w:hAnsi="Arial" w:cs="Arial"/>
        </w:rPr>
        <w:footnoteReference w:id="5"/>
      </w:r>
      <w:r w:rsidR="00E419A9" w:rsidRPr="00D73439">
        <w:rPr>
          <w:rFonts w:ascii="Arial" w:hAnsi="Arial" w:cs="Arial"/>
        </w:rPr>
        <w:t xml:space="preserve"> </w:t>
      </w:r>
      <w:r w:rsidR="00E419A9" w:rsidRPr="00D73439">
        <w:rPr>
          <w:rFonts w:ascii="Arial" w:hAnsi="Arial" w:cs="Arial"/>
        </w:rPr>
        <w:br/>
        <w:t xml:space="preserve">The endowment fund will be funded "with funding to bishops, guilty priests when they are alive, and </w:t>
      </w:r>
      <w:r w:rsidR="00C64CF1">
        <w:rPr>
          <w:rFonts w:ascii="Arial" w:hAnsi="Arial" w:cs="Arial"/>
        </w:rPr>
        <w:t xml:space="preserve">the </w:t>
      </w:r>
      <w:r w:rsidR="00E419A9" w:rsidRPr="00D73439">
        <w:rPr>
          <w:rFonts w:ascii="Arial" w:hAnsi="Arial" w:cs="Arial"/>
        </w:rPr>
        <w:t xml:space="preserve">faithful who will come to help us," said the president of the French Conference of Bishops, Bishop Eric de Moulins-Beaufort. </w:t>
      </w:r>
      <w:r w:rsidR="00FC717A" w:rsidRPr="00D73439">
        <w:rPr>
          <w:rFonts w:ascii="Arial" w:hAnsi="Arial" w:cs="Arial"/>
        </w:rPr>
        <w:t xml:space="preserve">“Not everyone is willing to pay. </w:t>
      </w:r>
      <w:r w:rsidR="00FC717A" w:rsidRPr="00D73439">
        <w:rPr>
          <w:rFonts w:ascii="Arial" w:hAnsi="Arial" w:cs="Arial"/>
          <w:i/>
        </w:rPr>
        <w:t>Le Parisien</w:t>
      </w:r>
      <w:r w:rsidR="00FC717A" w:rsidRPr="00D73439">
        <w:rPr>
          <w:rFonts w:ascii="Arial" w:hAnsi="Arial" w:cs="Arial"/>
        </w:rPr>
        <w:t xml:space="preserve"> collected the testimonies of Parisian parishioners, and many expressed their astonishment. ‘It's not up to us to pay, it's not our fault, it would be too easy!’ a woman of faith told the newspaper. ‘It is up to the Church itself, which is rich, to take responsibility.’"</w:t>
      </w:r>
      <w:r w:rsidR="00FC717A" w:rsidRPr="00D73439">
        <w:rPr>
          <w:rStyle w:val="FootnoteReference"/>
          <w:rFonts w:ascii="Arial" w:hAnsi="Arial" w:cs="Arial"/>
        </w:rPr>
        <w:footnoteReference w:id="6"/>
      </w:r>
      <w:r w:rsidR="00FC717A" w:rsidRPr="00D73439">
        <w:rPr>
          <w:rFonts w:ascii="Arial" w:hAnsi="Arial" w:cs="Arial"/>
        </w:rPr>
        <w:br/>
      </w:r>
      <w:r w:rsidR="00FC717A" w:rsidRPr="00D73439">
        <w:rPr>
          <w:rFonts w:ascii="Arial" w:hAnsi="Arial" w:cs="Arial"/>
        </w:rPr>
        <w:br/>
        <w:t>The fixed sum is to be largely determined by the generosity of others to pay</w:t>
      </w:r>
      <w:r w:rsidR="00300346" w:rsidRPr="00D73439">
        <w:rPr>
          <w:rFonts w:ascii="Arial" w:hAnsi="Arial" w:cs="Arial"/>
        </w:rPr>
        <w:t xml:space="preserve">, which </w:t>
      </w:r>
      <w:r w:rsidR="00CF57CB">
        <w:rPr>
          <w:rFonts w:ascii="Arial" w:hAnsi="Arial" w:cs="Arial"/>
        </w:rPr>
        <w:t xml:space="preserve">means </w:t>
      </w:r>
      <w:r w:rsidR="00300346" w:rsidRPr="00D73439">
        <w:rPr>
          <w:rFonts w:ascii="Arial" w:hAnsi="Arial" w:cs="Arial"/>
        </w:rPr>
        <w:t>victims</w:t>
      </w:r>
      <w:r w:rsidR="00000C03">
        <w:rPr>
          <w:rFonts w:ascii="Arial" w:hAnsi="Arial" w:cs="Arial"/>
        </w:rPr>
        <w:t xml:space="preserve"> will be sold short.</w:t>
      </w:r>
      <w:r w:rsidR="00300346" w:rsidRPr="00D73439">
        <w:rPr>
          <w:rFonts w:ascii="Arial" w:hAnsi="Arial" w:cs="Arial"/>
        </w:rPr>
        <w:t xml:space="preserve"> </w:t>
      </w:r>
      <w:r w:rsidR="00000C03">
        <w:rPr>
          <w:rFonts w:ascii="Arial" w:hAnsi="Arial" w:cs="Arial"/>
        </w:rPr>
        <w:t xml:space="preserve">Yet </w:t>
      </w:r>
      <w:r w:rsidR="00300346" w:rsidRPr="00D73439">
        <w:rPr>
          <w:rFonts w:ascii="Arial" w:hAnsi="Arial" w:cs="Arial"/>
        </w:rPr>
        <w:t xml:space="preserve">the Church, whose fault nearly all of this is, is </w:t>
      </w:r>
      <w:r w:rsidR="00000C03">
        <w:rPr>
          <w:rFonts w:ascii="Arial" w:hAnsi="Arial" w:cs="Arial"/>
        </w:rPr>
        <w:t>abnegating</w:t>
      </w:r>
      <w:r w:rsidR="00300346" w:rsidRPr="00D73439">
        <w:rPr>
          <w:rFonts w:ascii="Arial" w:hAnsi="Arial" w:cs="Arial"/>
        </w:rPr>
        <w:t xml:space="preserve"> responsibility </w:t>
      </w:r>
      <w:r w:rsidR="00000C03">
        <w:rPr>
          <w:rFonts w:ascii="Arial" w:hAnsi="Arial" w:cs="Arial"/>
        </w:rPr>
        <w:t xml:space="preserve">and </w:t>
      </w:r>
      <w:r w:rsidR="00300346" w:rsidRPr="00D73439">
        <w:rPr>
          <w:rFonts w:ascii="Arial" w:hAnsi="Arial" w:cs="Arial"/>
        </w:rPr>
        <w:t>pleading poverty</w:t>
      </w:r>
      <w:r w:rsidR="00000C03">
        <w:rPr>
          <w:rFonts w:ascii="Arial" w:hAnsi="Arial" w:cs="Arial"/>
        </w:rPr>
        <w:t>. O</w:t>
      </w:r>
      <w:r w:rsidR="00D73439">
        <w:rPr>
          <w:rFonts w:ascii="Arial" w:hAnsi="Arial" w:cs="Arial"/>
        </w:rPr>
        <w:t xml:space="preserve">ur researches </w:t>
      </w:r>
      <w:r w:rsidR="00000C03">
        <w:rPr>
          <w:rFonts w:ascii="Arial" w:hAnsi="Arial" w:cs="Arial"/>
        </w:rPr>
        <w:t xml:space="preserve">suggest there is no </w:t>
      </w:r>
      <w:r w:rsidR="00D73439">
        <w:rPr>
          <w:rFonts w:ascii="Arial" w:hAnsi="Arial" w:cs="Arial"/>
        </w:rPr>
        <w:t>justifi</w:t>
      </w:r>
      <w:r w:rsidR="00000C03">
        <w:rPr>
          <w:rFonts w:ascii="Arial" w:hAnsi="Arial" w:cs="Arial"/>
        </w:rPr>
        <w:t xml:space="preserve">cation </w:t>
      </w:r>
      <w:r w:rsidR="00A17445">
        <w:rPr>
          <w:rFonts w:ascii="Arial" w:hAnsi="Arial" w:cs="Arial"/>
        </w:rPr>
        <w:t xml:space="preserve">whatsoever </w:t>
      </w:r>
      <w:r w:rsidR="00000C03">
        <w:rPr>
          <w:rFonts w:ascii="Arial" w:hAnsi="Arial" w:cs="Arial"/>
        </w:rPr>
        <w:t xml:space="preserve">for </w:t>
      </w:r>
      <w:r w:rsidR="00A17445">
        <w:rPr>
          <w:rFonts w:ascii="Arial" w:hAnsi="Arial" w:cs="Arial"/>
        </w:rPr>
        <w:t>this</w:t>
      </w:r>
      <w:r w:rsidR="00000C03">
        <w:rPr>
          <w:rFonts w:ascii="Arial" w:hAnsi="Arial" w:cs="Arial"/>
        </w:rPr>
        <w:t xml:space="preserve"> </w:t>
      </w:r>
      <w:r w:rsidR="00A17445">
        <w:rPr>
          <w:rFonts w:ascii="Arial" w:hAnsi="Arial" w:cs="Arial"/>
        </w:rPr>
        <w:t>disingenuous c</w:t>
      </w:r>
      <w:r w:rsidR="00000C03">
        <w:rPr>
          <w:rFonts w:ascii="Arial" w:hAnsi="Arial" w:cs="Arial"/>
        </w:rPr>
        <w:t>laim</w:t>
      </w:r>
      <w:r w:rsidR="00A17445">
        <w:rPr>
          <w:rFonts w:ascii="Arial" w:hAnsi="Arial" w:cs="Arial"/>
        </w:rPr>
        <w:t>. E</w:t>
      </w:r>
      <w:r w:rsidR="00000C03">
        <w:rPr>
          <w:rFonts w:ascii="Arial" w:hAnsi="Arial" w:cs="Arial"/>
        </w:rPr>
        <w:t>ven if the</w:t>
      </w:r>
      <w:r w:rsidR="00A17445">
        <w:rPr>
          <w:rFonts w:ascii="Arial" w:hAnsi="Arial" w:cs="Arial"/>
        </w:rPr>
        <w:t xml:space="preserve"> Church were poor, it would have a legal and moral responsibility to pay its debts and obligations</w:t>
      </w:r>
      <w:r w:rsidR="00FC717A" w:rsidRPr="00D73439">
        <w:rPr>
          <w:rFonts w:ascii="Arial" w:hAnsi="Arial" w:cs="Arial"/>
        </w:rPr>
        <w:t>.</w:t>
      </w:r>
      <w:r w:rsidR="00300346" w:rsidRPr="00D73439">
        <w:rPr>
          <w:rFonts w:ascii="Arial" w:hAnsi="Arial" w:cs="Arial"/>
        </w:rPr>
        <w:t xml:space="preserve"> </w:t>
      </w:r>
    </w:p>
    <w:p w14:paraId="58751477" w14:textId="6CD9EA27" w:rsidR="003605E7" w:rsidRPr="00D73439" w:rsidRDefault="00461443" w:rsidP="003605E7">
      <w:pPr>
        <w:rPr>
          <w:rFonts w:ascii="Arial" w:hAnsi="Arial" w:cs="Arial"/>
        </w:rPr>
      </w:pPr>
      <w:r>
        <w:rPr>
          <w:rFonts w:ascii="Arial" w:hAnsi="Arial" w:cs="Arial"/>
        </w:rPr>
        <w:br w:type="column"/>
      </w:r>
      <w:r>
        <w:rPr>
          <w:rFonts w:ascii="Arial" w:hAnsi="Arial" w:cs="Arial"/>
        </w:rPr>
        <w:lastRenderedPageBreak/>
        <w:t>S</w:t>
      </w:r>
      <w:r w:rsidR="009944C3" w:rsidRPr="00D73439">
        <w:rPr>
          <w:rFonts w:ascii="Arial" w:hAnsi="Arial" w:cs="Arial"/>
        </w:rPr>
        <w:t>UGGESTED QUESTIONS</w:t>
      </w:r>
      <w:r w:rsidR="003113E1" w:rsidRPr="00D73439">
        <w:rPr>
          <w:rFonts w:ascii="Arial" w:hAnsi="Arial" w:cs="Arial"/>
        </w:rPr>
        <w:t xml:space="preserve"> </w:t>
      </w:r>
      <w:r w:rsidR="00B6378E" w:rsidRPr="00D73439">
        <w:rPr>
          <w:rFonts w:ascii="Arial" w:hAnsi="Arial" w:cs="Arial"/>
        </w:rPr>
        <w:t xml:space="preserve">(These are </w:t>
      </w:r>
      <w:r w:rsidR="003113E1" w:rsidRPr="00D73439">
        <w:rPr>
          <w:rFonts w:ascii="Arial" w:hAnsi="Arial" w:cs="Arial"/>
        </w:rPr>
        <w:t>expressed as if made by the Committee</w:t>
      </w:r>
      <w:r w:rsidR="00B6378E" w:rsidRPr="00D73439">
        <w:rPr>
          <w:rFonts w:ascii="Arial" w:hAnsi="Arial" w:cs="Arial"/>
        </w:rPr>
        <w:t>.)</w:t>
      </w:r>
    </w:p>
    <w:p w14:paraId="61E99F31" w14:textId="77777777" w:rsidR="00D73439" w:rsidRDefault="00732980" w:rsidP="00D73439">
      <w:pPr>
        <w:pStyle w:val="ListParagraph"/>
        <w:numPr>
          <w:ilvl w:val="0"/>
          <w:numId w:val="5"/>
        </w:numPr>
        <w:ind w:left="567" w:hanging="11"/>
        <w:rPr>
          <w:rFonts w:ascii="Arial" w:hAnsi="Arial" w:cs="Arial"/>
        </w:rPr>
      </w:pPr>
      <w:r w:rsidRPr="00D73439">
        <w:rPr>
          <w:rFonts w:ascii="Arial" w:hAnsi="Arial" w:cs="Arial"/>
        </w:rPr>
        <w:t>Would the state party list claims for civil damages</w:t>
      </w:r>
    </w:p>
    <w:p w14:paraId="75F83A8B" w14:textId="5A8D14DC" w:rsidR="00A437BC" w:rsidRPr="00D73439" w:rsidRDefault="00732980" w:rsidP="00D73439">
      <w:pPr>
        <w:pStyle w:val="ListParagraph"/>
        <w:ind w:left="927" w:firstLine="513"/>
        <w:rPr>
          <w:rFonts w:ascii="Arial" w:hAnsi="Arial" w:cs="Arial"/>
        </w:rPr>
      </w:pPr>
      <w:r w:rsidRPr="00D73439">
        <w:rPr>
          <w:rFonts w:ascii="Arial" w:hAnsi="Arial" w:cs="Arial"/>
        </w:rPr>
        <w:t xml:space="preserve"> over the last seven years for CSA in religious settings showing:</w:t>
      </w:r>
    </w:p>
    <w:p w14:paraId="5EE38B53" w14:textId="4345BA66" w:rsidR="00A437BC" w:rsidRPr="00D73439" w:rsidRDefault="00A437BC" w:rsidP="00A437BC">
      <w:pPr>
        <w:pStyle w:val="ListParagraph"/>
        <w:numPr>
          <w:ilvl w:val="1"/>
          <w:numId w:val="5"/>
        </w:numPr>
        <w:rPr>
          <w:rFonts w:ascii="Arial" w:hAnsi="Arial" w:cs="Arial"/>
        </w:rPr>
      </w:pPr>
      <w:r w:rsidRPr="00D73439">
        <w:rPr>
          <w:rFonts w:ascii="Arial" w:hAnsi="Arial" w:cs="Arial"/>
        </w:rPr>
        <w:t>The body awarding civil damages</w:t>
      </w:r>
      <w:r w:rsidR="00732980" w:rsidRPr="00D73439">
        <w:rPr>
          <w:rFonts w:ascii="Arial" w:hAnsi="Arial" w:cs="Arial"/>
        </w:rPr>
        <w:t xml:space="preserve"> </w:t>
      </w:r>
      <w:r w:rsidRPr="00D73439">
        <w:rPr>
          <w:rFonts w:ascii="Arial" w:hAnsi="Arial" w:cs="Arial"/>
        </w:rPr>
        <w:t>and the date of the award</w:t>
      </w:r>
    </w:p>
    <w:p w14:paraId="08495626" w14:textId="55A5EB26" w:rsidR="00A437BC" w:rsidRPr="00D73439" w:rsidRDefault="00A437BC" w:rsidP="00A437BC">
      <w:pPr>
        <w:pStyle w:val="ListParagraph"/>
        <w:numPr>
          <w:ilvl w:val="1"/>
          <w:numId w:val="5"/>
        </w:numPr>
        <w:rPr>
          <w:rFonts w:ascii="Arial" w:hAnsi="Arial" w:cs="Arial"/>
        </w:rPr>
      </w:pPr>
      <w:r w:rsidRPr="00D73439">
        <w:rPr>
          <w:rFonts w:ascii="Arial" w:hAnsi="Arial" w:cs="Arial"/>
        </w:rPr>
        <w:t>N</w:t>
      </w:r>
      <w:r w:rsidR="00732980" w:rsidRPr="00D73439">
        <w:rPr>
          <w:rFonts w:ascii="Arial" w:hAnsi="Arial" w:cs="Arial"/>
        </w:rPr>
        <w:t>ature and scale of abuse</w:t>
      </w:r>
      <w:r w:rsidRPr="00D73439">
        <w:rPr>
          <w:rFonts w:ascii="Arial" w:hAnsi="Arial" w:cs="Arial"/>
        </w:rPr>
        <w:t xml:space="preserve"> and the approximate years it occurred</w:t>
      </w:r>
      <w:r w:rsidR="00732980" w:rsidRPr="00D73439">
        <w:rPr>
          <w:rFonts w:ascii="Arial" w:hAnsi="Arial" w:cs="Arial"/>
        </w:rPr>
        <w:t>;</w:t>
      </w:r>
    </w:p>
    <w:p w14:paraId="215B9CF0" w14:textId="75B866AC" w:rsidR="00A437BC" w:rsidRPr="00D73439" w:rsidRDefault="00A437BC" w:rsidP="00A437BC">
      <w:pPr>
        <w:pStyle w:val="ListParagraph"/>
        <w:numPr>
          <w:ilvl w:val="1"/>
          <w:numId w:val="5"/>
        </w:numPr>
        <w:rPr>
          <w:rFonts w:ascii="Arial" w:hAnsi="Arial" w:cs="Arial"/>
        </w:rPr>
      </w:pPr>
      <w:r w:rsidRPr="00D73439">
        <w:rPr>
          <w:rFonts w:ascii="Arial" w:hAnsi="Arial" w:cs="Arial"/>
        </w:rPr>
        <w:t>N</w:t>
      </w:r>
      <w:r w:rsidR="00F17237">
        <w:rPr>
          <w:rFonts w:ascii="Arial" w:hAnsi="Arial" w:cs="Arial"/>
        </w:rPr>
        <w:t xml:space="preserve">ames, </w:t>
      </w:r>
      <w:r w:rsidR="00732980" w:rsidRPr="00D73439">
        <w:rPr>
          <w:rFonts w:ascii="Arial" w:hAnsi="Arial" w:cs="Arial"/>
        </w:rPr>
        <w:t xml:space="preserve">positions </w:t>
      </w:r>
      <w:r w:rsidR="00F17237">
        <w:rPr>
          <w:rFonts w:ascii="Arial" w:hAnsi="Arial" w:cs="Arial"/>
        </w:rPr>
        <w:t xml:space="preserve">and affiliations (e.g. church, diocese, order. location) </w:t>
      </w:r>
      <w:r w:rsidR="00732980" w:rsidRPr="00D73439">
        <w:rPr>
          <w:rFonts w:ascii="Arial" w:hAnsi="Arial" w:cs="Arial"/>
        </w:rPr>
        <w:t xml:space="preserve">of claimed aggressors; </w:t>
      </w:r>
    </w:p>
    <w:p w14:paraId="6D2B8A1F" w14:textId="7268BC10" w:rsidR="00A437BC" w:rsidRPr="00D73439" w:rsidRDefault="00A437BC" w:rsidP="00A437BC">
      <w:pPr>
        <w:pStyle w:val="ListParagraph"/>
        <w:numPr>
          <w:ilvl w:val="1"/>
          <w:numId w:val="5"/>
        </w:numPr>
        <w:rPr>
          <w:rFonts w:ascii="Arial" w:hAnsi="Arial" w:cs="Arial"/>
        </w:rPr>
      </w:pPr>
      <w:r w:rsidRPr="00D73439">
        <w:rPr>
          <w:rFonts w:ascii="Arial" w:hAnsi="Arial" w:cs="Arial"/>
        </w:rPr>
        <w:t>S</w:t>
      </w:r>
      <w:r w:rsidR="00732980" w:rsidRPr="00D73439">
        <w:rPr>
          <w:rFonts w:ascii="Arial" w:hAnsi="Arial" w:cs="Arial"/>
        </w:rPr>
        <w:t>ums awarded</w:t>
      </w:r>
      <w:r w:rsidRPr="00D73439">
        <w:rPr>
          <w:rFonts w:ascii="Arial" w:hAnsi="Arial" w:cs="Arial"/>
        </w:rPr>
        <w:t xml:space="preserve">, </w:t>
      </w:r>
      <w:r w:rsidR="00732980" w:rsidRPr="00D73439">
        <w:rPr>
          <w:rFonts w:ascii="Arial" w:hAnsi="Arial" w:cs="Arial"/>
        </w:rPr>
        <w:t xml:space="preserve">and </w:t>
      </w:r>
    </w:p>
    <w:p w14:paraId="1EFE1700" w14:textId="24C28A57" w:rsidR="00732980" w:rsidRPr="00D73439" w:rsidRDefault="00A437BC" w:rsidP="00A437BC">
      <w:pPr>
        <w:pStyle w:val="ListParagraph"/>
        <w:numPr>
          <w:ilvl w:val="1"/>
          <w:numId w:val="5"/>
        </w:numPr>
        <w:rPr>
          <w:rFonts w:ascii="Arial" w:hAnsi="Arial" w:cs="Arial"/>
        </w:rPr>
      </w:pPr>
      <w:r w:rsidRPr="00D73439">
        <w:rPr>
          <w:rFonts w:ascii="Arial" w:hAnsi="Arial" w:cs="Arial"/>
        </w:rPr>
        <w:t>W</w:t>
      </w:r>
      <w:r w:rsidR="00732980" w:rsidRPr="00D73439">
        <w:rPr>
          <w:rFonts w:ascii="Arial" w:hAnsi="Arial" w:cs="Arial"/>
        </w:rPr>
        <w:t xml:space="preserve">here no sums awarded, the reasons therefor. </w:t>
      </w:r>
    </w:p>
    <w:p w14:paraId="2498EBF7" w14:textId="77777777" w:rsidR="00B12C14" w:rsidRPr="00D73439" w:rsidRDefault="009944C3" w:rsidP="000F7ACB">
      <w:pPr>
        <w:ind w:left="709"/>
        <w:rPr>
          <w:rFonts w:ascii="Arial" w:hAnsi="Arial" w:cs="Arial"/>
        </w:rPr>
      </w:pPr>
      <w:r w:rsidRPr="00D73439">
        <w:rPr>
          <w:rFonts w:ascii="Arial" w:hAnsi="Arial" w:cs="Arial"/>
        </w:rPr>
        <w:t>We request an accompanying commentary on the conclusions drawn from this data and especially actions proposed.</w:t>
      </w:r>
      <w:r w:rsidR="00B12C14" w:rsidRPr="00D73439">
        <w:rPr>
          <w:rFonts w:ascii="Arial" w:hAnsi="Arial" w:cs="Arial"/>
        </w:rPr>
        <w:br/>
      </w:r>
      <w:r w:rsidR="00B12C14" w:rsidRPr="00D73439">
        <w:rPr>
          <w:rFonts w:ascii="Arial" w:hAnsi="Arial" w:cs="Arial"/>
        </w:rPr>
        <w:br/>
        <w:t>An award that stood out, admittedly in 2001, was just 1 Franc</w:t>
      </w:r>
      <w:r w:rsidR="00B12C14" w:rsidRPr="00D73439">
        <w:rPr>
          <w:rStyle w:val="FootnoteReference"/>
          <w:rFonts w:ascii="Arial" w:hAnsi="Arial" w:cs="Arial"/>
        </w:rPr>
        <w:footnoteReference w:id="7"/>
      </w:r>
      <w:r w:rsidR="00B12C14" w:rsidRPr="00D73439">
        <w:rPr>
          <w:rFonts w:ascii="Arial" w:hAnsi="Arial" w:cs="Arial"/>
        </w:rPr>
        <w:t xml:space="preserve"> per child for rape of 11 boys and was made against the bishop for outright refusal to disclose his knowledge of this. Nevertheless, passing it off as “symbolic” and “what [the victims] had claimed” (surely not their suggestion) if anything compounds yet further the abuse and indeed worthlessness victims must have felt from the awarding of this derisory sum.</w:t>
      </w:r>
    </w:p>
    <w:p w14:paraId="76DB8862" w14:textId="77777777" w:rsidR="00461443" w:rsidRPr="00D73439" w:rsidRDefault="00461443" w:rsidP="00A437BC">
      <w:pPr>
        <w:pStyle w:val="ListParagraph"/>
        <w:rPr>
          <w:rFonts w:ascii="Arial" w:hAnsi="Arial" w:cs="Arial"/>
        </w:rPr>
      </w:pPr>
    </w:p>
    <w:p w14:paraId="1452039E" w14:textId="29D299D5" w:rsidR="00A437BC" w:rsidRPr="00D73439" w:rsidRDefault="00732980" w:rsidP="00A437BC">
      <w:pPr>
        <w:pStyle w:val="ListParagraph"/>
        <w:numPr>
          <w:ilvl w:val="0"/>
          <w:numId w:val="5"/>
        </w:numPr>
        <w:rPr>
          <w:rFonts w:ascii="Arial" w:hAnsi="Arial" w:cs="Arial"/>
        </w:rPr>
      </w:pPr>
      <w:r w:rsidRPr="00D73439">
        <w:rPr>
          <w:rFonts w:ascii="Arial" w:hAnsi="Arial" w:cs="Arial"/>
        </w:rPr>
        <w:t>Would the state party endeavour to establish similar information, either from the Catholic Church</w:t>
      </w:r>
      <w:r w:rsidR="002A4658" w:rsidRPr="00D73439">
        <w:rPr>
          <w:rFonts w:ascii="Arial" w:hAnsi="Arial" w:cs="Arial"/>
        </w:rPr>
        <w:t>, victims’ groups</w:t>
      </w:r>
      <w:r w:rsidR="009944C3" w:rsidRPr="00D73439">
        <w:rPr>
          <w:rFonts w:ascii="Arial" w:hAnsi="Arial" w:cs="Arial"/>
        </w:rPr>
        <w:t xml:space="preserve"> (example</w:t>
      </w:r>
      <w:r w:rsidR="009944C3" w:rsidRPr="00D73439">
        <w:rPr>
          <w:rStyle w:val="FootnoteReference"/>
          <w:rFonts w:ascii="Arial" w:hAnsi="Arial" w:cs="Arial"/>
        </w:rPr>
        <w:footnoteReference w:id="8"/>
      </w:r>
      <w:r w:rsidR="009944C3" w:rsidRPr="00D73439">
        <w:rPr>
          <w:rFonts w:ascii="Arial" w:hAnsi="Arial" w:cs="Arial"/>
        </w:rPr>
        <w:t>)</w:t>
      </w:r>
      <w:r w:rsidRPr="00D73439">
        <w:rPr>
          <w:rFonts w:ascii="Arial" w:hAnsi="Arial" w:cs="Arial"/>
        </w:rPr>
        <w:t xml:space="preserve"> or from victims, </w:t>
      </w:r>
      <w:r w:rsidR="002A4658" w:rsidRPr="00D73439">
        <w:rPr>
          <w:rFonts w:ascii="Arial" w:hAnsi="Arial" w:cs="Arial"/>
        </w:rPr>
        <w:t>in respect of complaints and claims made to the Church. Additionally, we would also like to be informed in each of these cases</w:t>
      </w:r>
      <w:r w:rsidR="00A437BC" w:rsidRPr="00D73439">
        <w:rPr>
          <w:rFonts w:ascii="Arial" w:hAnsi="Arial" w:cs="Arial"/>
        </w:rPr>
        <w:t>:</w:t>
      </w:r>
    </w:p>
    <w:p w14:paraId="1D0109E0" w14:textId="1ECB4392" w:rsidR="00A437BC" w:rsidRPr="00D73439" w:rsidRDefault="00A437BC" w:rsidP="00A437BC">
      <w:pPr>
        <w:pStyle w:val="ListParagraph"/>
        <w:numPr>
          <w:ilvl w:val="1"/>
          <w:numId w:val="5"/>
        </w:numPr>
        <w:rPr>
          <w:rFonts w:ascii="Arial" w:hAnsi="Arial" w:cs="Arial"/>
        </w:rPr>
      </w:pPr>
      <w:r w:rsidRPr="00D73439">
        <w:rPr>
          <w:rFonts w:ascii="Arial" w:hAnsi="Arial" w:cs="Arial"/>
        </w:rPr>
        <w:t>T</w:t>
      </w:r>
      <w:r w:rsidR="002A4658" w:rsidRPr="00D73439">
        <w:rPr>
          <w:rFonts w:ascii="Arial" w:hAnsi="Arial" w:cs="Arial"/>
        </w:rPr>
        <w:t>he body and officials dealing with the case or awarding the compensation,</w:t>
      </w:r>
    </w:p>
    <w:p w14:paraId="1ADC729C" w14:textId="4CA2DB7E" w:rsidR="00A437BC" w:rsidRPr="00D73439" w:rsidRDefault="00A437BC" w:rsidP="00A437BC">
      <w:pPr>
        <w:pStyle w:val="ListParagraph"/>
        <w:numPr>
          <w:ilvl w:val="1"/>
          <w:numId w:val="5"/>
        </w:numPr>
        <w:rPr>
          <w:rFonts w:ascii="Arial" w:hAnsi="Arial" w:cs="Arial"/>
        </w:rPr>
      </w:pPr>
      <w:r w:rsidRPr="00D73439">
        <w:rPr>
          <w:rFonts w:ascii="Arial" w:hAnsi="Arial" w:cs="Arial"/>
        </w:rPr>
        <w:t xml:space="preserve">Whether or not the award </w:t>
      </w:r>
      <w:r w:rsidR="002A4658" w:rsidRPr="00D73439">
        <w:rPr>
          <w:rFonts w:ascii="Arial" w:hAnsi="Arial" w:cs="Arial"/>
        </w:rPr>
        <w:t xml:space="preserve">was the result of an ecclesiastical trial, </w:t>
      </w:r>
    </w:p>
    <w:p w14:paraId="393134C9" w14:textId="76EC06DC" w:rsidR="00A437BC" w:rsidRPr="00D73439" w:rsidRDefault="00A437BC" w:rsidP="00A437BC">
      <w:pPr>
        <w:pStyle w:val="ListParagraph"/>
        <w:numPr>
          <w:ilvl w:val="1"/>
          <w:numId w:val="5"/>
        </w:numPr>
        <w:rPr>
          <w:rFonts w:ascii="Arial" w:hAnsi="Arial" w:cs="Arial"/>
        </w:rPr>
      </w:pPr>
      <w:r w:rsidRPr="00D73439">
        <w:rPr>
          <w:rFonts w:ascii="Arial" w:hAnsi="Arial" w:cs="Arial"/>
        </w:rPr>
        <w:t>A</w:t>
      </w:r>
      <w:r w:rsidR="002A4658" w:rsidRPr="00D73439">
        <w:rPr>
          <w:rFonts w:ascii="Arial" w:hAnsi="Arial" w:cs="Arial"/>
        </w:rPr>
        <w:t>ny undertakings that were required (and whether in writing) particularly on confidentiality</w:t>
      </w:r>
      <w:r w:rsidRPr="00D73439">
        <w:rPr>
          <w:rFonts w:ascii="Arial" w:hAnsi="Arial" w:cs="Arial"/>
        </w:rPr>
        <w:t xml:space="preserve"> about the alleged aggressors and the amount awarded</w:t>
      </w:r>
      <w:r w:rsidR="002A4658" w:rsidRPr="00D73439">
        <w:rPr>
          <w:rFonts w:ascii="Arial" w:hAnsi="Arial" w:cs="Arial"/>
        </w:rPr>
        <w:t xml:space="preserve">, </w:t>
      </w:r>
    </w:p>
    <w:p w14:paraId="607A82C9" w14:textId="693A998F" w:rsidR="00A437BC" w:rsidRPr="00D73439" w:rsidRDefault="00D73439" w:rsidP="00A437BC">
      <w:pPr>
        <w:pStyle w:val="ListParagraph"/>
        <w:numPr>
          <w:ilvl w:val="1"/>
          <w:numId w:val="5"/>
        </w:numPr>
        <w:rPr>
          <w:rFonts w:ascii="Arial" w:hAnsi="Arial" w:cs="Arial"/>
        </w:rPr>
      </w:pPr>
      <w:r>
        <w:rPr>
          <w:rFonts w:ascii="Arial" w:hAnsi="Arial" w:cs="Arial"/>
        </w:rPr>
        <w:t>W</w:t>
      </w:r>
      <w:r w:rsidR="002A4658" w:rsidRPr="00D73439">
        <w:rPr>
          <w:rFonts w:ascii="Arial" w:hAnsi="Arial" w:cs="Arial"/>
        </w:rPr>
        <w:t>hat sum, if any, was</w:t>
      </w:r>
      <w:r w:rsidR="00A437BC" w:rsidRPr="00D73439">
        <w:rPr>
          <w:rFonts w:ascii="Arial" w:hAnsi="Arial" w:cs="Arial"/>
        </w:rPr>
        <w:t xml:space="preserve"> awarded</w:t>
      </w:r>
    </w:p>
    <w:p w14:paraId="4FBD5438" w14:textId="63C67B28" w:rsidR="00A437BC" w:rsidRPr="00D73439" w:rsidRDefault="00D73439" w:rsidP="00A437BC">
      <w:pPr>
        <w:pStyle w:val="ListParagraph"/>
        <w:numPr>
          <w:ilvl w:val="1"/>
          <w:numId w:val="5"/>
        </w:numPr>
        <w:rPr>
          <w:rFonts w:ascii="Arial" w:hAnsi="Arial" w:cs="Arial"/>
        </w:rPr>
      </w:pPr>
      <w:r>
        <w:rPr>
          <w:rFonts w:ascii="Arial" w:hAnsi="Arial" w:cs="Arial"/>
        </w:rPr>
        <w:t>W</w:t>
      </w:r>
      <w:r w:rsidR="00A437BC" w:rsidRPr="00D73439">
        <w:rPr>
          <w:rFonts w:ascii="Arial" w:hAnsi="Arial" w:cs="Arial"/>
        </w:rPr>
        <w:t xml:space="preserve">hat the sum was </w:t>
      </w:r>
      <w:r w:rsidR="002A4658" w:rsidRPr="00D73439">
        <w:rPr>
          <w:rFonts w:ascii="Arial" w:hAnsi="Arial" w:cs="Arial"/>
        </w:rPr>
        <w:t>described as and, if known, the basis of calculation</w:t>
      </w:r>
      <w:r w:rsidR="00A437BC" w:rsidRPr="00D73439">
        <w:rPr>
          <w:rFonts w:ascii="Arial" w:hAnsi="Arial" w:cs="Arial"/>
        </w:rPr>
        <w:t xml:space="preserve">, </w:t>
      </w:r>
    </w:p>
    <w:p w14:paraId="6849D78C" w14:textId="4A90A30E" w:rsidR="00732980" w:rsidRPr="00D73439" w:rsidRDefault="00D73439" w:rsidP="00A437BC">
      <w:pPr>
        <w:pStyle w:val="ListParagraph"/>
        <w:numPr>
          <w:ilvl w:val="1"/>
          <w:numId w:val="5"/>
        </w:numPr>
        <w:rPr>
          <w:rFonts w:ascii="Arial" w:hAnsi="Arial" w:cs="Arial"/>
        </w:rPr>
      </w:pPr>
      <w:r>
        <w:rPr>
          <w:rFonts w:ascii="Arial" w:hAnsi="Arial" w:cs="Arial"/>
        </w:rPr>
        <w:t>W</w:t>
      </w:r>
      <w:r w:rsidR="00A437BC" w:rsidRPr="00D73439">
        <w:rPr>
          <w:rFonts w:ascii="Arial" w:hAnsi="Arial" w:cs="Arial"/>
        </w:rPr>
        <w:t>hether the victim had, or was advised to secure, independent legal advice</w:t>
      </w:r>
      <w:r w:rsidR="002A4658" w:rsidRPr="00D73439">
        <w:rPr>
          <w:rFonts w:ascii="Arial" w:hAnsi="Arial" w:cs="Arial"/>
        </w:rPr>
        <w:t>.</w:t>
      </w:r>
    </w:p>
    <w:p w14:paraId="2C0FC9DE" w14:textId="19046F35" w:rsidR="009944C3" w:rsidRPr="00D73439" w:rsidRDefault="009944C3" w:rsidP="009944C3">
      <w:pPr>
        <w:ind w:left="709"/>
        <w:rPr>
          <w:rFonts w:ascii="Arial" w:hAnsi="Arial" w:cs="Arial"/>
        </w:rPr>
      </w:pPr>
      <w:r w:rsidRPr="00D73439">
        <w:rPr>
          <w:rFonts w:ascii="Arial" w:hAnsi="Arial" w:cs="Arial"/>
        </w:rPr>
        <w:t>We request an accompanying commentary on the conclusions drawn from this data and especially actions proposed.</w:t>
      </w:r>
    </w:p>
    <w:p w14:paraId="2584893A" w14:textId="77777777" w:rsidR="00FF1B93" w:rsidRPr="00D73439" w:rsidRDefault="00FF1B93" w:rsidP="009944C3">
      <w:pPr>
        <w:ind w:left="709"/>
        <w:rPr>
          <w:rFonts w:ascii="Arial" w:hAnsi="Arial" w:cs="Arial"/>
        </w:rPr>
      </w:pPr>
    </w:p>
    <w:p w14:paraId="18A22239" w14:textId="531E7184" w:rsidR="0000294D" w:rsidRPr="00D73439" w:rsidRDefault="0000294D" w:rsidP="0000294D">
      <w:pPr>
        <w:pStyle w:val="ListParagraph"/>
        <w:numPr>
          <w:ilvl w:val="0"/>
          <w:numId w:val="5"/>
        </w:numPr>
        <w:rPr>
          <w:rFonts w:ascii="Arial" w:hAnsi="Arial" w:cs="Arial"/>
        </w:rPr>
      </w:pPr>
      <w:r w:rsidRPr="00D73439">
        <w:rPr>
          <w:rFonts w:ascii="Arial" w:hAnsi="Arial" w:cs="Arial"/>
        </w:rPr>
        <w:t>Would the state party review the prescription period for civil claims concerning CSA and increase it materially, from the current 5 years under Article 2224 of the</w:t>
      </w:r>
      <w:r w:rsidR="009944C3" w:rsidRPr="00D73439">
        <w:rPr>
          <w:rFonts w:ascii="Arial" w:hAnsi="Arial" w:cs="Arial"/>
        </w:rPr>
        <w:t xml:space="preserve"> Civil Code</w:t>
      </w:r>
      <w:r w:rsidR="009944C3" w:rsidRPr="00D73439">
        <w:rPr>
          <w:rStyle w:val="FootnoteReference"/>
          <w:rFonts w:ascii="Arial" w:hAnsi="Arial" w:cs="Arial"/>
        </w:rPr>
        <w:footnoteReference w:id="9"/>
      </w:r>
      <w:r w:rsidR="009944C3" w:rsidRPr="00D73439">
        <w:rPr>
          <w:rFonts w:ascii="Arial" w:hAnsi="Arial" w:cs="Arial"/>
        </w:rPr>
        <w:t xml:space="preserve">, </w:t>
      </w:r>
      <w:r w:rsidRPr="00D73439">
        <w:rPr>
          <w:rFonts w:ascii="Arial" w:hAnsi="Arial" w:cs="Arial"/>
        </w:rPr>
        <w:t>bearing in mind that the average interval between abuse and claim found in the Australian Royal Commission Inquiry was 33 years.</w:t>
      </w:r>
    </w:p>
    <w:p w14:paraId="0E9F9D7A" w14:textId="77777777" w:rsidR="003113E1" w:rsidRPr="00D73439" w:rsidRDefault="003113E1" w:rsidP="003113E1">
      <w:pPr>
        <w:rPr>
          <w:rFonts w:ascii="Arial" w:hAnsi="Arial" w:cs="Arial"/>
        </w:rPr>
      </w:pPr>
    </w:p>
    <w:p w14:paraId="6BA90C2A" w14:textId="2AAF1BEA" w:rsidR="005A00A5" w:rsidRPr="00D73439" w:rsidRDefault="003113E1" w:rsidP="00205858">
      <w:pPr>
        <w:pStyle w:val="ListParagraph"/>
        <w:numPr>
          <w:ilvl w:val="0"/>
          <w:numId w:val="5"/>
        </w:numPr>
        <w:rPr>
          <w:rFonts w:ascii="Arial" w:hAnsi="Arial" w:cs="Arial"/>
        </w:rPr>
      </w:pPr>
      <w:r w:rsidRPr="00D73439">
        <w:rPr>
          <w:rFonts w:ascii="Arial" w:hAnsi="Arial" w:cs="Arial"/>
        </w:rPr>
        <w:t xml:space="preserve">Would the state party </w:t>
      </w:r>
      <w:r w:rsidR="00684292">
        <w:rPr>
          <w:rFonts w:ascii="Arial" w:hAnsi="Arial" w:cs="Arial"/>
        </w:rPr>
        <w:t xml:space="preserve">please </w:t>
      </w:r>
      <w:r w:rsidRPr="00D73439">
        <w:rPr>
          <w:rFonts w:ascii="Arial" w:hAnsi="Arial" w:cs="Arial"/>
        </w:rPr>
        <w:t xml:space="preserve">consider once more </w:t>
      </w:r>
      <w:r w:rsidR="00A17445">
        <w:rPr>
          <w:rFonts w:ascii="Arial" w:hAnsi="Arial" w:cs="Arial"/>
        </w:rPr>
        <w:t>establishing</w:t>
      </w:r>
      <w:r w:rsidRPr="00D73439">
        <w:rPr>
          <w:rFonts w:ascii="Arial" w:hAnsi="Arial" w:cs="Arial"/>
        </w:rPr>
        <w:t xml:space="preserve"> a Parliamentary or Judicial Commission of Inquiry into CSA in religious (and possibly other) settings with full powers of summons and discovery with evidence being given under oath.</w:t>
      </w:r>
      <w:r w:rsidR="005A00A5" w:rsidRPr="00D73439">
        <w:rPr>
          <w:rFonts w:ascii="Arial" w:hAnsi="Arial" w:cs="Arial"/>
        </w:rPr>
        <w:br/>
      </w:r>
      <w:r w:rsidR="00B6378E" w:rsidRPr="00D73439">
        <w:rPr>
          <w:rFonts w:ascii="Arial" w:hAnsi="Arial" w:cs="Arial"/>
        </w:rPr>
        <w:br/>
      </w:r>
      <w:r w:rsidR="005A00A5" w:rsidRPr="00D73439">
        <w:rPr>
          <w:rFonts w:ascii="Arial" w:hAnsi="Arial" w:cs="Arial"/>
        </w:rPr>
        <w:t xml:space="preserve">We believe that the evidence of evasion of justice in respect of CSA in Church settings and inappropriately low compensation </w:t>
      </w:r>
      <w:r w:rsidR="00A17445">
        <w:rPr>
          <w:rFonts w:ascii="Arial" w:hAnsi="Arial" w:cs="Arial"/>
        </w:rPr>
        <w:t>are</w:t>
      </w:r>
      <w:r w:rsidR="005A00A5" w:rsidRPr="00D73439">
        <w:rPr>
          <w:rFonts w:ascii="Arial" w:hAnsi="Arial" w:cs="Arial"/>
        </w:rPr>
        <w:t xml:space="preserve"> sufficient to justify this.</w:t>
      </w:r>
    </w:p>
    <w:p w14:paraId="39F897F2" w14:textId="77777777" w:rsidR="005A00A5" w:rsidRDefault="005A00A5" w:rsidP="005A00A5">
      <w:pPr>
        <w:pStyle w:val="ListParagraph"/>
        <w:rPr>
          <w:rFonts w:ascii="Arial" w:hAnsi="Arial" w:cs="Arial"/>
        </w:rPr>
      </w:pPr>
    </w:p>
    <w:p w14:paraId="2A6B7105" w14:textId="77777777" w:rsidR="00461443" w:rsidRPr="00D73439" w:rsidRDefault="00461443" w:rsidP="005A00A5">
      <w:pPr>
        <w:pStyle w:val="ListParagraph"/>
        <w:rPr>
          <w:rFonts w:ascii="Arial" w:hAnsi="Arial" w:cs="Arial"/>
        </w:rPr>
      </w:pPr>
    </w:p>
    <w:p w14:paraId="73164F99" w14:textId="4B1CF5BF" w:rsidR="005A00A5" w:rsidRPr="00D73439" w:rsidRDefault="005A00A5" w:rsidP="00205858">
      <w:pPr>
        <w:pStyle w:val="ListParagraph"/>
        <w:numPr>
          <w:ilvl w:val="0"/>
          <w:numId w:val="5"/>
        </w:numPr>
        <w:rPr>
          <w:rFonts w:ascii="Arial" w:hAnsi="Arial" w:cs="Arial"/>
        </w:rPr>
      </w:pPr>
      <w:r w:rsidRPr="00D73439">
        <w:rPr>
          <w:rFonts w:ascii="Arial" w:hAnsi="Arial" w:cs="Arial"/>
        </w:rPr>
        <w:t xml:space="preserve">Would the State Party consider facilitating the creation of an independent body to hear the cases of those claiming CSA in religious settings in as non-confrontational manner as possible to determine whether compensation is due and what level would be appropriate. </w:t>
      </w:r>
      <w:r w:rsidR="00B6378E" w:rsidRPr="00D73439">
        <w:rPr>
          <w:rFonts w:ascii="Arial" w:hAnsi="Arial" w:cs="Arial"/>
        </w:rPr>
        <w:br/>
        <w:t>If the State Party does not favour such an approach we would welcome alternative suggestions as to how such problems with justice and compensation can be overcome.</w:t>
      </w:r>
      <w:r w:rsidR="00B6378E" w:rsidRPr="00D73439">
        <w:rPr>
          <w:rFonts w:ascii="Arial" w:hAnsi="Arial" w:cs="Arial"/>
        </w:rPr>
        <w:br/>
      </w:r>
      <w:r w:rsidRPr="00D73439">
        <w:rPr>
          <w:rFonts w:ascii="Arial" w:hAnsi="Arial" w:cs="Arial"/>
        </w:rPr>
        <w:br/>
        <w:t xml:space="preserve">We believe that </w:t>
      </w:r>
      <w:r w:rsidR="00685AF7" w:rsidRPr="00D73439">
        <w:rPr>
          <w:rFonts w:ascii="Arial" w:hAnsi="Arial" w:cs="Arial"/>
        </w:rPr>
        <w:t xml:space="preserve">religious bodies have not shown sufficient willingness or even-handedness to perform this role. Such a body or bodies and the compensation they award would have to be funded by the religious entities, but remain entirely independent of them.  </w:t>
      </w:r>
    </w:p>
    <w:p w14:paraId="3A87DAC5" w14:textId="680A739F" w:rsidR="003113E1" w:rsidRPr="00D73439" w:rsidRDefault="005A00A5" w:rsidP="00685AF7">
      <w:pPr>
        <w:pStyle w:val="ListParagraph"/>
        <w:rPr>
          <w:rFonts w:ascii="Arial" w:hAnsi="Arial" w:cs="Arial"/>
        </w:rPr>
      </w:pPr>
      <w:r w:rsidRPr="00D73439">
        <w:rPr>
          <w:rFonts w:ascii="Arial" w:hAnsi="Arial" w:cs="Arial"/>
        </w:rPr>
        <w:t>We note something similar called for by Victims’ group La Parole Lib</w:t>
      </w:r>
      <w:r w:rsidR="00C6297E">
        <w:rPr>
          <w:rFonts w:ascii="Arial" w:hAnsi="Arial" w:cs="Arial"/>
        </w:rPr>
        <w:t>é</w:t>
      </w:r>
      <w:r w:rsidRPr="00D73439">
        <w:rPr>
          <w:rFonts w:ascii="Arial" w:hAnsi="Arial" w:cs="Arial"/>
        </w:rPr>
        <w:t>rée</w:t>
      </w:r>
      <w:r w:rsidRPr="00D73439">
        <w:rPr>
          <w:rStyle w:val="FootnoteReference"/>
          <w:rFonts w:ascii="Arial" w:hAnsi="Arial" w:cs="Arial"/>
        </w:rPr>
        <w:footnoteReference w:id="10"/>
      </w:r>
      <w:r w:rsidR="00685AF7" w:rsidRPr="00D73439">
        <w:rPr>
          <w:rFonts w:ascii="Arial" w:hAnsi="Arial" w:cs="Arial"/>
        </w:rPr>
        <w:t>, which carries a letter of endorsement by child and adolescent psychiatrist Catherine Bonnet who served on the Pope’s Commission for the Protection of Minors</w:t>
      </w:r>
      <w:r w:rsidRPr="00D73439">
        <w:rPr>
          <w:rFonts w:ascii="Arial" w:hAnsi="Arial" w:cs="Arial"/>
        </w:rPr>
        <w:t>:</w:t>
      </w:r>
      <w:r w:rsidRPr="00D73439">
        <w:rPr>
          <w:rFonts w:ascii="Arial" w:hAnsi="Arial" w:cs="Arial"/>
        </w:rPr>
        <w:br/>
      </w:r>
      <w:r w:rsidR="00685AF7" w:rsidRPr="00D73439">
        <w:rPr>
          <w:rFonts w:ascii="Arial" w:hAnsi="Arial" w:cs="Arial"/>
          <w:i/>
        </w:rPr>
        <w:t>“</w:t>
      </w:r>
      <w:r w:rsidRPr="00D73439">
        <w:rPr>
          <w:rFonts w:ascii="Arial" w:hAnsi="Arial" w:cs="Arial"/>
          <w:i/>
        </w:rPr>
        <w:t>It is necessary to think about the creation of an authority outside the diocese and the bishop that, competent to ensure the best care for the victim. A multi</w:t>
      </w:r>
      <w:r w:rsidR="00685AF7" w:rsidRPr="00D73439">
        <w:rPr>
          <w:rFonts w:ascii="Arial" w:hAnsi="Arial" w:cs="Arial"/>
          <w:i/>
        </w:rPr>
        <w:t>-</w:t>
      </w:r>
      <w:r w:rsidRPr="00D73439">
        <w:rPr>
          <w:rFonts w:ascii="Arial" w:hAnsi="Arial" w:cs="Arial"/>
          <w:i/>
        </w:rPr>
        <w:t>disciplinary commission (composed of medical, legal, religious and even state actors) would guarantee neutrality, competence and efficiency for the overall care of v</w:t>
      </w:r>
      <w:r w:rsidR="00685AF7" w:rsidRPr="00D73439">
        <w:rPr>
          <w:rFonts w:ascii="Arial" w:hAnsi="Arial" w:cs="Arial"/>
          <w:i/>
        </w:rPr>
        <w:t>ictims, regardless of the case.</w:t>
      </w:r>
      <w:r w:rsidR="00685AF7" w:rsidRPr="00D73439">
        <w:rPr>
          <w:rFonts w:ascii="Arial" w:hAnsi="Arial" w:cs="Arial"/>
        </w:rPr>
        <w:t>”</w:t>
      </w:r>
      <w:r w:rsidR="00685AF7" w:rsidRPr="00D73439">
        <w:rPr>
          <w:rFonts w:ascii="Arial" w:hAnsi="Arial" w:cs="Arial"/>
          <w:i/>
        </w:rPr>
        <w:t xml:space="preserve"> </w:t>
      </w:r>
      <w:r w:rsidR="00685AF7" w:rsidRPr="00D73439">
        <w:rPr>
          <w:rFonts w:ascii="Arial" w:hAnsi="Arial" w:cs="Arial"/>
        </w:rPr>
        <w:br/>
      </w:r>
      <w:r w:rsidR="00B6378E" w:rsidRPr="00D73439">
        <w:rPr>
          <w:rFonts w:ascii="Arial" w:hAnsi="Arial" w:cs="Arial"/>
        </w:rPr>
        <w:t>La Parole Lib</w:t>
      </w:r>
      <w:r w:rsidR="00C6297E">
        <w:rPr>
          <w:rFonts w:ascii="Arial" w:hAnsi="Arial" w:cs="Arial"/>
        </w:rPr>
        <w:t>é</w:t>
      </w:r>
      <w:r w:rsidR="00B6378E" w:rsidRPr="00D73439">
        <w:rPr>
          <w:rFonts w:ascii="Arial" w:hAnsi="Arial" w:cs="Arial"/>
        </w:rPr>
        <w:t>rée are happy for their report to be sent to the Committee but point out it was prepared in 2017 and has not been updated.</w:t>
      </w:r>
    </w:p>
    <w:p w14:paraId="1F57CBEA" w14:textId="77777777" w:rsidR="00FF1B93" w:rsidRDefault="00FF1B93" w:rsidP="00685AF7">
      <w:pPr>
        <w:pStyle w:val="ListParagraph"/>
        <w:rPr>
          <w:rFonts w:ascii="Arial" w:hAnsi="Arial" w:cs="Arial"/>
        </w:rPr>
      </w:pPr>
    </w:p>
    <w:p w14:paraId="5F0C00F3" w14:textId="6A8D531A" w:rsidR="00461443" w:rsidRPr="00D73439" w:rsidRDefault="00461443" w:rsidP="00685AF7">
      <w:pPr>
        <w:pStyle w:val="ListParagraph"/>
        <w:rPr>
          <w:rFonts w:ascii="Arial" w:hAnsi="Arial" w:cs="Arial"/>
        </w:rPr>
      </w:pPr>
      <w:r>
        <w:rPr>
          <w:rFonts w:ascii="Arial" w:hAnsi="Arial" w:cs="Arial"/>
        </w:rPr>
        <w:br w:type="column"/>
      </w:r>
    </w:p>
    <w:p w14:paraId="74B06DF5" w14:textId="1BE82C12" w:rsidR="00DE53A6" w:rsidRPr="009642A0" w:rsidRDefault="003842B9" w:rsidP="004A2E46">
      <w:pPr>
        <w:pStyle w:val="ListParagraph"/>
        <w:numPr>
          <w:ilvl w:val="0"/>
          <w:numId w:val="5"/>
        </w:numPr>
        <w:rPr>
          <w:rFonts w:ascii="Arial" w:hAnsi="Arial" w:cs="Arial"/>
        </w:rPr>
      </w:pPr>
      <w:r w:rsidRPr="009642A0">
        <w:rPr>
          <w:rFonts w:ascii="Arial" w:hAnsi="Arial" w:cs="Arial"/>
        </w:rPr>
        <w:t>The Committee is concerned to further understand the effectiveness of safeguarding in the State Party</w:t>
      </w:r>
      <w:r w:rsidR="00DE53A6" w:rsidRPr="009642A0">
        <w:rPr>
          <w:rFonts w:ascii="Arial" w:hAnsi="Arial" w:cs="Arial"/>
        </w:rPr>
        <w:t xml:space="preserve">, generally but also in </w:t>
      </w:r>
      <w:r w:rsidRPr="009642A0">
        <w:rPr>
          <w:rFonts w:ascii="Arial" w:hAnsi="Arial" w:cs="Arial"/>
        </w:rPr>
        <w:t xml:space="preserve">religious settings. Could the State party please </w:t>
      </w:r>
      <w:r w:rsidR="00D23778" w:rsidRPr="009642A0">
        <w:rPr>
          <w:rFonts w:ascii="Arial" w:hAnsi="Arial" w:cs="Arial"/>
        </w:rPr>
        <w:t>provide information on</w:t>
      </w:r>
      <w:r w:rsidR="00DE53A6" w:rsidRPr="009642A0">
        <w:rPr>
          <w:rFonts w:ascii="Arial" w:hAnsi="Arial" w:cs="Arial"/>
        </w:rPr>
        <w:t>:</w:t>
      </w:r>
    </w:p>
    <w:p w14:paraId="47F68ECB" w14:textId="02DD1A9B" w:rsidR="00DE53A6" w:rsidRDefault="00DE53A6" w:rsidP="003842B9">
      <w:pPr>
        <w:pStyle w:val="ListParagraph"/>
        <w:numPr>
          <w:ilvl w:val="2"/>
          <w:numId w:val="8"/>
        </w:numPr>
        <w:rPr>
          <w:rFonts w:ascii="Arial" w:hAnsi="Arial" w:cs="Arial"/>
        </w:rPr>
      </w:pPr>
      <w:r>
        <w:rPr>
          <w:rFonts w:ascii="Arial" w:hAnsi="Arial" w:cs="Arial"/>
        </w:rPr>
        <w:t>Whether there is a policy that no child should be alone with an adult</w:t>
      </w:r>
      <w:r w:rsidR="00D23778">
        <w:rPr>
          <w:rFonts w:ascii="Arial" w:hAnsi="Arial" w:cs="Arial"/>
        </w:rPr>
        <w:t>, whether this applies to religious settings, how it is enforced</w:t>
      </w:r>
      <w:r w:rsidR="009642A0">
        <w:rPr>
          <w:rFonts w:ascii="Arial" w:hAnsi="Arial" w:cs="Arial"/>
        </w:rPr>
        <w:t xml:space="preserve">, </w:t>
      </w:r>
      <w:r w:rsidR="00D23778">
        <w:rPr>
          <w:rFonts w:ascii="Arial" w:hAnsi="Arial" w:cs="Arial"/>
        </w:rPr>
        <w:t>whether are ways in which enforcement could be strengthened</w:t>
      </w:r>
      <w:r w:rsidR="009642A0">
        <w:rPr>
          <w:rFonts w:ascii="Arial" w:hAnsi="Arial" w:cs="Arial"/>
        </w:rPr>
        <w:t>, and if so how</w:t>
      </w:r>
    </w:p>
    <w:p w14:paraId="6F4B543D" w14:textId="11D06E8B" w:rsidR="00DE53A6" w:rsidRPr="009642A0" w:rsidRDefault="00D23778" w:rsidP="000E458C">
      <w:pPr>
        <w:pStyle w:val="ListParagraph"/>
        <w:numPr>
          <w:ilvl w:val="2"/>
          <w:numId w:val="8"/>
        </w:numPr>
        <w:rPr>
          <w:rFonts w:ascii="Arial" w:hAnsi="Arial" w:cs="Arial"/>
        </w:rPr>
      </w:pPr>
      <w:r w:rsidRPr="009642A0">
        <w:rPr>
          <w:rFonts w:ascii="Arial" w:hAnsi="Arial" w:cs="Arial"/>
        </w:rPr>
        <w:t>Age-appropriate teaching on safeguarding</w:t>
      </w:r>
      <w:r w:rsidR="009642A0">
        <w:rPr>
          <w:rFonts w:ascii="Arial" w:hAnsi="Arial" w:cs="Arial"/>
        </w:rPr>
        <w:t>;</w:t>
      </w:r>
      <w:r w:rsidR="009642A0" w:rsidRPr="009642A0">
        <w:rPr>
          <w:rFonts w:ascii="Arial" w:hAnsi="Arial" w:cs="Arial"/>
        </w:rPr>
        <w:t xml:space="preserve"> </w:t>
      </w:r>
      <w:r w:rsidR="009642A0">
        <w:rPr>
          <w:rFonts w:ascii="Arial" w:hAnsi="Arial" w:cs="Arial"/>
        </w:rPr>
        <w:t>whether are ways in which this could be made more effective and enforcement could be strengthened, and if so how</w:t>
      </w:r>
      <w:r w:rsidRPr="009642A0">
        <w:rPr>
          <w:rFonts w:ascii="Arial" w:hAnsi="Arial" w:cs="Arial"/>
        </w:rPr>
        <w:t xml:space="preserve"> </w:t>
      </w:r>
      <w:r w:rsidR="009642A0">
        <w:rPr>
          <w:rFonts w:ascii="Arial" w:hAnsi="Arial" w:cs="Arial"/>
        </w:rPr>
        <w:br/>
      </w:r>
      <w:r w:rsidRPr="009642A0">
        <w:rPr>
          <w:rFonts w:ascii="Arial" w:hAnsi="Arial" w:cs="Arial"/>
        </w:rPr>
        <w:br/>
        <w:t xml:space="preserve">Also, </w:t>
      </w:r>
      <w:r w:rsidR="00DE53A6" w:rsidRPr="009642A0">
        <w:rPr>
          <w:rFonts w:ascii="Arial" w:hAnsi="Arial" w:cs="Arial"/>
        </w:rPr>
        <w:t>in respect of religious organisations generally, the Catholic Church in particular - to include diocesan and religious orders:</w:t>
      </w:r>
    </w:p>
    <w:p w14:paraId="74E63AF9" w14:textId="2BD73448" w:rsidR="003842B9" w:rsidRDefault="003842B9" w:rsidP="003842B9">
      <w:pPr>
        <w:pStyle w:val="ListParagraph"/>
        <w:numPr>
          <w:ilvl w:val="2"/>
          <w:numId w:val="8"/>
        </w:numPr>
        <w:rPr>
          <w:rFonts w:ascii="Arial" w:hAnsi="Arial" w:cs="Arial"/>
        </w:rPr>
      </w:pPr>
      <w:r>
        <w:rPr>
          <w:rFonts w:ascii="Arial" w:hAnsi="Arial" w:cs="Arial"/>
        </w:rPr>
        <w:t>The extent and effectiveness of any chains of command in communicating safeguarding requirements and exercising control over safeguarding</w:t>
      </w:r>
    </w:p>
    <w:p w14:paraId="7E4157EE" w14:textId="611FBCFD" w:rsidR="003842B9" w:rsidRDefault="003842B9" w:rsidP="003842B9">
      <w:pPr>
        <w:pStyle w:val="ListParagraph"/>
        <w:numPr>
          <w:ilvl w:val="2"/>
          <w:numId w:val="8"/>
        </w:numPr>
        <w:rPr>
          <w:rFonts w:ascii="Arial" w:hAnsi="Arial" w:cs="Arial"/>
        </w:rPr>
      </w:pPr>
      <w:r>
        <w:rPr>
          <w:rFonts w:ascii="Arial" w:hAnsi="Arial" w:cs="Arial"/>
        </w:rPr>
        <w:t xml:space="preserve">The extent of autonomy within these organisations (e.g. individual monasteries) and the implications </w:t>
      </w:r>
      <w:r w:rsidR="00DE53A6">
        <w:rPr>
          <w:rFonts w:ascii="Arial" w:hAnsi="Arial" w:cs="Arial"/>
        </w:rPr>
        <w:t xml:space="preserve">of that autonomy </w:t>
      </w:r>
      <w:r>
        <w:rPr>
          <w:rFonts w:ascii="Arial" w:hAnsi="Arial" w:cs="Arial"/>
        </w:rPr>
        <w:t>for safeguarding</w:t>
      </w:r>
      <w:r w:rsidR="009642A0">
        <w:rPr>
          <w:rFonts w:ascii="Arial" w:hAnsi="Arial" w:cs="Arial"/>
        </w:rPr>
        <w:t>.</w:t>
      </w:r>
      <w:r w:rsidR="009642A0">
        <w:rPr>
          <w:rFonts w:ascii="Arial" w:hAnsi="Arial" w:cs="Arial"/>
        </w:rPr>
        <w:br/>
      </w:r>
      <w:r w:rsidR="00D23778">
        <w:rPr>
          <w:rFonts w:ascii="Arial" w:hAnsi="Arial" w:cs="Arial"/>
        </w:rPr>
        <w:t xml:space="preserve">(The England and Wales Inquiry has found almost all Benedictine </w:t>
      </w:r>
      <w:r w:rsidR="009642A0">
        <w:rPr>
          <w:rFonts w:ascii="Arial" w:hAnsi="Arial" w:cs="Arial"/>
        </w:rPr>
        <w:t>monasteries operated as individual fiefdoms, ignoring Benedictine and Catholic-wide safeguarding edicts and abuse was rife.</w:t>
      </w:r>
      <w:r w:rsidR="009642A0">
        <w:rPr>
          <w:rStyle w:val="FootnoteReference"/>
          <w:rFonts w:ascii="Arial" w:hAnsi="Arial" w:cs="Arial"/>
        </w:rPr>
        <w:footnoteReference w:id="11"/>
      </w:r>
      <w:r w:rsidR="009642A0">
        <w:rPr>
          <w:rFonts w:ascii="Arial" w:hAnsi="Arial" w:cs="Arial"/>
        </w:rPr>
        <w:t>)</w:t>
      </w:r>
    </w:p>
    <w:p w14:paraId="134B29B3" w14:textId="39DBFFCD" w:rsidR="003842B9" w:rsidRDefault="00DE53A6" w:rsidP="003842B9">
      <w:pPr>
        <w:pStyle w:val="ListParagraph"/>
        <w:numPr>
          <w:ilvl w:val="2"/>
          <w:numId w:val="8"/>
        </w:numPr>
        <w:rPr>
          <w:rFonts w:ascii="Arial" w:hAnsi="Arial" w:cs="Arial"/>
        </w:rPr>
      </w:pPr>
      <w:r>
        <w:rPr>
          <w:rFonts w:ascii="Arial" w:hAnsi="Arial" w:cs="Arial"/>
        </w:rPr>
        <w:t>The extent of independence of those operating safeguarding roles and an assessment of its effectiveness and the rules in place to ensure and continually monitor this</w:t>
      </w:r>
    </w:p>
    <w:p w14:paraId="4898242C" w14:textId="26572017" w:rsidR="00DE53A6" w:rsidRDefault="00DE53A6" w:rsidP="003842B9">
      <w:pPr>
        <w:pStyle w:val="ListParagraph"/>
        <w:numPr>
          <w:ilvl w:val="2"/>
          <w:numId w:val="8"/>
        </w:numPr>
        <w:rPr>
          <w:rFonts w:ascii="Arial" w:hAnsi="Arial" w:cs="Arial"/>
        </w:rPr>
      </w:pPr>
      <w:r>
        <w:rPr>
          <w:rFonts w:ascii="Arial" w:hAnsi="Arial" w:cs="Arial"/>
        </w:rPr>
        <w:t xml:space="preserve">What rules there are for the prominent display of notices </w:t>
      </w:r>
      <w:r w:rsidR="00684292">
        <w:rPr>
          <w:rFonts w:ascii="Arial" w:hAnsi="Arial" w:cs="Arial"/>
        </w:rPr>
        <w:t xml:space="preserve">in every religious setting </w:t>
      </w:r>
      <w:r>
        <w:rPr>
          <w:rFonts w:ascii="Arial" w:hAnsi="Arial" w:cs="Arial"/>
        </w:rPr>
        <w:t xml:space="preserve">inviting those with safeguarding concerns to report them to organisations entirely outside the religious body at any level. </w:t>
      </w:r>
    </w:p>
    <w:p w14:paraId="179F234D" w14:textId="057530AC" w:rsidR="00DE53A6" w:rsidRDefault="00DE53A6" w:rsidP="003842B9">
      <w:pPr>
        <w:pStyle w:val="ListParagraph"/>
        <w:numPr>
          <w:ilvl w:val="2"/>
          <w:numId w:val="8"/>
        </w:numPr>
        <w:rPr>
          <w:rFonts w:ascii="Arial" w:hAnsi="Arial" w:cs="Arial"/>
        </w:rPr>
      </w:pPr>
      <w:r>
        <w:rPr>
          <w:rFonts w:ascii="Arial" w:hAnsi="Arial" w:cs="Arial"/>
        </w:rPr>
        <w:t xml:space="preserve">What procedures there are for ensuring such displays are made and maintained, and </w:t>
      </w:r>
      <w:r w:rsidR="00684292">
        <w:rPr>
          <w:rFonts w:ascii="Arial" w:hAnsi="Arial" w:cs="Arial"/>
        </w:rPr>
        <w:t>what</w:t>
      </w:r>
      <w:r>
        <w:rPr>
          <w:rFonts w:ascii="Arial" w:hAnsi="Arial" w:cs="Arial"/>
        </w:rPr>
        <w:t xml:space="preserve"> </w:t>
      </w:r>
      <w:r w:rsidR="00684292">
        <w:rPr>
          <w:rFonts w:ascii="Arial" w:hAnsi="Arial" w:cs="Arial"/>
        </w:rPr>
        <w:t>checks have been made to ensure</w:t>
      </w:r>
      <w:r>
        <w:rPr>
          <w:rFonts w:ascii="Arial" w:hAnsi="Arial" w:cs="Arial"/>
        </w:rPr>
        <w:t xml:space="preserve"> </w:t>
      </w:r>
      <w:r w:rsidR="00684292">
        <w:rPr>
          <w:rFonts w:ascii="Arial" w:hAnsi="Arial" w:cs="Arial"/>
        </w:rPr>
        <w:t>they are</w:t>
      </w:r>
      <w:r>
        <w:rPr>
          <w:rFonts w:ascii="Arial" w:hAnsi="Arial" w:cs="Arial"/>
        </w:rPr>
        <w:t xml:space="preserve"> </w:t>
      </w:r>
      <w:r w:rsidR="00684292">
        <w:rPr>
          <w:rFonts w:ascii="Arial" w:hAnsi="Arial" w:cs="Arial"/>
        </w:rPr>
        <w:t xml:space="preserve">functioning </w:t>
      </w:r>
      <w:r>
        <w:rPr>
          <w:rFonts w:ascii="Arial" w:hAnsi="Arial" w:cs="Arial"/>
        </w:rPr>
        <w:t>effective</w:t>
      </w:r>
      <w:r w:rsidR="00684292">
        <w:rPr>
          <w:rFonts w:ascii="Arial" w:hAnsi="Arial" w:cs="Arial"/>
        </w:rPr>
        <w:t>ly</w:t>
      </w:r>
      <w:r w:rsidR="00D23778">
        <w:rPr>
          <w:rFonts w:ascii="Arial" w:hAnsi="Arial" w:cs="Arial"/>
        </w:rPr>
        <w:t>.</w:t>
      </w:r>
    </w:p>
    <w:p w14:paraId="08BF5D7D" w14:textId="77777777" w:rsidR="003842B9" w:rsidRPr="003842B9" w:rsidRDefault="003842B9" w:rsidP="009642A0">
      <w:pPr>
        <w:spacing w:after="0" w:line="120" w:lineRule="auto"/>
        <w:rPr>
          <w:rFonts w:ascii="Arial" w:hAnsi="Arial" w:cs="Arial"/>
        </w:rPr>
      </w:pPr>
    </w:p>
    <w:p w14:paraId="5AF01088" w14:textId="3F714B6F" w:rsidR="00FF1B93" w:rsidRDefault="00FF1B93" w:rsidP="00CF57CB">
      <w:pPr>
        <w:pStyle w:val="ListParagraph"/>
        <w:numPr>
          <w:ilvl w:val="0"/>
          <w:numId w:val="5"/>
        </w:numPr>
        <w:rPr>
          <w:rFonts w:ascii="Arial" w:hAnsi="Arial" w:cs="Arial"/>
        </w:rPr>
      </w:pPr>
      <w:r w:rsidRPr="00D73439">
        <w:rPr>
          <w:rFonts w:ascii="Arial" w:hAnsi="Arial" w:cs="Arial"/>
        </w:rPr>
        <w:t xml:space="preserve">The Committee is concerned about the Catholic Church’s initial proposals that compensation to CSA victims should be symbolic, and amount to a single minimal arbitrary sum for each victim. This </w:t>
      </w:r>
      <w:r w:rsidR="00F17237">
        <w:rPr>
          <w:rFonts w:ascii="Arial" w:hAnsi="Arial" w:cs="Arial"/>
        </w:rPr>
        <w:t xml:space="preserve">is </w:t>
      </w:r>
      <w:r w:rsidRPr="00D73439">
        <w:rPr>
          <w:rFonts w:ascii="Arial" w:hAnsi="Arial" w:cs="Arial"/>
        </w:rPr>
        <w:t xml:space="preserve">reportedly regardless of the extent of their abuse or loss, partly justified by a </w:t>
      </w:r>
      <w:r w:rsidR="004718C9">
        <w:rPr>
          <w:rFonts w:ascii="Arial" w:hAnsi="Arial" w:cs="Arial"/>
        </w:rPr>
        <w:t>senior bishops</w:t>
      </w:r>
      <w:r w:rsidR="0073411E">
        <w:rPr>
          <w:rFonts w:ascii="Arial" w:hAnsi="Arial" w:cs="Arial"/>
        </w:rPr>
        <w:t>’</w:t>
      </w:r>
      <w:r w:rsidR="004718C9">
        <w:rPr>
          <w:rFonts w:ascii="Arial" w:hAnsi="Arial" w:cs="Arial"/>
        </w:rPr>
        <w:t xml:space="preserve"> conference </w:t>
      </w:r>
      <w:r w:rsidRPr="00D73439">
        <w:rPr>
          <w:rFonts w:ascii="Arial" w:hAnsi="Arial" w:cs="Arial"/>
        </w:rPr>
        <w:t>spokesperson on the purported grounds that “The French Church is poor and we have to watch every penny”.</w:t>
      </w:r>
      <w:r w:rsidR="004718C9">
        <w:rPr>
          <w:rFonts w:ascii="Arial" w:hAnsi="Arial" w:cs="Arial"/>
        </w:rPr>
        <w:br/>
      </w:r>
      <w:r w:rsidR="00300346" w:rsidRPr="00D73439">
        <w:rPr>
          <w:rFonts w:ascii="Arial" w:hAnsi="Arial" w:cs="Arial"/>
        </w:rPr>
        <w:t xml:space="preserve">The State Party is </w:t>
      </w:r>
      <w:r w:rsidR="004718C9">
        <w:rPr>
          <w:rFonts w:ascii="Arial" w:hAnsi="Arial" w:cs="Arial"/>
        </w:rPr>
        <w:t>invited</w:t>
      </w:r>
      <w:r w:rsidR="00300346" w:rsidRPr="00D73439">
        <w:rPr>
          <w:rFonts w:ascii="Arial" w:hAnsi="Arial" w:cs="Arial"/>
        </w:rPr>
        <w:t xml:space="preserve"> to establish the wealth of the Church at current values, rather than historic costs, excluding places of worship and administrative and accommodation buildings and equipment in active use. </w:t>
      </w:r>
      <w:r w:rsidR="004718C9">
        <w:rPr>
          <w:rFonts w:ascii="Arial" w:hAnsi="Arial" w:cs="Arial"/>
        </w:rPr>
        <w:t xml:space="preserve">A major component of that wealth could be that of religious orders, many of whom own </w:t>
      </w:r>
      <w:r w:rsidR="0073411E">
        <w:rPr>
          <w:rFonts w:ascii="Arial" w:hAnsi="Arial" w:cs="Arial"/>
        </w:rPr>
        <w:t xml:space="preserve">substantial </w:t>
      </w:r>
      <w:r w:rsidR="004718C9">
        <w:rPr>
          <w:rFonts w:ascii="Arial" w:hAnsi="Arial" w:cs="Arial"/>
        </w:rPr>
        <w:t xml:space="preserve">buildings </w:t>
      </w:r>
      <w:r w:rsidR="0073411E">
        <w:rPr>
          <w:rFonts w:ascii="Arial" w:hAnsi="Arial" w:cs="Arial"/>
        </w:rPr>
        <w:t xml:space="preserve">acquired when there were many more monks and nuns than now. It is not clear the extent to which the ultimate ownership of the property of these orders operating overseas, for example of </w:t>
      </w:r>
      <w:r w:rsidR="00CF57CB" w:rsidRPr="00CF57CB">
        <w:rPr>
          <w:rFonts w:ascii="Arial" w:hAnsi="Arial" w:cs="Arial"/>
        </w:rPr>
        <w:t>Bon Secours Sisters</w:t>
      </w:r>
      <w:r w:rsidR="00CF57CB">
        <w:rPr>
          <w:rFonts w:ascii="Arial" w:hAnsi="Arial" w:cs="Arial"/>
        </w:rPr>
        <w:t>/Sœurs</w:t>
      </w:r>
      <w:r w:rsidR="00CF57CB" w:rsidRPr="00CF57CB">
        <w:rPr>
          <w:rFonts w:ascii="Arial" w:hAnsi="Arial" w:cs="Arial"/>
        </w:rPr>
        <w:t xml:space="preserve"> </w:t>
      </w:r>
      <w:r w:rsidR="00CF57CB">
        <w:rPr>
          <w:rFonts w:ascii="Arial" w:hAnsi="Arial" w:cs="Arial"/>
        </w:rPr>
        <w:t xml:space="preserve">of </w:t>
      </w:r>
      <w:r w:rsidR="0073411E">
        <w:rPr>
          <w:rFonts w:ascii="Arial" w:hAnsi="Arial" w:cs="Arial"/>
        </w:rPr>
        <w:t xml:space="preserve">Tuam in Ireland, </w:t>
      </w:r>
      <w:r w:rsidR="00CF57CB">
        <w:rPr>
          <w:rFonts w:ascii="Arial" w:hAnsi="Arial" w:cs="Arial"/>
        </w:rPr>
        <w:t>whose headquarters are in central Paris vests in the French headquarters.</w:t>
      </w:r>
      <w:r w:rsidR="00CF57CB">
        <w:rPr>
          <w:rFonts w:ascii="Arial" w:hAnsi="Arial" w:cs="Arial"/>
        </w:rPr>
        <w:br/>
        <w:t xml:space="preserve">Furthermore, much more needs be known about the legal entities holding Church assets and the extent to which, if at all, any have legal call on any other. Are, for example, individual monasteries </w:t>
      </w:r>
      <w:r w:rsidR="00F17237">
        <w:rPr>
          <w:rFonts w:ascii="Arial" w:hAnsi="Arial" w:cs="Arial"/>
        </w:rPr>
        <w:t>legal entities or all owned by their Order? This could be important if CSA claims against one monastery exceeded its assets, but the Order centrally or as a whole had sufficient funds.</w:t>
      </w:r>
    </w:p>
    <w:p w14:paraId="4AB9EAB4" w14:textId="77777777" w:rsidR="00461443" w:rsidRPr="00461443" w:rsidRDefault="00461443" w:rsidP="00461443">
      <w:pPr>
        <w:rPr>
          <w:rFonts w:ascii="Arial" w:hAnsi="Arial" w:cs="Arial"/>
        </w:rPr>
      </w:pPr>
    </w:p>
    <w:p w14:paraId="46B723D2" w14:textId="7402974A" w:rsidR="00FF1B93" w:rsidRPr="00D73439" w:rsidRDefault="00A629C6" w:rsidP="00FF1B93">
      <w:pPr>
        <w:pStyle w:val="ListParagraph"/>
        <w:numPr>
          <w:ilvl w:val="0"/>
          <w:numId w:val="5"/>
        </w:numPr>
        <w:rPr>
          <w:rFonts w:ascii="Arial" w:hAnsi="Arial" w:cs="Arial"/>
        </w:rPr>
      </w:pPr>
      <w:r>
        <w:rPr>
          <w:rFonts w:ascii="Arial" w:hAnsi="Arial" w:cs="Arial"/>
        </w:rPr>
        <w:t>W</w:t>
      </w:r>
      <w:r w:rsidR="00FF1B93" w:rsidRPr="00D73439">
        <w:rPr>
          <w:rFonts w:ascii="Arial" w:hAnsi="Arial" w:cs="Arial"/>
        </w:rPr>
        <w:t>ould the State party consider whether settlements adequately reflect:</w:t>
      </w:r>
    </w:p>
    <w:p w14:paraId="7AE61723" w14:textId="276AAB76" w:rsidR="00FF1B93" w:rsidRPr="00D73439" w:rsidRDefault="00FF1B93" w:rsidP="00300346">
      <w:pPr>
        <w:pStyle w:val="ListParagraph"/>
        <w:rPr>
          <w:rFonts w:ascii="Arial" w:hAnsi="Arial" w:cs="Arial"/>
        </w:rPr>
      </w:pPr>
      <w:r w:rsidRPr="00D73439">
        <w:rPr>
          <w:rFonts w:ascii="Arial" w:hAnsi="Arial" w:cs="Arial"/>
        </w:rPr>
        <w:t>a)</w:t>
      </w:r>
      <w:r w:rsidRPr="00D73439">
        <w:rPr>
          <w:rFonts w:ascii="Arial" w:hAnsi="Arial" w:cs="Arial"/>
        </w:rPr>
        <w:tab/>
      </w:r>
      <w:r w:rsidR="00D73439">
        <w:rPr>
          <w:rFonts w:ascii="Arial" w:hAnsi="Arial" w:cs="Arial"/>
        </w:rPr>
        <w:t>T</w:t>
      </w:r>
      <w:r w:rsidRPr="00D73439">
        <w:rPr>
          <w:rFonts w:ascii="Arial" w:hAnsi="Arial" w:cs="Arial"/>
        </w:rPr>
        <w:t>he hurt and duration of abuse;</w:t>
      </w:r>
    </w:p>
    <w:p w14:paraId="68129079" w14:textId="6B1A3987" w:rsidR="00FF1B93" w:rsidRPr="00D73439" w:rsidRDefault="00D73439" w:rsidP="00300346">
      <w:pPr>
        <w:pStyle w:val="ListParagraph"/>
        <w:rPr>
          <w:rFonts w:ascii="Arial" w:hAnsi="Arial" w:cs="Arial"/>
        </w:rPr>
      </w:pPr>
      <w:r>
        <w:rPr>
          <w:rFonts w:ascii="Arial" w:hAnsi="Arial" w:cs="Arial"/>
        </w:rPr>
        <w:t>b)</w:t>
      </w:r>
      <w:r>
        <w:rPr>
          <w:rFonts w:ascii="Arial" w:hAnsi="Arial" w:cs="Arial"/>
        </w:rPr>
        <w:tab/>
        <w:t>T</w:t>
      </w:r>
      <w:r w:rsidR="00FF1B93" w:rsidRPr="00D73439">
        <w:rPr>
          <w:rFonts w:ascii="Arial" w:hAnsi="Arial" w:cs="Arial"/>
        </w:rPr>
        <w:t>he resultant losses to the victim in:</w:t>
      </w:r>
    </w:p>
    <w:p w14:paraId="2B3D6E6A" w14:textId="545311ED" w:rsidR="00FF1B93" w:rsidRPr="00D73439" w:rsidRDefault="00D73439" w:rsidP="000F7ACB">
      <w:pPr>
        <w:pStyle w:val="ListParagraph"/>
        <w:numPr>
          <w:ilvl w:val="2"/>
          <w:numId w:val="7"/>
        </w:numPr>
        <w:ind w:firstLine="338"/>
        <w:rPr>
          <w:rFonts w:ascii="Arial" w:hAnsi="Arial" w:cs="Arial"/>
        </w:rPr>
      </w:pPr>
      <w:r>
        <w:rPr>
          <w:rFonts w:ascii="Arial" w:hAnsi="Arial" w:cs="Arial"/>
        </w:rPr>
        <w:t>R</w:t>
      </w:r>
      <w:r w:rsidR="00FF1B93" w:rsidRPr="00D73439">
        <w:rPr>
          <w:rFonts w:ascii="Arial" w:hAnsi="Arial" w:cs="Arial"/>
        </w:rPr>
        <w:t>elationships,</w:t>
      </w:r>
    </w:p>
    <w:p w14:paraId="6EC1A708" w14:textId="33B778DA" w:rsidR="00FF1B93" w:rsidRPr="00D73439" w:rsidRDefault="00D73439" w:rsidP="000F7ACB">
      <w:pPr>
        <w:pStyle w:val="ListParagraph"/>
        <w:numPr>
          <w:ilvl w:val="2"/>
          <w:numId w:val="7"/>
        </w:numPr>
        <w:ind w:firstLine="338"/>
        <w:rPr>
          <w:rFonts w:ascii="Arial" w:hAnsi="Arial" w:cs="Arial"/>
        </w:rPr>
      </w:pPr>
      <w:r>
        <w:rPr>
          <w:rFonts w:ascii="Arial" w:hAnsi="Arial" w:cs="Arial"/>
        </w:rPr>
        <w:t>F</w:t>
      </w:r>
      <w:r w:rsidR="00FF1B93" w:rsidRPr="00D73439">
        <w:rPr>
          <w:rFonts w:ascii="Arial" w:hAnsi="Arial" w:cs="Arial"/>
        </w:rPr>
        <w:t>amily life,</w:t>
      </w:r>
    </w:p>
    <w:p w14:paraId="1631C589" w14:textId="7AC9B454" w:rsidR="00FF1B93" w:rsidRPr="00D73439" w:rsidRDefault="00D73439" w:rsidP="000F7ACB">
      <w:pPr>
        <w:pStyle w:val="ListParagraph"/>
        <w:numPr>
          <w:ilvl w:val="2"/>
          <w:numId w:val="7"/>
        </w:numPr>
        <w:ind w:firstLine="338"/>
        <w:rPr>
          <w:rFonts w:ascii="Arial" w:hAnsi="Arial" w:cs="Arial"/>
        </w:rPr>
      </w:pPr>
      <w:r>
        <w:rPr>
          <w:rFonts w:ascii="Arial" w:hAnsi="Arial" w:cs="Arial"/>
        </w:rPr>
        <w:t>H</w:t>
      </w:r>
      <w:r w:rsidR="00FF1B93" w:rsidRPr="00D73439">
        <w:rPr>
          <w:rFonts w:ascii="Arial" w:hAnsi="Arial" w:cs="Arial"/>
        </w:rPr>
        <w:t>ealth and</w:t>
      </w:r>
    </w:p>
    <w:p w14:paraId="0E73D457" w14:textId="4F47C05C" w:rsidR="00FF1B93" w:rsidRPr="00D73439" w:rsidRDefault="00D73439" w:rsidP="000F7ACB">
      <w:pPr>
        <w:pStyle w:val="ListParagraph"/>
        <w:numPr>
          <w:ilvl w:val="2"/>
          <w:numId w:val="7"/>
        </w:numPr>
        <w:ind w:firstLine="338"/>
        <w:rPr>
          <w:rFonts w:ascii="Arial" w:hAnsi="Arial" w:cs="Arial"/>
        </w:rPr>
      </w:pPr>
      <w:r>
        <w:rPr>
          <w:rFonts w:ascii="Arial" w:hAnsi="Arial" w:cs="Arial"/>
        </w:rPr>
        <w:t>E</w:t>
      </w:r>
      <w:r w:rsidR="00FF1B93" w:rsidRPr="00D73439">
        <w:rPr>
          <w:rFonts w:ascii="Arial" w:hAnsi="Arial" w:cs="Arial"/>
        </w:rPr>
        <w:t>arning power</w:t>
      </w:r>
      <w:r w:rsidR="00A629C6">
        <w:rPr>
          <w:rFonts w:ascii="Arial" w:hAnsi="Arial" w:cs="Arial"/>
        </w:rPr>
        <w:t xml:space="preserve"> expected in a life without such abuse</w:t>
      </w:r>
    </w:p>
    <w:p w14:paraId="0CA5D098" w14:textId="5A660E0B" w:rsidR="00FF1B93" w:rsidRPr="00D73439" w:rsidRDefault="00FF1B93" w:rsidP="00300346">
      <w:pPr>
        <w:pStyle w:val="ListParagraph"/>
        <w:rPr>
          <w:rFonts w:ascii="Arial" w:hAnsi="Arial" w:cs="Arial"/>
        </w:rPr>
      </w:pPr>
      <w:r w:rsidRPr="00D73439">
        <w:rPr>
          <w:rFonts w:ascii="Arial" w:hAnsi="Arial" w:cs="Arial"/>
        </w:rPr>
        <w:t>c)</w:t>
      </w:r>
      <w:r w:rsidRPr="00D73439">
        <w:rPr>
          <w:rFonts w:ascii="Arial" w:hAnsi="Arial" w:cs="Arial"/>
        </w:rPr>
        <w:tab/>
      </w:r>
      <w:r w:rsidR="00D73439">
        <w:rPr>
          <w:rFonts w:ascii="Arial" w:hAnsi="Arial" w:cs="Arial"/>
        </w:rPr>
        <w:t>T</w:t>
      </w:r>
      <w:r w:rsidR="00300346" w:rsidRPr="00D73439">
        <w:rPr>
          <w:rFonts w:ascii="Arial" w:hAnsi="Arial" w:cs="Arial"/>
        </w:rPr>
        <w:t xml:space="preserve">he cost of past, present and future therapy </w:t>
      </w:r>
    </w:p>
    <w:p w14:paraId="50401988" w14:textId="32AE5317" w:rsidR="00300346" w:rsidRPr="00D73439" w:rsidRDefault="00FF1B93" w:rsidP="00D73439">
      <w:pPr>
        <w:pStyle w:val="ListParagraph"/>
        <w:ind w:left="1440" w:hanging="731"/>
        <w:rPr>
          <w:rFonts w:ascii="Arial" w:hAnsi="Arial" w:cs="Arial"/>
        </w:rPr>
      </w:pPr>
      <w:r w:rsidRPr="00D73439">
        <w:rPr>
          <w:rFonts w:ascii="Arial" w:hAnsi="Arial" w:cs="Arial"/>
        </w:rPr>
        <w:t>d)</w:t>
      </w:r>
      <w:r w:rsidRPr="00D73439">
        <w:rPr>
          <w:rFonts w:ascii="Arial" w:hAnsi="Arial" w:cs="Arial"/>
        </w:rPr>
        <w:tab/>
      </w:r>
      <w:r w:rsidR="00D73439">
        <w:rPr>
          <w:rFonts w:ascii="Arial" w:hAnsi="Arial" w:cs="Arial"/>
        </w:rPr>
        <w:t>A</w:t>
      </w:r>
      <w:r w:rsidR="00300346" w:rsidRPr="00D73439">
        <w:rPr>
          <w:rFonts w:ascii="Arial" w:hAnsi="Arial" w:cs="Arial"/>
        </w:rPr>
        <w:t xml:space="preserve"> penalty for any failures of Church in dealing with complaints </w:t>
      </w:r>
      <w:r w:rsidR="00D73439">
        <w:rPr>
          <w:rFonts w:ascii="Arial" w:hAnsi="Arial" w:cs="Arial"/>
        </w:rPr>
        <w:t>or</w:t>
      </w:r>
      <w:r w:rsidR="00D73439">
        <w:rPr>
          <w:rFonts w:ascii="Arial" w:hAnsi="Arial" w:cs="Arial"/>
        </w:rPr>
        <w:br/>
      </w:r>
      <w:r w:rsidR="00300346" w:rsidRPr="00D73439">
        <w:rPr>
          <w:rFonts w:ascii="Arial" w:hAnsi="Arial" w:cs="Arial"/>
        </w:rPr>
        <w:t>in knowingly allowing abuse to continue, and</w:t>
      </w:r>
    </w:p>
    <w:p w14:paraId="3F731984" w14:textId="77777777" w:rsidR="00300346" w:rsidRPr="00D73439" w:rsidRDefault="00300346" w:rsidP="00300346">
      <w:pPr>
        <w:pStyle w:val="ListParagraph"/>
        <w:rPr>
          <w:rFonts w:ascii="Arial" w:hAnsi="Arial" w:cs="Arial"/>
        </w:rPr>
      </w:pPr>
      <w:r w:rsidRPr="00D73439">
        <w:rPr>
          <w:rFonts w:ascii="Arial" w:hAnsi="Arial" w:cs="Arial"/>
        </w:rPr>
        <w:t>e)</w:t>
      </w:r>
      <w:r w:rsidRPr="00D73439">
        <w:rPr>
          <w:rFonts w:ascii="Arial" w:hAnsi="Arial" w:cs="Arial"/>
        </w:rPr>
        <w:tab/>
        <w:t>Punitive damages in exceptionally egregious cases</w:t>
      </w:r>
    </w:p>
    <w:p w14:paraId="30CB1E7D" w14:textId="77777777" w:rsidR="00461443" w:rsidRDefault="00461443" w:rsidP="00300346">
      <w:pPr>
        <w:pStyle w:val="ListParagraph"/>
        <w:rPr>
          <w:rFonts w:ascii="Arial" w:hAnsi="Arial" w:cs="Arial"/>
        </w:rPr>
      </w:pPr>
    </w:p>
    <w:p w14:paraId="0636989E" w14:textId="7E3927A2" w:rsidR="00FF1B93" w:rsidRPr="00D73439" w:rsidRDefault="00300346" w:rsidP="00300346">
      <w:pPr>
        <w:pStyle w:val="ListParagraph"/>
        <w:rPr>
          <w:rFonts w:ascii="Arial" w:hAnsi="Arial" w:cs="Arial"/>
        </w:rPr>
      </w:pPr>
      <w:r w:rsidRPr="00D73439">
        <w:rPr>
          <w:rFonts w:ascii="Arial" w:hAnsi="Arial" w:cs="Arial"/>
        </w:rPr>
        <w:t>To the extent that the State Party does not accept this suggestion, the Committee invites the State party to propose changes to enable more equitable settlements.</w:t>
      </w:r>
    </w:p>
    <w:p w14:paraId="5D3B0647" w14:textId="77777777" w:rsidR="00FF1B93" w:rsidRPr="00D73439" w:rsidRDefault="00FF1B93" w:rsidP="00685AF7">
      <w:pPr>
        <w:pStyle w:val="ListParagraph"/>
        <w:rPr>
          <w:rFonts w:ascii="Arial" w:hAnsi="Arial" w:cs="Arial"/>
        </w:rPr>
      </w:pPr>
    </w:p>
    <w:p w14:paraId="193CD406" w14:textId="77777777" w:rsidR="003605E7" w:rsidRPr="00D73439" w:rsidRDefault="003605E7" w:rsidP="00B97995">
      <w:pPr>
        <w:jc w:val="center"/>
        <w:rPr>
          <w:rFonts w:ascii="Arial" w:hAnsi="Arial" w:cs="Arial"/>
        </w:rPr>
      </w:pPr>
    </w:p>
    <w:sectPr w:rsidR="003605E7" w:rsidRPr="00D73439">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D812" w16cex:dateUtc="2020-07-09T16:53:00Z"/>
  <w16cex:commentExtensible w16cex:durableId="22B1DB36" w16cex:dateUtc="2020-07-09T17:06:00Z"/>
  <w16cex:commentExtensible w16cex:durableId="22B1DB9D" w16cex:dateUtc="2020-07-09T17:08:00Z"/>
  <w16cex:commentExtensible w16cex:durableId="22B1DCA4" w16cex:dateUtc="2020-07-09T1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5B8DC7" w16cid:durableId="22B1D812"/>
  <w16cid:commentId w16cid:paraId="7CC9D849" w16cid:durableId="22B1DB36"/>
  <w16cid:commentId w16cid:paraId="3C7953BB" w16cid:durableId="22B1DB9D"/>
  <w16cid:commentId w16cid:paraId="4660A12F" w16cid:durableId="22B1DCA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28D44" w14:textId="77777777" w:rsidR="006A18C5" w:rsidRDefault="006A18C5" w:rsidP="00254014">
      <w:pPr>
        <w:spacing w:after="0" w:line="240" w:lineRule="auto"/>
      </w:pPr>
      <w:r>
        <w:separator/>
      </w:r>
    </w:p>
  </w:endnote>
  <w:endnote w:type="continuationSeparator" w:id="0">
    <w:p w14:paraId="6E691733" w14:textId="77777777" w:rsidR="006A18C5" w:rsidRDefault="006A18C5" w:rsidP="00254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88EE1" w14:textId="77777777" w:rsidR="006A18C5" w:rsidRDefault="006A18C5" w:rsidP="00254014">
      <w:pPr>
        <w:spacing w:after="0" w:line="240" w:lineRule="auto"/>
      </w:pPr>
      <w:r>
        <w:separator/>
      </w:r>
    </w:p>
  </w:footnote>
  <w:footnote w:type="continuationSeparator" w:id="0">
    <w:p w14:paraId="3C2AF8B8" w14:textId="77777777" w:rsidR="006A18C5" w:rsidRDefault="006A18C5" w:rsidP="00254014">
      <w:pPr>
        <w:spacing w:after="0" w:line="240" w:lineRule="auto"/>
      </w:pPr>
      <w:r>
        <w:continuationSeparator/>
      </w:r>
    </w:p>
  </w:footnote>
  <w:footnote w:id="1">
    <w:p w14:paraId="683BBEF2" w14:textId="30413557" w:rsidR="00152819" w:rsidRPr="00953CA7" w:rsidRDefault="00152819">
      <w:pPr>
        <w:pStyle w:val="FootnoteText"/>
        <w:rPr>
          <w:rFonts w:ascii="Arial" w:hAnsi="Arial" w:cs="Arial"/>
          <w:sz w:val="21"/>
          <w:szCs w:val="21"/>
        </w:rPr>
      </w:pPr>
      <w:r w:rsidRPr="00953CA7">
        <w:rPr>
          <w:rStyle w:val="FootnoteReference"/>
          <w:rFonts w:ascii="Arial" w:hAnsi="Arial" w:cs="Arial"/>
          <w:sz w:val="21"/>
          <w:szCs w:val="21"/>
        </w:rPr>
        <w:footnoteRef/>
      </w:r>
      <w:r w:rsidR="00953CA7">
        <w:rPr>
          <w:rFonts w:ascii="Arial" w:hAnsi="Arial" w:cs="Arial"/>
          <w:sz w:val="21"/>
          <w:szCs w:val="21"/>
        </w:rPr>
        <w:t xml:space="preserve"> </w:t>
      </w:r>
      <w:hyperlink r:id="rId1" w:history="1">
        <w:r w:rsidRPr="00953CA7">
          <w:rPr>
            <w:rStyle w:val="Hyperlink"/>
            <w:rFonts w:ascii="Arial" w:hAnsi="Arial" w:cs="Arial"/>
            <w:sz w:val="21"/>
            <w:szCs w:val="21"/>
          </w:rPr>
          <w:t>https://www.vatican.va/roman_curia/congregations/cclergy/documents/rc_con_cclergy_doc_18061996_intr_en.html</w:t>
        </w:r>
      </w:hyperlink>
      <w:r w:rsidRPr="00953CA7">
        <w:rPr>
          <w:rFonts w:ascii="Arial" w:hAnsi="Arial" w:cs="Arial"/>
          <w:sz w:val="21"/>
          <w:szCs w:val="21"/>
        </w:rPr>
        <w:t xml:space="preserve"> </w:t>
      </w:r>
    </w:p>
  </w:footnote>
  <w:footnote w:id="2">
    <w:p w14:paraId="73487465" w14:textId="76E90EE9" w:rsidR="00953CA7" w:rsidRPr="00953CA7" w:rsidRDefault="00953CA7">
      <w:pPr>
        <w:pStyle w:val="FootnoteText"/>
        <w:rPr>
          <w:rFonts w:ascii="Arial" w:hAnsi="Arial" w:cs="Arial"/>
          <w:sz w:val="21"/>
          <w:szCs w:val="21"/>
        </w:rPr>
      </w:pPr>
      <w:r w:rsidRPr="00953CA7">
        <w:rPr>
          <w:rStyle w:val="FootnoteReference"/>
          <w:rFonts w:ascii="Arial" w:hAnsi="Arial" w:cs="Arial"/>
          <w:sz w:val="21"/>
          <w:szCs w:val="21"/>
        </w:rPr>
        <w:footnoteRef/>
      </w:r>
      <w:r w:rsidRPr="00953CA7">
        <w:rPr>
          <w:rFonts w:ascii="Arial" w:hAnsi="Arial" w:cs="Arial"/>
          <w:sz w:val="21"/>
          <w:szCs w:val="21"/>
        </w:rPr>
        <w:t xml:space="preserve"> </w:t>
      </w:r>
      <w:hyperlink r:id="rId2" w:history="1">
        <w:r w:rsidRPr="00953CA7">
          <w:rPr>
            <w:rStyle w:val="Hyperlink"/>
            <w:rFonts w:ascii="Arial" w:hAnsi="Arial" w:cs="Arial"/>
            <w:sz w:val="21"/>
            <w:szCs w:val="21"/>
          </w:rPr>
          <w:t>https://www.childabuseroyalcommission.gov.au/sites/default/files/final_report_-_volume_16_religious_institutions_book_1.pdf</w:t>
        </w:r>
      </w:hyperlink>
      <w:r w:rsidRPr="00953CA7">
        <w:rPr>
          <w:rFonts w:ascii="Arial" w:hAnsi="Arial" w:cs="Arial"/>
          <w:sz w:val="21"/>
          <w:szCs w:val="21"/>
        </w:rPr>
        <w:t xml:space="preserve"> </w:t>
      </w:r>
    </w:p>
  </w:footnote>
  <w:footnote w:id="3">
    <w:p w14:paraId="31E72438" w14:textId="2343422D" w:rsidR="00A37DED" w:rsidRPr="00953CA7" w:rsidRDefault="00A37DED">
      <w:pPr>
        <w:pStyle w:val="FootnoteText"/>
        <w:rPr>
          <w:rFonts w:ascii="Arial" w:hAnsi="Arial" w:cs="Arial"/>
          <w:sz w:val="21"/>
          <w:szCs w:val="21"/>
        </w:rPr>
      </w:pPr>
      <w:r w:rsidRPr="00953CA7">
        <w:rPr>
          <w:rStyle w:val="FootnoteReference"/>
          <w:rFonts w:ascii="Arial" w:hAnsi="Arial" w:cs="Arial"/>
          <w:sz w:val="21"/>
          <w:szCs w:val="21"/>
        </w:rPr>
        <w:footnoteRef/>
      </w:r>
      <w:r w:rsidRPr="00953CA7">
        <w:rPr>
          <w:rFonts w:ascii="Arial" w:hAnsi="Arial" w:cs="Arial"/>
          <w:sz w:val="21"/>
          <w:szCs w:val="21"/>
        </w:rPr>
        <w:t xml:space="preserve"> </w:t>
      </w:r>
      <w:hyperlink r:id="rId3" w:history="1">
        <w:r w:rsidRPr="00953CA7">
          <w:rPr>
            <w:rStyle w:val="Hyperlink"/>
            <w:rFonts w:ascii="Arial" w:eastAsia="Times New Roman" w:hAnsi="Arial" w:cs="Arial"/>
            <w:sz w:val="21"/>
            <w:szCs w:val="21"/>
            <w:lang w:val="fr-FR" w:eastAsia="en-GB"/>
          </w:rPr>
          <w:t>https://www.lexpress.fr/actualite/societe/religion/les-eveques-votent-une-somme-forfaitaire-pour-les-victimes-des-pretres-pedophiles_2106366.html</w:t>
        </w:r>
      </w:hyperlink>
    </w:p>
  </w:footnote>
  <w:footnote w:id="4">
    <w:p w14:paraId="64F71638" w14:textId="126DE1F4" w:rsidR="00A37DED" w:rsidRPr="00953CA7" w:rsidRDefault="00A37DED">
      <w:pPr>
        <w:pStyle w:val="FootnoteText"/>
        <w:rPr>
          <w:rFonts w:ascii="Arial" w:hAnsi="Arial" w:cs="Arial"/>
          <w:sz w:val="21"/>
          <w:szCs w:val="21"/>
        </w:rPr>
      </w:pPr>
      <w:r w:rsidRPr="00953CA7">
        <w:rPr>
          <w:rStyle w:val="FootnoteReference"/>
          <w:rFonts w:ascii="Arial" w:hAnsi="Arial" w:cs="Arial"/>
          <w:sz w:val="21"/>
          <w:szCs w:val="21"/>
        </w:rPr>
        <w:footnoteRef/>
      </w:r>
      <w:r w:rsidRPr="00953CA7">
        <w:rPr>
          <w:rFonts w:ascii="Arial" w:hAnsi="Arial" w:cs="Arial"/>
          <w:sz w:val="21"/>
          <w:szCs w:val="21"/>
        </w:rPr>
        <w:t xml:space="preserve"> </w:t>
      </w:r>
      <w:hyperlink r:id="rId4" w:history="1">
        <w:r w:rsidRPr="00953CA7">
          <w:rPr>
            <w:rStyle w:val="Hyperlink"/>
            <w:rFonts w:ascii="Arial" w:eastAsia="Times New Roman" w:hAnsi="Arial" w:cs="Arial"/>
            <w:sz w:val="21"/>
            <w:szCs w:val="21"/>
            <w:lang w:val="fr-FR" w:eastAsia="en-GB"/>
          </w:rPr>
          <w:t>https://www.lexpress.fr/actualite/societe/abus-sexuels-les-catholiques-prets-a-participer-a-l-indemnisation-des-victimes_2105806.html</w:t>
        </w:r>
      </w:hyperlink>
    </w:p>
  </w:footnote>
  <w:footnote w:id="5">
    <w:p w14:paraId="28BC202E" w14:textId="19DCD638" w:rsidR="00E419A9" w:rsidRPr="00953CA7" w:rsidRDefault="00E419A9">
      <w:pPr>
        <w:pStyle w:val="FootnoteText"/>
        <w:rPr>
          <w:rFonts w:ascii="Arial" w:hAnsi="Arial" w:cs="Arial"/>
          <w:sz w:val="21"/>
          <w:szCs w:val="21"/>
        </w:rPr>
      </w:pPr>
      <w:r w:rsidRPr="00953CA7">
        <w:rPr>
          <w:rStyle w:val="FootnoteReference"/>
          <w:rFonts w:ascii="Arial" w:hAnsi="Arial" w:cs="Arial"/>
          <w:sz w:val="21"/>
          <w:szCs w:val="21"/>
        </w:rPr>
        <w:footnoteRef/>
      </w:r>
      <w:hyperlink r:id="rId5" w:history="1">
        <w:r w:rsidRPr="00953CA7">
          <w:rPr>
            <w:rStyle w:val="Hyperlink"/>
            <w:rFonts w:ascii="Arial" w:hAnsi="Arial" w:cs="Arial"/>
            <w:sz w:val="21"/>
            <w:szCs w:val="21"/>
          </w:rPr>
          <w:t>www.lefigaro.fr/actualite-france/les-questions-que-pose-l-indemnisation-des-victimes-de-pretres-pedophiles-20191110</w:t>
        </w:r>
      </w:hyperlink>
      <w:r w:rsidRPr="00953CA7">
        <w:rPr>
          <w:rFonts w:ascii="Arial" w:hAnsi="Arial" w:cs="Arial"/>
          <w:sz w:val="21"/>
          <w:szCs w:val="21"/>
        </w:rPr>
        <w:t xml:space="preserve"> </w:t>
      </w:r>
    </w:p>
  </w:footnote>
  <w:footnote w:id="6">
    <w:p w14:paraId="75CA5429" w14:textId="1B170833" w:rsidR="00FC717A" w:rsidRPr="00953CA7" w:rsidRDefault="00FC717A">
      <w:pPr>
        <w:pStyle w:val="FootnoteText"/>
        <w:rPr>
          <w:rFonts w:ascii="Arial" w:hAnsi="Arial" w:cs="Arial"/>
          <w:sz w:val="21"/>
          <w:szCs w:val="21"/>
        </w:rPr>
      </w:pPr>
      <w:r w:rsidRPr="00953CA7">
        <w:rPr>
          <w:rStyle w:val="FootnoteReference"/>
          <w:rFonts w:ascii="Arial" w:hAnsi="Arial" w:cs="Arial"/>
          <w:sz w:val="21"/>
          <w:szCs w:val="21"/>
        </w:rPr>
        <w:footnoteRef/>
      </w:r>
      <w:r w:rsidRPr="00953CA7">
        <w:rPr>
          <w:rFonts w:ascii="Arial" w:hAnsi="Arial" w:cs="Arial"/>
          <w:sz w:val="21"/>
          <w:szCs w:val="21"/>
        </w:rPr>
        <w:t xml:space="preserve"> </w:t>
      </w:r>
      <w:hyperlink r:id="rId6" w:history="1">
        <w:r w:rsidRPr="00953CA7">
          <w:rPr>
            <w:rStyle w:val="Hyperlink"/>
            <w:rFonts w:ascii="Arial" w:hAnsi="Arial" w:cs="Arial"/>
            <w:sz w:val="21"/>
            <w:szCs w:val="21"/>
          </w:rPr>
          <w:t>www.lefigaro.fr/actualite-france/les-questions-que-pose-l-indemnisation-des-victimes-de-pretres-pedophiles-20191110</w:t>
        </w:r>
      </w:hyperlink>
    </w:p>
  </w:footnote>
  <w:footnote w:id="7">
    <w:p w14:paraId="19A12A37" w14:textId="77777777" w:rsidR="00B12C14" w:rsidRPr="00953CA7" w:rsidRDefault="00B12C14" w:rsidP="00B12C14">
      <w:pPr>
        <w:pStyle w:val="FootnoteText"/>
        <w:rPr>
          <w:rFonts w:ascii="Arial" w:hAnsi="Arial" w:cs="Arial"/>
          <w:sz w:val="21"/>
          <w:szCs w:val="21"/>
        </w:rPr>
      </w:pPr>
      <w:r w:rsidRPr="00953CA7">
        <w:rPr>
          <w:rStyle w:val="FootnoteReference"/>
          <w:rFonts w:ascii="Arial" w:hAnsi="Arial" w:cs="Arial"/>
          <w:sz w:val="21"/>
          <w:szCs w:val="21"/>
        </w:rPr>
        <w:footnoteRef/>
      </w:r>
      <w:r w:rsidRPr="00953CA7">
        <w:rPr>
          <w:rFonts w:ascii="Arial" w:hAnsi="Arial" w:cs="Arial"/>
          <w:sz w:val="21"/>
          <w:szCs w:val="21"/>
        </w:rPr>
        <w:t xml:space="preserve"> “The bishop was also ordered by the Caen Correctional Court (west) to pay a symbolic franc of damages to each of the four civil parties, a sum in line with what they had claimed.” This concerned Bishop Pierre Pican of Bayeux (France) in 2001 in respect of the rape of four children which he had failed to report. </w:t>
      </w:r>
      <w:hyperlink r:id="rId7" w:history="1">
        <w:r w:rsidRPr="00953CA7">
          <w:rPr>
            <w:rStyle w:val="Hyperlink"/>
            <w:rFonts w:ascii="Arial" w:hAnsi="Arial" w:cs="Arial"/>
            <w:sz w:val="21"/>
            <w:szCs w:val="21"/>
          </w:rPr>
          <w:t>https://www.lorientlejour.com/article/349534/Un_eveque_condamne_avec_sursis__-_pour_non-denonciation_de_crimes_sexuels.html</w:t>
        </w:r>
      </w:hyperlink>
    </w:p>
  </w:footnote>
  <w:footnote w:id="8">
    <w:p w14:paraId="2AA41374" w14:textId="4C1B3E5C" w:rsidR="009944C3" w:rsidRPr="00953CA7" w:rsidRDefault="009944C3">
      <w:pPr>
        <w:pStyle w:val="FootnoteText"/>
        <w:rPr>
          <w:rFonts w:ascii="Arial" w:hAnsi="Arial" w:cs="Arial"/>
          <w:sz w:val="21"/>
          <w:szCs w:val="21"/>
        </w:rPr>
      </w:pPr>
      <w:r w:rsidRPr="00953CA7">
        <w:rPr>
          <w:rStyle w:val="FootnoteReference"/>
          <w:rFonts w:ascii="Arial" w:hAnsi="Arial" w:cs="Arial"/>
          <w:sz w:val="21"/>
          <w:szCs w:val="21"/>
        </w:rPr>
        <w:footnoteRef/>
      </w:r>
      <w:r w:rsidRPr="00953CA7">
        <w:rPr>
          <w:rFonts w:ascii="Arial" w:hAnsi="Arial" w:cs="Arial"/>
          <w:sz w:val="21"/>
          <w:szCs w:val="21"/>
        </w:rPr>
        <w:t xml:space="preserve"> </w:t>
      </w:r>
      <w:hyperlink r:id="rId8" w:history="1">
        <w:r w:rsidRPr="00953CA7">
          <w:rPr>
            <w:rStyle w:val="Hyperlink"/>
            <w:rFonts w:ascii="Arial" w:hAnsi="Arial" w:cs="Arial"/>
            <w:sz w:val="21"/>
            <w:szCs w:val="21"/>
          </w:rPr>
          <w:t>https://www.paroisse-singapour.com/wp-content/uploads/2019/01/Projet-de-r%C3%A9forme-de-lEglise-sur-la-prise-en-charge-des-victimes-dactes-de-p%C3%A9dophilie-commis-par-des-clercs-1.pdf</w:t>
        </w:r>
      </w:hyperlink>
    </w:p>
  </w:footnote>
  <w:footnote w:id="9">
    <w:p w14:paraId="02FC4175" w14:textId="77777777" w:rsidR="009944C3" w:rsidRPr="00953CA7" w:rsidRDefault="009944C3" w:rsidP="009944C3">
      <w:pPr>
        <w:pStyle w:val="FootnoteText"/>
        <w:rPr>
          <w:rFonts w:ascii="Arial" w:hAnsi="Arial" w:cs="Arial"/>
          <w:sz w:val="21"/>
          <w:szCs w:val="21"/>
        </w:rPr>
      </w:pPr>
      <w:r w:rsidRPr="00953CA7">
        <w:rPr>
          <w:rStyle w:val="FootnoteReference"/>
          <w:rFonts w:ascii="Arial" w:hAnsi="Arial" w:cs="Arial"/>
          <w:sz w:val="21"/>
          <w:szCs w:val="21"/>
        </w:rPr>
        <w:footnoteRef/>
      </w:r>
      <w:r w:rsidRPr="00953CA7">
        <w:rPr>
          <w:rFonts w:ascii="Arial" w:hAnsi="Arial" w:cs="Arial"/>
          <w:sz w:val="21"/>
          <w:szCs w:val="21"/>
        </w:rPr>
        <w:t xml:space="preserve"> </w:t>
      </w:r>
      <w:hyperlink r:id="rId9" w:history="1">
        <w:r w:rsidRPr="00953CA7">
          <w:rPr>
            <w:rStyle w:val="Hyperlink"/>
            <w:rFonts w:ascii="Arial" w:hAnsi="Arial" w:cs="Arial"/>
            <w:sz w:val="21"/>
            <w:szCs w:val="21"/>
          </w:rPr>
          <w:t>https://www.legifrance.gouv.fr/affichCodeArticle.do;jsessionid=44CBD928D29302F2147CCC098557B112.tplgfr27s_2?idArticle=LEGIARTI000019017112&amp;cidTexte=LEGITEXT000006070721&amp;categorieLien=id&amp;dateTexte=</w:t>
        </w:r>
      </w:hyperlink>
      <w:r w:rsidRPr="00953CA7">
        <w:rPr>
          <w:rFonts w:ascii="Arial" w:hAnsi="Arial" w:cs="Arial"/>
          <w:sz w:val="21"/>
          <w:szCs w:val="21"/>
        </w:rPr>
        <w:t xml:space="preserve"> </w:t>
      </w:r>
      <w:r w:rsidRPr="00953CA7">
        <w:rPr>
          <w:rFonts w:ascii="Arial" w:hAnsi="Arial" w:cs="Arial"/>
          <w:sz w:val="21"/>
          <w:szCs w:val="21"/>
        </w:rPr>
        <w:cr/>
        <w:t xml:space="preserve"> </w:t>
      </w:r>
    </w:p>
  </w:footnote>
  <w:footnote w:id="10">
    <w:p w14:paraId="0F076706" w14:textId="67185FCE" w:rsidR="005A00A5" w:rsidRPr="00953CA7" w:rsidRDefault="005A00A5">
      <w:pPr>
        <w:pStyle w:val="FootnoteText"/>
        <w:rPr>
          <w:rFonts w:ascii="Arial" w:hAnsi="Arial" w:cs="Arial"/>
          <w:sz w:val="21"/>
          <w:szCs w:val="21"/>
        </w:rPr>
      </w:pPr>
      <w:r w:rsidRPr="00953CA7">
        <w:rPr>
          <w:rStyle w:val="FootnoteReference"/>
          <w:rFonts w:ascii="Arial" w:hAnsi="Arial" w:cs="Arial"/>
          <w:sz w:val="21"/>
          <w:szCs w:val="21"/>
        </w:rPr>
        <w:footnoteRef/>
      </w:r>
      <w:r w:rsidRPr="00953CA7">
        <w:rPr>
          <w:rFonts w:ascii="Arial" w:hAnsi="Arial" w:cs="Arial"/>
          <w:sz w:val="21"/>
          <w:szCs w:val="21"/>
        </w:rPr>
        <w:t xml:space="preserve"> </w:t>
      </w:r>
      <w:hyperlink r:id="rId10" w:history="1">
        <w:r w:rsidRPr="00953CA7">
          <w:rPr>
            <w:rStyle w:val="Hyperlink"/>
            <w:rFonts w:ascii="Arial" w:hAnsi="Arial" w:cs="Arial"/>
            <w:sz w:val="21"/>
            <w:szCs w:val="21"/>
          </w:rPr>
          <w:t>https://www.paroisse-singapour.com/wp-content/uploads/2019/01/Projet-de-r%C3%A9forme-de-lEglise-sur-la-prise-en-charge-des-victimes-dactes-de-p%C3%A9dophilie-commis-par-des-clercs-1.pdf</w:t>
        </w:r>
      </w:hyperlink>
    </w:p>
  </w:footnote>
  <w:footnote w:id="11">
    <w:p w14:paraId="7114ECF1" w14:textId="409270D6" w:rsidR="009642A0" w:rsidRPr="009642A0" w:rsidRDefault="009642A0">
      <w:pPr>
        <w:pStyle w:val="FootnoteText"/>
        <w:rPr>
          <w:rFonts w:ascii="Arial" w:hAnsi="Arial" w:cs="Arial"/>
          <w:sz w:val="21"/>
          <w:szCs w:val="21"/>
        </w:rPr>
      </w:pPr>
      <w:r>
        <w:rPr>
          <w:rStyle w:val="FootnoteReference"/>
        </w:rPr>
        <w:footnoteRef/>
      </w:r>
      <w:r>
        <w:t xml:space="preserve"> </w:t>
      </w:r>
      <w:hyperlink r:id="rId11" w:history="1">
        <w:r w:rsidRPr="009642A0">
          <w:rPr>
            <w:rStyle w:val="Hyperlink"/>
            <w:rFonts w:ascii="Arial" w:hAnsi="Arial" w:cs="Arial"/>
            <w:sz w:val="21"/>
            <w:szCs w:val="21"/>
          </w:rPr>
          <w:t>https://www.iicsa.org.uk/document/roman-catholic-church-ebc-case-study-ealing-abbey-and-st-benedicts-school-investigation</w:t>
        </w:r>
      </w:hyperlink>
      <w:r w:rsidRPr="009642A0">
        <w:rPr>
          <w:rFonts w:ascii="Arial" w:hAnsi="Arial" w:cs="Arial"/>
          <w:sz w:val="21"/>
          <w:szCs w:val="21"/>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7713C"/>
    <w:multiLevelType w:val="hybridMultilevel"/>
    <w:tmpl w:val="DE60C6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AD3B40"/>
    <w:multiLevelType w:val="hybridMultilevel"/>
    <w:tmpl w:val="73E6D3D2"/>
    <w:lvl w:ilvl="0" w:tplc="F57EAE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5D20A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1660F5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810722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A79384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E1268C4"/>
    <w:multiLevelType w:val="hybridMultilevel"/>
    <w:tmpl w:val="AC84E848"/>
    <w:lvl w:ilvl="0" w:tplc="E7C8A27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73B37D5C"/>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FA52FBA"/>
    <w:multiLevelType w:val="hybridMultilevel"/>
    <w:tmpl w:val="8A848B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4278604C">
      <w:numFmt w:val="bullet"/>
      <w:lvlText w:val="-"/>
      <w:lvlJc w:val="left"/>
      <w:pPr>
        <w:ind w:left="2340" w:hanging="360"/>
      </w:pPr>
      <w:rPr>
        <w:rFonts w:ascii="Arial" w:eastAsiaTheme="minorHAnsi" w:hAnsi="Arial"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4"/>
  </w:num>
  <w:num w:numId="5">
    <w:abstractNumId w:val="8"/>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3"/>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DF5"/>
    <w:rsid w:val="00000C03"/>
    <w:rsid w:val="0000224E"/>
    <w:rsid w:val="00002676"/>
    <w:rsid w:val="0000294D"/>
    <w:rsid w:val="00002D2D"/>
    <w:rsid w:val="000037C3"/>
    <w:rsid w:val="0000458E"/>
    <w:rsid w:val="00007781"/>
    <w:rsid w:val="00010713"/>
    <w:rsid w:val="0001305A"/>
    <w:rsid w:val="000135AB"/>
    <w:rsid w:val="000154CA"/>
    <w:rsid w:val="000158C9"/>
    <w:rsid w:val="0001778A"/>
    <w:rsid w:val="00020276"/>
    <w:rsid w:val="00022139"/>
    <w:rsid w:val="00022D36"/>
    <w:rsid w:val="000244C8"/>
    <w:rsid w:val="000252E3"/>
    <w:rsid w:val="00031228"/>
    <w:rsid w:val="0003272D"/>
    <w:rsid w:val="00032AC0"/>
    <w:rsid w:val="00034628"/>
    <w:rsid w:val="00036E8E"/>
    <w:rsid w:val="00044B10"/>
    <w:rsid w:val="00044C4E"/>
    <w:rsid w:val="00044DB4"/>
    <w:rsid w:val="00051DC5"/>
    <w:rsid w:val="00054566"/>
    <w:rsid w:val="0006024F"/>
    <w:rsid w:val="00061BBE"/>
    <w:rsid w:val="000621D8"/>
    <w:rsid w:val="00067D91"/>
    <w:rsid w:val="00070E18"/>
    <w:rsid w:val="000753F8"/>
    <w:rsid w:val="00077D35"/>
    <w:rsid w:val="000826A7"/>
    <w:rsid w:val="00082966"/>
    <w:rsid w:val="0008442F"/>
    <w:rsid w:val="00084526"/>
    <w:rsid w:val="0008496D"/>
    <w:rsid w:val="000858E3"/>
    <w:rsid w:val="00086D7B"/>
    <w:rsid w:val="00086E94"/>
    <w:rsid w:val="000918C0"/>
    <w:rsid w:val="000928A9"/>
    <w:rsid w:val="000932C0"/>
    <w:rsid w:val="000961B9"/>
    <w:rsid w:val="000964B4"/>
    <w:rsid w:val="00096AFC"/>
    <w:rsid w:val="00097DFB"/>
    <w:rsid w:val="000A06BD"/>
    <w:rsid w:val="000A4471"/>
    <w:rsid w:val="000A71C9"/>
    <w:rsid w:val="000A778D"/>
    <w:rsid w:val="000B0B09"/>
    <w:rsid w:val="000B1D4E"/>
    <w:rsid w:val="000B3D71"/>
    <w:rsid w:val="000B414E"/>
    <w:rsid w:val="000C1DCA"/>
    <w:rsid w:val="000C200C"/>
    <w:rsid w:val="000C5062"/>
    <w:rsid w:val="000C5C0C"/>
    <w:rsid w:val="000C667F"/>
    <w:rsid w:val="000D1A53"/>
    <w:rsid w:val="000D1D6A"/>
    <w:rsid w:val="000D1FC8"/>
    <w:rsid w:val="000D2D2E"/>
    <w:rsid w:val="000D5000"/>
    <w:rsid w:val="000D7028"/>
    <w:rsid w:val="000E0378"/>
    <w:rsid w:val="000E33E6"/>
    <w:rsid w:val="000E5EE1"/>
    <w:rsid w:val="000E7650"/>
    <w:rsid w:val="000F26FC"/>
    <w:rsid w:val="000F54D4"/>
    <w:rsid w:val="000F7A45"/>
    <w:rsid w:val="000F7ACB"/>
    <w:rsid w:val="0010028D"/>
    <w:rsid w:val="0010060C"/>
    <w:rsid w:val="00100BB2"/>
    <w:rsid w:val="00105970"/>
    <w:rsid w:val="0010632A"/>
    <w:rsid w:val="0010729F"/>
    <w:rsid w:val="001106E1"/>
    <w:rsid w:val="001122A5"/>
    <w:rsid w:val="00113B47"/>
    <w:rsid w:val="00115E95"/>
    <w:rsid w:val="00121063"/>
    <w:rsid w:val="00121F10"/>
    <w:rsid w:val="0012440D"/>
    <w:rsid w:val="00124CE9"/>
    <w:rsid w:val="00124FED"/>
    <w:rsid w:val="00126018"/>
    <w:rsid w:val="001261F2"/>
    <w:rsid w:val="0013088D"/>
    <w:rsid w:val="001309F9"/>
    <w:rsid w:val="00130E03"/>
    <w:rsid w:val="001413DB"/>
    <w:rsid w:val="00142B05"/>
    <w:rsid w:val="001453FE"/>
    <w:rsid w:val="0014610C"/>
    <w:rsid w:val="00147416"/>
    <w:rsid w:val="00147890"/>
    <w:rsid w:val="00152819"/>
    <w:rsid w:val="001535D3"/>
    <w:rsid w:val="001563D4"/>
    <w:rsid w:val="00160DE5"/>
    <w:rsid w:val="00160E2A"/>
    <w:rsid w:val="001632AF"/>
    <w:rsid w:val="0016468C"/>
    <w:rsid w:val="00165BB1"/>
    <w:rsid w:val="00167060"/>
    <w:rsid w:val="001678C2"/>
    <w:rsid w:val="00175793"/>
    <w:rsid w:val="00176677"/>
    <w:rsid w:val="001804E2"/>
    <w:rsid w:val="0018127D"/>
    <w:rsid w:val="001841C2"/>
    <w:rsid w:val="001911F4"/>
    <w:rsid w:val="001935FA"/>
    <w:rsid w:val="00194B37"/>
    <w:rsid w:val="001A15BA"/>
    <w:rsid w:val="001A26A0"/>
    <w:rsid w:val="001A2C57"/>
    <w:rsid w:val="001A4B01"/>
    <w:rsid w:val="001A6BDA"/>
    <w:rsid w:val="001A7D91"/>
    <w:rsid w:val="001B07E4"/>
    <w:rsid w:val="001B1BA3"/>
    <w:rsid w:val="001B1E04"/>
    <w:rsid w:val="001B2B33"/>
    <w:rsid w:val="001B3468"/>
    <w:rsid w:val="001B4434"/>
    <w:rsid w:val="001B4F8F"/>
    <w:rsid w:val="001B779E"/>
    <w:rsid w:val="001C182D"/>
    <w:rsid w:val="001C22C9"/>
    <w:rsid w:val="001C3352"/>
    <w:rsid w:val="001D1891"/>
    <w:rsid w:val="001D26AB"/>
    <w:rsid w:val="001D2E3A"/>
    <w:rsid w:val="001D3DB9"/>
    <w:rsid w:val="001E0D8D"/>
    <w:rsid w:val="001E1F32"/>
    <w:rsid w:val="001E2303"/>
    <w:rsid w:val="001E6B82"/>
    <w:rsid w:val="001E6D83"/>
    <w:rsid w:val="001F0F2C"/>
    <w:rsid w:val="001F27FB"/>
    <w:rsid w:val="001F42DC"/>
    <w:rsid w:val="001F440F"/>
    <w:rsid w:val="001F76EE"/>
    <w:rsid w:val="001F7900"/>
    <w:rsid w:val="00201271"/>
    <w:rsid w:val="002017BE"/>
    <w:rsid w:val="002025E1"/>
    <w:rsid w:val="00202AB7"/>
    <w:rsid w:val="00210F15"/>
    <w:rsid w:val="00212728"/>
    <w:rsid w:val="00212742"/>
    <w:rsid w:val="0021365A"/>
    <w:rsid w:val="00213711"/>
    <w:rsid w:val="00213E38"/>
    <w:rsid w:val="0021476C"/>
    <w:rsid w:val="00214CDF"/>
    <w:rsid w:val="002153AC"/>
    <w:rsid w:val="002176AA"/>
    <w:rsid w:val="00220885"/>
    <w:rsid w:val="00220B34"/>
    <w:rsid w:val="00222B44"/>
    <w:rsid w:val="00222D93"/>
    <w:rsid w:val="00224758"/>
    <w:rsid w:val="00225BCD"/>
    <w:rsid w:val="002302E4"/>
    <w:rsid w:val="002304BD"/>
    <w:rsid w:val="00231544"/>
    <w:rsid w:val="002357D0"/>
    <w:rsid w:val="00235F9D"/>
    <w:rsid w:val="002361AF"/>
    <w:rsid w:val="00237443"/>
    <w:rsid w:val="00237CF4"/>
    <w:rsid w:val="0024026E"/>
    <w:rsid w:val="00240A2A"/>
    <w:rsid w:val="00241150"/>
    <w:rsid w:val="00243202"/>
    <w:rsid w:val="00244E2E"/>
    <w:rsid w:val="00247277"/>
    <w:rsid w:val="00251389"/>
    <w:rsid w:val="0025250A"/>
    <w:rsid w:val="00254014"/>
    <w:rsid w:val="002550D1"/>
    <w:rsid w:val="0025601C"/>
    <w:rsid w:val="00257B1C"/>
    <w:rsid w:val="002604BE"/>
    <w:rsid w:val="00261AE4"/>
    <w:rsid w:val="002644D8"/>
    <w:rsid w:val="0026562E"/>
    <w:rsid w:val="002666A9"/>
    <w:rsid w:val="002723F5"/>
    <w:rsid w:val="00272421"/>
    <w:rsid w:val="00272B33"/>
    <w:rsid w:val="00277F35"/>
    <w:rsid w:val="0028162B"/>
    <w:rsid w:val="002826A8"/>
    <w:rsid w:val="00286391"/>
    <w:rsid w:val="0029039C"/>
    <w:rsid w:val="002917F2"/>
    <w:rsid w:val="00292234"/>
    <w:rsid w:val="00292E33"/>
    <w:rsid w:val="002958C5"/>
    <w:rsid w:val="00296235"/>
    <w:rsid w:val="002A4658"/>
    <w:rsid w:val="002A591E"/>
    <w:rsid w:val="002A6F27"/>
    <w:rsid w:val="002B139E"/>
    <w:rsid w:val="002B2D51"/>
    <w:rsid w:val="002B5B1B"/>
    <w:rsid w:val="002C1752"/>
    <w:rsid w:val="002C2F6F"/>
    <w:rsid w:val="002C34D9"/>
    <w:rsid w:val="002C3AE5"/>
    <w:rsid w:val="002C4B8B"/>
    <w:rsid w:val="002C55E9"/>
    <w:rsid w:val="002C7CC6"/>
    <w:rsid w:val="002D18F0"/>
    <w:rsid w:val="002D434C"/>
    <w:rsid w:val="002D4CC7"/>
    <w:rsid w:val="002D5F6C"/>
    <w:rsid w:val="002D7580"/>
    <w:rsid w:val="002D7CCD"/>
    <w:rsid w:val="002D7D56"/>
    <w:rsid w:val="002E6B53"/>
    <w:rsid w:val="002F08C6"/>
    <w:rsid w:val="002F3B7F"/>
    <w:rsid w:val="00300346"/>
    <w:rsid w:val="003004E2"/>
    <w:rsid w:val="003007A4"/>
    <w:rsid w:val="00302C52"/>
    <w:rsid w:val="00303E08"/>
    <w:rsid w:val="003043E7"/>
    <w:rsid w:val="00304CD8"/>
    <w:rsid w:val="00306067"/>
    <w:rsid w:val="00307FD3"/>
    <w:rsid w:val="00310542"/>
    <w:rsid w:val="003113E1"/>
    <w:rsid w:val="00312A2E"/>
    <w:rsid w:val="00312E11"/>
    <w:rsid w:val="00315A42"/>
    <w:rsid w:val="00321CD9"/>
    <w:rsid w:val="0032317E"/>
    <w:rsid w:val="00323CC1"/>
    <w:rsid w:val="00323E2D"/>
    <w:rsid w:val="0032669D"/>
    <w:rsid w:val="00326F13"/>
    <w:rsid w:val="00331259"/>
    <w:rsid w:val="00331596"/>
    <w:rsid w:val="00332EEE"/>
    <w:rsid w:val="0033435A"/>
    <w:rsid w:val="003352B3"/>
    <w:rsid w:val="003376EB"/>
    <w:rsid w:val="003439C5"/>
    <w:rsid w:val="0034618F"/>
    <w:rsid w:val="0035516B"/>
    <w:rsid w:val="003553C5"/>
    <w:rsid w:val="00357006"/>
    <w:rsid w:val="003605E7"/>
    <w:rsid w:val="00362C4C"/>
    <w:rsid w:val="0036355C"/>
    <w:rsid w:val="00364934"/>
    <w:rsid w:val="00366110"/>
    <w:rsid w:val="00374573"/>
    <w:rsid w:val="00377140"/>
    <w:rsid w:val="003842B9"/>
    <w:rsid w:val="0038466B"/>
    <w:rsid w:val="00386224"/>
    <w:rsid w:val="00392EF7"/>
    <w:rsid w:val="003937D5"/>
    <w:rsid w:val="00395FF1"/>
    <w:rsid w:val="00396049"/>
    <w:rsid w:val="0039714A"/>
    <w:rsid w:val="003A0F2B"/>
    <w:rsid w:val="003A1F69"/>
    <w:rsid w:val="003A6B41"/>
    <w:rsid w:val="003A6EA0"/>
    <w:rsid w:val="003A713D"/>
    <w:rsid w:val="003A7AAA"/>
    <w:rsid w:val="003B213A"/>
    <w:rsid w:val="003B22A3"/>
    <w:rsid w:val="003B7D40"/>
    <w:rsid w:val="003B7E16"/>
    <w:rsid w:val="003C1533"/>
    <w:rsid w:val="003C3FAA"/>
    <w:rsid w:val="003C6019"/>
    <w:rsid w:val="003C739E"/>
    <w:rsid w:val="003D0A4C"/>
    <w:rsid w:val="003D0E78"/>
    <w:rsid w:val="003D2555"/>
    <w:rsid w:val="003D3123"/>
    <w:rsid w:val="003D3149"/>
    <w:rsid w:val="003D4543"/>
    <w:rsid w:val="003D4A04"/>
    <w:rsid w:val="003D5704"/>
    <w:rsid w:val="003D6637"/>
    <w:rsid w:val="003D7B64"/>
    <w:rsid w:val="003E0D8A"/>
    <w:rsid w:val="003E264B"/>
    <w:rsid w:val="003E3CED"/>
    <w:rsid w:val="003E4823"/>
    <w:rsid w:val="003E6455"/>
    <w:rsid w:val="003E67B4"/>
    <w:rsid w:val="003F0443"/>
    <w:rsid w:val="003F180B"/>
    <w:rsid w:val="003F2160"/>
    <w:rsid w:val="003F23BD"/>
    <w:rsid w:val="003F4A9E"/>
    <w:rsid w:val="003F5D9C"/>
    <w:rsid w:val="003F7438"/>
    <w:rsid w:val="0040281F"/>
    <w:rsid w:val="00404311"/>
    <w:rsid w:val="00404A65"/>
    <w:rsid w:val="00404AC5"/>
    <w:rsid w:val="00404D67"/>
    <w:rsid w:val="00407412"/>
    <w:rsid w:val="00410E55"/>
    <w:rsid w:val="0041114B"/>
    <w:rsid w:val="00412446"/>
    <w:rsid w:val="00413A57"/>
    <w:rsid w:val="00413A89"/>
    <w:rsid w:val="00414DCB"/>
    <w:rsid w:val="00416A8D"/>
    <w:rsid w:val="004222D0"/>
    <w:rsid w:val="00433AE0"/>
    <w:rsid w:val="00434082"/>
    <w:rsid w:val="00435ABE"/>
    <w:rsid w:val="0043656A"/>
    <w:rsid w:val="00437702"/>
    <w:rsid w:val="00444B39"/>
    <w:rsid w:val="00446EED"/>
    <w:rsid w:val="00450930"/>
    <w:rsid w:val="00451B16"/>
    <w:rsid w:val="004558FB"/>
    <w:rsid w:val="00456139"/>
    <w:rsid w:val="00457CD8"/>
    <w:rsid w:val="00461443"/>
    <w:rsid w:val="00461C15"/>
    <w:rsid w:val="00462C05"/>
    <w:rsid w:val="00464555"/>
    <w:rsid w:val="0046509A"/>
    <w:rsid w:val="004704B8"/>
    <w:rsid w:val="0047184A"/>
    <w:rsid w:val="004718C9"/>
    <w:rsid w:val="0047196C"/>
    <w:rsid w:val="004727BC"/>
    <w:rsid w:val="0047550F"/>
    <w:rsid w:val="00476D89"/>
    <w:rsid w:val="004777F5"/>
    <w:rsid w:val="00480D68"/>
    <w:rsid w:val="00481880"/>
    <w:rsid w:val="00482926"/>
    <w:rsid w:val="0048453C"/>
    <w:rsid w:val="004861E2"/>
    <w:rsid w:val="00491F93"/>
    <w:rsid w:val="0049360E"/>
    <w:rsid w:val="00493F0C"/>
    <w:rsid w:val="00495F6A"/>
    <w:rsid w:val="004A1406"/>
    <w:rsid w:val="004A2805"/>
    <w:rsid w:val="004A2925"/>
    <w:rsid w:val="004A29ED"/>
    <w:rsid w:val="004A3B3C"/>
    <w:rsid w:val="004A50D7"/>
    <w:rsid w:val="004A5B14"/>
    <w:rsid w:val="004A6314"/>
    <w:rsid w:val="004B1348"/>
    <w:rsid w:val="004B2B99"/>
    <w:rsid w:val="004B2BD5"/>
    <w:rsid w:val="004B4AF3"/>
    <w:rsid w:val="004B4CD0"/>
    <w:rsid w:val="004B5004"/>
    <w:rsid w:val="004B633A"/>
    <w:rsid w:val="004B7893"/>
    <w:rsid w:val="004B7B5F"/>
    <w:rsid w:val="004C298F"/>
    <w:rsid w:val="004C480D"/>
    <w:rsid w:val="004C6D11"/>
    <w:rsid w:val="004C79B5"/>
    <w:rsid w:val="004C7EC3"/>
    <w:rsid w:val="004D0317"/>
    <w:rsid w:val="004D63C3"/>
    <w:rsid w:val="004D72C4"/>
    <w:rsid w:val="004E033A"/>
    <w:rsid w:val="004E06C6"/>
    <w:rsid w:val="004E2709"/>
    <w:rsid w:val="004E45E6"/>
    <w:rsid w:val="004E46E7"/>
    <w:rsid w:val="004E4C59"/>
    <w:rsid w:val="004E595D"/>
    <w:rsid w:val="004F0B87"/>
    <w:rsid w:val="004F1147"/>
    <w:rsid w:val="004F23C1"/>
    <w:rsid w:val="004F28DC"/>
    <w:rsid w:val="004F4DEC"/>
    <w:rsid w:val="004F5058"/>
    <w:rsid w:val="004F72DD"/>
    <w:rsid w:val="00500D6D"/>
    <w:rsid w:val="00502689"/>
    <w:rsid w:val="00502B83"/>
    <w:rsid w:val="005034D4"/>
    <w:rsid w:val="00503B67"/>
    <w:rsid w:val="00506914"/>
    <w:rsid w:val="005139EF"/>
    <w:rsid w:val="00520238"/>
    <w:rsid w:val="00521A91"/>
    <w:rsid w:val="00525BB0"/>
    <w:rsid w:val="00526B44"/>
    <w:rsid w:val="005278C1"/>
    <w:rsid w:val="00532050"/>
    <w:rsid w:val="0053311C"/>
    <w:rsid w:val="00545F1B"/>
    <w:rsid w:val="00545F5C"/>
    <w:rsid w:val="00546B7E"/>
    <w:rsid w:val="00550708"/>
    <w:rsid w:val="00550E0C"/>
    <w:rsid w:val="0055205E"/>
    <w:rsid w:val="0055238C"/>
    <w:rsid w:val="00557BB6"/>
    <w:rsid w:val="0056062C"/>
    <w:rsid w:val="00562AB0"/>
    <w:rsid w:val="00565503"/>
    <w:rsid w:val="00567B48"/>
    <w:rsid w:val="00573C9D"/>
    <w:rsid w:val="005756B8"/>
    <w:rsid w:val="00575D97"/>
    <w:rsid w:val="005765BE"/>
    <w:rsid w:val="0057791E"/>
    <w:rsid w:val="00577A8E"/>
    <w:rsid w:val="005825B2"/>
    <w:rsid w:val="00584458"/>
    <w:rsid w:val="005845F6"/>
    <w:rsid w:val="00586FBD"/>
    <w:rsid w:val="005911A2"/>
    <w:rsid w:val="005917A4"/>
    <w:rsid w:val="00595058"/>
    <w:rsid w:val="00595E48"/>
    <w:rsid w:val="005A00A5"/>
    <w:rsid w:val="005A16EA"/>
    <w:rsid w:val="005A188D"/>
    <w:rsid w:val="005A18C7"/>
    <w:rsid w:val="005A4C8D"/>
    <w:rsid w:val="005A65B0"/>
    <w:rsid w:val="005B1849"/>
    <w:rsid w:val="005B1E71"/>
    <w:rsid w:val="005B6359"/>
    <w:rsid w:val="005C0BFB"/>
    <w:rsid w:val="005C4D4C"/>
    <w:rsid w:val="005C62D3"/>
    <w:rsid w:val="005D1F3C"/>
    <w:rsid w:val="005D31ED"/>
    <w:rsid w:val="005D6C4B"/>
    <w:rsid w:val="005E0880"/>
    <w:rsid w:val="005E2EF0"/>
    <w:rsid w:val="005E3C6E"/>
    <w:rsid w:val="005E41A5"/>
    <w:rsid w:val="005E466A"/>
    <w:rsid w:val="005E482E"/>
    <w:rsid w:val="005F14B2"/>
    <w:rsid w:val="005F3021"/>
    <w:rsid w:val="005F5AE8"/>
    <w:rsid w:val="005F60BF"/>
    <w:rsid w:val="005F6938"/>
    <w:rsid w:val="0060297A"/>
    <w:rsid w:val="0060369B"/>
    <w:rsid w:val="00603DBB"/>
    <w:rsid w:val="006049DF"/>
    <w:rsid w:val="00610E45"/>
    <w:rsid w:val="006236CA"/>
    <w:rsid w:val="00623964"/>
    <w:rsid w:val="00623DC2"/>
    <w:rsid w:val="0062459C"/>
    <w:rsid w:val="00624661"/>
    <w:rsid w:val="0062563F"/>
    <w:rsid w:val="00631BC8"/>
    <w:rsid w:val="00632428"/>
    <w:rsid w:val="00632508"/>
    <w:rsid w:val="006340FE"/>
    <w:rsid w:val="006344D3"/>
    <w:rsid w:val="00634EC6"/>
    <w:rsid w:val="00637877"/>
    <w:rsid w:val="00640A16"/>
    <w:rsid w:val="0064110F"/>
    <w:rsid w:val="00641AD1"/>
    <w:rsid w:val="006420EB"/>
    <w:rsid w:val="00642194"/>
    <w:rsid w:val="006460C4"/>
    <w:rsid w:val="00646452"/>
    <w:rsid w:val="00651A23"/>
    <w:rsid w:val="00656B7F"/>
    <w:rsid w:val="00656DB5"/>
    <w:rsid w:val="00661626"/>
    <w:rsid w:val="006638B0"/>
    <w:rsid w:val="00665768"/>
    <w:rsid w:val="00666BFF"/>
    <w:rsid w:val="006730DD"/>
    <w:rsid w:val="00673915"/>
    <w:rsid w:val="0067429A"/>
    <w:rsid w:val="006752A3"/>
    <w:rsid w:val="0067604F"/>
    <w:rsid w:val="006804B5"/>
    <w:rsid w:val="00680CDD"/>
    <w:rsid w:val="00681BF9"/>
    <w:rsid w:val="006823C7"/>
    <w:rsid w:val="006832CE"/>
    <w:rsid w:val="00684292"/>
    <w:rsid w:val="006845A6"/>
    <w:rsid w:val="00685AF7"/>
    <w:rsid w:val="00687344"/>
    <w:rsid w:val="0069186D"/>
    <w:rsid w:val="0069374B"/>
    <w:rsid w:val="00693B92"/>
    <w:rsid w:val="006953E3"/>
    <w:rsid w:val="00695E48"/>
    <w:rsid w:val="00696DC4"/>
    <w:rsid w:val="006A17EE"/>
    <w:rsid w:val="006A18C5"/>
    <w:rsid w:val="006A3673"/>
    <w:rsid w:val="006A50FE"/>
    <w:rsid w:val="006A6ABE"/>
    <w:rsid w:val="006B6F0F"/>
    <w:rsid w:val="006B7822"/>
    <w:rsid w:val="006B7F9C"/>
    <w:rsid w:val="006C0896"/>
    <w:rsid w:val="006C16FA"/>
    <w:rsid w:val="006C537F"/>
    <w:rsid w:val="006D099F"/>
    <w:rsid w:val="006D10B1"/>
    <w:rsid w:val="006D3CCD"/>
    <w:rsid w:val="006D5C38"/>
    <w:rsid w:val="006D76F3"/>
    <w:rsid w:val="006E29B7"/>
    <w:rsid w:val="006E3AED"/>
    <w:rsid w:val="006E3B8E"/>
    <w:rsid w:val="006E4065"/>
    <w:rsid w:val="006F4193"/>
    <w:rsid w:val="006F5A73"/>
    <w:rsid w:val="006F7A50"/>
    <w:rsid w:val="006F7E5C"/>
    <w:rsid w:val="00700F50"/>
    <w:rsid w:val="00702459"/>
    <w:rsid w:val="00702785"/>
    <w:rsid w:val="00702FC5"/>
    <w:rsid w:val="0070713F"/>
    <w:rsid w:val="007125C0"/>
    <w:rsid w:val="00712D64"/>
    <w:rsid w:val="00714898"/>
    <w:rsid w:val="00716A88"/>
    <w:rsid w:val="00723972"/>
    <w:rsid w:val="007246C6"/>
    <w:rsid w:val="00725665"/>
    <w:rsid w:val="00725B00"/>
    <w:rsid w:val="00726465"/>
    <w:rsid w:val="00726C45"/>
    <w:rsid w:val="00726D73"/>
    <w:rsid w:val="007278BE"/>
    <w:rsid w:val="00730233"/>
    <w:rsid w:val="00730D23"/>
    <w:rsid w:val="00731CDA"/>
    <w:rsid w:val="00732980"/>
    <w:rsid w:val="00733733"/>
    <w:rsid w:val="0073411E"/>
    <w:rsid w:val="00735457"/>
    <w:rsid w:val="007357E9"/>
    <w:rsid w:val="0074009C"/>
    <w:rsid w:val="00744227"/>
    <w:rsid w:val="00745336"/>
    <w:rsid w:val="007467D9"/>
    <w:rsid w:val="0074728D"/>
    <w:rsid w:val="007472FE"/>
    <w:rsid w:val="00753E9C"/>
    <w:rsid w:val="00754486"/>
    <w:rsid w:val="00757290"/>
    <w:rsid w:val="00762691"/>
    <w:rsid w:val="00763984"/>
    <w:rsid w:val="00765168"/>
    <w:rsid w:val="00765462"/>
    <w:rsid w:val="00767885"/>
    <w:rsid w:val="007702AF"/>
    <w:rsid w:val="0077647D"/>
    <w:rsid w:val="00776D83"/>
    <w:rsid w:val="0078172B"/>
    <w:rsid w:val="00781B04"/>
    <w:rsid w:val="00782FD2"/>
    <w:rsid w:val="00785567"/>
    <w:rsid w:val="00791392"/>
    <w:rsid w:val="007946F3"/>
    <w:rsid w:val="00797260"/>
    <w:rsid w:val="007A10CD"/>
    <w:rsid w:val="007A2C7E"/>
    <w:rsid w:val="007A3807"/>
    <w:rsid w:val="007A44C4"/>
    <w:rsid w:val="007B0377"/>
    <w:rsid w:val="007B0A5D"/>
    <w:rsid w:val="007B14F9"/>
    <w:rsid w:val="007B1783"/>
    <w:rsid w:val="007B26F3"/>
    <w:rsid w:val="007B5EA5"/>
    <w:rsid w:val="007B7656"/>
    <w:rsid w:val="007C62EE"/>
    <w:rsid w:val="007D38AC"/>
    <w:rsid w:val="007D5054"/>
    <w:rsid w:val="007D56E7"/>
    <w:rsid w:val="007D5D51"/>
    <w:rsid w:val="007D6585"/>
    <w:rsid w:val="007D75F8"/>
    <w:rsid w:val="007E01EB"/>
    <w:rsid w:val="007E2E28"/>
    <w:rsid w:val="007E6823"/>
    <w:rsid w:val="007E69E6"/>
    <w:rsid w:val="007F0589"/>
    <w:rsid w:val="007F07CA"/>
    <w:rsid w:val="007F41C5"/>
    <w:rsid w:val="008002A7"/>
    <w:rsid w:val="00803AFA"/>
    <w:rsid w:val="008040E8"/>
    <w:rsid w:val="00807142"/>
    <w:rsid w:val="00812367"/>
    <w:rsid w:val="0081365E"/>
    <w:rsid w:val="00821FAB"/>
    <w:rsid w:val="00824ECA"/>
    <w:rsid w:val="008312E3"/>
    <w:rsid w:val="008337BA"/>
    <w:rsid w:val="00837AE9"/>
    <w:rsid w:val="0084055A"/>
    <w:rsid w:val="00840785"/>
    <w:rsid w:val="0084230F"/>
    <w:rsid w:val="00843C07"/>
    <w:rsid w:val="008458B2"/>
    <w:rsid w:val="00853569"/>
    <w:rsid w:val="00853DEC"/>
    <w:rsid w:val="00854117"/>
    <w:rsid w:val="00854C3F"/>
    <w:rsid w:val="00857019"/>
    <w:rsid w:val="008716FA"/>
    <w:rsid w:val="0087481D"/>
    <w:rsid w:val="00876BAE"/>
    <w:rsid w:val="00885AFD"/>
    <w:rsid w:val="00885D5E"/>
    <w:rsid w:val="008960AB"/>
    <w:rsid w:val="00896271"/>
    <w:rsid w:val="008B03F4"/>
    <w:rsid w:val="008B78AB"/>
    <w:rsid w:val="008B7AF9"/>
    <w:rsid w:val="008C0C6A"/>
    <w:rsid w:val="008C15F2"/>
    <w:rsid w:val="008C2620"/>
    <w:rsid w:val="008C684F"/>
    <w:rsid w:val="008C7395"/>
    <w:rsid w:val="008C78C7"/>
    <w:rsid w:val="008C7D27"/>
    <w:rsid w:val="008C7F99"/>
    <w:rsid w:val="008D112D"/>
    <w:rsid w:val="008D126E"/>
    <w:rsid w:val="008D2BA3"/>
    <w:rsid w:val="008D4C1E"/>
    <w:rsid w:val="008D5269"/>
    <w:rsid w:val="008E2BFE"/>
    <w:rsid w:val="008E53A9"/>
    <w:rsid w:val="008F027F"/>
    <w:rsid w:val="008F16CD"/>
    <w:rsid w:val="008F1E6E"/>
    <w:rsid w:val="008F4D5D"/>
    <w:rsid w:val="008F717D"/>
    <w:rsid w:val="00900B10"/>
    <w:rsid w:val="00901EF7"/>
    <w:rsid w:val="00904954"/>
    <w:rsid w:val="00905521"/>
    <w:rsid w:val="009061E1"/>
    <w:rsid w:val="0090769A"/>
    <w:rsid w:val="0091039E"/>
    <w:rsid w:val="009144DE"/>
    <w:rsid w:val="0091493D"/>
    <w:rsid w:val="00915251"/>
    <w:rsid w:val="00920060"/>
    <w:rsid w:val="00921127"/>
    <w:rsid w:val="00921599"/>
    <w:rsid w:val="00923070"/>
    <w:rsid w:val="009231B8"/>
    <w:rsid w:val="00924A2C"/>
    <w:rsid w:val="0092699D"/>
    <w:rsid w:val="00930EB5"/>
    <w:rsid w:val="00931DE4"/>
    <w:rsid w:val="009343A9"/>
    <w:rsid w:val="00935B79"/>
    <w:rsid w:val="00935E78"/>
    <w:rsid w:val="00936089"/>
    <w:rsid w:val="00936D03"/>
    <w:rsid w:val="00941DE6"/>
    <w:rsid w:val="0094261C"/>
    <w:rsid w:val="00947352"/>
    <w:rsid w:val="00950D69"/>
    <w:rsid w:val="00953CA7"/>
    <w:rsid w:val="00960EC6"/>
    <w:rsid w:val="009625F9"/>
    <w:rsid w:val="009642A0"/>
    <w:rsid w:val="00965F77"/>
    <w:rsid w:val="0097132B"/>
    <w:rsid w:val="009714CB"/>
    <w:rsid w:val="00972265"/>
    <w:rsid w:val="0097244C"/>
    <w:rsid w:val="00973E77"/>
    <w:rsid w:val="009740FA"/>
    <w:rsid w:val="00974281"/>
    <w:rsid w:val="00976C0F"/>
    <w:rsid w:val="00980C27"/>
    <w:rsid w:val="009827DD"/>
    <w:rsid w:val="00987098"/>
    <w:rsid w:val="0099029E"/>
    <w:rsid w:val="00991485"/>
    <w:rsid w:val="0099149D"/>
    <w:rsid w:val="0099185B"/>
    <w:rsid w:val="009924AE"/>
    <w:rsid w:val="0099424C"/>
    <w:rsid w:val="009944C3"/>
    <w:rsid w:val="0099629C"/>
    <w:rsid w:val="009971D3"/>
    <w:rsid w:val="009A0050"/>
    <w:rsid w:val="009A03C5"/>
    <w:rsid w:val="009A1670"/>
    <w:rsid w:val="009A2004"/>
    <w:rsid w:val="009A6BF1"/>
    <w:rsid w:val="009A7CBB"/>
    <w:rsid w:val="009B2A6A"/>
    <w:rsid w:val="009B6352"/>
    <w:rsid w:val="009B67F3"/>
    <w:rsid w:val="009B7212"/>
    <w:rsid w:val="009B7777"/>
    <w:rsid w:val="009B7A2A"/>
    <w:rsid w:val="009B7BCC"/>
    <w:rsid w:val="009C173E"/>
    <w:rsid w:val="009C2CBA"/>
    <w:rsid w:val="009C3B2D"/>
    <w:rsid w:val="009C6CDC"/>
    <w:rsid w:val="009D0BDC"/>
    <w:rsid w:val="009D27F4"/>
    <w:rsid w:val="009D708D"/>
    <w:rsid w:val="009D70FD"/>
    <w:rsid w:val="009D7D0B"/>
    <w:rsid w:val="009E1054"/>
    <w:rsid w:val="009E2588"/>
    <w:rsid w:val="009E4994"/>
    <w:rsid w:val="009E6E23"/>
    <w:rsid w:val="009F02DA"/>
    <w:rsid w:val="009F1B38"/>
    <w:rsid w:val="009F2B72"/>
    <w:rsid w:val="009F392E"/>
    <w:rsid w:val="009F3EFD"/>
    <w:rsid w:val="009F4E95"/>
    <w:rsid w:val="009F5A60"/>
    <w:rsid w:val="009F601E"/>
    <w:rsid w:val="009F714B"/>
    <w:rsid w:val="00A0015E"/>
    <w:rsid w:val="00A003A2"/>
    <w:rsid w:val="00A009B7"/>
    <w:rsid w:val="00A03759"/>
    <w:rsid w:val="00A06036"/>
    <w:rsid w:val="00A06401"/>
    <w:rsid w:val="00A06E72"/>
    <w:rsid w:val="00A1034C"/>
    <w:rsid w:val="00A1066F"/>
    <w:rsid w:val="00A10FC4"/>
    <w:rsid w:val="00A14273"/>
    <w:rsid w:val="00A17445"/>
    <w:rsid w:val="00A23814"/>
    <w:rsid w:val="00A24439"/>
    <w:rsid w:val="00A25A96"/>
    <w:rsid w:val="00A3045F"/>
    <w:rsid w:val="00A32596"/>
    <w:rsid w:val="00A34AB8"/>
    <w:rsid w:val="00A34FD1"/>
    <w:rsid w:val="00A36BB2"/>
    <w:rsid w:val="00A37DED"/>
    <w:rsid w:val="00A40840"/>
    <w:rsid w:val="00A409EF"/>
    <w:rsid w:val="00A426B6"/>
    <w:rsid w:val="00A436FC"/>
    <w:rsid w:val="00A437BC"/>
    <w:rsid w:val="00A44D06"/>
    <w:rsid w:val="00A46C76"/>
    <w:rsid w:val="00A54570"/>
    <w:rsid w:val="00A6019D"/>
    <w:rsid w:val="00A602C7"/>
    <w:rsid w:val="00A6199F"/>
    <w:rsid w:val="00A61C21"/>
    <w:rsid w:val="00A62564"/>
    <w:rsid w:val="00A629C6"/>
    <w:rsid w:val="00A6335C"/>
    <w:rsid w:val="00A654DB"/>
    <w:rsid w:val="00A660F8"/>
    <w:rsid w:val="00A72ECF"/>
    <w:rsid w:val="00A735E5"/>
    <w:rsid w:val="00A749E9"/>
    <w:rsid w:val="00A74D96"/>
    <w:rsid w:val="00A75DBC"/>
    <w:rsid w:val="00A765B4"/>
    <w:rsid w:val="00A825E5"/>
    <w:rsid w:val="00A83281"/>
    <w:rsid w:val="00A8363E"/>
    <w:rsid w:val="00A8512F"/>
    <w:rsid w:val="00A903E6"/>
    <w:rsid w:val="00A907D0"/>
    <w:rsid w:val="00A93769"/>
    <w:rsid w:val="00A95902"/>
    <w:rsid w:val="00A96279"/>
    <w:rsid w:val="00A966AC"/>
    <w:rsid w:val="00A96C0C"/>
    <w:rsid w:val="00A97B06"/>
    <w:rsid w:val="00AA10A1"/>
    <w:rsid w:val="00AA2D1A"/>
    <w:rsid w:val="00AA6593"/>
    <w:rsid w:val="00AA6E99"/>
    <w:rsid w:val="00AA7267"/>
    <w:rsid w:val="00AB0112"/>
    <w:rsid w:val="00AB5BD3"/>
    <w:rsid w:val="00AB79B1"/>
    <w:rsid w:val="00AC6C47"/>
    <w:rsid w:val="00AD30FA"/>
    <w:rsid w:val="00AD4591"/>
    <w:rsid w:val="00AD5B61"/>
    <w:rsid w:val="00AD7119"/>
    <w:rsid w:val="00AD7B11"/>
    <w:rsid w:val="00AE0997"/>
    <w:rsid w:val="00AE1003"/>
    <w:rsid w:val="00AE1DF5"/>
    <w:rsid w:val="00AE382D"/>
    <w:rsid w:val="00AE3E9B"/>
    <w:rsid w:val="00AE41AA"/>
    <w:rsid w:val="00AE4C6E"/>
    <w:rsid w:val="00AE4E44"/>
    <w:rsid w:val="00AE5FC4"/>
    <w:rsid w:val="00AE6C81"/>
    <w:rsid w:val="00AE7DA3"/>
    <w:rsid w:val="00AF0F7A"/>
    <w:rsid w:val="00AF1D9F"/>
    <w:rsid w:val="00AF3772"/>
    <w:rsid w:val="00AF575C"/>
    <w:rsid w:val="00AF5A42"/>
    <w:rsid w:val="00AF7B54"/>
    <w:rsid w:val="00B01975"/>
    <w:rsid w:val="00B04DF2"/>
    <w:rsid w:val="00B05BB4"/>
    <w:rsid w:val="00B0746C"/>
    <w:rsid w:val="00B1137E"/>
    <w:rsid w:val="00B12C14"/>
    <w:rsid w:val="00B12C68"/>
    <w:rsid w:val="00B13D3E"/>
    <w:rsid w:val="00B160FB"/>
    <w:rsid w:val="00B16255"/>
    <w:rsid w:val="00B216B5"/>
    <w:rsid w:val="00B247E0"/>
    <w:rsid w:val="00B30C19"/>
    <w:rsid w:val="00B32530"/>
    <w:rsid w:val="00B3449F"/>
    <w:rsid w:val="00B345E2"/>
    <w:rsid w:val="00B35066"/>
    <w:rsid w:val="00B35D03"/>
    <w:rsid w:val="00B360E0"/>
    <w:rsid w:val="00B3738F"/>
    <w:rsid w:val="00B40AE2"/>
    <w:rsid w:val="00B40C1B"/>
    <w:rsid w:val="00B41F89"/>
    <w:rsid w:val="00B4452F"/>
    <w:rsid w:val="00B46C43"/>
    <w:rsid w:val="00B47B5D"/>
    <w:rsid w:val="00B52D26"/>
    <w:rsid w:val="00B54303"/>
    <w:rsid w:val="00B54ABD"/>
    <w:rsid w:val="00B57660"/>
    <w:rsid w:val="00B57E3D"/>
    <w:rsid w:val="00B6378E"/>
    <w:rsid w:val="00B64C83"/>
    <w:rsid w:val="00B662AD"/>
    <w:rsid w:val="00B70C53"/>
    <w:rsid w:val="00B7117D"/>
    <w:rsid w:val="00B718FE"/>
    <w:rsid w:val="00B74623"/>
    <w:rsid w:val="00B74D68"/>
    <w:rsid w:val="00B7576D"/>
    <w:rsid w:val="00B758F6"/>
    <w:rsid w:val="00B75D6F"/>
    <w:rsid w:val="00B762D6"/>
    <w:rsid w:val="00B77984"/>
    <w:rsid w:val="00B77B3D"/>
    <w:rsid w:val="00B80DBF"/>
    <w:rsid w:val="00B85A59"/>
    <w:rsid w:val="00B87439"/>
    <w:rsid w:val="00B92C01"/>
    <w:rsid w:val="00B93FC4"/>
    <w:rsid w:val="00B94D75"/>
    <w:rsid w:val="00B95C07"/>
    <w:rsid w:val="00B97995"/>
    <w:rsid w:val="00BA0B1F"/>
    <w:rsid w:val="00BA0FBB"/>
    <w:rsid w:val="00BA1643"/>
    <w:rsid w:val="00BA1903"/>
    <w:rsid w:val="00BA2ACF"/>
    <w:rsid w:val="00BA2E7D"/>
    <w:rsid w:val="00BB1FF5"/>
    <w:rsid w:val="00BB28A8"/>
    <w:rsid w:val="00BB28CC"/>
    <w:rsid w:val="00BB2ABC"/>
    <w:rsid w:val="00BB4043"/>
    <w:rsid w:val="00BB43F1"/>
    <w:rsid w:val="00BB5F2D"/>
    <w:rsid w:val="00BC2A02"/>
    <w:rsid w:val="00BC5679"/>
    <w:rsid w:val="00BC5E43"/>
    <w:rsid w:val="00BD1803"/>
    <w:rsid w:val="00BD2447"/>
    <w:rsid w:val="00BD3EF8"/>
    <w:rsid w:val="00BD531C"/>
    <w:rsid w:val="00BD608A"/>
    <w:rsid w:val="00BD6254"/>
    <w:rsid w:val="00BE0166"/>
    <w:rsid w:val="00BE377A"/>
    <w:rsid w:val="00BE5266"/>
    <w:rsid w:val="00BF35DC"/>
    <w:rsid w:val="00BF4977"/>
    <w:rsid w:val="00BF5C57"/>
    <w:rsid w:val="00BF5D4D"/>
    <w:rsid w:val="00BF7216"/>
    <w:rsid w:val="00BF7760"/>
    <w:rsid w:val="00BF7D51"/>
    <w:rsid w:val="00C1041C"/>
    <w:rsid w:val="00C14498"/>
    <w:rsid w:val="00C208A0"/>
    <w:rsid w:val="00C25931"/>
    <w:rsid w:val="00C26871"/>
    <w:rsid w:val="00C26BD8"/>
    <w:rsid w:val="00C27607"/>
    <w:rsid w:val="00C329BB"/>
    <w:rsid w:val="00C36DEF"/>
    <w:rsid w:val="00C42875"/>
    <w:rsid w:val="00C44A84"/>
    <w:rsid w:val="00C46E7D"/>
    <w:rsid w:val="00C46FCF"/>
    <w:rsid w:val="00C5535E"/>
    <w:rsid w:val="00C558F5"/>
    <w:rsid w:val="00C614A4"/>
    <w:rsid w:val="00C61643"/>
    <w:rsid w:val="00C6297E"/>
    <w:rsid w:val="00C63B01"/>
    <w:rsid w:val="00C64CF1"/>
    <w:rsid w:val="00C65527"/>
    <w:rsid w:val="00C66B19"/>
    <w:rsid w:val="00C7089C"/>
    <w:rsid w:val="00C74245"/>
    <w:rsid w:val="00C8119A"/>
    <w:rsid w:val="00C81858"/>
    <w:rsid w:val="00C82402"/>
    <w:rsid w:val="00C911B8"/>
    <w:rsid w:val="00C9557C"/>
    <w:rsid w:val="00C96F4E"/>
    <w:rsid w:val="00CA2249"/>
    <w:rsid w:val="00CA23D0"/>
    <w:rsid w:val="00CA3023"/>
    <w:rsid w:val="00CA3B09"/>
    <w:rsid w:val="00CA799E"/>
    <w:rsid w:val="00CB05CF"/>
    <w:rsid w:val="00CB061B"/>
    <w:rsid w:val="00CB0D6A"/>
    <w:rsid w:val="00CB22DF"/>
    <w:rsid w:val="00CB256C"/>
    <w:rsid w:val="00CB48A4"/>
    <w:rsid w:val="00CC08EB"/>
    <w:rsid w:val="00CC15FF"/>
    <w:rsid w:val="00CC38BC"/>
    <w:rsid w:val="00CC3E3A"/>
    <w:rsid w:val="00CC6F40"/>
    <w:rsid w:val="00CD06A9"/>
    <w:rsid w:val="00CD0C19"/>
    <w:rsid w:val="00CD2A07"/>
    <w:rsid w:val="00CD32A9"/>
    <w:rsid w:val="00CD334A"/>
    <w:rsid w:val="00CD5AA2"/>
    <w:rsid w:val="00CD6D22"/>
    <w:rsid w:val="00CE10E5"/>
    <w:rsid w:val="00CE14CB"/>
    <w:rsid w:val="00CE6F60"/>
    <w:rsid w:val="00CF00E2"/>
    <w:rsid w:val="00CF57CB"/>
    <w:rsid w:val="00D0033E"/>
    <w:rsid w:val="00D0170E"/>
    <w:rsid w:val="00D028D9"/>
    <w:rsid w:val="00D05082"/>
    <w:rsid w:val="00D05689"/>
    <w:rsid w:val="00D05A4F"/>
    <w:rsid w:val="00D062D2"/>
    <w:rsid w:val="00D10620"/>
    <w:rsid w:val="00D11385"/>
    <w:rsid w:val="00D1347A"/>
    <w:rsid w:val="00D14B75"/>
    <w:rsid w:val="00D174B1"/>
    <w:rsid w:val="00D20D55"/>
    <w:rsid w:val="00D22683"/>
    <w:rsid w:val="00D23778"/>
    <w:rsid w:val="00D256BE"/>
    <w:rsid w:val="00D27CD7"/>
    <w:rsid w:val="00D31C65"/>
    <w:rsid w:val="00D31FB9"/>
    <w:rsid w:val="00D369FE"/>
    <w:rsid w:val="00D42EBC"/>
    <w:rsid w:val="00D4682A"/>
    <w:rsid w:val="00D46A18"/>
    <w:rsid w:val="00D473D4"/>
    <w:rsid w:val="00D50026"/>
    <w:rsid w:val="00D50320"/>
    <w:rsid w:val="00D510D3"/>
    <w:rsid w:val="00D5119A"/>
    <w:rsid w:val="00D51470"/>
    <w:rsid w:val="00D52D31"/>
    <w:rsid w:val="00D5446F"/>
    <w:rsid w:val="00D55321"/>
    <w:rsid w:val="00D5566E"/>
    <w:rsid w:val="00D570B2"/>
    <w:rsid w:val="00D57133"/>
    <w:rsid w:val="00D624FC"/>
    <w:rsid w:val="00D628A0"/>
    <w:rsid w:val="00D62A94"/>
    <w:rsid w:val="00D630D5"/>
    <w:rsid w:val="00D63E8B"/>
    <w:rsid w:val="00D665B2"/>
    <w:rsid w:val="00D72BE2"/>
    <w:rsid w:val="00D73439"/>
    <w:rsid w:val="00D75BE6"/>
    <w:rsid w:val="00D75C3B"/>
    <w:rsid w:val="00D75E38"/>
    <w:rsid w:val="00D76C10"/>
    <w:rsid w:val="00D777C5"/>
    <w:rsid w:val="00D77D4D"/>
    <w:rsid w:val="00D822E7"/>
    <w:rsid w:val="00D829DC"/>
    <w:rsid w:val="00D85932"/>
    <w:rsid w:val="00D87132"/>
    <w:rsid w:val="00D91473"/>
    <w:rsid w:val="00D9283D"/>
    <w:rsid w:val="00D934C0"/>
    <w:rsid w:val="00D956EE"/>
    <w:rsid w:val="00DA2BC4"/>
    <w:rsid w:val="00DA2D9D"/>
    <w:rsid w:val="00DA626B"/>
    <w:rsid w:val="00DB1E5C"/>
    <w:rsid w:val="00DB2079"/>
    <w:rsid w:val="00DB7F3B"/>
    <w:rsid w:val="00DC12CB"/>
    <w:rsid w:val="00DC1BAF"/>
    <w:rsid w:val="00DC251C"/>
    <w:rsid w:val="00DC5567"/>
    <w:rsid w:val="00DC5DD1"/>
    <w:rsid w:val="00DC72D3"/>
    <w:rsid w:val="00DD0809"/>
    <w:rsid w:val="00DD187D"/>
    <w:rsid w:val="00DD201F"/>
    <w:rsid w:val="00DD64D7"/>
    <w:rsid w:val="00DD65A6"/>
    <w:rsid w:val="00DD76FA"/>
    <w:rsid w:val="00DD7E23"/>
    <w:rsid w:val="00DE0E27"/>
    <w:rsid w:val="00DE244C"/>
    <w:rsid w:val="00DE24C8"/>
    <w:rsid w:val="00DE51D8"/>
    <w:rsid w:val="00DE53A6"/>
    <w:rsid w:val="00DE736F"/>
    <w:rsid w:val="00DF39AE"/>
    <w:rsid w:val="00DF4F74"/>
    <w:rsid w:val="00DF5601"/>
    <w:rsid w:val="00DF7F52"/>
    <w:rsid w:val="00E024B4"/>
    <w:rsid w:val="00E043D3"/>
    <w:rsid w:val="00E04D70"/>
    <w:rsid w:val="00E07480"/>
    <w:rsid w:val="00E10D80"/>
    <w:rsid w:val="00E12874"/>
    <w:rsid w:val="00E13C14"/>
    <w:rsid w:val="00E22CDA"/>
    <w:rsid w:val="00E3199A"/>
    <w:rsid w:val="00E31AB8"/>
    <w:rsid w:val="00E340D0"/>
    <w:rsid w:val="00E3508B"/>
    <w:rsid w:val="00E40DA1"/>
    <w:rsid w:val="00E419A9"/>
    <w:rsid w:val="00E44066"/>
    <w:rsid w:val="00E448E3"/>
    <w:rsid w:val="00E534DE"/>
    <w:rsid w:val="00E53A73"/>
    <w:rsid w:val="00E57E8A"/>
    <w:rsid w:val="00E619CB"/>
    <w:rsid w:val="00E62F52"/>
    <w:rsid w:val="00E65A7A"/>
    <w:rsid w:val="00E672A1"/>
    <w:rsid w:val="00E67821"/>
    <w:rsid w:val="00E722F4"/>
    <w:rsid w:val="00E75188"/>
    <w:rsid w:val="00E76EB4"/>
    <w:rsid w:val="00E77757"/>
    <w:rsid w:val="00E8504F"/>
    <w:rsid w:val="00E861AE"/>
    <w:rsid w:val="00E93D11"/>
    <w:rsid w:val="00E95199"/>
    <w:rsid w:val="00E955CB"/>
    <w:rsid w:val="00EA06FC"/>
    <w:rsid w:val="00EA4030"/>
    <w:rsid w:val="00EA6351"/>
    <w:rsid w:val="00EB6DC4"/>
    <w:rsid w:val="00EC4DC3"/>
    <w:rsid w:val="00EC553C"/>
    <w:rsid w:val="00EC590F"/>
    <w:rsid w:val="00EC7884"/>
    <w:rsid w:val="00EC7941"/>
    <w:rsid w:val="00ED0090"/>
    <w:rsid w:val="00EE0034"/>
    <w:rsid w:val="00EE41DF"/>
    <w:rsid w:val="00EE4A59"/>
    <w:rsid w:val="00EE4B24"/>
    <w:rsid w:val="00EE5330"/>
    <w:rsid w:val="00EE5EAC"/>
    <w:rsid w:val="00EF08E0"/>
    <w:rsid w:val="00EF26CE"/>
    <w:rsid w:val="00EF304B"/>
    <w:rsid w:val="00EF3985"/>
    <w:rsid w:val="00EF469E"/>
    <w:rsid w:val="00F02130"/>
    <w:rsid w:val="00F05211"/>
    <w:rsid w:val="00F0616D"/>
    <w:rsid w:val="00F106F4"/>
    <w:rsid w:val="00F1150F"/>
    <w:rsid w:val="00F15AFF"/>
    <w:rsid w:val="00F1719F"/>
    <w:rsid w:val="00F17237"/>
    <w:rsid w:val="00F1796E"/>
    <w:rsid w:val="00F17E6E"/>
    <w:rsid w:val="00F22C62"/>
    <w:rsid w:val="00F237BA"/>
    <w:rsid w:val="00F23D5C"/>
    <w:rsid w:val="00F240CB"/>
    <w:rsid w:val="00F245B9"/>
    <w:rsid w:val="00F24B7E"/>
    <w:rsid w:val="00F27377"/>
    <w:rsid w:val="00F303C5"/>
    <w:rsid w:val="00F3136C"/>
    <w:rsid w:val="00F338F4"/>
    <w:rsid w:val="00F34848"/>
    <w:rsid w:val="00F35621"/>
    <w:rsid w:val="00F3652E"/>
    <w:rsid w:val="00F455A3"/>
    <w:rsid w:val="00F51143"/>
    <w:rsid w:val="00F52353"/>
    <w:rsid w:val="00F53433"/>
    <w:rsid w:val="00F54942"/>
    <w:rsid w:val="00F55E83"/>
    <w:rsid w:val="00F57C9C"/>
    <w:rsid w:val="00F57FEB"/>
    <w:rsid w:val="00F608D7"/>
    <w:rsid w:val="00F650DA"/>
    <w:rsid w:val="00F65A49"/>
    <w:rsid w:val="00F66425"/>
    <w:rsid w:val="00F66747"/>
    <w:rsid w:val="00F66C0E"/>
    <w:rsid w:val="00F70679"/>
    <w:rsid w:val="00F74337"/>
    <w:rsid w:val="00F76C66"/>
    <w:rsid w:val="00F77E8D"/>
    <w:rsid w:val="00F81E43"/>
    <w:rsid w:val="00F83C7D"/>
    <w:rsid w:val="00F90342"/>
    <w:rsid w:val="00F9058B"/>
    <w:rsid w:val="00F90B95"/>
    <w:rsid w:val="00F91B18"/>
    <w:rsid w:val="00F932AA"/>
    <w:rsid w:val="00F945AA"/>
    <w:rsid w:val="00F965B4"/>
    <w:rsid w:val="00FA0745"/>
    <w:rsid w:val="00FA1DC9"/>
    <w:rsid w:val="00FA2BD9"/>
    <w:rsid w:val="00FA324A"/>
    <w:rsid w:val="00FA6CAF"/>
    <w:rsid w:val="00FB1AA9"/>
    <w:rsid w:val="00FB1DEC"/>
    <w:rsid w:val="00FB30DE"/>
    <w:rsid w:val="00FB3343"/>
    <w:rsid w:val="00FB7242"/>
    <w:rsid w:val="00FC2E88"/>
    <w:rsid w:val="00FC5D38"/>
    <w:rsid w:val="00FC717A"/>
    <w:rsid w:val="00FC72B8"/>
    <w:rsid w:val="00FD119C"/>
    <w:rsid w:val="00FD12B4"/>
    <w:rsid w:val="00FD352A"/>
    <w:rsid w:val="00FD3FB2"/>
    <w:rsid w:val="00FD423C"/>
    <w:rsid w:val="00FD47F1"/>
    <w:rsid w:val="00FD5116"/>
    <w:rsid w:val="00FD5C77"/>
    <w:rsid w:val="00FD6822"/>
    <w:rsid w:val="00FD6A93"/>
    <w:rsid w:val="00FE05D7"/>
    <w:rsid w:val="00FE0A80"/>
    <w:rsid w:val="00FE2099"/>
    <w:rsid w:val="00FE2AB8"/>
    <w:rsid w:val="00FE314F"/>
    <w:rsid w:val="00FE497B"/>
    <w:rsid w:val="00FE51A3"/>
    <w:rsid w:val="00FE5294"/>
    <w:rsid w:val="00FE5936"/>
    <w:rsid w:val="00FF0FA2"/>
    <w:rsid w:val="00FF1811"/>
    <w:rsid w:val="00FF1B93"/>
    <w:rsid w:val="00FF2983"/>
    <w:rsid w:val="00FF3B25"/>
    <w:rsid w:val="00FF4356"/>
    <w:rsid w:val="00FF5CDC"/>
    <w:rsid w:val="00FF5C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C1527"/>
  <w15:chartTrackingRefBased/>
  <w15:docId w15:val="{0EA1FDBC-3777-4487-BCE2-1F155AB17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C14"/>
  </w:style>
  <w:style w:type="paragraph" w:styleId="Heading1">
    <w:name w:val="heading 1"/>
    <w:basedOn w:val="Normal"/>
    <w:link w:val="Heading1Char"/>
    <w:uiPriority w:val="9"/>
    <w:qFormat/>
    <w:rsid w:val="00B40A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B40AE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1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1DF5"/>
    <w:rPr>
      <w:rFonts w:ascii="Segoe UI" w:hAnsi="Segoe UI" w:cs="Segoe UI"/>
      <w:sz w:val="18"/>
      <w:szCs w:val="18"/>
    </w:rPr>
  </w:style>
  <w:style w:type="paragraph" w:styleId="ListParagraph">
    <w:name w:val="List Paragraph"/>
    <w:basedOn w:val="Normal"/>
    <w:uiPriority w:val="34"/>
    <w:qFormat/>
    <w:rsid w:val="003D4543"/>
    <w:pPr>
      <w:ind w:left="720"/>
      <w:contextualSpacing/>
    </w:pPr>
  </w:style>
  <w:style w:type="paragraph" w:styleId="FootnoteText">
    <w:name w:val="footnote text"/>
    <w:basedOn w:val="Normal"/>
    <w:link w:val="FootnoteTextChar"/>
    <w:uiPriority w:val="99"/>
    <w:unhideWhenUsed/>
    <w:rsid w:val="00254014"/>
    <w:pPr>
      <w:spacing w:after="0" w:line="240" w:lineRule="auto"/>
    </w:pPr>
    <w:rPr>
      <w:sz w:val="20"/>
      <w:szCs w:val="20"/>
    </w:rPr>
  </w:style>
  <w:style w:type="character" w:customStyle="1" w:styleId="FootnoteTextChar">
    <w:name w:val="Footnote Text Char"/>
    <w:basedOn w:val="DefaultParagraphFont"/>
    <w:link w:val="FootnoteText"/>
    <w:uiPriority w:val="99"/>
    <w:rsid w:val="00254014"/>
    <w:rPr>
      <w:sz w:val="20"/>
      <w:szCs w:val="20"/>
    </w:rPr>
  </w:style>
  <w:style w:type="character" w:styleId="FootnoteReference">
    <w:name w:val="footnote reference"/>
    <w:basedOn w:val="DefaultParagraphFont"/>
    <w:uiPriority w:val="99"/>
    <w:semiHidden/>
    <w:unhideWhenUsed/>
    <w:rsid w:val="00254014"/>
    <w:rPr>
      <w:vertAlign w:val="superscript"/>
    </w:rPr>
  </w:style>
  <w:style w:type="character" w:styleId="Hyperlink">
    <w:name w:val="Hyperlink"/>
    <w:basedOn w:val="DefaultParagraphFont"/>
    <w:uiPriority w:val="99"/>
    <w:unhideWhenUsed/>
    <w:rsid w:val="00254014"/>
    <w:rPr>
      <w:color w:val="0563C1" w:themeColor="hyperlink"/>
      <w:u w:val="single"/>
    </w:rPr>
  </w:style>
  <w:style w:type="character" w:customStyle="1" w:styleId="UnresolvedMention1">
    <w:name w:val="Unresolved Mention1"/>
    <w:basedOn w:val="DefaultParagraphFont"/>
    <w:uiPriority w:val="99"/>
    <w:semiHidden/>
    <w:unhideWhenUsed/>
    <w:rsid w:val="00254014"/>
    <w:rPr>
      <w:color w:val="605E5C"/>
      <w:shd w:val="clear" w:color="auto" w:fill="E1DFDD"/>
    </w:rPr>
  </w:style>
  <w:style w:type="paragraph" w:styleId="Header">
    <w:name w:val="header"/>
    <w:basedOn w:val="Normal"/>
    <w:link w:val="HeaderChar"/>
    <w:uiPriority w:val="99"/>
    <w:unhideWhenUsed/>
    <w:rsid w:val="004777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77F5"/>
  </w:style>
  <w:style w:type="paragraph" w:styleId="Footer">
    <w:name w:val="footer"/>
    <w:basedOn w:val="Normal"/>
    <w:link w:val="FooterChar"/>
    <w:uiPriority w:val="99"/>
    <w:unhideWhenUsed/>
    <w:rsid w:val="004777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77F5"/>
  </w:style>
  <w:style w:type="character" w:customStyle="1" w:styleId="Heading1Char">
    <w:name w:val="Heading 1 Char"/>
    <w:basedOn w:val="DefaultParagraphFont"/>
    <w:link w:val="Heading1"/>
    <w:uiPriority w:val="9"/>
    <w:rsid w:val="00B40AE2"/>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B40AE2"/>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B40AE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sdocumentinfo">
    <w:name w:val="ss_documentinfo"/>
    <w:basedOn w:val="Normal"/>
    <w:rsid w:val="00B40A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sleftalign">
    <w:name w:val="ss_leftalign"/>
    <w:basedOn w:val="DefaultParagraphFont"/>
    <w:rsid w:val="00B40AE2"/>
  </w:style>
  <w:style w:type="character" w:customStyle="1" w:styleId="ssbf">
    <w:name w:val="ss_bf"/>
    <w:basedOn w:val="DefaultParagraphFont"/>
    <w:rsid w:val="00B40AE2"/>
  </w:style>
  <w:style w:type="character" w:customStyle="1" w:styleId="sssh">
    <w:name w:val="ss_sh"/>
    <w:basedOn w:val="DefaultParagraphFont"/>
    <w:rsid w:val="00B40AE2"/>
  </w:style>
  <w:style w:type="character" w:styleId="FollowedHyperlink">
    <w:name w:val="FollowedHyperlink"/>
    <w:basedOn w:val="DefaultParagraphFont"/>
    <w:uiPriority w:val="99"/>
    <w:semiHidden/>
    <w:unhideWhenUsed/>
    <w:rsid w:val="009F2B72"/>
    <w:rPr>
      <w:color w:val="954F72" w:themeColor="followedHyperlink"/>
      <w:u w:val="single"/>
    </w:rPr>
  </w:style>
  <w:style w:type="character" w:customStyle="1" w:styleId="UnresolvedMention2">
    <w:name w:val="Unresolved Mention2"/>
    <w:basedOn w:val="DefaultParagraphFont"/>
    <w:uiPriority w:val="99"/>
    <w:semiHidden/>
    <w:unhideWhenUsed/>
    <w:rsid w:val="00A6335C"/>
    <w:rPr>
      <w:color w:val="605E5C"/>
      <w:shd w:val="clear" w:color="auto" w:fill="E1DFDD"/>
    </w:rPr>
  </w:style>
  <w:style w:type="character" w:styleId="CommentReference">
    <w:name w:val="annotation reference"/>
    <w:basedOn w:val="DefaultParagraphFont"/>
    <w:uiPriority w:val="99"/>
    <w:semiHidden/>
    <w:unhideWhenUsed/>
    <w:rsid w:val="00FF5CF8"/>
    <w:rPr>
      <w:sz w:val="16"/>
      <w:szCs w:val="16"/>
    </w:rPr>
  </w:style>
  <w:style w:type="paragraph" w:styleId="CommentText">
    <w:name w:val="annotation text"/>
    <w:basedOn w:val="Normal"/>
    <w:link w:val="CommentTextChar"/>
    <w:uiPriority w:val="99"/>
    <w:unhideWhenUsed/>
    <w:rsid w:val="00FF5CF8"/>
    <w:pPr>
      <w:spacing w:line="240" w:lineRule="auto"/>
    </w:pPr>
    <w:rPr>
      <w:sz w:val="20"/>
      <w:szCs w:val="20"/>
    </w:rPr>
  </w:style>
  <w:style w:type="character" w:customStyle="1" w:styleId="CommentTextChar">
    <w:name w:val="Comment Text Char"/>
    <w:basedOn w:val="DefaultParagraphFont"/>
    <w:link w:val="CommentText"/>
    <w:uiPriority w:val="99"/>
    <w:rsid w:val="00FF5CF8"/>
    <w:rPr>
      <w:sz w:val="20"/>
      <w:szCs w:val="20"/>
    </w:rPr>
  </w:style>
  <w:style w:type="paragraph" w:styleId="CommentSubject">
    <w:name w:val="annotation subject"/>
    <w:basedOn w:val="CommentText"/>
    <w:next w:val="CommentText"/>
    <w:link w:val="CommentSubjectChar"/>
    <w:uiPriority w:val="99"/>
    <w:semiHidden/>
    <w:unhideWhenUsed/>
    <w:rsid w:val="00FF5CF8"/>
    <w:rPr>
      <w:b/>
      <w:bCs/>
    </w:rPr>
  </w:style>
  <w:style w:type="character" w:customStyle="1" w:styleId="CommentSubjectChar">
    <w:name w:val="Comment Subject Char"/>
    <w:basedOn w:val="CommentTextChar"/>
    <w:link w:val="CommentSubject"/>
    <w:uiPriority w:val="99"/>
    <w:semiHidden/>
    <w:rsid w:val="00FF5C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51377">
      <w:bodyDiv w:val="1"/>
      <w:marLeft w:val="0"/>
      <w:marRight w:val="0"/>
      <w:marTop w:val="0"/>
      <w:marBottom w:val="0"/>
      <w:divBdr>
        <w:top w:val="none" w:sz="0" w:space="0" w:color="auto"/>
        <w:left w:val="none" w:sz="0" w:space="0" w:color="auto"/>
        <w:bottom w:val="none" w:sz="0" w:space="0" w:color="auto"/>
        <w:right w:val="none" w:sz="0" w:space="0" w:color="auto"/>
      </w:divBdr>
      <w:divsChild>
        <w:div w:id="1177498359">
          <w:marLeft w:val="0"/>
          <w:marRight w:val="0"/>
          <w:marTop w:val="0"/>
          <w:marBottom w:val="0"/>
          <w:divBdr>
            <w:top w:val="none" w:sz="0" w:space="0" w:color="auto"/>
            <w:left w:val="none" w:sz="0" w:space="0" w:color="auto"/>
            <w:bottom w:val="none" w:sz="0" w:space="0" w:color="auto"/>
            <w:right w:val="none" w:sz="0" w:space="0" w:color="auto"/>
          </w:divBdr>
        </w:div>
        <w:div w:id="1120414573">
          <w:marLeft w:val="0"/>
          <w:marRight w:val="0"/>
          <w:marTop w:val="0"/>
          <w:marBottom w:val="0"/>
          <w:divBdr>
            <w:top w:val="none" w:sz="0" w:space="0" w:color="auto"/>
            <w:left w:val="none" w:sz="0" w:space="0" w:color="auto"/>
            <w:bottom w:val="none" w:sz="0" w:space="0" w:color="auto"/>
            <w:right w:val="none" w:sz="0" w:space="0" w:color="auto"/>
          </w:divBdr>
        </w:div>
      </w:divsChild>
    </w:div>
    <w:div w:id="605768625">
      <w:bodyDiv w:val="1"/>
      <w:marLeft w:val="0"/>
      <w:marRight w:val="0"/>
      <w:marTop w:val="0"/>
      <w:marBottom w:val="0"/>
      <w:divBdr>
        <w:top w:val="none" w:sz="0" w:space="0" w:color="auto"/>
        <w:left w:val="none" w:sz="0" w:space="0" w:color="auto"/>
        <w:bottom w:val="none" w:sz="0" w:space="0" w:color="auto"/>
        <w:right w:val="none" w:sz="0" w:space="0" w:color="auto"/>
      </w:divBdr>
    </w:div>
    <w:div w:id="680083846">
      <w:bodyDiv w:val="1"/>
      <w:marLeft w:val="0"/>
      <w:marRight w:val="0"/>
      <w:marTop w:val="0"/>
      <w:marBottom w:val="0"/>
      <w:divBdr>
        <w:top w:val="none" w:sz="0" w:space="0" w:color="auto"/>
        <w:left w:val="none" w:sz="0" w:space="0" w:color="auto"/>
        <w:bottom w:val="none" w:sz="0" w:space="0" w:color="auto"/>
        <w:right w:val="none" w:sz="0" w:space="0" w:color="auto"/>
      </w:divBdr>
      <w:divsChild>
        <w:div w:id="34431724">
          <w:marLeft w:val="0"/>
          <w:marRight w:val="0"/>
          <w:marTop w:val="0"/>
          <w:marBottom w:val="0"/>
          <w:divBdr>
            <w:top w:val="none" w:sz="0" w:space="0" w:color="auto"/>
            <w:left w:val="none" w:sz="0" w:space="0" w:color="auto"/>
            <w:bottom w:val="none" w:sz="0" w:space="0" w:color="auto"/>
            <w:right w:val="none" w:sz="0" w:space="0" w:color="auto"/>
          </w:divBdr>
        </w:div>
      </w:divsChild>
    </w:div>
    <w:div w:id="717704866">
      <w:bodyDiv w:val="1"/>
      <w:marLeft w:val="0"/>
      <w:marRight w:val="0"/>
      <w:marTop w:val="0"/>
      <w:marBottom w:val="0"/>
      <w:divBdr>
        <w:top w:val="none" w:sz="0" w:space="0" w:color="auto"/>
        <w:left w:val="none" w:sz="0" w:space="0" w:color="auto"/>
        <w:bottom w:val="none" w:sz="0" w:space="0" w:color="auto"/>
        <w:right w:val="none" w:sz="0" w:space="0" w:color="auto"/>
      </w:divBdr>
      <w:divsChild>
        <w:div w:id="539248457">
          <w:marLeft w:val="0"/>
          <w:marRight w:val="0"/>
          <w:marTop w:val="0"/>
          <w:marBottom w:val="0"/>
          <w:divBdr>
            <w:top w:val="none" w:sz="0" w:space="0" w:color="auto"/>
            <w:left w:val="none" w:sz="0" w:space="0" w:color="auto"/>
            <w:bottom w:val="none" w:sz="0" w:space="0" w:color="auto"/>
            <w:right w:val="none" w:sz="0" w:space="0" w:color="auto"/>
          </w:divBdr>
        </w:div>
        <w:div w:id="1716199661">
          <w:marLeft w:val="0"/>
          <w:marRight w:val="0"/>
          <w:marTop w:val="0"/>
          <w:marBottom w:val="0"/>
          <w:divBdr>
            <w:top w:val="none" w:sz="0" w:space="0" w:color="auto"/>
            <w:left w:val="none" w:sz="0" w:space="0" w:color="auto"/>
            <w:bottom w:val="none" w:sz="0" w:space="0" w:color="auto"/>
            <w:right w:val="none" w:sz="0" w:space="0" w:color="auto"/>
          </w:divBdr>
        </w:div>
      </w:divsChild>
    </w:div>
    <w:div w:id="745492603">
      <w:bodyDiv w:val="1"/>
      <w:marLeft w:val="0"/>
      <w:marRight w:val="0"/>
      <w:marTop w:val="0"/>
      <w:marBottom w:val="0"/>
      <w:divBdr>
        <w:top w:val="none" w:sz="0" w:space="0" w:color="auto"/>
        <w:left w:val="none" w:sz="0" w:space="0" w:color="auto"/>
        <w:bottom w:val="none" w:sz="0" w:space="0" w:color="auto"/>
        <w:right w:val="none" w:sz="0" w:space="0" w:color="auto"/>
      </w:divBdr>
      <w:divsChild>
        <w:div w:id="1840190930">
          <w:marLeft w:val="0"/>
          <w:marRight w:val="0"/>
          <w:marTop w:val="0"/>
          <w:marBottom w:val="0"/>
          <w:divBdr>
            <w:top w:val="none" w:sz="0" w:space="0" w:color="auto"/>
            <w:left w:val="none" w:sz="0" w:space="0" w:color="auto"/>
            <w:bottom w:val="none" w:sz="0" w:space="0" w:color="auto"/>
            <w:right w:val="none" w:sz="0" w:space="0" w:color="auto"/>
          </w:divBdr>
          <w:divsChild>
            <w:div w:id="571548697">
              <w:marLeft w:val="0"/>
              <w:marRight w:val="0"/>
              <w:marTop w:val="0"/>
              <w:marBottom w:val="0"/>
              <w:divBdr>
                <w:top w:val="none" w:sz="0" w:space="0" w:color="auto"/>
                <w:left w:val="none" w:sz="0" w:space="0" w:color="auto"/>
                <w:bottom w:val="none" w:sz="0" w:space="0" w:color="auto"/>
                <w:right w:val="none" w:sz="0" w:space="0" w:color="auto"/>
              </w:divBdr>
              <w:divsChild>
                <w:div w:id="415132350">
                  <w:marLeft w:val="0"/>
                  <w:marRight w:val="0"/>
                  <w:marTop w:val="0"/>
                  <w:marBottom w:val="0"/>
                  <w:divBdr>
                    <w:top w:val="none" w:sz="0" w:space="0" w:color="auto"/>
                    <w:left w:val="none" w:sz="0" w:space="0" w:color="auto"/>
                    <w:bottom w:val="none" w:sz="0" w:space="0" w:color="auto"/>
                    <w:right w:val="none" w:sz="0" w:space="0" w:color="auto"/>
                  </w:divBdr>
                  <w:divsChild>
                    <w:div w:id="1984193347">
                      <w:marLeft w:val="0"/>
                      <w:marRight w:val="0"/>
                      <w:marTop w:val="0"/>
                      <w:marBottom w:val="0"/>
                      <w:divBdr>
                        <w:top w:val="none" w:sz="0" w:space="0" w:color="auto"/>
                        <w:left w:val="none" w:sz="0" w:space="0" w:color="auto"/>
                        <w:bottom w:val="none" w:sz="0" w:space="0" w:color="auto"/>
                        <w:right w:val="none" w:sz="0" w:space="0" w:color="auto"/>
                      </w:divBdr>
                      <w:divsChild>
                        <w:div w:id="751700015">
                          <w:marLeft w:val="0"/>
                          <w:marRight w:val="0"/>
                          <w:marTop w:val="0"/>
                          <w:marBottom w:val="0"/>
                          <w:divBdr>
                            <w:top w:val="none" w:sz="0" w:space="0" w:color="auto"/>
                            <w:left w:val="none" w:sz="0" w:space="0" w:color="auto"/>
                            <w:bottom w:val="none" w:sz="0" w:space="0" w:color="auto"/>
                            <w:right w:val="none" w:sz="0" w:space="0" w:color="auto"/>
                          </w:divBdr>
                          <w:divsChild>
                            <w:div w:id="1979987859">
                              <w:marLeft w:val="0"/>
                              <w:marRight w:val="0"/>
                              <w:marTop w:val="0"/>
                              <w:marBottom w:val="0"/>
                              <w:divBdr>
                                <w:top w:val="none" w:sz="0" w:space="0" w:color="auto"/>
                                <w:left w:val="none" w:sz="0" w:space="0" w:color="auto"/>
                                <w:bottom w:val="none" w:sz="0" w:space="0" w:color="auto"/>
                                <w:right w:val="none" w:sz="0" w:space="0" w:color="auto"/>
                              </w:divBdr>
                              <w:divsChild>
                                <w:div w:id="1878424371">
                                  <w:marLeft w:val="0"/>
                                  <w:marRight w:val="0"/>
                                  <w:marTop w:val="0"/>
                                  <w:marBottom w:val="0"/>
                                  <w:divBdr>
                                    <w:top w:val="none" w:sz="0" w:space="0" w:color="auto"/>
                                    <w:left w:val="none" w:sz="0" w:space="0" w:color="auto"/>
                                    <w:bottom w:val="none" w:sz="0" w:space="0" w:color="auto"/>
                                    <w:right w:val="none" w:sz="0" w:space="0" w:color="auto"/>
                                  </w:divBdr>
                                  <w:divsChild>
                                    <w:div w:id="15274068">
                                      <w:marLeft w:val="0"/>
                                      <w:marRight w:val="0"/>
                                      <w:marTop w:val="0"/>
                                      <w:marBottom w:val="0"/>
                                      <w:divBdr>
                                        <w:top w:val="none" w:sz="0" w:space="0" w:color="auto"/>
                                        <w:left w:val="none" w:sz="0" w:space="0" w:color="auto"/>
                                        <w:bottom w:val="none" w:sz="0" w:space="0" w:color="auto"/>
                                        <w:right w:val="none" w:sz="0" w:space="0" w:color="auto"/>
                                      </w:divBdr>
                                      <w:divsChild>
                                        <w:div w:id="439759388">
                                          <w:marLeft w:val="0"/>
                                          <w:marRight w:val="0"/>
                                          <w:marTop w:val="0"/>
                                          <w:marBottom w:val="0"/>
                                          <w:divBdr>
                                            <w:top w:val="none" w:sz="0" w:space="0" w:color="auto"/>
                                            <w:left w:val="none" w:sz="0" w:space="0" w:color="auto"/>
                                            <w:bottom w:val="none" w:sz="0" w:space="0" w:color="auto"/>
                                            <w:right w:val="none" w:sz="0" w:space="0" w:color="auto"/>
                                          </w:divBdr>
                                          <w:divsChild>
                                            <w:div w:id="1738624666">
                                              <w:marLeft w:val="0"/>
                                              <w:marRight w:val="0"/>
                                              <w:marTop w:val="0"/>
                                              <w:marBottom w:val="0"/>
                                              <w:divBdr>
                                                <w:top w:val="none" w:sz="0" w:space="0" w:color="auto"/>
                                                <w:left w:val="none" w:sz="0" w:space="0" w:color="auto"/>
                                                <w:bottom w:val="none" w:sz="0" w:space="0" w:color="auto"/>
                                                <w:right w:val="none" w:sz="0" w:space="0" w:color="auto"/>
                                              </w:divBdr>
                                              <w:divsChild>
                                                <w:div w:id="272976657">
                                                  <w:marLeft w:val="0"/>
                                                  <w:marRight w:val="0"/>
                                                  <w:marTop w:val="0"/>
                                                  <w:marBottom w:val="0"/>
                                                  <w:divBdr>
                                                    <w:top w:val="none" w:sz="0" w:space="0" w:color="auto"/>
                                                    <w:left w:val="none" w:sz="0" w:space="0" w:color="auto"/>
                                                    <w:bottom w:val="none" w:sz="0" w:space="0" w:color="auto"/>
                                                    <w:right w:val="none" w:sz="0" w:space="0" w:color="auto"/>
                                                  </w:divBdr>
                                                  <w:divsChild>
                                                    <w:div w:id="199170050">
                                                      <w:marLeft w:val="0"/>
                                                      <w:marRight w:val="0"/>
                                                      <w:marTop w:val="0"/>
                                                      <w:marBottom w:val="0"/>
                                                      <w:divBdr>
                                                        <w:top w:val="none" w:sz="0" w:space="0" w:color="auto"/>
                                                        <w:left w:val="none" w:sz="0" w:space="0" w:color="auto"/>
                                                        <w:bottom w:val="none" w:sz="0" w:space="0" w:color="auto"/>
                                                        <w:right w:val="none" w:sz="0" w:space="0" w:color="auto"/>
                                                      </w:divBdr>
                                                      <w:divsChild>
                                                        <w:div w:id="1732002104">
                                                          <w:marLeft w:val="0"/>
                                                          <w:marRight w:val="0"/>
                                                          <w:marTop w:val="0"/>
                                                          <w:marBottom w:val="0"/>
                                                          <w:divBdr>
                                                            <w:top w:val="none" w:sz="0" w:space="0" w:color="auto"/>
                                                            <w:left w:val="none" w:sz="0" w:space="0" w:color="auto"/>
                                                            <w:bottom w:val="none" w:sz="0" w:space="0" w:color="auto"/>
                                                            <w:right w:val="none" w:sz="0" w:space="0" w:color="auto"/>
                                                          </w:divBdr>
                                                          <w:divsChild>
                                                            <w:div w:id="112966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87041813">
      <w:bodyDiv w:val="1"/>
      <w:marLeft w:val="0"/>
      <w:marRight w:val="0"/>
      <w:marTop w:val="0"/>
      <w:marBottom w:val="0"/>
      <w:divBdr>
        <w:top w:val="none" w:sz="0" w:space="0" w:color="auto"/>
        <w:left w:val="none" w:sz="0" w:space="0" w:color="auto"/>
        <w:bottom w:val="none" w:sz="0" w:space="0" w:color="auto"/>
        <w:right w:val="none" w:sz="0" w:space="0" w:color="auto"/>
      </w:divBdr>
      <w:divsChild>
        <w:div w:id="1506550110">
          <w:marLeft w:val="0"/>
          <w:marRight w:val="0"/>
          <w:marTop w:val="0"/>
          <w:marBottom w:val="0"/>
          <w:divBdr>
            <w:top w:val="none" w:sz="0" w:space="0" w:color="auto"/>
            <w:left w:val="none" w:sz="0" w:space="0" w:color="auto"/>
            <w:bottom w:val="none" w:sz="0" w:space="0" w:color="auto"/>
            <w:right w:val="none" w:sz="0" w:space="0" w:color="auto"/>
          </w:divBdr>
          <w:divsChild>
            <w:div w:id="629675675">
              <w:marLeft w:val="0"/>
              <w:marRight w:val="0"/>
              <w:marTop w:val="0"/>
              <w:marBottom w:val="0"/>
              <w:divBdr>
                <w:top w:val="none" w:sz="0" w:space="0" w:color="auto"/>
                <w:left w:val="none" w:sz="0" w:space="0" w:color="auto"/>
                <w:bottom w:val="none" w:sz="0" w:space="0" w:color="auto"/>
                <w:right w:val="none" w:sz="0" w:space="0" w:color="auto"/>
              </w:divBdr>
              <w:divsChild>
                <w:div w:id="1613434932">
                  <w:marLeft w:val="0"/>
                  <w:marRight w:val="0"/>
                  <w:marTop w:val="0"/>
                  <w:marBottom w:val="0"/>
                  <w:divBdr>
                    <w:top w:val="none" w:sz="0" w:space="0" w:color="auto"/>
                    <w:left w:val="none" w:sz="0" w:space="0" w:color="auto"/>
                    <w:bottom w:val="none" w:sz="0" w:space="0" w:color="auto"/>
                    <w:right w:val="none" w:sz="0" w:space="0" w:color="auto"/>
                  </w:divBdr>
                  <w:divsChild>
                    <w:div w:id="1579169942">
                      <w:marLeft w:val="0"/>
                      <w:marRight w:val="0"/>
                      <w:marTop w:val="0"/>
                      <w:marBottom w:val="0"/>
                      <w:divBdr>
                        <w:top w:val="none" w:sz="0" w:space="0" w:color="auto"/>
                        <w:left w:val="none" w:sz="0" w:space="0" w:color="auto"/>
                        <w:bottom w:val="none" w:sz="0" w:space="0" w:color="auto"/>
                        <w:right w:val="none" w:sz="0" w:space="0" w:color="auto"/>
                      </w:divBdr>
                      <w:divsChild>
                        <w:div w:id="85922873">
                          <w:marLeft w:val="0"/>
                          <w:marRight w:val="0"/>
                          <w:marTop w:val="0"/>
                          <w:marBottom w:val="0"/>
                          <w:divBdr>
                            <w:top w:val="none" w:sz="0" w:space="0" w:color="auto"/>
                            <w:left w:val="none" w:sz="0" w:space="0" w:color="auto"/>
                            <w:bottom w:val="none" w:sz="0" w:space="0" w:color="auto"/>
                            <w:right w:val="none" w:sz="0" w:space="0" w:color="auto"/>
                          </w:divBdr>
                          <w:divsChild>
                            <w:div w:id="1756632866">
                              <w:marLeft w:val="0"/>
                              <w:marRight w:val="0"/>
                              <w:marTop w:val="0"/>
                              <w:marBottom w:val="0"/>
                              <w:divBdr>
                                <w:top w:val="none" w:sz="0" w:space="0" w:color="auto"/>
                                <w:left w:val="none" w:sz="0" w:space="0" w:color="auto"/>
                                <w:bottom w:val="none" w:sz="0" w:space="0" w:color="auto"/>
                                <w:right w:val="none" w:sz="0" w:space="0" w:color="auto"/>
                              </w:divBdr>
                              <w:divsChild>
                                <w:div w:id="301279117">
                                  <w:marLeft w:val="0"/>
                                  <w:marRight w:val="0"/>
                                  <w:marTop w:val="0"/>
                                  <w:marBottom w:val="0"/>
                                  <w:divBdr>
                                    <w:top w:val="none" w:sz="0" w:space="0" w:color="auto"/>
                                    <w:left w:val="none" w:sz="0" w:space="0" w:color="auto"/>
                                    <w:bottom w:val="none" w:sz="0" w:space="0" w:color="auto"/>
                                    <w:right w:val="none" w:sz="0" w:space="0" w:color="auto"/>
                                  </w:divBdr>
                                  <w:divsChild>
                                    <w:div w:id="1136795687">
                                      <w:marLeft w:val="0"/>
                                      <w:marRight w:val="0"/>
                                      <w:marTop w:val="0"/>
                                      <w:marBottom w:val="0"/>
                                      <w:divBdr>
                                        <w:top w:val="none" w:sz="0" w:space="0" w:color="auto"/>
                                        <w:left w:val="none" w:sz="0" w:space="0" w:color="auto"/>
                                        <w:bottom w:val="none" w:sz="0" w:space="0" w:color="auto"/>
                                        <w:right w:val="none" w:sz="0" w:space="0" w:color="auto"/>
                                      </w:divBdr>
                                      <w:divsChild>
                                        <w:div w:id="1861241613">
                                          <w:marLeft w:val="0"/>
                                          <w:marRight w:val="0"/>
                                          <w:marTop w:val="0"/>
                                          <w:marBottom w:val="0"/>
                                          <w:divBdr>
                                            <w:top w:val="none" w:sz="0" w:space="0" w:color="auto"/>
                                            <w:left w:val="none" w:sz="0" w:space="0" w:color="auto"/>
                                            <w:bottom w:val="none" w:sz="0" w:space="0" w:color="auto"/>
                                            <w:right w:val="none" w:sz="0" w:space="0" w:color="auto"/>
                                          </w:divBdr>
                                          <w:divsChild>
                                            <w:div w:id="1553078333">
                                              <w:marLeft w:val="0"/>
                                              <w:marRight w:val="0"/>
                                              <w:marTop w:val="0"/>
                                              <w:marBottom w:val="0"/>
                                              <w:divBdr>
                                                <w:top w:val="none" w:sz="0" w:space="0" w:color="auto"/>
                                                <w:left w:val="none" w:sz="0" w:space="0" w:color="auto"/>
                                                <w:bottom w:val="none" w:sz="0" w:space="0" w:color="auto"/>
                                                <w:right w:val="none" w:sz="0" w:space="0" w:color="auto"/>
                                              </w:divBdr>
                                              <w:divsChild>
                                                <w:div w:id="642927393">
                                                  <w:marLeft w:val="0"/>
                                                  <w:marRight w:val="0"/>
                                                  <w:marTop w:val="0"/>
                                                  <w:marBottom w:val="0"/>
                                                  <w:divBdr>
                                                    <w:top w:val="none" w:sz="0" w:space="0" w:color="auto"/>
                                                    <w:left w:val="none" w:sz="0" w:space="0" w:color="auto"/>
                                                    <w:bottom w:val="none" w:sz="0" w:space="0" w:color="auto"/>
                                                    <w:right w:val="none" w:sz="0" w:space="0" w:color="auto"/>
                                                  </w:divBdr>
                                                  <w:divsChild>
                                                    <w:div w:id="1814759305">
                                                      <w:marLeft w:val="0"/>
                                                      <w:marRight w:val="0"/>
                                                      <w:marTop w:val="0"/>
                                                      <w:marBottom w:val="0"/>
                                                      <w:divBdr>
                                                        <w:top w:val="none" w:sz="0" w:space="0" w:color="auto"/>
                                                        <w:left w:val="none" w:sz="0" w:space="0" w:color="auto"/>
                                                        <w:bottom w:val="none" w:sz="0" w:space="0" w:color="auto"/>
                                                        <w:right w:val="none" w:sz="0" w:space="0" w:color="auto"/>
                                                      </w:divBdr>
                                                      <w:divsChild>
                                                        <w:div w:id="279266054">
                                                          <w:marLeft w:val="0"/>
                                                          <w:marRight w:val="0"/>
                                                          <w:marTop w:val="0"/>
                                                          <w:marBottom w:val="0"/>
                                                          <w:divBdr>
                                                            <w:top w:val="none" w:sz="0" w:space="0" w:color="auto"/>
                                                            <w:left w:val="none" w:sz="0" w:space="0" w:color="auto"/>
                                                            <w:bottom w:val="none" w:sz="0" w:space="0" w:color="auto"/>
                                                            <w:right w:val="none" w:sz="0" w:space="0" w:color="auto"/>
                                                          </w:divBdr>
                                                          <w:divsChild>
                                                            <w:div w:id="174498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14132054">
      <w:bodyDiv w:val="1"/>
      <w:marLeft w:val="0"/>
      <w:marRight w:val="0"/>
      <w:marTop w:val="0"/>
      <w:marBottom w:val="0"/>
      <w:divBdr>
        <w:top w:val="none" w:sz="0" w:space="0" w:color="auto"/>
        <w:left w:val="none" w:sz="0" w:space="0" w:color="auto"/>
        <w:bottom w:val="none" w:sz="0" w:space="0" w:color="auto"/>
        <w:right w:val="none" w:sz="0" w:space="0" w:color="auto"/>
      </w:divBdr>
    </w:div>
    <w:div w:id="1445542373">
      <w:bodyDiv w:val="1"/>
      <w:marLeft w:val="0"/>
      <w:marRight w:val="0"/>
      <w:marTop w:val="0"/>
      <w:marBottom w:val="0"/>
      <w:divBdr>
        <w:top w:val="none" w:sz="0" w:space="0" w:color="auto"/>
        <w:left w:val="none" w:sz="0" w:space="0" w:color="auto"/>
        <w:bottom w:val="none" w:sz="0" w:space="0" w:color="auto"/>
        <w:right w:val="none" w:sz="0" w:space="0" w:color="auto"/>
      </w:divBdr>
    </w:div>
    <w:div w:id="1621837704">
      <w:bodyDiv w:val="1"/>
      <w:marLeft w:val="0"/>
      <w:marRight w:val="0"/>
      <w:marTop w:val="0"/>
      <w:marBottom w:val="0"/>
      <w:divBdr>
        <w:top w:val="none" w:sz="0" w:space="0" w:color="auto"/>
        <w:left w:val="none" w:sz="0" w:space="0" w:color="auto"/>
        <w:bottom w:val="none" w:sz="0" w:space="0" w:color="auto"/>
        <w:right w:val="none" w:sz="0" w:space="0" w:color="auto"/>
      </w:divBdr>
    </w:div>
    <w:div w:id="212141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paroisse-singapour.com/wp-content/uploads/2019/01/Projet-de-r%C3%A9forme-de-lEglise-sur-la-prise-en-charge-des-victimes-dactes-de-p%C3%A9dophilie-commis-par-des-clercs-1.pdf" TargetMode="External"/><Relationship Id="rId3" Type="http://schemas.openxmlformats.org/officeDocument/2006/relationships/hyperlink" Target="https://www.lexpress.fr/actualite/societe/religion/les-eveques-votent-une-somme-forfaitaire-pour-les-victimes-des-pretres-pedophiles_2106366.html" TargetMode="External"/><Relationship Id="rId7" Type="http://schemas.openxmlformats.org/officeDocument/2006/relationships/hyperlink" Target="https://www.lorientlejour.com/article/349534/Un_eveque_condamne_avec_sursis__-_pour_non-denonciation_de_crimes_sexuels.html" TargetMode="External"/><Relationship Id="rId2" Type="http://schemas.openxmlformats.org/officeDocument/2006/relationships/hyperlink" Target="https://www.childabuseroyalcommission.gov.au/sites/default/files/final_report_-_volume_16_religious_institutions_book_1.pdf" TargetMode="External"/><Relationship Id="rId1" Type="http://schemas.openxmlformats.org/officeDocument/2006/relationships/hyperlink" Target="https://www.vatican.va/roman_curia/congregations/cclergy/documents/rc_con_cclergy_doc_18061996_intr_en.html" TargetMode="External"/><Relationship Id="rId6" Type="http://schemas.openxmlformats.org/officeDocument/2006/relationships/hyperlink" Target="http://www.lefigaro.fr/actualite-france/les-questions-que-pose-l-indemnisation-des-victimes-de-pretres-pedophiles-20191110" TargetMode="External"/><Relationship Id="rId11" Type="http://schemas.openxmlformats.org/officeDocument/2006/relationships/hyperlink" Target="https://www.iicsa.org.uk/document/roman-catholic-church-ebc-case-study-ealing-abbey-and-st-benedicts-school-investigation" TargetMode="External"/><Relationship Id="rId5" Type="http://schemas.openxmlformats.org/officeDocument/2006/relationships/hyperlink" Target="http://www.lefigaro.fr/actualite-france/les-questions-que-pose-l-indemnisation-des-victimes-de-pretres-pedophiles-20191110" TargetMode="External"/><Relationship Id="rId10" Type="http://schemas.openxmlformats.org/officeDocument/2006/relationships/hyperlink" Target="https://www.paroisse-singapour.com/wp-content/uploads/2019/01/Projet-de-r%C3%A9forme-de-lEglise-sur-la-prise-en-charge-des-victimes-dactes-de-p%C3%A9dophilie-commis-par-des-clercs-1.pdf" TargetMode="External"/><Relationship Id="rId4" Type="http://schemas.openxmlformats.org/officeDocument/2006/relationships/hyperlink" Target="https://www.lexpress.fr/actualite/societe/abus-sexuels-les-catholiques-prets-a-participer-a-l-indemnisation-des-victimes_2105806.html" TargetMode="External"/><Relationship Id="rId9" Type="http://schemas.openxmlformats.org/officeDocument/2006/relationships/hyperlink" Target="https://www.legifrance.gouv.fr/affichCodeArticle.do;jsessionid=44CBD928D29302F2147CCC098557B112.tplgfr27s_2?idArticle=LEGIARTI000019017112&amp;cidTexte=LEGITEXT000006070721&amp;categorieLien=id&amp;dateTex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F18AF28EAB6004E88A60F194B4BE5E0" ma:contentTypeVersion="0" ma:contentTypeDescription="Create a new document." ma:contentTypeScope="" ma:versionID="c16696aa584c7baf6644b32c58072d5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99A2D2-6031-44E8-8323-0ADD2892F416}">
  <ds:schemaRefs>
    <ds:schemaRef ds:uri="http://schemas.openxmlformats.org/officeDocument/2006/bibliography"/>
  </ds:schemaRefs>
</ds:datastoreItem>
</file>

<file path=customXml/itemProps2.xml><?xml version="1.0" encoding="utf-8"?>
<ds:datastoreItem xmlns:ds="http://schemas.openxmlformats.org/officeDocument/2006/customXml" ds:itemID="{17D72F81-811E-4ACE-B742-D7B7F6B70493}"/>
</file>

<file path=customXml/itemProps3.xml><?xml version="1.0" encoding="utf-8"?>
<ds:datastoreItem xmlns:ds="http://schemas.openxmlformats.org/officeDocument/2006/customXml" ds:itemID="{36C4CB43-DBEA-4C68-B423-9DA50B3A8871}"/>
</file>

<file path=customXml/itemProps4.xml><?xml version="1.0" encoding="utf-8"?>
<ds:datastoreItem xmlns:ds="http://schemas.openxmlformats.org/officeDocument/2006/customXml" ds:itemID="{9C0AA3BB-358E-47F0-A41B-6A908D408212}"/>
</file>

<file path=docProps/app.xml><?xml version="1.0" encoding="utf-8"?>
<Properties xmlns="http://schemas.openxmlformats.org/officeDocument/2006/extended-properties" xmlns:vt="http://schemas.openxmlformats.org/officeDocument/2006/docPropsVTypes">
  <Template>Normal.dotm</Template>
  <TotalTime>0</TotalTime>
  <Pages>7</Pages>
  <Words>2179</Words>
  <Characters>12425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Wood</dc:creator>
  <cp:keywords/>
  <dc:description/>
  <cp:lastModifiedBy>Keith</cp:lastModifiedBy>
  <cp:revision>2</cp:revision>
  <dcterms:created xsi:type="dcterms:W3CDTF">2020-07-10T07:24:00Z</dcterms:created>
  <dcterms:modified xsi:type="dcterms:W3CDTF">2020-07-10T07:24:00Z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0x0101007F18AF28EAB6004E88A60F194B4BE5E0</vt:lpwstr>
  </property>
</Properties>
</file>