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E92C65" w14:textId="76AE007B" w:rsidR="00CD40FC" w:rsidRDefault="00411074" w:rsidP="00137010">
      <w:pPr>
        <w:jc w:val="right"/>
        <w:rPr>
          <w:rFonts w:ascii="Times New Roman" w:hAnsi="Times New Roman" w:cs="Times New Roman"/>
          <w:sz w:val="22"/>
          <w:szCs w:val="22"/>
          <w:lang w:val="es-ES"/>
        </w:rPr>
      </w:pPr>
      <w:bookmarkStart w:id="0" w:name="_GoBack"/>
      <w:bookmarkEnd w:id="0"/>
      <w:r>
        <w:rPr>
          <w:noProof/>
          <w:lang w:val="en-GB" w:eastAsia="en-GB"/>
        </w:rPr>
        <w:drawing>
          <wp:anchor distT="0" distB="0" distL="114300" distR="114300" simplePos="0" relativeHeight="251661312" behindDoc="0" locked="0" layoutInCell="1" allowOverlap="1" wp14:anchorId="00D3C21E" wp14:editId="7CAA449E">
            <wp:simplePos x="0" y="0"/>
            <wp:positionH relativeFrom="column">
              <wp:posOffset>-276784</wp:posOffset>
            </wp:positionH>
            <wp:positionV relativeFrom="paragraph">
              <wp:posOffset>-394970</wp:posOffset>
            </wp:positionV>
            <wp:extent cx="1536192" cy="1292520"/>
            <wp:effectExtent l="0" t="0" r="6985" b="317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6192" cy="1292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eastAsia="en-GB"/>
        </w:rPr>
        <w:drawing>
          <wp:anchor distT="0" distB="0" distL="114300" distR="114300" simplePos="0" relativeHeight="251660288" behindDoc="0" locked="0" layoutInCell="1" allowOverlap="1" wp14:anchorId="133C3D21" wp14:editId="57ECC274">
            <wp:simplePos x="0" y="0"/>
            <wp:positionH relativeFrom="column">
              <wp:posOffset>1616050</wp:posOffset>
            </wp:positionH>
            <wp:positionV relativeFrom="paragraph">
              <wp:posOffset>-613410</wp:posOffset>
            </wp:positionV>
            <wp:extent cx="1097280" cy="1111885"/>
            <wp:effectExtent l="0" t="0" r="762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7280" cy="11118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eastAsia="en-GB"/>
        </w:rPr>
        <w:drawing>
          <wp:anchor distT="0" distB="0" distL="114300" distR="114300" simplePos="0" relativeHeight="251658240" behindDoc="0" locked="0" layoutInCell="1" allowOverlap="1" wp14:anchorId="347E0569" wp14:editId="764A4B2A">
            <wp:simplePos x="0" y="0"/>
            <wp:positionH relativeFrom="column">
              <wp:posOffset>4790389</wp:posOffset>
            </wp:positionH>
            <wp:positionV relativeFrom="paragraph">
              <wp:posOffset>-555778</wp:posOffset>
            </wp:positionV>
            <wp:extent cx="1565453" cy="687244"/>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5453" cy="687244"/>
                    </a:xfrm>
                    <a:prstGeom prst="rect">
                      <a:avLst/>
                    </a:prstGeom>
                    <a:noFill/>
                    <a:ln>
                      <a:noFill/>
                    </a:ln>
                  </pic:spPr>
                </pic:pic>
              </a:graphicData>
            </a:graphic>
          </wp:anchor>
        </w:drawing>
      </w:r>
    </w:p>
    <w:p w14:paraId="41147399" w14:textId="1446E4BB" w:rsidR="00CD40FC" w:rsidRDefault="00411074" w:rsidP="00137010">
      <w:pPr>
        <w:jc w:val="right"/>
        <w:rPr>
          <w:rFonts w:ascii="Times New Roman" w:hAnsi="Times New Roman" w:cs="Times New Roman"/>
          <w:sz w:val="22"/>
          <w:szCs w:val="22"/>
          <w:lang w:val="es-ES"/>
        </w:rPr>
      </w:pPr>
      <w:r>
        <w:rPr>
          <w:noProof/>
          <w:lang w:val="en-GB" w:eastAsia="en-GB"/>
        </w:rPr>
        <w:drawing>
          <wp:anchor distT="0" distB="0" distL="114300" distR="114300" simplePos="0" relativeHeight="251659264" behindDoc="0" locked="0" layoutInCell="1" allowOverlap="1" wp14:anchorId="704D6219" wp14:editId="7C1DEAEA">
            <wp:simplePos x="0" y="0"/>
            <wp:positionH relativeFrom="column">
              <wp:posOffset>2947340</wp:posOffset>
            </wp:positionH>
            <wp:positionV relativeFrom="paragraph">
              <wp:posOffset>95250</wp:posOffset>
            </wp:positionV>
            <wp:extent cx="1909267" cy="531556"/>
            <wp:effectExtent l="0" t="0" r="0" b="190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909267" cy="53155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0EBD3E" w14:textId="4790ACED" w:rsidR="00CD40FC" w:rsidRDefault="00CD40FC" w:rsidP="00137010">
      <w:pPr>
        <w:jc w:val="right"/>
        <w:rPr>
          <w:rFonts w:ascii="Times New Roman" w:hAnsi="Times New Roman" w:cs="Times New Roman"/>
          <w:sz w:val="22"/>
          <w:szCs w:val="22"/>
          <w:lang w:val="es-ES"/>
        </w:rPr>
      </w:pPr>
    </w:p>
    <w:p w14:paraId="5006B206" w14:textId="1A7D03AB" w:rsidR="00CD40FC" w:rsidRDefault="00CD40FC" w:rsidP="00137010">
      <w:pPr>
        <w:jc w:val="right"/>
        <w:rPr>
          <w:rFonts w:ascii="Times New Roman" w:hAnsi="Times New Roman" w:cs="Times New Roman"/>
          <w:sz w:val="22"/>
          <w:szCs w:val="22"/>
          <w:lang w:val="es-ES"/>
        </w:rPr>
      </w:pPr>
    </w:p>
    <w:p w14:paraId="11403093" w14:textId="449DCE10" w:rsidR="00CD40FC" w:rsidRDefault="00CD40FC" w:rsidP="00137010">
      <w:pPr>
        <w:jc w:val="right"/>
        <w:rPr>
          <w:rFonts w:ascii="Times New Roman" w:hAnsi="Times New Roman" w:cs="Times New Roman"/>
          <w:sz w:val="22"/>
          <w:szCs w:val="22"/>
          <w:lang w:val="es-ES"/>
        </w:rPr>
      </w:pPr>
    </w:p>
    <w:p w14:paraId="74F726F5" w14:textId="77777777" w:rsidR="00083F5B" w:rsidRDefault="00083F5B" w:rsidP="00137010">
      <w:pPr>
        <w:jc w:val="right"/>
        <w:rPr>
          <w:rFonts w:ascii="Times New Roman" w:hAnsi="Times New Roman" w:cs="Times New Roman"/>
          <w:sz w:val="22"/>
          <w:szCs w:val="22"/>
          <w:lang w:val="es-ES"/>
        </w:rPr>
      </w:pPr>
    </w:p>
    <w:p w14:paraId="4612BAA0" w14:textId="77777777" w:rsidR="00411074" w:rsidRDefault="00411074" w:rsidP="00137010">
      <w:pPr>
        <w:jc w:val="right"/>
        <w:rPr>
          <w:rFonts w:ascii="Times New Roman" w:hAnsi="Times New Roman" w:cs="Times New Roman"/>
          <w:sz w:val="22"/>
          <w:szCs w:val="22"/>
          <w:lang w:val="es-ES"/>
        </w:rPr>
      </w:pPr>
    </w:p>
    <w:p w14:paraId="43165089" w14:textId="0C557914" w:rsidR="00A46FDC" w:rsidRPr="001F0D7B" w:rsidRDefault="00A46FDC" w:rsidP="00137010">
      <w:pPr>
        <w:jc w:val="right"/>
        <w:rPr>
          <w:rFonts w:ascii="Times New Roman" w:hAnsi="Times New Roman" w:cs="Times New Roman"/>
          <w:sz w:val="22"/>
          <w:szCs w:val="22"/>
          <w:lang w:val="es-ES"/>
        </w:rPr>
      </w:pPr>
      <w:r w:rsidRPr="001F0D7B">
        <w:rPr>
          <w:rFonts w:ascii="Times New Roman" w:hAnsi="Times New Roman" w:cs="Times New Roman"/>
          <w:sz w:val="22"/>
          <w:szCs w:val="22"/>
          <w:lang w:val="es-ES"/>
        </w:rPr>
        <w:t>10 de agosto de 2020</w:t>
      </w:r>
    </w:p>
    <w:p w14:paraId="4A1C829E" w14:textId="77777777" w:rsidR="00A46FDC" w:rsidRPr="001F0D7B" w:rsidRDefault="00A46FDC" w:rsidP="00137010">
      <w:pPr>
        <w:jc w:val="both"/>
        <w:rPr>
          <w:rFonts w:ascii="Times New Roman" w:hAnsi="Times New Roman" w:cs="Times New Roman"/>
          <w:sz w:val="22"/>
          <w:szCs w:val="22"/>
          <w:lang w:val="es-ES"/>
        </w:rPr>
      </w:pPr>
    </w:p>
    <w:p w14:paraId="42CBC1FD" w14:textId="77777777" w:rsidR="00A46FDC" w:rsidRPr="001F0D7B" w:rsidRDefault="00A46FDC" w:rsidP="00137010">
      <w:pPr>
        <w:jc w:val="both"/>
        <w:rPr>
          <w:rFonts w:ascii="Times New Roman" w:eastAsia="Times New Roman" w:hAnsi="Times New Roman" w:cs="Times New Roman"/>
          <w:sz w:val="22"/>
          <w:szCs w:val="22"/>
          <w:lang w:val="es-ES"/>
        </w:rPr>
      </w:pPr>
      <w:r w:rsidRPr="001F0D7B">
        <w:rPr>
          <w:rFonts w:ascii="Times New Roman" w:eastAsia="Times New Roman" w:hAnsi="Times New Roman" w:cs="Times New Roman"/>
          <w:color w:val="000000"/>
          <w:sz w:val="22"/>
          <w:szCs w:val="22"/>
          <w:shd w:val="clear" w:color="auto" w:fill="FFFFFF"/>
          <w:lang w:val="es-ES"/>
        </w:rPr>
        <w:t>Comité de Derechos Económicos, Sociales y Culturales (CESCR, por sus siglas en inglés)</w:t>
      </w:r>
    </w:p>
    <w:p w14:paraId="1DDDD18B" w14:textId="77777777" w:rsidR="00A46FDC" w:rsidRPr="001F0D7B" w:rsidRDefault="00A46FDC" w:rsidP="00137010">
      <w:pPr>
        <w:jc w:val="both"/>
        <w:rPr>
          <w:rFonts w:ascii="Times New Roman" w:hAnsi="Times New Roman" w:cs="Times New Roman"/>
          <w:sz w:val="22"/>
          <w:szCs w:val="22"/>
          <w:lang w:val="es-ES"/>
        </w:rPr>
      </w:pPr>
      <w:r w:rsidRPr="001F0D7B">
        <w:rPr>
          <w:rFonts w:ascii="Times New Roman" w:hAnsi="Times New Roman" w:cs="Times New Roman"/>
          <w:sz w:val="22"/>
          <w:szCs w:val="22"/>
          <w:lang w:val="es-ES"/>
        </w:rPr>
        <w:t>Consejo Económico y Social de Naciones Unidas</w:t>
      </w:r>
    </w:p>
    <w:p w14:paraId="61BC71AC" w14:textId="77777777" w:rsidR="00A46FDC" w:rsidRPr="001F0D7B" w:rsidRDefault="00A46FDC" w:rsidP="00137010">
      <w:pPr>
        <w:jc w:val="both"/>
        <w:rPr>
          <w:rFonts w:ascii="Times New Roman" w:hAnsi="Times New Roman" w:cs="Times New Roman"/>
          <w:sz w:val="22"/>
          <w:szCs w:val="22"/>
          <w:lang w:val="es-ES_tradnl"/>
        </w:rPr>
      </w:pPr>
      <w:r w:rsidRPr="001F0D7B">
        <w:rPr>
          <w:rFonts w:ascii="Times New Roman" w:hAnsi="Times New Roman" w:cs="Times New Roman"/>
          <w:sz w:val="22"/>
          <w:szCs w:val="22"/>
          <w:lang w:val="es-ES_tradnl"/>
        </w:rPr>
        <w:t>Ginebra, Suiza</w:t>
      </w:r>
    </w:p>
    <w:p w14:paraId="1561CBD2" w14:textId="77777777" w:rsidR="00A46FDC" w:rsidRPr="001F0D7B" w:rsidRDefault="00A46FDC" w:rsidP="00137010">
      <w:pPr>
        <w:jc w:val="both"/>
        <w:rPr>
          <w:rFonts w:ascii="Times New Roman" w:hAnsi="Times New Roman" w:cs="Times New Roman"/>
          <w:b/>
          <w:sz w:val="22"/>
          <w:szCs w:val="22"/>
          <w:lang w:val="es-419"/>
        </w:rPr>
      </w:pPr>
    </w:p>
    <w:p w14:paraId="63D50630" w14:textId="77777777" w:rsidR="00A46FDC" w:rsidRPr="001F0D7B" w:rsidRDefault="00A46FDC" w:rsidP="00137010">
      <w:pPr>
        <w:jc w:val="both"/>
        <w:rPr>
          <w:rFonts w:ascii="Times New Roman" w:hAnsi="Times New Roman" w:cs="Times New Roman"/>
          <w:b/>
          <w:sz w:val="22"/>
          <w:szCs w:val="22"/>
          <w:lang w:val="es-ES_tradnl"/>
        </w:rPr>
      </w:pPr>
      <w:r w:rsidRPr="001F0D7B">
        <w:rPr>
          <w:rFonts w:ascii="Times New Roman" w:hAnsi="Times New Roman" w:cs="Times New Roman"/>
          <w:b/>
          <w:sz w:val="22"/>
          <w:szCs w:val="22"/>
          <w:lang w:val="es-419"/>
        </w:rPr>
        <w:t>ASUNTO</w:t>
      </w:r>
      <w:r w:rsidRPr="001F0D7B">
        <w:rPr>
          <w:rFonts w:ascii="Times New Roman" w:hAnsi="Times New Roman" w:cs="Times New Roman"/>
          <w:b/>
          <w:sz w:val="22"/>
          <w:szCs w:val="22"/>
          <w:lang w:val="es-ES_tradnl"/>
        </w:rPr>
        <w:t xml:space="preserve">: </w:t>
      </w:r>
      <w:bookmarkStart w:id="1" w:name="_Hlk46920114"/>
      <w:r w:rsidRPr="001F0D7B">
        <w:rPr>
          <w:rFonts w:ascii="Times New Roman" w:hAnsi="Times New Roman" w:cs="Times New Roman"/>
          <w:b/>
          <w:sz w:val="22"/>
          <w:szCs w:val="22"/>
          <w:lang w:val="es-ES_tradnl"/>
        </w:rPr>
        <w:t xml:space="preserve">Información suplementaria </w:t>
      </w:r>
      <w:r w:rsidR="00137010" w:rsidRPr="001F0D7B">
        <w:rPr>
          <w:rFonts w:ascii="Times New Roman" w:hAnsi="Times New Roman" w:cs="Times New Roman"/>
          <w:b/>
          <w:sz w:val="22"/>
          <w:szCs w:val="22"/>
          <w:lang w:val="es-ES_tradnl"/>
        </w:rPr>
        <w:t xml:space="preserve">sobre Guatemala </w:t>
      </w:r>
      <w:r w:rsidRPr="001F0D7B">
        <w:rPr>
          <w:rFonts w:ascii="Times New Roman" w:hAnsi="Times New Roman" w:cs="Times New Roman"/>
          <w:b/>
          <w:sz w:val="22"/>
          <w:szCs w:val="22"/>
          <w:lang w:val="es-ES_tradnl"/>
        </w:rPr>
        <w:t xml:space="preserve">para la Lista de </w:t>
      </w:r>
      <w:r w:rsidR="00137010" w:rsidRPr="001F0D7B">
        <w:rPr>
          <w:rFonts w:ascii="Times New Roman" w:hAnsi="Times New Roman" w:cs="Times New Roman"/>
          <w:b/>
          <w:sz w:val="22"/>
          <w:szCs w:val="22"/>
          <w:lang w:val="es-ES_tradnl"/>
        </w:rPr>
        <w:t>Cuestiones</w:t>
      </w:r>
      <w:r w:rsidRPr="001F0D7B">
        <w:rPr>
          <w:rFonts w:ascii="Times New Roman" w:hAnsi="Times New Roman" w:cs="Times New Roman"/>
          <w:b/>
          <w:sz w:val="22"/>
          <w:szCs w:val="22"/>
          <w:lang w:val="es-ES_tradnl"/>
        </w:rPr>
        <w:t xml:space="preserve"> que el CESCR tiene previsto adoptar durante su Pre-Sesión de Trabajo 67</w:t>
      </w:r>
      <w:r w:rsidR="00300728" w:rsidRPr="001F0D7B">
        <w:rPr>
          <w:rFonts w:ascii="Times New Roman" w:hAnsi="Times New Roman" w:cs="Times New Roman"/>
          <w:b/>
          <w:sz w:val="22"/>
          <w:szCs w:val="22"/>
          <w:lang w:val="es-ES_tradnl"/>
        </w:rPr>
        <w:t xml:space="preserve">, </w:t>
      </w:r>
      <w:r w:rsidRPr="001F0D7B">
        <w:rPr>
          <w:rFonts w:ascii="Times New Roman" w:hAnsi="Times New Roman" w:cs="Times New Roman"/>
          <w:b/>
          <w:sz w:val="22"/>
          <w:szCs w:val="22"/>
          <w:lang w:val="es-ES_tradnl"/>
        </w:rPr>
        <w:t>19</w:t>
      </w:r>
      <w:r w:rsidR="00300728" w:rsidRPr="001F0D7B">
        <w:rPr>
          <w:rFonts w:ascii="Times New Roman" w:hAnsi="Times New Roman" w:cs="Times New Roman"/>
          <w:b/>
          <w:sz w:val="22"/>
          <w:szCs w:val="22"/>
          <w:lang w:val="es-ES_tradnl"/>
        </w:rPr>
        <w:t xml:space="preserve"> de octubre</w:t>
      </w:r>
      <w:r w:rsidRPr="001F0D7B">
        <w:rPr>
          <w:rFonts w:ascii="Times New Roman" w:hAnsi="Times New Roman" w:cs="Times New Roman"/>
          <w:b/>
          <w:sz w:val="22"/>
          <w:szCs w:val="22"/>
          <w:lang w:val="es-ES_tradnl"/>
        </w:rPr>
        <w:t>-23 de octubre de 2020</w:t>
      </w:r>
      <w:r w:rsidR="002A1EE1" w:rsidRPr="001F0D7B">
        <w:rPr>
          <w:rFonts w:ascii="Times New Roman" w:hAnsi="Times New Roman" w:cs="Times New Roman"/>
          <w:b/>
          <w:sz w:val="22"/>
          <w:szCs w:val="22"/>
          <w:lang w:val="es-ES_tradnl"/>
        </w:rPr>
        <w:t>,</w:t>
      </w:r>
      <w:r w:rsidR="00300728" w:rsidRPr="001F0D7B">
        <w:rPr>
          <w:rFonts w:ascii="Times New Roman" w:hAnsi="Times New Roman" w:cs="Times New Roman"/>
          <w:b/>
          <w:sz w:val="22"/>
          <w:szCs w:val="22"/>
          <w:lang w:val="es-ES_tradnl"/>
        </w:rPr>
        <w:t xml:space="preserve"> (Referida al estado de cumplimiento de los artículos</w:t>
      </w:r>
      <w:r w:rsidR="00861B9E" w:rsidRPr="001F0D7B">
        <w:rPr>
          <w:rFonts w:ascii="Times New Roman" w:hAnsi="Times New Roman" w:cs="Times New Roman"/>
          <w:b/>
          <w:sz w:val="22"/>
          <w:szCs w:val="22"/>
          <w:lang w:val="es-ES_tradnl"/>
        </w:rPr>
        <w:t xml:space="preserve"> 2.2, 3, 4, 5.1, 12</w:t>
      </w:r>
      <w:r w:rsidR="00C842E7" w:rsidRPr="001F0D7B">
        <w:rPr>
          <w:rFonts w:ascii="Times New Roman" w:hAnsi="Times New Roman" w:cs="Times New Roman"/>
          <w:b/>
          <w:sz w:val="22"/>
          <w:szCs w:val="22"/>
          <w:lang w:val="es-ES_tradnl"/>
        </w:rPr>
        <w:t>.1</w:t>
      </w:r>
      <w:r w:rsidR="00046881" w:rsidRPr="001F0D7B">
        <w:rPr>
          <w:rFonts w:ascii="Times New Roman" w:hAnsi="Times New Roman" w:cs="Times New Roman"/>
          <w:b/>
          <w:sz w:val="22"/>
          <w:szCs w:val="22"/>
          <w:lang w:val="es-ES_tradnl"/>
        </w:rPr>
        <w:t xml:space="preserve"> y 15.1.b)</w:t>
      </w:r>
      <w:r w:rsidR="00C842E7" w:rsidRPr="001F0D7B">
        <w:rPr>
          <w:rFonts w:ascii="Times New Roman" w:hAnsi="Times New Roman" w:cs="Times New Roman"/>
          <w:b/>
          <w:sz w:val="22"/>
          <w:szCs w:val="22"/>
          <w:lang w:val="es-ES_tradnl"/>
        </w:rPr>
        <w:t xml:space="preserve"> </w:t>
      </w:r>
      <w:r w:rsidR="00300728" w:rsidRPr="001F0D7B">
        <w:rPr>
          <w:rFonts w:ascii="Times New Roman" w:hAnsi="Times New Roman" w:cs="Times New Roman"/>
          <w:b/>
          <w:sz w:val="22"/>
          <w:szCs w:val="22"/>
          <w:lang w:val="es-ES_tradnl"/>
        </w:rPr>
        <w:t>de</w:t>
      </w:r>
      <w:r w:rsidR="00EE0384" w:rsidRPr="001F0D7B">
        <w:rPr>
          <w:rFonts w:ascii="Times New Roman" w:hAnsi="Times New Roman" w:cs="Times New Roman"/>
          <w:b/>
          <w:sz w:val="22"/>
          <w:szCs w:val="22"/>
          <w:lang w:val="es-ES_tradnl"/>
        </w:rPr>
        <w:t xml:space="preserve">l </w:t>
      </w:r>
      <w:r w:rsidR="00EE0384" w:rsidRPr="001F0D7B">
        <w:rPr>
          <w:rFonts w:ascii="Times New Roman" w:hAnsi="Times New Roman" w:cs="Times New Roman"/>
          <w:b/>
          <w:color w:val="000000" w:themeColor="text1"/>
          <w:sz w:val="22"/>
          <w:szCs w:val="22"/>
          <w:lang w:val="es-419"/>
        </w:rPr>
        <w:t>Pacto Internacional de Derechos Económicos, Sociales y Culturales</w:t>
      </w:r>
      <w:r w:rsidR="00046881" w:rsidRPr="001F0D7B">
        <w:rPr>
          <w:rFonts w:ascii="Times New Roman" w:hAnsi="Times New Roman" w:cs="Times New Roman"/>
          <w:b/>
          <w:color w:val="000000" w:themeColor="text1"/>
          <w:sz w:val="22"/>
          <w:szCs w:val="22"/>
          <w:lang w:val="es-419"/>
        </w:rPr>
        <w:t>)</w:t>
      </w:r>
      <w:r w:rsidRPr="001F0D7B">
        <w:rPr>
          <w:rFonts w:ascii="Times New Roman" w:hAnsi="Times New Roman" w:cs="Times New Roman"/>
          <w:b/>
          <w:sz w:val="22"/>
          <w:szCs w:val="22"/>
          <w:lang w:val="es-ES_tradnl"/>
        </w:rPr>
        <w:t>.</w:t>
      </w:r>
    </w:p>
    <w:bookmarkEnd w:id="1"/>
    <w:p w14:paraId="7E5B438A" w14:textId="77777777" w:rsidR="00A46FDC" w:rsidRPr="001F0D7B" w:rsidRDefault="00A46FDC" w:rsidP="00137010">
      <w:pPr>
        <w:jc w:val="both"/>
        <w:rPr>
          <w:rFonts w:ascii="Times New Roman" w:hAnsi="Times New Roman" w:cs="Times New Roman"/>
          <w:sz w:val="22"/>
          <w:szCs w:val="22"/>
          <w:lang w:val="es-ES_tradnl"/>
        </w:rPr>
      </w:pPr>
    </w:p>
    <w:p w14:paraId="0E3AF8C0" w14:textId="77777777" w:rsidR="00A46FDC" w:rsidRPr="001F0D7B" w:rsidRDefault="00A46FDC" w:rsidP="00137010">
      <w:pPr>
        <w:jc w:val="both"/>
        <w:rPr>
          <w:rFonts w:ascii="Times New Roman" w:hAnsi="Times New Roman" w:cs="Times New Roman"/>
          <w:sz w:val="22"/>
          <w:szCs w:val="22"/>
          <w:lang w:val="es-ES_tradnl"/>
        </w:rPr>
      </w:pPr>
      <w:r w:rsidRPr="001F0D7B">
        <w:rPr>
          <w:rFonts w:ascii="Times New Roman" w:hAnsi="Times New Roman" w:cs="Times New Roman"/>
          <w:sz w:val="22"/>
          <w:szCs w:val="22"/>
          <w:lang w:val="es-ES_tradnl"/>
        </w:rPr>
        <w:t xml:space="preserve">Estimados miembros del Comité: </w:t>
      </w:r>
    </w:p>
    <w:p w14:paraId="07659BB8" w14:textId="77777777" w:rsidR="00A46FDC" w:rsidRPr="001F0D7B" w:rsidRDefault="00A46FDC" w:rsidP="00137010">
      <w:pPr>
        <w:jc w:val="both"/>
        <w:rPr>
          <w:rFonts w:ascii="Times New Roman" w:eastAsia="Times New Roman" w:hAnsi="Times New Roman" w:cs="Times New Roman"/>
          <w:color w:val="000000"/>
          <w:sz w:val="22"/>
          <w:szCs w:val="22"/>
          <w:lang w:val="es-419"/>
        </w:rPr>
      </w:pPr>
    </w:p>
    <w:p w14:paraId="60139DA3" w14:textId="77777777" w:rsidR="00137010" w:rsidRPr="001F0D7B" w:rsidRDefault="000F5F40" w:rsidP="00137010">
      <w:pPr>
        <w:jc w:val="both"/>
        <w:rPr>
          <w:rFonts w:ascii="Times New Roman" w:hAnsi="Times New Roman" w:cs="Times New Roman"/>
          <w:color w:val="000000" w:themeColor="text1"/>
          <w:sz w:val="22"/>
          <w:szCs w:val="22"/>
          <w:lang w:val="es-ES_tradnl"/>
        </w:rPr>
      </w:pPr>
      <w:bookmarkStart w:id="2" w:name="_Hlk46920163"/>
      <w:r w:rsidRPr="001F0D7B">
        <w:rPr>
          <w:rFonts w:ascii="Times New Roman" w:hAnsi="Times New Roman" w:cs="Times New Roman"/>
          <w:color w:val="000000" w:themeColor="text1"/>
          <w:sz w:val="22"/>
          <w:szCs w:val="22"/>
          <w:lang w:val="es-ES_tradnl"/>
        </w:rPr>
        <w:t xml:space="preserve">El propósito de la presente carta es suplementar el Cuarto informe periódico presentado por el Estado de Guatemala (el Estado) para la Lista de Cuestiones que el </w:t>
      </w:r>
      <w:r w:rsidR="00137010" w:rsidRPr="001F0D7B">
        <w:rPr>
          <w:rFonts w:ascii="Times New Roman" w:hAnsi="Times New Roman" w:cs="Times New Roman"/>
          <w:color w:val="000000" w:themeColor="text1"/>
          <w:sz w:val="22"/>
          <w:szCs w:val="22"/>
          <w:lang w:val="es-ES_tradnl"/>
        </w:rPr>
        <w:t>CESCR</w:t>
      </w:r>
      <w:r w:rsidRPr="001F0D7B">
        <w:rPr>
          <w:rFonts w:ascii="Times New Roman" w:hAnsi="Times New Roman" w:cs="Times New Roman"/>
          <w:color w:val="000000" w:themeColor="text1"/>
          <w:sz w:val="22"/>
          <w:szCs w:val="22"/>
          <w:lang w:val="es-ES_tradnl"/>
        </w:rPr>
        <w:t xml:space="preserve"> tiene previsto adoptar durante su </w:t>
      </w:r>
      <w:r w:rsidR="00137010" w:rsidRPr="001F0D7B">
        <w:rPr>
          <w:rFonts w:ascii="Times New Roman" w:hAnsi="Times New Roman" w:cs="Times New Roman"/>
          <w:color w:val="000000" w:themeColor="text1"/>
          <w:sz w:val="22"/>
          <w:szCs w:val="22"/>
          <w:lang w:val="es-ES_tradnl"/>
        </w:rPr>
        <w:t>Pre-Sesión de Trabajo 67 (19 – 23 de octubre 2020).</w:t>
      </w:r>
    </w:p>
    <w:p w14:paraId="6B934E1A" w14:textId="72C6D6F5" w:rsidR="00A46FDC" w:rsidRPr="001F0D7B" w:rsidRDefault="00A46FDC" w:rsidP="00137010">
      <w:pPr>
        <w:jc w:val="both"/>
        <w:rPr>
          <w:rFonts w:ascii="Times New Roman" w:hAnsi="Times New Roman" w:cs="Times New Roman"/>
          <w:color w:val="000000" w:themeColor="text1"/>
          <w:sz w:val="22"/>
          <w:szCs w:val="22"/>
          <w:lang w:val="es-ES_tradnl"/>
        </w:rPr>
      </w:pPr>
    </w:p>
    <w:p w14:paraId="258DE143" w14:textId="1644BB10" w:rsidR="00FD38EC" w:rsidRPr="002C630D" w:rsidRDefault="00A46FDC" w:rsidP="002C630D">
      <w:pPr>
        <w:jc w:val="both"/>
        <w:rPr>
          <w:rFonts w:ascii="Times New Roman" w:hAnsi="Times New Roman" w:cs="Times New Roman"/>
          <w:sz w:val="22"/>
          <w:szCs w:val="22"/>
          <w:lang w:val="es-NI"/>
        </w:rPr>
      </w:pPr>
      <w:r w:rsidRPr="00FD38EC">
        <w:rPr>
          <w:rFonts w:ascii="Times New Roman" w:hAnsi="Times New Roman" w:cs="Times New Roman"/>
          <w:color w:val="000000" w:themeColor="text1"/>
          <w:sz w:val="22"/>
          <w:szCs w:val="22"/>
          <w:lang w:val="es-ES_tradnl"/>
        </w:rPr>
        <w:t xml:space="preserve">Este informe es presentado </w:t>
      </w:r>
      <w:r w:rsidRPr="002C630D">
        <w:rPr>
          <w:rFonts w:ascii="Times New Roman" w:hAnsi="Times New Roman" w:cs="Times New Roman"/>
          <w:color w:val="000000" w:themeColor="text1"/>
          <w:sz w:val="22"/>
          <w:szCs w:val="22"/>
          <w:lang w:val="es-ES_tradnl"/>
        </w:rPr>
        <w:t>por</w:t>
      </w:r>
      <w:r w:rsidR="00F152B4" w:rsidRPr="002C630D">
        <w:rPr>
          <w:rFonts w:ascii="Times New Roman" w:hAnsi="Times New Roman" w:cs="Times New Roman"/>
          <w:color w:val="000000" w:themeColor="text1"/>
          <w:sz w:val="22"/>
          <w:szCs w:val="22"/>
          <w:lang w:val="es-ES_tradnl"/>
        </w:rPr>
        <w:t xml:space="preserve"> </w:t>
      </w:r>
      <w:r w:rsidR="002C630D" w:rsidRPr="002C630D">
        <w:rPr>
          <w:rFonts w:ascii="Times New Roman" w:hAnsi="Times New Roman" w:cs="Times New Roman"/>
          <w:b/>
          <w:bCs/>
          <w:color w:val="000000" w:themeColor="text1"/>
          <w:sz w:val="22"/>
          <w:szCs w:val="22"/>
          <w:lang w:val="es-ES_tradnl"/>
        </w:rPr>
        <w:t>Las Crisalidas</w:t>
      </w:r>
      <w:r w:rsidR="002C630D" w:rsidRPr="00AF3C00">
        <w:rPr>
          <w:rFonts w:ascii="Times New Roman" w:hAnsi="Times New Roman" w:cs="Times New Roman"/>
          <w:color w:val="000000" w:themeColor="text1"/>
          <w:sz w:val="22"/>
          <w:szCs w:val="22"/>
          <w:lang w:val="es-ES_tradnl"/>
        </w:rPr>
        <w:t xml:space="preserve">, </w:t>
      </w:r>
      <w:r w:rsidR="00062531">
        <w:rPr>
          <w:rFonts w:ascii="Times New Roman" w:hAnsi="Times New Roman" w:cs="Times New Roman"/>
          <w:sz w:val="22"/>
          <w:szCs w:val="22"/>
          <w:lang w:val="es-NI"/>
        </w:rPr>
        <w:t>o</w:t>
      </w:r>
      <w:r w:rsidR="002C630D" w:rsidRPr="002C630D">
        <w:rPr>
          <w:rFonts w:ascii="Times New Roman" w:hAnsi="Times New Roman" w:cs="Times New Roman"/>
          <w:sz w:val="22"/>
          <w:szCs w:val="22"/>
          <w:lang w:val="es-NI"/>
        </w:rPr>
        <w:t xml:space="preserve">rganización de mujeres del área de Villa Nueva que luchan por los derechos sexuales y los derechos reproductivos de las mujeres; </w:t>
      </w:r>
      <w:r w:rsidR="0045644B" w:rsidRPr="002C630D">
        <w:rPr>
          <w:rFonts w:ascii="Times New Roman" w:hAnsi="Times New Roman" w:cs="Times New Roman"/>
          <w:b/>
          <w:bCs/>
          <w:sz w:val="22"/>
          <w:szCs w:val="22"/>
          <w:lang w:val="es-MX"/>
        </w:rPr>
        <w:t>Asociación Red de Jóvenes para la Incidencia Política (</w:t>
      </w:r>
      <w:r w:rsidR="00F152B4" w:rsidRPr="002C630D">
        <w:rPr>
          <w:rFonts w:ascii="Times New Roman" w:hAnsi="Times New Roman" w:cs="Times New Roman"/>
          <w:b/>
          <w:bCs/>
          <w:color w:val="000000" w:themeColor="text1"/>
          <w:sz w:val="22"/>
          <w:szCs w:val="22"/>
          <w:lang w:val="es-ES_tradnl"/>
        </w:rPr>
        <w:t>Incidejoven</w:t>
      </w:r>
      <w:r w:rsidR="0045644B" w:rsidRPr="002C630D">
        <w:rPr>
          <w:rFonts w:ascii="Times New Roman" w:hAnsi="Times New Roman" w:cs="Times New Roman"/>
          <w:b/>
          <w:bCs/>
          <w:color w:val="000000" w:themeColor="text1"/>
          <w:sz w:val="22"/>
          <w:szCs w:val="22"/>
          <w:lang w:val="es-ES_tradnl"/>
        </w:rPr>
        <w:t>)</w:t>
      </w:r>
      <w:r w:rsidR="00F152B4" w:rsidRPr="002C630D">
        <w:rPr>
          <w:rFonts w:ascii="Times New Roman" w:hAnsi="Times New Roman" w:cs="Times New Roman"/>
          <w:color w:val="000000" w:themeColor="text1"/>
          <w:sz w:val="22"/>
          <w:szCs w:val="22"/>
          <w:lang w:val="es-ES_tradnl"/>
        </w:rPr>
        <w:t>,</w:t>
      </w:r>
      <w:r w:rsidR="0045644B" w:rsidRPr="002C630D">
        <w:rPr>
          <w:rFonts w:ascii="Times New Roman" w:hAnsi="Times New Roman" w:cs="Times New Roman"/>
          <w:color w:val="000000" w:themeColor="text1"/>
          <w:sz w:val="22"/>
          <w:szCs w:val="22"/>
          <w:lang w:val="es-ES_tradnl"/>
        </w:rPr>
        <w:t xml:space="preserve"> </w:t>
      </w:r>
      <w:r w:rsidR="0045644B" w:rsidRPr="002C630D">
        <w:rPr>
          <w:rFonts w:ascii="Times New Roman" w:hAnsi="Times New Roman" w:cs="Times New Roman"/>
          <w:sz w:val="22"/>
          <w:szCs w:val="22"/>
          <w:lang w:val="es-MX"/>
        </w:rPr>
        <w:t>es una organización política no partidista integrada por hombres y mujeres jóvenes que trabajan para la promoción y defensa de los derechos sexuales y reproductivos en Guatemala desde una perspectiva de juventud y feminista;</w:t>
      </w:r>
      <w:r w:rsidRPr="002C630D">
        <w:rPr>
          <w:rFonts w:ascii="Times New Roman" w:hAnsi="Times New Roman" w:cs="Times New Roman"/>
          <w:color w:val="000000" w:themeColor="text1"/>
          <w:sz w:val="22"/>
          <w:szCs w:val="22"/>
          <w:lang w:val="es-ES_tradnl"/>
        </w:rPr>
        <w:t xml:space="preserve"> </w:t>
      </w:r>
      <w:r w:rsidRPr="002C630D">
        <w:rPr>
          <w:rFonts w:ascii="Times New Roman" w:hAnsi="Times New Roman" w:cs="Times New Roman"/>
          <w:b/>
          <w:bCs/>
          <w:color w:val="000000" w:themeColor="text1"/>
          <w:sz w:val="22"/>
          <w:szCs w:val="22"/>
          <w:lang w:val="es-ES_tradnl"/>
        </w:rPr>
        <w:t>Ipas Centroamérica y México (Ipas CAM)</w:t>
      </w:r>
      <w:r w:rsidRPr="002C630D">
        <w:rPr>
          <w:rFonts w:ascii="Times New Roman" w:hAnsi="Times New Roman" w:cs="Times New Roman"/>
          <w:color w:val="000000" w:themeColor="text1"/>
          <w:sz w:val="22"/>
          <w:szCs w:val="22"/>
          <w:lang w:val="es-ES_tradnl"/>
        </w:rPr>
        <w:t xml:space="preserve">, organización internacional que </w:t>
      </w:r>
      <w:r w:rsidRPr="002C630D">
        <w:rPr>
          <w:rFonts w:ascii="Times New Roman" w:hAnsi="Times New Roman" w:cs="Times New Roman"/>
          <w:color w:val="000000" w:themeColor="text1"/>
          <w:sz w:val="22"/>
          <w:szCs w:val="22"/>
          <w:lang w:val="es-CO"/>
        </w:rPr>
        <w:t xml:space="preserve">apoya el derecho de cada </w:t>
      </w:r>
      <w:r w:rsidRPr="002C630D">
        <w:rPr>
          <w:rFonts w:ascii="Times New Roman" w:hAnsi="Times New Roman" w:cs="Times New Roman"/>
          <w:sz w:val="22"/>
          <w:szCs w:val="22"/>
          <w:lang w:val="es-CO"/>
        </w:rPr>
        <w:t xml:space="preserve">niña y </w:t>
      </w:r>
      <w:r w:rsidR="00674CEE" w:rsidRPr="002C630D">
        <w:rPr>
          <w:rFonts w:ascii="Times New Roman" w:hAnsi="Times New Roman" w:cs="Times New Roman"/>
          <w:sz w:val="22"/>
          <w:szCs w:val="22"/>
          <w:lang w:val="es-CO"/>
        </w:rPr>
        <w:t xml:space="preserve">cada </w:t>
      </w:r>
      <w:r w:rsidRPr="002C630D">
        <w:rPr>
          <w:rFonts w:ascii="Times New Roman" w:hAnsi="Times New Roman" w:cs="Times New Roman"/>
          <w:sz w:val="22"/>
          <w:szCs w:val="22"/>
          <w:lang w:val="es-CO"/>
        </w:rPr>
        <w:t xml:space="preserve">mujer a tomar decisiones de manera libre e informada sobre su sexualidad, vida reproductiva, salud y bienestar </w:t>
      </w:r>
      <w:r w:rsidRPr="002C630D">
        <w:rPr>
          <w:rFonts w:ascii="Times New Roman" w:hAnsi="Times New Roman" w:cs="Times New Roman"/>
          <w:color w:val="000000" w:themeColor="text1"/>
          <w:sz w:val="22"/>
          <w:szCs w:val="22"/>
          <w:lang w:val="es-CO"/>
        </w:rPr>
        <w:t>mediante la promoción de políticas, basadas en el respeto a los derechos humanos, que garanticen, sin discriminación, el acceso a servicios de anticoncepción y aborto seguro en México y Centroamérica</w:t>
      </w:r>
      <w:r w:rsidR="00062531">
        <w:rPr>
          <w:rFonts w:ascii="Times New Roman" w:hAnsi="Times New Roman" w:cs="Times New Roman"/>
          <w:color w:val="000000" w:themeColor="text1"/>
          <w:sz w:val="22"/>
          <w:szCs w:val="22"/>
          <w:lang w:val="es-CO"/>
        </w:rPr>
        <w:t xml:space="preserve"> y</w:t>
      </w:r>
      <w:r w:rsidR="00FD38EC" w:rsidRPr="002C630D">
        <w:rPr>
          <w:rFonts w:ascii="Times New Roman" w:hAnsi="Times New Roman" w:cs="Times New Roman"/>
          <w:color w:val="000000" w:themeColor="text1"/>
          <w:sz w:val="22"/>
          <w:szCs w:val="22"/>
          <w:lang w:val="es-CO"/>
        </w:rPr>
        <w:t xml:space="preserve"> </w:t>
      </w:r>
      <w:r w:rsidR="00FD38EC" w:rsidRPr="002C630D">
        <w:rPr>
          <w:rFonts w:ascii="Times New Roman" w:hAnsi="Times New Roman" w:cs="Times New Roman"/>
          <w:b/>
          <w:bCs/>
          <w:color w:val="000000" w:themeColor="text1"/>
          <w:sz w:val="22"/>
          <w:szCs w:val="22"/>
          <w:lang w:val="es-CO"/>
        </w:rPr>
        <w:t>Organización de Mujeres Tierra Viva</w:t>
      </w:r>
      <w:r w:rsidR="00FD38EC" w:rsidRPr="002C630D">
        <w:rPr>
          <w:rFonts w:ascii="Times New Roman" w:hAnsi="Times New Roman" w:cs="Times New Roman"/>
          <w:color w:val="000000" w:themeColor="text1"/>
          <w:sz w:val="22"/>
          <w:szCs w:val="22"/>
          <w:lang w:val="es-CO"/>
        </w:rPr>
        <w:t xml:space="preserve">, </w:t>
      </w:r>
      <w:r w:rsidR="00FD38EC" w:rsidRPr="002C630D">
        <w:rPr>
          <w:rFonts w:ascii="Times New Roman" w:hAnsi="Times New Roman" w:cs="Times New Roman"/>
          <w:sz w:val="22"/>
          <w:szCs w:val="22"/>
          <w:lang w:val="es-MX"/>
        </w:rPr>
        <w:t>a</w:t>
      </w:r>
      <w:r w:rsidR="00FD38EC" w:rsidRPr="002C630D">
        <w:rPr>
          <w:rFonts w:ascii="Times New Roman" w:hAnsi="Times New Roman" w:cs="Times New Roman"/>
          <w:color w:val="000000"/>
          <w:sz w:val="22"/>
          <w:szCs w:val="22"/>
          <w:lang w:val="es-MX"/>
        </w:rPr>
        <w:t>grupación de mujeres que surge en 1988, desde una concepción y práctica política feminista, con la misión de reducir la desigualdad, subordinación, discriminación e inequidad de las mujeres, tanto en los ámbitos públicos como en los privados de la sociedad guatemalteca.</w:t>
      </w:r>
    </w:p>
    <w:p w14:paraId="5BE3FCB5" w14:textId="77777777" w:rsidR="00A46FDC" w:rsidRPr="001F0D7B" w:rsidRDefault="00A46FDC" w:rsidP="00137010">
      <w:pPr>
        <w:jc w:val="both"/>
        <w:rPr>
          <w:rFonts w:ascii="Times New Roman" w:hAnsi="Times New Roman" w:cs="Times New Roman"/>
          <w:color w:val="000000" w:themeColor="text1"/>
          <w:sz w:val="22"/>
          <w:szCs w:val="22"/>
          <w:lang w:val="es-CO"/>
        </w:rPr>
      </w:pPr>
    </w:p>
    <w:p w14:paraId="3EA4B771" w14:textId="19C6580B" w:rsidR="00E84AFD" w:rsidRDefault="00A46FDC" w:rsidP="00E84AFD">
      <w:pPr>
        <w:jc w:val="both"/>
        <w:rPr>
          <w:rFonts w:ascii="Times New Roman" w:hAnsi="Times New Roman" w:cs="Times New Roman"/>
          <w:color w:val="000000" w:themeColor="text1"/>
          <w:sz w:val="22"/>
          <w:szCs w:val="22"/>
          <w:lang w:val="es-419"/>
        </w:rPr>
      </w:pPr>
      <w:r w:rsidRPr="001F0D7B">
        <w:rPr>
          <w:rFonts w:ascii="Times New Roman" w:hAnsi="Times New Roman" w:cs="Times New Roman"/>
          <w:color w:val="000000" w:themeColor="text1"/>
          <w:sz w:val="22"/>
          <w:szCs w:val="22"/>
          <w:lang w:val="es-CO"/>
        </w:rPr>
        <w:t xml:space="preserve">A continuación, </w:t>
      </w:r>
      <w:r w:rsidRPr="001F0D7B">
        <w:rPr>
          <w:rFonts w:ascii="Times New Roman" w:hAnsi="Times New Roman" w:cs="Times New Roman"/>
          <w:color w:val="000000" w:themeColor="text1"/>
          <w:sz w:val="22"/>
          <w:szCs w:val="22"/>
          <w:lang w:val="es-419"/>
        </w:rPr>
        <w:t xml:space="preserve">se proporcionará al CESCR </w:t>
      </w:r>
      <w:r w:rsidRPr="000002B6">
        <w:rPr>
          <w:rFonts w:ascii="Times New Roman" w:hAnsi="Times New Roman" w:cs="Times New Roman"/>
          <w:color w:val="000000" w:themeColor="text1"/>
          <w:sz w:val="22"/>
          <w:szCs w:val="22"/>
          <w:lang w:val="es-419"/>
        </w:rPr>
        <w:t xml:space="preserve">información sobre las violaciones de </w:t>
      </w:r>
      <w:r w:rsidR="001E5877" w:rsidRPr="000002B6">
        <w:rPr>
          <w:rFonts w:ascii="Times New Roman" w:hAnsi="Times New Roman" w:cs="Times New Roman"/>
          <w:color w:val="000000" w:themeColor="text1"/>
          <w:sz w:val="22"/>
          <w:szCs w:val="22"/>
          <w:lang w:val="es-419"/>
        </w:rPr>
        <w:t>Guatemala</w:t>
      </w:r>
      <w:r w:rsidRPr="000002B6">
        <w:rPr>
          <w:rFonts w:ascii="Times New Roman" w:hAnsi="Times New Roman" w:cs="Times New Roman"/>
          <w:color w:val="000000" w:themeColor="text1"/>
          <w:sz w:val="22"/>
          <w:szCs w:val="22"/>
          <w:lang w:val="es-419"/>
        </w:rPr>
        <w:t xml:space="preserve"> al Pacto Internacional de Derechos Económicos, Sociales y Culturales (el Pacto), como resultado de sus leyes, políticas y prácticas restrictivas referentes al derecho al aborto legal y seguro; la falta de </w:t>
      </w:r>
      <w:r w:rsidR="000903C2" w:rsidRPr="000002B6">
        <w:rPr>
          <w:rFonts w:ascii="Times New Roman" w:hAnsi="Times New Roman" w:cs="Times New Roman"/>
          <w:color w:val="000000" w:themeColor="text1"/>
          <w:sz w:val="22"/>
          <w:szCs w:val="22"/>
          <w:lang w:val="es-419"/>
        </w:rPr>
        <w:t xml:space="preserve">servicios de </w:t>
      </w:r>
      <w:r w:rsidRPr="000002B6">
        <w:rPr>
          <w:rFonts w:ascii="Times New Roman" w:hAnsi="Times New Roman" w:cs="Times New Roman"/>
          <w:color w:val="000000" w:themeColor="text1"/>
          <w:sz w:val="22"/>
          <w:szCs w:val="22"/>
          <w:lang w:val="es-419"/>
        </w:rPr>
        <w:t xml:space="preserve">atención </w:t>
      </w:r>
      <w:r w:rsidR="000903C2" w:rsidRPr="000002B6">
        <w:rPr>
          <w:rFonts w:ascii="Times New Roman" w:hAnsi="Times New Roman" w:cs="Times New Roman"/>
          <w:color w:val="000000" w:themeColor="text1"/>
          <w:sz w:val="22"/>
          <w:szCs w:val="22"/>
          <w:lang w:val="es-419"/>
        </w:rPr>
        <w:t>a la salud para la</w:t>
      </w:r>
      <w:r w:rsidRPr="000002B6">
        <w:rPr>
          <w:rFonts w:ascii="Times New Roman" w:hAnsi="Times New Roman" w:cs="Times New Roman"/>
          <w:color w:val="000000" w:themeColor="text1"/>
          <w:sz w:val="22"/>
          <w:szCs w:val="22"/>
          <w:lang w:val="es-419"/>
        </w:rPr>
        <w:t xml:space="preserve"> violencia </w:t>
      </w:r>
      <w:r w:rsidR="000903C2" w:rsidRPr="000002B6">
        <w:rPr>
          <w:rFonts w:ascii="Times New Roman" w:hAnsi="Times New Roman" w:cs="Times New Roman"/>
          <w:color w:val="000000" w:themeColor="text1"/>
          <w:sz w:val="22"/>
          <w:szCs w:val="22"/>
          <w:lang w:val="es-419"/>
        </w:rPr>
        <w:t xml:space="preserve">sexual </w:t>
      </w:r>
      <w:r w:rsidRPr="000002B6">
        <w:rPr>
          <w:rFonts w:ascii="Times New Roman" w:hAnsi="Times New Roman" w:cs="Times New Roman"/>
          <w:color w:val="000000" w:themeColor="text1"/>
          <w:sz w:val="22"/>
          <w:szCs w:val="22"/>
          <w:lang w:val="es-419"/>
        </w:rPr>
        <w:t xml:space="preserve">en contra de las niñas, adolescentes y mujeres y la omisión en tomar medidas para la garantía del derecho a la salud sexual y reproductiva de las mujeres nicaragüenses que tiene un impacto directo en la </w:t>
      </w:r>
      <w:r w:rsidR="00851F23" w:rsidRPr="000002B6">
        <w:rPr>
          <w:rFonts w:ascii="Times New Roman" w:hAnsi="Times New Roman" w:cs="Times New Roman"/>
          <w:color w:val="000000" w:themeColor="text1"/>
          <w:sz w:val="22"/>
          <w:szCs w:val="22"/>
          <w:lang w:val="es-419"/>
        </w:rPr>
        <w:t xml:space="preserve">morbilidad y </w:t>
      </w:r>
      <w:r w:rsidRPr="000002B6">
        <w:rPr>
          <w:rFonts w:ascii="Times New Roman" w:hAnsi="Times New Roman" w:cs="Times New Roman"/>
          <w:color w:val="000000" w:themeColor="text1"/>
          <w:sz w:val="22"/>
          <w:szCs w:val="22"/>
          <w:lang w:val="es-419"/>
        </w:rPr>
        <w:t>mortalidad materna</w:t>
      </w:r>
      <w:r w:rsidR="00851F23" w:rsidRPr="000002B6">
        <w:rPr>
          <w:rFonts w:ascii="Times New Roman" w:hAnsi="Times New Roman" w:cs="Times New Roman"/>
          <w:color w:val="000000" w:themeColor="text1"/>
          <w:sz w:val="22"/>
          <w:szCs w:val="22"/>
          <w:lang w:val="es-419"/>
        </w:rPr>
        <w:t>s</w:t>
      </w:r>
      <w:r w:rsidRPr="000002B6">
        <w:rPr>
          <w:rFonts w:ascii="Times New Roman" w:hAnsi="Times New Roman" w:cs="Times New Roman"/>
          <w:color w:val="000000" w:themeColor="text1"/>
          <w:sz w:val="22"/>
          <w:szCs w:val="22"/>
          <w:lang w:val="es-419"/>
        </w:rPr>
        <w:t>.</w:t>
      </w:r>
      <w:bookmarkEnd w:id="2"/>
    </w:p>
    <w:p w14:paraId="692C64E0" w14:textId="77777777" w:rsidR="00E84AFD" w:rsidRPr="00E84AFD" w:rsidRDefault="00E84AFD" w:rsidP="00E84AFD">
      <w:pPr>
        <w:jc w:val="both"/>
        <w:rPr>
          <w:rFonts w:ascii="Times New Roman" w:hAnsi="Times New Roman" w:cs="Times New Roman"/>
          <w:sz w:val="22"/>
          <w:szCs w:val="22"/>
          <w:lang w:val="es-419"/>
        </w:rPr>
      </w:pPr>
    </w:p>
    <w:p w14:paraId="40A88E66" w14:textId="77777777" w:rsidR="00A46FDC" w:rsidRPr="00D7206E" w:rsidRDefault="00A46FDC" w:rsidP="00922291">
      <w:pPr>
        <w:pStyle w:val="ListParagraph"/>
        <w:numPr>
          <w:ilvl w:val="0"/>
          <w:numId w:val="8"/>
        </w:numPr>
        <w:ind w:left="0" w:firstLine="0"/>
        <w:jc w:val="both"/>
        <w:rPr>
          <w:rFonts w:ascii="Times New Roman" w:hAnsi="Times New Roman" w:cs="Times New Roman"/>
          <w:b/>
          <w:u w:val="single"/>
          <w:lang w:val="es-419"/>
        </w:rPr>
      </w:pPr>
      <w:bookmarkStart w:id="3" w:name="_Hlk46920038"/>
      <w:r w:rsidRPr="00D7206E">
        <w:rPr>
          <w:rFonts w:ascii="Times New Roman" w:hAnsi="Times New Roman" w:cs="Times New Roman"/>
          <w:b/>
          <w:u w:val="single"/>
          <w:lang w:val="es-419"/>
        </w:rPr>
        <w:t>Contexto de violencia en contra d</w:t>
      </w:r>
      <w:r w:rsidR="00755F3E" w:rsidRPr="00D7206E">
        <w:rPr>
          <w:rFonts w:ascii="Times New Roman" w:hAnsi="Times New Roman" w:cs="Times New Roman"/>
          <w:b/>
          <w:u w:val="single"/>
          <w:lang w:val="es-419"/>
        </w:rPr>
        <w:t>e la</w:t>
      </w:r>
      <w:r w:rsidRPr="00D7206E">
        <w:rPr>
          <w:rFonts w:ascii="Times New Roman" w:hAnsi="Times New Roman" w:cs="Times New Roman"/>
          <w:b/>
          <w:u w:val="single"/>
          <w:lang w:val="es-419"/>
        </w:rPr>
        <w:t>s las niñas, adolescentes y mujeres e impunidad</w:t>
      </w:r>
    </w:p>
    <w:p w14:paraId="1D6BB599" w14:textId="77777777" w:rsidR="00A46FDC" w:rsidRPr="001F0D7B" w:rsidRDefault="00A46FDC" w:rsidP="00137010">
      <w:pPr>
        <w:jc w:val="both"/>
        <w:rPr>
          <w:rFonts w:ascii="Times New Roman" w:hAnsi="Times New Roman" w:cs="Times New Roman"/>
          <w:color w:val="000000" w:themeColor="text1"/>
          <w:sz w:val="22"/>
          <w:szCs w:val="22"/>
          <w:lang w:val="es-NI"/>
        </w:rPr>
      </w:pPr>
    </w:p>
    <w:p w14:paraId="4822808E" w14:textId="77777777" w:rsidR="00926A34" w:rsidRPr="001F0D7B" w:rsidRDefault="00782298" w:rsidP="00782298">
      <w:pPr>
        <w:pStyle w:val="ListParagraph"/>
        <w:numPr>
          <w:ilvl w:val="0"/>
          <w:numId w:val="2"/>
        </w:numPr>
        <w:ind w:left="0" w:firstLine="0"/>
        <w:jc w:val="both"/>
        <w:rPr>
          <w:rFonts w:ascii="Times New Roman" w:hAnsi="Times New Roman" w:cs="Times New Roman"/>
          <w:color w:val="000000" w:themeColor="text1"/>
          <w:lang w:val="es-ES"/>
        </w:rPr>
      </w:pPr>
      <w:r w:rsidRPr="001F0D7B">
        <w:rPr>
          <w:rFonts w:ascii="Times New Roman" w:hAnsi="Times New Roman" w:cs="Times New Roman"/>
          <w:color w:val="000000" w:themeColor="text1"/>
          <w:lang w:val="es-ES"/>
        </w:rPr>
        <w:t xml:space="preserve">La población estimada de Guatemala para el 2020 es de </w:t>
      </w:r>
      <w:r w:rsidR="000E3251" w:rsidRPr="001F0D7B">
        <w:rPr>
          <w:rFonts w:ascii="Times New Roman" w:hAnsi="Times New Roman" w:cs="Times New Roman"/>
          <w:color w:val="000000" w:themeColor="text1"/>
          <w:lang w:val="es-ES"/>
        </w:rPr>
        <w:t>17</w:t>
      </w:r>
      <w:r w:rsidRPr="001F0D7B">
        <w:rPr>
          <w:rFonts w:ascii="Times New Roman" w:hAnsi="Times New Roman" w:cs="Times New Roman"/>
          <w:color w:val="000000" w:themeColor="text1"/>
          <w:lang w:val="es-ES"/>
        </w:rPr>
        <w:t>.</w:t>
      </w:r>
      <w:r w:rsidR="000E3251" w:rsidRPr="001F0D7B">
        <w:rPr>
          <w:rFonts w:ascii="Times New Roman" w:hAnsi="Times New Roman" w:cs="Times New Roman"/>
          <w:color w:val="000000" w:themeColor="text1"/>
          <w:lang w:val="es-ES"/>
        </w:rPr>
        <w:t>9</w:t>
      </w:r>
      <w:r w:rsidRPr="001F0D7B">
        <w:rPr>
          <w:rFonts w:ascii="Times New Roman" w:hAnsi="Times New Roman" w:cs="Times New Roman"/>
          <w:color w:val="000000" w:themeColor="text1"/>
          <w:lang w:val="es-ES"/>
        </w:rPr>
        <w:t xml:space="preserve"> millones de personas, 5</w:t>
      </w:r>
      <w:r w:rsidR="007E4840" w:rsidRPr="001F0D7B">
        <w:rPr>
          <w:rFonts w:ascii="Times New Roman" w:hAnsi="Times New Roman" w:cs="Times New Roman"/>
          <w:color w:val="000000" w:themeColor="text1"/>
          <w:lang w:val="es-ES"/>
        </w:rPr>
        <w:t>0</w:t>
      </w:r>
      <w:r w:rsidRPr="001F0D7B">
        <w:rPr>
          <w:rFonts w:ascii="Times New Roman" w:hAnsi="Times New Roman" w:cs="Times New Roman"/>
          <w:color w:val="000000" w:themeColor="text1"/>
          <w:lang w:val="es-ES"/>
        </w:rPr>
        <w:t xml:space="preserve">% son mujeres y </w:t>
      </w:r>
      <w:r w:rsidR="007E4840" w:rsidRPr="001F0D7B">
        <w:rPr>
          <w:rFonts w:ascii="Times New Roman" w:hAnsi="Times New Roman" w:cs="Times New Roman"/>
          <w:color w:val="000000" w:themeColor="text1"/>
          <w:lang w:val="es-ES"/>
        </w:rPr>
        <w:t>50</w:t>
      </w:r>
      <w:r w:rsidRPr="001F0D7B">
        <w:rPr>
          <w:rFonts w:ascii="Times New Roman" w:hAnsi="Times New Roman" w:cs="Times New Roman"/>
          <w:color w:val="000000" w:themeColor="text1"/>
          <w:lang w:val="es-ES"/>
        </w:rPr>
        <w:t xml:space="preserve">% son hombres. El </w:t>
      </w:r>
      <w:r w:rsidR="00C50903" w:rsidRPr="001F0D7B">
        <w:rPr>
          <w:rFonts w:ascii="Times New Roman" w:hAnsi="Times New Roman" w:cs="Times New Roman"/>
          <w:color w:val="000000" w:themeColor="text1"/>
          <w:lang w:val="es-ES"/>
        </w:rPr>
        <w:t>54</w:t>
      </w:r>
      <w:r w:rsidRPr="001F0D7B">
        <w:rPr>
          <w:rFonts w:ascii="Times New Roman" w:hAnsi="Times New Roman" w:cs="Times New Roman"/>
          <w:color w:val="000000" w:themeColor="text1"/>
          <w:lang w:val="es-ES"/>
        </w:rPr>
        <w:t>% de la población es menor de 24 años</w:t>
      </w:r>
      <w:r w:rsidR="00C50903" w:rsidRPr="001F0D7B">
        <w:rPr>
          <w:rFonts w:ascii="Times New Roman" w:hAnsi="Times New Roman" w:cs="Times New Roman"/>
          <w:color w:val="000000" w:themeColor="text1"/>
          <w:lang w:val="es-ES"/>
        </w:rPr>
        <w:t xml:space="preserve"> y </w:t>
      </w:r>
      <w:r w:rsidRPr="001F0D7B">
        <w:rPr>
          <w:rFonts w:ascii="Times New Roman" w:hAnsi="Times New Roman" w:cs="Times New Roman"/>
          <w:color w:val="000000" w:themeColor="text1"/>
          <w:lang w:val="es-ES"/>
        </w:rPr>
        <w:t>4</w:t>
      </w:r>
      <w:r w:rsidR="00C50903" w:rsidRPr="001F0D7B">
        <w:rPr>
          <w:rFonts w:ascii="Times New Roman" w:hAnsi="Times New Roman" w:cs="Times New Roman"/>
          <w:color w:val="000000" w:themeColor="text1"/>
          <w:lang w:val="es-ES"/>
        </w:rPr>
        <w:t>.8</w:t>
      </w:r>
      <w:r w:rsidRPr="001F0D7B">
        <w:rPr>
          <w:rFonts w:ascii="Times New Roman" w:hAnsi="Times New Roman" w:cs="Times New Roman"/>
          <w:color w:val="000000" w:themeColor="text1"/>
          <w:lang w:val="es-ES"/>
        </w:rPr>
        <w:t xml:space="preserve"> millones son mujeres</w:t>
      </w:r>
      <w:r w:rsidR="00C50903" w:rsidRPr="001F0D7B">
        <w:rPr>
          <w:rFonts w:ascii="Times New Roman" w:hAnsi="Times New Roman" w:cs="Times New Roman"/>
          <w:color w:val="000000" w:themeColor="text1"/>
          <w:lang w:val="es-ES"/>
        </w:rPr>
        <w:t xml:space="preserve"> en edad reproductiva (15-49 años)</w:t>
      </w:r>
      <w:r w:rsidRPr="001F0D7B">
        <w:rPr>
          <w:rFonts w:ascii="Times New Roman" w:hAnsi="Times New Roman" w:cs="Times New Roman"/>
          <w:color w:val="000000" w:themeColor="text1"/>
          <w:lang w:val="es-ES"/>
        </w:rPr>
        <w:t>.</w:t>
      </w:r>
      <w:r w:rsidRPr="001F0D7B">
        <w:rPr>
          <w:rStyle w:val="FootnoteReference"/>
          <w:rFonts w:ascii="Times New Roman" w:hAnsi="Times New Roman" w:cs="Times New Roman"/>
          <w:color w:val="000000" w:themeColor="text1"/>
        </w:rPr>
        <w:footnoteReference w:id="1"/>
      </w:r>
      <w:r w:rsidRPr="001F0D7B">
        <w:rPr>
          <w:rFonts w:ascii="Times New Roman" w:hAnsi="Times New Roman" w:cs="Times New Roman"/>
          <w:lang w:val="es-ES"/>
        </w:rPr>
        <w:t xml:space="preserve"> </w:t>
      </w:r>
    </w:p>
    <w:p w14:paraId="6EAA967C" w14:textId="77777777" w:rsidR="00926A34" w:rsidRPr="001F0D7B" w:rsidRDefault="00926A34" w:rsidP="00926A34">
      <w:pPr>
        <w:jc w:val="both"/>
        <w:rPr>
          <w:rFonts w:ascii="Times New Roman" w:hAnsi="Times New Roman" w:cs="Times New Roman"/>
          <w:color w:val="000000" w:themeColor="text1"/>
          <w:sz w:val="22"/>
          <w:szCs w:val="22"/>
          <w:lang w:val="es-ES"/>
        </w:rPr>
      </w:pPr>
    </w:p>
    <w:p w14:paraId="215BF727" w14:textId="77777777" w:rsidR="00F221A6" w:rsidRPr="001F0D7B" w:rsidRDefault="00926A34" w:rsidP="00F221A6">
      <w:pPr>
        <w:pStyle w:val="ListParagraph"/>
        <w:numPr>
          <w:ilvl w:val="0"/>
          <w:numId w:val="2"/>
        </w:numPr>
        <w:ind w:left="0" w:firstLine="0"/>
        <w:jc w:val="both"/>
        <w:rPr>
          <w:rFonts w:ascii="Times New Roman" w:hAnsi="Times New Roman" w:cs="Times New Roman"/>
          <w:lang w:val="es-419"/>
        </w:rPr>
      </w:pPr>
      <w:r w:rsidRPr="001F0D7B">
        <w:rPr>
          <w:rFonts w:ascii="Times New Roman" w:hAnsi="Times New Roman" w:cs="Times New Roman"/>
          <w:color w:val="000000" w:themeColor="text1"/>
          <w:lang w:val="es-ES"/>
        </w:rPr>
        <w:t xml:space="preserve">De acuerdo con el Observatorio de las Mujeres del Ministerio Público, </w:t>
      </w:r>
      <w:r w:rsidRPr="00B97591">
        <w:rPr>
          <w:rFonts w:ascii="Times New Roman" w:hAnsi="Times New Roman" w:cs="Times New Roman"/>
          <w:b/>
          <w:bCs/>
          <w:color w:val="000000" w:themeColor="text1"/>
          <w:lang w:val="es-ES"/>
        </w:rPr>
        <w:t xml:space="preserve">los delitos en contra de las mujeres y niñas son los más denunciados </w:t>
      </w:r>
      <w:r w:rsidR="00ED37EE" w:rsidRPr="00B97591">
        <w:rPr>
          <w:rFonts w:ascii="Times New Roman" w:hAnsi="Times New Roman" w:cs="Times New Roman"/>
          <w:b/>
          <w:bCs/>
          <w:color w:val="000000" w:themeColor="text1"/>
          <w:lang w:val="es-ES"/>
        </w:rPr>
        <w:t>ante</w:t>
      </w:r>
      <w:r w:rsidRPr="00B97591">
        <w:rPr>
          <w:rFonts w:ascii="Times New Roman" w:hAnsi="Times New Roman" w:cs="Times New Roman"/>
          <w:b/>
          <w:bCs/>
          <w:color w:val="000000" w:themeColor="text1"/>
          <w:lang w:val="es-ES"/>
        </w:rPr>
        <w:t xml:space="preserve"> el Sistema de Justicia de Guatemala</w:t>
      </w:r>
      <w:r w:rsidR="004E4892" w:rsidRPr="001F0D7B">
        <w:rPr>
          <w:rFonts w:ascii="Times New Roman" w:hAnsi="Times New Roman" w:cs="Times New Roman"/>
          <w:color w:val="000000" w:themeColor="text1"/>
          <w:lang w:val="es-ES"/>
        </w:rPr>
        <w:t xml:space="preserve"> (29%) con un promedio de 185 denuncias diarias</w:t>
      </w:r>
      <w:r w:rsidR="000002B6">
        <w:rPr>
          <w:rFonts w:ascii="Times New Roman" w:hAnsi="Times New Roman" w:cs="Times New Roman"/>
          <w:color w:val="000000" w:themeColor="text1"/>
          <w:lang w:val="es-ES"/>
        </w:rPr>
        <w:t xml:space="preserve"> en 2020</w:t>
      </w:r>
      <w:r w:rsidR="004E4892" w:rsidRPr="001F0D7B">
        <w:rPr>
          <w:rFonts w:ascii="Times New Roman" w:hAnsi="Times New Roman" w:cs="Times New Roman"/>
          <w:color w:val="000000" w:themeColor="text1"/>
          <w:lang w:val="es-ES"/>
        </w:rPr>
        <w:t xml:space="preserve">. Los principales delitos denunciados </w:t>
      </w:r>
      <w:r w:rsidR="000D54AD" w:rsidRPr="001F0D7B">
        <w:rPr>
          <w:rFonts w:ascii="Times New Roman" w:hAnsi="Times New Roman" w:cs="Times New Roman"/>
          <w:color w:val="000000" w:themeColor="text1"/>
          <w:lang w:val="es-ES"/>
        </w:rPr>
        <w:t xml:space="preserve">están relacionados con actos de violencia </w:t>
      </w:r>
      <w:r w:rsidR="004E4892" w:rsidRPr="001F0D7B">
        <w:rPr>
          <w:rFonts w:ascii="Times New Roman" w:hAnsi="Times New Roman" w:cs="Times New Roman"/>
          <w:color w:val="000000" w:themeColor="text1"/>
          <w:lang w:val="es-ES"/>
        </w:rPr>
        <w:t>en contra de la mujer</w:t>
      </w:r>
      <w:r w:rsidR="000D54AD" w:rsidRPr="001F0D7B">
        <w:rPr>
          <w:rFonts w:ascii="Times New Roman" w:hAnsi="Times New Roman" w:cs="Times New Roman"/>
          <w:color w:val="000000" w:themeColor="text1"/>
          <w:lang w:val="es-ES"/>
        </w:rPr>
        <w:t xml:space="preserve"> como </w:t>
      </w:r>
      <w:r w:rsidR="004E4892" w:rsidRPr="001F0D7B">
        <w:rPr>
          <w:rFonts w:ascii="Times New Roman" w:hAnsi="Times New Roman" w:cs="Times New Roman"/>
          <w:color w:val="000000" w:themeColor="text1"/>
          <w:lang w:val="es-ES"/>
        </w:rPr>
        <w:t xml:space="preserve">maltrato </w:t>
      </w:r>
      <w:r w:rsidR="000002B6">
        <w:rPr>
          <w:rFonts w:ascii="Times New Roman" w:hAnsi="Times New Roman" w:cs="Times New Roman"/>
          <w:color w:val="000000" w:themeColor="text1"/>
          <w:lang w:val="es-ES"/>
        </w:rPr>
        <w:t xml:space="preserve">en </w:t>
      </w:r>
      <w:r w:rsidR="004E4892" w:rsidRPr="001F0D7B">
        <w:rPr>
          <w:rFonts w:ascii="Times New Roman" w:hAnsi="Times New Roman" w:cs="Times New Roman"/>
          <w:color w:val="000000" w:themeColor="text1"/>
          <w:lang w:val="es-ES"/>
        </w:rPr>
        <w:t xml:space="preserve">contra niñas, niños y adolescentes, </w:t>
      </w:r>
      <w:r w:rsidR="00627DE3" w:rsidRPr="001F0D7B">
        <w:rPr>
          <w:rFonts w:ascii="Times New Roman" w:hAnsi="Times New Roman" w:cs="Times New Roman"/>
          <w:color w:val="000000" w:themeColor="text1"/>
          <w:lang w:val="es-ES"/>
        </w:rPr>
        <w:t>violación sexual, agresión sexual, otros delitos sexuales y feminicidio.</w:t>
      </w:r>
      <w:r w:rsidR="000D54AD" w:rsidRPr="001F0D7B">
        <w:rPr>
          <w:rFonts w:ascii="Times New Roman" w:hAnsi="Times New Roman" w:cs="Times New Roman"/>
          <w:color w:val="000000" w:themeColor="text1"/>
          <w:lang w:val="es-ES"/>
        </w:rPr>
        <w:t xml:space="preserve"> También se reportan ante </w:t>
      </w:r>
      <w:r w:rsidR="009A5676" w:rsidRPr="001F0D7B">
        <w:rPr>
          <w:rFonts w:ascii="Times New Roman" w:hAnsi="Times New Roman" w:cs="Times New Roman"/>
          <w:color w:val="000000" w:themeColor="text1"/>
          <w:lang w:val="es-ES"/>
        </w:rPr>
        <w:t xml:space="preserve">las autoridades </w:t>
      </w:r>
      <w:r w:rsidR="000D54AD" w:rsidRPr="001F0D7B">
        <w:rPr>
          <w:rFonts w:ascii="Times New Roman" w:hAnsi="Times New Roman" w:cs="Times New Roman"/>
          <w:color w:val="000000" w:themeColor="text1"/>
          <w:lang w:val="es-ES"/>
        </w:rPr>
        <w:t>4 desapariciones de mujeres</w:t>
      </w:r>
      <w:r w:rsidR="009A5676" w:rsidRPr="001F0D7B">
        <w:rPr>
          <w:rFonts w:ascii="Times New Roman" w:hAnsi="Times New Roman" w:cs="Times New Roman"/>
          <w:color w:val="000000" w:themeColor="text1"/>
          <w:lang w:val="es-ES"/>
        </w:rPr>
        <w:t xml:space="preserve"> al día</w:t>
      </w:r>
      <w:r w:rsidR="000D54AD" w:rsidRPr="001F0D7B">
        <w:rPr>
          <w:rFonts w:ascii="Times New Roman" w:hAnsi="Times New Roman" w:cs="Times New Roman"/>
          <w:color w:val="000000" w:themeColor="text1"/>
          <w:lang w:val="es-ES"/>
        </w:rPr>
        <w:t>.</w:t>
      </w:r>
      <w:r w:rsidR="00627DE3" w:rsidRPr="001F0D7B">
        <w:rPr>
          <w:rStyle w:val="FootnoteReference"/>
          <w:rFonts w:ascii="Times New Roman" w:hAnsi="Times New Roman" w:cs="Times New Roman"/>
          <w:color w:val="000000" w:themeColor="text1"/>
          <w:lang w:val="es-ES"/>
        </w:rPr>
        <w:footnoteReference w:id="2"/>
      </w:r>
      <w:r w:rsidR="000D54AD" w:rsidRPr="001F0D7B">
        <w:rPr>
          <w:rFonts w:ascii="Times New Roman" w:hAnsi="Times New Roman" w:cs="Times New Roman"/>
          <w:color w:val="000000" w:themeColor="text1"/>
          <w:lang w:val="es-ES"/>
        </w:rPr>
        <w:t xml:space="preserve"> </w:t>
      </w:r>
      <w:r w:rsidR="00F221A6" w:rsidRPr="001F0D7B">
        <w:rPr>
          <w:rFonts w:ascii="Times New Roman" w:hAnsi="Times New Roman" w:cs="Times New Roman"/>
          <w:lang w:val="es-419"/>
        </w:rPr>
        <w:t>En 2018, Guatemala ocupaba el cuarto lugar de los países de América Latina con una mayor tasa de feminicidios</w:t>
      </w:r>
      <w:r w:rsidR="000002B6">
        <w:rPr>
          <w:rFonts w:ascii="Times New Roman" w:hAnsi="Times New Roman" w:cs="Times New Roman"/>
          <w:lang w:val="es-419"/>
        </w:rPr>
        <w:t xml:space="preserve">, </w:t>
      </w:r>
      <w:r w:rsidR="00F221A6" w:rsidRPr="001F0D7B">
        <w:rPr>
          <w:rFonts w:ascii="Times New Roman" w:hAnsi="Times New Roman" w:cs="Times New Roman"/>
          <w:lang w:val="es-419"/>
        </w:rPr>
        <w:t>con 2.0 por cada 100.00 mujeres.</w:t>
      </w:r>
      <w:r w:rsidR="00F221A6" w:rsidRPr="001F0D7B">
        <w:rPr>
          <w:rStyle w:val="FootnoteReference"/>
          <w:rFonts w:ascii="Times New Roman" w:hAnsi="Times New Roman" w:cs="Times New Roman"/>
          <w:lang w:val="es-419"/>
        </w:rPr>
        <w:footnoteReference w:id="3"/>
      </w:r>
    </w:p>
    <w:p w14:paraId="14F0CD21" w14:textId="77777777" w:rsidR="009A5676" w:rsidRPr="001F0D7B" w:rsidRDefault="009A5676" w:rsidP="009A5676">
      <w:pPr>
        <w:pStyle w:val="ListParagraph"/>
        <w:ind w:left="0"/>
        <w:rPr>
          <w:rFonts w:ascii="Times New Roman" w:hAnsi="Times New Roman" w:cs="Times New Roman"/>
          <w:color w:val="000000" w:themeColor="text1"/>
          <w:lang w:val="es-ES"/>
        </w:rPr>
      </w:pPr>
    </w:p>
    <w:p w14:paraId="74FA1FCF" w14:textId="77777777" w:rsidR="009A5676" w:rsidRPr="001F0D7B" w:rsidRDefault="003666D9" w:rsidP="009A5676">
      <w:pPr>
        <w:pStyle w:val="NormalWeb"/>
        <w:numPr>
          <w:ilvl w:val="0"/>
          <w:numId w:val="2"/>
        </w:numPr>
        <w:spacing w:before="0" w:beforeAutospacing="0" w:after="0" w:afterAutospacing="0"/>
        <w:ind w:left="0" w:firstLine="0"/>
        <w:jc w:val="both"/>
        <w:rPr>
          <w:sz w:val="22"/>
          <w:szCs w:val="22"/>
          <w:lang w:val="es-ES"/>
        </w:rPr>
      </w:pPr>
      <w:r w:rsidRPr="001F0D7B">
        <w:rPr>
          <w:sz w:val="22"/>
          <w:szCs w:val="22"/>
          <w:lang w:val="es-ES"/>
        </w:rPr>
        <w:t>L</w:t>
      </w:r>
      <w:r w:rsidR="009A5676" w:rsidRPr="001F0D7B">
        <w:rPr>
          <w:sz w:val="22"/>
          <w:szCs w:val="22"/>
          <w:lang w:val="es-ES"/>
        </w:rPr>
        <w:t>a Secretaría contra la violencia sexual, explotación y trata de personas del Gobierno de Guatemala</w:t>
      </w:r>
      <w:r w:rsidRPr="001F0D7B">
        <w:rPr>
          <w:sz w:val="22"/>
          <w:szCs w:val="22"/>
          <w:lang w:val="es-ES"/>
        </w:rPr>
        <w:t xml:space="preserve"> reportó </w:t>
      </w:r>
      <w:r w:rsidR="009A5676" w:rsidRPr="001F0D7B">
        <w:rPr>
          <w:sz w:val="22"/>
          <w:szCs w:val="22"/>
          <w:lang w:val="es-ES"/>
        </w:rPr>
        <w:t>que en 2019 se registraron 10,893 denuncias por delitos de violencia sexual en el país.</w:t>
      </w:r>
      <w:r w:rsidR="009A5676" w:rsidRPr="001F0D7B">
        <w:rPr>
          <w:rStyle w:val="FootnoteReference"/>
          <w:sz w:val="22"/>
          <w:szCs w:val="22"/>
          <w:lang w:val="es-ES"/>
        </w:rPr>
        <w:footnoteReference w:id="4"/>
      </w:r>
      <w:r w:rsidR="009A5676" w:rsidRPr="001F0D7B">
        <w:rPr>
          <w:sz w:val="22"/>
          <w:szCs w:val="22"/>
          <w:lang w:val="es-ES"/>
        </w:rPr>
        <w:t xml:space="preserve"> En ese año, el 90% de los reconocimientos médicos-legales por delito sexual fueron en mujeres</w:t>
      </w:r>
      <w:r w:rsidR="009A5676" w:rsidRPr="001F0D7B">
        <w:rPr>
          <w:rStyle w:val="FootnoteReference"/>
          <w:sz w:val="22"/>
          <w:szCs w:val="22"/>
          <w:lang w:val="es-ES"/>
        </w:rPr>
        <w:footnoteReference w:id="5"/>
      </w:r>
      <w:r w:rsidR="009A5676" w:rsidRPr="001F0D7B">
        <w:rPr>
          <w:sz w:val="22"/>
          <w:szCs w:val="22"/>
          <w:lang w:val="es-ES"/>
        </w:rPr>
        <w:t xml:space="preserve"> </w:t>
      </w:r>
      <w:r w:rsidR="00422CC6">
        <w:rPr>
          <w:sz w:val="22"/>
          <w:szCs w:val="22"/>
          <w:lang w:val="es-ES"/>
        </w:rPr>
        <w:t xml:space="preserve">y </w:t>
      </w:r>
      <w:r w:rsidR="009A5676" w:rsidRPr="001F0D7B">
        <w:rPr>
          <w:sz w:val="22"/>
          <w:szCs w:val="22"/>
          <w:lang w:val="es-ES"/>
        </w:rPr>
        <w:t>el 22% de las evaluaciones psicológicas forenses correspond</w:t>
      </w:r>
      <w:r w:rsidR="00422CC6">
        <w:rPr>
          <w:sz w:val="22"/>
          <w:szCs w:val="22"/>
          <w:lang w:val="es-ES"/>
        </w:rPr>
        <w:t>ieron</w:t>
      </w:r>
      <w:r w:rsidR="009A5676" w:rsidRPr="001F0D7B">
        <w:rPr>
          <w:sz w:val="22"/>
          <w:szCs w:val="22"/>
          <w:lang w:val="es-ES"/>
        </w:rPr>
        <w:t xml:space="preserve"> a niños, niñas y adolescentes víctimas de delitos sexuales.</w:t>
      </w:r>
      <w:r w:rsidR="009A5676" w:rsidRPr="001F0D7B">
        <w:rPr>
          <w:rStyle w:val="FootnoteReference"/>
          <w:sz w:val="22"/>
          <w:szCs w:val="22"/>
          <w:lang w:val="es-ES"/>
        </w:rPr>
        <w:footnoteReference w:id="6"/>
      </w:r>
      <w:r w:rsidR="009A5676" w:rsidRPr="001F0D7B">
        <w:rPr>
          <w:sz w:val="22"/>
          <w:szCs w:val="22"/>
          <w:lang w:val="es-ES"/>
        </w:rPr>
        <w:t xml:space="preserve"> </w:t>
      </w:r>
    </w:p>
    <w:p w14:paraId="3AA34A93" w14:textId="77777777" w:rsidR="009A5676" w:rsidRPr="001F0D7B" w:rsidRDefault="009A5676" w:rsidP="009A5676">
      <w:pPr>
        <w:rPr>
          <w:rFonts w:ascii="Times New Roman" w:hAnsi="Times New Roman" w:cs="Times New Roman"/>
          <w:sz w:val="22"/>
          <w:szCs w:val="22"/>
          <w:lang w:val="es-ES"/>
        </w:rPr>
      </w:pPr>
    </w:p>
    <w:p w14:paraId="2570C557" w14:textId="24823961" w:rsidR="00F30466" w:rsidRPr="001F0D7B" w:rsidRDefault="009A5676" w:rsidP="001D211D">
      <w:pPr>
        <w:pStyle w:val="ListParagraph"/>
        <w:numPr>
          <w:ilvl w:val="0"/>
          <w:numId w:val="2"/>
        </w:numPr>
        <w:ind w:left="0" w:firstLine="0"/>
        <w:jc w:val="both"/>
        <w:rPr>
          <w:rFonts w:ascii="Times New Roman" w:hAnsi="Times New Roman" w:cs="Times New Roman"/>
          <w:lang w:val="es-ES"/>
        </w:rPr>
      </w:pPr>
      <w:r w:rsidRPr="001F0D7B">
        <w:rPr>
          <w:rFonts w:ascii="Times New Roman" w:hAnsi="Times New Roman" w:cs="Times New Roman"/>
          <w:lang w:val="es-ES"/>
        </w:rPr>
        <w:t xml:space="preserve">Un Diagnóstico de la problemática de la violencia sexual en Guatemala, elaborado por el Programa para la </w:t>
      </w:r>
      <w:r w:rsidR="002822DC">
        <w:rPr>
          <w:rFonts w:ascii="Times New Roman" w:hAnsi="Times New Roman" w:cs="Times New Roman"/>
          <w:lang w:val="es-ES"/>
        </w:rPr>
        <w:t>C</w:t>
      </w:r>
      <w:r w:rsidRPr="001F0D7B">
        <w:rPr>
          <w:rFonts w:ascii="Times New Roman" w:hAnsi="Times New Roman" w:cs="Times New Roman"/>
          <w:lang w:val="es-ES"/>
        </w:rPr>
        <w:t xml:space="preserve">ohesión </w:t>
      </w:r>
      <w:r w:rsidR="002822DC">
        <w:rPr>
          <w:rFonts w:ascii="Times New Roman" w:hAnsi="Times New Roman" w:cs="Times New Roman"/>
          <w:lang w:val="es-ES"/>
        </w:rPr>
        <w:t>S</w:t>
      </w:r>
      <w:r w:rsidRPr="001F0D7B">
        <w:rPr>
          <w:rFonts w:ascii="Times New Roman" w:hAnsi="Times New Roman" w:cs="Times New Roman"/>
          <w:lang w:val="es-ES"/>
        </w:rPr>
        <w:t xml:space="preserve">ocial en América Latina, identificó que si bien </w:t>
      </w:r>
      <w:r w:rsidRPr="00B97591">
        <w:rPr>
          <w:rFonts w:ascii="Times New Roman" w:hAnsi="Times New Roman" w:cs="Times New Roman"/>
          <w:b/>
          <w:bCs/>
          <w:lang w:val="es-ES"/>
        </w:rPr>
        <w:t xml:space="preserve">la violencia sexual es un grave problema social en Guatemala </w:t>
      </w:r>
      <w:r w:rsidRPr="001F0D7B">
        <w:rPr>
          <w:rFonts w:ascii="Times New Roman" w:hAnsi="Times New Roman" w:cs="Times New Roman"/>
          <w:lang w:val="es-ES"/>
        </w:rPr>
        <w:t>actualmente existen limitaciones para la consolidación de datos estadísticos que permitan conocer el estado actual de esta problemática en el país debido a los distintos criterios de registro que aplican las fuentes de información disponibles.</w:t>
      </w:r>
      <w:r w:rsidRPr="001F0D7B">
        <w:rPr>
          <w:rStyle w:val="FootnoteReference"/>
          <w:rFonts w:ascii="Times New Roman" w:hAnsi="Times New Roman" w:cs="Times New Roman"/>
          <w:lang w:val="es-ES"/>
        </w:rPr>
        <w:footnoteReference w:id="7"/>
      </w:r>
      <w:r w:rsidRPr="001F0D7B">
        <w:rPr>
          <w:rFonts w:ascii="Times New Roman" w:hAnsi="Times New Roman" w:cs="Times New Roman"/>
          <w:lang w:val="es-ES"/>
        </w:rPr>
        <w:t xml:space="preserve"> Este estudio también </w:t>
      </w:r>
      <w:r w:rsidR="00D940B8" w:rsidRPr="001F0D7B">
        <w:rPr>
          <w:rFonts w:ascii="Times New Roman" w:hAnsi="Times New Roman" w:cs="Times New Roman"/>
          <w:lang w:val="es-ES"/>
        </w:rPr>
        <w:t>señaló</w:t>
      </w:r>
      <w:r w:rsidRPr="001F0D7B">
        <w:rPr>
          <w:rFonts w:ascii="Times New Roman" w:hAnsi="Times New Roman" w:cs="Times New Roman"/>
          <w:lang w:val="es-ES"/>
        </w:rPr>
        <w:t xml:space="preserve"> que los datos disponibles muestran que la violencia sexual en Guatemala </w:t>
      </w:r>
      <w:r w:rsidRPr="00B97591">
        <w:rPr>
          <w:rFonts w:ascii="Times New Roman" w:hAnsi="Times New Roman" w:cs="Times New Roman"/>
          <w:b/>
          <w:bCs/>
          <w:lang w:val="es-ES"/>
        </w:rPr>
        <w:t>afecta principalmente a mujeres y niños</w:t>
      </w:r>
      <w:r w:rsidRPr="001F0D7B">
        <w:rPr>
          <w:rFonts w:ascii="Times New Roman" w:hAnsi="Times New Roman" w:cs="Times New Roman"/>
          <w:lang w:val="es-ES"/>
        </w:rPr>
        <w:t xml:space="preserve">, especialmente en edades de 0 a 14 años, cuya incidencia es de 22 denuncias al día en promedio y un importante desfase entre la cantidad de denuncias y las sentencias pronunciadas, </w:t>
      </w:r>
      <w:r w:rsidRPr="00B26EFC">
        <w:rPr>
          <w:rFonts w:ascii="Times New Roman" w:hAnsi="Times New Roman" w:cs="Times New Roman"/>
          <w:b/>
          <w:bCs/>
          <w:lang w:val="es-ES"/>
        </w:rPr>
        <w:t>evidenciando el nivel de impunidad de estos delitos</w:t>
      </w:r>
      <w:r w:rsidRPr="001F0D7B">
        <w:rPr>
          <w:rFonts w:ascii="Times New Roman" w:hAnsi="Times New Roman" w:cs="Times New Roman"/>
          <w:lang w:val="es-ES"/>
        </w:rPr>
        <w:t>. En el 96% de los casos, los agresores son hombres jóvenes de entre 15 y 19 años.</w:t>
      </w:r>
      <w:r w:rsidRPr="001F0D7B">
        <w:rPr>
          <w:rStyle w:val="FootnoteReference"/>
          <w:rFonts w:ascii="Times New Roman" w:hAnsi="Times New Roman" w:cs="Times New Roman"/>
          <w:lang w:val="es-ES"/>
        </w:rPr>
        <w:footnoteReference w:id="8"/>
      </w:r>
    </w:p>
    <w:p w14:paraId="724F6F92" w14:textId="77777777" w:rsidR="00F30466" w:rsidRPr="001F0D7B" w:rsidRDefault="00F30466" w:rsidP="00C97DA3">
      <w:pPr>
        <w:rPr>
          <w:rFonts w:ascii="Times New Roman" w:hAnsi="Times New Roman" w:cs="Times New Roman"/>
          <w:sz w:val="22"/>
          <w:szCs w:val="22"/>
          <w:lang w:val="es-ES"/>
        </w:rPr>
      </w:pPr>
    </w:p>
    <w:p w14:paraId="1A7FC240" w14:textId="0FFA9452" w:rsidR="0057044A" w:rsidRPr="00EB7CC3" w:rsidRDefault="00014FC6" w:rsidP="00886673">
      <w:pPr>
        <w:pStyle w:val="ListParagraph"/>
        <w:numPr>
          <w:ilvl w:val="0"/>
          <w:numId w:val="2"/>
        </w:numPr>
        <w:ind w:left="0" w:firstLine="0"/>
        <w:jc w:val="both"/>
        <w:rPr>
          <w:rFonts w:ascii="Times New Roman" w:hAnsi="Times New Roman" w:cs="Times New Roman"/>
          <w:b/>
          <w:bCs/>
          <w:lang w:val="es-419"/>
        </w:rPr>
      </w:pPr>
      <w:r w:rsidRPr="0057044A">
        <w:rPr>
          <w:rFonts w:ascii="Times New Roman" w:hAnsi="Times New Roman" w:cs="Times New Roman"/>
          <w:lang w:val="es-ES"/>
        </w:rPr>
        <w:t xml:space="preserve">UNFPA </w:t>
      </w:r>
      <w:r w:rsidR="00CC56BE" w:rsidRPr="0057044A">
        <w:rPr>
          <w:rFonts w:ascii="Times New Roman" w:hAnsi="Times New Roman" w:cs="Times New Roman"/>
          <w:lang w:val="es-ES"/>
        </w:rPr>
        <w:t>y la ONG Plan Internacional</w:t>
      </w:r>
      <w:r w:rsidR="003E43C0" w:rsidRPr="0057044A">
        <w:rPr>
          <w:rFonts w:ascii="Times New Roman" w:hAnsi="Times New Roman" w:cs="Times New Roman"/>
          <w:lang w:val="es-ES"/>
        </w:rPr>
        <w:t xml:space="preserve"> también han </w:t>
      </w:r>
      <w:r w:rsidR="00F63B97" w:rsidRPr="0057044A">
        <w:rPr>
          <w:rFonts w:ascii="Times New Roman" w:hAnsi="Times New Roman" w:cs="Times New Roman"/>
          <w:lang w:val="es-ES"/>
        </w:rPr>
        <w:t>identificado</w:t>
      </w:r>
      <w:r w:rsidR="003E43C0" w:rsidRPr="0057044A">
        <w:rPr>
          <w:rFonts w:ascii="Times New Roman" w:hAnsi="Times New Roman" w:cs="Times New Roman"/>
          <w:lang w:val="es-ES"/>
        </w:rPr>
        <w:t xml:space="preserve"> que</w:t>
      </w:r>
      <w:r w:rsidR="00CC56BE" w:rsidRPr="0057044A">
        <w:rPr>
          <w:rFonts w:ascii="Times New Roman" w:hAnsi="Times New Roman" w:cs="Times New Roman"/>
          <w:lang w:val="es-ES"/>
        </w:rPr>
        <w:t xml:space="preserve"> e</w:t>
      </w:r>
      <w:r w:rsidR="006B5222" w:rsidRPr="0057044A">
        <w:rPr>
          <w:rFonts w:ascii="Times New Roman" w:hAnsi="Times New Roman" w:cs="Times New Roman"/>
          <w:lang w:val="es-ES"/>
        </w:rPr>
        <w:t xml:space="preserve">l 20% de las </w:t>
      </w:r>
      <w:r w:rsidR="00362E25" w:rsidRPr="0057044A">
        <w:rPr>
          <w:rFonts w:ascii="Times New Roman" w:hAnsi="Times New Roman" w:cs="Times New Roman"/>
          <w:lang w:val="es-ES"/>
        </w:rPr>
        <w:t xml:space="preserve">niñas y adolescentes </w:t>
      </w:r>
      <w:r w:rsidR="00E0021E" w:rsidRPr="0057044A">
        <w:rPr>
          <w:rFonts w:ascii="Times New Roman" w:hAnsi="Times New Roman" w:cs="Times New Roman"/>
          <w:lang w:val="es-ES"/>
        </w:rPr>
        <w:t xml:space="preserve">en Guatemala </w:t>
      </w:r>
      <w:r w:rsidR="006B5222" w:rsidRPr="0057044A">
        <w:rPr>
          <w:rFonts w:ascii="Times New Roman" w:hAnsi="Times New Roman" w:cs="Times New Roman"/>
          <w:lang w:val="es-ES"/>
        </w:rPr>
        <w:t>tienen al menos un hijo antes de los 18 años</w:t>
      </w:r>
      <w:r w:rsidR="00D8689C" w:rsidRPr="0057044A">
        <w:rPr>
          <w:rFonts w:ascii="Times New Roman" w:hAnsi="Times New Roman" w:cs="Times New Roman"/>
          <w:lang w:val="es-ES"/>
        </w:rPr>
        <w:t xml:space="preserve"> </w:t>
      </w:r>
      <w:r w:rsidR="00362E25" w:rsidRPr="0057044A">
        <w:rPr>
          <w:rFonts w:ascii="Times New Roman" w:hAnsi="Times New Roman" w:cs="Times New Roman"/>
          <w:lang w:val="es-ES"/>
        </w:rPr>
        <w:t xml:space="preserve">así como </w:t>
      </w:r>
      <w:r w:rsidR="003E43C0" w:rsidRPr="0057044A">
        <w:rPr>
          <w:rFonts w:ascii="Times New Roman" w:hAnsi="Times New Roman" w:cs="Times New Roman"/>
          <w:lang w:val="es-ES"/>
        </w:rPr>
        <w:t xml:space="preserve">la existencia de </w:t>
      </w:r>
      <w:r w:rsidR="00E0021E" w:rsidRPr="0057044A">
        <w:rPr>
          <w:rFonts w:ascii="Times New Roman" w:hAnsi="Times New Roman" w:cs="Times New Roman"/>
          <w:lang w:val="es-ES"/>
        </w:rPr>
        <w:t xml:space="preserve">una prevalencia del </w:t>
      </w:r>
      <w:r w:rsidR="006B5222" w:rsidRPr="0057044A">
        <w:rPr>
          <w:rFonts w:ascii="Times New Roman" w:hAnsi="Times New Roman" w:cs="Times New Roman"/>
          <w:lang w:val="es-ES"/>
        </w:rPr>
        <w:t xml:space="preserve">30% de </w:t>
      </w:r>
      <w:r w:rsidR="00E0021E" w:rsidRPr="0057044A">
        <w:rPr>
          <w:rFonts w:ascii="Times New Roman" w:hAnsi="Times New Roman" w:cs="Times New Roman"/>
          <w:shd w:val="clear" w:color="auto" w:fill="FFFFFF"/>
          <w:lang w:val="es-MX"/>
        </w:rPr>
        <w:t>matrimonios y uniones infantiles, tempranas y forzadas.</w:t>
      </w:r>
      <w:r w:rsidRPr="0057044A">
        <w:rPr>
          <w:rStyle w:val="FootnoteReference"/>
          <w:rFonts w:ascii="Times New Roman" w:hAnsi="Times New Roman" w:cs="Times New Roman"/>
          <w:shd w:val="clear" w:color="auto" w:fill="FFFFFF"/>
          <w:lang w:val="es-MX"/>
        </w:rPr>
        <w:footnoteReference w:id="9"/>
      </w:r>
      <w:r w:rsidR="00E0021E" w:rsidRPr="0057044A">
        <w:rPr>
          <w:rFonts w:ascii="Times New Roman" w:hAnsi="Times New Roman" w:cs="Times New Roman"/>
          <w:shd w:val="clear" w:color="auto" w:fill="FFFFFF"/>
          <w:lang w:val="es-MX"/>
        </w:rPr>
        <w:t xml:space="preserve"> </w:t>
      </w:r>
      <w:r w:rsidR="00653CE8" w:rsidRPr="0057044A">
        <w:rPr>
          <w:rFonts w:ascii="Times New Roman" w:hAnsi="Times New Roman" w:cs="Times New Roman"/>
          <w:lang w:val="es-ES"/>
        </w:rPr>
        <w:t xml:space="preserve">De acuerdo con el </w:t>
      </w:r>
      <w:r w:rsidR="00CC56BE" w:rsidRPr="0057044A">
        <w:rPr>
          <w:rFonts w:ascii="Times New Roman" w:hAnsi="Times New Roman" w:cs="Times New Roman"/>
          <w:lang w:val="es-ES"/>
        </w:rPr>
        <w:t>O</w:t>
      </w:r>
      <w:r w:rsidR="00653CE8" w:rsidRPr="0057044A">
        <w:rPr>
          <w:rFonts w:ascii="Times New Roman" w:hAnsi="Times New Roman" w:cs="Times New Roman"/>
          <w:lang w:val="es-ES"/>
        </w:rPr>
        <w:t xml:space="preserve">bservatorio de </w:t>
      </w:r>
      <w:r w:rsidR="002822DC" w:rsidRPr="0057044A">
        <w:rPr>
          <w:rFonts w:ascii="Times New Roman" w:hAnsi="Times New Roman" w:cs="Times New Roman"/>
          <w:lang w:val="es-ES"/>
        </w:rPr>
        <w:t>S</w:t>
      </w:r>
      <w:r w:rsidR="00653CE8" w:rsidRPr="0057044A">
        <w:rPr>
          <w:rFonts w:ascii="Times New Roman" w:hAnsi="Times New Roman" w:cs="Times New Roman"/>
          <w:lang w:val="es-ES"/>
        </w:rPr>
        <w:t xml:space="preserve">alud </w:t>
      </w:r>
      <w:r w:rsidR="002822DC" w:rsidRPr="0057044A">
        <w:rPr>
          <w:rFonts w:ascii="Times New Roman" w:hAnsi="Times New Roman" w:cs="Times New Roman"/>
          <w:lang w:val="es-ES"/>
        </w:rPr>
        <w:t>S</w:t>
      </w:r>
      <w:r w:rsidR="00653CE8" w:rsidRPr="0057044A">
        <w:rPr>
          <w:rFonts w:ascii="Times New Roman" w:hAnsi="Times New Roman" w:cs="Times New Roman"/>
          <w:lang w:val="es-ES"/>
        </w:rPr>
        <w:t xml:space="preserve">exual y </w:t>
      </w:r>
      <w:r w:rsidR="002822DC" w:rsidRPr="0057044A">
        <w:rPr>
          <w:rFonts w:ascii="Times New Roman" w:hAnsi="Times New Roman" w:cs="Times New Roman"/>
          <w:lang w:val="es-ES"/>
        </w:rPr>
        <w:t>R</w:t>
      </w:r>
      <w:r w:rsidR="00653CE8" w:rsidRPr="0057044A">
        <w:rPr>
          <w:rFonts w:ascii="Times New Roman" w:hAnsi="Times New Roman" w:cs="Times New Roman"/>
          <w:lang w:val="es-ES"/>
        </w:rPr>
        <w:t xml:space="preserve">eproductiva, OSAR Guatemala, en 2019 se registraron 116,349 embarazos y partos en adolescentes de entre </w:t>
      </w:r>
      <w:r w:rsidR="00F30466" w:rsidRPr="0057044A">
        <w:rPr>
          <w:rFonts w:ascii="Times New Roman" w:hAnsi="Times New Roman" w:cs="Times New Roman"/>
          <w:lang w:val="es-ES"/>
        </w:rPr>
        <w:t xml:space="preserve">10 a 19 </w:t>
      </w:r>
      <w:r w:rsidR="003666D9" w:rsidRPr="0057044A">
        <w:rPr>
          <w:rFonts w:ascii="Times New Roman" w:hAnsi="Times New Roman" w:cs="Times New Roman"/>
          <w:lang w:val="es-ES"/>
        </w:rPr>
        <w:t>años</w:t>
      </w:r>
      <w:r w:rsidR="004E63D0" w:rsidRPr="0057044A">
        <w:rPr>
          <w:rFonts w:ascii="Times New Roman" w:hAnsi="Times New Roman" w:cs="Times New Roman"/>
          <w:lang w:val="es-ES"/>
        </w:rPr>
        <w:t xml:space="preserve">, de los cuales 5,133 </w:t>
      </w:r>
      <w:r w:rsidR="004E63D0" w:rsidRPr="001F0D7B">
        <w:rPr>
          <w:rFonts w:ascii="Times New Roman" w:hAnsi="Times New Roman" w:cs="Times New Roman"/>
          <w:lang w:val="es-ES"/>
        </w:rPr>
        <w:t>correspondieron a niñas menores de 14 años</w:t>
      </w:r>
      <w:r w:rsidR="00F30466" w:rsidRPr="001F0D7B">
        <w:rPr>
          <w:rFonts w:ascii="Times New Roman" w:hAnsi="Times New Roman" w:cs="Times New Roman"/>
          <w:lang w:val="es-ES"/>
        </w:rPr>
        <w:t>.</w:t>
      </w:r>
      <w:r w:rsidR="004E7D76" w:rsidRPr="001F0D7B">
        <w:rPr>
          <w:rStyle w:val="FootnoteReference"/>
          <w:rFonts w:ascii="Times New Roman" w:hAnsi="Times New Roman" w:cs="Times New Roman"/>
          <w:lang w:val="es-ES"/>
        </w:rPr>
        <w:footnoteReference w:id="10"/>
      </w:r>
      <w:r w:rsidR="00F30466" w:rsidRPr="001F0D7B">
        <w:rPr>
          <w:rFonts w:ascii="Times New Roman" w:hAnsi="Times New Roman" w:cs="Times New Roman"/>
          <w:lang w:val="es-ES"/>
        </w:rPr>
        <w:t xml:space="preserve"> </w:t>
      </w:r>
      <w:r w:rsidR="004E63D0" w:rsidRPr="001F0D7B">
        <w:rPr>
          <w:rFonts w:ascii="Times New Roman" w:hAnsi="Times New Roman" w:cs="Times New Roman"/>
          <w:lang w:val="es-ES"/>
        </w:rPr>
        <w:t xml:space="preserve">Sin embargo, </w:t>
      </w:r>
      <w:r w:rsidR="004E63D0" w:rsidRPr="001F0D7B">
        <w:rPr>
          <w:rFonts w:ascii="Times New Roman" w:hAnsi="Times New Roman" w:cs="Times New Roman"/>
          <w:color w:val="000000" w:themeColor="text1"/>
          <w:lang w:val="es-ES"/>
        </w:rPr>
        <w:t>e</w:t>
      </w:r>
      <w:r w:rsidR="001D211D" w:rsidRPr="001F0D7B">
        <w:rPr>
          <w:rFonts w:ascii="Times New Roman" w:hAnsi="Times New Roman" w:cs="Times New Roman"/>
          <w:color w:val="000000" w:themeColor="text1"/>
          <w:lang w:val="es-419"/>
        </w:rPr>
        <w:t xml:space="preserve">n 2019 el Ministerio </w:t>
      </w:r>
      <w:r w:rsidR="001D211D" w:rsidRPr="001F0D7B">
        <w:rPr>
          <w:rFonts w:ascii="Times New Roman" w:hAnsi="Times New Roman" w:cs="Times New Roman"/>
          <w:lang w:val="es-419"/>
        </w:rPr>
        <w:t xml:space="preserve">de Salud Pública y Asistencia Social </w:t>
      </w:r>
      <w:r w:rsidR="004E63D0" w:rsidRPr="001F0D7B">
        <w:rPr>
          <w:rFonts w:ascii="Times New Roman" w:hAnsi="Times New Roman" w:cs="Times New Roman"/>
          <w:lang w:val="es-419"/>
        </w:rPr>
        <w:t xml:space="preserve">únicamente </w:t>
      </w:r>
      <w:r w:rsidR="003666D9" w:rsidRPr="001F0D7B">
        <w:rPr>
          <w:rFonts w:ascii="Times New Roman" w:hAnsi="Times New Roman" w:cs="Times New Roman"/>
          <w:lang w:val="es-419"/>
        </w:rPr>
        <w:lastRenderedPageBreak/>
        <w:t xml:space="preserve">reportó </w:t>
      </w:r>
      <w:r w:rsidR="001D211D" w:rsidRPr="001F0D7B">
        <w:rPr>
          <w:rFonts w:ascii="Times New Roman" w:hAnsi="Times New Roman" w:cs="Times New Roman"/>
          <w:lang w:val="es-419"/>
        </w:rPr>
        <w:t>1,892 embarazos en niñas menores de 14 años</w:t>
      </w:r>
      <w:r w:rsidR="004E63D0" w:rsidRPr="001F0D7B">
        <w:rPr>
          <w:rFonts w:ascii="Times New Roman" w:hAnsi="Times New Roman" w:cs="Times New Roman"/>
          <w:lang w:val="es-419"/>
        </w:rPr>
        <w:t xml:space="preserve"> y </w:t>
      </w:r>
      <w:r w:rsidR="001D211D" w:rsidRPr="001F0D7B">
        <w:rPr>
          <w:rFonts w:ascii="Times New Roman" w:hAnsi="Times New Roman" w:cs="Times New Roman"/>
          <w:lang w:val="es-419"/>
        </w:rPr>
        <w:t xml:space="preserve">2,153 </w:t>
      </w:r>
      <w:r w:rsidR="005E7CDB" w:rsidRPr="001F0D7B">
        <w:rPr>
          <w:rFonts w:ascii="Times New Roman" w:hAnsi="Times New Roman" w:cs="Times New Roman"/>
          <w:lang w:val="es-419"/>
        </w:rPr>
        <w:t>embarazos</w:t>
      </w:r>
      <w:r w:rsidR="001D211D" w:rsidRPr="001F0D7B">
        <w:rPr>
          <w:rFonts w:ascii="Times New Roman" w:hAnsi="Times New Roman" w:cs="Times New Roman"/>
          <w:lang w:val="es-419"/>
        </w:rPr>
        <w:t xml:space="preserve"> en 2018.</w:t>
      </w:r>
      <w:r w:rsidR="001D211D" w:rsidRPr="001F0D7B">
        <w:rPr>
          <w:rStyle w:val="FootnoteReference"/>
          <w:rFonts w:ascii="Times New Roman" w:hAnsi="Times New Roman" w:cs="Times New Roman"/>
          <w:lang w:val="es-419"/>
        </w:rPr>
        <w:footnoteReference w:id="11"/>
      </w:r>
      <w:r w:rsidR="001D211D" w:rsidRPr="001F0D7B">
        <w:rPr>
          <w:rFonts w:ascii="Times New Roman" w:hAnsi="Times New Roman" w:cs="Times New Roman"/>
          <w:lang w:val="es-419"/>
        </w:rPr>
        <w:t xml:space="preserve"> </w:t>
      </w:r>
      <w:r w:rsidR="004E63D0" w:rsidRPr="001F0D7B">
        <w:rPr>
          <w:rFonts w:ascii="Times New Roman" w:hAnsi="Times New Roman" w:cs="Times New Roman"/>
          <w:lang w:val="es-ES"/>
        </w:rPr>
        <w:t xml:space="preserve">Lo que permite sospechar de un </w:t>
      </w:r>
      <w:r w:rsidR="004E63D0" w:rsidRPr="00B26EFC">
        <w:rPr>
          <w:rFonts w:ascii="Times New Roman" w:hAnsi="Times New Roman" w:cs="Times New Roman"/>
          <w:b/>
          <w:bCs/>
          <w:lang w:val="es-ES"/>
        </w:rPr>
        <w:t>importante subregistro en los datos oficiales.</w:t>
      </w:r>
      <w:bookmarkEnd w:id="3"/>
    </w:p>
    <w:p w14:paraId="1F0327A7" w14:textId="77777777" w:rsidR="00EB7CC3" w:rsidRPr="00EB7CC3" w:rsidRDefault="00EB7CC3" w:rsidP="00EB7CC3">
      <w:pPr>
        <w:pStyle w:val="ListParagraph"/>
        <w:rPr>
          <w:rFonts w:ascii="Times New Roman" w:hAnsi="Times New Roman" w:cs="Times New Roman"/>
          <w:b/>
          <w:bCs/>
          <w:lang w:val="es-419"/>
        </w:rPr>
      </w:pPr>
    </w:p>
    <w:p w14:paraId="1B18BC79" w14:textId="1FBDD24A" w:rsidR="00EB7CC3" w:rsidRPr="00284054" w:rsidRDefault="00284054" w:rsidP="00886673">
      <w:pPr>
        <w:pStyle w:val="ListParagraph"/>
        <w:numPr>
          <w:ilvl w:val="0"/>
          <w:numId w:val="2"/>
        </w:numPr>
        <w:ind w:left="0" w:firstLine="0"/>
        <w:jc w:val="both"/>
        <w:rPr>
          <w:rFonts w:ascii="Times New Roman" w:hAnsi="Times New Roman" w:cs="Times New Roman"/>
          <w:lang w:val="es-419"/>
        </w:rPr>
      </w:pPr>
      <w:r w:rsidRPr="00EE11C3">
        <w:rPr>
          <w:rFonts w:ascii="Times New Roman" w:hAnsi="Times New Roman" w:cs="Times New Roman"/>
          <w:b/>
          <w:bCs/>
          <w:lang w:val="es-419"/>
        </w:rPr>
        <w:t>El aborto es la quinta causa de muerte materna en Guatemala (6%)</w:t>
      </w:r>
      <w:r w:rsidR="001F7AEE" w:rsidRPr="00EE11C3">
        <w:rPr>
          <w:rFonts w:ascii="Times New Roman" w:hAnsi="Times New Roman" w:cs="Times New Roman"/>
          <w:b/>
          <w:bCs/>
          <w:lang w:val="es-419"/>
        </w:rPr>
        <w:t>.</w:t>
      </w:r>
      <w:r w:rsidR="001F7AEE">
        <w:rPr>
          <w:rFonts w:ascii="Times New Roman" w:hAnsi="Times New Roman" w:cs="Times New Roman"/>
          <w:lang w:val="es-419"/>
        </w:rPr>
        <w:t xml:space="preserve"> Si bien de </w:t>
      </w:r>
      <w:r w:rsidR="00135BDA">
        <w:rPr>
          <w:rFonts w:ascii="Times New Roman" w:hAnsi="Times New Roman" w:cs="Times New Roman"/>
          <w:lang w:val="es-419"/>
        </w:rPr>
        <w:t>2013 a 2018 la razón de mortalidad materna registró una disminución de 7%</w:t>
      </w:r>
      <w:r w:rsidR="0077199D">
        <w:rPr>
          <w:rFonts w:ascii="Times New Roman" w:hAnsi="Times New Roman" w:cs="Times New Roman"/>
          <w:lang w:val="es-419"/>
        </w:rPr>
        <w:t xml:space="preserve">, </w:t>
      </w:r>
      <w:r w:rsidR="0077199D" w:rsidRPr="00EE11C3">
        <w:rPr>
          <w:rFonts w:ascii="Times New Roman" w:hAnsi="Times New Roman" w:cs="Times New Roman"/>
          <w:b/>
          <w:bCs/>
          <w:lang w:val="es-419"/>
        </w:rPr>
        <w:t>en 2018 el 84% de las muertes maternas fueron directas</w:t>
      </w:r>
      <w:r w:rsidR="0077199D">
        <w:rPr>
          <w:rFonts w:ascii="Times New Roman" w:hAnsi="Times New Roman" w:cs="Times New Roman"/>
          <w:lang w:val="es-419"/>
        </w:rPr>
        <w:t xml:space="preserve">, </w:t>
      </w:r>
      <w:r w:rsidR="0055046F">
        <w:rPr>
          <w:rFonts w:ascii="Times New Roman" w:hAnsi="Times New Roman" w:cs="Times New Roman"/>
          <w:lang w:val="es-419"/>
        </w:rPr>
        <w:t xml:space="preserve">esto es </w:t>
      </w:r>
      <w:r w:rsidR="002417E5">
        <w:rPr>
          <w:rFonts w:ascii="Times New Roman" w:hAnsi="Times New Roman" w:cs="Times New Roman"/>
          <w:lang w:val="es-419"/>
        </w:rPr>
        <w:t>resultado de complicaciones obstétricas, de intervenciones, omisiones, tratamiento incorrecto o de una cadena de estos eventos mencionados y, por lo tanto, derivad</w:t>
      </w:r>
      <w:r w:rsidR="00EE11C3">
        <w:rPr>
          <w:rFonts w:ascii="Times New Roman" w:hAnsi="Times New Roman" w:cs="Times New Roman"/>
          <w:lang w:val="es-419"/>
        </w:rPr>
        <w:t>as</w:t>
      </w:r>
      <w:r w:rsidR="002417E5">
        <w:rPr>
          <w:rFonts w:ascii="Times New Roman" w:hAnsi="Times New Roman" w:cs="Times New Roman"/>
          <w:lang w:val="es-419"/>
        </w:rPr>
        <w:t xml:space="preserve"> de responsabilidad atribuible al Estado en la provisión de servicios de salud materna.</w:t>
      </w:r>
      <w:r w:rsidR="00F64172">
        <w:rPr>
          <w:rFonts w:ascii="Times New Roman" w:hAnsi="Times New Roman" w:cs="Times New Roman"/>
          <w:lang w:val="es-419"/>
        </w:rPr>
        <w:t xml:space="preserve"> </w:t>
      </w:r>
      <w:r w:rsidR="002417E5">
        <w:rPr>
          <w:rFonts w:ascii="Times New Roman" w:hAnsi="Times New Roman" w:cs="Times New Roman"/>
          <w:lang w:val="es-419"/>
        </w:rPr>
        <w:t>E</w:t>
      </w:r>
      <w:r w:rsidR="00F64172">
        <w:rPr>
          <w:rFonts w:ascii="Times New Roman" w:hAnsi="Times New Roman" w:cs="Times New Roman"/>
          <w:lang w:val="es-419"/>
        </w:rPr>
        <w:t xml:space="preserve">l 42% de las muertes maternas se concentran en 25 municipios del país afectando principalmente </w:t>
      </w:r>
      <w:r w:rsidR="0077199D">
        <w:rPr>
          <w:rFonts w:ascii="Times New Roman" w:hAnsi="Times New Roman" w:cs="Times New Roman"/>
          <w:lang w:val="es-419"/>
        </w:rPr>
        <w:t>a aquellas mujeres que radican en áreas rurales, de etnia indígena y con poco o ningún nivel de educación.</w:t>
      </w:r>
      <w:r w:rsidR="0055046F">
        <w:rPr>
          <w:rStyle w:val="FootnoteReference"/>
          <w:rFonts w:ascii="Times New Roman" w:hAnsi="Times New Roman" w:cs="Times New Roman"/>
          <w:lang w:val="es-419"/>
        </w:rPr>
        <w:footnoteReference w:id="12"/>
      </w:r>
    </w:p>
    <w:p w14:paraId="77CCEABE" w14:textId="77777777" w:rsidR="00AC4CA4" w:rsidRPr="00AC4CA4" w:rsidRDefault="00AC4CA4" w:rsidP="00AC4CA4">
      <w:pPr>
        <w:pStyle w:val="ListParagraph"/>
        <w:rPr>
          <w:rFonts w:ascii="Times New Roman" w:hAnsi="Times New Roman" w:cs="Times New Roman"/>
          <w:b/>
          <w:bCs/>
          <w:lang w:val="es-419"/>
        </w:rPr>
      </w:pPr>
    </w:p>
    <w:p w14:paraId="3E73B3FE" w14:textId="496D9E6A" w:rsidR="00AC4CA4" w:rsidRPr="00AC4CA4" w:rsidRDefault="00AC4CA4" w:rsidP="00886673">
      <w:pPr>
        <w:pStyle w:val="ListParagraph"/>
        <w:numPr>
          <w:ilvl w:val="0"/>
          <w:numId w:val="2"/>
        </w:numPr>
        <w:ind w:left="0" w:firstLine="0"/>
        <w:jc w:val="both"/>
        <w:rPr>
          <w:rFonts w:ascii="Times New Roman" w:hAnsi="Times New Roman" w:cs="Times New Roman"/>
          <w:b/>
          <w:bCs/>
          <w:lang w:val="es-419"/>
        </w:rPr>
      </w:pPr>
      <w:r>
        <w:rPr>
          <w:rFonts w:ascii="Times New Roman" w:hAnsi="Times New Roman" w:cs="Times New Roman"/>
          <w:lang w:val="es-419"/>
        </w:rPr>
        <w:t xml:space="preserve">A pesar de este contexto </w:t>
      </w:r>
      <w:r w:rsidR="00EB7CC3">
        <w:rPr>
          <w:rFonts w:ascii="Times New Roman" w:hAnsi="Times New Roman" w:cs="Times New Roman"/>
          <w:lang w:val="es-419"/>
        </w:rPr>
        <w:t xml:space="preserve">de vulneración </w:t>
      </w:r>
      <w:r>
        <w:rPr>
          <w:rFonts w:ascii="Times New Roman" w:hAnsi="Times New Roman" w:cs="Times New Roman"/>
          <w:lang w:val="es-419"/>
        </w:rPr>
        <w:t xml:space="preserve">los derechos de las mujeres en Guatemala, en abril de 2017 diputados del Congreso de la República de Guatemala presentaron una </w:t>
      </w:r>
      <w:r w:rsidRPr="00C04C26">
        <w:rPr>
          <w:rFonts w:ascii="Times New Roman" w:hAnsi="Times New Roman" w:cs="Times New Roman"/>
          <w:b/>
          <w:bCs/>
          <w:lang w:val="es-419"/>
        </w:rPr>
        <w:t>iniciativa de Ley</w:t>
      </w:r>
      <w:r w:rsidR="00EB178C" w:rsidRPr="00C04C26">
        <w:rPr>
          <w:rFonts w:ascii="Times New Roman" w:hAnsi="Times New Roman" w:cs="Times New Roman"/>
          <w:b/>
          <w:bCs/>
          <w:lang w:val="es-419"/>
        </w:rPr>
        <w:t xml:space="preserve">, impulsada por el partido de derecha Visión con Valores (VIVA), </w:t>
      </w:r>
      <w:r w:rsidRPr="00C04C26">
        <w:rPr>
          <w:rFonts w:ascii="Times New Roman" w:hAnsi="Times New Roman" w:cs="Times New Roman"/>
          <w:b/>
          <w:bCs/>
          <w:lang w:val="es-419"/>
        </w:rPr>
        <w:t>de Protección a la Vida y la Familia (Ley 5272)</w:t>
      </w:r>
      <w:r w:rsidR="00043442" w:rsidRPr="00C04C26">
        <w:rPr>
          <w:rFonts w:ascii="Times New Roman" w:hAnsi="Times New Roman" w:cs="Times New Roman"/>
          <w:b/>
          <w:bCs/>
          <w:lang w:val="es-419"/>
        </w:rPr>
        <w:t xml:space="preserve">, </w:t>
      </w:r>
      <w:r w:rsidRPr="00C04C26">
        <w:rPr>
          <w:rFonts w:ascii="Times New Roman" w:hAnsi="Times New Roman" w:cs="Times New Roman"/>
          <w:b/>
          <w:bCs/>
          <w:lang w:val="es-419"/>
        </w:rPr>
        <w:t xml:space="preserve">respecto de la cual múltiples organizaciones de sociedad civil y </w:t>
      </w:r>
      <w:r w:rsidR="001C6B3F" w:rsidRPr="00C04C26">
        <w:rPr>
          <w:rFonts w:ascii="Times New Roman" w:hAnsi="Times New Roman" w:cs="Times New Roman"/>
          <w:b/>
          <w:bCs/>
          <w:lang w:val="es-419"/>
        </w:rPr>
        <w:t xml:space="preserve">organismos internacionales han expresado su desaprobación </w:t>
      </w:r>
      <w:r w:rsidR="00FF21A6">
        <w:rPr>
          <w:rFonts w:ascii="Times New Roman" w:hAnsi="Times New Roman" w:cs="Times New Roman"/>
          <w:b/>
          <w:bCs/>
          <w:lang w:val="es-419"/>
        </w:rPr>
        <w:t>da</w:t>
      </w:r>
      <w:r w:rsidR="00C4652F">
        <w:rPr>
          <w:rFonts w:ascii="Times New Roman" w:hAnsi="Times New Roman" w:cs="Times New Roman"/>
          <w:b/>
          <w:bCs/>
          <w:lang w:val="es-419"/>
        </w:rPr>
        <w:t xml:space="preserve">do el contenido normativo </w:t>
      </w:r>
      <w:r w:rsidR="00594FE9" w:rsidRPr="00C04C26">
        <w:rPr>
          <w:rFonts w:ascii="Times New Roman" w:hAnsi="Times New Roman" w:cs="Times New Roman"/>
          <w:b/>
          <w:bCs/>
          <w:lang w:val="es-419"/>
        </w:rPr>
        <w:t>contrari</w:t>
      </w:r>
      <w:r w:rsidR="00FF21A6">
        <w:rPr>
          <w:rFonts w:ascii="Times New Roman" w:hAnsi="Times New Roman" w:cs="Times New Roman"/>
          <w:b/>
          <w:bCs/>
          <w:lang w:val="es-419"/>
        </w:rPr>
        <w:t>o</w:t>
      </w:r>
      <w:r w:rsidR="00594FE9" w:rsidRPr="00C04C26">
        <w:rPr>
          <w:rFonts w:ascii="Times New Roman" w:hAnsi="Times New Roman" w:cs="Times New Roman"/>
          <w:b/>
          <w:bCs/>
          <w:lang w:val="es-419"/>
        </w:rPr>
        <w:t xml:space="preserve"> a derechos humanos, particularmente derechos sexuales y reproductivos,</w:t>
      </w:r>
      <w:r w:rsidR="00594FE9" w:rsidRPr="00C86EF1">
        <w:rPr>
          <w:rFonts w:ascii="Times New Roman" w:hAnsi="Times New Roman" w:cs="Times New Roman"/>
          <w:lang w:val="es-419"/>
        </w:rPr>
        <w:t xml:space="preserve"> </w:t>
      </w:r>
      <w:r w:rsidR="00594FE9" w:rsidRPr="00C4652F">
        <w:rPr>
          <w:rFonts w:ascii="Times New Roman" w:hAnsi="Times New Roman" w:cs="Times New Roman"/>
          <w:b/>
          <w:bCs/>
          <w:lang w:val="es-419"/>
        </w:rPr>
        <w:t xml:space="preserve">que </w:t>
      </w:r>
      <w:r w:rsidR="00FF21A6" w:rsidRPr="00C4652F">
        <w:rPr>
          <w:rFonts w:ascii="Times New Roman" w:hAnsi="Times New Roman" w:cs="Times New Roman"/>
          <w:b/>
          <w:bCs/>
          <w:lang w:val="es-419"/>
        </w:rPr>
        <w:t>propone</w:t>
      </w:r>
      <w:r w:rsidR="00594FE9" w:rsidRPr="00C4652F">
        <w:rPr>
          <w:rFonts w:ascii="Times New Roman" w:hAnsi="Times New Roman" w:cs="Times New Roman"/>
          <w:b/>
          <w:bCs/>
          <w:lang w:val="es-419"/>
        </w:rPr>
        <w:t xml:space="preserve"> dicha Ley.</w:t>
      </w:r>
      <w:r w:rsidR="00594FE9" w:rsidRPr="00C86EF1">
        <w:rPr>
          <w:rFonts w:ascii="Times New Roman" w:hAnsi="Times New Roman" w:cs="Times New Roman"/>
          <w:lang w:val="es-419"/>
        </w:rPr>
        <w:t xml:space="preserve"> </w:t>
      </w:r>
      <w:r w:rsidR="005E1FDC" w:rsidRPr="00C86EF1">
        <w:rPr>
          <w:rFonts w:ascii="Times New Roman" w:hAnsi="Times New Roman" w:cs="Times New Roman"/>
          <w:lang w:val="es-419"/>
        </w:rPr>
        <w:t>Entre otros, la Ley propone elevar las penas actuales de prisión por el delito de aborto de 3 a 10 años para las mujeres</w:t>
      </w:r>
      <w:r w:rsidR="00B90830" w:rsidRPr="00C86EF1">
        <w:rPr>
          <w:rFonts w:ascii="Times New Roman" w:hAnsi="Times New Roman" w:cs="Times New Roman"/>
          <w:lang w:val="es-419"/>
        </w:rPr>
        <w:t xml:space="preserve"> que interrumpan un embarazo</w:t>
      </w:r>
      <w:r w:rsidR="00C86EF1" w:rsidRPr="00C86EF1">
        <w:rPr>
          <w:rFonts w:ascii="Times New Roman" w:hAnsi="Times New Roman" w:cs="Times New Roman"/>
          <w:lang w:val="es-419"/>
        </w:rPr>
        <w:t xml:space="preserve"> y </w:t>
      </w:r>
      <w:r w:rsidR="00C86EF1" w:rsidRPr="00C86EF1">
        <w:rPr>
          <w:rFonts w:ascii="Times New Roman" w:hAnsi="Times New Roman" w:cs="Times New Roman"/>
          <w:color w:val="333333"/>
          <w:shd w:val="clear" w:color="auto" w:fill="FBFBF8"/>
          <w:lang w:val="es-MX"/>
        </w:rPr>
        <w:t>extiende el tipo penal de aborto incluso frente a situaciones de pérdida espontánea y muerte natural del embrión durante cualquier etapa del embarazo, que podrían derivarse inclusive de situaciones involuntarias de emergencia obstétrica</w:t>
      </w:r>
      <w:r w:rsidR="00B90830" w:rsidRPr="00C86EF1">
        <w:rPr>
          <w:rFonts w:ascii="Times New Roman" w:hAnsi="Times New Roman" w:cs="Times New Roman"/>
          <w:lang w:val="es-419"/>
        </w:rPr>
        <w:t xml:space="preserve">; </w:t>
      </w:r>
      <w:r w:rsidR="003E2B43" w:rsidRPr="00C86EF1">
        <w:rPr>
          <w:rFonts w:ascii="Times New Roman" w:hAnsi="Times New Roman" w:cs="Times New Roman"/>
          <w:lang w:val="es-419"/>
        </w:rPr>
        <w:t xml:space="preserve">restringir el acceso a educación sexual integral; </w:t>
      </w:r>
      <w:r w:rsidR="00227F04" w:rsidRPr="00C86EF1">
        <w:rPr>
          <w:rFonts w:ascii="Times New Roman" w:hAnsi="Times New Roman" w:cs="Times New Roman"/>
          <w:lang w:val="es-419"/>
        </w:rPr>
        <w:t>penalizar</w:t>
      </w:r>
      <w:r w:rsidR="00B90830" w:rsidRPr="00C86EF1">
        <w:rPr>
          <w:rFonts w:ascii="Times New Roman" w:hAnsi="Times New Roman" w:cs="Times New Roman"/>
          <w:lang w:val="es-419"/>
        </w:rPr>
        <w:t xml:space="preserve"> el habla pública o en privado sobre el aborto y </w:t>
      </w:r>
      <w:r w:rsidR="00CD724C" w:rsidRPr="00C86EF1">
        <w:rPr>
          <w:rFonts w:ascii="Times New Roman" w:hAnsi="Times New Roman" w:cs="Times New Roman"/>
          <w:lang w:val="es-419"/>
        </w:rPr>
        <w:t xml:space="preserve">prohibir </w:t>
      </w:r>
      <w:r w:rsidR="00C04C26">
        <w:rPr>
          <w:rFonts w:ascii="Times New Roman" w:hAnsi="Times New Roman" w:cs="Times New Roman"/>
          <w:lang w:val="es-419"/>
        </w:rPr>
        <w:t xml:space="preserve">el matrimonio y </w:t>
      </w:r>
      <w:r w:rsidR="00CD724C" w:rsidRPr="00C86EF1">
        <w:rPr>
          <w:rFonts w:ascii="Times New Roman" w:hAnsi="Times New Roman" w:cs="Times New Roman"/>
          <w:lang w:val="es-419"/>
        </w:rPr>
        <w:t>las uniones de hecho entre personas de la comunidad LGBTIQ+.</w:t>
      </w:r>
      <w:r w:rsidR="00227F04" w:rsidRPr="00C86EF1">
        <w:rPr>
          <w:rFonts w:ascii="Times New Roman" w:hAnsi="Times New Roman" w:cs="Times New Roman"/>
          <w:lang w:val="es-419"/>
        </w:rPr>
        <w:t xml:space="preserve"> Actualmente, esta Ley está pendiente de votación en el Congreso.</w:t>
      </w:r>
      <w:r w:rsidR="00FF7B3A">
        <w:rPr>
          <w:rStyle w:val="FootnoteReference"/>
          <w:rFonts w:ascii="Times New Roman" w:hAnsi="Times New Roman" w:cs="Times New Roman"/>
          <w:lang w:val="es-419"/>
        </w:rPr>
        <w:footnoteReference w:id="13"/>
      </w:r>
    </w:p>
    <w:p w14:paraId="1FE0C415" w14:textId="77777777" w:rsidR="0057044A" w:rsidRPr="001F0D7B" w:rsidRDefault="0057044A" w:rsidP="00886673">
      <w:pPr>
        <w:jc w:val="both"/>
        <w:rPr>
          <w:rFonts w:ascii="Times New Roman" w:hAnsi="Times New Roman" w:cs="Times New Roman"/>
          <w:sz w:val="22"/>
          <w:szCs w:val="22"/>
          <w:lang w:val="es-419"/>
        </w:rPr>
      </w:pPr>
    </w:p>
    <w:p w14:paraId="204C1498" w14:textId="7D5014ED" w:rsidR="00922291" w:rsidRPr="001F0D7B" w:rsidRDefault="00922291" w:rsidP="00D7206E">
      <w:pPr>
        <w:pStyle w:val="ListParagraph"/>
        <w:numPr>
          <w:ilvl w:val="0"/>
          <w:numId w:val="8"/>
        </w:numPr>
        <w:ind w:left="0" w:firstLine="0"/>
        <w:jc w:val="both"/>
        <w:rPr>
          <w:rFonts w:ascii="Times New Roman" w:hAnsi="Times New Roman" w:cs="Times New Roman"/>
          <w:b/>
          <w:u w:val="single"/>
          <w:lang w:val="es-419"/>
        </w:rPr>
      </w:pPr>
      <w:r w:rsidRPr="001F0D7B">
        <w:rPr>
          <w:rFonts w:ascii="Times New Roman" w:hAnsi="Times New Roman" w:cs="Times New Roman"/>
          <w:b/>
          <w:u w:val="single"/>
          <w:lang w:val="es-419"/>
        </w:rPr>
        <w:t xml:space="preserve">Principales motivos de preocupación </w:t>
      </w:r>
    </w:p>
    <w:p w14:paraId="21BED88C" w14:textId="77777777" w:rsidR="00A46FDC" w:rsidRPr="001F0D7B" w:rsidRDefault="00A46FDC" w:rsidP="00137010">
      <w:pPr>
        <w:jc w:val="both"/>
        <w:rPr>
          <w:rFonts w:ascii="Times New Roman" w:hAnsi="Times New Roman" w:cs="Times New Roman"/>
          <w:sz w:val="22"/>
          <w:szCs w:val="22"/>
          <w:lang w:val="es-ES"/>
        </w:rPr>
      </w:pPr>
    </w:p>
    <w:p w14:paraId="318637B8" w14:textId="623650A4" w:rsidR="00A46FDC" w:rsidRPr="001F0D7B" w:rsidRDefault="00A46FDC" w:rsidP="00137010">
      <w:pPr>
        <w:pStyle w:val="ListParagraph"/>
        <w:numPr>
          <w:ilvl w:val="0"/>
          <w:numId w:val="4"/>
        </w:numPr>
        <w:ind w:left="0" w:firstLine="0"/>
        <w:jc w:val="both"/>
        <w:rPr>
          <w:rFonts w:ascii="Times New Roman" w:hAnsi="Times New Roman" w:cs="Times New Roman"/>
          <w:b/>
          <w:lang w:val="es-ES"/>
        </w:rPr>
      </w:pPr>
      <w:r w:rsidRPr="001F0D7B">
        <w:rPr>
          <w:rFonts w:ascii="Times New Roman" w:hAnsi="Times New Roman" w:cs="Times New Roman"/>
          <w:b/>
          <w:bCs/>
          <w:color w:val="000000" w:themeColor="text1"/>
          <w:lang w:val="es-419"/>
        </w:rPr>
        <w:t>Penalización del aborto y falta de disponibilidad de información sobre aborto inseguro</w:t>
      </w:r>
      <w:r w:rsidR="00672C25" w:rsidRPr="001F0D7B">
        <w:rPr>
          <w:rFonts w:ascii="Times New Roman" w:hAnsi="Times New Roman" w:cs="Times New Roman"/>
          <w:b/>
          <w:bCs/>
          <w:color w:val="000000" w:themeColor="text1"/>
          <w:lang w:val="es-419"/>
        </w:rPr>
        <w:t xml:space="preserve"> (</w:t>
      </w:r>
      <w:r w:rsidR="00672C25" w:rsidRPr="001F0D7B">
        <w:rPr>
          <w:rFonts w:ascii="Times New Roman" w:hAnsi="Times New Roman" w:cs="Times New Roman"/>
          <w:b/>
          <w:lang w:val="es-ES_tradnl"/>
        </w:rPr>
        <w:t>artículos 2.2, 3, 4, 5.1</w:t>
      </w:r>
      <w:r w:rsidR="00AC4FEE" w:rsidRPr="001F0D7B">
        <w:rPr>
          <w:rFonts w:ascii="Times New Roman" w:hAnsi="Times New Roman" w:cs="Times New Roman"/>
          <w:b/>
          <w:lang w:val="es-ES_tradnl"/>
        </w:rPr>
        <w:t xml:space="preserve"> y</w:t>
      </w:r>
      <w:r w:rsidR="00415FC2" w:rsidRPr="001F0D7B">
        <w:rPr>
          <w:rFonts w:ascii="Times New Roman" w:hAnsi="Times New Roman" w:cs="Times New Roman"/>
          <w:b/>
          <w:lang w:val="es-ES_tradnl"/>
        </w:rPr>
        <w:t xml:space="preserve"> 12.1</w:t>
      </w:r>
      <w:r w:rsidR="00EB59E5" w:rsidRPr="001F0D7B">
        <w:rPr>
          <w:rFonts w:ascii="Times New Roman" w:hAnsi="Times New Roman" w:cs="Times New Roman"/>
          <w:b/>
          <w:lang w:val="es-ES_tradnl"/>
        </w:rPr>
        <w:t>.</w:t>
      </w:r>
      <w:r w:rsidR="00415FC2" w:rsidRPr="001F0D7B">
        <w:rPr>
          <w:rFonts w:ascii="Times New Roman" w:hAnsi="Times New Roman" w:cs="Times New Roman"/>
          <w:b/>
          <w:lang w:val="es-ES_tradnl"/>
        </w:rPr>
        <w:t xml:space="preserve"> del </w:t>
      </w:r>
      <w:r w:rsidR="00415FC2" w:rsidRPr="001F0D7B">
        <w:rPr>
          <w:rFonts w:ascii="Times New Roman" w:hAnsi="Times New Roman" w:cs="Times New Roman"/>
          <w:b/>
          <w:color w:val="000000" w:themeColor="text1"/>
          <w:lang w:val="es-419"/>
        </w:rPr>
        <w:t>Pacto Internacional de Derechos Económicos, Sociales y Culturales</w:t>
      </w:r>
      <w:r w:rsidR="00672C25" w:rsidRPr="001F0D7B">
        <w:rPr>
          <w:rFonts w:ascii="Times New Roman" w:hAnsi="Times New Roman" w:cs="Times New Roman"/>
          <w:b/>
          <w:bCs/>
          <w:color w:val="000000" w:themeColor="text1"/>
          <w:lang w:val="es-419"/>
        </w:rPr>
        <w:t>)</w:t>
      </w:r>
    </w:p>
    <w:p w14:paraId="051464EA" w14:textId="77777777" w:rsidR="00A46FDC" w:rsidRPr="001F0D7B" w:rsidRDefault="00A46FDC" w:rsidP="00137010">
      <w:pPr>
        <w:pStyle w:val="ListParagraph"/>
        <w:ind w:left="0"/>
        <w:jc w:val="both"/>
        <w:rPr>
          <w:rFonts w:ascii="Times New Roman" w:hAnsi="Times New Roman" w:cs="Times New Roman"/>
          <w:b/>
          <w:lang w:val="es-ES"/>
        </w:rPr>
      </w:pPr>
    </w:p>
    <w:p w14:paraId="7A701B07" w14:textId="77777777" w:rsidR="00A61FF4" w:rsidRPr="001F0D7B" w:rsidRDefault="00A46FDC" w:rsidP="00D26FDB">
      <w:pPr>
        <w:pStyle w:val="ListParagraph"/>
        <w:numPr>
          <w:ilvl w:val="0"/>
          <w:numId w:val="2"/>
        </w:numPr>
        <w:ind w:left="0" w:firstLine="0"/>
        <w:jc w:val="both"/>
        <w:rPr>
          <w:rFonts w:ascii="Times New Roman" w:hAnsi="Times New Roman" w:cs="Times New Roman"/>
          <w:color w:val="000000" w:themeColor="text1"/>
          <w:lang w:val="es-ES"/>
        </w:rPr>
      </w:pPr>
      <w:r w:rsidRPr="001F0D7B">
        <w:rPr>
          <w:rFonts w:ascii="Times New Roman" w:hAnsi="Times New Roman" w:cs="Times New Roman"/>
          <w:color w:val="000000" w:themeColor="text1"/>
          <w:lang w:val="es-ES"/>
        </w:rPr>
        <w:t>En violación a</w:t>
      </w:r>
      <w:r w:rsidR="005624D5" w:rsidRPr="001F0D7B">
        <w:rPr>
          <w:rFonts w:ascii="Times New Roman" w:hAnsi="Times New Roman" w:cs="Times New Roman"/>
          <w:color w:val="000000" w:themeColor="text1"/>
          <w:lang w:val="es-ES"/>
        </w:rPr>
        <w:t xml:space="preserve"> su</w:t>
      </w:r>
      <w:r w:rsidR="00BA7F88" w:rsidRPr="001F0D7B">
        <w:rPr>
          <w:rFonts w:ascii="Times New Roman" w:hAnsi="Times New Roman" w:cs="Times New Roman"/>
          <w:color w:val="000000" w:themeColor="text1"/>
          <w:lang w:val="es-ES"/>
        </w:rPr>
        <w:t>s</w:t>
      </w:r>
      <w:r w:rsidR="005624D5" w:rsidRPr="001F0D7B">
        <w:rPr>
          <w:rFonts w:ascii="Times New Roman" w:hAnsi="Times New Roman" w:cs="Times New Roman"/>
          <w:color w:val="000000" w:themeColor="text1"/>
          <w:lang w:val="es-ES"/>
        </w:rPr>
        <w:t xml:space="preserve"> obligaci</w:t>
      </w:r>
      <w:r w:rsidR="00BA7F88" w:rsidRPr="001F0D7B">
        <w:rPr>
          <w:rFonts w:ascii="Times New Roman" w:hAnsi="Times New Roman" w:cs="Times New Roman"/>
          <w:color w:val="000000" w:themeColor="text1"/>
          <w:lang w:val="es-ES"/>
        </w:rPr>
        <w:t>ones internacionales en materia de derechos humanos de</w:t>
      </w:r>
      <w:r w:rsidR="005624D5" w:rsidRPr="001F0D7B">
        <w:rPr>
          <w:rFonts w:ascii="Times New Roman" w:hAnsi="Times New Roman" w:cs="Times New Roman"/>
          <w:color w:val="000000" w:themeColor="text1"/>
          <w:lang w:val="es-ES"/>
        </w:rPr>
        <w:t xml:space="preserve"> garantizar el ejercicio de los derechos reconocidos en el Pacto</w:t>
      </w:r>
      <w:r w:rsidRPr="001F0D7B">
        <w:rPr>
          <w:rFonts w:ascii="Times New Roman" w:hAnsi="Times New Roman" w:cs="Times New Roman"/>
          <w:color w:val="000000" w:themeColor="text1"/>
          <w:lang w:val="es-ES"/>
        </w:rPr>
        <w:t xml:space="preserve"> </w:t>
      </w:r>
      <w:r w:rsidR="005624D5" w:rsidRPr="001F0D7B">
        <w:rPr>
          <w:rFonts w:ascii="Times New Roman" w:hAnsi="Times New Roman" w:cs="Times New Roman"/>
          <w:color w:val="000000" w:themeColor="text1"/>
          <w:lang w:val="es-ES"/>
        </w:rPr>
        <w:t>sin discriminación</w:t>
      </w:r>
      <w:r w:rsidR="00700BA4" w:rsidRPr="001F0D7B">
        <w:rPr>
          <w:rFonts w:ascii="Times New Roman" w:hAnsi="Times New Roman" w:cs="Times New Roman"/>
          <w:color w:val="000000" w:themeColor="text1"/>
          <w:lang w:val="es-ES"/>
        </w:rPr>
        <w:t>;</w:t>
      </w:r>
      <w:r w:rsidR="005624D5" w:rsidRPr="001F0D7B">
        <w:rPr>
          <w:rFonts w:ascii="Times New Roman" w:hAnsi="Times New Roman" w:cs="Times New Roman"/>
          <w:color w:val="000000" w:themeColor="text1"/>
          <w:lang w:val="es-ES"/>
        </w:rPr>
        <w:t xml:space="preserve"> </w:t>
      </w:r>
      <w:r w:rsidR="00D811BF" w:rsidRPr="001F0D7B">
        <w:rPr>
          <w:rFonts w:ascii="Times New Roman" w:hAnsi="Times New Roman" w:cs="Times New Roman"/>
          <w:color w:val="000000" w:themeColor="text1"/>
          <w:lang w:val="es-ES"/>
        </w:rPr>
        <w:t>asegurar a los hombres y a las mujeres igual título a gozar de todos los derechos enunciados en el Pacto</w:t>
      </w:r>
      <w:r w:rsidR="00700BA4" w:rsidRPr="001F0D7B">
        <w:rPr>
          <w:rFonts w:ascii="Times New Roman" w:hAnsi="Times New Roman" w:cs="Times New Roman"/>
          <w:color w:val="000000" w:themeColor="text1"/>
          <w:lang w:val="es-ES"/>
        </w:rPr>
        <w:t>;</w:t>
      </w:r>
      <w:r w:rsidR="00D811BF" w:rsidRPr="001F0D7B">
        <w:rPr>
          <w:rFonts w:ascii="Times New Roman" w:hAnsi="Times New Roman" w:cs="Times New Roman"/>
          <w:color w:val="000000" w:themeColor="text1"/>
          <w:lang w:val="es-ES"/>
        </w:rPr>
        <w:t xml:space="preserve"> someter </w:t>
      </w:r>
      <w:r w:rsidR="00BA7F88" w:rsidRPr="001F0D7B">
        <w:rPr>
          <w:rFonts w:ascii="Times New Roman" w:hAnsi="Times New Roman" w:cs="Times New Roman"/>
          <w:color w:val="000000" w:themeColor="text1"/>
          <w:lang w:val="es-ES"/>
        </w:rPr>
        <w:t xml:space="preserve">a </w:t>
      </w:r>
      <w:r w:rsidR="00F22BC5" w:rsidRPr="001F0D7B">
        <w:rPr>
          <w:rFonts w:ascii="Times New Roman" w:hAnsi="Times New Roman" w:cs="Times New Roman"/>
          <w:color w:val="000000" w:themeColor="text1"/>
          <w:lang w:val="es-ES"/>
        </w:rPr>
        <w:t>tales derechos únicamente a limitaciones determinadas por ley solo en la medida compatible con la naturaleza de esos derechos</w:t>
      </w:r>
      <w:r w:rsidR="00B43917" w:rsidRPr="001F0D7B">
        <w:rPr>
          <w:rFonts w:ascii="Times New Roman" w:hAnsi="Times New Roman" w:cs="Times New Roman"/>
          <w:color w:val="000000" w:themeColor="text1"/>
          <w:lang w:val="es-ES"/>
        </w:rPr>
        <w:t xml:space="preserve"> y con el exclusivo objeto de promover e</w:t>
      </w:r>
      <w:r w:rsidR="00700BA4" w:rsidRPr="001F0D7B">
        <w:rPr>
          <w:rFonts w:ascii="Times New Roman" w:hAnsi="Times New Roman" w:cs="Times New Roman"/>
          <w:color w:val="000000" w:themeColor="text1"/>
          <w:lang w:val="es-ES"/>
        </w:rPr>
        <w:t>l</w:t>
      </w:r>
      <w:r w:rsidR="00B43917" w:rsidRPr="001F0D7B">
        <w:rPr>
          <w:rFonts w:ascii="Times New Roman" w:hAnsi="Times New Roman" w:cs="Times New Roman"/>
          <w:color w:val="000000" w:themeColor="text1"/>
          <w:lang w:val="es-ES"/>
        </w:rPr>
        <w:t xml:space="preserve"> bienestar general en una sociedad democrática</w:t>
      </w:r>
      <w:r w:rsidR="00700BA4" w:rsidRPr="001F0D7B">
        <w:rPr>
          <w:rFonts w:ascii="Times New Roman" w:hAnsi="Times New Roman" w:cs="Times New Roman"/>
          <w:color w:val="000000" w:themeColor="text1"/>
          <w:lang w:val="es-ES"/>
        </w:rPr>
        <w:t>;</w:t>
      </w:r>
      <w:r w:rsidR="00B43917" w:rsidRPr="001F0D7B">
        <w:rPr>
          <w:rFonts w:ascii="Times New Roman" w:hAnsi="Times New Roman" w:cs="Times New Roman"/>
          <w:color w:val="000000" w:themeColor="text1"/>
          <w:lang w:val="es-ES"/>
        </w:rPr>
        <w:t xml:space="preserve"> </w:t>
      </w:r>
      <w:r w:rsidR="004700FD" w:rsidRPr="001F0D7B">
        <w:rPr>
          <w:rFonts w:ascii="Times New Roman" w:hAnsi="Times New Roman" w:cs="Times New Roman"/>
          <w:color w:val="000000" w:themeColor="text1"/>
          <w:lang w:val="es-ES"/>
        </w:rPr>
        <w:t xml:space="preserve">a que ninguna disposición del Pacto sea interpretada en el sentido de reconocer derecho alguno al Estado para emprender actividades o realizar actos encaminados a la destrucción de cualquiera de los derechos o libertades </w:t>
      </w:r>
      <w:r w:rsidR="004700FD" w:rsidRPr="001F0D7B">
        <w:rPr>
          <w:rFonts w:ascii="Times New Roman" w:hAnsi="Times New Roman" w:cs="Times New Roman"/>
          <w:color w:val="000000" w:themeColor="text1"/>
          <w:lang w:val="es-ES"/>
        </w:rPr>
        <w:lastRenderedPageBreak/>
        <w:t xml:space="preserve">reconocidos en el Pacto, o a </w:t>
      </w:r>
      <w:r w:rsidR="00C20F33" w:rsidRPr="001F0D7B">
        <w:rPr>
          <w:rFonts w:ascii="Times New Roman" w:hAnsi="Times New Roman" w:cs="Times New Roman"/>
          <w:color w:val="000000" w:themeColor="text1"/>
          <w:lang w:val="es-ES"/>
        </w:rPr>
        <w:t xml:space="preserve">su limitación en medida mayor que la prevista en él; a reconocer el derecho de toda persona al disfrute del más alto </w:t>
      </w:r>
      <w:r w:rsidR="00D26FDB" w:rsidRPr="001F0D7B">
        <w:rPr>
          <w:rFonts w:ascii="Times New Roman" w:hAnsi="Times New Roman" w:cs="Times New Roman"/>
          <w:color w:val="000000" w:themeColor="text1"/>
          <w:lang w:val="es-ES"/>
        </w:rPr>
        <w:t>nivel posible de salud física y mental</w:t>
      </w:r>
      <w:r w:rsidR="00D26FDB" w:rsidRPr="00B97591">
        <w:rPr>
          <w:rFonts w:ascii="Times New Roman" w:hAnsi="Times New Roman" w:cs="Times New Roman"/>
          <w:b/>
          <w:bCs/>
          <w:color w:val="000000" w:themeColor="text1"/>
          <w:lang w:val="es-ES"/>
        </w:rPr>
        <w:t xml:space="preserve">, </w:t>
      </w:r>
      <w:r w:rsidR="00EE0220" w:rsidRPr="00B97591">
        <w:rPr>
          <w:rFonts w:ascii="Times New Roman" w:hAnsi="Times New Roman" w:cs="Times New Roman"/>
          <w:b/>
          <w:bCs/>
          <w:color w:val="000000" w:themeColor="text1"/>
          <w:lang w:val="es-ES"/>
        </w:rPr>
        <w:t>el Estado de Guatemala penaliza</w:t>
      </w:r>
      <w:r w:rsidR="00B96833" w:rsidRPr="00B97591">
        <w:rPr>
          <w:rFonts w:ascii="Times New Roman" w:hAnsi="Times New Roman" w:cs="Times New Roman"/>
          <w:b/>
          <w:bCs/>
          <w:color w:val="000000" w:themeColor="text1"/>
          <w:lang w:val="es-ES"/>
        </w:rPr>
        <w:t xml:space="preserve">, </w:t>
      </w:r>
      <w:r w:rsidR="00EE0220" w:rsidRPr="00B97591">
        <w:rPr>
          <w:rFonts w:ascii="Times New Roman" w:hAnsi="Times New Roman" w:cs="Times New Roman"/>
          <w:b/>
          <w:bCs/>
          <w:color w:val="000000" w:themeColor="text1"/>
          <w:lang w:val="es-ES"/>
        </w:rPr>
        <w:t xml:space="preserve">el aborto </w:t>
      </w:r>
      <w:r w:rsidR="00BA7F88" w:rsidRPr="00B97591">
        <w:rPr>
          <w:rFonts w:ascii="Times New Roman" w:hAnsi="Times New Roman" w:cs="Times New Roman"/>
          <w:b/>
          <w:bCs/>
          <w:color w:val="000000" w:themeColor="text1"/>
          <w:lang w:val="es-ES"/>
        </w:rPr>
        <w:t>con consentimiento de la mujer</w:t>
      </w:r>
      <w:r w:rsidR="003F3EAA" w:rsidRPr="00B97591">
        <w:rPr>
          <w:rFonts w:ascii="Times New Roman" w:hAnsi="Times New Roman" w:cs="Times New Roman"/>
          <w:b/>
          <w:bCs/>
          <w:color w:val="000000" w:themeColor="text1"/>
          <w:lang w:val="es-ES"/>
        </w:rPr>
        <w:t>,</w:t>
      </w:r>
      <w:r w:rsidR="003F3EAA" w:rsidRPr="001F0D7B">
        <w:rPr>
          <w:rFonts w:ascii="Times New Roman" w:hAnsi="Times New Roman" w:cs="Times New Roman"/>
          <w:color w:val="000000" w:themeColor="text1"/>
          <w:lang w:val="es-ES"/>
        </w:rPr>
        <w:t xml:space="preserve"> permitiéndolo únicamente en casos extremos </w:t>
      </w:r>
      <w:r w:rsidR="00F04DBA" w:rsidRPr="001F0D7B">
        <w:rPr>
          <w:rFonts w:ascii="Times New Roman" w:hAnsi="Times New Roman" w:cs="Times New Roman"/>
          <w:color w:val="000000" w:themeColor="text1"/>
          <w:lang w:val="es-ES"/>
        </w:rPr>
        <w:t xml:space="preserve">para evitar un riesgo para la vida de la mujer, </w:t>
      </w:r>
      <w:r w:rsidR="00B96833" w:rsidRPr="001F0D7B">
        <w:rPr>
          <w:rFonts w:ascii="Times New Roman" w:hAnsi="Times New Roman" w:cs="Times New Roman"/>
          <w:color w:val="000000" w:themeColor="text1"/>
          <w:lang w:val="es-ES"/>
        </w:rPr>
        <w:t>y</w:t>
      </w:r>
      <w:r w:rsidR="00BA7F88" w:rsidRPr="001F0D7B">
        <w:rPr>
          <w:rFonts w:ascii="Times New Roman" w:hAnsi="Times New Roman" w:cs="Times New Roman"/>
          <w:color w:val="000000" w:themeColor="text1"/>
          <w:lang w:val="es-ES"/>
        </w:rPr>
        <w:t xml:space="preserve"> </w:t>
      </w:r>
      <w:r w:rsidR="00EE0220" w:rsidRPr="001F0D7B">
        <w:rPr>
          <w:rFonts w:ascii="Times New Roman" w:hAnsi="Times New Roman" w:cs="Times New Roman"/>
          <w:color w:val="000000" w:themeColor="text1"/>
          <w:lang w:val="es-ES"/>
        </w:rPr>
        <w:t>sancion</w:t>
      </w:r>
      <w:r w:rsidR="00B96833" w:rsidRPr="001F0D7B">
        <w:rPr>
          <w:rFonts w:ascii="Times New Roman" w:hAnsi="Times New Roman" w:cs="Times New Roman"/>
          <w:color w:val="000000" w:themeColor="text1"/>
          <w:lang w:val="es-ES"/>
        </w:rPr>
        <w:t>a con</w:t>
      </w:r>
      <w:r w:rsidR="00EE0220" w:rsidRPr="001F0D7B">
        <w:rPr>
          <w:rFonts w:ascii="Times New Roman" w:hAnsi="Times New Roman" w:cs="Times New Roman"/>
          <w:color w:val="000000" w:themeColor="text1"/>
          <w:lang w:val="es-ES"/>
        </w:rPr>
        <w:t xml:space="preserve"> pena privativa de la libertad </w:t>
      </w:r>
      <w:r w:rsidR="00D97D5E" w:rsidRPr="001F0D7B">
        <w:rPr>
          <w:rFonts w:ascii="Times New Roman" w:hAnsi="Times New Roman" w:cs="Times New Roman"/>
          <w:color w:val="000000" w:themeColor="text1"/>
          <w:lang w:val="es-ES"/>
        </w:rPr>
        <w:t xml:space="preserve">e inhabilitación de su profesión, en el caso de médicos, </w:t>
      </w:r>
      <w:r w:rsidR="00BA7F88" w:rsidRPr="001F0D7B">
        <w:rPr>
          <w:rFonts w:ascii="Times New Roman" w:hAnsi="Times New Roman" w:cs="Times New Roman"/>
          <w:color w:val="000000" w:themeColor="text1"/>
          <w:lang w:val="es-ES"/>
        </w:rPr>
        <w:t>tanto</w:t>
      </w:r>
      <w:r w:rsidR="00B96833" w:rsidRPr="001F0D7B">
        <w:rPr>
          <w:rFonts w:ascii="Times New Roman" w:hAnsi="Times New Roman" w:cs="Times New Roman"/>
          <w:color w:val="000000" w:themeColor="text1"/>
          <w:lang w:val="es-ES"/>
        </w:rPr>
        <w:t xml:space="preserve"> a la mujer como a la persona que cause el aborto.</w:t>
      </w:r>
      <w:r w:rsidR="00F04DBA" w:rsidRPr="001F0D7B">
        <w:rPr>
          <w:rStyle w:val="FootnoteReference"/>
          <w:rFonts w:ascii="Times New Roman" w:hAnsi="Times New Roman" w:cs="Times New Roman"/>
          <w:color w:val="000000" w:themeColor="text1"/>
          <w:lang w:val="es-ES"/>
        </w:rPr>
        <w:footnoteReference w:id="14"/>
      </w:r>
      <w:r w:rsidR="00B96833" w:rsidRPr="001F0D7B">
        <w:rPr>
          <w:rFonts w:ascii="Times New Roman" w:hAnsi="Times New Roman" w:cs="Times New Roman"/>
          <w:color w:val="000000" w:themeColor="text1"/>
          <w:lang w:val="es-ES"/>
        </w:rPr>
        <w:t xml:space="preserve"> </w:t>
      </w:r>
    </w:p>
    <w:p w14:paraId="39C9DA53" w14:textId="77777777" w:rsidR="00A61FF4" w:rsidRPr="001F0D7B" w:rsidRDefault="00A61FF4" w:rsidP="00A61FF4">
      <w:pPr>
        <w:pStyle w:val="ListParagraph"/>
        <w:ind w:left="0"/>
        <w:jc w:val="both"/>
        <w:rPr>
          <w:rFonts w:ascii="Times New Roman" w:hAnsi="Times New Roman" w:cs="Times New Roman"/>
          <w:color w:val="000000" w:themeColor="text1"/>
          <w:lang w:val="es-ES"/>
        </w:rPr>
      </w:pPr>
    </w:p>
    <w:p w14:paraId="0FC96285" w14:textId="3C22ED48" w:rsidR="00A46FDC" w:rsidRPr="00B97591" w:rsidRDefault="00A46FDC" w:rsidP="00D26FDB">
      <w:pPr>
        <w:pStyle w:val="ListParagraph"/>
        <w:numPr>
          <w:ilvl w:val="0"/>
          <w:numId w:val="2"/>
        </w:numPr>
        <w:ind w:left="0" w:firstLine="0"/>
        <w:jc w:val="both"/>
        <w:rPr>
          <w:rFonts w:ascii="Times New Roman" w:hAnsi="Times New Roman" w:cs="Times New Roman"/>
          <w:b/>
          <w:bCs/>
          <w:color w:val="000000" w:themeColor="text1"/>
          <w:lang w:val="es-ES"/>
        </w:rPr>
      </w:pPr>
      <w:r w:rsidRPr="00B97591">
        <w:rPr>
          <w:rFonts w:ascii="Times New Roman" w:hAnsi="Times New Roman" w:cs="Times New Roman"/>
          <w:b/>
          <w:bCs/>
          <w:color w:val="000000" w:themeColor="text1"/>
          <w:lang w:val="es-ES"/>
        </w:rPr>
        <w:t xml:space="preserve">La prohibición de estos servicios de salud </w:t>
      </w:r>
      <w:r w:rsidR="00E44C37" w:rsidRPr="00B97591">
        <w:rPr>
          <w:rFonts w:ascii="Times New Roman" w:hAnsi="Times New Roman" w:cs="Times New Roman"/>
          <w:b/>
          <w:bCs/>
          <w:color w:val="000000" w:themeColor="text1"/>
          <w:lang w:val="es-ES"/>
        </w:rPr>
        <w:t xml:space="preserve">de atención al </w:t>
      </w:r>
      <w:r w:rsidR="00EB59E5" w:rsidRPr="00B97591">
        <w:rPr>
          <w:rFonts w:ascii="Times New Roman" w:hAnsi="Times New Roman" w:cs="Times New Roman"/>
          <w:b/>
          <w:bCs/>
          <w:color w:val="000000" w:themeColor="text1"/>
          <w:lang w:val="es-ES"/>
        </w:rPr>
        <w:t>embarazo</w:t>
      </w:r>
      <w:r w:rsidRPr="00B97591">
        <w:rPr>
          <w:rFonts w:ascii="Times New Roman" w:hAnsi="Times New Roman" w:cs="Times New Roman"/>
          <w:b/>
          <w:bCs/>
          <w:color w:val="000000" w:themeColor="text1"/>
          <w:lang w:val="es-ES"/>
        </w:rPr>
        <w:t xml:space="preserve"> en </w:t>
      </w:r>
      <w:r w:rsidR="00A61FF4" w:rsidRPr="00B97591">
        <w:rPr>
          <w:rFonts w:ascii="Times New Roman" w:hAnsi="Times New Roman" w:cs="Times New Roman"/>
          <w:b/>
          <w:bCs/>
          <w:color w:val="000000" w:themeColor="text1"/>
          <w:lang w:val="es-ES"/>
        </w:rPr>
        <w:t>Guatemala</w:t>
      </w:r>
      <w:r w:rsidRPr="00B97591">
        <w:rPr>
          <w:rFonts w:ascii="Times New Roman" w:hAnsi="Times New Roman" w:cs="Times New Roman"/>
          <w:b/>
          <w:bCs/>
          <w:color w:val="000000" w:themeColor="text1"/>
          <w:lang w:val="es-ES"/>
        </w:rPr>
        <w:t xml:space="preserve"> ha convertido a la falta de acceso al aborto seguro en un problema de salud pública nacional que orilla a las mujeres y niñas a recurrir a la </w:t>
      </w:r>
      <w:r w:rsidRPr="001D3B2E">
        <w:rPr>
          <w:rFonts w:ascii="Times New Roman" w:hAnsi="Times New Roman" w:cs="Times New Roman"/>
          <w:b/>
          <w:bCs/>
          <w:lang w:val="es-ES"/>
        </w:rPr>
        <w:t>clandestinidad</w:t>
      </w:r>
      <w:r w:rsidR="002822DC" w:rsidRPr="001D3B2E">
        <w:rPr>
          <w:rFonts w:ascii="Times New Roman" w:hAnsi="Times New Roman" w:cs="Times New Roman"/>
          <w:b/>
          <w:bCs/>
          <w:lang w:val="es-ES"/>
        </w:rPr>
        <w:t>, con</w:t>
      </w:r>
      <w:r w:rsidRPr="001D3B2E">
        <w:rPr>
          <w:rFonts w:ascii="Times New Roman" w:hAnsi="Times New Roman" w:cs="Times New Roman"/>
          <w:b/>
          <w:bCs/>
          <w:lang w:val="es-ES"/>
        </w:rPr>
        <w:t xml:space="preserve"> los </w:t>
      </w:r>
      <w:r w:rsidRPr="00B97591">
        <w:rPr>
          <w:rFonts w:ascii="Times New Roman" w:hAnsi="Times New Roman" w:cs="Times New Roman"/>
          <w:b/>
          <w:bCs/>
          <w:color w:val="000000" w:themeColor="text1"/>
          <w:lang w:val="es-ES"/>
        </w:rPr>
        <w:t>riesgos que ello conlleva para su</w:t>
      </w:r>
      <w:r w:rsidR="006E7623" w:rsidRPr="00B97591">
        <w:rPr>
          <w:rFonts w:ascii="Times New Roman" w:hAnsi="Times New Roman" w:cs="Times New Roman"/>
          <w:b/>
          <w:bCs/>
          <w:color w:val="000000" w:themeColor="text1"/>
          <w:lang w:val="es-ES"/>
        </w:rPr>
        <w:t xml:space="preserve"> </w:t>
      </w:r>
      <w:r w:rsidRPr="00B97591">
        <w:rPr>
          <w:rFonts w:ascii="Times New Roman" w:hAnsi="Times New Roman" w:cs="Times New Roman"/>
          <w:b/>
          <w:bCs/>
          <w:color w:val="000000" w:themeColor="text1"/>
          <w:lang w:val="es-ES"/>
        </w:rPr>
        <w:t>salud</w:t>
      </w:r>
      <w:r w:rsidR="006E7623" w:rsidRPr="00B97591">
        <w:rPr>
          <w:rFonts w:ascii="Times New Roman" w:hAnsi="Times New Roman" w:cs="Times New Roman"/>
          <w:b/>
          <w:bCs/>
          <w:color w:val="000000" w:themeColor="text1"/>
          <w:lang w:val="es-ES"/>
        </w:rPr>
        <w:t xml:space="preserve"> y vidas</w:t>
      </w:r>
      <w:r w:rsidRPr="00B97591">
        <w:rPr>
          <w:rFonts w:ascii="Times New Roman" w:hAnsi="Times New Roman" w:cs="Times New Roman"/>
          <w:b/>
          <w:bCs/>
          <w:color w:val="000000" w:themeColor="text1"/>
          <w:lang w:val="es-ES"/>
        </w:rPr>
        <w:t xml:space="preserve">. </w:t>
      </w:r>
    </w:p>
    <w:p w14:paraId="3BD53CEB" w14:textId="77777777" w:rsidR="00A46FDC" w:rsidRPr="006E7623" w:rsidRDefault="00A46FDC" w:rsidP="00137010">
      <w:pPr>
        <w:pStyle w:val="ListParagraph"/>
        <w:ind w:left="0"/>
        <w:jc w:val="both"/>
        <w:rPr>
          <w:rFonts w:ascii="Times New Roman" w:hAnsi="Times New Roman" w:cs="Times New Roman"/>
          <w:color w:val="000000" w:themeColor="text1"/>
          <w:lang w:val="es-ES"/>
        </w:rPr>
      </w:pPr>
    </w:p>
    <w:p w14:paraId="7E8ECA79" w14:textId="77777777" w:rsidR="00A46FDC" w:rsidRPr="001F0D7B" w:rsidRDefault="005669F9" w:rsidP="00137010">
      <w:pPr>
        <w:pStyle w:val="ListParagraph"/>
        <w:numPr>
          <w:ilvl w:val="0"/>
          <w:numId w:val="2"/>
        </w:numPr>
        <w:ind w:left="0" w:firstLine="0"/>
        <w:jc w:val="both"/>
        <w:rPr>
          <w:rFonts w:ascii="Times New Roman" w:hAnsi="Times New Roman" w:cs="Times New Roman"/>
          <w:color w:val="000000" w:themeColor="text1"/>
          <w:lang w:val="es-ES"/>
        </w:rPr>
      </w:pPr>
      <w:r w:rsidRPr="001F0D7B">
        <w:rPr>
          <w:rFonts w:ascii="Times New Roman" w:hAnsi="Times New Roman" w:cs="Times New Roman"/>
          <w:color w:val="000000" w:themeColor="text1"/>
          <w:lang w:val="es-419"/>
        </w:rPr>
        <w:t>A la fecha, el Estado ha recibido reiteradas recomendaciones por parte de Comités de Naciones Unidas, incluyendo el CESCR, y del Consejo de Derechos Humanos en las que solicitan la revisión de las leyes que penalizan el aborto, a fin de garantizar el acceso a servicios de aborto seguros, por lo menos en aquellos casos en los que la salud o vida de la mujer está en riesgo y cuando el embarazo es producto de violencia sexual, de conformidad con los compromisos internacionales del Estado de proteger los derechos humanos de las niñas, adolescentes y mujeres guatemaltecas</w:t>
      </w:r>
      <w:r w:rsidR="00A46FDC" w:rsidRPr="001F0D7B">
        <w:rPr>
          <w:rFonts w:ascii="Times New Roman" w:hAnsi="Times New Roman" w:cs="Times New Roman"/>
          <w:color w:val="000000" w:themeColor="text1"/>
          <w:lang w:val="es-ES"/>
        </w:rPr>
        <w:t>.</w:t>
      </w:r>
      <w:r w:rsidR="00A46FDC" w:rsidRPr="001F0D7B">
        <w:rPr>
          <w:rFonts w:ascii="Times New Roman" w:hAnsi="Times New Roman" w:cs="Times New Roman"/>
          <w:vertAlign w:val="superscript"/>
          <w:lang w:val="es-ES"/>
        </w:rPr>
        <w:footnoteReference w:id="15"/>
      </w:r>
    </w:p>
    <w:p w14:paraId="46FA929F" w14:textId="77777777" w:rsidR="005669F9" w:rsidRPr="001F0D7B" w:rsidRDefault="005669F9" w:rsidP="005669F9">
      <w:pPr>
        <w:pStyle w:val="ListParagraph"/>
        <w:rPr>
          <w:rFonts w:ascii="Times New Roman" w:hAnsi="Times New Roman" w:cs="Times New Roman"/>
          <w:color w:val="000000" w:themeColor="text1"/>
          <w:lang w:val="es-ES"/>
        </w:rPr>
      </w:pPr>
    </w:p>
    <w:p w14:paraId="15D7B19C" w14:textId="77777777" w:rsidR="003534D2" w:rsidRPr="001F0D7B" w:rsidRDefault="00DD7775" w:rsidP="003534D2">
      <w:pPr>
        <w:pStyle w:val="ListParagraph"/>
        <w:numPr>
          <w:ilvl w:val="0"/>
          <w:numId w:val="2"/>
        </w:numPr>
        <w:ind w:left="0" w:firstLine="0"/>
        <w:jc w:val="both"/>
        <w:rPr>
          <w:rFonts w:ascii="Times New Roman" w:hAnsi="Times New Roman" w:cs="Times New Roman"/>
          <w:color w:val="000000" w:themeColor="text1"/>
          <w:lang w:val="es-ES"/>
        </w:rPr>
      </w:pPr>
      <w:r w:rsidRPr="001F0D7B">
        <w:rPr>
          <w:rFonts w:ascii="Times New Roman" w:hAnsi="Times New Roman" w:cs="Times New Roman"/>
          <w:color w:val="000000" w:themeColor="text1"/>
          <w:lang w:val="es-ES"/>
        </w:rPr>
        <w:t xml:space="preserve">En su Reporte el Estado señala que </w:t>
      </w:r>
      <w:r w:rsidR="00A5178A" w:rsidRPr="001F0D7B">
        <w:rPr>
          <w:rFonts w:ascii="Times New Roman" w:hAnsi="Times New Roman" w:cs="Times New Roman"/>
          <w:color w:val="000000" w:themeColor="text1"/>
          <w:lang w:val="es-ES"/>
        </w:rPr>
        <w:t xml:space="preserve">el Instituto Guatemalteco de Seguridad brinda </w:t>
      </w:r>
      <w:r w:rsidR="00CB5F35" w:rsidRPr="001F0D7B">
        <w:rPr>
          <w:rFonts w:ascii="Times New Roman" w:hAnsi="Times New Roman" w:cs="Times New Roman"/>
          <w:color w:val="000000" w:themeColor="text1"/>
          <w:lang w:val="es-ES"/>
        </w:rPr>
        <w:t xml:space="preserve">diversos servicios de salud sexual y reproductiva como </w:t>
      </w:r>
      <w:r w:rsidR="00AA4806" w:rsidRPr="001F0D7B">
        <w:rPr>
          <w:rFonts w:ascii="Times New Roman" w:hAnsi="Times New Roman" w:cs="Times New Roman"/>
          <w:color w:val="000000" w:themeColor="text1"/>
          <w:lang w:val="es-ES"/>
        </w:rPr>
        <w:t xml:space="preserve">planificación familiar, atención prenatal, perinatal, del parto y post natal y </w:t>
      </w:r>
      <w:r w:rsidR="00A5178A" w:rsidRPr="001F0D7B">
        <w:rPr>
          <w:rFonts w:ascii="Times New Roman" w:hAnsi="Times New Roman" w:cs="Times New Roman"/>
          <w:color w:val="000000" w:themeColor="text1"/>
          <w:lang w:val="es-ES"/>
        </w:rPr>
        <w:t>manejo multidisciplinario del post-aborto.</w:t>
      </w:r>
      <w:r w:rsidR="000622EB" w:rsidRPr="001F0D7B">
        <w:rPr>
          <w:rStyle w:val="FootnoteReference"/>
          <w:rFonts w:ascii="Times New Roman" w:hAnsi="Times New Roman" w:cs="Times New Roman"/>
          <w:color w:val="000000" w:themeColor="text1"/>
          <w:lang w:val="es-ES"/>
        </w:rPr>
        <w:footnoteReference w:id="16"/>
      </w:r>
      <w:r w:rsidR="00CA7963" w:rsidRPr="001F0D7B">
        <w:rPr>
          <w:rFonts w:ascii="Times New Roman" w:hAnsi="Times New Roman" w:cs="Times New Roman"/>
          <w:color w:val="000000" w:themeColor="text1"/>
          <w:lang w:val="es-ES"/>
        </w:rPr>
        <w:t xml:space="preserve"> S</w:t>
      </w:r>
      <w:r w:rsidR="00A5178A" w:rsidRPr="001F0D7B">
        <w:rPr>
          <w:rFonts w:ascii="Times New Roman" w:hAnsi="Times New Roman" w:cs="Times New Roman"/>
          <w:color w:val="000000" w:themeColor="text1"/>
          <w:lang w:val="es-ES"/>
        </w:rPr>
        <w:t>i</w:t>
      </w:r>
      <w:r w:rsidR="00F606A8" w:rsidRPr="001F0D7B">
        <w:rPr>
          <w:rFonts w:ascii="Times New Roman" w:hAnsi="Times New Roman" w:cs="Times New Roman"/>
          <w:color w:val="000000" w:themeColor="text1"/>
          <w:lang w:val="es-ES"/>
        </w:rPr>
        <w:t xml:space="preserve">n embargo, </w:t>
      </w:r>
      <w:r w:rsidR="00AA4806" w:rsidRPr="001F0D7B">
        <w:rPr>
          <w:rFonts w:ascii="Times New Roman" w:hAnsi="Times New Roman" w:cs="Times New Roman"/>
          <w:color w:val="000000" w:themeColor="text1"/>
          <w:lang w:val="es-ES"/>
        </w:rPr>
        <w:t>mientras</w:t>
      </w:r>
      <w:r w:rsidR="006C1005" w:rsidRPr="001F0D7B">
        <w:rPr>
          <w:rFonts w:ascii="Times New Roman" w:hAnsi="Times New Roman" w:cs="Times New Roman"/>
          <w:color w:val="000000" w:themeColor="text1"/>
          <w:lang w:val="es-ES"/>
        </w:rPr>
        <w:t xml:space="preserve"> </w:t>
      </w:r>
      <w:r w:rsidR="006F3D95" w:rsidRPr="001F0D7B">
        <w:rPr>
          <w:rFonts w:ascii="Times New Roman" w:hAnsi="Times New Roman" w:cs="Times New Roman"/>
          <w:color w:val="000000" w:themeColor="text1"/>
          <w:lang w:val="es-ES"/>
        </w:rPr>
        <w:t xml:space="preserve">no haya </w:t>
      </w:r>
      <w:r w:rsidR="00AA4806" w:rsidRPr="001F0D7B">
        <w:rPr>
          <w:rFonts w:ascii="Times New Roman" w:hAnsi="Times New Roman" w:cs="Times New Roman"/>
          <w:color w:val="000000" w:themeColor="text1"/>
          <w:lang w:val="es-ES"/>
        </w:rPr>
        <w:t>servicios de aborto seguro</w:t>
      </w:r>
      <w:r w:rsidR="00980EE3" w:rsidRPr="001F0D7B">
        <w:rPr>
          <w:rFonts w:ascii="Times New Roman" w:hAnsi="Times New Roman" w:cs="Times New Roman"/>
          <w:color w:val="000000" w:themeColor="text1"/>
          <w:lang w:val="es-ES"/>
        </w:rPr>
        <w:t>s y legales</w:t>
      </w:r>
      <w:r w:rsidR="00AA4806" w:rsidRPr="001F0D7B">
        <w:rPr>
          <w:rFonts w:ascii="Times New Roman" w:hAnsi="Times New Roman" w:cs="Times New Roman"/>
          <w:color w:val="000000" w:themeColor="text1"/>
          <w:lang w:val="es-ES"/>
        </w:rPr>
        <w:t xml:space="preserve"> </w:t>
      </w:r>
      <w:r w:rsidR="006F3D95" w:rsidRPr="001F0D7B">
        <w:rPr>
          <w:rFonts w:ascii="Times New Roman" w:hAnsi="Times New Roman" w:cs="Times New Roman"/>
          <w:color w:val="000000" w:themeColor="text1"/>
          <w:lang w:val="es-ES"/>
        </w:rPr>
        <w:t xml:space="preserve">disponibles no se podrá considerar que el Estado garantiza </w:t>
      </w:r>
      <w:r w:rsidR="00C933B0" w:rsidRPr="001F0D7B">
        <w:rPr>
          <w:rFonts w:ascii="Times New Roman" w:hAnsi="Times New Roman" w:cs="Times New Roman"/>
          <w:color w:val="000000" w:themeColor="text1"/>
          <w:lang w:val="es-ES"/>
        </w:rPr>
        <w:t xml:space="preserve">el estándar más alto de salud </w:t>
      </w:r>
      <w:r w:rsidR="00CA7963" w:rsidRPr="001F0D7B">
        <w:rPr>
          <w:rFonts w:ascii="Times New Roman" w:hAnsi="Times New Roman" w:cs="Times New Roman"/>
          <w:color w:val="000000" w:themeColor="text1"/>
          <w:lang w:val="es-ES"/>
        </w:rPr>
        <w:t>de</w:t>
      </w:r>
      <w:r w:rsidR="00C933B0" w:rsidRPr="001F0D7B">
        <w:rPr>
          <w:rFonts w:ascii="Times New Roman" w:hAnsi="Times New Roman" w:cs="Times New Roman"/>
          <w:color w:val="000000" w:themeColor="text1"/>
          <w:lang w:val="es-ES"/>
        </w:rPr>
        <w:t xml:space="preserve"> las mujeres</w:t>
      </w:r>
      <w:r w:rsidR="00510EB6">
        <w:rPr>
          <w:rFonts w:ascii="Times New Roman" w:hAnsi="Times New Roman" w:cs="Times New Roman"/>
          <w:color w:val="000000" w:themeColor="text1"/>
          <w:lang w:val="es-ES"/>
        </w:rPr>
        <w:t xml:space="preserve"> en Guatemala</w:t>
      </w:r>
      <w:r w:rsidR="00926C44" w:rsidRPr="001F0D7B">
        <w:rPr>
          <w:rFonts w:ascii="Times New Roman" w:hAnsi="Times New Roman" w:cs="Times New Roman"/>
          <w:color w:val="000000" w:themeColor="text1"/>
          <w:lang w:val="es-ES"/>
        </w:rPr>
        <w:t>.</w:t>
      </w:r>
    </w:p>
    <w:p w14:paraId="0EC56AF7" w14:textId="77777777" w:rsidR="003534D2" w:rsidRPr="001F0D7B" w:rsidRDefault="003534D2" w:rsidP="003534D2">
      <w:pPr>
        <w:pStyle w:val="ListParagraph"/>
        <w:rPr>
          <w:rFonts w:ascii="Times New Roman" w:hAnsi="Times New Roman" w:cs="Times New Roman"/>
          <w:lang w:val="es-AR"/>
        </w:rPr>
      </w:pPr>
    </w:p>
    <w:p w14:paraId="46A54F89" w14:textId="77777777" w:rsidR="000C60DF" w:rsidRPr="00C5027A" w:rsidRDefault="003534D2" w:rsidP="00C5027A">
      <w:pPr>
        <w:pStyle w:val="ListParagraph"/>
        <w:numPr>
          <w:ilvl w:val="0"/>
          <w:numId w:val="2"/>
        </w:numPr>
        <w:ind w:left="0" w:firstLine="0"/>
        <w:jc w:val="both"/>
        <w:rPr>
          <w:rFonts w:ascii="Times New Roman" w:hAnsi="Times New Roman" w:cs="Times New Roman"/>
          <w:lang w:val="es-AR"/>
        </w:rPr>
      </w:pPr>
      <w:r w:rsidRPr="00C5027A">
        <w:rPr>
          <w:rFonts w:ascii="Times New Roman" w:hAnsi="Times New Roman" w:cs="Times New Roman"/>
          <w:lang w:val="es-AR"/>
        </w:rPr>
        <w:t>La garantía plena del derecho al estándar más alto de salud implica el acceso a los servicios y los factores determinantes básicos de la salud, así como a los medios y derechos para conseguirlo, sin discriminación.</w:t>
      </w:r>
      <w:r w:rsidRPr="001F0D7B">
        <w:rPr>
          <w:rStyle w:val="FootnoteReference"/>
          <w:rFonts w:ascii="Times New Roman" w:hAnsi="Times New Roman" w:cs="Times New Roman"/>
          <w:lang w:val="es-AR"/>
        </w:rPr>
        <w:footnoteReference w:id="17"/>
      </w:r>
      <w:r w:rsidRPr="00C5027A">
        <w:rPr>
          <w:rFonts w:ascii="Times New Roman" w:hAnsi="Times New Roman" w:cs="Times New Roman"/>
          <w:lang w:val="es-AR"/>
        </w:rPr>
        <w:t xml:space="preserve"> Para las mujeres, el acceso igualitario a servicios de salud que les permita alcanzar el más alto nivel posible de salud integral requiere un trato diferenciado por parte de los Estados quienes deben reconocer sus necesidades de salud y vulnerabilidades particulares durante todo su ciclo de vida. El artículo 12.2. b) </w:t>
      </w:r>
      <w:r w:rsidRPr="00C5027A">
        <w:rPr>
          <w:rFonts w:ascii="Times New Roman" w:eastAsia="Times New Roman" w:hAnsi="Times New Roman" w:cs="Times New Roman"/>
          <w:shd w:val="clear" w:color="auto" w:fill="FFFFFF"/>
          <w:lang w:val="es-ES"/>
        </w:rPr>
        <w:t>del</w:t>
      </w:r>
      <w:r w:rsidRPr="00C5027A">
        <w:rPr>
          <w:rFonts w:ascii="Times New Roman" w:hAnsi="Times New Roman" w:cs="Times New Roman"/>
          <w:bCs/>
          <w:lang w:val="es-ES_tradnl"/>
        </w:rPr>
        <w:t xml:space="preserve"> Pacto Internacional de Derechos Económicos, Sociales y Culturales</w:t>
      </w:r>
      <w:r w:rsidRPr="001F0D7B">
        <w:rPr>
          <w:rStyle w:val="FootnoteReference"/>
          <w:rFonts w:ascii="Times New Roman" w:hAnsi="Times New Roman" w:cs="Times New Roman"/>
          <w:bCs/>
          <w:lang w:val="es-ES_tradnl"/>
        </w:rPr>
        <w:footnoteReference w:id="18"/>
      </w:r>
      <w:r w:rsidRPr="00C5027A">
        <w:rPr>
          <w:rFonts w:ascii="Times New Roman" w:hAnsi="Times New Roman" w:cs="Times New Roman"/>
          <w:lang w:val="es-AR"/>
        </w:rPr>
        <w:t xml:space="preserve"> y los artículos 12.1 y 12.2 de la Convención sobre la Eliminación de Todas las Formas de Discriminación contra la Mujer establecen la responsabilidad de los Estados de garantizar a las mujeres el acceso a servicios de salud sin discriminación que respondan a sus necesidades biológicas, particularmente a las relacionadas con su salud sexual y reproductiva. </w:t>
      </w:r>
    </w:p>
    <w:p w14:paraId="4EE91163" w14:textId="77777777" w:rsidR="000C60DF" w:rsidRPr="001F0D7B" w:rsidRDefault="000C60DF" w:rsidP="000C60DF">
      <w:pPr>
        <w:pStyle w:val="ListParagraph"/>
        <w:rPr>
          <w:rFonts w:ascii="Times New Roman" w:hAnsi="Times New Roman" w:cs="Times New Roman"/>
          <w:color w:val="000000" w:themeColor="text1"/>
          <w:lang w:val="es-ES"/>
        </w:rPr>
      </w:pPr>
    </w:p>
    <w:p w14:paraId="5E4CDBE7" w14:textId="77777777" w:rsidR="007C25D3" w:rsidRPr="001F0D7B" w:rsidRDefault="006D69E5" w:rsidP="007C25D3">
      <w:pPr>
        <w:pStyle w:val="ListParagraph"/>
        <w:numPr>
          <w:ilvl w:val="0"/>
          <w:numId w:val="2"/>
        </w:numPr>
        <w:ind w:left="0" w:firstLine="0"/>
        <w:jc w:val="both"/>
        <w:rPr>
          <w:rFonts w:ascii="Times New Roman" w:hAnsi="Times New Roman" w:cs="Times New Roman"/>
          <w:color w:val="000000" w:themeColor="text1"/>
          <w:lang w:val="es-ES"/>
        </w:rPr>
      </w:pPr>
      <w:r w:rsidRPr="001F0D7B">
        <w:rPr>
          <w:rFonts w:ascii="Times New Roman" w:hAnsi="Times New Roman" w:cs="Times New Roman"/>
          <w:color w:val="000000" w:themeColor="text1"/>
          <w:lang w:val="es-ES"/>
        </w:rPr>
        <w:t xml:space="preserve">El aborto </w:t>
      </w:r>
      <w:r w:rsidR="00A36BF4" w:rsidRPr="001F0D7B">
        <w:rPr>
          <w:rFonts w:ascii="Times New Roman" w:hAnsi="Times New Roman" w:cs="Times New Roman"/>
          <w:color w:val="000000" w:themeColor="text1"/>
          <w:lang w:val="es-ES"/>
        </w:rPr>
        <w:t xml:space="preserve">en condiciones legales </w:t>
      </w:r>
      <w:r w:rsidRPr="001F0D7B">
        <w:rPr>
          <w:rFonts w:ascii="Times New Roman" w:hAnsi="Times New Roman" w:cs="Times New Roman"/>
          <w:color w:val="000000" w:themeColor="text1"/>
          <w:lang w:val="es-ES"/>
        </w:rPr>
        <w:t>es un servicio de salud cuya disponibilidad es necesaria para permitir a las mujeres interrumpir un embarazo</w:t>
      </w:r>
      <w:r w:rsidR="00A36BF4" w:rsidRPr="001F0D7B">
        <w:rPr>
          <w:rFonts w:ascii="Times New Roman" w:hAnsi="Times New Roman" w:cs="Times New Roman"/>
          <w:color w:val="000000" w:themeColor="text1"/>
          <w:lang w:val="es-ES"/>
        </w:rPr>
        <w:t xml:space="preserve"> de manera segura </w:t>
      </w:r>
      <w:r w:rsidR="008B2F68" w:rsidRPr="001F0D7B">
        <w:rPr>
          <w:rFonts w:ascii="Times New Roman" w:hAnsi="Times New Roman" w:cs="Times New Roman"/>
          <w:color w:val="000000" w:themeColor="text1"/>
          <w:lang w:val="es-ES"/>
        </w:rPr>
        <w:t xml:space="preserve">y </w:t>
      </w:r>
      <w:r w:rsidRPr="001F0D7B">
        <w:rPr>
          <w:rFonts w:ascii="Times New Roman" w:hAnsi="Times New Roman" w:cs="Times New Roman"/>
          <w:color w:val="000000" w:themeColor="text1"/>
          <w:lang w:val="es-ES"/>
        </w:rPr>
        <w:t xml:space="preserve">el cual pueden requerir en cualquier momento de su vida reproductiva. </w:t>
      </w:r>
      <w:r w:rsidR="000C60DF" w:rsidRPr="001F0D7B">
        <w:rPr>
          <w:rFonts w:ascii="Times New Roman" w:hAnsi="Times New Roman" w:cs="Times New Roman"/>
          <w:lang w:val="es-CO"/>
        </w:rPr>
        <w:t>Durante el periodo de 2010 a 2014, 25% de todos los embarazos en el mundo terminaron en aborto, con un estimado de 56 millones de abortos inducidos por año.</w:t>
      </w:r>
      <w:r w:rsidR="000C60DF" w:rsidRPr="001F0D7B">
        <w:rPr>
          <w:rStyle w:val="FootnoteReference"/>
          <w:rFonts w:ascii="Times New Roman" w:hAnsi="Times New Roman" w:cs="Times New Roman"/>
          <w:lang w:val="es-CO"/>
        </w:rPr>
        <w:footnoteReference w:id="19"/>
      </w:r>
    </w:p>
    <w:p w14:paraId="459D1E0F" w14:textId="77777777" w:rsidR="007C25D3" w:rsidRPr="001F0D7B" w:rsidRDefault="007C25D3" w:rsidP="007C25D3">
      <w:pPr>
        <w:pStyle w:val="ListParagraph"/>
        <w:rPr>
          <w:rFonts w:ascii="Times New Roman" w:hAnsi="Times New Roman" w:cs="Times New Roman"/>
          <w:lang w:val="es-ES_tradnl"/>
        </w:rPr>
      </w:pPr>
    </w:p>
    <w:p w14:paraId="379709EE" w14:textId="22F5A791" w:rsidR="007C25D3" w:rsidRPr="001F0D7B" w:rsidRDefault="00060BC2" w:rsidP="007C25D3">
      <w:pPr>
        <w:pStyle w:val="ListParagraph"/>
        <w:numPr>
          <w:ilvl w:val="0"/>
          <w:numId w:val="2"/>
        </w:numPr>
        <w:ind w:left="0" w:firstLine="0"/>
        <w:jc w:val="both"/>
        <w:rPr>
          <w:rFonts w:ascii="Times New Roman" w:hAnsi="Times New Roman" w:cs="Times New Roman"/>
          <w:color w:val="000000" w:themeColor="text1"/>
          <w:lang w:val="es-ES"/>
        </w:rPr>
      </w:pPr>
      <w:r w:rsidRPr="001F0D7B">
        <w:rPr>
          <w:rFonts w:ascii="Times New Roman" w:hAnsi="Times New Roman" w:cs="Times New Roman"/>
          <w:lang w:val="es-ES_tradnl"/>
        </w:rPr>
        <w:t xml:space="preserve">Al </w:t>
      </w:r>
      <w:r w:rsidRPr="001F0D7B">
        <w:rPr>
          <w:rFonts w:ascii="Times New Roman" w:hAnsi="Times New Roman" w:cs="Times New Roman"/>
          <w:bCs/>
          <w:color w:val="000000" w:themeColor="text1"/>
          <w:lang w:val="es-ES_tradnl"/>
        </w:rPr>
        <w:t>no ofrecer</w:t>
      </w:r>
      <w:r w:rsidRPr="001F0D7B">
        <w:rPr>
          <w:rFonts w:ascii="Times New Roman" w:hAnsi="Times New Roman" w:cs="Times New Roman"/>
          <w:bCs/>
          <w:color w:val="000000" w:themeColor="text1"/>
          <w:lang w:val="es-NI"/>
        </w:rPr>
        <w:t xml:space="preserve"> otra alternativa a las mujeres más que la continuidad del embarazo, el Estado desconoce las necesidades de salud particulares de las mujeres con embarazos no deseados o no planeados, </w:t>
      </w:r>
      <w:r w:rsidRPr="001F0D7B">
        <w:rPr>
          <w:rFonts w:ascii="Times New Roman" w:hAnsi="Times New Roman" w:cs="Times New Roman"/>
          <w:bCs/>
          <w:color w:val="000000" w:themeColor="text1"/>
          <w:lang w:val="es-NI"/>
        </w:rPr>
        <w:lastRenderedPageBreak/>
        <w:t xml:space="preserve">discriminándolas de acceder a servicios de aborto seguros. </w:t>
      </w:r>
      <w:r w:rsidR="00F71959" w:rsidRPr="001F0D7B">
        <w:rPr>
          <w:rFonts w:ascii="Times New Roman" w:hAnsi="Times New Roman" w:cs="Times New Roman"/>
          <w:lang w:val="es-AR"/>
        </w:rPr>
        <w:t xml:space="preserve">Así, la emisión de leyes que criminalizan la provisión de servicios de salud que solo las </w:t>
      </w:r>
      <w:r w:rsidR="00F71959" w:rsidRPr="001F0D7B">
        <w:rPr>
          <w:rFonts w:ascii="Times New Roman" w:hAnsi="Times New Roman" w:cs="Times New Roman"/>
          <w:lang w:val="es-MX"/>
        </w:rPr>
        <w:t>mujeres requieren</w:t>
      </w:r>
      <w:r w:rsidR="002822DC">
        <w:rPr>
          <w:rFonts w:ascii="Times New Roman" w:hAnsi="Times New Roman" w:cs="Times New Roman"/>
          <w:lang w:val="es-MX"/>
        </w:rPr>
        <w:t>,</w:t>
      </w:r>
      <w:r w:rsidR="00F71959" w:rsidRPr="001F0D7B">
        <w:rPr>
          <w:rFonts w:ascii="Times New Roman" w:hAnsi="Times New Roman" w:cs="Times New Roman"/>
          <w:lang w:val="es-MX"/>
        </w:rPr>
        <w:t xml:space="preserve"> ha sido reconocida como una práctica discriminatoria por razón de género,</w:t>
      </w:r>
      <w:r w:rsidR="00F71959" w:rsidRPr="001F0D7B">
        <w:rPr>
          <w:rStyle w:val="FootnoteReference"/>
          <w:rFonts w:ascii="Times New Roman" w:hAnsi="Times New Roman" w:cs="Times New Roman"/>
        </w:rPr>
        <w:footnoteReference w:id="20"/>
      </w:r>
      <w:r w:rsidR="00F71959" w:rsidRPr="001F0D7B">
        <w:rPr>
          <w:rFonts w:ascii="Times New Roman" w:hAnsi="Times New Roman" w:cs="Times New Roman"/>
          <w:lang w:val="es-MX"/>
        </w:rPr>
        <w:t xml:space="preserve"> </w:t>
      </w:r>
      <w:r w:rsidR="007C25D3" w:rsidRPr="001F0D7B">
        <w:rPr>
          <w:rFonts w:ascii="Times New Roman" w:hAnsi="Times New Roman" w:cs="Times New Roman"/>
          <w:lang w:val="es-MX"/>
        </w:rPr>
        <w:t xml:space="preserve">al </w:t>
      </w:r>
      <w:r w:rsidRPr="001F0D7B">
        <w:rPr>
          <w:rFonts w:ascii="Times New Roman" w:hAnsi="Times New Roman" w:cs="Times New Roman"/>
          <w:color w:val="000000" w:themeColor="text1"/>
          <w:lang w:val="es-ES"/>
        </w:rPr>
        <w:t>otorga</w:t>
      </w:r>
      <w:r w:rsidR="0009220D">
        <w:rPr>
          <w:rFonts w:ascii="Times New Roman" w:hAnsi="Times New Roman" w:cs="Times New Roman"/>
          <w:color w:val="000000" w:themeColor="text1"/>
          <w:lang w:val="es-ES"/>
        </w:rPr>
        <w:t>r</w:t>
      </w:r>
      <w:r w:rsidRPr="001F0D7B">
        <w:rPr>
          <w:rFonts w:ascii="Times New Roman" w:hAnsi="Times New Roman" w:cs="Times New Roman"/>
          <w:color w:val="000000" w:themeColor="text1"/>
          <w:lang w:val="es-ES"/>
        </w:rPr>
        <w:t xml:space="preserve"> un trato desigual </w:t>
      </w:r>
      <w:r w:rsidR="0009220D">
        <w:rPr>
          <w:rFonts w:ascii="Times New Roman" w:hAnsi="Times New Roman" w:cs="Times New Roman"/>
          <w:color w:val="000000" w:themeColor="text1"/>
          <w:lang w:val="es-ES"/>
        </w:rPr>
        <w:t>a</w:t>
      </w:r>
      <w:r w:rsidRPr="001F0D7B">
        <w:rPr>
          <w:rFonts w:ascii="Times New Roman" w:hAnsi="Times New Roman" w:cs="Times New Roman"/>
          <w:color w:val="000000" w:themeColor="text1"/>
          <w:lang w:val="es-ES"/>
        </w:rPr>
        <w:t xml:space="preserve"> las mujeres </w:t>
      </w:r>
      <w:r w:rsidR="007D2A44" w:rsidRPr="001F0D7B">
        <w:rPr>
          <w:rFonts w:ascii="Times New Roman" w:hAnsi="Times New Roman" w:cs="Times New Roman"/>
          <w:color w:val="000000" w:themeColor="text1"/>
          <w:lang w:val="es-ES"/>
        </w:rPr>
        <w:t>en su goce al derecho al estándar más alto de salud</w:t>
      </w:r>
      <w:r w:rsidRPr="001F0D7B">
        <w:rPr>
          <w:rFonts w:ascii="Times New Roman" w:hAnsi="Times New Roman" w:cs="Times New Roman"/>
          <w:color w:val="000000" w:themeColor="text1"/>
          <w:lang w:val="es-ES"/>
        </w:rPr>
        <w:t xml:space="preserve"> </w:t>
      </w:r>
      <w:r w:rsidR="007C25D3" w:rsidRPr="001F0D7B">
        <w:rPr>
          <w:rFonts w:ascii="Times New Roman" w:hAnsi="Times New Roman" w:cs="Times New Roman"/>
          <w:color w:val="000000" w:themeColor="text1"/>
          <w:lang w:val="es-ES"/>
        </w:rPr>
        <w:t xml:space="preserve">que les niega </w:t>
      </w:r>
      <w:r w:rsidRPr="001F0D7B">
        <w:rPr>
          <w:rFonts w:ascii="Times New Roman" w:hAnsi="Times New Roman" w:cs="Times New Roman"/>
          <w:color w:val="000000" w:themeColor="text1"/>
          <w:lang w:val="es-ES"/>
        </w:rPr>
        <w:t>el acceso a un servicio que requieren de conformidad con sus necesidades biológicas reproductivas</w:t>
      </w:r>
      <w:r w:rsidR="0086540C" w:rsidRPr="001F0D7B">
        <w:rPr>
          <w:rFonts w:ascii="Times New Roman" w:hAnsi="Times New Roman" w:cs="Times New Roman"/>
          <w:color w:val="000000" w:themeColor="text1"/>
          <w:lang w:val="es-ES"/>
        </w:rPr>
        <w:t>.</w:t>
      </w:r>
      <w:r w:rsidR="00C206DD">
        <w:rPr>
          <w:rFonts w:ascii="Times New Roman" w:hAnsi="Times New Roman" w:cs="Times New Roman"/>
          <w:color w:val="000000" w:themeColor="text1"/>
          <w:lang w:val="es-ES"/>
        </w:rPr>
        <w:t xml:space="preserve"> </w:t>
      </w:r>
      <w:r w:rsidR="00C206DD" w:rsidRPr="0093285C">
        <w:rPr>
          <w:rFonts w:ascii="Times New Roman" w:hAnsi="Times New Roman" w:cs="Times New Roman"/>
          <w:bCs/>
          <w:color w:val="000000" w:themeColor="text1"/>
          <w:lang w:val="es-NI"/>
        </w:rPr>
        <w:t>Además, esta política continúa promoviendo un rol estereotipado de género acerca de las mujeres como responsables de ejercer una maternidad, aunque esta no sea deseada, colocándolas en un estado de vulnerabilidad social que desconoce su derecho a decidir de manera libre e informada sobre su sexualidad y vida reproductiva.</w:t>
      </w:r>
    </w:p>
    <w:p w14:paraId="3864B931" w14:textId="77777777" w:rsidR="007C25D3" w:rsidRPr="001F0D7B" w:rsidRDefault="007C25D3" w:rsidP="007C25D3">
      <w:pPr>
        <w:pStyle w:val="ListParagraph"/>
        <w:rPr>
          <w:rFonts w:ascii="Times New Roman" w:hAnsi="Times New Roman" w:cs="Times New Roman"/>
          <w:color w:val="000000" w:themeColor="text1"/>
          <w:lang w:val="es-ES"/>
        </w:rPr>
      </w:pPr>
    </w:p>
    <w:p w14:paraId="0B215C74" w14:textId="77777777" w:rsidR="007C25D3" w:rsidRPr="001F0D7B" w:rsidRDefault="00C206DD" w:rsidP="007C25D3">
      <w:pPr>
        <w:pStyle w:val="ListParagraph"/>
        <w:numPr>
          <w:ilvl w:val="0"/>
          <w:numId w:val="2"/>
        </w:numPr>
        <w:ind w:left="0" w:firstLine="0"/>
        <w:jc w:val="both"/>
        <w:rPr>
          <w:rFonts w:ascii="Times New Roman" w:hAnsi="Times New Roman" w:cs="Times New Roman"/>
          <w:color w:val="000000" w:themeColor="text1"/>
          <w:lang w:val="es-ES"/>
        </w:rPr>
      </w:pPr>
      <w:r>
        <w:rPr>
          <w:rFonts w:ascii="Times New Roman" w:hAnsi="Times New Roman" w:cs="Times New Roman"/>
          <w:color w:val="000000" w:themeColor="text1"/>
          <w:lang w:val="es-ES"/>
        </w:rPr>
        <w:t>L</w:t>
      </w:r>
      <w:r w:rsidR="00B909A5" w:rsidRPr="001F0D7B">
        <w:rPr>
          <w:rFonts w:ascii="Times New Roman" w:hAnsi="Times New Roman" w:cs="Times New Roman"/>
          <w:color w:val="000000" w:themeColor="text1"/>
          <w:lang w:val="es-ES"/>
        </w:rPr>
        <w:t xml:space="preserve">a negación de los servicios de aborto legales y seguros </w:t>
      </w:r>
      <w:r>
        <w:rPr>
          <w:rFonts w:ascii="Times New Roman" w:hAnsi="Times New Roman" w:cs="Times New Roman"/>
          <w:color w:val="000000" w:themeColor="text1"/>
          <w:lang w:val="es-ES"/>
        </w:rPr>
        <w:t xml:space="preserve">que </w:t>
      </w:r>
      <w:r w:rsidR="00060BC2" w:rsidRPr="001F0D7B">
        <w:rPr>
          <w:rFonts w:ascii="Times New Roman" w:hAnsi="Times New Roman" w:cs="Times New Roman"/>
          <w:bCs/>
          <w:color w:val="000000" w:themeColor="text1"/>
          <w:lang w:val="es-NI"/>
        </w:rPr>
        <w:t>oblig</w:t>
      </w:r>
      <w:r w:rsidR="00A36BF4" w:rsidRPr="001F0D7B">
        <w:rPr>
          <w:rFonts w:ascii="Times New Roman" w:hAnsi="Times New Roman" w:cs="Times New Roman"/>
          <w:bCs/>
          <w:color w:val="000000" w:themeColor="text1"/>
          <w:lang w:val="es-NI"/>
        </w:rPr>
        <w:t>a a las mujeres</w:t>
      </w:r>
      <w:r w:rsidR="00060BC2" w:rsidRPr="001F0D7B">
        <w:rPr>
          <w:rFonts w:ascii="Times New Roman" w:hAnsi="Times New Roman" w:cs="Times New Roman"/>
          <w:bCs/>
          <w:color w:val="000000" w:themeColor="text1"/>
          <w:lang w:val="es-NI"/>
        </w:rPr>
        <w:t xml:space="preserve"> a continuar con embarazos forzados o a recurrir a servicios clandestinos de aborto</w:t>
      </w:r>
      <w:r>
        <w:rPr>
          <w:rFonts w:ascii="Times New Roman" w:hAnsi="Times New Roman" w:cs="Times New Roman"/>
          <w:bCs/>
          <w:color w:val="000000" w:themeColor="text1"/>
          <w:lang w:val="es-NI"/>
        </w:rPr>
        <w:t xml:space="preserve"> </w:t>
      </w:r>
      <w:r w:rsidR="00060BC2" w:rsidRPr="001F0D7B">
        <w:rPr>
          <w:rFonts w:ascii="Times New Roman" w:hAnsi="Times New Roman" w:cs="Times New Roman"/>
          <w:bCs/>
          <w:color w:val="000000" w:themeColor="text1"/>
          <w:lang w:val="es-NI"/>
        </w:rPr>
        <w:t xml:space="preserve">pueden poner en riesgo su salud o vida. </w:t>
      </w:r>
      <w:r w:rsidR="00A71305" w:rsidRPr="001F0D7B">
        <w:rPr>
          <w:rFonts w:ascii="Times New Roman" w:hAnsi="Times New Roman" w:cs="Times New Roman"/>
          <w:color w:val="000000" w:themeColor="text1"/>
          <w:lang w:val="es-ES"/>
        </w:rPr>
        <w:t>Las complicaciones de los abortos inseguros todavía son comunes en las regiones en desarrollo, donde el aborto sigue estando fuertemente restringido. Las estimaciones para 2012 indican que 6.9 millones de mujeres en esas regiones (sin incluir Asia del Este) recibieron tratamiento por complicaciones de abortos inseguros, lo que corresponde a una tasa anual de aproximadamente siete mujeres tratadas por 1,000 mujeres en edades de 15–44. Sin embargo, estimaciones (basadas en una muestra de 14 países) sugieren que, en promedio, 40% de las mujeres que experimentan complicaciones nunca reciben tratamiento.</w:t>
      </w:r>
      <w:r w:rsidR="00A71305" w:rsidRPr="001F0D7B">
        <w:rPr>
          <w:rFonts w:ascii="Times New Roman" w:hAnsi="Times New Roman" w:cs="Times New Roman"/>
          <w:vertAlign w:val="superscript"/>
          <w:lang w:val="es-ES"/>
        </w:rPr>
        <w:footnoteReference w:id="21"/>
      </w:r>
    </w:p>
    <w:p w14:paraId="19E484D7" w14:textId="77777777" w:rsidR="007C25D3" w:rsidRPr="001F0D7B" w:rsidRDefault="007C25D3" w:rsidP="007C25D3">
      <w:pPr>
        <w:pStyle w:val="ListParagraph"/>
        <w:rPr>
          <w:rFonts w:ascii="Times New Roman" w:hAnsi="Times New Roman" w:cs="Times New Roman"/>
          <w:color w:val="000000" w:themeColor="text1"/>
          <w:lang w:val="es-ES"/>
        </w:rPr>
      </w:pPr>
    </w:p>
    <w:p w14:paraId="6EC8F682" w14:textId="77777777" w:rsidR="007C25D3" w:rsidRPr="00533C24" w:rsidRDefault="00B65402" w:rsidP="007C25D3">
      <w:pPr>
        <w:pStyle w:val="ListParagraph"/>
        <w:numPr>
          <w:ilvl w:val="0"/>
          <w:numId w:val="2"/>
        </w:numPr>
        <w:ind w:left="0" w:firstLine="0"/>
        <w:jc w:val="both"/>
        <w:rPr>
          <w:rFonts w:ascii="Times New Roman" w:hAnsi="Times New Roman" w:cs="Times New Roman"/>
          <w:color w:val="000000" w:themeColor="text1"/>
          <w:lang w:val="es-ES"/>
        </w:rPr>
      </w:pPr>
      <w:r w:rsidRPr="001F0D7B">
        <w:rPr>
          <w:rFonts w:ascii="Times New Roman" w:hAnsi="Times New Roman" w:cs="Times New Roman"/>
          <w:color w:val="000000" w:themeColor="text1"/>
          <w:lang w:val="es-ES"/>
        </w:rPr>
        <w:t xml:space="preserve">Asimismo, </w:t>
      </w:r>
      <w:r w:rsidR="003A0073" w:rsidRPr="001F0D7B">
        <w:rPr>
          <w:rFonts w:ascii="Times New Roman" w:hAnsi="Times New Roman" w:cs="Times New Roman"/>
          <w:bCs/>
          <w:color w:val="000000" w:themeColor="text1"/>
          <w:lang w:val="es-NI"/>
        </w:rPr>
        <w:t>el Relator Especial sobre la tortura y otros tratos o penas crueles, inhumanos o degradantes, Juan E. Méndez, ha reconocido que la existencia de leyes muy restrictivas, que prohíben los abortos incluso en casos de incesto, violación, deficiencia fetal o cuando está en riesgo la vida o la salud de la madre, vulneran el derecho de las mujeres a no ser sometidas a tortura o malos tratos ya que aparecen consecuencias físicas y psicológicas a corto y mediano plazo en las mujeres cuando se someten a abortos en condiciones de riesgo y cuando son obligadas a llevar el embarazo a término contra su voluntad.</w:t>
      </w:r>
      <w:r w:rsidR="003A0073" w:rsidRPr="001F0D7B">
        <w:rPr>
          <w:rStyle w:val="FootnoteReference"/>
          <w:rFonts w:ascii="Times New Roman" w:hAnsi="Times New Roman" w:cs="Times New Roman"/>
          <w:bCs/>
          <w:color w:val="000000" w:themeColor="text1"/>
          <w:lang w:val="es-NI"/>
        </w:rPr>
        <w:footnoteReference w:id="22"/>
      </w:r>
    </w:p>
    <w:p w14:paraId="2EA5C13A" w14:textId="77777777" w:rsidR="00533C24" w:rsidRPr="00533C24" w:rsidRDefault="00533C24" w:rsidP="00533C24">
      <w:pPr>
        <w:pStyle w:val="ListParagraph"/>
        <w:rPr>
          <w:rFonts w:ascii="Times New Roman" w:hAnsi="Times New Roman" w:cs="Times New Roman"/>
          <w:color w:val="000000" w:themeColor="text1"/>
          <w:lang w:val="es-ES"/>
        </w:rPr>
      </w:pPr>
    </w:p>
    <w:p w14:paraId="27F2AC68" w14:textId="77777777" w:rsidR="00533C24" w:rsidRPr="001F0D7B" w:rsidRDefault="00533C24" w:rsidP="007C25D3">
      <w:pPr>
        <w:pStyle w:val="ListParagraph"/>
        <w:numPr>
          <w:ilvl w:val="0"/>
          <w:numId w:val="2"/>
        </w:numPr>
        <w:ind w:left="0" w:firstLine="0"/>
        <w:jc w:val="both"/>
        <w:rPr>
          <w:rFonts w:ascii="Times New Roman" w:hAnsi="Times New Roman" w:cs="Times New Roman"/>
          <w:color w:val="000000" w:themeColor="text1"/>
          <w:lang w:val="es-ES"/>
        </w:rPr>
      </w:pPr>
      <w:r>
        <w:rPr>
          <w:rFonts w:ascii="Times New Roman" w:hAnsi="Times New Roman" w:cs="Times New Roman"/>
          <w:color w:val="000000" w:themeColor="text1"/>
          <w:lang w:val="es-ES"/>
        </w:rPr>
        <w:t>L</w:t>
      </w:r>
      <w:r w:rsidR="006F6C02">
        <w:rPr>
          <w:rFonts w:ascii="Times New Roman" w:hAnsi="Times New Roman" w:cs="Times New Roman"/>
          <w:color w:val="000000" w:themeColor="text1"/>
          <w:lang w:val="es-ES"/>
        </w:rPr>
        <w:t xml:space="preserve">a existencia de </w:t>
      </w:r>
      <w:r w:rsidR="009B7C31">
        <w:rPr>
          <w:rFonts w:ascii="Times New Roman" w:hAnsi="Times New Roman" w:cs="Times New Roman"/>
          <w:color w:val="000000" w:themeColor="text1"/>
          <w:lang w:val="es-ES"/>
        </w:rPr>
        <w:t>leyes penales</w:t>
      </w:r>
      <w:r w:rsidR="006F6C02">
        <w:rPr>
          <w:rFonts w:ascii="Times New Roman" w:hAnsi="Times New Roman" w:cs="Times New Roman"/>
          <w:color w:val="000000" w:themeColor="text1"/>
          <w:lang w:val="es-ES"/>
        </w:rPr>
        <w:t xml:space="preserve"> </w:t>
      </w:r>
      <w:r w:rsidR="009B7C31">
        <w:rPr>
          <w:rFonts w:ascii="Times New Roman" w:hAnsi="Times New Roman" w:cs="Times New Roman"/>
          <w:color w:val="000000" w:themeColor="text1"/>
          <w:lang w:val="es-ES"/>
        </w:rPr>
        <w:t>que criminalizan</w:t>
      </w:r>
      <w:r>
        <w:rPr>
          <w:rFonts w:ascii="Times New Roman" w:hAnsi="Times New Roman" w:cs="Times New Roman"/>
          <w:color w:val="000000" w:themeColor="text1"/>
          <w:lang w:val="es-ES"/>
        </w:rPr>
        <w:t xml:space="preserve"> el aborto también </w:t>
      </w:r>
      <w:r w:rsidR="006F6C02">
        <w:rPr>
          <w:rFonts w:ascii="Times New Roman" w:hAnsi="Times New Roman" w:cs="Times New Roman"/>
          <w:color w:val="000000" w:themeColor="text1"/>
          <w:lang w:val="es-ES"/>
        </w:rPr>
        <w:t>contribuye</w:t>
      </w:r>
      <w:r>
        <w:rPr>
          <w:rFonts w:ascii="Times New Roman" w:hAnsi="Times New Roman" w:cs="Times New Roman"/>
          <w:color w:val="000000" w:themeColor="text1"/>
          <w:lang w:val="es-ES"/>
        </w:rPr>
        <w:t xml:space="preserve"> a promover </w:t>
      </w:r>
      <w:r w:rsidR="00ED54C1">
        <w:rPr>
          <w:rFonts w:ascii="Times New Roman" w:hAnsi="Times New Roman" w:cs="Times New Roman"/>
          <w:color w:val="000000" w:themeColor="text1"/>
          <w:lang w:val="es-ES"/>
        </w:rPr>
        <w:t>contextos</w:t>
      </w:r>
      <w:r w:rsidR="006F6C02">
        <w:rPr>
          <w:rFonts w:ascii="Times New Roman" w:hAnsi="Times New Roman" w:cs="Times New Roman"/>
          <w:color w:val="000000" w:themeColor="text1"/>
          <w:lang w:val="es-ES"/>
        </w:rPr>
        <w:t xml:space="preserve"> que </w:t>
      </w:r>
      <w:r w:rsidR="00ED54C1">
        <w:rPr>
          <w:rFonts w:ascii="Times New Roman" w:hAnsi="Times New Roman" w:cs="Times New Roman"/>
          <w:color w:val="000000" w:themeColor="text1"/>
          <w:lang w:val="es-ES"/>
        </w:rPr>
        <w:t xml:space="preserve">toleran </w:t>
      </w:r>
      <w:r>
        <w:rPr>
          <w:rFonts w:ascii="Times New Roman" w:hAnsi="Times New Roman" w:cs="Times New Roman"/>
          <w:color w:val="000000" w:themeColor="text1"/>
          <w:lang w:val="es-ES"/>
        </w:rPr>
        <w:t xml:space="preserve">la violencia en contra de la mujer </w:t>
      </w:r>
      <w:r w:rsidR="006F6C02">
        <w:rPr>
          <w:rFonts w:ascii="Times New Roman" w:hAnsi="Times New Roman" w:cs="Times New Roman"/>
          <w:color w:val="000000" w:themeColor="text1"/>
          <w:lang w:val="es-ES"/>
        </w:rPr>
        <w:t>dentro de los establecimientos de salud</w:t>
      </w:r>
      <w:r w:rsidR="00497FC3">
        <w:rPr>
          <w:rFonts w:ascii="Times New Roman" w:hAnsi="Times New Roman" w:cs="Times New Roman"/>
          <w:color w:val="000000" w:themeColor="text1"/>
          <w:lang w:val="es-ES"/>
        </w:rPr>
        <w:t xml:space="preserve"> al estigmatizar a las mujeres que solicitan servicios de atención post-aborto</w:t>
      </w:r>
      <w:r w:rsidR="00240C41">
        <w:rPr>
          <w:rFonts w:ascii="Times New Roman" w:hAnsi="Times New Roman" w:cs="Times New Roman"/>
          <w:color w:val="000000" w:themeColor="text1"/>
          <w:lang w:val="es-ES"/>
        </w:rPr>
        <w:t>.</w:t>
      </w:r>
      <w:r w:rsidR="00497FC3">
        <w:rPr>
          <w:rFonts w:ascii="Times New Roman" w:hAnsi="Times New Roman" w:cs="Times New Roman"/>
          <w:color w:val="000000" w:themeColor="text1"/>
          <w:lang w:val="es-ES"/>
        </w:rPr>
        <w:t xml:space="preserve"> </w:t>
      </w:r>
      <w:r w:rsidR="00240C41">
        <w:rPr>
          <w:rFonts w:ascii="Times New Roman" w:hAnsi="Times New Roman" w:cs="Times New Roman"/>
          <w:color w:val="000000" w:themeColor="text1"/>
          <w:lang w:val="es-ES"/>
        </w:rPr>
        <w:t xml:space="preserve">También </w:t>
      </w:r>
      <w:r w:rsidR="00497FC3">
        <w:rPr>
          <w:rFonts w:ascii="Times New Roman" w:hAnsi="Times New Roman" w:cs="Times New Roman"/>
          <w:color w:val="000000" w:themeColor="text1"/>
          <w:lang w:val="es-ES"/>
        </w:rPr>
        <w:t>desincentiva</w:t>
      </w:r>
      <w:r w:rsidR="009B7C31">
        <w:rPr>
          <w:rFonts w:ascii="Times New Roman" w:hAnsi="Times New Roman" w:cs="Times New Roman"/>
          <w:color w:val="000000" w:themeColor="text1"/>
          <w:lang w:val="es-ES"/>
        </w:rPr>
        <w:t>n</w:t>
      </w:r>
      <w:r w:rsidR="00497FC3">
        <w:rPr>
          <w:rFonts w:ascii="Times New Roman" w:hAnsi="Times New Roman" w:cs="Times New Roman"/>
          <w:color w:val="000000" w:themeColor="text1"/>
          <w:lang w:val="es-ES"/>
        </w:rPr>
        <w:t xml:space="preserve"> </w:t>
      </w:r>
      <w:r w:rsidR="006F0898">
        <w:rPr>
          <w:rFonts w:ascii="Times New Roman" w:hAnsi="Times New Roman" w:cs="Times New Roman"/>
          <w:color w:val="000000" w:themeColor="text1"/>
          <w:lang w:val="es-ES"/>
        </w:rPr>
        <w:t>la provisión de servicios con respeto a su intimidad personal y al secreto profesional</w:t>
      </w:r>
      <w:r w:rsidR="009B7C31">
        <w:rPr>
          <w:rFonts w:ascii="Times New Roman" w:hAnsi="Times New Roman" w:cs="Times New Roman"/>
          <w:color w:val="000000" w:themeColor="text1"/>
          <w:lang w:val="es-ES"/>
        </w:rPr>
        <w:t xml:space="preserve"> </w:t>
      </w:r>
      <w:r w:rsidR="00240C41">
        <w:rPr>
          <w:rFonts w:ascii="Times New Roman" w:hAnsi="Times New Roman" w:cs="Times New Roman"/>
          <w:color w:val="000000" w:themeColor="text1"/>
          <w:lang w:val="es-ES"/>
        </w:rPr>
        <w:t>ante la posibilidad de denuncia de las mujeres por parte de los profesionales de la salud</w:t>
      </w:r>
      <w:r w:rsidR="006F0898">
        <w:rPr>
          <w:rFonts w:ascii="Times New Roman" w:hAnsi="Times New Roman" w:cs="Times New Roman"/>
          <w:color w:val="000000" w:themeColor="text1"/>
          <w:lang w:val="es-ES"/>
        </w:rPr>
        <w:t xml:space="preserve">. </w:t>
      </w:r>
      <w:r w:rsidR="009B7C31">
        <w:rPr>
          <w:rFonts w:ascii="Times New Roman" w:hAnsi="Times New Roman" w:cs="Times New Roman"/>
          <w:color w:val="000000" w:themeColor="text1"/>
          <w:lang w:val="es-ES"/>
        </w:rPr>
        <w:t>En este sentido, l</w:t>
      </w:r>
      <w:r w:rsidRPr="00703D1F">
        <w:rPr>
          <w:rFonts w:ascii="Times New Roman" w:hAnsi="Times New Roman" w:cs="Times New Roman"/>
          <w:color w:val="000000" w:themeColor="text1"/>
          <w:lang w:val="es-MX"/>
        </w:rPr>
        <w:t>a Relatora Especial sobre la violencia contra la mujer, sus causas y consecuencias</w:t>
      </w:r>
      <w:r>
        <w:rPr>
          <w:rFonts w:ascii="Times New Roman" w:hAnsi="Times New Roman" w:cs="Times New Roman"/>
          <w:color w:val="000000" w:themeColor="text1"/>
          <w:lang w:val="es-MX"/>
        </w:rPr>
        <w:t xml:space="preserve"> de Naciones Unidas</w:t>
      </w:r>
      <w:r w:rsidRPr="00703D1F">
        <w:rPr>
          <w:rFonts w:ascii="Times New Roman" w:hAnsi="Times New Roman" w:cs="Times New Roman"/>
          <w:color w:val="000000" w:themeColor="text1"/>
          <w:lang w:val="es-MX"/>
        </w:rPr>
        <w:t xml:space="preserve">, ha </w:t>
      </w:r>
      <w:r>
        <w:rPr>
          <w:rFonts w:ascii="Times New Roman" w:hAnsi="Times New Roman" w:cs="Times New Roman"/>
          <w:color w:val="000000" w:themeColor="text1"/>
          <w:lang w:val="es-MX"/>
        </w:rPr>
        <w:t>reconocido</w:t>
      </w:r>
      <w:r w:rsidRPr="00703D1F">
        <w:rPr>
          <w:rFonts w:ascii="Times New Roman" w:hAnsi="Times New Roman" w:cs="Times New Roman"/>
          <w:color w:val="000000" w:themeColor="text1"/>
          <w:lang w:val="es-MX"/>
        </w:rPr>
        <w:t xml:space="preserve"> que las leyes pueden contribuir a la violencia y el maltrato de mujeres en los servicios de salud reproductiva, generando un ambiente institucional violatorio de sus derechos</w:t>
      </w:r>
      <w:r w:rsidRPr="00703D1F">
        <w:rPr>
          <w:rFonts w:ascii="Times New Roman" w:hAnsi="Times New Roman" w:cs="Times New Roman"/>
          <w:lang w:val="es-MX"/>
        </w:rPr>
        <w:t xml:space="preserve"> la salud, a la vida, a la intimidad y a no ser objeto de discriminación o de trato inhumano y degradante.</w:t>
      </w:r>
      <w:r>
        <w:rPr>
          <w:rStyle w:val="FootnoteReference"/>
          <w:rFonts w:ascii="Times New Roman" w:hAnsi="Times New Roman" w:cs="Times New Roman"/>
          <w:lang w:val="es-MX"/>
        </w:rPr>
        <w:footnoteReference w:id="23"/>
      </w:r>
      <w:r w:rsidR="00497FC3">
        <w:rPr>
          <w:rFonts w:ascii="Times New Roman" w:hAnsi="Times New Roman" w:cs="Times New Roman"/>
          <w:lang w:val="es-MX"/>
        </w:rPr>
        <w:t xml:space="preserve"> </w:t>
      </w:r>
    </w:p>
    <w:p w14:paraId="23CCDF8F" w14:textId="77777777" w:rsidR="007C25D3" w:rsidRPr="001F0D7B" w:rsidRDefault="007C25D3" w:rsidP="007C25D3">
      <w:pPr>
        <w:pStyle w:val="ListParagraph"/>
        <w:rPr>
          <w:rFonts w:ascii="Times New Roman" w:hAnsi="Times New Roman" w:cs="Times New Roman"/>
          <w:color w:val="000000" w:themeColor="text1"/>
          <w:lang w:val="es-ES"/>
        </w:rPr>
      </w:pPr>
    </w:p>
    <w:p w14:paraId="05A93942" w14:textId="067516BC" w:rsidR="00C90240" w:rsidRPr="001F0D7B" w:rsidRDefault="000E019C" w:rsidP="007C25D3">
      <w:pPr>
        <w:pStyle w:val="ListParagraph"/>
        <w:numPr>
          <w:ilvl w:val="0"/>
          <w:numId w:val="2"/>
        </w:numPr>
        <w:ind w:left="0" w:firstLine="0"/>
        <w:jc w:val="both"/>
        <w:rPr>
          <w:rFonts w:ascii="Times New Roman" w:hAnsi="Times New Roman" w:cs="Times New Roman"/>
          <w:color w:val="000000" w:themeColor="text1"/>
          <w:lang w:val="es-ES"/>
        </w:rPr>
      </w:pPr>
      <w:r w:rsidRPr="001F0D7B">
        <w:rPr>
          <w:rFonts w:ascii="Times New Roman" w:hAnsi="Times New Roman" w:cs="Times New Roman"/>
          <w:color w:val="000000" w:themeColor="text1"/>
          <w:lang w:val="es-ES"/>
        </w:rPr>
        <w:t xml:space="preserve">La falta de interés del Estado por atender a las necesidades particulares de salud reproductiva de las </w:t>
      </w:r>
      <w:r w:rsidRPr="00B37857">
        <w:rPr>
          <w:rFonts w:ascii="Times New Roman" w:hAnsi="Times New Roman" w:cs="Times New Roman"/>
          <w:lang w:val="es-ES"/>
        </w:rPr>
        <w:t>mujeres en Guatemala también se observa en el hecho de que n</w:t>
      </w:r>
      <w:r w:rsidR="00C90240" w:rsidRPr="00B37857">
        <w:rPr>
          <w:rFonts w:ascii="Times New Roman" w:hAnsi="Times New Roman" w:cs="Times New Roman"/>
          <w:lang w:val="es-ES"/>
        </w:rPr>
        <w:t xml:space="preserve">o se conocen cifras oficiales en </w:t>
      </w:r>
      <w:r w:rsidR="002822DC" w:rsidRPr="00B37857">
        <w:rPr>
          <w:rFonts w:ascii="Times New Roman" w:hAnsi="Times New Roman" w:cs="Times New Roman"/>
          <w:lang w:val="es-ES"/>
        </w:rPr>
        <w:t xml:space="preserve">este país </w:t>
      </w:r>
      <w:r w:rsidR="00C90240" w:rsidRPr="001F0D7B">
        <w:rPr>
          <w:rFonts w:ascii="Times New Roman" w:hAnsi="Times New Roman" w:cs="Times New Roman"/>
          <w:color w:val="000000" w:themeColor="text1"/>
          <w:lang w:val="es-ES"/>
        </w:rPr>
        <w:t>sobre el número de mujeres atendidas en los establecimientos públicos por abortos realizados en condiciones inseguras. Tampoco se cuenta con información oficial sobre el número de mujeres que mueren cada año por abortos inseguros</w:t>
      </w:r>
      <w:r w:rsidRPr="001F0D7B">
        <w:rPr>
          <w:rFonts w:ascii="Times New Roman" w:hAnsi="Times New Roman" w:cs="Times New Roman"/>
          <w:color w:val="000000" w:themeColor="text1"/>
          <w:lang w:val="es-ES"/>
        </w:rPr>
        <w:t xml:space="preserve"> en el país.</w:t>
      </w:r>
    </w:p>
    <w:p w14:paraId="48065751" w14:textId="27E66748" w:rsidR="000E019C" w:rsidRDefault="000E019C" w:rsidP="000E019C">
      <w:pPr>
        <w:pStyle w:val="ListParagraph"/>
        <w:rPr>
          <w:rFonts w:ascii="Times New Roman" w:hAnsi="Times New Roman" w:cs="Times New Roman"/>
          <w:color w:val="000000" w:themeColor="text1"/>
          <w:lang w:val="es-ES"/>
        </w:rPr>
      </w:pPr>
    </w:p>
    <w:p w14:paraId="4D150B79" w14:textId="77777777" w:rsidR="00E84AFD" w:rsidRPr="001F0D7B" w:rsidRDefault="00E84AFD" w:rsidP="000E019C">
      <w:pPr>
        <w:pStyle w:val="ListParagraph"/>
        <w:rPr>
          <w:rFonts w:ascii="Times New Roman" w:hAnsi="Times New Roman" w:cs="Times New Roman"/>
          <w:color w:val="000000" w:themeColor="text1"/>
          <w:lang w:val="es-ES"/>
        </w:rPr>
      </w:pPr>
    </w:p>
    <w:p w14:paraId="36509D10" w14:textId="77777777" w:rsidR="000E019C" w:rsidRPr="001F0D7B" w:rsidRDefault="00250EDA" w:rsidP="000E019C">
      <w:pPr>
        <w:pStyle w:val="ListParagraph"/>
        <w:ind w:left="0"/>
        <w:jc w:val="both"/>
        <w:rPr>
          <w:rFonts w:ascii="Times New Roman" w:hAnsi="Times New Roman" w:cs="Times New Roman"/>
          <w:b/>
          <w:bCs/>
          <w:u w:val="single"/>
          <w:lang w:val="es-419"/>
        </w:rPr>
      </w:pPr>
      <w:r w:rsidRPr="001F0D7B">
        <w:rPr>
          <w:rFonts w:ascii="Times New Roman" w:hAnsi="Times New Roman" w:cs="Times New Roman"/>
          <w:b/>
          <w:bCs/>
          <w:lang w:val="es-419"/>
        </w:rPr>
        <w:lastRenderedPageBreak/>
        <w:t>B</w:t>
      </w:r>
      <w:r w:rsidR="000E019C" w:rsidRPr="001F0D7B">
        <w:rPr>
          <w:rFonts w:ascii="Times New Roman" w:hAnsi="Times New Roman" w:cs="Times New Roman"/>
          <w:b/>
          <w:bCs/>
          <w:lang w:val="es-419"/>
        </w:rPr>
        <w:t xml:space="preserve">. La omisión en tomar medidas para garantizar el estándar más alto de salud sexual y reproductiva de las mujeres y </w:t>
      </w:r>
      <w:r w:rsidR="00AC4FEE" w:rsidRPr="001F0D7B">
        <w:rPr>
          <w:rFonts w:ascii="Times New Roman" w:hAnsi="Times New Roman" w:cs="Times New Roman"/>
          <w:b/>
          <w:bCs/>
          <w:lang w:val="es-419"/>
        </w:rPr>
        <w:t>su derecho a gozar de los beneficios del progreso científico y de sus aplicaciones</w:t>
      </w:r>
      <w:r w:rsidR="000E019C" w:rsidRPr="001F0D7B">
        <w:rPr>
          <w:rFonts w:ascii="Times New Roman" w:hAnsi="Times New Roman" w:cs="Times New Roman"/>
          <w:b/>
          <w:bCs/>
          <w:lang w:val="es-419"/>
        </w:rPr>
        <w:t xml:space="preserve"> </w:t>
      </w:r>
      <w:r w:rsidR="00AC4FEE" w:rsidRPr="001F0D7B">
        <w:rPr>
          <w:rFonts w:ascii="Times New Roman" w:hAnsi="Times New Roman" w:cs="Times New Roman"/>
          <w:b/>
          <w:bCs/>
          <w:color w:val="000000" w:themeColor="text1"/>
          <w:lang w:val="es-419"/>
        </w:rPr>
        <w:t>(</w:t>
      </w:r>
      <w:r w:rsidR="00AC4FEE" w:rsidRPr="001F0D7B">
        <w:rPr>
          <w:rFonts w:ascii="Times New Roman" w:hAnsi="Times New Roman" w:cs="Times New Roman"/>
          <w:b/>
          <w:lang w:val="es-ES_tradnl"/>
        </w:rPr>
        <w:t xml:space="preserve">artículos 12.1. y 15.1.b) del </w:t>
      </w:r>
      <w:r w:rsidR="00AC4FEE" w:rsidRPr="001F0D7B">
        <w:rPr>
          <w:rFonts w:ascii="Times New Roman" w:hAnsi="Times New Roman" w:cs="Times New Roman"/>
          <w:b/>
          <w:color w:val="000000" w:themeColor="text1"/>
          <w:lang w:val="es-419"/>
        </w:rPr>
        <w:t>Pacto Internacional de Derechos Económicos, Sociales y Culturales</w:t>
      </w:r>
      <w:r w:rsidR="00AC4FEE" w:rsidRPr="001F0D7B">
        <w:rPr>
          <w:rFonts w:ascii="Times New Roman" w:hAnsi="Times New Roman" w:cs="Times New Roman"/>
          <w:b/>
          <w:lang w:val="es-ES_tradnl"/>
        </w:rPr>
        <w:t xml:space="preserve"> del </w:t>
      </w:r>
      <w:r w:rsidR="00AC4FEE" w:rsidRPr="001F0D7B">
        <w:rPr>
          <w:rFonts w:ascii="Times New Roman" w:hAnsi="Times New Roman" w:cs="Times New Roman"/>
          <w:b/>
          <w:color w:val="000000" w:themeColor="text1"/>
          <w:lang w:val="es-419"/>
        </w:rPr>
        <w:t>Pacto</w:t>
      </w:r>
      <w:r w:rsidR="00AC4FEE" w:rsidRPr="001F0D7B">
        <w:rPr>
          <w:rFonts w:ascii="Times New Roman" w:hAnsi="Times New Roman" w:cs="Times New Roman"/>
          <w:b/>
          <w:bCs/>
          <w:color w:val="000000" w:themeColor="text1"/>
          <w:lang w:val="es-419"/>
        </w:rPr>
        <w:t>)</w:t>
      </w:r>
    </w:p>
    <w:p w14:paraId="4DA63219" w14:textId="77777777" w:rsidR="00A17EC2" w:rsidRPr="001F0D7B" w:rsidRDefault="00A17EC2" w:rsidP="00A17EC2">
      <w:pPr>
        <w:pStyle w:val="ListParagraph"/>
        <w:ind w:left="0"/>
        <w:jc w:val="both"/>
        <w:rPr>
          <w:rFonts w:ascii="Times New Roman" w:hAnsi="Times New Roman" w:cs="Times New Roman"/>
          <w:bCs/>
          <w:color w:val="000000" w:themeColor="text1"/>
          <w:lang w:val="es-NI"/>
        </w:rPr>
      </w:pPr>
    </w:p>
    <w:p w14:paraId="7BDCC743" w14:textId="6F944AEB" w:rsidR="00D10838" w:rsidRDefault="00336A1D" w:rsidP="00E84AFD">
      <w:pPr>
        <w:pStyle w:val="SingleTxtG"/>
        <w:numPr>
          <w:ilvl w:val="0"/>
          <w:numId w:val="2"/>
        </w:numPr>
        <w:spacing w:after="0" w:line="240" w:lineRule="auto"/>
        <w:ind w:left="0" w:right="4" w:firstLine="0"/>
        <w:rPr>
          <w:sz w:val="22"/>
          <w:szCs w:val="22"/>
        </w:rPr>
      </w:pPr>
      <w:r w:rsidRPr="001F0D7B">
        <w:rPr>
          <w:bCs/>
          <w:color w:val="000000" w:themeColor="text1"/>
          <w:sz w:val="22"/>
          <w:szCs w:val="22"/>
          <w:lang w:val="es-NI"/>
        </w:rPr>
        <w:t xml:space="preserve">En su Observación </w:t>
      </w:r>
      <w:r w:rsidR="00016476" w:rsidRPr="001F0D7B">
        <w:rPr>
          <w:bCs/>
          <w:color w:val="000000" w:themeColor="text1"/>
          <w:sz w:val="22"/>
          <w:szCs w:val="22"/>
          <w:lang w:val="es-NI"/>
        </w:rPr>
        <w:t xml:space="preserve">General </w:t>
      </w:r>
      <w:r w:rsidRPr="001F0D7B">
        <w:rPr>
          <w:bCs/>
          <w:color w:val="000000" w:themeColor="text1"/>
          <w:sz w:val="22"/>
          <w:szCs w:val="22"/>
          <w:lang w:val="es-NI"/>
        </w:rPr>
        <w:t>No. 22, este C</w:t>
      </w:r>
      <w:r w:rsidR="00DE6029" w:rsidRPr="001F0D7B">
        <w:rPr>
          <w:bCs/>
          <w:color w:val="000000" w:themeColor="text1"/>
          <w:sz w:val="22"/>
          <w:szCs w:val="22"/>
          <w:lang w:val="es-NI"/>
        </w:rPr>
        <w:t xml:space="preserve">ESCR reconoció que </w:t>
      </w:r>
      <w:r w:rsidR="00016476" w:rsidRPr="001F0D7B">
        <w:rPr>
          <w:bCs/>
          <w:color w:val="000000" w:themeColor="text1"/>
          <w:sz w:val="22"/>
          <w:szCs w:val="22"/>
          <w:lang w:val="es-NI"/>
        </w:rPr>
        <w:t xml:space="preserve">el derecho a </w:t>
      </w:r>
      <w:r w:rsidR="00DE6029" w:rsidRPr="001F0D7B">
        <w:rPr>
          <w:bCs/>
          <w:color w:val="000000" w:themeColor="text1"/>
          <w:sz w:val="22"/>
          <w:szCs w:val="22"/>
          <w:lang w:val="es-NI"/>
        </w:rPr>
        <w:t>la salud sexual y reproductiva es una parte integrante del derecho a la salud reconocido en el art</w:t>
      </w:r>
      <w:r w:rsidR="00062531">
        <w:rPr>
          <w:bCs/>
          <w:color w:val="000000" w:themeColor="text1"/>
          <w:sz w:val="22"/>
          <w:szCs w:val="22"/>
          <w:lang w:val="es-NI"/>
        </w:rPr>
        <w:t>í</w:t>
      </w:r>
      <w:r w:rsidR="00DE6029" w:rsidRPr="001F0D7B">
        <w:rPr>
          <w:bCs/>
          <w:color w:val="000000" w:themeColor="text1"/>
          <w:sz w:val="22"/>
          <w:szCs w:val="22"/>
          <w:lang w:val="es-NI"/>
        </w:rPr>
        <w:t>culo 12 del Pacto</w:t>
      </w:r>
      <w:r w:rsidR="00016476" w:rsidRPr="001F0D7B">
        <w:rPr>
          <w:bCs/>
          <w:color w:val="000000" w:themeColor="text1"/>
          <w:sz w:val="22"/>
          <w:szCs w:val="22"/>
          <w:lang w:val="es-NI"/>
        </w:rPr>
        <w:t xml:space="preserve"> el cual implica </w:t>
      </w:r>
      <w:r w:rsidR="007F3EFF" w:rsidRPr="001F0D7B">
        <w:rPr>
          <w:sz w:val="22"/>
          <w:szCs w:val="22"/>
        </w:rPr>
        <w:t>un conjunto de libertades y derechos. Entre las libertades figura el derecho a adoptar decisiones y hacer elecciones libres y responsables, sin violencia, coacción ni discriminación, con respecto a los asuntos relativos al propio cuerpo y la propia salud sexual y reproductiva. Entre los derechos cabe mencionar el acceso sin trabas a toda una serie de establecimientos, bienes, servicios e información relativos a la salud, que asegure a todas las personas el pleno disfrute del derecho a la salud sexual y reproductiva en virtud del artículo 12 del Pacto</w:t>
      </w:r>
      <w:r w:rsidR="00D10838" w:rsidRPr="001F0D7B">
        <w:rPr>
          <w:sz w:val="22"/>
          <w:szCs w:val="22"/>
        </w:rPr>
        <w:t>.</w:t>
      </w:r>
    </w:p>
    <w:p w14:paraId="5FD561E7" w14:textId="77777777" w:rsidR="00CE683E" w:rsidRPr="001F0D7B" w:rsidRDefault="00CE683E" w:rsidP="00E84AFD">
      <w:pPr>
        <w:pStyle w:val="SingleTxtG"/>
        <w:spacing w:after="0" w:line="240" w:lineRule="auto"/>
        <w:ind w:left="0" w:right="4"/>
        <w:rPr>
          <w:sz w:val="22"/>
          <w:szCs w:val="22"/>
        </w:rPr>
      </w:pPr>
    </w:p>
    <w:p w14:paraId="1819D1D5" w14:textId="77777777" w:rsidR="00634ED7" w:rsidRPr="00CE683E" w:rsidRDefault="00D10838" w:rsidP="00E84AFD">
      <w:pPr>
        <w:pStyle w:val="SingleTxtG"/>
        <w:numPr>
          <w:ilvl w:val="0"/>
          <w:numId w:val="2"/>
        </w:numPr>
        <w:spacing w:after="0" w:line="240" w:lineRule="auto"/>
        <w:ind w:left="0" w:right="4" w:firstLine="0"/>
        <w:rPr>
          <w:sz w:val="22"/>
          <w:szCs w:val="22"/>
        </w:rPr>
      </w:pPr>
      <w:r w:rsidRPr="00AE5C8F">
        <w:rPr>
          <w:sz w:val="22"/>
          <w:szCs w:val="22"/>
          <w:lang w:val="es-AR"/>
        </w:rPr>
        <w:t xml:space="preserve">La garantía del </w:t>
      </w:r>
      <w:r w:rsidRPr="00AE5C8F">
        <w:rPr>
          <w:sz w:val="22"/>
          <w:szCs w:val="22"/>
          <w:lang w:val="es-ES_tradnl"/>
        </w:rPr>
        <w:t xml:space="preserve">derecho </w:t>
      </w:r>
      <w:r w:rsidRPr="00AE5C8F">
        <w:rPr>
          <w:bCs/>
          <w:sz w:val="22"/>
          <w:szCs w:val="22"/>
          <w:lang w:val="es-ES_tradnl"/>
        </w:rPr>
        <w:t xml:space="preserve">a gozar de los beneficios del progreso científico y de sus aplicaciones </w:t>
      </w:r>
      <w:r w:rsidRPr="00AE5C8F">
        <w:rPr>
          <w:sz w:val="22"/>
          <w:szCs w:val="22"/>
          <w:lang w:val="es-AR"/>
        </w:rPr>
        <w:t xml:space="preserve">en la provisión de servicios de salud sexual y reproductiva ha sido reconocida como un componente necesario para garantizar </w:t>
      </w:r>
      <w:r w:rsidR="004B36E1">
        <w:rPr>
          <w:sz w:val="22"/>
          <w:szCs w:val="22"/>
          <w:lang w:val="es-AR"/>
        </w:rPr>
        <w:t xml:space="preserve">el goce de este derecho. </w:t>
      </w:r>
      <w:r w:rsidRPr="00AE5C8F">
        <w:rPr>
          <w:sz w:val="22"/>
          <w:szCs w:val="22"/>
          <w:lang w:val="es-AR"/>
        </w:rPr>
        <w:t xml:space="preserve">El CESCR se ha pronunciado </w:t>
      </w:r>
      <w:r w:rsidR="00123D99" w:rsidRPr="00AE5C8F">
        <w:rPr>
          <w:sz w:val="22"/>
          <w:szCs w:val="22"/>
          <w:lang w:val="es-AR"/>
        </w:rPr>
        <w:t>recientemente en su Observación General No. 25 sobre</w:t>
      </w:r>
      <w:r w:rsidRPr="00AE5C8F">
        <w:rPr>
          <w:sz w:val="22"/>
          <w:szCs w:val="22"/>
          <w:lang w:val="es-AR"/>
        </w:rPr>
        <w:t xml:space="preserve"> la responsabilidad de los Estados de </w:t>
      </w:r>
      <w:r w:rsidR="00123D99" w:rsidRPr="00AE5C8F">
        <w:rPr>
          <w:sz w:val="22"/>
          <w:szCs w:val="22"/>
        </w:rPr>
        <w:t xml:space="preserve">asegurar el acceso a las tecnologías científicas actualizadas necesarias para la mujer en relación con </w:t>
      </w:r>
      <w:r w:rsidR="005A78FA" w:rsidRPr="00AE5C8F">
        <w:rPr>
          <w:sz w:val="22"/>
          <w:szCs w:val="22"/>
        </w:rPr>
        <w:t>el derecho a la salud sexual y reproductiva.</w:t>
      </w:r>
      <w:r w:rsidR="00530768">
        <w:rPr>
          <w:rStyle w:val="FootnoteReference"/>
          <w:sz w:val="22"/>
          <w:szCs w:val="22"/>
        </w:rPr>
        <w:footnoteReference w:id="24"/>
      </w:r>
      <w:r w:rsidR="005A78FA" w:rsidRPr="00AE5C8F">
        <w:rPr>
          <w:sz w:val="22"/>
          <w:szCs w:val="22"/>
        </w:rPr>
        <w:t xml:space="preserve"> </w:t>
      </w:r>
      <w:r w:rsidRPr="00AE5C8F">
        <w:rPr>
          <w:sz w:val="22"/>
          <w:szCs w:val="22"/>
          <w:lang w:val="es-AR"/>
        </w:rPr>
        <w:t>Por ejemplo, los Estados deben garantizar la existencia de personal de atención de la salud formado y capacitado para prestar todos los servicios de salud sexual y reproductiva, medicamentos esenciales, que incluyen métodos anticonceptivos, como anticonceptivos de emergencia y medicamentos para la asistencia en casos de aborto y equipo científicamente aprobados y en buen estado.</w:t>
      </w:r>
      <w:r w:rsidRPr="00AE5C8F">
        <w:rPr>
          <w:rStyle w:val="FootnoteReference"/>
          <w:sz w:val="22"/>
          <w:szCs w:val="22"/>
          <w:lang w:val="es-AR"/>
        </w:rPr>
        <w:footnoteReference w:id="25"/>
      </w:r>
    </w:p>
    <w:p w14:paraId="319395F9" w14:textId="77777777" w:rsidR="00CE683E" w:rsidRPr="00B37857" w:rsidRDefault="00CE683E" w:rsidP="00E84AFD">
      <w:pPr>
        <w:pStyle w:val="SingleTxtG"/>
        <w:spacing w:after="0" w:line="240" w:lineRule="auto"/>
        <w:ind w:left="0" w:right="4"/>
        <w:rPr>
          <w:sz w:val="22"/>
          <w:szCs w:val="22"/>
        </w:rPr>
      </w:pPr>
    </w:p>
    <w:p w14:paraId="05ED30C6" w14:textId="72AB8F00" w:rsidR="008A6231" w:rsidRPr="00CE683E" w:rsidRDefault="008A6231" w:rsidP="00E84AFD">
      <w:pPr>
        <w:pStyle w:val="SingleTxtG"/>
        <w:numPr>
          <w:ilvl w:val="0"/>
          <w:numId w:val="2"/>
        </w:numPr>
        <w:spacing w:after="0" w:line="240" w:lineRule="auto"/>
        <w:ind w:left="0" w:right="4" w:firstLine="0"/>
        <w:rPr>
          <w:sz w:val="22"/>
          <w:szCs w:val="22"/>
        </w:rPr>
      </w:pPr>
      <w:r w:rsidRPr="00B37857">
        <w:rPr>
          <w:sz w:val="22"/>
          <w:szCs w:val="22"/>
          <w:lang w:val="es-MX"/>
        </w:rPr>
        <w:t>E</w:t>
      </w:r>
      <w:r w:rsidRPr="00B37857">
        <w:rPr>
          <w:sz w:val="22"/>
          <w:szCs w:val="22"/>
          <w:lang w:val="es-AR"/>
        </w:rPr>
        <w:t xml:space="preserve">l aborto es un servicio </w:t>
      </w:r>
      <w:r w:rsidR="00177A05" w:rsidRPr="00B37857">
        <w:rPr>
          <w:sz w:val="22"/>
          <w:szCs w:val="22"/>
          <w:lang w:val="es-AR"/>
        </w:rPr>
        <w:t>mé</w:t>
      </w:r>
      <w:r w:rsidRPr="00B37857">
        <w:rPr>
          <w:sz w:val="22"/>
          <w:szCs w:val="22"/>
          <w:lang w:val="es-AR"/>
        </w:rPr>
        <w:t xml:space="preserve">dicamente </w:t>
      </w:r>
      <w:r w:rsidRPr="001F0D7B">
        <w:rPr>
          <w:sz w:val="22"/>
          <w:szCs w:val="22"/>
          <w:lang w:val="es-AR"/>
        </w:rPr>
        <w:t xml:space="preserve">seguro cuando es proporcionado por un prestador de servicios de salud y conforme a los métodos recomendados por la </w:t>
      </w:r>
      <w:r w:rsidRPr="001F0D7B">
        <w:rPr>
          <w:sz w:val="22"/>
          <w:szCs w:val="22"/>
          <w:lang w:val="es-MX"/>
        </w:rPr>
        <w:t>Organización Mundial de la Salud</w:t>
      </w:r>
      <w:r w:rsidRPr="001F0D7B">
        <w:rPr>
          <w:sz w:val="22"/>
          <w:szCs w:val="22"/>
          <w:lang w:val="es-AR"/>
        </w:rPr>
        <w:t xml:space="preserve"> de acuerdo con las semanas de gestación, e inseguro cuando ninguno de los criterios se cumple.</w:t>
      </w:r>
      <w:r w:rsidRPr="001F0D7B">
        <w:rPr>
          <w:rStyle w:val="FootnoteReference"/>
          <w:sz w:val="22"/>
          <w:szCs w:val="22"/>
          <w:lang w:val="es-AR"/>
        </w:rPr>
        <w:footnoteReference w:id="26"/>
      </w:r>
      <w:r w:rsidRPr="001F0D7B">
        <w:rPr>
          <w:sz w:val="22"/>
          <w:szCs w:val="22"/>
          <w:lang w:val="es-AR"/>
        </w:rPr>
        <w:t xml:space="preserve"> L</w:t>
      </w:r>
      <w:r w:rsidRPr="001F0D7B">
        <w:rPr>
          <w:sz w:val="22"/>
          <w:szCs w:val="22"/>
          <w:lang w:val="es-MX"/>
        </w:rPr>
        <w:t>a Organización Mundial de la Salud ha emitido una Guía técnica y de políticas para sistemas de salud;</w:t>
      </w:r>
      <w:r w:rsidRPr="001F0D7B">
        <w:rPr>
          <w:rStyle w:val="FootnoteReference"/>
          <w:sz w:val="22"/>
          <w:szCs w:val="22"/>
        </w:rPr>
        <w:footnoteReference w:id="27"/>
      </w:r>
      <w:r w:rsidRPr="001F0D7B">
        <w:rPr>
          <w:sz w:val="22"/>
          <w:szCs w:val="22"/>
          <w:lang w:val="es-MX"/>
        </w:rPr>
        <w:t xml:space="preserve"> directrices para el funcionamiento del personal sanitario durante la provisión de servicios de aborto</w:t>
      </w:r>
      <w:r w:rsidRPr="001F0D7B">
        <w:rPr>
          <w:rStyle w:val="FootnoteReference"/>
          <w:sz w:val="22"/>
          <w:szCs w:val="22"/>
        </w:rPr>
        <w:footnoteReference w:id="28"/>
      </w:r>
      <w:r w:rsidRPr="001F0D7B">
        <w:rPr>
          <w:sz w:val="22"/>
          <w:szCs w:val="22"/>
          <w:lang w:val="es-MX"/>
        </w:rPr>
        <w:t xml:space="preserve"> y una gu</w:t>
      </w:r>
      <w:r w:rsidR="00FD6C59" w:rsidRPr="001F0D7B">
        <w:rPr>
          <w:sz w:val="22"/>
          <w:szCs w:val="22"/>
          <w:lang w:val="es-MX"/>
        </w:rPr>
        <w:t>í</w:t>
      </w:r>
      <w:r w:rsidRPr="001F0D7B">
        <w:rPr>
          <w:sz w:val="22"/>
          <w:szCs w:val="22"/>
          <w:lang w:val="es-MX"/>
        </w:rPr>
        <w:t>a para el manejo médico del aborto,</w:t>
      </w:r>
      <w:r w:rsidRPr="001F0D7B">
        <w:rPr>
          <w:rStyle w:val="FootnoteReference"/>
          <w:sz w:val="22"/>
          <w:szCs w:val="22"/>
        </w:rPr>
        <w:footnoteReference w:id="29"/>
      </w:r>
      <w:r w:rsidRPr="001F0D7B">
        <w:rPr>
          <w:sz w:val="22"/>
          <w:szCs w:val="22"/>
          <w:lang w:val="es-MX"/>
        </w:rPr>
        <w:t xml:space="preserve"> basados en evidencia científica, para ofrecer atención de aborto sin riesgos para la salud de las mujeres. Estos documentos son de acceso público y permiten a los Estados contar con la información necesaria para garantizar la provisión de los servicios en condiciones de calidad. Asimismo, el misoprostol y la mifepristona, los dos medicamentos que se utilizan para el aborto médico, están incluidos en la Lista de Medicamentos Esenciales de la Organización Mundial de la Salud.</w:t>
      </w:r>
      <w:r w:rsidRPr="001F0D7B">
        <w:rPr>
          <w:rStyle w:val="FootnoteReference"/>
          <w:sz w:val="22"/>
          <w:szCs w:val="22"/>
        </w:rPr>
        <w:footnoteReference w:id="30"/>
      </w:r>
    </w:p>
    <w:p w14:paraId="7774E20F" w14:textId="77777777" w:rsidR="00CE683E" w:rsidRPr="001F0D7B" w:rsidRDefault="00CE683E" w:rsidP="00E84AFD">
      <w:pPr>
        <w:pStyle w:val="SingleTxtG"/>
        <w:spacing w:after="0" w:line="240" w:lineRule="auto"/>
        <w:ind w:left="0" w:right="4"/>
        <w:rPr>
          <w:sz w:val="22"/>
          <w:szCs w:val="22"/>
        </w:rPr>
      </w:pPr>
    </w:p>
    <w:p w14:paraId="5A115A40" w14:textId="77777777" w:rsidR="007D6488" w:rsidRPr="00117E4E" w:rsidRDefault="008A6231" w:rsidP="00E84AFD">
      <w:pPr>
        <w:pStyle w:val="SingleTxtG"/>
        <w:numPr>
          <w:ilvl w:val="0"/>
          <w:numId w:val="2"/>
        </w:numPr>
        <w:spacing w:after="0" w:line="240" w:lineRule="auto"/>
        <w:ind w:left="0" w:right="4" w:firstLine="0"/>
        <w:rPr>
          <w:sz w:val="22"/>
          <w:szCs w:val="22"/>
        </w:rPr>
      </w:pPr>
      <w:r w:rsidRPr="001F0D7B">
        <w:rPr>
          <w:sz w:val="22"/>
          <w:szCs w:val="22"/>
          <w:lang w:val="es-AR"/>
        </w:rPr>
        <w:t xml:space="preserve">A pesar de la existencia de procedimientos médicos para un aborto seguro basados en evidencia científica, </w:t>
      </w:r>
      <w:r w:rsidR="00E77A82" w:rsidRPr="001F0D7B">
        <w:rPr>
          <w:sz w:val="22"/>
          <w:szCs w:val="22"/>
          <w:lang w:val="es-AR"/>
        </w:rPr>
        <w:t xml:space="preserve">la penalización del aborto impuesta por el </w:t>
      </w:r>
      <w:r w:rsidRPr="001F0D7B">
        <w:rPr>
          <w:sz w:val="22"/>
          <w:szCs w:val="22"/>
          <w:lang w:val="es-AR"/>
        </w:rPr>
        <w:t>Estado</w:t>
      </w:r>
      <w:r w:rsidR="004113D5" w:rsidRPr="001F0D7B">
        <w:rPr>
          <w:sz w:val="22"/>
          <w:szCs w:val="22"/>
          <w:lang w:val="es-AR"/>
        </w:rPr>
        <w:t xml:space="preserve"> de Guatemala</w:t>
      </w:r>
      <w:r w:rsidRPr="001F0D7B">
        <w:rPr>
          <w:sz w:val="22"/>
          <w:szCs w:val="22"/>
          <w:lang w:val="es-AR"/>
        </w:rPr>
        <w:t xml:space="preserve"> </w:t>
      </w:r>
      <w:r w:rsidR="00E77A82" w:rsidRPr="001F0D7B">
        <w:rPr>
          <w:sz w:val="22"/>
          <w:szCs w:val="22"/>
          <w:lang w:val="es-AR"/>
        </w:rPr>
        <w:t xml:space="preserve">limita de manera </w:t>
      </w:r>
      <w:r w:rsidRPr="001F0D7B">
        <w:rPr>
          <w:sz w:val="22"/>
          <w:szCs w:val="22"/>
          <w:lang w:val="es-AR"/>
        </w:rPr>
        <w:t xml:space="preserve">arbitraria </w:t>
      </w:r>
      <w:r w:rsidR="00E77A82" w:rsidRPr="001F0D7B">
        <w:rPr>
          <w:sz w:val="22"/>
          <w:szCs w:val="22"/>
          <w:lang w:val="es-AR"/>
        </w:rPr>
        <w:t>a las mujeres</w:t>
      </w:r>
      <w:r w:rsidRPr="001F0D7B">
        <w:rPr>
          <w:sz w:val="22"/>
          <w:szCs w:val="22"/>
          <w:lang w:val="es-AR"/>
        </w:rPr>
        <w:t xml:space="preserve"> el acceso a este </w:t>
      </w:r>
      <w:r w:rsidR="000D2609">
        <w:rPr>
          <w:sz w:val="22"/>
          <w:szCs w:val="22"/>
          <w:lang w:val="es-AR"/>
        </w:rPr>
        <w:t xml:space="preserve">servicio. </w:t>
      </w:r>
      <w:r w:rsidR="007D6488">
        <w:rPr>
          <w:sz w:val="22"/>
          <w:szCs w:val="22"/>
          <w:lang w:val="es-AR"/>
        </w:rPr>
        <w:t>Por lo tanto</w:t>
      </w:r>
      <w:r w:rsidR="007D6488" w:rsidRPr="001F0D7B">
        <w:rPr>
          <w:sz w:val="22"/>
          <w:szCs w:val="22"/>
          <w:lang w:val="es-AR"/>
        </w:rPr>
        <w:t xml:space="preserve">, </w:t>
      </w:r>
      <w:r w:rsidR="007D6488" w:rsidRPr="00E819B1">
        <w:rPr>
          <w:b/>
          <w:bCs/>
          <w:sz w:val="22"/>
          <w:szCs w:val="22"/>
          <w:lang w:val="es-AR"/>
        </w:rPr>
        <w:t xml:space="preserve">la imposición de medidas legislativas que criminalizan el aborto también implica una violación al </w:t>
      </w:r>
      <w:r w:rsidR="007D6488" w:rsidRPr="00E819B1">
        <w:rPr>
          <w:b/>
          <w:bCs/>
          <w:sz w:val="22"/>
          <w:szCs w:val="22"/>
          <w:lang w:val="es-ES_tradnl"/>
        </w:rPr>
        <w:t xml:space="preserve">derecho de las niñas, adolescentes y mujeres guatemaltecas a gozar de los beneficios del progreso científico y de sus aplicaciones </w:t>
      </w:r>
      <w:r w:rsidR="007D6488" w:rsidRPr="00E819B1">
        <w:rPr>
          <w:b/>
          <w:bCs/>
          <w:sz w:val="22"/>
          <w:szCs w:val="22"/>
          <w:lang w:val="es-AR"/>
        </w:rPr>
        <w:t>al negarles el derecho al acceso a servicios de salud sexual y reproductiva de calidad</w:t>
      </w:r>
      <w:r w:rsidR="007D6488" w:rsidRPr="001F0D7B">
        <w:rPr>
          <w:sz w:val="22"/>
          <w:szCs w:val="22"/>
          <w:lang w:val="es-AR"/>
        </w:rPr>
        <w:t xml:space="preserve">, con efectos </w:t>
      </w:r>
      <w:r w:rsidR="007D6488" w:rsidRPr="001F0D7B">
        <w:rPr>
          <w:sz w:val="22"/>
          <w:szCs w:val="22"/>
          <w:lang w:val="es-MX"/>
        </w:rPr>
        <w:t xml:space="preserve">devastadores para su salud y vida. </w:t>
      </w:r>
    </w:p>
    <w:p w14:paraId="75736AFD" w14:textId="77777777" w:rsidR="00117E4E" w:rsidRPr="000D2609" w:rsidRDefault="00117E4E" w:rsidP="00E84AFD">
      <w:pPr>
        <w:pStyle w:val="SingleTxtG"/>
        <w:spacing w:after="0" w:line="240" w:lineRule="auto"/>
        <w:ind w:left="0" w:right="4"/>
        <w:rPr>
          <w:sz w:val="22"/>
          <w:szCs w:val="22"/>
        </w:rPr>
      </w:pPr>
    </w:p>
    <w:p w14:paraId="44F9F564" w14:textId="61F32541" w:rsidR="00CC1A4F" w:rsidRPr="00CC1A4F" w:rsidRDefault="00CC1A4F" w:rsidP="00E84AFD">
      <w:pPr>
        <w:pStyle w:val="SingleTxtG"/>
        <w:numPr>
          <w:ilvl w:val="0"/>
          <w:numId w:val="2"/>
        </w:numPr>
        <w:spacing w:after="0" w:line="240" w:lineRule="auto"/>
        <w:ind w:left="0" w:right="4" w:firstLine="0"/>
        <w:rPr>
          <w:sz w:val="22"/>
          <w:szCs w:val="22"/>
        </w:rPr>
      </w:pPr>
      <w:r>
        <w:rPr>
          <w:sz w:val="22"/>
          <w:szCs w:val="22"/>
          <w:lang w:val="es-MX"/>
        </w:rPr>
        <w:t xml:space="preserve">La penalización del aborto es una política que </w:t>
      </w:r>
      <w:r w:rsidR="00CF683A">
        <w:rPr>
          <w:sz w:val="22"/>
          <w:szCs w:val="22"/>
          <w:lang w:val="es-MX"/>
        </w:rPr>
        <w:t>impone</w:t>
      </w:r>
      <w:r>
        <w:rPr>
          <w:sz w:val="22"/>
          <w:szCs w:val="22"/>
          <w:lang w:val="es-MX"/>
        </w:rPr>
        <w:t xml:space="preserve"> a las mujeres </w:t>
      </w:r>
      <w:r w:rsidR="00CF683A">
        <w:rPr>
          <w:sz w:val="22"/>
          <w:szCs w:val="22"/>
          <w:lang w:val="es-MX"/>
        </w:rPr>
        <w:t>la</w:t>
      </w:r>
      <w:r>
        <w:rPr>
          <w:sz w:val="22"/>
          <w:szCs w:val="22"/>
          <w:lang w:val="es-MX"/>
        </w:rPr>
        <w:t xml:space="preserve"> continua</w:t>
      </w:r>
      <w:r w:rsidR="00CF683A">
        <w:rPr>
          <w:sz w:val="22"/>
          <w:szCs w:val="22"/>
          <w:lang w:val="es-MX"/>
        </w:rPr>
        <w:t>ción de</w:t>
      </w:r>
      <w:r>
        <w:rPr>
          <w:sz w:val="22"/>
          <w:szCs w:val="22"/>
          <w:lang w:val="es-MX"/>
        </w:rPr>
        <w:t xml:space="preserve"> embarazos no deseados </w:t>
      </w:r>
      <w:r w:rsidR="00CF683A">
        <w:rPr>
          <w:sz w:val="22"/>
          <w:szCs w:val="22"/>
          <w:lang w:val="es-MX"/>
        </w:rPr>
        <w:t>o no planeados</w:t>
      </w:r>
      <w:r w:rsidR="0047495D">
        <w:rPr>
          <w:sz w:val="22"/>
          <w:szCs w:val="22"/>
          <w:lang w:val="es-MX"/>
        </w:rPr>
        <w:t xml:space="preserve"> en contra de su voluntad</w:t>
      </w:r>
      <w:r w:rsidR="00CF683A">
        <w:rPr>
          <w:sz w:val="22"/>
          <w:szCs w:val="22"/>
          <w:lang w:val="es-MX"/>
        </w:rPr>
        <w:t xml:space="preserve">. Sin embargo, aún durante el embarazo el Estado no garantiza a las mujeres la protección de su salud y vida. </w:t>
      </w:r>
      <w:r w:rsidR="004C582C">
        <w:rPr>
          <w:sz w:val="22"/>
          <w:szCs w:val="22"/>
          <w:lang w:val="es-MX"/>
        </w:rPr>
        <w:t>Como se señaló anteriormente, en 2018, el 84% de las muertes maternas en Guatemala fueron por causas directas, 47% de ellas por demoras en recibir atención en los establecimientos de salud</w:t>
      </w:r>
      <w:r w:rsidR="00C63C47">
        <w:rPr>
          <w:sz w:val="22"/>
          <w:szCs w:val="22"/>
          <w:lang w:val="es-MX"/>
        </w:rPr>
        <w:t xml:space="preserve">, evidenciando la </w:t>
      </w:r>
      <w:r w:rsidR="00C63C47" w:rsidRPr="00C63C47">
        <w:rPr>
          <w:b/>
          <w:bCs/>
          <w:sz w:val="22"/>
          <w:szCs w:val="22"/>
          <w:lang w:val="es-MX"/>
        </w:rPr>
        <w:t>falta de acceso que enfrenta</w:t>
      </w:r>
      <w:r w:rsidR="00C63C47">
        <w:rPr>
          <w:b/>
          <w:bCs/>
          <w:sz w:val="22"/>
          <w:szCs w:val="22"/>
          <w:lang w:val="es-MX"/>
        </w:rPr>
        <w:t>n</w:t>
      </w:r>
      <w:r w:rsidR="00C63C47" w:rsidRPr="00C63C47">
        <w:rPr>
          <w:b/>
          <w:bCs/>
          <w:sz w:val="22"/>
          <w:szCs w:val="22"/>
          <w:lang w:val="es-MX"/>
        </w:rPr>
        <w:t xml:space="preserve"> las mujeres guatemaltecas a servicios de salud</w:t>
      </w:r>
      <w:r w:rsidR="00CF683A">
        <w:rPr>
          <w:b/>
          <w:bCs/>
          <w:sz w:val="22"/>
          <w:szCs w:val="22"/>
          <w:lang w:val="es-MX"/>
        </w:rPr>
        <w:t xml:space="preserve"> seguros</w:t>
      </w:r>
      <w:r w:rsidR="00C63C47">
        <w:rPr>
          <w:b/>
          <w:bCs/>
          <w:sz w:val="22"/>
          <w:szCs w:val="22"/>
          <w:lang w:val="es-MX"/>
        </w:rPr>
        <w:t xml:space="preserve"> durante el e</w:t>
      </w:r>
      <w:r w:rsidR="00CF683A">
        <w:rPr>
          <w:b/>
          <w:bCs/>
          <w:sz w:val="22"/>
          <w:szCs w:val="22"/>
          <w:lang w:val="es-MX"/>
        </w:rPr>
        <w:t>mbarazo</w:t>
      </w:r>
      <w:r w:rsidR="004C582C">
        <w:rPr>
          <w:sz w:val="22"/>
          <w:szCs w:val="22"/>
          <w:lang w:val="es-MX"/>
        </w:rPr>
        <w:t xml:space="preserve">. </w:t>
      </w:r>
    </w:p>
    <w:p w14:paraId="4447E1E2" w14:textId="77777777" w:rsidR="00CC1A4F" w:rsidRPr="0047495D" w:rsidRDefault="00CC1A4F" w:rsidP="00E84AFD">
      <w:pPr>
        <w:rPr>
          <w:lang w:val="es-MX"/>
        </w:rPr>
      </w:pPr>
    </w:p>
    <w:p w14:paraId="788CFD22" w14:textId="40C776A7" w:rsidR="001147B5" w:rsidRPr="001147B5" w:rsidRDefault="0047495D" w:rsidP="00E84AFD">
      <w:pPr>
        <w:pStyle w:val="SingleTxtG"/>
        <w:numPr>
          <w:ilvl w:val="0"/>
          <w:numId w:val="2"/>
        </w:numPr>
        <w:spacing w:after="0" w:line="240" w:lineRule="auto"/>
        <w:ind w:left="0" w:right="4" w:firstLine="0"/>
        <w:rPr>
          <w:sz w:val="22"/>
          <w:szCs w:val="22"/>
        </w:rPr>
      </w:pPr>
      <w:r>
        <w:rPr>
          <w:sz w:val="22"/>
          <w:szCs w:val="22"/>
          <w:lang w:val="es-MX"/>
        </w:rPr>
        <w:t>Asimismo, e</w:t>
      </w:r>
      <w:r w:rsidR="00C63C47">
        <w:rPr>
          <w:sz w:val="22"/>
          <w:szCs w:val="22"/>
          <w:lang w:val="es-MX"/>
        </w:rPr>
        <w:t xml:space="preserve">l aborto es la quinta causa de muerte materna en Guatemala. </w:t>
      </w:r>
      <w:r w:rsidR="00172194" w:rsidRPr="00172194">
        <w:rPr>
          <w:sz w:val="22"/>
          <w:szCs w:val="22"/>
        </w:rPr>
        <w:t xml:space="preserve">Internacionalmente se ha reconocido que las leyes que </w:t>
      </w:r>
      <w:r w:rsidR="00172194" w:rsidRPr="00172194">
        <w:rPr>
          <w:sz w:val="22"/>
          <w:szCs w:val="22"/>
          <w:lang w:val="es-MX"/>
        </w:rPr>
        <w:t xml:space="preserve">penalizan el aborto tienen como consecuencia que </w:t>
      </w:r>
      <w:r w:rsidR="00172194" w:rsidRPr="00172194">
        <w:rPr>
          <w:sz w:val="22"/>
          <w:szCs w:val="22"/>
        </w:rPr>
        <w:t>entre el 8% al 11% de todas las muertes maternas en el mundo (47,000) est</w:t>
      </w:r>
      <w:r w:rsidR="00F92066">
        <w:rPr>
          <w:sz w:val="22"/>
          <w:szCs w:val="22"/>
        </w:rPr>
        <w:t>é</w:t>
      </w:r>
      <w:r w:rsidR="00172194" w:rsidRPr="00172194">
        <w:rPr>
          <w:sz w:val="22"/>
          <w:szCs w:val="22"/>
        </w:rPr>
        <w:t xml:space="preserve">n relacionadas con abortos inseguros, </w:t>
      </w:r>
      <w:r w:rsidR="00172194" w:rsidRPr="00117E4E">
        <w:rPr>
          <w:sz w:val="22"/>
          <w:szCs w:val="22"/>
        </w:rPr>
        <w:t>lo que significa la pérdida de 22,800 a 31,000 vidas de mujeres cada año.</w:t>
      </w:r>
      <w:r w:rsidR="00172194" w:rsidRPr="001F0D7B">
        <w:rPr>
          <w:rStyle w:val="FootnoteReference"/>
          <w:sz w:val="22"/>
          <w:szCs w:val="22"/>
        </w:rPr>
        <w:footnoteReference w:id="31"/>
      </w:r>
      <w:r w:rsidR="00172194" w:rsidRPr="00C63C47">
        <w:rPr>
          <w:sz w:val="22"/>
          <w:szCs w:val="22"/>
          <w:lang w:val="es-MX"/>
        </w:rPr>
        <w:t xml:space="preserve"> </w:t>
      </w:r>
      <w:r w:rsidR="00C63C47">
        <w:rPr>
          <w:sz w:val="22"/>
          <w:szCs w:val="22"/>
          <w:lang w:val="es-MX"/>
        </w:rPr>
        <w:t xml:space="preserve">Como se ha señalado, la disponibilidad de </w:t>
      </w:r>
      <w:r w:rsidR="00CC1A4F">
        <w:rPr>
          <w:sz w:val="22"/>
          <w:szCs w:val="22"/>
          <w:lang w:val="es-MX"/>
        </w:rPr>
        <w:t xml:space="preserve">métodos y políticas para la provisión </w:t>
      </w:r>
      <w:r>
        <w:rPr>
          <w:sz w:val="22"/>
          <w:szCs w:val="22"/>
          <w:lang w:val="es-MX"/>
        </w:rPr>
        <w:t xml:space="preserve">de servicios </w:t>
      </w:r>
      <w:r w:rsidR="001147B5">
        <w:rPr>
          <w:sz w:val="22"/>
          <w:szCs w:val="22"/>
          <w:lang w:val="es-MX"/>
        </w:rPr>
        <w:t xml:space="preserve">de aborto </w:t>
      </w:r>
      <w:r>
        <w:rPr>
          <w:sz w:val="22"/>
          <w:szCs w:val="22"/>
          <w:lang w:val="es-MX"/>
        </w:rPr>
        <w:t xml:space="preserve">seguro </w:t>
      </w:r>
      <w:r w:rsidR="001147B5">
        <w:rPr>
          <w:sz w:val="22"/>
          <w:szCs w:val="22"/>
          <w:lang w:val="es-MX"/>
        </w:rPr>
        <w:t xml:space="preserve">significa </w:t>
      </w:r>
      <w:r w:rsidR="00172194" w:rsidRPr="00C63C47">
        <w:rPr>
          <w:sz w:val="22"/>
          <w:szCs w:val="22"/>
          <w:lang w:val="es-MX"/>
        </w:rPr>
        <w:t>que</w:t>
      </w:r>
      <w:r w:rsidR="00F52162" w:rsidRPr="00C63C47">
        <w:rPr>
          <w:sz w:val="22"/>
          <w:szCs w:val="22"/>
          <w:lang w:val="es-MX"/>
        </w:rPr>
        <w:t xml:space="preserve"> la asociación entre abortos inseguros y morbilidad y mortalidad materna es evitable</w:t>
      </w:r>
      <w:r w:rsidR="004E521C" w:rsidRPr="00C63C47">
        <w:rPr>
          <w:sz w:val="22"/>
          <w:szCs w:val="22"/>
          <w:lang w:val="es-MX"/>
        </w:rPr>
        <w:t xml:space="preserve"> mediante la </w:t>
      </w:r>
      <w:r w:rsidR="001147B5">
        <w:rPr>
          <w:sz w:val="22"/>
          <w:szCs w:val="22"/>
          <w:lang w:val="es-MX"/>
        </w:rPr>
        <w:t xml:space="preserve">implementación de estos servicios. Por lo tanto, </w:t>
      </w:r>
      <w:r w:rsidR="00F52162" w:rsidRPr="00C63C47">
        <w:rPr>
          <w:b/>
          <w:bCs/>
          <w:sz w:val="22"/>
          <w:szCs w:val="22"/>
          <w:lang w:val="es-MX"/>
        </w:rPr>
        <w:t>l</w:t>
      </w:r>
      <w:r w:rsidR="00396874" w:rsidRPr="00C63C47">
        <w:rPr>
          <w:b/>
          <w:bCs/>
          <w:sz w:val="22"/>
          <w:szCs w:val="22"/>
        </w:rPr>
        <w:t xml:space="preserve">a </w:t>
      </w:r>
      <w:r w:rsidR="004E521C" w:rsidRPr="00C63C47">
        <w:rPr>
          <w:b/>
          <w:bCs/>
          <w:sz w:val="22"/>
          <w:szCs w:val="22"/>
        </w:rPr>
        <w:t xml:space="preserve">penalización del aborto </w:t>
      </w:r>
      <w:r w:rsidR="00DB5592">
        <w:rPr>
          <w:b/>
          <w:bCs/>
          <w:sz w:val="22"/>
          <w:szCs w:val="22"/>
        </w:rPr>
        <w:t xml:space="preserve">que niega a las mujeres el acceso a este servicio </w:t>
      </w:r>
      <w:r w:rsidR="00CA70E3">
        <w:rPr>
          <w:b/>
          <w:bCs/>
          <w:sz w:val="22"/>
          <w:szCs w:val="22"/>
        </w:rPr>
        <w:t xml:space="preserve">en condiciones seguras </w:t>
      </w:r>
      <w:r w:rsidR="00DB5592">
        <w:rPr>
          <w:b/>
          <w:bCs/>
          <w:sz w:val="22"/>
          <w:szCs w:val="22"/>
        </w:rPr>
        <w:t xml:space="preserve">es </w:t>
      </w:r>
      <w:r w:rsidR="004E521C" w:rsidRPr="00C63C47">
        <w:rPr>
          <w:b/>
          <w:bCs/>
          <w:sz w:val="22"/>
          <w:szCs w:val="22"/>
        </w:rPr>
        <w:t xml:space="preserve">una medida arbitraria </w:t>
      </w:r>
      <w:r w:rsidR="001E7E01" w:rsidRPr="00C63C47">
        <w:rPr>
          <w:b/>
          <w:bCs/>
          <w:sz w:val="22"/>
          <w:szCs w:val="22"/>
        </w:rPr>
        <w:t xml:space="preserve">impuesta por el Estado </w:t>
      </w:r>
      <w:r w:rsidR="00F92066" w:rsidRPr="00C63C47">
        <w:rPr>
          <w:b/>
          <w:bCs/>
          <w:sz w:val="22"/>
          <w:szCs w:val="22"/>
        </w:rPr>
        <w:t xml:space="preserve">de Guatemala </w:t>
      </w:r>
      <w:r w:rsidR="004E521C" w:rsidRPr="00C63C47">
        <w:rPr>
          <w:b/>
          <w:bCs/>
          <w:sz w:val="22"/>
          <w:szCs w:val="22"/>
        </w:rPr>
        <w:t xml:space="preserve">que </w:t>
      </w:r>
      <w:r w:rsidR="001E7E01" w:rsidRPr="00C63C47">
        <w:rPr>
          <w:b/>
          <w:bCs/>
          <w:sz w:val="22"/>
          <w:szCs w:val="22"/>
        </w:rPr>
        <w:t xml:space="preserve">pone en riesgo la salud y vida de las mujeres. </w:t>
      </w:r>
    </w:p>
    <w:p w14:paraId="43755300" w14:textId="77777777" w:rsidR="001147B5" w:rsidRPr="001147B5" w:rsidRDefault="001147B5" w:rsidP="00E84AFD">
      <w:pPr>
        <w:pStyle w:val="SingleTxtG"/>
        <w:spacing w:after="0" w:line="240" w:lineRule="auto"/>
        <w:ind w:left="0" w:right="4"/>
        <w:rPr>
          <w:rStyle w:val="A12"/>
          <w:rFonts w:cs="Times New Roman"/>
          <w:color w:val="auto"/>
          <w:sz w:val="22"/>
          <w:szCs w:val="22"/>
        </w:rPr>
      </w:pPr>
    </w:p>
    <w:p w14:paraId="0C43BC45" w14:textId="3CA3960D" w:rsidR="00CE683E" w:rsidRDefault="00C70C7D" w:rsidP="00E84AFD">
      <w:pPr>
        <w:pStyle w:val="SingleTxtG"/>
        <w:numPr>
          <w:ilvl w:val="0"/>
          <w:numId w:val="2"/>
        </w:numPr>
        <w:spacing w:after="0" w:line="240" w:lineRule="auto"/>
        <w:ind w:left="0" w:right="4" w:firstLine="0"/>
        <w:rPr>
          <w:sz w:val="22"/>
          <w:szCs w:val="22"/>
        </w:rPr>
      </w:pPr>
      <w:r w:rsidRPr="00C63C47">
        <w:rPr>
          <w:rStyle w:val="A12"/>
          <w:rFonts w:cs="Times New Roman"/>
          <w:sz w:val="22"/>
          <w:szCs w:val="22"/>
          <w:lang w:val="es-CO"/>
        </w:rPr>
        <w:t xml:space="preserve">Desde el punto de vista presupuestario, </w:t>
      </w:r>
      <w:r w:rsidRPr="00DB5592">
        <w:rPr>
          <w:b/>
          <w:bCs/>
          <w:sz w:val="22"/>
          <w:szCs w:val="22"/>
        </w:rPr>
        <w:t xml:space="preserve">los abortos inseguros </w:t>
      </w:r>
      <w:r w:rsidR="00FC3AF6" w:rsidRPr="00DB5592">
        <w:rPr>
          <w:b/>
          <w:bCs/>
          <w:sz w:val="22"/>
          <w:szCs w:val="22"/>
        </w:rPr>
        <w:t xml:space="preserve">también </w:t>
      </w:r>
      <w:r w:rsidRPr="00DB5592">
        <w:rPr>
          <w:b/>
          <w:bCs/>
          <w:sz w:val="22"/>
          <w:szCs w:val="22"/>
        </w:rPr>
        <w:t>representan un alto costo prevenible para los sistemas de salud</w:t>
      </w:r>
      <w:r w:rsidRPr="00C63C47">
        <w:rPr>
          <w:sz w:val="22"/>
          <w:szCs w:val="22"/>
        </w:rPr>
        <w:t>. Estimaciones indican que la provisión de servicios por complicaciones postaborto tiene un costo anual de 232 millones de dólares para los países en desarrollo mientras que la provisión de servicios de aborto seguro reduciría el costo a 20 millones de dólares.</w:t>
      </w:r>
      <w:r w:rsidRPr="001F0D7B">
        <w:rPr>
          <w:rStyle w:val="FootnoteReference"/>
          <w:sz w:val="22"/>
          <w:szCs w:val="22"/>
        </w:rPr>
        <w:footnoteReference w:id="32"/>
      </w:r>
    </w:p>
    <w:p w14:paraId="6AC03894" w14:textId="77777777" w:rsidR="00E84AFD" w:rsidRPr="00E84AFD" w:rsidRDefault="00E84AFD" w:rsidP="00E84AFD">
      <w:pPr>
        <w:pStyle w:val="SingleTxtG"/>
        <w:spacing w:after="0" w:line="240" w:lineRule="auto"/>
        <w:ind w:left="0" w:right="4"/>
        <w:rPr>
          <w:sz w:val="22"/>
          <w:szCs w:val="22"/>
        </w:rPr>
      </w:pPr>
    </w:p>
    <w:p w14:paraId="1D9A671B" w14:textId="2F1A7654" w:rsidR="006F2EEA" w:rsidRDefault="00ED103F" w:rsidP="00E84AFD">
      <w:pPr>
        <w:pStyle w:val="SingleTxtG"/>
        <w:numPr>
          <w:ilvl w:val="0"/>
          <w:numId w:val="2"/>
        </w:numPr>
        <w:spacing w:after="0" w:line="240" w:lineRule="auto"/>
        <w:ind w:left="0" w:right="4" w:firstLine="0"/>
        <w:rPr>
          <w:sz w:val="22"/>
          <w:szCs w:val="22"/>
        </w:rPr>
      </w:pPr>
      <w:r w:rsidRPr="001F0D7B">
        <w:rPr>
          <w:sz w:val="22"/>
          <w:szCs w:val="22"/>
        </w:rPr>
        <w:t xml:space="preserve">Por otro lado, </w:t>
      </w:r>
      <w:r w:rsidRPr="001F0D7B">
        <w:rPr>
          <w:sz w:val="22"/>
          <w:szCs w:val="22"/>
          <w:lang w:val="es-CO"/>
        </w:rPr>
        <w:t xml:space="preserve">la niñas, adolescentes y mujeres víctimas de violencia sexual enfrentan el riesgo de un embarazo no deseado </w:t>
      </w:r>
      <w:r w:rsidR="00AF7145" w:rsidRPr="001F0D7B">
        <w:rPr>
          <w:sz w:val="22"/>
          <w:szCs w:val="22"/>
          <w:lang w:val="es-CO"/>
        </w:rPr>
        <w:t xml:space="preserve">por lo que </w:t>
      </w:r>
      <w:r w:rsidR="00AF7145" w:rsidRPr="001F0D7B">
        <w:rPr>
          <w:sz w:val="22"/>
          <w:szCs w:val="22"/>
        </w:rPr>
        <w:t>el CESR ha reconocido que los Estados deben garantizarles atención a su salud física y mental, en particular el acceso a servicios de prevención posterior a las agresiones, como anticonceptivos de emergencia</w:t>
      </w:r>
      <w:r w:rsidR="001E085F" w:rsidRPr="001F0D7B">
        <w:rPr>
          <w:sz w:val="22"/>
          <w:szCs w:val="22"/>
        </w:rPr>
        <w:t xml:space="preserve">, que </w:t>
      </w:r>
      <w:r w:rsidR="001E085F" w:rsidRPr="001F0D7B">
        <w:rPr>
          <w:sz w:val="22"/>
          <w:szCs w:val="22"/>
          <w:lang w:val="es-MX"/>
        </w:rPr>
        <w:t xml:space="preserve">permiten a las mujeres prevenir, de manera segura, un embarazo dentro de </w:t>
      </w:r>
      <w:r w:rsidR="001E085F" w:rsidRPr="00A200F6">
        <w:rPr>
          <w:sz w:val="22"/>
          <w:szCs w:val="22"/>
          <w:lang w:val="es-MX"/>
        </w:rPr>
        <w:t xml:space="preserve">las </w:t>
      </w:r>
      <w:r w:rsidR="00A200F6">
        <w:rPr>
          <w:sz w:val="22"/>
          <w:szCs w:val="22"/>
          <w:lang w:val="es-MX"/>
        </w:rPr>
        <w:t>120</w:t>
      </w:r>
      <w:r w:rsidR="001E085F" w:rsidRPr="00A200F6">
        <w:rPr>
          <w:sz w:val="22"/>
          <w:szCs w:val="22"/>
          <w:lang w:val="es-MX"/>
        </w:rPr>
        <w:t xml:space="preserve"> horas</w:t>
      </w:r>
      <w:r w:rsidR="001E085F" w:rsidRPr="001F0D7B">
        <w:rPr>
          <w:sz w:val="22"/>
          <w:szCs w:val="22"/>
          <w:lang w:val="es-MX"/>
        </w:rPr>
        <w:t xml:space="preserve"> siguientes a la relación sexual, con un grado de eficacia que depende de la prontitud con la que el medicamento sea ingerido</w:t>
      </w:r>
      <w:r w:rsidR="006F3B0C">
        <w:rPr>
          <w:sz w:val="22"/>
          <w:szCs w:val="22"/>
          <w:lang w:val="es-MX"/>
        </w:rPr>
        <w:t>,</w:t>
      </w:r>
      <w:r w:rsidR="001E085F" w:rsidRPr="001F0D7B">
        <w:rPr>
          <w:rStyle w:val="FootnoteReference"/>
          <w:sz w:val="22"/>
          <w:szCs w:val="22"/>
        </w:rPr>
        <w:footnoteReference w:id="33"/>
      </w:r>
      <w:r w:rsidR="001E085F" w:rsidRPr="001F0D7B">
        <w:rPr>
          <w:sz w:val="22"/>
          <w:szCs w:val="22"/>
        </w:rPr>
        <w:t xml:space="preserve"> </w:t>
      </w:r>
      <w:r w:rsidR="00AF7145" w:rsidRPr="001F0D7B">
        <w:rPr>
          <w:sz w:val="22"/>
          <w:szCs w:val="22"/>
        </w:rPr>
        <w:t>y servicios de aborto sin riesgo.</w:t>
      </w:r>
      <w:r w:rsidR="00AF7145" w:rsidRPr="001F0D7B">
        <w:rPr>
          <w:rStyle w:val="FootnoteReference"/>
          <w:sz w:val="22"/>
          <w:szCs w:val="22"/>
        </w:rPr>
        <w:footnoteReference w:id="34"/>
      </w:r>
      <w:r w:rsidR="00AF7145" w:rsidRPr="001F0D7B">
        <w:rPr>
          <w:sz w:val="22"/>
          <w:szCs w:val="22"/>
        </w:rPr>
        <w:t xml:space="preserve"> </w:t>
      </w:r>
    </w:p>
    <w:p w14:paraId="47722796" w14:textId="77777777" w:rsidR="00CE683E" w:rsidRPr="001F0D7B" w:rsidRDefault="00CE683E" w:rsidP="00E84AFD">
      <w:pPr>
        <w:pStyle w:val="SingleTxtG"/>
        <w:spacing w:after="0" w:line="240" w:lineRule="auto"/>
        <w:ind w:left="0" w:right="4"/>
        <w:rPr>
          <w:sz w:val="22"/>
          <w:szCs w:val="22"/>
        </w:rPr>
      </w:pPr>
    </w:p>
    <w:p w14:paraId="016588DA" w14:textId="77777777" w:rsidR="001E085F" w:rsidRPr="006F3B0C" w:rsidRDefault="001E085F" w:rsidP="00E84AFD">
      <w:pPr>
        <w:pStyle w:val="SingleTxtG"/>
        <w:numPr>
          <w:ilvl w:val="0"/>
          <w:numId w:val="2"/>
        </w:numPr>
        <w:spacing w:after="0" w:line="240" w:lineRule="auto"/>
        <w:ind w:left="0" w:right="4" w:firstLine="0"/>
        <w:rPr>
          <w:b/>
          <w:bCs/>
          <w:sz w:val="22"/>
          <w:szCs w:val="22"/>
        </w:rPr>
      </w:pPr>
      <w:r w:rsidRPr="001F0D7B">
        <w:rPr>
          <w:sz w:val="22"/>
          <w:szCs w:val="22"/>
        </w:rPr>
        <w:t>S</w:t>
      </w:r>
      <w:r w:rsidRPr="001F0D7B">
        <w:rPr>
          <w:sz w:val="22"/>
          <w:szCs w:val="22"/>
          <w:lang w:val="es-MX"/>
        </w:rPr>
        <w:t>in embargo, si bien e</w:t>
      </w:r>
      <w:r w:rsidR="009C3634" w:rsidRPr="001F0D7B">
        <w:rPr>
          <w:sz w:val="22"/>
          <w:szCs w:val="22"/>
        </w:rPr>
        <w:t>l Código Penal de Guatemala criminaliza las relaciones sexuales con menores de 14 años de edad</w:t>
      </w:r>
      <w:r w:rsidR="00EE68D0" w:rsidRPr="001F0D7B">
        <w:rPr>
          <w:sz w:val="22"/>
          <w:szCs w:val="22"/>
        </w:rPr>
        <w:t>,</w:t>
      </w:r>
      <w:r w:rsidR="009C3634" w:rsidRPr="001F0D7B">
        <w:rPr>
          <w:rStyle w:val="FootnoteReference"/>
          <w:sz w:val="22"/>
          <w:szCs w:val="22"/>
        </w:rPr>
        <w:footnoteReference w:id="35"/>
      </w:r>
      <w:r w:rsidR="00760513" w:rsidRPr="001F0D7B">
        <w:rPr>
          <w:sz w:val="22"/>
          <w:szCs w:val="22"/>
          <w:lang w:val="es-MX"/>
        </w:rPr>
        <w:t xml:space="preserve"> debido a</w:t>
      </w:r>
      <w:r w:rsidR="00DD5BD8" w:rsidRPr="001F0D7B">
        <w:rPr>
          <w:sz w:val="22"/>
          <w:szCs w:val="22"/>
          <w:lang w:val="es-MX"/>
        </w:rPr>
        <w:t xml:space="preserve">l contexto de impunidad y </w:t>
      </w:r>
      <w:r w:rsidR="00954DAD" w:rsidRPr="001F0D7B">
        <w:rPr>
          <w:sz w:val="22"/>
          <w:szCs w:val="22"/>
          <w:lang w:val="es-MX"/>
        </w:rPr>
        <w:t>la legislación que penaliza el aborto incluso cuando el embarazo es producto de violación</w:t>
      </w:r>
      <w:r w:rsidR="006F2EEA" w:rsidRPr="001F0D7B">
        <w:rPr>
          <w:sz w:val="22"/>
          <w:szCs w:val="22"/>
          <w:lang w:val="es-MX"/>
        </w:rPr>
        <w:t>,</w:t>
      </w:r>
      <w:r w:rsidR="00760513" w:rsidRPr="001F0D7B">
        <w:rPr>
          <w:sz w:val="22"/>
          <w:szCs w:val="22"/>
          <w:lang w:val="es-MX"/>
        </w:rPr>
        <w:t xml:space="preserve"> </w:t>
      </w:r>
      <w:r w:rsidR="00760513" w:rsidRPr="006F3B0C">
        <w:rPr>
          <w:b/>
          <w:bCs/>
          <w:sz w:val="22"/>
          <w:szCs w:val="22"/>
          <w:lang w:val="es-MX"/>
        </w:rPr>
        <w:t xml:space="preserve">en Guatemala las niñas </w:t>
      </w:r>
      <w:r w:rsidR="0058199B" w:rsidRPr="006F3B0C">
        <w:rPr>
          <w:b/>
          <w:bCs/>
          <w:sz w:val="22"/>
          <w:szCs w:val="22"/>
          <w:lang w:val="es-MX"/>
        </w:rPr>
        <w:t xml:space="preserve">son </w:t>
      </w:r>
      <w:r w:rsidR="00DD5BD8" w:rsidRPr="006F3B0C">
        <w:rPr>
          <w:b/>
          <w:bCs/>
          <w:sz w:val="22"/>
          <w:szCs w:val="22"/>
        </w:rPr>
        <w:t>obligadas a ser madres producto de violencia sexual, poniendo en riesgo su salud y vida.</w:t>
      </w:r>
      <w:r w:rsidR="00760513" w:rsidRPr="006F3B0C">
        <w:rPr>
          <w:b/>
          <w:bCs/>
          <w:sz w:val="22"/>
          <w:szCs w:val="22"/>
          <w:lang w:val="es-MX"/>
        </w:rPr>
        <w:t xml:space="preserve"> </w:t>
      </w:r>
    </w:p>
    <w:p w14:paraId="2F3FC121" w14:textId="77777777" w:rsidR="00CE683E" w:rsidRPr="001F0D7B" w:rsidRDefault="00CE683E" w:rsidP="00CE683E">
      <w:pPr>
        <w:pStyle w:val="SingleTxtG"/>
        <w:ind w:left="0" w:right="4"/>
        <w:rPr>
          <w:sz w:val="22"/>
          <w:szCs w:val="22"/>
        </w:rPr>
      </w:pPr>
    </w:p>
    <w:p w14:paraId="3BE0CFBA" w14:textId="77777777" w:rsidR="006F2EEA" w:rsidRPr="00CE683E" w:rsidRDefault="00760513" w:rsidP="00E84AFD">
      <w:pPr>
        <w:pStyle w:val="SingleTxtG"/>
        <w:numPr>
          <w:ilvl w:val="0"/>
          <w:numId w:val="2"/>
        </w:numPr>
        <w:spacing w:after="0" w:line="240" w:lineRule="auto"/>
        <w:ind w:left="0" w:right="4" w:firstLine="0"/>
        <w:rPr>
          <w:sz w:val="22"/>
          <w:szCs w:val="22"/>
        </w:rPr>
      </w:pPr>
      <w:r w:rsidRPr="001F0D7B">
        <w:rPr>
          <w:sz w:val="22"/>
          <w:szCs w:val="22"/>
        </w:rPr>
        <w:t xml:space="preserve">De acuerdo con la Organización Mundial de la Salud (OMS), el embarazo infantil o adolescente representa un alto riesgo para la salud y vida de las mujeres además de que contribuye a los ciclos intergeneracionales de enfermedad y pobreza. Las complicaciones durante el embarazo y parto son la principal causa de muerte en niñas de entre 15 y 19 años de edad en el mundo. 99% de estas muertes son de mujeres en países de bajo y mediano desarrollo como </w:t>
      </w:r>
      <w:r w:rsidR="00DC370B">
        <w:rPr>
          <w:sz w:val="22"/>
          <w:szCs w:val="22"/>
        </w:rPr>
        <w:t>Guatemala</w:t>
      </w:r>
      <w:r w:rsidRPr="001F0D7B">
        <w:rPr>
          <w:sz w:val="22"/>
          <w:szCs w:val="22"/>
        </w:rPr>
        <w:t>. Las niñas y adolescentes embarazadas de entre 10 a 19 años de edad enfrentan mayores riesgos de eclampsia, endometriosis puerperal e infecciones sistemáticas que las mujeres de entre 20 y 24 años.</w:t>
      </w:r>
      <w:r w:rsidRPr="001F0D7B">
        <w:rPr>
          <w:sz w:val="22"/>
          <w:szCs w:val="22"/>
          <w:vertAlign w:val="superscript"/>
        </w:rPr>
        <w:footnoteReference w:id="36"/>
      </w:r>
      <w:r w:rsidRPr="001F0D7B">
        <w:rPr>
          <w:sz w:val="22"/>
          <w:szCs w:val="22"/>
          <w:vertAlign w:val="superscript"/>
        </w:rPr>
        <w:t xml:space="preserve"> </w:t>
      </w:r>
    </w:p>
    <w:p w14:paraId="3A8DF584" w14:textId="77777777" w:rsidR="00CE683E" w:rsidRPr="001F0D7B" w:rsidRDefault="00CE683E" w:rsidP="00E84AFD">
      <w:pPr>
        <w:pStyle w:val="SingleTxtG"/>
        <w:spacing w:after="0" w:line="240" w:lineRule="auto"/>
        <w:ind w:left="0" w:right="4"/>
        <w:rPr>
          <w:sz w:val="22"/>
          <w:szCs w:val="22"/>
        </w:rPr>
      </w:pPr>
    </w:p>
    <w:p w14:paraId="73108A23" w14:textId="77777777" w:rsidR="00B153B5" w:rsidRPr="00CE683E" w:rsidRDefault="001E085F" w:rsidP="00E84AFD">
      <w:pPr>
        <w:pStyle w:val="SingleTxtG"/>
        <w:numPr>
          <w:ilvl w:val="0"/>
          <w:numId w:val="2"/>
        </w:numPr>
        <w:spacing w:after="0" w:line="240" w:lineRule="auto"/>
        <w:ind w:left="0" w:right="4" w:firstLine="0"/>
        <w:rPr>
          <w:sz w:val="22"/>
          <w:szCs w:val="22"/>
        </w:rPr>
      </w:pPr>
      <w:r w:rsidRPr="001F0D7B">
        <w:rPr>
          <w:sz w:val="22"/>
          <w:szCs w:val="22"/>
        </w:rPr>
        <w:t xml:space="preserve">En lugar de garantizar la provisión de servicios de atención integral a la salud de las niñas víctimas de violencia sexual, </w:t>
      </w:r>
      <w:r w:rsidRPr="005313B1">
        <w:rPr>
          <w:b/>
          <w:bCs/>
          <w:sz w:val="22"/>
          <w:szCs w:val="22"/>
        </w:rPr>
        <w:t>el Estado reconoce en su Reporte que su repuesta</w:t>
      </w:r>
      <w:r w:rsidR="0058199B" w:rsidRPr="005313B1">
        <w:rPr>
          <w:b/>
          <w:bCs/>
          <w:sz w:val="22"/>
          <w:szCs w:val="22"/>
        </w:rPr>
        <w:t xml:space="preserve"> </w:t>
      </w:r>
      <w:r w:rsidRPr="005313B1">
        <w:rPr>
          <w:b/>
          <w:bCs/>
          <w:sz w:val="22"/>
          <w:szCs w:val="22"/>
        </w:rPr>
        <w:t xml:space="preserve">a esta problemática </w:t>
      </w:r>
      <w:r w:rsidR="00737FBB" w:rsidRPr="005313B1">
        <w:rPr>
          <w:b/>
          <w:bCs/>
          <w:sz w:val="22"/>
          <w:szCs w:val="22"/>
        </w:rPr>
        <w:t>se ha enfocado</w:t>
      </w:r>
      <w:r w:rsidR="00F93E0C" w:rsidRPr="005313B1">
        <w:rPr>
          <w:b/>
          <w:bCs/>
          <w:sz w:val="22"/>
          <w:szCs w:val="22"/>
        </w:rPr>
        <w:t xml:space="preserve"> </w:t>
      </w:r>
      <w:r w:rsidR="00737FBB" w:rsidRPr="005313B1">
        <w:rPr>
          <w:b/>
          <w:bCs/>
          <w:sz w:val="22"/>
          <w:szCs w:val="22"/>
        </w:rPr>
        <w:t>en</w:t>
      </w:r>
      <w:r w:rsidR="00F93E0C" w:rsidRPr="005313B1">
        <w:rPr>
          <w:b/>
          <w:bCs/>
          <w:sz w:val="22"/>
          <w:szCs w:val="22"/>
        </w:rPr>
        <w:t xml:space="preserve"> normalizar el embarazo infantil</w:t>
      </w:r>
      <w:r w:rsidR="00F60E4C" w:rsidRPr="001F0D7B">
        <w:rPr>
          <w:sz w:val="22"/>
          <w:szCs w:val="22"/>
        </w:rPr>
        <w:t xml:space="preserve"> </w:t>
      </w:r>
      <w:r w:rsidR="00F93E0C" w:rsidRPr="001F0D7B">
        <w:rPr>
          <w:sz w:val="22"/>
          <w:szCs w:val="22"/>
        </w:rPr>
        <w:t>al</w:t>
      </w:r>
      <w:r w:rsidR="00F60E4C" w:rsidRPr="001F0D7B">
        <w:rPr>
          <w:sz w:val="22"/>
          <w:szCs w:val="22"/>
        </w:rPr>
        <w:t xml:space="preserve"> </w:t>
      </w:r>
      <w:r w:rsidR="00F93E0C" w:rsidRPr="001F0D7B">
        <w:rPr>
          <w:sz w:val="22"/>
          <w:szCs w:val="22"/>
        </w:rPr>
        <w:t>implement</w:t>
      </w:r>
      <w:r w:rsidR="005313B1">
        <w:rPr>
          <w:sz w:val="22"/>
          <w:szCs w:val="22"/>
        </w:rPr>
        <w:t>a</w:t>
      </w:r>
      <w:r w:rsidR="00F60E4C" w:rsidRPr="001F0D7B">
        <w:rPr>
          <w:sz w:val="22"/>
          <w:szCs w:val="22"/>
        </w:rPr>
        <w:t>r</w:t>
      </w:r>
      <w:r w:rsidR="00F93E0C" w:rsidRPr="001F0D7B">
        <w:rPr>
          <w:sz w:val="22"/>
          <w:szCs w:val="22"/>
        </w:rPr>
        <w:t xml:space="preserve"> </w:t>
      </w:r>
      <w:r w:rsidR="00EF1160" w:rsidRPr="001F0D7B">
        <w:rPr>
          <w:sz w:val="22"/>
          <w:szCs w:val="22"/>
        </w:rPr>
        <w:t>un</w:t>
      </w:r>
      <w:r w:rsidR="00F93E0C" w:rsidRPr="001F0D7B">
        <w:rPr>
          <w:sz w:val="22"/>
          <w:szCs w:val="22"/>
        </w:rPr>
        <w:t xml:space="preserve"> </w:t>
      </w:r>
      <w:r w:rsidR="00EF1160" w:rsidRPr="001F0D7B">
        <w:rPr>
          <w:sz w:val="22"/>
          <w:szCs w:val="22"/>
          <w:lang w:val="es-GT"/>
        </w:rPr>
        <w:t>Programa Social para la Atención de Niñas y Adolescentes Embarazadas o Madres Víctimas de Violencia Sexual Menores de 14 años cuyos casos hayan sido judicializado</w:t>
      </w:r>
      <w:r w:rsidR="00D25D60" w:rsidRPr="001F0D7B">
        <w:rPr>
          <w:sz w:val="22"/>
          <w:szCs w:val="22"/>
          <w:lang w:val="es-GT"/>
        </w:rPr>
        <w:t xml:space="preserve">s </w:t>
      </w:r>
      <w:r w:rsidR="00F60E4C" w:rsidRPr="001F0D7B">
        <w:rPr>
          <w:sz w:val="22"/>
          <w:szCs w:val="22"/>
          <w:lang w:val="es-GT"/>
        </w:rPr>
        <w:t>enfocado en</w:t>
      </w:r>
      <w:r w:rsidR="00D25D60" w:rsidRPr="001F0D7B">
        <w:rPr>
          <w:sz w:val="22"/>
          <w:szCs w:val="22"/>
          <w:lang w:val="es-GT"/>
        </w:rPr>
        <w:t xml:space="preserve"> garantiza</w:t>
      </w:r>
      <w:r w:rsidR="00F60E4C" w:rsidRPr="001F0D7B">
        <w:rPr>
          <w:sz w:val="22"/>
          <w:szCs w:val="22"/>
          <w:lang w:val="es-GT"/>
        </w:rPr>
        <w:t>r</w:t>
      </w:r>
      <w:r w:rsidR="00D25D60" w:rsidRPr="001F0D7B">
        <w:rPr>
          <w:sz w:val="22"/>
          <w:szCs w:val="22"/>
          <w:lang w:val="es-GT"/>
        </w:rPr>
        <w:t xml:space="preserve"> que las niñas madres asistan a controles de salud hasta que su hijo o hija cumplan 6 años</w:t>
      </w:r>
      <w:r w:rsidR="00F60E4C" w:rsidRPr="001F0D7B">
        <w:rPr>
          <w:sz w:val="22"/>
          <w:szCs w:val="22"/>
          <w:lang w:val="es-GT"/>
        </w:rPr>
        <w:t>.</w:t>
      </w:r>
      <w:r w:rsidR="00F60E4C" w:rsidRPr="001F0D7B">
        <w:rPr>
          <w:rStyle w:val="FootnoteReference"/>
          <w:sz w:val="22"/>
          <w:szCs w:val="22"/>
          <w:lang w:val="es-GT"/>
        </w:rPr>
        <w:footnoteReference w:id="37"/>
      </w:r>
    </w:p>
    <w:p w14:paraId="5C9061F7" w14:textId="77777777" w:rsidR="00CE683E" w:rsidRPr="001F0D7B" w:rsidRDefault="00CE683E" w:rsidP="00E84AFD">
      <w:pPr>
        <w:pStyle w:val="SingleTxtG"/>
        <w:spacing w:after="0" w:line="240" w:lineRule="auto"/>
        <w:ind w:left="0" w:right="4"/>
        <w:rPr>
          <w:sz w:val="22"/>
          <w:szCs w:val="22"/>
        </w:rPr>
      </w:pPr>
    </w:p>
    <w:p w14:paraId="08EFCEBB" w14:textId="4F3CCA25" w:rsidR="00CE683E" w:rsidRDefault="004D62F5" w:rsidP="00E84AFD">
      <w:pPr>
        <w:pStyle w:val="SingleTxtG"/>
        <w:numPr>
          <w:ilvl w:val="0"/>
          <w:numId w:val="2"/>
        </w:numPr>
        <w:spacing w:after="0" w:line="240" w:lineRule="auto"/>
        <w:ind w:left="0" w:right="4" w:firstLine="0"/>
        <w:rPr>
          <w:sz w:val="22"/>
          <w:szCs w:val="22"/>
        </w:rPr>
      </w:pPr>
      <w:r w:rsidRPr="001F0D7B">
        <w:rPr>
          <w:sz w:val="22"/>
          <w:szCs w:val="22"/>
        </w:rPr>
        <w:t>Asimismo</w:t>
      </w:r>
      <w:r w:rsidRPr="001F0D7B">
        <w:rPr>
          <w:sz w:val="22"/>
          <w:szCs w:val="22"/>
          <w:lang w:val="es-AR"/>
        </w:rPr>
        <w:t>, a</w:t>
      </w:r>
      <w:r w:rsidR="00B153B5" w:rsidRPr="001F0D7B">
        <w:rPr>
          <w:sz w:val="22"/>
          <w:szCs w:val="22"/>
          <w:lang w:val="es-AR"/>
        </w:rPr>
        <w:t>ún en contextos como el de Guatemala en donde el aborto está penalizado, las mujeres tienen derecho a acceder a bienes, servicios e información relacionados con la salud sexual y reproductiva. En particular, tienen derecho a acceder a servicios de salud de calidad para tratar las complicaciones derivadas del aborto, incluidos los practicados en condiciones peligrosas y los abortos espontáneos.</w:t>
      </w:r>
      <w:r w:rsidR="00B153B5" w:rsidRPr="001F0D7B">
        <w:rPr>
          <w:rStyle w:val="FootnoteReference"/>
          <w:sz w:val="22"/>
          <w:szCs w:val="22"/>
          <w:lang w:val="es-AR"/>
        </w:rPr>
        <w:footnoteReference w:id="38"/>
      </w:r>
      <w:r w:rsidR="00B153B5" w:rsidRPr="001F0D7B">
        <w:rPr>
          <w:sz w:val="22"/>
          <w:szCs w:val="22"/>
          <w:lang w:val="es-AR"/>
        </w:rPr>
        <w:t xml:space="preserve"> </w:t>
      </w:r>
      <w:r w:rsidR="00B153B5" w:rsidRPr="001F0D7B">
        <w:rPr>
          <w:sz w:val="22"/>
          <w:szCs w:val="22"/>
        </w:rPr>
        <w:t xml:space="preserve">Además de su uso en el aborto con medicamento por su efecto para inducir la interrupción de un embarazo, el misoprostol es requerido para una variedad de indicaciones en la práctica de obstetricia y ginecología, que incluyen el manejo de un aborto espontáneo, la inducción del parto, la preparación cervical previa a procedimientos quirúrgicos y el tratamiento de hemorragia post parto. Debido a su pertinencia en materia de salud reproductiva, el misoprostol está incluido dentro de la Lista de Medicamentos Esenciales de la Organización Mundial de la Salud. </w:t>
      </w:r>
      <w:r w:rsidR="00B153B5" w:rsidRPr="001F0D7B">
        <w:rPr>
          <w:sz w:val="22"/>
          <w:szCs w:val="22"/>
          <w:lang w:val="es-AR"/>
        </w:rPr>
        <w:t xml:space="preserve">En este sentido </w:t>
      </w:r>
      <w:r w:rsidR="00B153B5" w:rsidRPr="005313B1">
        <w:rPr>
          <w:b/>
          <w:bCs/>
          <w:sz w:val="22"/>
          <w:szCs w:val="22"/>
          <w:lang w:val="es-AR"/>
        </w:rPr>
        <w:t xml:space="preserve">preocupa que la penalización del aborto promueva un contexto que limite el derecho de las mujeres a beneficiarse de </w:t>
      </w:r>
      <w:r w:rsidR="00550B6E" w:rsidRPr="00A200F6">
        <w:rPr>
          <w:b/>
          <w:bCs/>
          <w:sz w:val="22"/>
          <w:szCs w:val="22"/>
          <w:lang w:val="es-AR"/>
        </w:rPr>
        <w:t xml:space="preserve">la efectividad </w:t>
      </w:r>
      <w:r w:rsidR="00B153B5" w:rsidRPr="005313B1">
        <w:rPr>
          <w:b/>
          <w:bCs/>
          <w:sz w:val="22"/>
          <w:szCs w:val="22"/>
          <w:lang w:val="es-AR"/>
        </w:rPr>
        <w:t>del misoprostol como un medicamento con múltiples usos durante la atención de emergencias obstétricas</w:t>
      </w:r>
      <w:r w:rsidR="00B153B5" w:rsidRPr="001F0D7B">
        <w:rPr>
          <w:sz w:val="22"/>
          <w:szCs w:val="22"/>
          <w:lang w:val="es-AR"/>
        </w:rPr>
        <w:t xml:space="preserve">, ello ante posibles restricciones de los Estados para adquirir el medicamento por ser utilizado en el aborto médico. </w:t>
      </w:r>
    </w:p>
    <w:p w14:paraId="6A23C39B" w14:textId="77777777" w:rsidR="00185002" w:rsidRPr="00185002" w:rsidRDefault="00185002" w:rsidP="00E84AFD">
      <w:pPr>
        <w:pStyle w:val="SingleTxtG"/>
        <w:spacing w:after="0" w:line="240" w:lineRule="auto"/>
        <w:ind w:left="0" w:right="4"/>
        <w:rPr>
          <w:sz w:val="22"/>
          <w:szCs w:val="22"/>
        </w:rPr>
      </w:pPr>
    </w:p>
    <w:p w14:paraId="72DA84EB" w14:textId="77777777" w:rsidR="00A17EC2" w:rsidRPr="001F0D7B" w:rsidRDefault="00C64EA0" w:rsidP="00E84AFD">
      <w:pPr>
        <w:pStyle w:val="SingleTxtG"/>
        <w:numPr>
          <w:ilvl w:val="0"/>
          <w:numId w:val="2"/>
        </w:numPr>
        <w:spacing w:after="0" w:line="240" w:lineRule="auto"/>
        <w:ind w:left="0" w:right="4" w:firstLine="0"/>
        <w:rPr>
          <w:sz w:val="22"/>
          <w:szCs w:val="22"/>
        </w:rPr>
      </w:pPr>
      <w:r w:rsidRPr="001F0D7B">
        <w:rPr>
          <w:sz w:val="22"/>
          <w:szCs w:val="22"/>
        </w:rPr>
        <w:t xml:space="preserve">Finalmente, </w:t>
      </w:r>
      <w:r w:rsidR="00A17EC2" w:rsidRPr="00E44C37">
        <w:rPr>
          <w:b/>
          <w:bCs/>
          <w:sz w:val="22"/>
          <w:szCs w:val="22"/>
          <w:lang w:val="es-419"/>
        </w:rPr>
        <w:t xml:space="preserve">UNFPA ha identificado que la pandemia de COVID-19 tendrá repercusiones negativas en la salud sexual y reproductiva de las mujeres </w:t>
      </w:r>
      <w:r w:rsidR="00D1633F" w:rsidRPr="00E44C37">
        <w:rPr>
          <w:b/>
          <w:bCs/>
          <w:sz w:val="22"/>
          <w:szCs w:val="22"/>
          <w:lang w:val="es-419"/>
        </w:rPr>
        <w:t>por lo que el Estado deber</w:t>
      </w:r>
      <w:r w:rsidR="0096246D" w:rsidRPr="00E44C37">
        <w:rPr>
          <w:b/>
          <w:bCs/>
          <w:sz w:val="22"/>
          <w:szCs w:val="22"/>
          <w:lang w:val="es-419"/>
        </w:rPr>
        <w:t>á</w:t>
      </w:r>
      <w:r w:rsidR="00D1633F" w:rsidRPr="00E44C37">
        <w:rPr>
          <w:b/>
          <w:bCs/>
          <w:sz w:val="22"/>
          <w:szCs w:val="22"/>
          <w:lang w:val="es-419"/>
        </w:rPr>
        <w:t xml:space="preserve"> implementar medidas que garanticen a las mujeres el acceso a estos servicios de manera segura</w:t>
      </w:r>
      <w:r w:rsidR="004E4B56" w:rsidRPr="00E44C37">
        <w:rPr>
          <w:b/>
          <w:bCs/>
          <w:sz w:val="22"/>
          <w:szCs w:val="22"/>
          <w:lang w:val="es-419"/>
        </w:rPr>
        <w:t xml:space="preserve">, </w:t>
      </w:r>
      <w:r w:rsidR="0096246D" w:rsidRPr="00E44C37">
        <w:rPr>
          <w:b/>
          <w:bCs/>
          <w:sz w:val="22"/>
          <w:szCs w:val="22"/>
          <w:lang w:val="es-419"/>
        </w:rPr>
        <w:t>los cuales han sido reconocidos por la Organización Mundial de Salud como esenciales durante la pandemia</w:t>
      </w:r>
      <w:r w:rsidRPr="001F0D7B">
        <w:rPr>
          <w:sz w:val="22"/>
          <w:szCs w:val="22"/>
          <w:lang w:val="es-419"/>
        </w:rPr>
        <w:t>.</w:t>
      </w:r>
      <w:r w:rsidR="0096246D" w:rsidRPr="001F0D7B">
        <w:rPr>
          <w:rStyle w:val="FootnoteReference"/>
          <w:sz w:val="22"/>
          <w:szCs w:val="22"/>
          <w:lang w:val="es-419"/>
        </w:rPr>
        <w:footnoteReference w:id="39"/>
      </w:r>
      <w:r w:rsidRPr="001F0D7B">
        <w:rPr>
          <w:sz w:val="22"/>
          <w:szCs w:val="22"/>
          <w:lang w:val="es-419"/>
        </w:rPr>
        <w:t xml:space="preserve"> </w:t>
      </w:r>
      <w:r w:rsidR="00A17EC2" w:rsidRPr="001F0D7B">
        <w:rPr>
          <w:sz w:val="22"/>
          <w:szCs w:val="22"/>
          <w:lang w:val="es-419"/>
        </w:rPr>
        <w:t>De acuerdo con estimaciones, en este contexto</w:t>
      </w:r>
      <w:r w:rsidR="00D1633F" w:rsidRPr="001F0D7B">
        <w:rPr>
          <w:sz w:val="22"/>
          <w:szCs w:val="22"/>
          <w:lang w:val="es-419"/>
        </w:rPr>
        <w:t>,</w:t>
      </w:r>
      <w:r w:rsidR="00A17EC2" w:rsidRPr="001F0D7B">
        <w:rPr>
          <w:sz w:val="22"/>
          <w:szCs w:val="22"/>
          <w:lang w:val="es-419"/>
        </w:rPr>
        <w:t xml:space="preserve"> alrededor de 47 millones de mujeres en 114 países de ingreso bajo y mediano no podrán utilizar anticonceptivos modernos si las medidas comunes de confinamiento o las afectaciones relacionadas con COVID-19 continúan causando interrupciones significativas de los servicios. A consecuencia de ello, se prevén 7 millones más de embarazos no planeados. En este sentido, el número de embarazos no deseados aumentará conforme se prolonguen el confinamiento y las interrupciones de los servicios.</w:t>
      </w:r>
      <w:r w:rsidR="00A17EC2" w:rsidRPr="001F0D7B">
        <w:rPr>
          <w:rStyle w:val="FootnoteReference"/>
          <w:sz w:val="22"/>
          <w:szCs w:val="22"/>
          <w:lang w:val="es-419"/>
        </w:rPr>
        <w:footnoteReference w:id="40"/>
      </w:r>
      <w:r w:rsidR="00A17EC2" w:rsidRPr="001F0D7B">
        <w:rPr>
          <w:sz w:val="22"/>
          <w:szCs w:val="22"/>
          <w:lang w:val="es-419"/>
        </w:rPr>
        <w:t xml:space="preserve"> </w:t>
      </w:r>
    </w:p>
    <w:p w14:paraId="442A12EC" w14:textId="77777777" w:rsidR="00A46FDC" w:rsidRPr="001F0D7B" w:rsidRDefault="00A46FDC" w:rsidP="00E84AFD">
      <w:pPr>
        <w:jc w:val="both"/>
        <w:rPr>
          <w:rFonts w:ascii="Times New Roman" w:hAnsi="Times New Roman" w:cs="Times New Roman"/>
          <w:bCs/>
          <w:color w:val="000000" w:themeColor="text1"/>
          <w:sz w:val="22"/>
          <w:szCs w:val="22"/>
          <w:lang w:val="es-ES"/>
        </w:rPr>
      </w:pPr>
    </w:p>
    <w:p w14:paraId="1D24C2C6" w14:textId="77777777" w:rsidR="00A46FDC" w:rsidRPr="001F0D7B" w:rsidRDefault="00A46FDC" w:rsidP="00D7206E">
      <w:pPr>
        <w:pStyle w:val="ListParagraph"/>
        <w:numPr>
          <w:ilvl w:val="0"/>
          <w:numId w:val="8"/>
        </w:numPr>
        <w:ind w:left="0" w:firstLine="0"/>
        <w:jc w:val="both"/>
        <w:rPr>
          <w:rFonts w:ascii="Times New Roman" w:hAnsi="Times New Roman" w:cs="Times New Roman"/>
          <w:b/>
          <w:u w:val="single"/>
          <w:lang w:val="es-ES"/>
        </w:rPr>
      </w:pPr>
      <w:r w:rsidRPr="001F0D7B">
        <w:rPr>
          <w:rFonts w:ascii="Times New Roman" w:hAnsi="Times New Roman" w:cs="Times New Roman"/>
          <w:b/>
          <w:u w:val="single"/>
          <w:lang w:val="es-419"/>
        </w:rPr>
        <w:t xml:space="preserve">Recomendaciones de organismos de Derechos Humanos de Naciones Unidas al Estado de </w:t>
      </w:r>
      <w:r w:rsidR="00603701" w:rsidRPr="001F0D7B">
        <w:rPr>
          <w:rFonts w:ascii="Times New Roman" w:hAnsi="Times New Roman" w:cs="Times New Roman"/>
          <w:b/>
          <w:u w:val="single"/>
          <w:lang w:val="es-419"/>
        </w:rPr>
        <w:t>Guatemala</w:t>
      </w:r>
      <w:r w:rsidRPr="001F0D7B">
        <w:rPr>
          <w:rFonts w:ascii="Times New Roman" w:hAnsi="Times New Roman" w:cs="Times New Roman"/>
          <w:b/>
          <w:u w:val="single"/>
          <w:lang w:val="es-419"/>
        </w:rPr>
        <w:t xml:space="preserve"> sobre </w:t>
      </w:r>
      <w:r w:rsidR="001F0D7B" w:rsidRPr="001F0D7B">
        <w:rPr>
          <w:rFonts w:ascii="Times New Roman" w:hAnsi="Times New Roman" w:cs="Times New Roman"/>
          <w:b/>
          <w:u w:val="single"/>
          <w:lang w:val="es-419"/>
        </w:rPr>
        <w:t xml:space="preserve">el acceso a servicios de salud sexual y reproductiva y </w:t>
      </w:r>
      <w:r w:rsidRPr="001F0D7B">
        <w:rPr>
          <w:rFonts w:ascii="Times New Roman" w:hAnsi="Times New Roman" w:cs="Times New Roman"/>
          <w:b/>
          <w:u w:val="single"/>
          <w:lang w:val="es-419"/>
        </w:rPr>
        <w:t xml:space="preserve">la penalización del aborto </w:t>
      </w:r>
    </w:p>
    <w:p w14:paraId="2650F402" w14:textId="77777777" w:rsidR="00A46FDC" w:rsidRPr="001F0D7B" w:rsidRDefault="00A46FDC" w:rsidP="00137010">
      <w:pPr>
        <w:jc w:val="both"/>
        <w:rPr>
          <w:rFonts w:ascii="Times New Roman" w:hAnsi="Times New Roman" w:cs="Times New Roman"/>
          <w:b/>
          <w:sz w:val="22"/>
          <w:szCs w:val="22"/>
          <w:u w:val="single"/>
          <w:lang w:val="es-ES"/>
        </w:rPr>
      </w:pPr>
    </w:p>
    <w:p w14:paraId="0AADAE8C" w14:textId="05E939B8" w:rsidR="00F72E3C" w:rsidRPr="001F0D7B" w:rsidRDefault="00F72E3C" w:rsidP="00137010">
      <w:pPr>
        <w:pStyle w:val="ListParagraph"/>
        <w:ind w:left="0"/>
        <w:jc w:val="both"/>
        <w:rPr>
          <w:rFonts w:ascii="Times New Roman" w:hAnsi="Times New Roman" w:cs="Times New Roman"/>
          <w:lang w:val="es-ES"/>
        </w:rPr>
      </w:pPr>
      <w:r w:rsidRPr="001F0D7B">
        <w:rPr>
          <w:rFonts w:ascii="Times New Roman" w:hAnsi="Times New Roman" w:cs="Times New Roman"/>
          <w:lang w:val="es-ES"/>
        </w:rPr>
        <w:t xml:space="preserve">En reiteradas ocasiones, diversos organismos de Derechos Humanos de Naciones Unidas han expresado su preocupación al Estado de </w:t>
      </w:r>
      <w:r w:rsidR="00DC370B" w:rsidRPr="007B324B">
        <w:rPr>
          <w:rFonts w:ascii="Times New Roman" w:hAnsi="Times New Roman" w:cs="Times New Roman"/>
          <w:lang w:val="es-ES"/>
        </w:rPr>
        <w:t>Guatemala</w:t>
      </w:r>
      <w:r w:rsidRPr="007B324B">
        <w:rPr>
          <w:rFonts w:ascii="Times New Roman" w:hAnsi="Times New Roman" w:cs="Times New Roman"/>
          <w:lang w:val="es-ES"/>
        </w:rPr>
        <w:t xml:space="preserve"> por la penalización del</w:t>
      </w:r>
      <w:r w:rsidRPr="001F0D7B">
        <w:rPr>
          <w:rFonts w:ascii="Times New Roman" w:hAnsi="Times New Roman" w:cs="Times New Roman"/>
          <w:lang w:val="es-ES"/>
        </w:rPr>
        <w:t xml:space="preserve"> aborto como una política que violenta a los derechos humanos de las mujeres y han recomendado revisar </w:t>
      </w:r>
      <w:r w:rsidRPr="00A121B0">
        <w:rPr>
          <w:rFonts w:ascii="Times New Roman" w:hAnsi="Times New Roman" w:cs="Times New Roman"/>
          <w:lang w:val="es-ES"/>
        </w:rPr>
        <w:t xml:space="preserve">su ley para permitir el aborto, por lo menos en los casos en los que la salud de la mujer </w:t>
      </w:r>
      <w:r w:rsidR="007B324B" w:rsidRPr="00A121B0">
        <w:rPr>
          <w:rFonts w:ascii="Times New Roman" w:hAnsi="Times New Roman" w:cs="Times New Roman"/>
          <w:lang w:val="es-ES"/>
        </w:rPr>
        <w:t xml:space="preserve">y/o vida </w:t>
      </w:r>
      <w:r w:rsidRPr="00A121B0">
        <w:rPr>
          <w:rFonts w:ascii="Times New Roman" w:hAnsi="Times New Roman" w:cs="Times New Roman"/>
          <w:lang w:val="es-ES"/>
        </w:rPr>
        <w:t>esté en riesgo</w:t>
      </w:r>
      <w:r w:rsidR="007B324B" w:rsidRPr="00A121B0">
        <w:rPr>
          <w:rFonts w:ascii="Times New Roman" w:hAnsi="Times New Roman" w:cs="Times New Roman"/>
          <w:lang w:val="es-ES"/>
        </w:rPr>
        <w:t xml:space="preserve">, </w:t>
      </w:r>
      <w:r w:rsidRPr="00A121B0">
        <w:rPr>
          <w:rFonts w:ascii="Times New Roman" w:hAnsi="Times New Roman" w:cs="Times New Roman"/>
          <w:lang w:val="es-ES"/>
        </w:rPr>
        <w:t>cuando el embarazo es producto de violencia sexual</w:t>
      </w:r>
      <w:r w:rsidR="007B324B" w:rsidRPr="00A121B0">
        <w:rPr>
          <w:rFonts w:ascii="Times New Roman" w:hAnsi="Times New Roman" w:cs="Times New Roman"/>
          <w:lang w:val="es-ES"/>
        </w:rPr>
        <w:t xml:space="preserve"> o cuando el producto de la gestación no es viable</w:t>
      </w:r>
      <w:r w:rsidR="00A121B0">
        <w:rPr>
          <w:rFonts w:ascii="Times New Roman" w:hAnsi="Times New Roman" w:cs="Times New Roman"/>
          <w:lang w:val="es-ES"/>
        </w:rPr>
        <w:t xml:space="preserve"> y garantizar el acceso pleno a los servicios de salud sexual y reproductiva</w:t>
      </w:r>
      <w:r w:rsidRPr="00A121B0">
        <w:rPr>
          <w:rFonts w:ascii="Times New Roman" w:hAnsi="Times New Roman" w:cs="Times New Roman"/>
          <w:lang w:val="es-ES"/>
        </w:rPr>
        <w:t>.</w:t>
      </w:r>
      <w:r w:rsidRPr="001F0D7B">
        <w:rPr>
          <w:rFonts w:ascii="Times New Roman" w:hAnsi="Times New Roman" w:cs="Times New Roman"/>
          <w:lang w:val="es-ES"/>
        </w:rPr>
        <w:t xml:space="preserve"> </w:t>
      </w:r>
    </w:p>
    <w:p w14:paraId="440DDEB7" w14:textId="77777777" w:rsidR="00F64C5B" w:rsidRPr="001F0D7B" w:rsidRDefault="00F64C5B" w:rsidP="00137010">
      <w:pPr>
        <w:pStyle w:val="ListParagraph"/>
        <w:ind w:left="0"/>
        <w:jc w:val="both"/>
        <w:rPr>
          <w:rFonts w:ascii="Times New Roman" w:hAnsi="Times New Roman" w:cs="Times New Roman"/>
          <w:lang w:val="es-ES"/>
        </w:rPr>
      </w:pPr>
    </w:p>
    <w:p w14:paraId="6325F29D" w14:textId="77777777" w:rsidR="00F72E3C" w:rsidRPr="001F0D7B" w:rsidRDefault="00F72E3C" w:rsidP="00137010">
      <w:pPr>
        <w:jc w:val="both"/>
        <w:rPr>
          <w:rFonts w:ascii="Times New Roman" w:hAnsi="Times New Roman" w:cs="Times New Roman"/>
          <w:b/>
          <w:sz w:val="22"/>
          <w:szCs w:val="22"/>
          <w:u w:val="single"/>
          <w:lang w:val="es-ES"/>
        </w:rPr>
      </w:pPr>
      <w:r w:rsidRPr="001F0D7B">
        <w:rPr>
          <w:rFonts w:ascii="Times New Roman" w:hAnsi="Times New Roman" w:cs="Times New Roman"/>
          <w:b/>
          <w:sz w:val="22"/>
          <w:szCs w:val="22"/>
          <w:u w:val="single"/>
          <w:lang w:val="es-ES"/>
        </w:rPr>
        <w:t>Recomendaciones</w:t>
      </w:r>
    </w:p>
    <w:p w14:paraId="41D94C99" w14:textId="77777777" w:rsidR="00F72E3C" w:rsidRPr="001F0D7B" w:rsidRDefault="00F72E3C" w:rsidP="00137010">
      <w:pPr>
        <w:pStyle w:val="ListParagraph"/>
        <w:tabs>
          <w:tab w:val="left" w:pos="567"/>
        </w:tabs>
        <w:ind w:left="0"/>
        <w:jc w:val="both"/>
        <w:rPr>
          <w:rFonts w:ascii="Times New Roman" w:hAnsi="Times New Roman" w:cs="Times New Roman"/>
          <w:bCs/>
          <w:lang w:val="es-ES_tradnl"/>
        </w:rPr>
      </w:pPr>
    </w:p>
    <w:p w14:paraId="485C6212" w14:textId="77777777" w:rsidR="00F72E3C" w:rsidRPr="00CE683E" w:rsidRDefault="00F72E3C" w:rsidP="00137010">
      <w:pPr>
        <w:pStyle w:val="SingleTxtG"/>
        <w:numPr>
          <w:ilvl w:val="0"/>
          <w:numId w:val="6"/>
        </w:numPr>
        <w:ind w:left="0" w:right="4" w:firstLine="0"/>
        <w:rPr>
          <w:sz w:val="22"/>
          <w:szCs w:val="22"/>
        </w:rPr>
      </w:pPr>
      <w:r w:rsidRPr="001F0D7B">
        <w:rPr>
          <w:sz w:val="22"/>
          <w:szCs w:val="22"/>
        </w:rPr>
        <w:t xml:space="preserve">El CCPR </w:t>
      </w:r>
      <w:r w:rsidR="00C704DF" w:rsidRPr="001F0D7B">
        <w:rPr>
          <w:sz w:val="22"/>
          <w:szCs w:val="22"/>
        </w:rPr>
        <w:t xml:space="preserve">ha recomendado al Estado modificar su legislación para garantizar el acceso legal, seguro y efectivo a la interrupción voluntaria del embarazo cuando la vida o la salud de la mujer o niña embarazada estén en riesgo, y cuando llevar a término el embarazo podría ocasionar un daño o sufrimiento sustancial a la </w:t>
      </w:r>
      <w:r w:rsidR="00C704DF" w:rsidRPr="00CE683E">
        <w:rPr>
          <w:sz w:val="22"/>
          <w:szCs w:val="22"/>
        </w:rPr>
        <w:t>mujer o niña embarazada, especialmente en los casos en que el embarazo sea el resultado de una violación o incesto o cuando no sea viable;</w:t>
      </w:r>
      <w:r w:rsidR="00327BDE" w:rsidRPr="00CE683E">
        <w:rPr>
          <w:sz w:val="22"/>
          <w:szCs w:val="22"/>
        </w:rPr>
        <w:t xml:space="preserve"> v</w:t>
      </w:r>
      <w:r w:rsidR="00C704DF" w:rsidRPr="00CE683E">
        <w:rPr>
          <w:sz w:val="22"/>
          <w:szCs w:val="22"/>
        </w:rPr>
        <w:t>elar por que las mujeres y niñas que hayan recurrido al aborto y los médicos que les presten asistencia no sean objeto de sanciones penales, dado que tales sanciones obligan a las mujeres y niñas a recurrir al aborto en condiciones poco seguras;</w:t>
      </w:r>
      <w:r w:rsidR="00D11ED2" w:rsidRPr="00CE683E">
        <w:rPr>
          <w:sz w:val="22"/>
          <w:szCs w:val="22"/>
        </w:rPr>
        <w:t xml:space="preserve"> g</w:t>
      </w:r>
      <w:r w:rsidR="00C704DF" w:rsidRPr="00CE683E">
        <w:rPr>
          <w:sz w:val="22"/>
          <w:szCs w:val="22"/>
        </w:rPr>
        <w:t>arantizar el acceso pleno a los servicios de salud sexual y reproductiva, a anticonceptivos de emergencia y a una educación integral en sexualidad para sensibilizar a hombres, mujeres, niños y niñas en todo el país;</w:t>
      </w:r>
      <w:r w:rsidR="00D11ED2" w:rsidRPr="00CE683E">
        <w:rPr>
          <w:sz w:val="22"/>
          <w:szCs w:val="22"/>
        </w:rPr>
        <w:t xml:space="preserve"> y a</w:t>
      </w:r>
      <w:r w:rsidR="00C704DF" w:rsidRPr="00CE683E">
        <w:rPr>
          <w:sz w:val="22"/>
          <w:szCs w:val="22"/>
        </w:rPr>
        <w:t>segurar que se sigan todos los procedimientos para obtener el consentimiento pleno e informado de las personas con discapacidad en la práctica de esterilización o aborto</w:t>
      </w:r>
      <w:r w:rsidRPr="00CE683E">
        <w:rPr>
          <w:bCs/>
          <w:sz w:val="22"/>
          <w:szCs w:val="22"/>
          <w:lang w:val="es-ES_tradnl" w:eastAsia="zh-CN"/>
        </w:rPr>
        <w:t>.</w:t>
      </w:r>
      <w:r w:rsidRPr="00CE683E">
        <w:rPr>
          <w:rStyle w:val="FootnoteReference"/>
          <w:bCs/>
          <w:sz w:val="22"/>
          <w:szCs w:val="22"/>
          <w:lang w:val="es-ES_tradnl" w:eastAsia="zh-CN"/>
        </w:rPr>
        <w:footnoteReference w:id="41"/>
      </w:r>
    </w:p>
    <w:p w14:paraId="1B2B3A3D" w14:textId="77777777" w:rsidR="00F72E3C" w:rsidRPr="00CE683E" w:rsidRDefault="00F72E3C" w:rsidP="00137010">
      <w:pPr>
        <w:pStyle w:val="SingleTxt"/>
        <w:tabs>
          <w:tab w:val="left" w:pos="567"/>
        </w:tabs>
        <w:spacing w:after="0" w:line="240" w:lineRule="auto"/>
        <w:ind w:left="0" w:right="0"/>
        <w:rPr>
          <w:rFonts w:eastAsia="SimSun"/>
          <w:bCs/>
          <w:sz w:val="22"/>
          <w:szCs w:val="22"/>
          <w:lang w:val="es-ES_tradnl" w:eastAsia="zh-CN"/>
        </w:rPr>
      </w:pPr>
    </w:p>
    <w:p w14:paraId="6465E6A3" w14:textId="77777777" w:rsidR="00F72E3C" w:rsidRPr="00CE683E" w:rsidRDefault="00F72E3C" w:rsidP="00137010">
      <w:pPr>
        <w:pStyle w:val="SingleTxt"/>
        <w:numPr>
          <w:ilvl w:val="0"/>
          <w:numId w:val="6"/>
        </w:numPr>
        <w:tabs>
          <w:tab w:val="left" w:pos="567"/>
        </w:tabs>
        <w:spacing w:after="0" w:line="240" w:lineRule="auto"/>
        <w:ind w:left="0" w:right="0" w:firstLine="0"/>
        <w:rPr>
          <w:rFonts w:eastAsia="SimSun"/>
          <w:spacing w:val="0"/>
          <w:w w:val="100"/>
          <w:kern w:val="0"/>
          <w:sz w:val="22"/>
          <w:szCs w:val="22"/>
          <w:lang w:val="es-ES" w:eastAsia="es-ES"/>
        </w:rPr>
      </w:pPr>
      <w:r w:rsidRPr="00CE683E">
        <w:rPr>
          <w:rFonts w:eastAsia="SimSun"/>
          <w:spacing w:val="0"/>
          <w:w w:val="100"/>
          <w:kern w:val="0"/>
          <w:sz w:val="22"/>
          <w:szCs w:val="22"/>
          <w:lang w:val="es-ES" w:eastAsia="es-ES"/>
        </w:rPr>
        <w:t>El CESR también ha recomendado al Estado</w:t>
      </w:r>
      <w:r w:rsidR="0048015B" w:rsidRPr="00CE683E">
        <w:rPr>
          <w:rFonts w:eastAsia="SimSun"/>
          <w:spacing w:val="0"/>
          <w:w w:val="100"/>
          <w:kern w:val="0"/>
          <w:sz w:val="22"/>
          <w:szCs w:val="22"/>
          <w:lang w:val="es-ES" w:eastAsia="es-ES"/>
        </w:rPr>
        <w:t xml:space="preserve"> redoble su labor para reducir la alta tasa de embarazos de adolescentes y asegure la accesibilidad y disponibilidad de los servicios de salud sexual y reproductiva, especialmente en las zonas rurales. Asimismo, recomendó al Estado que incorpore una amplia educación sobre salud sexual y reproductiva en los programas escolares, tomando en consideración la edad de los niños, en la enseñanza primaria y secundaria, e implante programas de educación y concienciación de la opinión pública a este respecto. Asimismo, el Comité instó al Estado Parte a que revise su legislación en materia de aborto y a que estudie la posibilidad de prever excepciones a la prohibición del aborto, incluyendo para los casos de embarazos resultantes de violación o incesto. Finalmente, el CESR recomendó a Guatemala que garantice el acceso a instalaciones, suministros y servicios de salud para reducir los riesgos previos y posteriores al aborto</w:t>
      </w:r>
      <w:r w:rsidRPr="00CE683E">
        <w:rPr>
          <w:rFonts w:eastAsia="SimSun"/>
          <w:spacing w:val="0"/>
          <w:w w:val="100"/>
          <w:kern w:val="0"/>
          <w:sz w:val="22"/>
          <w:szCs w:val="22"/>
          <w:lang w:val="es-ES" w:eastAsia="es-ES"/>
        </w:rPr>
        <w:t>.</w:t>
      </w:r>
      <w:r w:rsidRPr="005B50F0">
        <w:rPr>
          <w:rFonts w:eastAsia="SimSun"/>
          <w:spacing w:val="0"/>
          <w:w w:val="100"/>
          <w:kern w:val="0"/>
          <w:vertAlign w:val="superscript"/>
          <w:lang w:val="es-ES" w:eastAsia="es-ES"/>
        </w:rPr>
        <w:footnoteReference w:id="42"/>
      </w:r>
      <w:r w:rsidRPr="005B50F0">
        <w:rPr>
          <w:rFonts w:eastAsia="SimSun"/>
          <w:spacing w:val="0"/>
          <w:w w:val="100"/>
          <w:kern w:val="0"/>
          <w:sz w:val="22"/>
          <w:szCs w:val="22"/>
          <w:vertAlign w:val="superscript"/>
          <w:lang w:val="es-ES" w:eastAsia="es-ES"/>
        </w:rPr>
        <w:t xml:space="preserve"> </w:t>
      </w:r>
    </w:p>
    <w:p w14:paraId="344DE910" w14:textId="77777777" w:rsidR="0031531C" w:rsidRPr="00CE683E" w:rsidRDefault="0031531C" w:rsidP="00137010">
      <w:pPr>
        <w:pStyle w:val="SingleTxt"/>
        <w:tabs>
          <w:tab w:val="left" w:pos="426"/>
        </w:tabs>
        <w:spacing w:after="0" w:line="240" w:lineRule="auto"/>
        <w:ind w:left="0" w:right="0"/>
        <w:rPr>
          <w:rFonts w:eastAsia="SimSun"/>
          <w:spacing w:val="0"/>
          <w:w w:val="100"/>
          <w:kern w:val="0"/>
          <w:sz w:val="22"/>
          <w:szCs w:val="22"/>
          <w:lang w:val="es-ES" w:eastAsia="es-ES"/>
        </w:rPr>
      </w:pPr>
    </w:p>
    <w:p w14:paraId="2BF2C93B" w14:textId="77777777" w:rsidR="00F72E3C" w:rsidRPr="00CE683E" w:rsidRDefault="0031531C" w:rsidP="00137010">
      <w:pPr>
        <w:pStyle w:val="SingleTxt"/>
        <w:numPr>
          <w:ilvl w:val="0"/>
          <w:numId w:val="6"/>
        </w:numPr>
        <w:tabs>
          <w:tab w:val="left" w:pos="426"/>
        </w:tabs>
        <w:ind w:left="0" w:right="0" w:firstLine="0"/>
        <w:rPr>
          <w:rFonts w:eastAsia="SimSun"/>
          <w:spacing w:val="0"/>
          <w:w w:val="100"/>
          <w:kern w:val="0"/>
          <w:sz w:val="22"/>
          <w:szCs w:val="22"/>
          <w:lang w:val="es-ES" w:eastAsia="es-ES"/>
        </w:rPr>
      </w:pPr>
      <w:r w:rsidRPr="00CE683E">
        <w:rPr>
          <w:rFonts w:eastAsia="SimSun"/>
          <w:spacing w:val="0"/>
          <w:w w:val="100"/>
          <w:kern w:val="0"/>
          <w:sz w:val="22"/>
          <w:szCs w:val="22"/>
          <w:lang w:val="es-ES" w:eastAsia="es-ES"/>
        </w:rPr>
        <w:t xml:space="preserve">El CEDAW ha recomendado al Estado de Guatemala </w:t>
      </w:r>
      <w:r w:rsidR="00D82BB7" w:rsidRPr="00CE683E">
        <w:rPr>
          <w:rFonts w:eastAsia="SimSun"/>
          <w:spacing w:val="0"/>
          <w:w w:val="100"/>
          <w:kern w:val="0"/>
          <w:sz w:val="22"/>
          <w:szCs w:val="22"/>
          <w:lang w:val="es-ES" w:eastAsia="es-ES"/>
        </w:rPr>
        <w:t>v</w:t>
      </w:r>
      <w:r w:rsidRPr="00CE683E">
        <w:rPr>
          <w:rFonts w:eastAsia="SimSun"/>
          <w:spacing w:val="0"/>
          <w:w w:val="100"/>
          <w:kern w:val="0"/>
          <w:sz w:val="22"/>
          <w:szCs w:val="22"/>
          <w:lang w:val="es-ES" w:eastAsia="es-ES"/>
        </w:rPr>
        <w:t xml:space="preserve">ele por que todas las mujeres tengan acceso a servicios de salud sexual y reproductiva de buena calidad, incluidas una educación sexual apropiada para cada edad en las escuelas y campañas de sensibilización en los idiomas locales sobre la planificación familiar y la prevención de los embarazos precoces y las infecciones de transmisión sexual, y a métodos anticonceptivos asequibles y modernos; </w:t>
      </w:r>
      <w:r w:rsidR="00D82BB7" w:rsidRPr="00CE683E">
        <w:rPr>
          <w:rFonts w:eastAsia="SimSun"/>
          <w:spacing w:val="0"/>
          <w:w w:val="100"/>
          <w:kern w:val="0"/>
          <w:sz w:val="22"/>
          <w:szCs w:val="22"/>
          <w:lang w:val="es-ES" w:eastAsia="es-ES"/>
        </w:rPr>
        <w:t>v</w:t>
      </w:r>
      <w:r w:rsidRPr="00CE683E">
        <w:rPr>
          <w:rFonts w:eastAsia="SimSun"/>
          <w:spacing w:val="0"/>
          <w:w w:val="100"/>
          <w:kern w:val="0"/>
          <w:sz w:val="22"/>
          <w:szCs w:val="22"/>
          <w:lang w:val="es-ES" w:eastAsia="es-ES"/>
        </w:rPr>
        <w:t>ele por que las mujeres y niñas víctimas de abuso sexual tengan acceso inmediato a servicios de salud de emergencia, por ejemplo, para reducir el riesgo de daños causados por abortos en condiciones de riesgo</w:t>
      </w:r>
      <w:r w:rsidR="00D82BB7" w:rsidRPr="00CE683E">
        <w:rPr>
          <w:rFonts w:eastAsia="SimSun"/>
          <w:spacing w:val="0"/>
          <w:w w:val="100"/>
          <w:kern w:val="0"/>
          <w:sz w:val="22"/>
          <w:szCs w:val="22"/>
          <w:lang w:val="es-ES" w:eastAsia="es-ES"/>
        </w:rPr>
        <w:t xml:space="preserve"> y</w:t>
      </w:r>
      <w:r w:rsidRPr="00CE683E">
        <w:rPr>
          <w:rFonts w:eastAsia="SimSun"/>
          <w:spacing w:val="0"/>
          <w:w w:val="100"/>
          <w:kern w:val="0"/>
          <w:sz w:val="22"/>
          <w:szCs w:val="22"/>
          <w:lang w:val="es-ES" w:eastAsia="es-ES"/>
        </w:rPr>
        <w:t xml:space="preserve"> </w:t>
      </w:r>
      <w:r w:rsidR="00D82BB7" w:rsidRPr="00CE683E">
        <w:rPr>
          <w:rFonts w:eastAsia="SimSun"/>
          <w:spacing w:val="0"/>
          <w:w w:val="100"/>
          <w:kern w:val="0"/>
          <w:sz w:val="22"/>
          <w:szCs w:val="22"/>
          <w:lang w:val="es-ES" w:eastAsia="es-ES"/>
        </w:rPr>
        <w:t>l</w:t>
      </w:r>
      <w:r w:rsidRPr="00CE683E">
        <w:rPr>
          <w:rFonts w:eastAsia="SimSun"/>
          <w:spacing w:val="0"/>
          <w:w w:val="100"/>
          <w:kern w:val="0"/>
          <w:sz w:val="22"/>
          <w:szCs w:val="22"/>
          <w:lang w:val="es-ES" w:eastAsia="es-ES"/>
        </w:rPr>
        <w:t xml:space="preserve">egalice el aborto en los casos de </w:t>
      </w:r>
      <w:r w:rsidRPr="00DF340C">
        <w:rPr>
          <w:rFonts w:eastAsia="SimSun"/>
          <w:spacing w:val="0"/>
          <w:w w:val="100"/>
          <w:kern w:val="0"/>
          <w:sz w:val="22"/>
          <w:szCs w:val="22"/>
          <w:lang w:val="es-ES" w:eastAsia="es-ES"/>
        </w:rPr>
        <w:t>amenaza para la salud de la madre,</w:t>
      </w:r>
      <w:r w:rsidRPr="00CE683E">
        <w:rPr>
          <w:rFonts w:eastAsia="SimSun"/>
          <w:spacing w:val="0"/>
          <w:w w:val="100"/>
          <w:kern w:val="0"/>
          <w:sz w:val="22"/>
          <w:szCs w:val="22"/>
          <w:lang w:val="es-ES" w:eastAsia="es-ES"/>
        </w:rPr>
        <w:t xml:space="preserve"> violación, incesto o malformaciones graves del feto, lo despenalice en todos los demás casos y aplique medidas eficaces para facilitar el acceso al aborto terapéutico</w:t>
      </w:r>
      <w:r w:rsidR="00F72E3C" w:rsidRPr="00CE683E">
        <w:rPr>
          <w:rFonts w:eastAsia="SimSun"/>
          <w:spacing w:val="0"/>
          <w:w w:val="100"/>
          <w:kern w:val="0"/>
          <w:sz w:val="22"/>
          <w:szCs w:val="22"/>
          <w:lang w:val="es-ES" w:eastAsia="es-ES"/>
        </w:rPr>
        <w:t>.</w:t>
      </w:r>
      <w:r w:rsidR="00F72E3C" w:rsidRPr="005B50F0">
        <w:rPr>
          <w:rFonts w:eastAsia="SimSun"/>
          <w:spacing w:val="0"/>
          <w:w w:val="100"/>
          <w:kern w:val="0"/>
          <w:vertAlign w:val="superscript"/>
          <w:lang w:eastAsia="es-ES"/>
        </w:rPr>
        <w:footnoteReference w:id="43"/>
      </w:r>
      <w:r w:rsidR="00F72E3C" w:rsidRPr="005B50F0">
        <w:rPr>
          <w:rFonts w:eastAsia="SimSun"/>
          <w:spacing w:val="0"/>
          <w:w w:val="100"/>
          <w:kern w:val="0"/>
          <w:sz w:val="22"/>
          <w:szCs w:val="22"/>
          <w:vertAlign w:val="superscript"/>
          <w:lang w:val="es-ES" w:eastAsia="es-ES"/>
        </w:rPr>
        <w:t xml:space="preserve"> </w:t>
      </w:r>
    </w:p>
    <w:p w14:paraId="1C1E9BAD" w14:textId="77777777" w:rsidR="00F72E3C" w:rsidRPr="00CE683E" w:rsidRDefault="00F72E3C" w:rsidP="00137010">
      <w:pPr>
        <w:jc w:val="both"/>
        <w:rPr>
          <w:rFonts w:ascii="Times New Roman" w:hAnsi="Times New Roman" w:cs="Times New Roman"/>
          <w:sz w:val="22"/>
          <w:szCs w:val="22"/>
          <w:lang w:val="es-ES"/>
        </w:rPr>
      </w:pPr>
    </w:p>
    <w:p w14:paraId="5D46FB03" w14:textId="77777777" w:rsidR="00F72E3C" w:rsidRPr="00CE683E" w:rsidRDefault="00F72E3C" w:rsidP="00137010">
      <w:pPr>
        <w:jc w:val="both"/>
        <w:rPr>
          <w:rFonts w:ascii="Times New Roman" w:hAnsi="Times New Roman" w:cs="Times New Roman"/>
          <w:b/>
          <w:sz w:val="22"/>
          <w:szCs w:val="22"/>
          <w:u w:val="single"/>
          <w:lang w:val="es-ES"/>
        </w:rPr>
      </w:pPr>
      <w:r w:rsidRPr="00CE683E">
        <w:rPr>
          <w:rFonts w:ascii="Times New Roman" w:hAnsi="Times New Roman" w:cs="Times New Roman"/>
          <w:b/>
          <w:sz w:val="22"/>
          <w:szCs w:val="22"/>
          <w:u w:val="single"/>
          <w:lang w:val="es-ES"/>
        </w:rPr>
        <w:t>EPU</w:t>
      </w:r>
    </w:p>
    <w:p w14:paraId="071880A7" w14:textId="77777777" w:rsidR="00F72E3C" w:rsidRPr="00CE683E" w:rsidRDefault="00F72E3C" w:rsidP="00137010">
      <w:pPr>
        <w:jc w:val="both"/>
        <w:rPr>
          <w:rFonts w:ascii="Times New Roman" w:hAnsi="Times New Roman" w:cs="Times New Roman"/>
          <w:b/>
          <w:sz w:val="22"/>
          <w:szCs w:val="22"/>
          <w:u w:val="single"/>
          <w:lang w:val="es-ES"/>
        </w:rPr>
      </w:pPr>
    </w:p>
    <w:p w14:paraId="520C42FC" w14:textId="77777777" w:rsidR="00F72E3C" w:rsidRPr="00CE683E" w:rsidRDefault="00F72E3C" w:rsidP="00137010">
      <w:pPr>
        <w:pStyle w:val="ListParagraph"/>
        <w:ind w:left="0"/>
        <w:jc w:val="both"/>
        <w:rPr>
          <w:rFonts w:ascii="Times New Roman" w:hAnsi="Times New Roman" w:cs="Times New Roman"/>
          <w:b/>
          <w:u w:val="single"/>
          <w:lang w:val="es-ES"/>
        </w:rPr>
      </w:pPr>
      <w:r w:rsidRPr="00CE683E">
        <w:rPr>
          <w:rFonts w:ascii="Times New Roman" w:hAnsi="Times New Roman" w:cs="Times New Roman"/>
          <w:lang w:val="es-ES"/>
        </w:rPr>
        <w:t xml:space="preserve">Como resultado del Examen Periódico Universal, el Consejo de Derechos Humanos ha recomendado al Estado de </w:t>
      </w:r>
      <w:r w:rsidR="00B77EA3" w:rsidRPr="00CE683E">
        <w:rPr>
          <w:rFonts w:ascii="Times New Roman" w:hAnsi="Times New Roman" w:cs="Times New Roman"/>
          <w:lang w:val="es-ES"/>
        </w:rPr>
        <w:t>Guatemala</w:t>
      </w:r>
      <w:r w:rsidRPr="00CE683E">
        <w:rPr>
          <w:rFonts w:ascii="Times New Roman" w:hAnsi="Times New Roman" w:cs="Times New Roman"/>
          <w:lang w:val="es-ES"/>
        </w:rPr>
        <w:t xml:space="preserve"> </w:t>
      </w:r>
      <w:r w:rsidR="00B77EA3" w:rsidRPr="00CE683E">
        <w:rPr>
          <w:rFonts w:ascii="Times New Roman" w:hAnsi="Times New Roman" w:cs="Times New Roman"/>
          <w:lang w:val="es-ES"/>
        </w:rPr>
        <w:t>la implementación de medidas legislativas acordes con los derechos humanos de las mujeres guatemaltecas</w:t>
      </w:r>
      <w:r w:rsidR="006122A1" w:rsidRPr="00CE683E">
        <w:rPr>
          <w:rFonts w:ascii="Times New Roman" w:hAnsi="Times New Roman" w:cs="Times New Roman"/>
          <w:lang w:val="es-ES"/>
        </w:rPr>
        <w:t xml:space="preserve">, </w:t>
      </w:r>
      <w:r w:rsidR="00490A99" w:rsidRPr="00CE683E">
        <w:rPr>
          <w:rFonts w:ascii="Times New Roman" w:hAnsi="Times New Roman" w:cs="Times New Roman"/>
          <w:lang w:val="es-ES"/>
        </w:rPr>
        <w:t>incluidos</w:t>
      </w:r>
      <w:r w:rsidR="006122A1" w:rsidRPr="00CE683E">
        <w:rPr>
          <w:rFonts w:ascii="Times New Roman" w:hAnsi="Times New Roman" w:cs="Times New Roman"/>
          <w:lang w:val="es-ES"/>
        </w:rPr>
        <w:t xml:space="preserve"> los derechos sexuales y reproductivos; la implementación de medidas enfocadas en la prevención </w:t>
      </w:r>
      <w:r w:rsidR="00A259E1" w:rsidRPr="00CE683E">
        <w:rPr>
          <w:rFonts w:ascii="Times New Roman" w:hAnsi="Times New Roman" w:cs="Times New Roman"/>
          <w:lang w:val="es-ES"/>
        </w:rPr>
        <w:t xml:space="preserve">y atención a la violencia en contra de la mujer, la prevalencia del </w:t>
      </w:r>
      <w:r w:rsidR="006122A1" w:rsidRPr="00CE683E">
        <w:rPr>
          <w:rFonts w:ascii="Times New Roman" w:hAnsi="Times New Roman" w:cs="Times New Roman"/>
          <w:lang w:val="es-ES"/>
        </w:rPr>
        <w:t>embarazo infantil y adolescente</w:t>
      </w:r>
      <w:r w:rsidR="00A259E1" w:rsidRPr="00CE683E">
        <w:rPr>
          <w:rFonts w:ascii="Times New Roman" w:hAnsi="Times New Roman" w:cs="Times New Roman"/>
          <w:lang w:val="es-ES"/>
        </w:rPr>
        <w:t xml:space="preserve"> y la eliminación de </w:t>
      </w:r>
      <w:r w:rsidR="00A259E1" w:rsidRPr="00CE683E">
        <w:rPr>
          <w:rFonts w:ascii="Times New Roman" w:hAnsi="Times New Roman" w:cs="Times New Roman"/>
          <w:bCs/>
          <w:lang w:val="es-ES"/>
        </w:rPr>
        <w:t>todas las medidas punitivas relacionadas con la interrupción del embarazo en los casos de violación, incesto y malformación fetal grave</w:t>
      </w:r>
      <w:r w:rsidR="00A259E1" w:rsidRPr="00CE683E">
        <w:rPr>
          <w:rFonts w:ascii="Times New Roman" w:hAnsi="Times New Roman" w:cs="Times New Roman"/>
          <w:lang w:val="es-ES"/>
        </w:rPr>
        <w:t xml:space="preserve"> </w:t>
      </w:r>
    </w:p>
    <w:p w14:paraId="3B729FDA" w14:textId="77777777" w:rsidR="00B77EA3" w:rsidRPr="00CE683E" w:rsidRDefault="00B77EA3" w:rsidP="00137010">
      <w:pPr>
        <w:pStyle w:val="ListParagraph"/>
        <w:ind w:left="0"/>
        <w:jc w:val="both"/>
        <w:rPr>
          <w:rFonts w:ascii="Times New Roman" w:hAnsi="Times New Roman" w:cs="Times New Roman"/>
          <w:b/>
          <w:u w:val="single"/>
          <w:lang w:val="es-ES"/>
        </w:rPr>
      </w:pPr>
    </w:p>
    <w:p w14:paraId="376B5406" w14:textId="77777777" w:rsidR="00F72E3C" w:rsidRPr="001F0D7B" w:rsidRDefault="00F72E3C" w:rsidP="00137010">
      <w:pPr>
        <w:pStyle w:val="NormalWeb"/>
        <w:numPr>
          <w:ilvl w:val="0"/>
          <w:numId w:val="7"/>
        </w:numPr>
        <w:spacing w:before="0" w:beforeAutospacing="0" w:after="0" w:afterAutospacing="0"/>
        <w:ind w:left="0" w:firstLine="0"/>
        <w:jc w:val="both"/>
        <w:rPr>
          <w:bCs/>
          <w:sz w:val="22"/>
          <w:szCs w:val="22"/>
          <w:lang w:val="es-ES"/>
        </w:rPr>
      </w:pPr>
      <w:r w:rsidRPr="00CE683E">
        <w:rPr>
          <w:b/>
          <w:sz w:val="22"/>
          <w:szCs w:val="22"/>
          <w:lang w:val="es-ES"/>
        </w:rPr>
        <w:t>(Tercer ciclo - 201</w:t>
      </w:r>
      <w:r w:rsidR="00CD7182" w:rsidRPr="00CE683E">
        <w:rPr>
          <w:b/>
          <w:sz w:val="22"/>
          <w:szCs w:val="22"/>
          <w:lang w:val="es-ES"/>
        </w:rPr>
        <w:t>7</w:t>
      </w:r>
      <w:r w:rsidRPr="00CE683E">
        <w:rPr>
          <w:b/>
          <w:sz w:val="22"/>
          <w:szCs w:val="22"/>
          <w:lang w:val="es-ES"/>
        </w:rPr>
        <w:t>)</w:t>
      </w:r>
      <w:r w:rsidRPr="00CE683E">
        <w:rPr>
          <w:sz w:val="22"/>
          <w:szCs w:val="22"/>
          <w:lang w:val="es-ES"/>
        </w:rPr>
        <w:t xml:space="preserve"> El Consejo de Derechos Humanos recomendó al Estado de</w:t>
      </w:r>
      <w:r w:rsidR="00CD7182" w:rsidRPr="00CE683E">
        <w:rPr>
          <w:sz w:val="22"/>
          <w:szCs w:val="22"/>
          <w:lang w:val="es-ES"/>
        </w:rPr>
        <w:t xml:space="preserve"> Guatemala</w:t>
      </w:r>
      <w:r w:rsidR="00CF4F42" w:rsidRPr="00CE683E">
        <w:rPr>
          <w:sz w:val="22"/>
          <w:szCs w:val="22"/>
          <w:lang w:val="es-ES"/>
        </w:rPr>
        <w:t xml:space="preserve"> en materia de prevención y atención a la situación de trata de personas en el territorio el adoptar las medidas necesarias para asegurar que las instituciones gubernamentales clave en la lucha contra la trata de personas, especialmente mujeres y niños, cuenten con una financiación adecuada; </w:t>
      </w:r>
      <w:r w:rsidR="00D76482" w:rsidRPr="00CE683E">
        <w:rPr>
          <w:sz w:val="22"/>
          <w:szCs w:val="22"/>
          <w:lang w:val="es-ES"/>
        </w:rPr>
        <w:t>Continuar con los esfuerzos para luchar contra la trata de personas y proseguir los esfuerzos para prevenir y combatir la trata de personas, la explotación de personas y otras formas contemporáneas de esclavitud, incluida la explotación sexual, y proveer apoyo y protección a las víctimas, prestando particular atención a los</w:t>
      </w:r>
      <w:r w:rsidR="00D76482" w:rsidRPr="001F0D7B">
        <w:rPr>
          <w:sz w:val="22"/>
          <w:szCs w:val="22"/>
          <w:lang w:val="es-ES"/>
        </w:rPr>
        <w:t xml:space="preserve"> grupos vulnerables, como los pueblos indígenas, los niños, las mujeres, las personas con discapacidad y los no nacionales</w:t>
      </w:r>
      <w:r w:rsidRPr="001F0D7B">
        <w:rPr>
          <w:bCs/>
          <w:sz w:val="22"/>
          <w:szCs w:val="22"/>
          <w:lang w:val="es-ES"/>
        </w:rPr>
        <w:t>.</w:t>
      </w:r>
      <w:r w:rsidR="00D76482" w:rsidRPr="001F0D7B">
        <w:rPr>
          <w:bCs/>
          <w:sz w:val="22"/>
          <w:szCs w:val="22"/>
          <w:lang w:val="es-ES"/>
        </w:rPr>
        <w:t xml:space="preserve"> </w:t>
      </w:r>
      <w:r w:rsidR="00BE091D" w:rsidRPr="001F0D7B">
        <w:rPr>
          <w:bCs/>
          <w:sz w:val="22"/>
          <w:szCs w:val="22"/>
          <w:lang w:val="es-ES"/>
        </w:rPr>
        <w:t>En materia de salud y derechos sexuales y reproductivos, recomendó al Estado adoptar medidas eficaces para hacer frente al fenómeno generalizado de los embarazos infantiles y asegurar el acceso a los derechos en materia de salud sexual y reproductiva, así como a los programas de educación</w:t>
      </w:r>
      <w:r w:rsidR="00715327" w:rsidRPr="001F0D7B">
        <w:rPr>
          <w:bCs/>
          <w:sz w:val="22"/>
          <w:szCs w:val="22"/>
          <w:lang w:val="es-ES"/>
        </w:rPr>
        <w:t>; adoptar una política y estrategia de salud intercultural con un enfoque basado en derechos y sensibilidad de género que garantice, entre otras cosas, el acceso universal a la salud sexual y reproductiva, particularmente en las zonas rurales</w:t>
      </w:r>
      <w:r w:rsidR="009A4D89" w:rsidRPr="001F0D7B">
        <w:rPr>
          <w:bCs/>
          <w:sz w:val="22"/>
          <w:szCs w:val="22"/>
          <w:lang w:val="es-ES"/>
        </w:rPr>
        <w:t xml:space="preserve">; </w:t>
      </w:r>
      <w:r w:rsidR="00715327" w:rsidRPr="001F0D7B">
        <w:rPr>
          <w:bCs/>
          <w:sz w:val="22"/>
          <w:szCs w:val="22"/>
          <w:lang w:val="es-ES"/>
        </w:rPr>
        <w:t>adoptar medidas eficaces para hacer frente al elevado índice de embarazos de niñas y adolescentes y garantizar su acceso efectivo a la atención y los servicios de salud sexual y reproductiva y los programas de educación</w:t>
      </w:r>
      <w:r w:rsidR="009A4D89" w:rsidRPr="001F0D7B">
        <w:rPr>
          <w:bCs/>
          <w:sz w:val="22"/>
          <w:szCs w:val="22"/>
          <w:lang w:val="es-ES"/>
        </w:rPr>
        <w:t xml:space="preserve"> y despenalizar y eliminar todas las medidas punitivas relacionadas con la interrupción del embarazo en los casos de violación, incesto y malformación fetal grave</w:t>
      </w:r>
      <w:r w:rsidR="00F621EC" w:rsidRPr="001F0D7B">
        <w:rPr>
          <w:bCs/>
          <w:sz w:val="22"/>
          <w:szCs w:val="22"/>
          <w:lang w:val="es-ES"/>
        </w:rPr>
        <w:t xml:space="preserve">. En materia de violencia en contra de la mujer, recomendó a Guatemala </w:t>
      </w:r>
      <w:r w:rsidR="007E3164" w:rsidRPr="001F0D7B">
        <w:rPr>
          <w:bCs/>
          <w:sz w:val="22"/>
          <w:szCs w:val="22"/>
          <w:lang w:val="es-ES"/>
        </w:rPr>
        <w:t xml:space="preserve">seguir aprobando leyes y promoviendo políticas encaminadas a proteger a las mujeres y potencias su papel en la sociedad; intensificar los esfuerzos para combatir la violencia contra la mujer; </w:t>
      </w:r>
      <w:r w:rsidR="00662904" w:rsidRPr="001F0D7B">
        <w:rPr>
          <w:bCs/>
          <w:sz w:val="22"/>
          <w:szCs w:val="22"/>
          <w:lang w:val="es-ES"/>
        </w:rPr>
        <w:t xml:space="preserve">intensificar las medidas de sensibilización contra el feminicidio y la violencia contra la mujer, así como sobre las recomendaciones del Comité para la Eliminación de la Discriminación contra la Mujer; aplicar medidas eficaces y coordinadas para prevenir la violencia contra la mujer, especialmente contra las mujeres jóvenes y las niñas; </w:t>
      </w:r>
      <w:r w:rsidR="00C125CA" w:rsidRPr="001F0D7B">
        <w:rPr>
          <w:bCs/>
          <w:sz w:val="22"/>
          <w:szCs w:val="22"/>
          <w:lang w:val="es-ES"/>
        </w:rPr>
        <w:t>intensificar los esfuerzos para llevar a cabo investigaciones rápidas, imparciales y eficaces sobre todas las formas de violencia contra la mujer y llevar a los responsables ante la justicia; intensificar los esfuerzos para prevenir y combatir todas las formas de discriminación y violencia contra las mujeres y los niños, aprobar legislación de amplio alcance y poner en marcha campañas de sensibilización. Velar por que las mujeres víctimas de la violencia reciban ayuda adecuada y porque los autores sean llevados ante la justicia y abordar las causas estructurales de la delincuencia organizada, incluidas las relacionadas con la violencia sexual.</w:t>
      </w:r>
      <w:r w:rsidRPr="001F0D7B">
        <w:rPr>
          <w:rStyle w:val="FootnoteReference"/>
          <w:sz w:val="22"/>
          <w:szCs w:val="22"/>
          <w:lang w:val="es-ES"/>
        </w:rPr>
        <w:footnoteReference w:id="44"/>
      </w:r>
      <w:r w:rsidRPr="001F0D7B">
        <w:rPr>
          <w:sz w:val="22"/>
          <w:szCs w:val="22"/>
          <w:lang w:val="es-ES"/>
        </w:rPr>
        <w:t xml:space="preserve"> </w:t>
      </w:r>
    </w:p>
    <w:p w14:paraId="2B833E40" w14:textId="77777777" w:rsidR="00F72E3C" w:rsidRPr="001F0D7B" w:rsidRDefault="00F72E3C" w:rsidP="00137010">
      <w:pPr>
        <w:pStyle w:val="NormalWeb"/>
        <w:spacing w:before="0" w:beforeAutospacing="0" w:after="0" w:afterAutospacing="0"/>
        <w:jc w:val="both"/>
        <w:rPr>
          <w:sz w:val="22"/>
          <w:szCs w:val="22"/>
          <w:lang w:val="es-ES"/>
        </w:rPr>
      </w:pPr>
    </w:p>
    <w:p w14:paraId="16A9CC39" w14:textId="4923DB93" w:rsidR="00A46FDC" w:rsidRPr="00E84AFD" w:rsidRDefault="00F72E3C" w:rsidP="00137010">
      <w:pPr>
        <w:pStyle w:val="NormalWeb"/>
        <w:numPr>
          <w:ilvl w:val="0"/>
          <w:numId w:val="7"/>
        </w:numPr>
        <w:spacing w:before="0" w:beforeAutospacing="0" w:after="0" w:afterAutospacing="0"/>
        <w:ind w:left="0" w:firstLine="0"/>
        <w:jc w:val="both"/>
        <w:rPr>
          <w:sz w:val="22"/>
          <w:szCs w:val="22"/>
          <w:lang w:val="es-ES"/>
        </w:rPr>
      </w:pPr>
      <w:r w:rsidRPr="001F0D7B">
        <w:rPr>
          <w:b/>
          <w:sz w:val="22"/>
          <w:szCs w:val="22"/>
          <w:lang w:val="es-ES"/>
        </w:rPr>
        <w:t>(Segundo ciclo - 201</w:t>
      </w:r>
      <w:r w:rsidR="00340475" w:rsidRPr="001F0D7B">
        <w:rPr>
          <w:b/>
          <w:sz w:val="22"/>
          <w:szCs w:val="22"/>
          <w:lang w:val="es-ES"/>
        </w:rPr>
        <w:t>2</w:t>
      </w:r>
      <w:r w:rsidRPr="001F0D7B">
        <w:rPr>
          <w:b/>
          <w:sz w:val="22"/>
          <w:szCs w:val="22"/>
          <w:lang w:val="es-ES"/>
        </w:rPr>
        <w:t>)</w:t>
      </w:r>
      <w:r w:rsidRPr="001F0D7B">
        <w:rPr>
          <w:sz w:val="22"/>
          <w:szCs w:val="22"/>
          <w:lang w:val="es-ES"/>
        </w:rPr>
        <w:t xml:space="preserve"> El Consejo de Derechos Humanos recomendó al Estado de </w:t>
      </w:r>
      <w:r w:rsidR="00DC370B">
        <w:rPr>
          <w:sz w:val="22"/>
          <w:szCs w:val="22"/>
          <w:lang w:val="es-ES"/>
        </w:rPr>
        <w:t>Guatemala</w:t>
      </w:r>
      <w:r w:rsidRPr="001F0D7B">
        <w:rPr>
          <w:sz w:val="22"/>
          <w:szCs w:val="22"/>
          <w:lang w:val="es-ES"/>
        </w:rPr>
        <w:t xml:space="preserve"> </w:t>
      </w:r>
      <w:r w:rsidR="00E455EB" w:rsidRPr="001F0D7B">
        <w:rPr>
          <w:sz w:val="22"/>
          <w:szCs w:val="22"/>
          <w:lang w:val="es-ES"/>
        </w:rPr>
        <w:t>velar por que la legislación de Guatemala cumpla las disposiciones de la Convención sobre la eliminación de todas las formas de discriminación contra la mujer, aplicar políticas y programas para prevenir la violencia contra las mujeres y los niños, seguir promoviendo la derogación de las disposiciones discriminatorias persistentes contra las mujeres y las niñas, en especial las contenidas en los Códigos Civil y Penal</w:t>
      </w:r>
      <w:r w:rsidR="00B71DA3" w:rsidRPr="001F0D7B">
        <w:rPr>
          <w:sz w:val="22"/>
          <w:szCs w:val="22"/>
          <w:lang w:val="es-ES"/>
        </w:rPr>
        <w:t xml:space="preserve"> y mantener y ampliar las iniciativas emprendidas para reducir y eliminar la violencia sexual y la explotación y trata de seres humanos, al tiempo que se prestan servicios y protección a las víctimas.</w:t>
      </w:r>
      <w:r w:rsidR="00B71DA3" w:rsidRPr="001F0D7B">
        <w:rPr>
          <w:rStyle w:val="FootnoteReference"/>
          <w:sz w:val="22"/>
          <w:szCs w:val="22"/>
          <w:lang w:val="es-ES"/>
        </w:rPr>
        <w:footnoteReference w:id="45"/>
      </w:r>
    </w:p>
    <w:p w14:paraId="0B0C5817" w14:textId="77777777" w:rsidR="00A46FDC" w:rsidRPr="001F0D7B" w:rsidRDefault="00A46FDC" w:rsidP="00D7206E">
      <w:pPr>
        <w:pStyle w:val="ListParagraph"/>
        <w:numPr>
          <w:ilvl w:val="0"/>
          <w:numId w:val="8"/>
        </w:numPr>
        <w:ind w:left="0" w:firstLine="0"/>
        <w:jc w:val="both"/>
        <w:rPr>
          <w:rFonts w:ascii="Times New Roman" w:hAnsi="Times New Roman" w:cs="Times New Roman"/>
          <w:b/>
          <w:u w:val="single"/>
          <w:lang w:val="es-ES_tradnl"/>
        </w:rPr>
      </w:pPr>
      <w:r w:rsidRPr="001F0D7B">
        <w:rPr>
          <w:rFonts w:ascii="Times New Roman" w:hAnsi="Times New Roman" w:cs="Times New Roman"/>
          <w:b/>
          <w:u w:val="single"/>
          <w:lang w:val="es-ES_tradnl"/>
        </w:rPr>
        <w:t>Conclusiones</w:t>
      </w:r>
    </w:p>
    <w:p w14:paraId="739C125D" w14:textId="77777777" w:rsidR="00A46FDC" w:rsidRPr="001F0D7B" w:rsidRDefault="00A46FDC" w:rsidP="00137010">
      <w:pPr>
        <w:jc w:val="both"/>
        <w:rPr>
          <w:rFonts w:ascii="Times New Roman" w:hAnsi="Times New Roman" w:cs="Times New Roman"/>
          <w:sz w:val="22"/>
          <w:szCs w:val="22"/>
          <w:lang w:val="es-ES_tradnl"/>
        </w:rPr>
      </w:pPr>
    </w:p>
    <w:p w14:paraId="457979D6" w14:textId="77777777" w:rsidR="00733FF7" w:rsidRDefault="00276BB6" w:rsidP="00276BB6">
      <w:pPr>
        <w:pStyle w:val="ListParagraph"/>
        <w:ind w:left="0"/>
        <w:jc w:val="both"/>
        <w:rPr>
          <w:rFonts w:ascii="Times New Roman" w:hAnsi="Times New Roman" w:cs="Times New Roman"/>
          <w:lang w:val="es-ES_tradnl"/>
        </w:rPr>
      </w:pPr>
      <w:r w:rsidRPr="008C5D28">
        <w:rPr>
          <w:rFonts w:ascii="Times New Roman" w:hAnsi="Times New Roman" w:cs="Times New Roman"/>
          <w:lang w:val="es-ES_tradnl"/>
        </w:rPr>
        <w:t xml:space="preserve">La </w:t>
      </w:r>
      <w:r w:rsidR="002E4775">
        <w:rPr>
          <w:rFonts w:ascii="Times New Roman" w:hAnsi="Times New Roman" w:cs="Times New Roman"/>
          <w:lang w:val="es-ES_tradnl"/>
        </w:rPr>
        <w:t xml:space="preserve">penalización </w:t>
      </w:r>
      <w:r w:rsidRPr="008C5D28">
        <w:rPr>
          <w:rFonts w:ascii="Times New Roman" w:hAnsi="Times New Roman" w:cs="Times New Roman"/>
          <w:lang w:val="es-ES_tradnl"/>
        </w:rPr>
        <w:t xml:space="preserve">del aborto viola </w:t>
      </w:r>
      <w:r w:rsidRPr="008C5D28">
        <w:rPr>
          <w:rFonts w:ascii="Times New Roman" w:hAnsi="Times New Roman" w:cs="Times New Roman"/>
          <w:color w:val="000000" w:themeColor="text1"/>
          <w:lang w:val="es-419"/>
        </w:rPr>
        <w:t xml:space="preserve">los artículos </w:t>
      </w:r>
      <w:r w:rsidR="002E4775" w:rsidRPr="00276864">
        <w:rPr>
          <w:rFonts w:ascii="Times New Roman" w:hAnsi="Times New Roman" w:cs="Times New Roman"/>
          <w:bCs/>
          <w:lang w:val="es-ES_tradnl"/>
        </w:rPr>
        <w:t>2.2, 3, 4, 5.1</w:t>
      </w:r>
      <w:r w:rsidR="00D60F96">
        <w:rPr>
          <w:rFonts w:ascii="Times New Roman" w:hAnsi="Times New Roman" w:cs="Times New Roman"/>
          <w:bCs/>
          <w:lang w:val="es-ES_tradnl"/>
        </w:rPr>
        <w:t xml:space="preserve">, </w:t>
      </w:r>
      <w:r w:rsidR="002E4775" w:rsidRPr="00276864">
        <w:rPr>
          <w:rFonts w:ascii="Times New Roman" w:hAnsi="Times New Roman" w:cs="Times New Roman"/>
          <w:bCs/>
          <w:lang w:val="es-ES_tradnl"/>
        </w:rPr>
        <w:t>12.1.</w:t>
      </w:r>
      <w:r w:rsidR="00D60F96">
        <w:rPr>
          <w:rFonts w:ascii="Times New Roman" w:hAnsi="Times New Roman" w:cs="Times New Roman"/>
          <w:bCs/>
          <w:lang w:val="es-ES_tradnl"/>
        </w:rPr>
        <w:t xml:space="preserve"> y </w:t>
      </w:r>
      <w:r w:rsidR="00B70FA7">
        <w:rPr>
          <w:rFonts w:ascii="Times New Roman" w:hAnsi="Times New Roman" w:cs="Times New Roman"/>
          <w:bCs/>
          <w:lang w:val="es-ES_tradnl"/>
        </w:rPr>
        <w:t>15.1.b)</w:t>
      </w:r>
      <w:r w:rsidR="002E4775" w:rsidRPr="00276864">
        <w:rPr>
          <w:rFonts w:ascii="Times New Roman" w:hAnsi="Times New Roman" w:cs="Times New Roman"/>
          <w:bCs/>
          <w:lang w:val="es-ES_tradnl"/>
        </w:rPr>
        <w:t xml:space="preserve"> del </w:t>
      </w:r>
      <w:r w:rsidR="002E4775" w:rsidRPr="00276864">
        <w:rPr>
          <w:rFonts w:ascii="Times New Roman" w:hAnsi="Times New Roman" w:cs="Times New Roman"/>
          <w:bCs/>
          <w:color w:val="000000" w:themeColor="text1"/>
          <w:lang w:val="es-419"/>
        </w:rPr>
        <w:t>Pacto</w:t>
      </w:r>
      <w:r w:rsidR="002E4775" w:rsidRPr="001F0D7B">
        <w:rPr>
          <w:rFonts w:ascii="Times New Roman" w:hAnsi="Times New Roman" w:cs="Times New Roman"/>
          <w:b/>
          <w:color w:val="000000" w:themeColor="text1"/>
          <w:lang w:val="es-419"/>
        </w:rPr>
        <w:t xml:space="preserve"> </w:t>
      </w:r>
      <w:r>
        <w:rPr>
          <w:rFonts w:ascii="Times New Roman" w:hAnsi="Times New Roman" w:cs="Times New Roman"/>
          <w:lang w:val="es-ES_tradnl"/>
        </w:rPr>
        <w:t>y</w:t>
      </w:r>
      <w:r w:rsidR="00276864">
        <w:rPr>
          <w:rFonts w:ascii="Times New Roman" w:hAnsi="Times New Roman" w:cs="Times New Roman"/>
          <w:lang w:val="es-ES_tradnl"/>
        </w:rPr>
        <w:t>, particularmente,</w:t>
      </w:r>
      <w:r>
        <w:rPr>
          <w:rFonts w:ascii="Times New Roman" w:hAnsi="Times New Roman" w:cs="Times New Roman"/>
          <w:lang w:val="es-ES_tradnl"/>
        </w:rPr>
        <w:t xml:space="preserve"> </w:t>
      </w:r>
      <w:r w:rsidRPr="008C5D28">
        <w:rPr>
          <w:rFonts w:ascii="Times New Roman" w:hAnsi="Times New Roman" w:cs="Times New Roman"/>
          <w:bCs/>
          <w:color w:val="000000" w:themeColor="text1"/>
          <w:lang w:val="es-NI"/>
        </w:rPr>
        <w:t>vulnera el derecho de las mujeres a</w:t>
      </w:r>
      <w:r w:rsidR="00276864">
        <w:rPr>
          <w:rFonts w:ascii="Times New Roman" w:hAnsi="Times New Roman" w:cs="Times New Roman"/>
          <w:bCs/>
          <w:color w:val="000000" w:themeColor="text1"/>
          <w:lang w:val="es-NI"/>
        </w:rPr>
        <w:t xml:space="preserve">l estándar más alto de salud sexual y reproductiva </w:t>
      </w:r>
      <w:r w:rsidR="00CD2C3D">
        <w:rPr>
          <w:rFonts w:ascii="Times New Roman" w:hAnsi="Times New Roman" w:cs="Times New Roman"/>
          <w:bCs/>
          <w:color w:val="000000" w:themeColor="text1"/>
          <w:lang w:val="es-NI"/>
        </w:rPr>
        <w:t xml:space="preserve">sin discriminación </w:t>
      </w:r>
      <w:r w:rsidR="00276864" w:rsidRPr="008C5D28">
        <w:rPr>
          <w:rFonts w:ascii="Times New Roman" w:hAnsi="Times New Roman" w:cs="Times New Roman"/>
          <w:bCs/>
          <w:color w:val="000000" w:themeColor="text1"/>
          <w:lang w:val="es-NI"/>
        </w:rPr>
        <w:t xml:space="preserve">al </w:t>
      </w:r>
      <w:r w:rsidR="00276864" w:rsidRPr="008C5D28">
        <w:rPr>
          <w:rFonts w:ascii="Times New Roman" w:hAnsi="Times New Roman" w:cs="Times New Roman"/>
          <w:lang w:val="es-ES_tradnl"/>
        </w:rPr>
        <w:t xml:space="preserve">provocar que las niñas y mujeres </w:t>
      </w:r>
      <w:r w:rsidR="00276864">
        <w:rPr>
          <w:rFonts w:ascii="Times New Roman" w:hAnsi="Times New Roman" w:cs="Times New Roman"/>
          <w:lang w:val="es-ES_tradnl"/>
        </w:rPr>
        <w:t>guatemaltecas</w:t>
      </w:r>
      <w:r w:rsidR="00276864" w:rsidRPr="008C5D28">
        <w:rPr>
          <w:rFonts w:ascii="Times New Roman" w:hAnsi="Times New Roman" w:cs="Times New Roman"/>
          <w:lang w:val="es-ES_tradnl"/>
        </w:rPr>
        <w:t xml:space="preserve"> que </w:t>
      </w:r>
      <w:r w:rsidR="00CD2C3D">
        <w:rPr>
          <w:rFonts w:ascii="Times New Roman" w:hAnsi="Times New Roman" w:cs="Times New Roman"/>
          <w:lang w:val="es-ES_tradnl"/>
        </w:rPr>
        <w:t xml:space="preserve">requieren </w:t>
      </w:r>
      <w:r w:rsidR="00276864" w:rsidRPr="008C5D28">
        <w:rPr>
          <w:rFonts w:ascii="Times New Roman" w:hAnsi="Times New Roman" w:cs="Times New Roman"/>
          <w:lang w:val="es-ES_tradnl"/>
        </w:rPr>
        <w:t xml:space="preserve">interrumpir un embarazo pongan en peligro su bienestar físico, mental y social </w:t>
      </w:r>
      <w:r w:rsidR="00CD2C3D">
        <w:rPr>
          <w:rFonts w:ascii="Times New Roman" w:hAnsi="Times New Roman" w:cs="Times New Roman"/>
          <w:lang w:val="es-ES_tradnl"/>
        </w:rPr>
        <w:t xml:space="preserve">y vida </w:t>
      </w:r>
      <w:r w:rsidR="00276864" w:rsidRPr="008C5D28">
        <w:rPr>
          <w:rFonts w:ascii="Times New Roman" w:hAnsi="Times New Roman" w:cs="Times New Roman"/>
          <w:lang w:val="es-ES_tradnl"/>
        </w:rPr>
        <w:t>al acudir a servicios clandestinos o inseguros o sean forzadas a continuar con embarazos no deseados en contra de su voluntad</w:t>
      </w:r>
      <w:r w:rsidR="00B70FA7">
        <w:rPr>
          <w:rFonts w:ascii="Times New Roman" w:hAnsi="Times New Roman" w:cs="Times New Roman"/>
          <w:lang w:val="es-ES_tradnl"/>
        </w:rPr>
        <w:t xml:space="preserve"> y su integridad física y mental. </w:t>
      </w:r>
    </w:p>
    <w:p w14:paraId="6043F0EA" w14:textId="77777777" w:rsidR="00276BB6" w:rsidRDefault="00276BB6" w:rsidP="00276BB6">
      <w:pPr>
        <w:pStyle w:val="ListParagraph"/>
        <w:ind w:left="0"/>
        <w:jc w:val="both"/>
        <w:rPr>
          <w:rFonts w:ascii="Times New Roman" w:hAnsi="Times New Roman" w:cs="Times New Roman"/>
          <w:lang w:val="es-ES_tradnl"/>
        </w:rPr>
      </w:pPr>
    </w:p>
    <w:p w14:paraId="297E299C" w14:textId="77777777" w:rsidR="00276BB6" w:rsidRPr="008C5D28" w:rsidRDefault="00276BB6" w:rsidP="00276BB6">
      <w:pPr>
        <w:pStyle w:val="ListParagraph"/>
        <w:ind w:left="0"/>
        <w:jc w:val="both"/>
        <w:rPr>
          <w:rFonts w:ascii="Times New Roman" w:hAnsi="Times New Roman" w:cs="Times New Roman"/>
          <w:lang w:val="es-ES_tradnl"/>
        </w:rPr>
      </w:pPr>
      <w:r>
        <w:rPr>
          <w:rFonts w:ascii="Times New Roman" w:hAnsi="Times New Roman" w:cs="Times New Roman"/>
          <w:lang w:val="es-ES_tradnl"/>
        </w:rPr>
        <w:t xml:space="preserve">El Estado no ha generado bases de datos oficiales con perspectiva de género actualizadas y confiables que permitan conocer el estado de los derechos humanos de las niñas y mujeres </w:t>
      </w:r>
      <w:r w:rsidR="00CD2C3D">
        <w:rPr>
          <w:rFonts w:ascii="Times New Roman" w:hAnsi="Times New Roman" w:cs="Times New Roman"/>
          <w:lang w:val="es-ES_tradnl"/>
        </w:rPr>
        <w:t>guatemaltecas</w:t>
      </w:r>
      <w:r>
        <w:rPr>
          <w:rFonts w:ascii="Times New Roman" w:hAnsi="Times New Roman" w:cs="Times New Roman"/>
          <w:lang w:val="es-ES_tradnl"/>
        </w:rPr>
        <w:t xml:space="preserve">. </w:t>
      </w:r>
    </w:p>
    <w:p w14:paraId="680F0F06" w14:textId="77777777" w:rsidR="00276BB6" w:rsidRDefault="00276BB6" w:rsidP="00276BB6">
      <w:pPr>
        <w:jc w:val="both"/>
        <w:rPr>
          <w:rFonts w:ascii="Times New Roman" w:hAnsi="Times New Roman" w:cs="Times New Roman"/>
          <w:sz w:val="22"/>
          <w:szCs w:val="22"/>
          <w:lang w:val="es-ES_tradnl"/>
        </w:rPr>
      </w:pPr>
    </w:p>
    <w:p w14:paraId="24C052B7" w14:textId="77777777" w:rsidR="00733FF7" w:rsidRDefault="00733FF7" w:rsidP="00276BB6">
      <w:pPr>
        <w:jc w:val="both"/>
        <w:rPr>
          <w:rFonts w:ascii="Times New Roman" w:hAnsi="Times New Roman" w:cs="Times New Roman"/>
          <w:sz w:val="22"/>
          <w:szCs w:val="22"/>
          <w:lang w:val="es-ES_tradnl"/>
        </w:rPr>
      </w:pPr>
      <w:r>
        <w:rPr>
          <w:rFonts w:ascii="Times New Roman" w:hAnsi="Times New Roman" w:cs="Times New Roman"/>
          <w:sz w:val="22"/>
          <w:szCs w:val="22"/>
          <w:lang w:val="es-ES_tradnl"/>
        </w:rPr>
        <w:t xml:space="preserve">La penalización del aborto también viola el derecho de las mujeres a </w:t>
      </w:r>
      <w:r w:rsidR="00B666A9" w:rsidRPr="00AE5C8F">
        <w:rPr>
          <w:rFonts w:ascii="Times New Roman" w:hAnsi="Times New Roman" w:cs="Times New Roman"/>
          <w:bCs/>
          <w:sz w:val="22"/>
          <w:szCs w:val="22"/>
          <w:lang w:val="es-ES_tradnl"/>
        </w:rPr>
        <w:t>gozar de los beneficios del progreso científico y de sus aplicaciones</w:t>
      </w:r>
      <w:r w:rsidR="000C4010">
        <w:rPr>
          <w:rFonts w:ascii="Times New Roman" w:hAnsi="Times New Roman" w:cs="Times New Roman"/>
          <w:bCs/>
          <w:sz w:val="22"/>
          <w:szCs w:val="22"/>
          <w:lang w:val="es-ES_tradnl"/>
        </w:rPr>
        <w:t xml:space="preserve"> al negarles el acceso a servicios de salud </w:t>
      </w:r>
      <w:r w:rsidR="000C4010">
        <w:rPr>
          <w:rFonts w:ascii="Times New Roman" w:hAnsi="Times New Roman" w:cs="Times New Roman"/>
          <w:sz w:val="22"/>
          <w:szCs w:val="22"/>
          <w:lang w:val="es-AR"/>
        </w:rPr>
        <w:t xml:space="preserve">de </w:t>
      </w:r>
      <w:r w:rsidR="000C4010" w:rsidRPr="00AE5C8F">
        <w:rPr>
          <w:rFonts w:ascii="Times New Roman" w:hAnsi="Times New Roman" w:cs="Times New Roman"/>
          <w:sz w:val="22"/>
          <w:szCs w:val="22"/>
          <w:lang w:val="es-AR"/>
        </w:rPr>
        <w:t>salud sexual y reproductiva</w:t>
      </w:r>
      <w:r w:rsidR="000C4010">
        <w:rPr>
          <w:rFonts w:ascii="Times New Roman" w:hAnsi="Times New Roman" w:cs="Times New Roman"/>
          <w:sz w:val="22"/>
          <w:szCs w:val="22"/>
          <w:lang w:val="es-AR"/>
        </w:rPr>
        <w:t xml:space="preserve"> </w:t>
      </w:r>
      <w:r w:rsidR="000C4010">
        <w:rPr>
          <w:rFonts w:ascii="Times New Roman" w:hAnsi="Times New Roman" w:cs="Times New Roman"/>
          <w:bCs/>
          <w:sz w:val="22"/>
          <w:szCs w:val="22"/>
          <w:lang w:val="es-ES_tradnl"/>
        </w:rPr>
        <w:t>seguros y de calidad basados en evidencia científica</w:t>
      </w:r>
      <w:r w:rsidR="00B666A9">
        <w:rPr>
          <w:rFonts w:ascii="Times New Roman" w:hAnsi="Times New Roman" w:cs="Times New Roman"/>
          <w:sz w:val="22"/>
          <w:szCs w:val="22"/>
          <w:lang w:val="es-AR"/>
        </w:rPr>
        <w:t>.</w:t>
      </w:r>
    </w:p>
    <w:p w14:paraId="013201CA" w14:textId="77777777" w:rsidR="00733FF7" w:rsidRDefault="00733FF7" w:rsidP="00276BB6">
      <w:pPr>
        <w:jc w:val="both"/>
        <w:rPr>
          <w:rFonts w:ascii="Times New Roman" w:hAnsi="Times New Roman" w:cs="Times New Roman"/>
          <w:sz w:val="22"/>
          <w:szCs w:val="22"/>
          <w:lang w:val="es-ES_tradnl"/>
        </w:rPr>
      </w:pPr>
    </w:p>
    <w:p w14:paraId="767B448C" w14:textId="19AF8ED0" w:rsidR="00733FF7" w:rsidRDefault="00276BB6" w:rsidP="00276BB6">
      <w:pPr>
        <w:jc w:val="both"/>
        <w:rPr>
          <w:rFonts w:ascii="Times New Roman" w:hAnsi="Times New Roman" w:cs="Times New Roman"/>
          <w:sz w:val="22"/>
          <w:szCs w:val="22"/>
          <w:lang w:val="es-ES_tradnl"/>
        </w:rPr>
      </w:pPr>
      <w:r>
        <w:rPr>
          <w:rFonts w:ascii="Times New Roman" w:hAnsi="Times New Roman" w:cs="Times New Roman"/>
          <w:sz w:val="22"/>
          <w:szCs w:val="22"/>
          <w:lang w:val="es-ES_tradnl"/>
        </w:rPr>
        <w:t xml:space="preserve">El Estado ha sido de manera consistente omiso en la implementación de medidas que </w:t>
      </w:r>
      <w:r w:rsidR="00CD2C3D">
        <w:rPr>
          <w:rFonts w:ascii="Times New Roman" w:hAnsi="Times New Roman" w:cs="Times New Roman"/>
          <w:sz w:val="22"/>
          <w:szCs w:val="22"/>
          <w:lang w:val="es-ES_tradnl"/>
        </w:rPr>
        <w:t xml:space="preserve">respondan a las necesidades de salud sexual y reproductiva </w:t>
      </w:r>
      <w:r>
        <w:rPr>
          <w:rFonts w:ascii="Times New Roman" w:hAnsi="Times New Roman" w:cs="Times New Roman"/>
          <w:sz w:val="22"/>
          <w:szCs w:val="22"/>
          <w:lang w:val="es-ES_tradnl"/>
        </w:rPr>
        <w:t>de las mujeres</w:t>
      </w:r>
      <w:r w:rsidR="002A54A5">
        <w:rPr>
          <w:rFonts w:ascii="Times New Roman" w:hAnsi="Times New Roman" w:cs="Times New Roman"/>
          <w:sz w:val="22"/>
          <w:szCs w:val="22"/>
          <w:lang w:val="es-ES_tradnl"/>
        </w:rPr>
        <w:t xml:space="preserve"> sin discriminación</w:t>
      </w:r>
      <w:r w:rsidR="00CD2C3D">
        <w:rPr>
          <w:rFonts w:ascii="Times New Roman" w:hAnsi="Times New Roman" w:cs="Times New Roman"/>
          <w:sz w:val="22"/>
          <w:szCs w:val="22"/>
          <w:lang w:val="es-ES_tradnl"/>
        </w:rPr>
        <w:t xml:space="preserve">, particularmente de </w:t>
      </w:r>
      <w:r w:rsidR="00CA70E3">
        <w:rPr>
          <w:rFonts w:ascii="Times New Roman" w:hAnsi="Times New Roman" w:cs="Times New Roman"/>
          <w:sz w:val="22"/>
          <w:szCs w:val="22"/>
          <w:lang w:val="es-ES_tradnl"/>
        </w:rPr>
        <w:t xml:space="preserve">servicios seguros </w:t>
      </w:r>
      <w:r w:rsidR="00802E15">
        <w:rPr>
          <w:rFonts w:ascii="Times New Roman" w:hAnsi="Times New Roman" w:cs="Times New Roman"/>
          <w:sz w:val="22"/>
          <w:szCs w:val="22"/>
          <w:lang w:val="es-ES_tradnl"/>
        </w:rPr>
        <w:t xml:space="preserve">de atención durante el embarazo y atención integral para </w:t>
      </w:r>
      <w:r w:rsidR="00CD2C3D">
        <w:rPr>
          <w:rFonts w:ascii="Times New Roman" w:hAnsi="Times New Roman" w:cs="Times New Roman"/>
          <w:sz w:val="22"/>
          <w:szCs w:val="22"/>
          <w:lang w:val="es-ES_tradnl"/>
        </w:rPr>
        <w:t>las niñas víctimas de violencia sexual.</w:t>
      </w:r>
    </w:p>
    <w:p w14:paraId="7201A877" w14:textId="77777777" w:rsidR="00276BB6" w:rsidRDefault="00276BB6" w:rsidP="00276BB6">
      <w:pPr>
        <w:pStyle w:val="ListParagraph"/>
        <w:ind w:left="0"/>
        <w:jc w:val="both"/>
        <w:rPr>
          <w:rFonts w:ascii="Times New Roman" w:hAnsi="Times New Roman" w:cs="Times New Roman"/>
          <w:lang w:val="es-ES_tradnl"/>
        </w:rPr>
      </w:pPr>
    </w:p>
    <w:p w14:paraId="44A8E17B" w14:textId="77777777" w:rsidR="00276BB6" w:rsidRPr="00AC0087" w:rsidRDefault="00276BB6" w:rsidP="00276BB6">
      <w:pPr>
        <w:pStyle w:val="ListParagraph"/>
        <w:ind w:left="0"/>
        <w:jc w:val="both"/>
        <w:rPr>
          <w:rFonts w:ascii="Times New Roman" w:hAnsi="Times New Roman" w:cs="Times New Roman"/>
          <w:lang w:val="es-ES_tradnl"/>
        </w:rPr>
      </w:pPr>
      <w:r>
        <w:rPr>
          <w:rFonts w:ascii="Times New Roman" w:hAnsi="Times New Roman" w:cs="Times New Roman"/>
          <w:lang w:val="es-ES_tradnl"/>
        </w:rPr>
        <w:t xml:space="preserve">Por todo lo anterior, </w:t>
      </w:r>
      <w:r w:rsidR="00D10CC9">
        <w:rPr>
          <w:rFonts w:ascii="Times New Roman" w:hAnsi="Times New Roman" w:cs="Times New Roman"/>
          <w:lang w:val="es-ES_tradnl"/>
        </w:rPr>
        <w:t>es urgente</w:t>
      </w:r>
      <w:r>
        <w:rPr>
          <w:rFonts w:ascii="Times New Roman" w:hAnsi="Times New Roman" w:cs="Times New Roman"/>
          <w:lang w:val="es-ES_tradnl"/>
        </w:rPr>
        <w:t xml:space="preserve"> que e</w:t>
      </w:r>
      <w:r w:rsidRPr="008C5D28">
        <w:rPr>
          <w:rFonts w:ascii="Times New Roman" w:hAnsi="Times New Roman" w:cs="Times New Roman"/>
          <w:lang w:val="es-ES_tradnl"/>
        </w:rPr>
        <w:t xml:space="preserve">l Estado de </w:t>
      </w:r>
      <w:r w:rsidR="00D10CC9">
        <w:rPr>
          <w:rFonts w:ascii="Times New Roman" w:hAnsi="Times New Roman" w:cs="Times New Roman"/>
          <w:lang w:val="es-ES_tradnl"/>
        </w:rPr>
        <w:t>Guatemala</w:t>
      </w:r>
      <w:r w:rsidRPr="008C5D28">
        <w:rPr>
          <w:rFonts w:ascii="Times New Roman" w:hAnsi="Times New Roman" w:cs="Times New Roman"/>
          <w:lang w:val="es-ES_tradnl"/>
        </w:rPr>
        <w:t xml:space="preserve"> </w:t>
      </w:r>
      <w:r w:rsidR="00B666A9">
        <w:rPr>
          <w:rFonts w:ascii="Times New Roman" w:hAnsi="Times New Roman" w:cs="Times New Roman"/>
          <w:lang w:val="es-ES_tradnl"/>
        </w:rPr>
        <w:t>cumpla</w:t>
      </w:r>
      <w:r w:rsidRPr="008C5D28">
        <w:rPr>
          <w:rFonts w:ascii="Times New Roman" w:hAnsi="Times New Roman" w:cs="Times New Roman"/>
          <w:lang w:val="es-ES_tradnl"/>
        </w:rPr>
        <w:t xml:space="preserve"> con sus obligaciones internacionales y garanti</w:t>
      </w:r>
      <w:r>
        <w:rPr>
          <w:rFonts w:ascii="Times New Roman" w:hAnsi="Times New Roman" w:cs="Times New Roman"/>
          <w:lang w:val="es-ES_tradnl"/>
        </w:rPr>
        <w:t>ce</w:t>
      </w:r>
      <w:r w:rsidRPr="008C5D28">
        <w:rPr>
          <w:rFonts w:ascii="Times New Roman" w:hAnsi="Times New Roman" w:cs="Times New Roman"/>
          <w:lang w:val="es-ES_tradnl"/>
        </w:rPr>
        <w:t xml:space="preserve"> la protección de los derechos humanos de las niñas y mujeres </w:t>
      </w:r>
      <w:r w:rsidR="0062752E">
        <w:rPr>
          <w:rFonts w:ascii="Times New Roman" w:hAnsi="Times New Roman" w:cs="Times New Roman"/>
          <w:lang w:val="es-ES_tradnl"/>
        </w:rPr>
        <w:t>guatemaltecas sin discriminación</w:t>
      </w:r>
      <w:r w:rsidR="00B666A9">
        <w:rPr>
          <w:rFonts w:ascii="Times New Roman" w:hAnsi="Times New Roman" w:cs="Times New Roman"/>
          <w:lang w:val="es-ES_tradnl"/>
        </w:rPr>
        <w:t>,</w:t>
      </w:r>
      <w:r w:rsidR="0062752E">
        <w:rPr>
          <w:rFonts w:ascii="Times New Roman" w:hAnsi="Times New Roman" w:cs="Times New Roman"/>
          <w:lang w:val="es-ES_tradnl"/>
        </w:rPr>
        <w:t xml:space="preserve"> reconocidos en el Pacto</w:t>
      </w:r>
      <w:r w:rsidRPr="008C5D28">
        <w:rPr>
          <w:rFonts w:ascii="Times New Roman" w:hAnsi="Times New Roman" w:cs="Times New Roman"/>
          <w:lang w:val="es-ES_tradnl"/>
        </w:rPr>
        <w:t xml:space="preserve">. </w:t>
      </w:r>
    </w:p>
    <w:p w14:paraId="1DDEF617" w14:textId="77777777" w:rsidR="00A46FDC" w:rsidRPr="00D10CC9" w:rsidRDefault="00A46FDC" w:rsidP="00137010">
      <w:pPr>
        <w:jc w:val="both"/>
        <w:rPr>
          <w:rFonts w:ascii="Times New Roman" w:hAnsi="Times New Roman" w:cs="Times New Roman"/>
          <w:b/>
          <w:sz w:val="22"/>
          <w:szCs w:val="22"/>
          <w:u w:val="single"/>
          <w:lang w:val="es-ES_tradnl"/>
        </w:rPr>
      </w:pPr>
    </w:p>
    <w:p w14:paraId="0D9391FF" w14:textId="77777777" w:rsidR="00A46FDC" w:rsidRPr="001F0D7B" w:rsidRDefault="00A46FDC" w:rsidP="00D7206E">
      <w:pPr>
        <w:pStyle w:val="ListParagraph"/>
        <w:numPr>
          <w:ilvl w:val="0"/>
          <w:numId w:val="8"/>
        </w:numPr>
        <w:ind w:left="0" w:firstLine="0"/>
        <w:jc w:val="both"/>
        <w:rPr>
          <w:rFonts w:ascii="Times New Roman" w:hAnsi="Times New Roman" w:cs="Times New Roman"/>
          <w:b/>
          <w:u w:val="single"/>
          <w:lang w:val="es-419"/>
        </w:rPr>
      </w:pPr>
      <w:r w:rsidRPr="001F0D7B">
        <w:rPr>
          <w:rFonts w:ascii="Times New Roman" w:hAnsi="Times New Roman" w:cs="Times New Roman"/>
          <w:b/>
          <w:u w:val="single"/>
          <w:lang w:val="es-419"/>
        </w:rPr>
        <w:t>Lista de cuestiones sugerida</w:t>
      </w:r>
    </w:p>
    <w:p w14:paraId="71549B9B" w14:textId="77777777" w:rsidR="00A46FDC" w:rsidRPr="001F0D7B" w:rsidRDefault="00A46FDC" w:rsidP="00137010">
      <w:pPr>
        <w:jc w:val="both"/>
        <w:rPr>
          <w:rFonts w:ascii="Times New Roman" w:hAnsi="Times New Roman" w:cs="Times New Roman"/>
          <w:b/>
          <w:sz w:val="22"/>
          <w:szCs w:val="22"/>
          <w:lang w:val="es-419"/>
        </w:rPr>
      </w:pPr>
    </w:p>
    <w:p w14:paraId="55E27D72" w14:textId="77777777" w:rsidR="00A46FDC" w:rsidRDefault="00A46FDC" w:rsidP="00137010">
      <w:pPr>
        <w:jc w:val="both"/>
        <w:rPr>
          <w:rFonts w:ascii="Times New Roman" w:hAnsi="Times New Roman" w:cs="Times New Roman"/>
          <w:bCs/>
          <w:sz w:val="22"/>
          <w:szCs w:val="22"/>
          <w:lang w:val="es-ES_tradnl"/>
        </w:rPr>
      </w:pPr>
      <w:r w:rsidRPr="001F0D7B">
        <w:rPr>
          <w:rFonts w:ascii="Times New Roman" w:hAnsi="Times New Roman" w:cs="Times New Roman"/>
          <w:bCs/>
          <w:sz w:val="22"/>
          <w:szCs w:val="22"/>
          <w:lang w:val="es-419"/>
        </w:rPr>
        <w:t xml:space="preserve">Derivado de la información anterior, se sugiere que el CESCR incluya las siguientes preguntas a la Lista de cuestiones para el Estado de </w:t>
      </w:r>
      <w:r w:rsidR="00792A6A">
        <w:rPr>
          <w:rFonts w:ascii="Times New Roman" w:hAnsi="Times New Roman" w:cs="Times New Roman"/>
          <w:bCs/>
          <w:sz w:val="22"/>
          <w:szCs w:val="22"/>
          <w:lang w:val="es-419"/>
        </w:rPr>
        <w:t>Guatemala</w:t>
      </w:r>
      <w:r w:rsidRPr="001F0D7B">
        <w:rPr>
          <w:rFonts w:ascii="Times New Roman" w:hAnsi="Times New Roman" w:cs="Times New Roman"/>
          <w:bCs/>
          <w:sz w:val="22"/>
          <w:szCs w:val="22"/>
          <w:lang w:val="es-419"/>
        </w:rPr>
        <w:t xml:space="preserve"> que adoptará, durante su </w:t>
      </w:r>
      <w:r w:rsidRPr="001F0D7B">
        <w:rPr>
          <w:rFonts w:ascii="Times New Roman" w:hAnsi="Times New Roman" w:cs="Times New Roman"/>
          <w:bCs/>
          <w:sz w:val="22"/>
          <w:szCs w:val="22"/>
          <w:lang w:val="es-ES_tradnl"/>
        </w:rPr>
        <w:t>Pre-Sesión de Trabajo 67:</w:t>
      </w:r>
    </w:p>
    <w:p w14:paraId="6CF36D3B" w14:textId="77777777" w:rsidR="00792A6A" w:rsidRPr="009C1BC9" w:rsidRDefault="00792A6A" w:rsidP="00792A6A">
      <w:pPr>
        <w:pStyle w:val="ListParagraph"/>
        <w:tabs>
          <w:tab w:val="left" w:pos="142"/>
          <w:tab w:val="left" w:pos="426"/>
        </w:tabs>
        <w:ind w:left="0"/>
        <w:jc w:val="both"/>
        <w:rPr>
          <w:rFonts w:ascii="Times New Roman" w:hAnsi="Times New Roman" w:cs="Times New Roman"/>
          <w:bCs/>
          <w:lang w:val="es-419"/>
        </w:rPr>
      </w:pPr>
    </w:p>
    <w:p w14:paraId="51B26313" w14:textId="77777777" w:rsidR="00792A6A" w:rsidRPr="009C1BC9" w:rsidRDefault="00792A6A" w:rsidP="00792A6A">
      <w:pPr>
        <w:pStyle w:val="ListParagraph"/>
        <w:numPr>
          <w:ilvl w:val="0"/>
          <w:numId w:val="11"/>
        </w:numPr>
        <w:tabs>
          <w:tab w:val="left" w:pos="142"/>
          <w:tab w:val="left" w:pos="426"/>
        </w:tabs>
        <w:ind w:left="0" w:firstLine="0"/>
        <w:jc w:val="both"/>
        <w:rPr>
          <w:rFonts w:ascii="Times New Roman" w:hAnsi="Times New Roman" w:cs="Times New Roman"/>
          <w:bCs/>
          <w:lang w:val="es-419"/>
        </w:rPr>
      </w:pPr>
      <w:r w:rsidRPr="009C1BC9">
        <w:rPr>
          <w:rFonts w:ascii="Times New Roman" w:hAnsi="Times New Roman" w:cs="Times New Roman"/>
          <w:bCs/>
          <w:lang w:val="es-419"/>
        </w:rPr>
        <w:t>Sírvase indicar qué medidas ha tomado el Estado para despenalizar el aborto, conforme a las recomendaciones de los Comités de Naciones Unidas.</w:t>
      </w:r>
    </w:p>
    <w:p w14:paraId="438FA672" w14:textId="77777777" w:rsidR="00792A6A" w:rsidRPr="009C1BC9" w:rsidRDefault="00792A6A" w:rsidP="00792A6A">
      <w:pPr>
        <w:pStyle w:val="ListParagraph"/>
        <w:tabs>
          <w:tab w:val="left" w:pos="142"/>
          <w:tab w:val="left" w:pos="426"/>
        </w:tabs>
        <w:ind w:left="0"/>
        <w:jc w:val="both"/>
        <w:rPr>
          <w:rFonts w:ascii="Times New Roman" w:hAnsi="Times New Roman" w:cs="Times New Roman"/>
          <w:bCs/>
          <w:lang w:val="es-419"/>
        </w:rPr>
      </w:pPr>
    </w:p>
    <w:p w14:paraId="78F13562" w14:textId="77777777" w:rsidR="00792A6A" w:rsidRPr="00D1176B" w:rsidRDefault="00792A6A" w:rsidP="00792A6A">
      <w:pPr>
        <w:pStyle w:val="ListParagraph"/>
        <w:numPr>
          <w:ilvl w:val="0"/>
          <w:numId w:val="11"/>
        </w:numPr>
        <w:tabs>
          <w:tab w:val="left" w:pos="142"/>
          <w:tab w:val="left" w:pos="426"/>
        </w:tabs>
        <w:ind w:left="0" w:firstLine="0"/>
        <w:jc w:val="both"/>
        <w:rPr>
          <w:rFonts w:ascii="Times New Roman" w:hAnsi="Times New Roman" w:cs="Times New Roman"/>
          <w:bCs/>
          <w:lang w:val="es-419"/>
        </w:rPr>
      </w:pPr>
      <w:r w:rsidRPr="009C1BC9">
        <w:rPr>
          <w:rFonts w:ascii="Times New Roman" w:hAnsi="Times New Roman" w:cs="Times New Roman"/>
          <w:lang w:val="es-419"/>
        </w:rPr>
        <w:t>Sírvase indicar qué medidas adoptará el Estado para garantizar que la atención postaborto sea integrada en todos los niveles del sistema de salud pública, incluidos aquellos para mujeres pobres y mujeres que viven en zonas rurales que necesitan buscar dichos servicios</w:t>
      </w:r>
      <w:r w:rsidR="00D1176B">
        <w:rPr>
          <w:rFonts w:ascii="Times New Roman" w:hAnsi="Times New Roman" w:cs="Times New Roman"/>
          <w:lang w:val="es-419"/>
        </w:rPr>
        <w:t>.</w:t>
      </w:r>
    </w:p>
    <w:p w14:paraId="5899E5DD" w14:textId="77777777" w:rsidR="00D1176B" w:rsidRPr="00D1176B" w:rsidRDefault="00D1176B" w:rsidP="00D1176B">
      <w:pPr>
        <w:pStyle w:val="ListParagraph"/>
        <w:rPr>
          <w:rFonts w:ascii="Times New Roman" w:hAnsi="Times New Roman" w:cs="Times New Roman"/>
          <w:bCs/>
          <w:lang w:val="es-419"/>
        </w:rPr>
      </w:pPr>
    </w:p>
    <w:p w14:paraId="23143377" w14:textId="77777777" w:rsidR="00D1176B" w:rsidRPr="009C1BC9" w:rsidRDefault="00FD0D61" w:rsidP="00792A6A">
      <w:pPr>
        <w:pStyle w:val="ListParagraph"/>
        <w:numPr>
          <w:ilvl w:val="0"/>
          <w:numId w:val="11"/>
        </w:numPr>
        <w:tabs>
          <w:tab w:val="left" w:pos="142"/>
          <w:tab w:val="left" w:pos="426"/>
        </w:tabs>
        <w:ind w:left="0" w:firstLine="0"/>
        <w:jc w:val="both"/>
        <w:rPr>
          <w:rFonts w:ascii="Times New Roman" w:hAnsi="Times New Roman" w:cs="Times New Roman"/>
          <w:bCs/>
          <w:lang w:val="es-419"/>
        </w:rPr>
      </w:pPr>
      <w:r>
        <w:rPr>
          <w:rFonts w:ascii="Times New Roman" w:hAnsi="Times New Roman" w:cs="Times New Roman"/>
          <w:lang w:val="es-ES"/>
        </w:rPr>
        <w:t>Sírvase</w:t>
      </w:r>
      <w:r w:rsidR="00D1176B">
        <w:rPr>
          <w:rFonts w:ascii="Times New Roman" w:hAnsi="Times New Roman" w:cs="Times New Roman"/>
          <w:lang w:val="es-ES"/>
        </w:rPr>
        <w:t xml:space="preserve"> indicar q</w:t>
      </w:r>
      <w:r w:rsidR="00D1176B" w:rsidRPr="001F0D7B">
        <w:rPr>
          <w:rFonts w:ascii="Times New Roman" w:hAnsi="Times New Roman" w:cs="Times New Roman"/>
          <w:lang w:val="es-ES"/>
        </w:rPr>
        <w:t xml:space="preserve">ué </w:t>
      </w:r>
      <w:r w:rsidR="00D1176B">
        <w:rPr>
          <w:rFonts w:ascii="Times New Roman" w:hAnsi="Times New Roman" w:cs="Times New Roman"/>
          <w:lang w:val="es-ES"/>
        </w:rPr>
        <w:t xml:space="preserve">medidas </w:t>
      </w:r>
      <w:r w:rsidR="00D1176B" w:rsidRPr="001F0D7B">
        <w:rPr>
          <w:rFonts w:ascii="Times New Roman" w:hAnsi="Times New Roman" w:cs="Times New Roman"/>
          <w:lang w:val="es-ES"/>
        </w:rPr>
        <w:t xml:space="preserve">ha </w:t>
      </w:r>
      <w:r w:rsidR="00D1176B">
        <w:rPr>
          <w:rFonts w:ascii="Times New Roman" w:hAnsi="Times New Roman" w:cs="Times New Roman"/>
          <w:lang w:val="es-ES"/>
        </w:rPr>
        <w:t xml:space="preserve">adoptado </w:t>
      </w:r>
      <w:r w:rsidR="00D1176B" w:rsidRPr="001F0D7B">
        <w:rPr>
          <w:rFonts w:ascii="Times New Roman" w:hAnsi="Times New Roman" w:cs="Times New Roman"/>
          <w:lang w:val="es-ES"/>
        </w:rPr>
        <w:t>el Estado para reducir el embarazo infantil en niñas menores de 14 años, los cuales legalmente son producto de violencia sexual</w:t>
      </w:r>
      <w:r w:rsidR="00D1176B">
        <w:rPr>
          <w:rFonts w:ascii="Times New Roman" w:hAnsi="Times New Roman" w:cs="Times New Roman"/>
          <w:lang w:val="es-ES"/>
        </w:rPr>
        <w:t>.</w:t>
      </w:r>
    </w:p>
    <w:p w14:paraId="59073073" w14:textId="77777777" w:rsidR="00792A6A" w:rsidRPr="009C1BC9" w:rsidRDefault="00792A6A" w:rsidP="00792A6A">
      <w:pPr>
        <w:pStyle w:val="ListParagraph"/>
        <w:tabs>
          <w:tab w:val="left" w:pos="142"/>
          <w:tab w:val="left" w:pos="426"/>
        </w:tabs>
        <w:ind w:left="0"/>
        <w:jc w:val="both"/>
        <w:rPr>
          <w:rFonts w:ascii="Times New Roman" w:hAnsi="Times New Roman" w:cs="Times New Roman"/>
          <w:bCs/>
          <w:lang w:val="es-419"/>
        </w:rPr>
      </w:pPr>
    </w:p>
    <w:p w14:paraId="03DA8BEA" w14:textId="77777777" w:rsidR="00792A6A" w:rsidRPr="009C1BC9" w:rsidRDefault="00792A6A" w:rsidP="00792A6A">
      <w:pPr>
        <w:pStyle w:val="ListParagraph"/>
        <w:numPr>
          <w:ilvl w:val="0"/>
          <w:numId w:val="11"/>
        </w:numPr>
        <w:tabs>
          <w:tab w:val="left" w:pos="142"/>
          <w:tab w:val="left" w:pos="426"/>
        </w:tabs>
        <w:ind w:left="0" w:firstLine="0"/>
        <w:jc w:val="both"/>
        <w:rPr>
          <w:rFonts w:ascii="Times New Roman" w:hAnsi="Times New Roman" w:cs="Times New Roman"/>
          <w:bCs/>
          <w:lang w:val="es-419"/>
        </w:rPr>
      </w:pPr>
      <w:r w:rsidRPr="009C1BC9">
        <w:rPr>
          <w:rFonts w:ascii="Times New Roman" w:hAnsi="Times New Roman" w:cs="Times New Roman"/>
          <w:bCs/>
          <w:lang w:val="es-419"/>
        </w:rPr>
        <w:t xml:space="preserve"> Sírvase indicar qué medidas ha tomado el Estado para garantizar el acceso a las niñas, adolescentes y mujeres a servicios integrales de atención a la violencia sexual, particularmente a la Pastilla de Anticoncepción de Emergencia y el aborto seguro.</w:t>
      </w:r>
    </w:p>
    <w:p w14:paraId="72364534" w14:textId="77777777" w:rsidR="00792A6A" w:rsidRPr="009C1BC9" w:rsidRDefault="00792A6A" w:rsidP="00792A6A">
      <w:pPr>
        <w:pStyle w:val="ListParagraph"/>
        <w:tabs>
          <w:tab w:val="left" w:pos="142"/>
          <w:tab w:val="left" w:pos="426"/>
        </w:tabs>
        <w:ind w:left="0"/>
        <w:jc w:val="both"/>
        <w:rPr>
          <w:rFonts w:ascii="Times New Roman" w:hAnsi="Times New Roman" w:cs="Times New Roman"/>
          <w:bCs/>
          <w:lang w:val="es-419"/>
        </w:rPr>
      </w:pPr>
    </w:p>
    <w:p w14:paraId="2709DABF" w14:textId="77777777" w:rsidR="00792A6A" w:rsidRPr="009C1BC9" w:rsidRDefault="00792A6A" w:rsidP="00792A6A">
      <w:pPr>
        <w:pStyle w:val="ListParagraph"/>
        <w:numPr>
          <w:ilvl w:val="0"/>
          <w:numId w:val="11"/>
        </w:numPr>
        <w:tabs>
          <w:tab w:val="left" w:pos="142"/>
          <w:tab w:val="left" w:pos="426"/>
        </w:tabs>
        <w:ind w:left="0" w:firstLine="0"/>
        <w:jc w:val="both"/>
        <w:rPr>
          <w:rFonts w:ascii="Times New Roman" w:hAnsi="Times New Roman" w:cs="Times New Roman"/>
          <w:bCs/>
          <w:lang w:val="es-419"/>
        </w:rPr>
      </w:pPr>
      <w:r w:rsidRPr="009C1BC9">
        <w:rPr>
          <w:rFonts w:ascii="Times New Roman" w:hAnsi="Times New Roman" w:cs="Times New Roman"/>
          <w:bCs/>
          <w:lang w:val="es-MX"/>
        </w:rPr>
        <w:t xml:space="preserve">Sírvase indicar las medidas que ha tomado para que su marco legislativo </w:t>
      </w:r>
      <w:r w:rsidRPr="009C1BC9">
        <w:rPr>
          <w:rFonts w:ascii="Times New Roman" w:hAnsi="Times New Roman" w:cs="Times New Roman"/>
          <w:lang w:val="es-ES_tradnl"/>
        </w:rPr>
        <w:t>ayude efectivamente a las mujeres a evitar embarazos no deseados y que éstas no tengan que recurrir a abortos clandestinos que podrían poner en peligro su salud y vida</w:t>
      </w:r>
      <w:r w:rsidRPr="009C1BC9">
        <w:rPr>
          <w:rFonts w:ascii="Times New Roman" w:eastAsia="SimSun" w:hAnsi="Times New Roman" w:cs="Times New Roman"/>
          <w:lang w:val="es-ES_tradnl" w:eastAsia="zh-CN"/>
        </w:rPr>
        <w:t>.</w:t>
      </w:r>
    </w:p>
    <w:p w14:paraId="401998CB" w14:textId="77777777" w:rsidR="00792A6A" w:rsidRPr="009C1BC9" w:rsidRDefault="00792A6A" w:rsidP="00792A6A">
      <w:pPr>
        <w:pStyle w:val="ListParagraph"/>
        <w:tabs>
          <w:tab w:val="left" w:pos="142"/>
          <w:tab w:val="left" w:pos="426"/>
        </w:tabs>
        <w:ind w:left="0"/>
        <w:jc w:val="both"/>
        <w:rPr>
          <w:rFonts w:ascii="Times New Roman" w:hAnsi="Times New Roman" w:cs="Times New Roman"/>
          <w:bCs/>
          <w:lang w:val="es-419"/>
        </w:rPr>
      </w:pPr>
    </w:p>
    <w:p w14:paraId="3107818F" w14:textId="77777777" w:rsidR="00792A6A" w:rsidRPr="009C1BC9" w:rsidRDefault="00792A6A" w:rsidP="00792A6A">
      <w:pPr>
        <w:pStyle w:val="SingleTxtG"/>
        <w:numPr>
          <w:ilvl w:val="0"/>
          <w:numId w:val="10"/>
        </w:numPr>
        <w:tabs>
          <w:tab w:val="left" w:pos="284"/>
        </w:tabs>
        <w:ind w:left="0" w:right="0" w:firstLine="0"/>
        <w:rPr>
          <w:bCs/>
          <w:sz w:val="22"/>
          <w:szCs w:val="22"/>
        </w:rPr>
      </w:pPr>
      <w:r w:rsidRPr="009C1BC9">
        <w:rPr>
          <w:bCs/>
          <w:sz w:val="22"/>
          <w:szCs w:val="22"/>
        </w:rPr>
        <w:t>Sírvase indicar las medidas que ha tomado para disminuir las tasas de morbilidad y mortalidad maternas asociadas a abortos practicados en condiciones inseguras.</w:t>
      </w:r>
    </w:p>
    <w:p w14:paraId="08020E50" w14:textId="77777777" w:rsidR="00792A6A" w:rsidRDefault="00792A6A" w:rsidP="00792A6A">
      <w:pPr>
        <w:pStyle w:val="ListParagraph"/>
        <w:numPr>
          <w:ilvl w:val="0"/>
          <w:numId w:val="10"/>
        </w:numPr>
        <w:tabs>
          <w:tab w:val="left" w:pos="284"/>
        </w:tabs>
        <w:ind w:left="0" w:firstLine="0"/>
        <w:jc w:val="both"/>
        <w:rPr>
          <w:rFonts w:ascii="Times New Roman" w:hAnsi="Times New Roman" w:cs="Times New Roman"/>
          <w:shd w:val="clear" w:color="auto" w:fill="FFFFFF"/>
          <w:lang w:val="es-ES"/>
        </w:rPr>
      </w:pPr>
      <w:r w:rsidRPr="009C1BC9">
        <w:rPr>
          <w:rFonts w:ascii="Times New Roman" w:hAnsi="Times New Roman" w:cs="Times New Roman"/>
          <w:bCs/>
          <w:lang w:val="es-NI"/>
        </w:rPr>
        <w:t xml:space="preserve"> </w:t>
      </w:r>
      <w:r w:rsidRPr="009C1BC9">
        <w:rPr>
          <w:rFonts w:ascii="Times New Roman" w:hAnsi="Times New Roman" w:cs="Times New Roman"/>
          <w:shd w:val="clear" w:color="auto" w:fill="FFFFFF"/>
          <w:lang w:val="es-ES"/>
        </w:rPr>
        <w:t>Sírvase brindar información sobre las muertes maternas ocurridas en el año 2019 y en el primer semestre de 2020.</w:t>
      </w:r>
    </w:p>
    <w:p w14:paraId="51EBD1DA" w14:textId="77777777" w:rsidR="00792A6A" w:rsidRPr="009C1BC9" w:rsidRDefault="00792A6A" w:rsidP="00792A6A">
      <w:pPr>
        <w:pStyle w:val="ListParagraph"/>
        <w:tabs>
          <w:tab w:val="left" w:pos="284"/>
        </w:tabs>
        <w:ind w:left="0"/>
        <w:jc w:val="both"/>
        <w:rPr>
          <w:rFonts w:ascii="Times New Roman" w:hAnsi="Times New Roman" w:cs="Times New Roman"/>
          <w:shd w:val="clear" w:color="auto" w:fill="FFFFFF"/>
          <w:lang w:val="es-ES"/>
        </w:rPr>
      </w:pPr>
    </w:p>
    <w:p w14:paraId="5EDE7A46" w14:textId="77777777" w:rsidR="00792A6A" w:rsidRPr="009C1BC9" w:rsidRDefault="00792A6A" w:rsidP="00792A6A">
      <w:pPr>
        <w:pStyle w:val="ListParagraph"/>
        <w:numPr>
          <w:ilvl w:val="0"/>
          <w:numId w:val="10"/>
        </w:numPr>
        <w:tabs>
          <w:tab w:val="left" w:pos="284"/>
        </w:tabs>
        <w:ind w:left="0" w:firstLine="0"/>
        <w:jc w:val="both"/>
        <w:rPr>
          <w:rFonts w:ascii="Times New Roman" w:hAnsi="Times New Roman" w:cs="Times New Roman"/>
          <w:lang w:val="es-ES"/>
        </w:rPr>
      </w:pPr>
      <w:r w:rsidRPr="009C1BC9">
        <w:rPr>
          <w:rFonts w:ascii="Times New Roman" w:hAnsi="Times New Roman" w:cs="Times New Roman"/>
          <w:shd w:val="clear" w:color="auto" w:fill="FFFFFF"/>
          <w:lang w:val="es-ES"/>
        </w:rPr>
        <w:t>Sírvase brindar información sobre la violencia sexual contra mujeres, niñas y niños durante el periodo de 2015 – 2020.</w:t>
      </w:r>
    </w:p>
    <w:p w14:paraId="1805C6B8" w14:textId="77777777" w:rsidR="00792A6A" w:rsidRPr="009C1BC9" w:rsidRDefault="00792A6A" w:rsidP="00792A6A">
      <w:pPr>
        <w:pStyle w:val="ListParagraph"/>
        <w:tabs>
          <w:tab w:val="left" w:pos="284"/>
        </w:tabs>
        <w:ind w:left="0"/>
        <w:jc w:val="both"/>
        <w:rPr>
          <w:rFonts w:ascii="Times New Roman" w:hAnsi="Times New Roman" w:cs="Times New Roman"/>
          <w:lang w:val="es-ES"/>
        </w:rPr>
      </w:pPr>
      <w:r w:rsidRPr="009C1BC9">
        <w:rPr>
          <w:rFonts w:ascii="Times New Roman" w:hAnsi="Times New Roman" w:cs="Times New Roman"/>
          <w:shd w:val="clear" w:color="auto" w:fill="FFFFFF"/>
          <w:lang w:val="es-ES"/>
        </w:rPr>
        <w:t xml:space="preserve"> </w:t>
      </w:r>
    </w:p>
    <w:p w14:paraId="30A53AEA" w14:textId="77777777" w:rsidR="00792A6A" w:rsidRPr="009C1BC9" w:rsidRDefault="00792A6A" w:rsidP="00792A6A">
      <w:pPr>
        <w:pStyle w:val="ListParagraph"/>
        <w:numPr>
          <w:ilvl w:val="0"/>
          <w:numId w:val="10"/>
        </w:numPr>
        <w:tabs>
          <w:tab w:val="left" w:pos="284"/>
        </w:tabs>
        <w:ind w:left="0" w:firstLine="0"/>
        <w:jc w:val="both"/>
        <w:rPr>
          <w:rFonts w:ascii="Times New Roman" w:hAnsi="Times New Roman" w:cs="Times New Roman"/>
          <w:lang w:val="es-ES"/>
        </w:rPr>
      </w:pPr>
      <w:r w:rsidRPr="009C1BC9">
        <w:rPr>
          <w:rFonts w:ascii="Times New Roman" w:hAnsi="Times New Roman" w:cs="Times New Roman"/>
          <w:lang w:val="es-ES"/>
        </w:rPr>
        <w:t xml:space="preserve">Sírvase proporcionar información sobre el número de mujeres atendidas en los establecimientos públicos por abortos realizados en condiciones inseguras, clasificando los casos según causa y evolución clínica. </w:t>
      </w:r>
    </w:p>
    <w:p w14:paraId="4DD1F414" w14:textId="77777777" w:rsidR="00792A6A" w:rsidRPr="009C1BC9" w:rsidRDefault="00792A6A" w:rsidP="00792A6A">
      <w:pPr>
        <w:pStyle w:val="SingleTxtG"/>
        <w:tabs>
          <w:tab w:val="left" w:pos="284"/>
        </w:tabs>
        <w:ind w:left="0" w:right="0"/>
        <w:rPr>
          <w:bCs/>
          <w:sz w:val="22"/>
          <w:szCs w:val="22"/>
        </w:rPr>
      </w:pPr>
    </w:p>
    <w:p w14:paraId="0A8D91A3" w14:textId="77777777" w:rsidR="00792A6A" w:rsidRPr="009C1BC9" w:rsidRDefault="00792A6A" w:rsidP="00792A6A">
      <w:pPr>
        <w:pStyle w:val="SingleTxtG"/>
        <w:numPr>
          <w:ilvl w:val="0"/>
          <w:numId w:val="10"/>
        </w:numPr>
        <w:tabs>
          <w:tab w:val="left" w:pos="284"/>
        </w:tabs>
        <w:ind w:left="0" w:right="0" w:firstLine="0"/>
        <w:rPr>
          <w:bCs/>
          <w:sz w:val="22"/>
          <w:szCs w:val="22"/>
        </w:rPr>
      </w:pPr>
      <w:r w:rsidRPr="009C1BC9">
        <w:rPr>
          <w:bCs/>
          <w:sz w:val="22"/>
          <w:szCs w:val="22"/>
        </w:rPr>
        <w:t xml:space="preserve">Sírvase proporcionar información sobre el número de mujeres y profesionales de la salud que han sido denunciados y también los que han sido sentenciados por el delito de aborto dentro de los últimos diez años. Desagregar información por año. </w:t>
      </w:r>
    </w:p>
    <w:p w14:paraId="7418E30B" w14:textId="77777777" w:rsidR="00792A6A" w:rsidRPr="009C1BC9" w:rsidRDefault="00792A6A" w:rsidP="00792A6A">
      <w:pPr>
        <w:pStyle w:val="ListParagraph"/>
        <w:ind w:left="0"/>
        <w:jc w:val="both"/>
        <w:rPr>
          <w:rFonts w:ascii="Times New Roman" w:hAnsi="Times New Roman" w:cs="Times New Roman"/>
          <w:shd w:val="clear" w:color="auto" w:fill="FFFFFF"/>
          <w:lang w:val="es-ES"/>
        </w:rPr>
      </w:pPr>
    </w:p>
    <w:p w14:paraId="79CB0C1D" w14:textId="77777777" w:rsidR="00792A6A" w:rsidRDefault="00792A6A" w:rsidP="00792A6A">
      <w:pPr>
        <w:pStyle w:val="NormalWeb"/>
        <w:numPr>
          <w:ilvl w:val="0"/>
          <w:numId w:val="10"/>
        </w:numPr>
        <w:tabs>
          <w:tab w:val="left" w:pos="284"/>
        </w:tabs>
        <w:spacing w:before="0" w:beforeAutospacing="0" w:after="0" w:afterAutospacing="0"/>
        <w:ind w:left="0" w:firstLine="0"/>
        <w:jc w:val="both"/>
        <w:rPr>
          <w:sz w:val="22"/>
          <w:szCs w:val="22"/>
          <w:lang w:val="es-ES"/>
        </w:rPr>
      </w:pPr>
      <w:r w:rsidRPr="009C1BC9">
        <w:rPr>
          <w:sz w:val="22"/>
          <w:szCs w:val="22"/>
          <w:lang w:val="es-ES"/>
        </w:rPr>
        <w:t>Sírvase proporcionar información acerca de las medidas que ha adoptado para superar la falta de confianza en el sistema de justicia del país y la ineficacia de los mecanismos para proteger los derechos de niñas y adolescentes víctimas de violencia.</w:t>
      </w:r>
    </w:p>
    <w:p w14:paraId="7D9C9CC2" w14:textId="77777777" w:rsidR="00FD0D61" w:rsidRDefault="00FD0D61" w:rsidP="00FD0D61">
      <w:pPr>
        <w:pStyle w:val="ListParagraph"/>
        <w:rPr>
          <w:lang w:val="es-ES"/>
        </w:rPr>
      </w:pPr>
    </w:p>
    <w:p w14:paraId="7C36B1CA" w14:textId="77777777" w:rsidR="00FD0D61" w:rsidRPr="009C1BC9" w:rsidRDefault="00FD0D61" w:rsidP="00792A6A">
      <w:pPr>
        <w:pStyle w:val="NormalWeb"/>
        <w:numPr>
          <w:ilvl w:val="0"/>
          <w:numId w:val="10"/>
        </w:numPr>
        <w:tabs>
          <w:tab w:val="left" w:pos="284"/>
        </w:tabs>
        <w:spacing w:before="0" w:beforeAutospacing="0" w:after="0" w:afterAutospacing="0"/>
        <w:ind w:left="0" w:firstLine="0"/>
        <w:jc w:val="both"/>
        <w:rPr>
          <w:sz w:val="22"/>
          <w:szCs w:val="22"/>
          <w:lang w:val="es-ES"/>
        </w:rPr>
      </w:pPr>
      <w:r>
        <w:rPr>
          <w:sz w:val="22"/>
          <w:szCs w:val="22"/>
          <w:lang w:val="es-ES"/>
        </w:rPr>
        <w:t>Sírvase a indicar qué medidas ha adoptado el Estado para garantizar la continuidad de los servicios de salud sexual y reproductiva durante la pandemia de COVID-19.</w:t>
      </w:r>
    </w:p>
    <w:p w14:paraId="594F8133" w14:textId="77777777" w:rsidR="00792A6A" w:rsidRPr="009C1BC9" w:rsidRDefault="00792A6A" w:rsidP="00792A6A">
      <w:pPr>
        <w:pStyle w:val="ListParagraph"/>
        <w:tabs>
          <w:tab w:val="left" w:pos="284"/>
        </w:tabs>
        <w:ind w:left="0"/>
        <w:jc w:val="both"/>
        <w:rPr>
          <w:rFonts w:ascii="Times New Roman" w:hAnsi="Times New Roman" w:cs="Times New Roman"/>
          <w:shd w:val="clear" w:color="auto" w:fill="FFFFFF"/>
          <w:lang w:val="es-ES"/>
        </w:rPr>
      </w:pPr>
    </w:p>
    <w:p w14:paraId="5A1C743E" w14:textId="77777777" w:rsidR="00A46FDC" w:rsidRPr="001F0D7B" w:rsidRDefault="00A46FDC" w:rsidP="00137010">
      <w:pPr>
        <w:pStyle w:val="ListParagraph"/>
        <w:ind w:left="0"/>
        <w:jc w:val="both"/>
        <w:rPr>
          <w:rFonts w:ascii="Times New Roman" w:hAnsi="Times New Roman" w:cs="Times New Roman"/>
          <w:lang w:val="es-ES"/>
        </w:rPr>
      </w:pPr>
    </w:p>
    <w:p w14:paraId="10A44BE3" w14:textId="77777777" w:rsidR="00A46FDC" w:rsidRPr="00D15986" w:rsidRDefault="00A46FDC" w:rsidP="00137010">
      <w:pPr>
        <w:jc w:val="both"/>
        <w:rPr>
          <w:rFonts w:ascii="Times New Roman" w:hAnsi="Times New Roman" w:cs="Times New Roman"/>
          <w:b/>
          <w:sz w:val="22"/>
          <w:szCs w:val="22"/>
          <w:lang w:val="es-ES_tradnl"/>
        </w:rPr>
      </w:pPr>
      <w:r w:rsidRPr="00D15986">
        <w:rPr>
          <w:rFonts w:ascii="Times New Roman" w:hAnsi="Times New Roman" w:cs="Times New Roman"/>
          <w:sz w:val="22"/>
          <w:szCs w:val="22"/>
          <w:lang w:val="es-419"/>
        </w:rPr>
        <w:t xml:space="preserve">Esperamos que esta información le sea útil al Comité durante la aprobación de la Lista de Cuestiones para el Estado de Guatemala prevista a adoptarse </w:t>
      </w:r>
      <w:r w:rsidRPr="00D15986">
        <w:rPr>
          <w:rFonts w:ascii="Times New Roman" w:hAnsi="Times New Roman" w:cs="Times New Roman"/>
          <w:sz w:val="22"/>
          <w:szCs w:val="22"/>
          <w:lang w:val="es-ES_tradnl"/>
        </w:rPr>
        <w:t>durante su Pre-Sesión de Trabajo 67 (19-23 de octubre de 2020).</w:t>
      </w:r>
    </w:p>
    <w:p w14:paraId="0A000362" w14:textId="77777777" w:rsidR="00D10CC9" w:rsidRPr="00D15986" w:rsidRDefault="00D10CC9" w:rsidP="00137010">
      <w:pPr>
        <w:jc w:val="both"/>
        <w:rPr>
          <w:rFonts w:ascii="Times New Roman" w:hAnsi="Times New Roman" w:cs="Times New Roman"/>
          <w:sz w:val="22"/>
          <w:szCs w:val="22"/>
          <w:lang w:val="es-419"/>
        </w:rPr>
      </w:pPr>
    </w:p>
    <w:p w14:paraId="3D8E77C1" w14:textId="77777777" w:rsidR="00A46FDC" w:rsidRPr="00D15986" w:rsidRDefault="00A46FDC" w:rsidP="00137010">
      <w:pPr>
        <w:jc w:val="both"/>
        <w:rPr>
          <w:rFonts w:ascii="Times New Roman" w:hAnsi="Times New Roman" w:cs="Times New Roman"/>
          <w:sz w:val="22"/>
          <w:szCs w:val="22"/>
          <w:lang w:val="es-419"/>
        </w:rPr>
      </w:pPr>
      <w:r w:rsidRPr="00D15986">
        <w:rPr>
          <w:rFonts w:ascii="Times New Roman" w:hAnsi="Times New Roman" w:cs="Times New Roman"/>
          <w:sz w:val="22"/>
          <w:szCs w:val="22"/>
          <w:lang w:val="es-419"/>
        </w:rPr>
        <w:t>Muy atentamente,</w:t>
      </w:r>
    </w:p>
    <w:p w14:paraId="1D9506F3" w14:textId="77777777" w:rsidR="00A46FDC" w:rsidRPr="00D15986" w:rsidRDefault="00A46FDC" w:rsidP="00137010">
      <w:pPr>
        <w:jc w:val="both"/>
        <w:rPr>
          <w:rFonts w:ascii="Times New Roman" w:hAnsi="Times New Roman" w:cs="Times New Roman"/>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683"/>
      </w:tblGrid>
      <w:tr w:rsidR="00C50E1C" w:rsidRPr="00D15986" w14:paraId="2D9FE82E" w14:textId="77777777" w:rsidTr="002C630D">
        <w:trPr>
          <w:jc w:val="center"/>
        </w:trPr>
        <w:tc>
          <w:tcPr>
            <w:tcW w:w="3116" w:type="dxa"/>
          </w:tcPr>
          <w:p w14:paraId="481E47D2" w14:textId="6B0C35A1" w:rsidR="00C50E1C" w:rsidRPr="00D15986" w:rsidRDefault="00D15986" w:rsidP="00137010">
            <w:pPr>
              <w:jc w:val="both"/>
              <w:rPr>
                <w:rFonts w:ascii="Times New Roman" w:hAnsi="Times New Roman" w:cs="Times New Roman"/>
                <w:sz w:val="22"/>
                <w:szCs w:val="22"/>
              </w:rPr>
            </w:pPr>
            <w:r w:rsidRPr="00D15986">
              <w:rPr>
                <w:rFonts w:ascii="Times New Roman" w:hAnsi="Times New Roman" w:cs="Times New Roman"/>
                <w:sz w:val="22"/>
                <w:szCs w:val="22"/>
                <w:lang w:val="es-NI"/>
              </w:rPr>
              <w:t>Esmeralda Alfaro Joj</w:t>
            </w:r>
          </w:p>
        </w:tc>
        <w:tc>
          <w:tcPr>
            <w:tcW w:w="3683" w:type="dxa"/>
          </w:tcPr>
          <w:p w14:paraId="4CB62465" w14:textId="2D118415" w:rsidR="00C50E1C" w:rsidRPr="00D15986" w:rsidRDefault="00D15986" w:rsidP="00137010">
            <w:pPr>
              <w:jc w:val="both"/>
              <w:rPr>
                <w:rFonts w:ascii="Times New Roman" w:hAnsi="Times New Roman" w:cs="Times New Roman"/>
                <w:sz w:val="22"/>
                <w:szCs w:val="22"/>
                <w:lang w:val="es-MX"/>
              </w:rPr>
            </w:pPr>
            <w:r w:rsidRPr="00D15986">
              <w:rPr>
                <w:rFonts w:ascii="Times New Roman" w:hAnsi="Times New Roman" w:cs="Times New Roman"/>
                <w:sz w:val="22"/>
                <w:szCs w:val="22"/>
                <w:lang w:val="es-MX"/>
              </w:rPr>
              <w:t>Las Crisalidas</w:t>
            </w:r>
          </w:p>
        </w:tc>
      </w:tr>
      <w:tr w:rsidR="00C50E1C" w:rsidRPr="00D15986" w14:paraId="70B97BE2" w14:textId="77777777" w:rsidTr="002C630D">
        <w:trPr>
          <w:jc w:val="center"/>
        </w:trPr>
        <w:tc>
          <w:tcPr>
            <w:tcW w:w="3116" w:type="dxa"/>
          </w:tcPr>
          <w:p w14:paraId="6A9AF8EA" w14:textId="03C918D9" w:rsidR="00C50E1C" w:rsidRPr="00D15986" w:rsidRDefault="00C50E1C" w:rsidP="00C50E1C">
            <w:pPr>
              <w:jc w:val="both"/>
              <w:rPr>
                <w:rFonts w:ascii="Times New Roman" w:hAnsi="Times New Roman" w:cs="Times New Roman"/>
                <w:sz w:val="22"/>
                <w:szCs w:val="22"/>
              </w:rPr>
            </w:pPr>
            <w:r w:rsidRPr="00D15986">
              <w:rPr>
                <w:rFonts w:ascii="Times New Roman" w:hAnsi="Times New Roman" w:cs="Times New Roman"/>
                <w:sz w:val="22"/>
                <w:szCs w:val="22"/>
              </w:rPr>
              <w:t>Kendra Avilés</w:t>
            </w:r>
          </w:p>
        </w:tc>
        <w:tc>
          <w:tcPr>
            <w:tcW w:w="3683" w:type="dxa"/>
          </w:tcPr>
          <w:p w14:paraId="564C0F6F" w14:textId="00C22287" w:rsidR="00C50E1C" w:rsidRPr="00D15986" w:rsidRDefault="00C50E1C" w:rsidP="00C50E1C">
            <w:pPr>
              <w:jc w:val="both"/>
              <w:rPr>
                <w:rFonts w:ascii="Times New Roman" w:hAnsi="Times New Roman" w:cs="Times New Roman"/>
                <w:sz w:val="22"/>
                <w:szCs w:val="22"/>
              </w:rPr>
            </w:pPr>
            <w:r w:rsidRPr="00D15986">
              <w:rPr>
                <w:rFonts w:ascii="Times New Roman" w:hAnsi="Times New Roman" w:cs="Times New Roman"/>
                <w:sz w:val="22"/>
                <w:szCs w:val="22"/>
              </w:rPr>
              <w:t>INCIDEJOVEN</w:t>
            </w:r>
          </w:p>
        </w:tc>
      </w:tr>
      <w:tr w:rsidR="00C50E1C" w:rsidRPr="00D15986" w14:paraId="07EAB964" w14:textId="77777777" w:rsidTr="002C630D">
        <w:trPr>
          <w:jc w:val="center"/>
        </w:trPr>
        <w:tc>
          <w:tcPr>
            <w:tcW w:w="3116" w:type="dxa"/>
          </w:tcPr>
          <w:p w14:paraId="16D273E8" w14:textId="20FC5B50" w:rsidR="00C50E1C" w:rsidRPr="00D15986" w:rsidRDefault="00C50E1C" w:rsidP="00C50E1C">
            <w:pPr>
              <w:jc w:val="both"/>
              <w:rPr>
                <w:rFonts w:ascii="Times New Roman" w:hAnsi="Times New Roman" w:cs="Times New Roman"/>
                <w:sz w:val="22"/>
                <w:szCs w:val="22"/>
              </w:rPr>
            </w:pPr>
            <w:r w:rsidRPr="00D15986">
              <w:rPr>
                <w:rFonts w:ascii="Times New Roman" w:hAnsi="Times New Roman" w:cs="Times New Roman"/>
                <w:sz w:val="22"/>
                <w:szCs w:val="22"/>
                <w:lang w:val="es-MX"/>
              </w:rPr>
              <w:t>María Antonieta Alcalde Castro</w:t>
            </w:r>
          </w:p>
        </w:tc>
        <w:tc>
          <w:tcPr>
            <w:tcW w:w="3683" w:type="dxa"/>
          </w:tcPr>
          <w:p w14:paraId="22B546DA" w14:textId="0C47BDF8" w:rsidR="00C50E1C" w:rsidRPr="00D15986" w:rsidRDefault="00C50E1C" w:rsidP="00C50E1C">
            <w:pPr>
              <w:jc w:val="both"/>
              <w:rPr>
                <w:rFonts w:ascii="Times New Roman" w:hAnsi="Times New Roman" w:cs="Times New Roman"/>
                <w:sz w:val="22"/>
                <w:szCs w:val="22"/>
              </w:rPr>
            </w:pPr>
            <w:r w:rsidRPr="00D15986">
              <w:rPr>
                <w:rFonts w:ascii="Times New Roman" w:hAnsi="Times New Roman" w:cs="Times New Roman"/>
                <w:sz w:val="22"/>
                <w:szCs w:val="22"/>
                <w:lang w:val="es-MX"/>
              </w:rPr>
              <w:t xml:space="preserve">Ipas CAM </w:t>
            </w:r>
          </w:p>
        </w:tc>
      </w:tr>
      <w:tr w:rsidR="00C50E1C" w:rsidRPr="00D15986" w14:paraId="720ED9DF" w14:textId="77777777" w:rsidTr="002C630D">
        <w:trPr>
          <w:jc w:val="center"/>
        </w:trPr>
        <w:tc>
          <w:tcPr>
            <w:tcW w:w="3116" w:type="dxa"/>
          </w:tcPr>
          <w:p w14:paraId="52D6DB4A" w14:textId="3F06A2B5" w:rsidR="00C50E1C" w:rsidRPr="00D15986" w:rsidRDefault="00FD38EC" w:rsidP="00137010">
            <w:pPr>
              <w:jc w:val="both"/>
              <w:rPr>
                <w:rFonts w:ascii="Times New Roman" w:hAnsi="Times New Roman" w:cs="Times New Roman"/>
                <w:sz w:val="22"/>
                <w:szCs w:val="22"/>
              </w:rPr>
            </w:pPr>
            <w:r w:rsidRPr="00D15986">
              <w:rPr>
                <w:rFonts w:ascii="Times New Roman" w:hAnsi="Times New Roman" w:cs="Times New Roman"/>
                <w:sz w:val="22"/>
                <w:szCs w:val="22"/>
              </w:rPr>
              <w:t>Alma Odette Chacón</w:t>
            </w:r>
          </w:p>
        </w:tc>
        <w:tc>
          <w:tcPr>
            <w:tcW w:w="3683" w:type="dxa"/>
          </w:tcPr>
          <w:p w14:paraId="17A774EF" w14:textId="3A1991B9" w:rsidR="00C50E1C" w:rsidRPr="00D15986" w:rsidRDefault="00FB35AD" w:rsidP="00137010">
            <w:pPr>
              <w:jc w:val="both"/>
              <w:rPr>
                <w:rFonts w:ascii="Times New Roman" w:hAnsi="Times New Roman" w:cs="Times New Roman"/>
                <w:sz w:val="22"/>
                <w:szCs w:val="22"/>
                <w:lang w:val="es-MX"/>
              </w:rPr>
            </w:pPr>
            <w:r w:rsidRPr="00D15986">
              <w:rPr>
                <w:rFonts w:ascii="Times New Roman" w:hAnsi="Times New Roman" w:cs="Times New Roman"/>
                <w:sz w:val="22"/>
                <w:szCs w:val="22"/>
                <w:lang w:val="es-MX"/>
              </w:rPr>
              <w:t>Organización de Mujeres Tierra Viva</w:t>
            </w:r>
          </w:p>
        </w:tc>
      </w:tr>
    </w:tbl>
    <w:p w14:paraId="793857F7" w14:textId="77777777" w:rsidR="00BA7F88" w:rsidRPr="00FB35AD" w:rsidRDefault="00BA7F88" w:rsidP="00137010">
      <w:pPr>
        <w:jc w:val="both"/>
        <w:rPr>
          <w:rFonts w:ascii="Times New Roman" w:hAnsi="Times New Roman" w:cs="Times New Roman"/>
          <w:sz w:val="22"/>
          <w:szCs w:val="22"/>
          <w:lang w:val="es-MX"/>
        </w:rPr>
      </w:pPr>
    </w:p>
    <w:sectPr w:rsidR="00BA7F88" w:rsidRPr="00FB35AD" w:rsidSect="00E84AFD">
      <w:footerReference w:type="even" r:id="rId13"/>
      <w:footerReference w:type="default" r:id="rId14"/>
      <w:pgSz w:w="12240" w:h="15840"/>
      <w:pgMar w:top="1440" w:right="1440" w:bottom="851"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27E27" w16cex:dateUtc="2020-08-03T18:14:00Z"/>
  <w16cex:commentExtensible w16cex:durableId="22D29238" w16cex:dateUtc="2020-08-03T19:40:00Z"/>
  <w16cex:commentExtensible w16cex:durableId="22D29B3C" w16cex:dateUtc="2020-08-03T20: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14D2C" w14:textId="77777777" w:rsidR="00F16A5E" w:rsidRDefault="00F16A5E" w:rsidP="005E520D">
      <w:r>
        <w:separator/>
      </w:r>
    </w:p>
  </w:endnote>
  <w:endnote w:type="continuationSeparator" w:id="0">
    <w:p w14:paraId="69E5920C" w14:textId="77777777" w:rsidR="00F16A5E" w:rsidRDefault="00F16A5E" w:rsidP="005E5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Karla">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867093290"/>
      <w:docPartObj>
        <w:docPartGallery w:val="Page Numbers (Bottom of Page)"/>
        <w:docPartUnique/>
      </w:docPartObj>
    </w:sdtPr>
    <w:sdtEndPr>
      <w:rPr>
        <w:rStyle w:val="PageNumber"/>
      </w:rPr>
    </w:sdtEndPr>
    <w:sdtContent>
      <w:p w14:paraId="6345523A" w14:textId="77777777" w:rsidR="00BA7F88" w:rsidRDefault="00BA7F88" w:rsidP="00BA7F8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705AD3" w14:textId="77777777" w:rsidR="00BA7F88" w:rsidRDefault="00BA7F88" w:rsidP="00BA7F8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997960105"/>
      <w:docPartObj>
        <w:docPartGallery w:val="Page Numbers (Bottom of Page)"/>
        <w:docPartUnique/>
      </w:docPartObj>
    </w:sdtPr>
    <w:sdtEndPr>
      <w:rPr>
        <w:rStyle w:val="PageNumber"/>
      </w:rPr>
    </w:sdtEndPr>
    <w:sdtContent>
      <w:p w14:paraId="6848EA40" w14:textId="3B090CD7" w:rsidR="00BA7F88" w:rsidRDefault="00BA7F88" w:rsidP="00BA7F8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56179">
          <w:rPr>
            <w:rStyle w:val="PageNumber"/>
            <w:noProof/>
          </w:rPr>
          <w:t>2</w:t>
        </w:r>
        <w:r>
          <w:rPr>
            <w:rStyle w:val="PageNumber"/>
          </w:rPr>
          <w:fldChar w:fldCharType="end"/>
        </w:r>
      </w:p>
    </w:sdtContent>
  </w:sdt>
  <w:p w14:paraId="504F8C1D" w14:textId="77777777" w:rsidR="00BA7F88" w:rsidRDefault="00BA7F88" w:rsidP="00BA7F8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5694E" w14:textId="77777777" w:rsidR="00F16A5E" w:rsidRDefault="00F16A5E" w:rsidP="005E520D">
      <w:r>
        <w:separator/>
      </w:r>
    </w:p>
  </w:footnote>
  <w:footnote w:type="continuationSeparator" w:id="0">
    <w:p w14:paraId="35213D0E" w14:textId="77777777" w:rsidR="00F16A5E" w:rsidRDefault="00F16A5E" w:rsidP="005E520D">
      <w:r>
        <w:continuationSeparator/>
      </w:r>
    </w:p>
  </w:footnote>
  <w:footnote w:id="1">
    <w:p w14:paraId="372A16C6" w14:textId="77777777" w:rsidR="00BA7F88" w:rsidRPr="00E5721F" w:rsidRDefault="00BA7F88" w:rsidP="00E5721F">
      <w:pPr>
        <w:pStyle w:val="FootnoteText"/>
        <w:jc w:val="both"/>
        <w:rPr>
          <w:rFonts w:ascii="Times New Roman" w:hAnsi="Times New Roman" w:cs="Times New Roman"/>
        </w:rPr>
      </w:pPr>
      <w:r w:rsidRPr="00257779">
        <w:rPr>
          <w:rStyle w:val="FootnoteReference"/>
          <w:rFonts w:ascii="Times New Roman" w:hAnsi="Times New Roman" w:cs="Times New Roman"/>
        </w:rPr>
        <w:footnoteRef/>
      </w:r>
      <w:r w:rsidRPr="00257779">
        <w:rPr>
          <w:rFonts w:ascii="Times New Roman" w:hAnsi="Times New Roman" w:cs="Times New Roman"/>
        </w:rPr>
        <w:t xml:space="preserve"> </w:t>
      </w:r>
      <w:r w:rsidRPr="00257779">
        <w:rPr>
          <w:rFonts w:ascii="Times New Roman" w:hAnsi="Times New Roman" w:cs="Times New Roman"/>
          <w:i/>
          <w:iCs/>
        </w:rPr>
        <w:t xml:space="preserve">Ver </w:t>
      </w:r>
      <w:r w:rsidRPr="00257779">
        <w:rPr>
          <w:rFonts w:ascii="Times New Roman" w:hAnsi="Times New Roman" w:cs="Times New Roman"/>
        </w:rPr>
        <w:t xml:space="preserve">United Nations, Population Division, Department of Economic and Social Affairs, World Population Prospects 2019. </w:t>
      </w:r>
    </w:p>
  </w:footnote>
  <w:footnote w:id="2">
    <w:p w14:paraId="64B882B8" w14:textId="77777777" w:rsidR="00BA7F88" w:rsidRPr="00E5721F" w:rsidRDefault="00BA7F88" w:rsidP="00E5721F">
      <w:pPr>
        <w:pStyle w:val="FootnoteText"/>
        <w:jc w:val="both"/>
        <w:rPr>
          <w:rFonts w:ascii="Times New Roman" w:hAnsi="Times New Roman" w:cs="Times New Roman"/>
          <w:lang w:val="es-MX"/>
        </w:rPr>
      </w:pPr>
      <w:r w:rsidRPr="00E5721F">
        <w:rPr>
          <w:rStyle w:val="FootnoteReference"/>
          <w:rFonts w:ascii="Times New Roman" w:hAnsi="Times New Roman" w:cs="Times New Roman"/>
        </w:rPr>
        <w:footnoteRef/>
      </w:r>
      <w:r w:rsidRPr="00E5721F">
        <w:rPr>
          <w:rFonts w:ascii="Times New Roman" w:hAnsi="Times New Roman" w:cs="Times New Roman"/>
          <w:lang w:val="es-MX"/>
        </w:rPr>
        <w:t xml:space="preserve"> Ver </w:t>
      </w:r>
      <w:r w:rsidRPr="00E5721F">
        <w:rPr>
          <w:rFonts w:ascii="Times New Roman" w:hAnsi="Times New Roman" w:cs="Times New Roman"/>
          <w:color w:val="000000" w:themeColor="text1"/>
          <w:lang w:val="es-ES"/>
        </w:rPr>
        <w:t>Observatorio de las Mujeres del Ministerio Público, Estadísticas del portal, Datos al 26 de julio de 2020. Disponible en http://observatorio.mp.gob.gt/wordpress/index.php/estadisticasportal/</w:t>
      </w:r>
    </w:p>
  </w:footnote>
  <w:footnote w:id="3">
    <w:p w14:paraId="157BB00D" w14:textId="77777777" w:rsidR="00BA7F88" w:rsidRPr="00E5721F" w:rsidRDefault="00BA7F88" w:rsidP="00E5721F">
      <w:pPr>
        <w:pStyle w:val="FootnoteText"/>
        <w:jc w:val="both"/>
        <w:rPr>
          <w:rFonts w:ascii="Times New Roman" w:hAnsi="Times New Roman" w:cs="Times New Roman"/>
          <w:lang w:val="es-MX"/>
        </w:rPr>
      </w:pPr>
      <w:r w:rsidRPr="00E5721F">
        <w:rPr>
          <w:rStyle w:val="FootnoteReference"/>
          <w:rFonts w:ascii="Times New Roman" w:hAnsi="Times New Roman" w:cs="Times New Roman"/>
        </w:rPr>
        <w:footnoteRef/>
      </w:r>
      <w:r w:rsidRPr="00E5721F">
        <w:rPr>
          <w:rFonts w:ascii="Times New Roman" w:hAnsi="Times New Roman" w:cs="Times New Roman"/>
          <w:lang w:val="es-MX"/>
        </w:rPr>
        <w:t xml:space="preserve"> </w:t>
      </w:r>
      <w:r w:rsidRPr="00E5721F">
        <w:rPr>
          <w:rFonts w:ascii="Times New Roman" w:hAnsi="Times New Roman" w:cs="Times New Roman"/>
          <w:i/>
          <w:iCs/>
          <w:lang w:val="es-MX"/>
        </w:rPr>
        <w:t xml:space="preserve">Ver </w:t>
      </w:r>
      <w:r w:rsidRPr="00E5721F">
        <w:rPr>
          <w:rFonts w:ascii="Times New Roman" w:hAnsi="Times New Roman" w:cs="Times New Roman"/>
          <w:lang w:val="es-MX"/>
        </w:rPr>
        <w:t>Observatorio de Igualdad de Género de América Latina y el Caribe, Comisión Económica para América Latina y el Caribe CEPAL, Naciones Unidas, Feminicidio. Disponible en https://oig.cepal.org/es/indicadores/feminicidio</w:t>
      </w:r>
    </w:p>
  </w:footnote>
  <w:footnote w:id="4">
    <w:p w14:paraId="451DA915" w14:textId="77777777" w:rsidR="00BA7F88" w:rsidRPr="00303E98" w:rsidRDefault="00BA7F88" w:rsidP="00303E98">
      <w:pPr>
        <w:pStyle w:val="FootnoteText"/>
        <w:jc w:val="both"/>
        <w:rPr>
          <w:rFonts w:ascii="Times New Roman" w:hAnsi="Times New Roman" w:cs="Times New Roman"/>
          <w:lang w:val="es-MX"/>
        </w:rPr>
      </w:pPr>
      <w:r w:rsidRPr="00303E98">
        <w:rPr>
          <w:rStyle w:val="FootnoteReference"/>
          <w:rFonts w:ascii="Times New Roman" w:hAnsi="Times New Roman" w:cs="Times New Roman"/>
        </w:rPr>
        <w:footnoteRef/>
      </w:r>
      <w:r w:rsidRPr="00303E98">
        <w:rPr>
          <w:rFonts w:ascii="Times New Roman" w:hAnsi="Times New Roman" w:cs="Times New Roman"/>
          <w:lang w:val="es-MX"/>
        </w:rPr>
        <w:t xml:space="preserve"> </w:t>
      </w:r>
      <w:r w:rsidRPr="00303E98">
        <w:rPr>
          <w:rFonts w:ascii="Times New Roman" w:hAnsi="Times New Roman" w:cs="Times New Roman"/>
          <w:i/>
          <w:iCs/>
          <w:lang w:val="es-MX"/>
        </w:rPr>
        <w:t>Ver</w:t>
      </w:r>
      <w:r w:rsidRPr="00303E98">
        <w:rPr>
          <w:rFonts w:ascii="Times New Roman" w:hAnsi="Times New Roman" w:cs="Times New Roman"/>
          <w:lang w:val="es-ES"/>
        </w:rPr>
        <w:t xml:space="preserve"> Secretaría contra la violencia sexual, explotación y trata de personas del Gobierno de Guatemala, Estadística. Disponible en https://www.svet.gob.gt/estadistica</w:t>
      </w:r>
    </w:p>
  </w:footnote>
  <w:footnote w:id="5">
    <w:p w14:paraId="1DEC539D" w14:textId="77777777" w:rsidR="00BA7F88" w:rsidRPr="00303E98" w:rsidRDefault="00BA7F88" w:rsidP="00303E98">
      <w:pPr>
        <w:pStyle w:val="FootnoteText"/>
        <w:jc w:val="both"/>
        <w:rPr>
          <w:rFonts w:ascii="Times New Roman" w:hAnsi="Times New Roman" w:cs="Times New Roman"/>
          <w:lang w:val="es-MX"/>
        </w:rPr>
      </w:pPr>
      <w:r w:rsidRPr="00303E98">
        <w:rPr>
          <w:rStyle w:val="FootnoteReference"/>
          <w:rFonts w:ascii="Times New Roman" w:hAnsi="Times New Roman" w:cs="Times New Roman"/>
        </w:rPr>
        <w:footnoteRef/>
      </w:r>
      <w:r w:rsidRPr="00303E98">
        <w:rPr>
          <w:rFonts w:ascii="Times New Roman" w:hAnsi="Times New Roman" w:cs="Times New Roman"/>
          <w:lang w:val="es-MX"/>
        </w:rPr>
        <w:t xml:space="preserve"> </w:t>
      </w:r>
      <w:r w:rsidRPr="00303E98">
        <w:rPr>
          <w:rFonts w:ascii="Times New Roman" w:hAnsi="Times New Roman" w:cs="Times New Roman"/>
          <w:i/>
          <w:iCs/>
          <w:lang w:val="es-MX"/>
        </w:rPr>
        <w:t>Ver</w:t>
      </w:r>
      <w:r w:rsidRPr="00303E98">
        <w:rPr>
          <w:rFonts w:ascii="Times New Roman" w:hAnsi="Times New Roman" w:cs="Times New Roman"/>
          <w:lang w:val="es-MX"/>
        </w:rPr>
        <w:t xml:space="preserve"> </w:t>
      </w:r>
      <w:r w:rsidRPr="00303E98">
        <w:rPr>
          <w:rFonts w:ascii="Times New Roman" w:hAnsi="Times New Roman" w:cs="Times New Roman"/>
          <w:lang w:val="es-ES"/>
        </w:rPr>
        <w:t>Instituto Nacional de Ciencias Forenses de Guatemala, Evaluaciones en Área de clínica efectuadas del 1 de enero al 31 de diciembre de 2019, a nivel nacional. Disponible en https://www.inacif.gob.gt/images/noticias/2019/INFORMEANUAL2019.pdf.https://www.inacif.gob.gt/docs/estadisticas/anual/AnualC2019.pdf</w:t>
      </w:r>
    </w:p>
  </w:footnote>
  <w:footnote w:id="6">
    <w:p w14:paraId="0E505E5E" w14:textId="77777777" w:rsidR="00BA7F88" w:rsidRPr="00303E98" w:rsidRDefault="00BA7F88" w:rsidP="00303E98">
      <w:pPr>
        <w:pStyle w:val="FootnoteText"/>
        <w:jc w:val="both"/>
        <w:rPr>
          <w:rFonts w:ascii="Times New Roman" w:hAnsi="Times New Roman" w:cs="Times New Roman"/>
          <w:lang w:val="es-MX"/>
        </w:rPr>
      </w:pPr>
      <w:r w:rsidRPr="00303E98">
        <w:rPr>
          <w:rStyle w:val="FootnoteReference"/>
          <w:rFonts w:ascii="Times New Roman" w:hAnsi="Times New Roman" w:cs="Times New Roman"/>
        </w:rPr>
        <w:footnoteRef/>
      </w:r>
      <w:r w:rsidRPr="00303E98">
        <w:rPr>
          <w:rFonts w:ascii="Times New Roman" w:hAnsi="Times New Roman" w:cs="Times New Roman"/>
          <w:lang w:val="es-MX"/>
        </w:rPr>
        <w:t xml:space="preserve"> </w:t>
      </w:r>
      <w:r w:rsidRPr="00303E98">
        <w:rPr>
          <w:rFonts w:ascii="Times New Roman" w:hAnsi="Times New Roman" w:cs="Times New Roman"/>
          <w:i/>
          <w:iCs/>
          <w:lang w:val="es-MX"/>
        </w:rPr>
        <w:t>Ver</w:t>
      </w:r>
      <w:r w:rsidRPr="00303E98">
        <w:rPr>
          <w:rFonts w:ascii="Times New Roman" w:hAnsi="Times New Roman" w:cs="Times New Roman"/>
          <w:lang w:val="es-MX"/>
        </w:rPr>
        <w:t xml:space="preserve"> </w:t>
      </w:r>
      <w:r w:rsidRPr="00303E98">
        <w:rPr>
          <w:rFonts w:ascii="Times New Roman" w:hAnsi="Times New Roman" w:cs="Times New Roman"/>
          <w:lang w:val="es-ES"/>
        </w:rPr>
        <w:t xml:space="preserve">Instituto Nacional de Ciencias Forenses de Guatemala, Informe Anual, Julio 2018-julio 2019. Disponible en </w:t>
      </w:r>
    </w:p>
  </w:footnote>
  <w:footnote w:id="7">
    <w:p w14:paraId="3C40F5B2" w14:textId="77777777" w:rsidR="00BA7F88" w:rsidRPr="00303E98" w:rsidRDefault="00BA7F88" w:rsidP="00303E98">
      <w:pPr>
        <w:pStyle w:val="FootnoteText"/>
        <w:jc w:val="both"/>
        <w:rPr>
          <w:rFonts w:ascii="Times New Roman" w:hAnsi="Times New Roman" w:cs="Times New Roman"/>
          <w:lang w:val="es-MX"/>
        </w:rPr>
      </w:pPr>
      <w:r w:rsidRPr="00303E98">
        <w:rPr>
          <w:rStyle w:val="FootnoteReference"/>
          <w:rFonts w:ascii="Times New Roman" w:hAnsi="Times New Roman" w:cs="Times New Roman"/>
        </w:rPr>
        <w:footnoteRef/>
      </w:r>
      <w:r w:rsidRPr="00303E98">
        <w:rPr>
          <w:rFonts w:ascii="Times New Roman" w:hAnsi="Times New Roman" w:cs="Times New Roman"/>
          <w:lang w:val="es-MX"/>
        </w:rPr>
        <w:t xml:space="preserve"> </w:t>
      </w:r>
      <w:r w:rsidRPr="00303E98">
        <w:rPr>
          <w:rFonts w:ascii="Times New Roman" w:hAnsi="Times New Roman" w:cs="Times New Roman"/>
          <w:i/>
          <w:iCs/>
          <w:lang w:val="es-MX"/>
        </w:rPr>
        <w:t>Ver</w:t>
      </w:r>
      <w:r w:rsidRPr="00303E98">
        <w:rPr>
          <w:rFonts w:ascii="Times New Roman" w:hAnsi="Times New Roman" w:cs="Times New Roman"/>
          <w:lang w:val="es-MX"/>
        </w:rPr>
        <w:t xml:space="preserve"> </w:t>
      </w:r>
      <w:r w:rsidRPr="00303E98">
        <w:rPr>
          <w:rFonts w:ascii="Times New Roman" w:hAnsi="Times New Roman" w:cs="Times New Roman"/>
          <w:lang w:val="es-ES"/>
        </w:rPr>
        <w:t>Programa para la cohesión social en América Latina, Diagnóstico de la problemática de la violencia sexual en Guatemala, Herramientas Eurosocial No. 15/2019, Disponible en https://eurosocial.eu/wp-content/uploads/2020/01/Herramientas_15.pdf.</w:t>
      </w:r>
    </w:p>
  </w:footnote>
  <w:footnote w:id="8">
    <w:p w14:paraId="231E7453" w14:textId="77777777" w:rsidR="00BA7F88" w:rsidRPr="00303E98" w:rsidRDefault="00BA7F88" w:rsidP="00303E98">
      <w:pPr>
        <w:pStyle w:val="FootnoteText"/>
        <w:jc w:val="both"/>
        <w:rPr>
          <w:rFonts w:ascii="Times New Roman" w:hAnsi="Times New Roman" w:cs="Times New Roman"/>
          <w:lang w:val="es-MX"/>
        </w:rPr>
      </w:pPr>
      <w:r w:rsidRPr="00303E98">
        <w:rPr>
          <w:rStyle w:val="FootnoteReference"/>
          <w:rFonts w:ascii="Times New Roman" w:hAnsi="Times New Roman" w:cs="Times New Roman"/>
        </w:rPr>
        <w:footnoteRef/>
      </w:r>
      <w:r w:rsidRPr="00303E98">
        <w:rPr>
          <w:rFonts w:ascii="Times New Roman" w:hAnsi="Times New Roman" w:cs="Times New Roman"/>
          <w:lang w:val="es-MX"/>
        </w:rPr>
        <w:t xml:space="preserve"> </w:t>
      </w:r>
      <w:r w:rsidRPr="00303E98">
        <w:rPr>
          <w:rFonts w:ascii="Times New Roman" w:hAnsi="Times New Roman" w:cs="Times New Roman"/>
          <w:i/>
          <w:iCs/>
          <w:lang w:val="es-MX"/>
        </w:rPr>
        <w:t>Ver</w:t>
      </w:r>
      <w:r w:rsidRPr="00303E98">
        <w:rPr>
          <w:rFonts w:ascii="Times New Roman" w:hAnsi="Times New Roman" w:cs="Times New Roman"/>
          <w:lang w:val="es-MX"/>
        </w:rPr>
        <w:t xml:space="preserve"> Ibídem. </w:t>
      </w:r>
    </w:p>
  </w:footnote>
  <w:footnote w:id="9">
    <w:p w14:paraId="626152A4" w14:textId="77777777" w:rsidR="00BA7F88" w:rsidRPr="00303E98" w:rsidRDefault="00BA7F88" w:rsidP="00303E98">
      <w:pPr>
        <w:pStyle w:val="FootnoteText"/>
        <w:jc w:val="both"/>
        <w:rPr>
          <w:rFonts w:ascii="Times New Roman" w:hAnsi="Times New Roman" w:cs="Times New Roman"/>
          <w:lang w:val="es-MX"/>
        </w:rPr>
      </w:pPr>
      <w:r w:rsidRPr="00303E98">
        <w:rPr>
          <w:rStyle w:val="FootnoteReference"/>
          <w:rFonts w:ascii="Times New Roman" w:hAnsi="Times New Roman" w:cs="Times New Roman"/>
        </w:rPr>
        <w:footnoteRef/>
      </w:r>
      <w:r w:rsidRPr="00303E98">
        <w:rPr>
          <w:rFonts w:ascii="Times New Roman" w:hAnsi="Times New Roman" w:cs="Times New Roman"/>
          <w:lang w:val="es-MX"/>
        </w:rPr>
        <w:t xml:space="preserve"> </w:t>
      </w:r>
      <w:r w:rsidRPr="002321D3">
        <w:rPr>
          <w:rFonts w:ascii="Times New Roman" w:hAnsi="Times New Roman" w:cs="Times New Roman"/>
          <w:i/>
          <w:iCs/>
          <w:lang w:val="es-MX"/>
        </w:rPr>
        <w:t>Ver</w:t>
      </w:r>
      <w:r>
        <w:rPr>
          <w:rFonts w:ascii="Times New Roman" w:hAnsi="Times New Roman" w:cs="Times New Roman"/>
          <w:lang w:val="es-MX"/>
        </w:rPr>
        <w:t xml:space="preserve"> </w:t>
      </w:r>
      <w:r w:rsidRPr="00303E98">
        <w:rPr>
          <w:rFonts w:ascii="Times New Roman" w:hAnsi="Times New Roman" w:cs="Times New Roman"/>
          <w:lang w:val="es-MX"/>
        </w:rPr>
        <w:t>UNFPA, Plan Internacional, Una realidad oculta para niñas y adolescentes, Matrimonios y uniones infantiles, tempranas y forzadas en América Latina y el Caribe, Reporte Regional. Disponible en https://osarguatemala.org/una-realidad-oculta-para-ninas-y-adolescentes-matrimonios-y-uniones-infantiles-tempranas-y-forzadas-en-america-latina-y-el-caribe/</w:t>
      </w:r>
    </w:p>
  </w:footnote>
  <w:footnote w:id="10">
    <w:p w14:paraId="4AAC4A26" w14:textId="77777777" w:rsidR="00BA7F88" w:rsidRPr="00303E98" w:rsidRDefault="00BA7F88" w:rsidP="00303E98">
      <w:pPr>
        <w:pStyle w:val="FootnoteText"/>
        <w:jc w:val="both"/>
        <w:rPr>
          <w:rFonts w:ascii="Times New Roman" w:hAnsi="Times New Roman" w:cs="Times New Roman"/>
          <w:lang w:val="es-ES"/>
        </w:rPr>
      </w:pPr>
      <w:r w:rsidRPr="00303E98">
        <w:rPr>
          <w:rStyle w:val="FootnoteReference"/>
          <w:rFonts w:ascii="Times New Roman" w:hAnsi="Times New Roman" w:cs="Times New Roman"/>
        </w:rPr>
        <w:footnoteRef/>
      </w:r>
      <w:r w:rsidRPr="00303E98">
        <w:rPr>
          <w:rFonts w:ascii="Times New Roman" w:hAnsi="Times New Roman" w:cs="Times New Roman"/>
          <w:i/>
          <w:iCs/>
          <w:lang w:val="es-MX"/>
        </w:rPr>
        <w:t xml:space="preserve"> </w:t>
      </w:r>
      <w:r w:rsidRPr="00303E98">
        <w:rPr>
          <w:rFonts w:ascii="Times New Roman" w:hAnsi="Times New Roman" w:cs="Times New Roman"/>
          <w:i/>
          <w:iCs/>
          <w:lang w:val="es-ES"/>
        </w:rPr>
        <w:t>Ver</w:t>
      </w:r>
      <w:r w:rsidRPr="00303E98">
        <w:rPr>
          <w:rFonts w:ascii="Times New Roman" w:hAnsi="Times New Roman" w:cs="Times New Roman"/>
          <w:lang w:val="es-ES"/>
        </w:rPr>
        <w:t xml:space="preserve"> Observatorio de Salud Sexual y Reproductiva, Guatemala, Embarazos y registro de nacimientos de madres adolescentes, 2019. Disponible en https://osarguatemala.org/embarazos-y-registro-de-nacimientos-de-madres-adolescentes-ano-2019/</w:t>
      </w:r>
    </w:p>
  </w:footnote>
  <w:footnote w:id="11">
    <w:p w14:paraId="4EA57536" w14:textId="77777777" w:rsidR="00BA7F88" w:rsidRPr="00303E98" w:rsidRDefault="00BA7F88" w:rsidP="002321D3">
      <w:pPr>
        <w:pStyle w:val="FootnoteText"/>
        <w:jc w:val="both"/>
        <w:rPr>
          <w:rFonts w:ascii="Times New Roman" w:hAnsi="Times New Roman" w:cs="Times New Roman"/>
          <w:lang w:val="es-MX"/>
        </w:rPr>
      </w:pPr>
      <w:r w:rsidRPr="00303E98">
        <w:rPr>
          <w:rStyle w:val="FootnoteReference"/>
          <w:rFonts w:ascii="Times New Roman" w:hAnsi="Times New Roman" w:cs="Times New Roman"/>
        </w:rPr>
        <w:footnoteRef/>
      </w:r>
      <w:r w:rsidRPr="00303E98">
        <w:rPr>
          <w:rFonts w:ascii="Times New Roman" w:hAnsi="Times New Roman" w:cs="Times New Roman"/>
          <w:lang w:val="es-MX"/>
        </w:rPr>
        <w:t xml:space="preserve"> </w:t>
      </w:r>
      <w:r w:rsidRPr="00303E98">
        <w:rPr>
          <w:rFonts w:ascii="Times New Roman" w:hAnsi="Times New Roman" w:cs="Times New Roman"/>
          <w:i/>
          <w:iCs/>
          <w:lang w:val="es-MX"/>
        </w:rPr>
        <w:t>Ver</w:t>
      </w:r>
      <w:r w:rsidRPr="00303E98">
        <w:rPr>
          <w:rFonts w:ascii="Times New Roman" w:hAnsi="Times New Roman" w:cs="Times New Roman"/>
          <w:lang w:val="es-ES"/>
        </w:rPr>
        <w:t xml:space="preserve"> Secretaría contra la violencia sexual, explotación y trata de personas del Gobierno de Guatemala, Estadística. Disponible en https://www.svet.gob.gt/estadistica</w:t>
      </w:r>
    </w:p>
  </w:footnote>
  <w:footnote w:id="12">
    <w:p w14:paraId="0D9D15D5" w14:textId="66B6390A" w:rsidR="0055046F" w:rsidRPr="0055046F" w:rsidRDefault="0055046F" w:rsidP="0055046F">
      <w:pPr>
        <w:pStyle w:val="FootnoteText"/>
        <w:jc w:val="both"/>
        <w:rPr>
          <w:lang w:val="es-MX"/>
        </w:rPr>
      </w:pPr>
      <w:r>
        <w:rPr>
          <w:rStyle w:val="FootnoteReference"/>
        </w:rPr>
        <w:footnoteRef/>
      </w:r>
      <w:r w:rsidRPr="0055046F">
        <w:rPr>
          <w:lang w:val="es-MX"/>
        </w:rPr>
        <w:t xml:space="preserve"> </w:t>
      </w:r>
      <w:r w:rsidRPr="0055046F">
        <w:rPr>
          <w:rFonts w:ascii="Times New Roman" w:hAnsi="Times New Roman" w:cs="Times New Roman"/>
          <w:i/>
          <w:iCs/>
          <w:lang w:val="es-MX"/>
        </w:rPr>
        <w:t xml:space="preserve">Ver </w:t>
      </w:r>
      <w:r>
        <w:rPr>
          <w:rFonts w:ascii="Times New Roman" w:hAnsi="Times New Roman" w:cs="Times New Roman"/>
          <w:lang w:val="es-MX"/>
        </w:rPr>
        <w:t xml:space="preserve">OSAR Guatemala, Situación Epidemiológica Muerte Materna en Guatemala, 2018, Disponible en </w:t>
      </w:r>
      <w:r w:rsidRPr="0055046F">
        <w:rPr>
          <w:rFonts w:ascii="Times New Roman" w:hAnsi="Times New Roman" w:cs="Times New Roman"/>
          <w:lang w:val="es-MX"/>
        </w:rPr>
        <w:t>https://osarguatemala.org/situacion-epidemiologica-muerte-materna-en-guatemala-2018/</w:t>
      </w:r>
    </w:p>
  </w:footnote>
  <w:footnote w:id="13">
    <w:p w14:paraId="28273061" w14:textId="46C0C55C" w:rsidR="00FF7B3A" w:rsidRPr="00F7707E" w:rsidRDefault="00FF7B3A" w:rsidP="00F7707E">
      <w:pPr>
        <w:pStyle w:val="FootnoteText"/>
        <w:jc w:val="both"/>
        <w:rPr>
          <w:rFonts w:ascii="Times New Roman" w:hAnsi="Times New Roman" w:cs="Times New Roman"/>
          <w:lang w:val="es-MX"/>
        </w:rPr>
      </w:pPr>
      <w:r>
        <w:rPr>
          <w:rStyle w:val="FootnoteReference"/>
        </w:rPr>
        <w:footnoteRef/>
      </w:r>
      <w:r w:rsidRPr="00FF7B3A">
        <w:rPr>
          <w:lang w:val="es-MX"/>
        </w:rPr>
        <w:t xml:space="preserve"> </w:t>
      </w:r>
      <w:r w:rsidRPr="0072156E">
        <w:rPr>
          <w:rFonts w:ascii="Times New Roman" w:hAnsi="Times New Roman" w:cs="Times New Roman"/>
          <w:i/>
          <w:iCs/>
          <w:lang w:val="es-MX"/>
        </w:rPr>
        <w:t xml:space="preserve">Ver </w:t>
      </w:r>
      <w:r w:rsidRPr="0072156E">
        <w:rPr>
          <w:rFonts w:ascii="Times New Roman" w:hAnsi="Times New Roman" w:cs="Times New Roman"/>
          <w:lang w:val="es-MX"/>
        </w:rPr>
        <w:t>Guatemala: Organizaciones de DDHH rechazamos la iniciativa de ley 5272</w:t>
      </w:r>
      <w:r w:rsidR="0080424C" w:rsidRPr="0072156E">
        <w:rPr>
          <w:rFonts w:ascii="Times New Roman" w:hAnsi="Times New Roman" w:cs="Times New Roman"/>
          <w:lang w:val="es-MX"/>
        </w:rPr>
        <w:t xml:space="preserve">, 30 de agosto de 2018, Disponible en </w:t>
      </w:r>
      <w:hyperlink r:id="rId1" w:history="1">
        <w:r w:rsidR="0080424C" w:rsidRPr="0072156E">
          <w:rPr>
            <w:rStyle w:val="Hyperlink"/>
            <w:rFonts w:ascii="Times New Roman" w:hAnsi="Times New Roman" w:cs="Times New Roman"/>
            <w:lang w:val="es-MX"/>
          </w:rPr>
          <w:t>https://www.cejil.org/es/guatemala-organizaciones-ddhh-rechazamos-iniciativa-ley-5272</w:t>
        </w:r>
      </w:hyperlink>
      <w:r w:rsidR="0080424C" w:rsidRPr="0072156E">
        <w:rPr>
          <w:rFonts w:ascii="Times New Roman" w:hAnsi="Times New Roman" w:cs="Times New Roman"/>
          <w:lang w:val="es-MX"/>
        </w:rPr>
        <w:t xml:space="preserve">; La Cuerda, Agenda regresiva sigue adelante en el Congreso, </w:t>
      </w:r>
      <w:r w:rsidR="00A42457" w:rsidRPr="0072156E">
        <w:rPr>
          <w:rFonts w:ascii="Times New Roman" w:hAnsi="Times New Roman" w:cs="Times New Roman"/>
          <w:lang w:val="es-MX"/>
        </w:rPr>
        <w:t xml:space="preserve">18 de febrero de 2020, Disponible en </w:t>
      </w:r>
      <w:hyperlink r:id="rId2" w:history="1">
        <w:r w:rsidR="00A42457" w:rsidRPr="0072156E">
          <w:rPr>
            <w:rStyle w:val="Hyperlink"/>
            <w:rFonts w:ascii="Times New Roman" w:hAnsi="Times New Roman" w:cs="Times New Roman"/>
            <w:lang w:val="es-MX"/>
          </w:rPr>
          <w:t>https://lacuerda.gt/2020/02/18/agenda-regresiva-sigue-adelante-en-el-congreso/</w:t>
        </w:r>
      </w:hyperlink>
      <w:r w:rsidR="00A42457" w:rsidRPr="0072156E">
        <w:rPr>
          <w:rFonts w:ascii="Times New Roman" w:hAnsi="Times New Roman" w:cs="Times New Roman"/>
          <w:lang w:val="es-MX"/>
        </w:rPr>
        <w:t xml:space="preserve">; Fondo Centroamericano de mujeres, Guatemala: ¡No a la iniciativa de Ley 5272!20/julio, Disponible en </w:t>
      </w:r>
      <w:hyperlink r:id="rId3" w:history="1">
        <w:r w:rsidR="00A42457" w:rsidRPr="0072156E">
          <w:rPr>
            <w:rStyle w:val="Hyperlink"/>
            <w:rFonts w:ascii="Times New Roman" w:hAnsi="Times New Roman" w:cs="Times New Roman"/>
            <w:lang w:val="es-MX"/>
          </w:rPr>
          <w:t>https://www.fcmujeres.org/es/guatemala-no-a-la-iniciativa-de-ley-5272/</w:t>
        </w:r>
      </w:hyperlink>
      <w:r w:rsidR="00A42457" w:rsidRPr="0072156E">
        <w:rPr>
          <w:rFonts w:ascii="Times New Roman" w:hAnsi="Times New Roman" w:cs="Times New Roman"/>
          <w:lang w:val="es-MX"/>
        </w:rPr>
        <w:t xml:space="preserve">; </w:t>
      </w:r>
      <w:r w:rsidR="00913881" w:rsidRPr="0072156E">
        <w:rPr>
          <w:rFonts w:ascii="Times New Roman" w:hAnsi="Times New Roman" w:cs="Times New Roman"/>
          <w:lang w:val="es-MX"/>
        </w:rPr>
        <w:t xml:space="preserve">Nómada, Iniciativa 5272: Diputados proponen quitar derechos reproductivos por conseguir votos de gurpos cristianos, 2 de mayo de 2019, Disponible en </w:t>
      </w:r>
      <w:hyperlink r:id="rId4" w:history="1">
        <w:r w:rsidR="00913881" w:rsidRPr="00F7707E">
          <w:rPr>
            <w:rStyle w:val="Hyperlink"/>
            <w:rFonts w:ascii="Times New Roman" w:hAnsi="Times New Roman" w:cs="Times New Roman"/>
            <w:lang w:val="es-MX"/>
          </w:rPr>
          <w:t>https://nomada.gt/pais/entender-la-politica/iniciativa-5272-diputados-quitan-derechos-reproductivos-por-conseguir-votos-de-grupos-cristianos/</w:t>
        </w:r>
      </w:hyperlink>
      <w:r w:rsidR="00913881" w:rsidRPr="00F7707E">
        <w:rPr>
          <w:rFonts w:ascii="Times New Roman" w:hAnsi="Times New Roman" w:cs="Times New Roman"/>
          <w:lang w:val="es-MX"/>
        </w:rPr>
        <w:t xml:space="preserve">; </w:t>
      </w:r>
      <w:r w:rsidR="0072156E" w:rsidRPr="00F7707E">
        <w:rPr>
          <w:rFonts w:ascii="Times New Roman" w:hAnsi="Times New Roman" w:cs="Times New Roman"/>
          <w:lang w:val="es-MX"/>
        </w:rPr>
        <w:t>Oficina del Alto Comisionado Naciones Unidas Derechos Humanos, Guatemala, Estándares internacionales sobre derechos humanos aplicables a la iniciativa No. 5272, Ley para la protección de la vida y de la familia, Disponible en http://www.oacnudh.org.gt/images/CONTENIDOS/Documentos/Estandares_internacionales_aplicables_iniciativa_5272.pdf</w:t>
      </w:r>
    </w:p>
  </w:footnote>
  <w:footnote w:id="14">
    <w:p w14:paraId="3C8E778D" w14:textId="77777777" w:rsidR="00F04DBA" w:rsidRPr="007E6309" w:rsidRDefault="00F04DBA" w:rsidP="00F7707E">
      <w:pPr>
        <w:pStyle w:val="FootnoteText"/>
        <w:jc w:val="both"/>
        <w:rPr>
          <w:rFonts w:ascii="Times New Roman" w:hAnsi="Times New Roman" w:cs="Times New Roman"/>
          <w:lang w:val="es-MX"/>
        </w:rPr>
      </w:pPr>
      <w:r w:rsidRPr="00F7707E">
        <w:rPr>
          <w:rStyle w:val="FootnoteReference"/>
          <w:rFonts w:ascii="Times New Roman" w:hAnsi="Times New Roman" w:cs="Times New Roman"/>
        </w:rPr>
        <w:footnoteRef/>
      </w:r>
      <w:r w:rsidRPr="00F7707E">
        <w:rPr>
          <w:rFonts w:ascii="Times New Roman" w:hAnsi="Times New Roman" w:cs="Times New Roman"/>
          <w:lang w:val="es-MX"/>
        </w:rPr>
        <w:t xml:space="preserve"> </w:t>
      </w:r>
      <w:r w:rsidR="00E03325" w:rsidRPr="00F7707E">
        <w:rPr>
          <w:rFonts w:ascii="Times New Roman" w:hAnsi="Times New Roman" w:cs="Times New Roman"/>
          <w:i/>
          <w:iCs/>
          <w:lang w:val="es-MX"/>
        </w:rPr>
        <w:t>Ver</w:t>
      </w:r>
      <w:r w:rsidR="00E03325" w:rsidRPr="00F7707E">
        <w:rPr>
          <w:rFonts w:ascii="Times New Roman" w:hAnsi="Times New Roman" w:cs="Times New Roman"/>
          <w:lang w:val="es-MX"/>
        </w:rPr>
        <w:t xml:space="preserve"> Congreso de la República de Guatemala, Decreto número 17-73, Artículos 133 a 140, Código Penal.</w:t>
      </w:r>
      <w:r w:rsidR="00E03325" w:rsidRPr="007E6309">
        <w:rPr>
          <w:rFonts w:ascii="Times New Roman" w:hAnsi="Times New Roman" w:cs="Times New Roman"/>
          <w:lang w:val="es-MX"/>
        </w:rPr>
        <w:t xml:space="preserve"> </w:t>
      </w:r>
    </w:p>
  </w:footnote>
  <w:footnote w:id="15">
    <w:p w14:paraId="408D3B62" w14:textId="1B4CAA3A" w:rsidR="00BA7F88" w:rsidRPr="007E6309" w:rsidRDefault="00BA7F88" w:rsidP="008B2F68">
      <w:pPr>
        <w:pStyle w:val="FootnoteText"/>
        <w:jc w:val="both"/>
        <w:rPr>
          <w:rFonts w:ascii="Times New Roman" w:hAnsi="Times New Roman" w:cs="Times New Roman"/>
          <w:lang w:val="es-ES"/>
        </w:rPr>
      </w:pPr>
      <w:r w:rsidRPr="007E6309">
        <w:rPr>
          <w:rStyle w:val="FootnoteReference"/>
          <w:rFonts w:ascii="Times New Roman" w:hAnsi="Times New Roman" w:cs="Times New Roman"/>
        </w:rPr>
        <w:footnoteRef/>
      </w:r>
      <w:r w:rsidRPr="007E6309">
        <w:rPr>
          <w:rFonts w:ascii="Times New Roman" w:hAnsi="Times New Roman" w:cs="Times New Roman"/>
          <w:lang w:val="es-ES"/>
        </w:rPr>
        <w:t xml:space="preserve"> </w:t>
      </w:r>
      <w:r w:rsidRPr="007E6309">
        <w:rPr>
          <w:rFonts w:ascii="Times New Roman" w:hAnsi="Times New Roman" w:cs="Times New Roman"/>
          <w:i/>
          <w:lang w:val="es-ES"/>
        </w:rPr>
        <w:t xml:space="preserve">Ver </w:t>
      </w:r>
      <w:r w:rsidR="00E5721F">
        <w:rPr>
          <w:rFonts w:ascii="Times New Roman" w:hAnsi="Times New Roman" w:cs="Times New Roman"/>
          <w:lang w:val="es-ES"/>
        </w:rPr>
        <w:t>apartado</w:t>
      </w:r>
      <w:r w:rsidRPr="007E6309">
        <w:rPr>
          <w:rFonts w:ascii="Times New Roman" w:hAnsi="Times New Roman" w:cs="Times New Roman"/>
          <w:lang w:val="es-ES"/>
        </w:rPr>
        <w:t xml:space="preserve"> </w:t>
      </w:r>
      <w:r w:rsidR="00E5721F">
        <w:rPr>
          <w:rFonts w:ascii="Times New Roman" w:hAnsi="Times New Roman" w:cs="Times New Roman"/>
          <w:lang w:val="es-ES"/>
        </w:rPr>
        <w:t>II</w:t>
      </w:r>
      <w:r w:rsidRPr="007E6309">
        <w:rPr>
          <w:rFonts w:ascii="Times New Roman" w:hAnsi="Times New Roman" w:cs="Times New Roman"/>
          <w:lang w:val="es-ES"/>
        </w:rPr>
        <w:t xml:space="preserve">. de la presente carta. </w:t>
      </w:r>
    </w:p>
  </w:footnote>
  <w:footnote w:id="16">
    <w:p w14:paraId="052BEC4E" w14:textId="07D0B977" w:rsidR="000622EB" w:rsidRPr="007E6309" w:rsidRDefault="000622EB" w:rsidP="008B2F68">
      <w:pPr>
        <w:pStyle w:val="FootnoteText"/>
        <w:jc w:val="both"/>
        <w:rPr>
          <w:rFonts w:ascii="Times New Roman" w:hAnsi="Times New Roman" w:cs="Times New Roman"/>
          <w:lang w:val="es-ES"/>
        </w:rPr>
      </w:pPr>
      <w:r w:rsidRPr="007E6309">
        <w:rPr>
          <w:rStyle w:val="FootnoteReference"/>
          <w:rFonts w:ascii="Times New Roman" w:hAnsi="Times New Roman" w:cs="Times New Roman"/>
        </w:rPr>
        <w:footnoteRef/>
      </w:r>
      <w:r w:rsidRPr="007E6309">
        <w:rPr>
          <w:rFonts w:ascii="Times New Roman" w:hAnsi="Times New Roman" w:cs="Times New Roman"/>
          <w:lang w:val="es-MX"/>
        </w:rPr>
        <w:t xml:space="preserve"> </w:t>
      </w:r>
      <w:r w:rsidR="00417530" w:rsidRPr="007E6309">
        <w:rPr>
          <w:rFonts w:ascii="Times New Roman" w:hAnsi="Times New Roman" w:cs="Times New Roman"/>
          <w:i/>
          <w:iCs/>
          <w:lang w:val="es-MX"/>
        </w:rPr>
        <w:t xml:space="preserve">Ver </w:t>
      </w:r>
      <w:r w:rsidR="00CC4885" w:rsidRPr="007E6309">
        <w:rPr>
          <w:rFonts w:ascii="Times New Roman" w:hAnsi="Times New Roman" w:cs="Times New Roman"/>
          <w:lang w:val="es-ES"/>
        </w:rPr>
        <w:t xml:space="preserve">CESR, </w:t>
      </w:r>
      <w:r w:rsidR="00CC4885" w:rsidRPr="003441EA">
        <w:rPr>
          <w:rFonts w:ascii="Times New Roman" w:hAnsi="Times New Roman" w:cs="Times New Roman"/>
          <w:lang w:val="es-MX"/>
        </w:rPr>
        <w:t xml:space="preserve">Cuarto informe periódico que Guatemala debía presentar en 2019 en virtud </w:t>
      </w:r>
      <w:r w:rsidR="00641609" w:rsidRPr="003441EA">
        <w:rPr>
          <w:rFonts w:ascii="Times New Roman" w:hAnsi="Times New Roman" w:cs="Times New Roman"/>
          <w:lang w:val="es-MX"/>
        </w:rPr>
        <w:t>de los artículos</w:t>
      </w:r>
      <w:r w:rsidR="00CC4885" w:rsidRPr="003441EA">
        <w:rPr>
          <w:rFonts w:ascii="Times New Roman" w:hAnsi="Times New Roman" w:cs="Times New Roman"/>
          <w:lang w:val="es-MX"/>
        </w:rPr>
        <w:t xml:space="preserve"> 16 y 17 del Pacto</w:t>
      </w:r>
      <w:r w:rsidR="00CC4885" w:rsidRPr="007E6309">
        <w:rPr>
          <w:rFonts w:ascii="Times New Roman" w:hAnsi="Times New Roman" w:cs="Times New Roman"/>
          <w:lang w:val="es-ES"/>
        </w:rPr>
        <w:t>, Doc. de la ONU E/C.12/GTM/</w:t>
      </w:r>
      <w:r w:rsidR="00641609" w:rsidRPr="007E6309">
        <w:rPr>
          <w:rFonts w:ascii="Times New Roman" w:hAnsi="Times New Roman" w:cs="Times New Roman"/>
          <w:lang w:val="es-ES"/>
        </w:rPr>
        <w:t>4</w:t>
      </w:r>
      <w:r w:rsidR="00CC4885" w:rsidRPr="007E6309">
        <w:rPr>
          <w:rFonts w:ascii="Times New Roman" w:hAnsi="Times New Roman" w:cs="Times New Roman"/>
          <w:lang w:val="es-ES"/>
        </w:rPr>
        <w:t xml:space="preserve">, </w:t>
      </w:r>
      <w:r w:rsidR="00641609" w:rsidRPr="007E6309">
        <w:rPr>
          <w:rFonts w:ascii="Times New Roman" w:hAnsi="Times New Roman" w:cs="Times New Roman"/>
          <w:lang w:val="es-ES"/>
        </w:rPr>
        <w:t>14</w:t>
      </w:r>
      <w:r w:rsidR="00CC4885" w:rsidRPr="007E6309">
        <w:rPr>
          <w:rFonts w:ascii="Times New Roman" w:hAnsi="Times New Roman" w:cs="Times New Roman"/>
          <w:lang w:val="es-ES"/>
        </w:rPr>
        <w:t xml:space="preserve"> de </w:t>
      </w:r>
      <w:r w:rsidR="00641609" w:rsidRPr="007E6309">
        <w:rPr>
          <w:rFonts w:ascii="Times New Roman" w:hAnsi="Times New Roman" w:cs="Times New Roman"/>
          <w:lang w:val="es-ES"/>
        </w:rPr>
        <w:t>mayo</w:t>
      </w:r>
      <w:r w:rsidR="00CC4885" w:rsidRPr="007E6309">
        <w:rPr>
          <w:rFonts w:ascii="Times New Roman" w:hAnsi="Times New Roman" w:cs="Times New Roman"/>
          <w:lang w:val="es-ES"/>
        </w:rPr>
        <w:t xml:space="preserve"> 20</w:t>
      </w:r>
      <w:r w:rsidR="00641609" w:rsidRPr="007E6309">
        <w:rPr>
          <w:rFonts w:ascii="Times New Roman" w:hAnsi="Times New Roman" w:cs="Times New Roman"/>
          <w:lang w:val="es-ES"/>
        </w:rPr>
        <w:t xml:space="preserve">20, </w:t>
      </w:r>
      <w:r w:rsidR="00417530" w:rsidRPr="00E05659">
        <w:rPr>
          <w:rFonts w:ascii="Times New Roman" w:hAnsi="Times New Roman" w:cs="Times New Roman"/>
          <w:lang w:val="es-MX"/>
        </w:rPr>
        <w:t>pár. 204</w:t>
      </w:r>
      <w:r w:rsidR="00417530" w:rsidRPr="007E6309">
        <w:rPr>
          <w:rFonts w:ascii="Times New Roman" w:hAnsi="Times New Roman" w:cs="Times New Roman"/>
          <w:i/>
          <w:iCs/>
          <w:lang w:val="es-MX"/>
        </w:rPr>
        <w:t xml:space="preserve"> </w:t>
      </w:r>
    </w:p>
  </w:footnote>
  <w:footnote w:id="17">
    <w:p w14:paraId="01152DAD" w14:textId="3DA99429" w:rsidR="003534D2" w:rsidRPr="007E6309" w:rsidRDefault="003534D2" w:rsidP="008B2F68">
      <w:pPr>
        <w:pStyle w:val="FootnoteText"/>
        <w:jc w:val="both"/>
        <w:rPr>
          <w:rFonts w:ascii="Times New Roman" w:hAnsi="Times New Roman" w:cs="Times New Roman"/>
          <w:lang w:val="es-MX"/>
        </w:rPr>
      </w:pPr>
      <w:r w:rsidRPr="007E6309">
        <w:rPr>
          <w:rStyle w:val="FootnoteReference"/>
          <w:rFonts w:ascii="Times New Roman" w:hAnsi="Times New Roman" w:cs="Times New Roman"/>
        </w:rPr>
        <w:footnoteRef/>
      </w:r>
      <w:r w:rsidR="0015496A" w:rsidRPr="007E6309">
        <w:rPr>
          <w:rFonts w:ascii="Times New Roman" w:hAnsi="Times New Roman" w:cs="Times New Roman"/>
          <w:i/>
          <w:iCs/>
          <w:lang w:val="es-MX"/>
        </w:rPr>
        <w:t xml:space="preserve">Ver </w:t>
      </w:r>
      <w:r w:rsidR="0015496A" w:rsidRPr="007E6309">
        <w:rPr>
          <w:rFonts w:ascii="Times New Roman" w:hAnsi="Times New Roman" w:cs="Times New Roman"/>
          <w:lang w:val="es-MX"/>
        </w:rPr>
        <w:t xml:space="preserve">Comité de Derechos Económicos, Sociales y Culturales, Observación General No. 14, El derecho al disfrute del más alto nivel posible de salud (artículo 12 del Pacto Internacional de Derechos Económicos, Sociales y Culturales), E/C.12/2000/4, 11 de agosto de 2000, </w:t>
      </w:r>
      <w:r w:rsidRPr="007E6309">
        <w:rPr>
          <w:rFonts w:ascii="Times New Roman" w:hAnsi="Times New Roman" w:cs="Times New Roman"/>
          <w:lang w:val="pt-BR"/>
        </w:rPr>
        <w:t>párrs.12, b), i) y 18.</w:t>
      </w:r>
    </w:p>
  </w:footnote>
  <w:footnote w:id="18">
    <w:p w14:paraId="24860850" w14:textId="77777777" w:rsidR="003534D2" w:rsidRPr="00F03E24" w:rsidRDefault="003534D2" w:rsidP="008B2F68">
      <w:pPr>
        <w:pStyle w:val="FootnoteText"/>
        <w:jc w:val="both"/>
        <w:rPr>
          <w:lang w:val="pt-BR"/>
        </w:rPr>
      </w:pPr>
      <w:r w:rsidRPr="007E6309">
        <w:rPr>
          <w:rStyle w:val="FootnoteReference"/>
          <w:rFonts w:ascii="Times New Roman" w:hAnsi="Times New Roman" w:cs="Times New Roman"/>
        </w:rPr>
        <w:footnoteRef/>
      </w:r>
      <w:r w:rsidRPr="007E6309">
        <w:rPr>
          <w:rFonts w:ascii="Times New Roman" w:hAnsi="Times New Roman" w:cs="Times New Roman"/>
          <w:lang w:val="pt-BR"/>
        </w:rPr>
        <w:t>Ibidem, párr.14.</w:t>
      </w:r>
    </w:p>
  </w:footnote>
  <w:footnote w:id="19">
    <w:p w14:paraId="44F99CF6" w14:textId="5552D3D2" w:rsidR="000C60DF" w:rsidRPr="00004043" w:rsidRDefault="000C60DF" w:rsidP="005D2606">
      <w:pPr>
        <w:pStyle w:val="FootnoteText"/>
        <w:jc w:val="both"/>
        <w:rPr>
          <w:rFonts w:ascii="Times New Roman" w:hAnsi="Times New Roman" w:cs="Times New Roman"/>
        </w:rPr>
      </w:pPr>
      <w:r w:rsidRPr="00004043">
        <w:rPr>
          <w:rStyle w:val="FootnoteReference"/>
          <w:rFonts w:ascii="Times New Roman" w:hAnsi="Times New Roman" w:cs="Times New Roman"/>
        </w:rPr>
        <w:footnoteRef/>
      </w:r>
      <w:r w:rsidRPr="00004043">
        <w:rPr>
          <w:rFonts w:ascii="Times New Roman" w:hAnsi="Times New Roman" w:cs="Times New Roman"/>
        </w:rPr>
        <w:t xml:space="preserve"> Center for Reproductive Rights 2014: Abortion Worldwide: Twenty Years of Reform en The World Abortion Laws, 2019. </w:t>
      </w:r>
    </w:p>
  </w:footnote>
  <w:footnote w:id="20">
    <w:p w14:paraId="37075BAD" w14:textId="778BCF64" w:rsidR="00F71959" w:rsidRPr="00004043" w:rsidRDefault="00F71959" w:rsidP="00004043">
      <w:pPr>
        <w:pStyle w:val="FootnoteText"/>
        <w:jc w:val="both"/>
        <w:rPr>
          <w:rFonts w:ascii="Times New Roman" w:hAnsi="Times New Roman" w:cs="Times New Roman"/>
          <w:lang w:val="es-MX"/>
        </w:rPr>
      </w:pPr>
      <w:r w:rsidRPr="00004043">
        <w:rPr>
          <w:rStyle w:val="FootnoteReference"/>
          <w:rFonts w:ascii="Times New Roman" w:hAnsi="Times New Roman" w:cs="Times New Roman"/>
        </w:rPr>
        <w:footnoteRef/>
      </w:r>
      <w:r w:rsidRPr="00004043">
        <w:rPr>
          <w:rFonts w:ascii="Times New Roman" w:hAnsi="Times New Roman" w:cs="Times New Roman"/>
          <w:lang w:val="es-MX"/>
        </w:rPr>
        <w:t xml:space="preserve"> Consejo de Derechos Humanos, Informe del Grupo de Trabajo sobre la cuestión de la discriminación contra la mujer en la legislación y en la práctica, A/HRC/32/44,</w:t>
      </w:r>
      <w:r w:rsidR="00E8096A">
        <w:rPr>
          <w:rFonts w:ascii="Times New Roman" w:hAnsi="Times New Roman" w:cs="Times New Roman"/>
          <w:lang w:val="es-MX"/>
        </w:rPr>
        <w:t xml:space="preserve"> </w:t>
      </w:r>
      <w:r w:rsidRPr="00004043">
        <w:rPr>
          <w:rFonts w:ascii="Times New Roman" w:hAnsi="Times New Roman" w:cs="Times New Roman"/>
          <w:lang w:val="es-MX"/>
        </w:rPr>
        <w:t>8 de abril de 2016, párr. 28 y 29</w:t>
      </w:r>
    </w:p>
  </w:footnote>
  <w:footnote w:id="21">
    <w:p w14:paraId="3054D6F6" w14:textId="476A9243" w:rsidR="00A71305" w:rsidRPr="00004043" w:rsidRDefault="00A71305" w:rsidP="005D2606">
      <w:pPr>
        <w:pStyle w:val="FootnoteText"/>
        <w:jc w:val="both"/>
        <w:rPr>
          <w:rFonts w:ascii="Times New Roman" w:hAnsi="Times New Roman" w:cs="Times New Roman"/>
          <w:lang w:val="es-NI"/>
        </w:rPr>
      </w:pPr>
      <w:r w:rsidRPr="00004043">
        <w:rPr>
          <w:rStyle w:val="FootnoteReference"/>
          <w:rFonts w:ascii="Times New Roman" w:hAnsi="Times New Roman" w:cs="Times New Roman"/>
        </w:rPr>
        <w:footnoteRef/>
      </w:r>
      <w:r w:rsidRPr="00004043">
        <w:rPr>
          <w:rFonts w:ascii="Times New Roman" w:hAnsi="Times New Roman" w:cs="Times New Roman"/>
          <w:lang w:val="es-NI"/>
        </w:rPr>
        <w:t xml:space="preserve"> </w:t>
      </w:r>
      <w:r w:rsidRPr="00004043">
        <w:rPr>
          <w:rFonts w:ascii="Times New Roman" w:hAnsi="Times New Roman" w:cs="Times New Roman"/>
          <w:i/>
          <w:lang w:val="es-ES"/>
        </w:rPr>
        <w:t xml:space="preserve">Ver </w:t>
      </w:r>
      <w:r w:rsidRPr="00004043">
        <w:rPr>
          <w:rFonts w:ascii="Times New Roman" w:hAnsi="Times New Roman" w:cs="Times New Roman"/>
          <w:lang w:val="es-ES"/>
        </w:rPr>
        <w:t>Guttmacher Institute</w:t>
      </w:r>
      <w:r w:rsidRPr="00004043">
        <w:rPr>
          <w:rFonts w:ascii="Times New Roman" w:hAnsi="Times New Roman" w:cs="Times New Roman"/>
          <w:i/>
          <w:lang w:val="es-ES"/>
        </w:rPr>
        <w:t xml:space="preserve">, </w:t>
      </w:r>
      <w:r w:rsidRPr="00004043">
        <w:rPr>
          <w:rFonts w:ascii="Times New Roman" w:hAnsi="Times New Roman" w:cs="Times New Roman"/>
          <w:i/>
          <w:lang w:val="es-NI"/>
        </w:rPr>
        <w:t>Aborto inducido a nivel mundial, incidencia y tendencias mundiales</w:t>
      </w:r>
      <w:r w:rsidRPr="00004043">
        <w:rPr>
          <w:rFonts w:ascii="Times New Roman" w:hAnsi="Times New Roman" w:cs="Times New Roman"/>
          <w:lang w:val="es-NI"/>
        </w:rPr>
        <w:t>, marzo 2018.</w:t>
      </w:r>
    </w:p>
  </w:footnote>
  <w:footnote w:id="22">
    <w:p w14:paraId="41C77069" w14:textId="77777777" w:rsidR="003A0073" w:rsidRPr="00B62DEB" w:rsidRDefault="003A0073" w:rsidP="005D2606">
      <w:pPr>
        <w:pStyle w:val="FootnoteText"/>
        <w:rPr>
          <w:lang w:val="es-MX"/>
        </w:rPr>
      </w:pPr>
      <w:r w:rsidRPr="00004043">
        <w:rPr>
          <w:rStyle w:val="FootnoteReference"/>
          <w:rFonts w:ascii="Times New Roman" w:hAnsi="Times New Roman" w:cs="Times New Roman"/>
        </w:rPr>
        <w:footnoteRef/>
      </w:r>
      <w:r w:rsidRPr="00004043">
        <w:rPr>
          <w:rFonts w:ascii="Times New Roman" w:hAnsi="Times New Roman" w:cs="Times New Roman"/>
          <w:lang w:val="es-MX"/>
        </w:rPr>
        <w:t xml:space="preserve"> </w:t>
      </w:r>
      <w:r w:rsidRPr="00004043">
        <w:rPr>
          <w:rFonts w:ascii="Times New Roman" w:hAnsi="Times New Roman" w:cs="Times New Roman"/>
          <w:i/>
          <w:iCs/>
          <w:lang w:val="es-MX"/>
        </w:rPr>
        <w:t xml:space="preserve">Ver </w:t>
      </w:r>
      <w:r w:rsidRPr="00004043">
        <w:rPr>
          <w:rFonts w:ascii="Times New Roman" w:hAnsi="Times New Roman" w:cs="Times New Roman"/>
          <w:lang w:val="es-MX"/>
        </w:rPr>
        <w:t>Informe del Relator Especial sobre la tortura y otros tratos o penas crueles, inhumanos o degradantes, Juan E. Méndez, A/HRC/31/57, 5 de enero de 2016.</w:t>
      </w:r>
      <w:r>
        <w:rPr>
          <w:lang w:val="es-MX"/>
        </w:rPr>
        <w:t xml:space="preserve"> </w:t>
      </w:r>
    </w:p>
  </w:footnote>
  <w:footnote w:id="23">
    <w:p w14:paraId="1B304C35" w14:textId="1DB46F8A" w:rsidR="00533C24" w:rsidRPr="00257779" w:rsidRDefault="00533C24" w:rsidP="00533C24">
      <w:pPr>
        <w:pStyle w:val="FootnoteText"/>
        <w:jc w:val="both"/>
        <w:rPr>
          <w:rFonts w:ascii="Times New Roman" w:hAnsi="Times New Roman" w:cs="Times New Roman"/>
          <w:lang w:val="es-MX"/>
        </w:rPr>
      </w:pPr>
      <w:r w:rsidRPr="00257779">
        <w:rPr>
          <w:rStyle w:val="FootnoteReference"/>
          <w:rFonts w:ascii="Times New Roman" w:hAnsi="Times New Roman" w:cs="Times New Roman"/>
        </w:rPr>
        <w:footnoteRef/>
      </w:r>
      <w:r w:rsidRPr="00257779">
        <w:rPr>
          <w:rFonts w:ascii="Times New Roman" w:hAnsi="Times New Roman" w:cs="Times New Roman"/>
          <w:lang w:val="es-MX"/>
        </w:rPr>
        <w:t xml:space="preserve"> </w:t>
      </w:r>
      <w:r w:rsidRPr="00257779">
        <w:rPr>
          <w:rFonts w:ascii="Times New Roman" w:hAnsi="Times New Roman" w:cs="Times New Roman"/>
          <w:i/>
          <w:lang w:val="es-ES"/>
        </w:rPr>
        <w:t xml:space="preserve">Ver </w:t>
      </w:r>
      <w:r w:rsidRPr="00257779">
        <w:rPr>
          <w:rFonts w:ascii="Times New Roman" w:hAnsi="Times New Roman" w:cs="Times New Roman"/>
          <w:iCs/>
          <w:lang w:val="es-ES"/>
        </w:rPr>
        <w:t>Informe de la Relatora Especial sobre la violencia contra la mujer, sus causas y consecuencias, Enfoque basado en los derechos humanos del maltrato y la violencia contra la mujer en los servicios de salud reproductiva, con especial hincapié en la atención del parto y la violencia obstétrica, A/74/137, 11 de julio de 2019.</w:t>
      </w:r>
      <w:r>
        <w:rPr>
          <w:rFonts w:ascii="Times New Roman" w:hAnsi="Times New Roman" w:cs="Times New Roman"/>
          <w:iCs/>
          <w:lang w:val="es-ES"/>
        </w:rPr>
        <w:t xml:space="preserve"> Disponible en </w:t>
      </w:r>
      <w:r w:rsidRPr="00D26C84">
        <w:rPr>
          <w:rFonts w:ascii="Times New Roman" w:hAnsi="Times New Roman" w:cs="Times New Roman"/>
          <w:iCs/>
          <w:lang w:val="es-ES"/>
        </w:rPr>
        <w:t>http://hchr.org.mx/images/doc_pub/N1921330.pdf</w:t>
      </w:r>
    </w:p>
  </w:footnote>
  <w:footnote w:id="24">
    <w:p w14:paraId="26E83B7D" w14:textId="77777777" w:rsidR="00530768" w:rsidRPr="005F08B5" w:rsidRDefault="00530768" w:rsidP="005F08B5">
      <w:pPr>
        <w:pStyle w:val="FootnoteText"/>
        <w:jc w:val="both"/>
        <w:rPr>
          <w:rFonts w:ascii="Times New Roman" w:hAnsi="Times New Roman" w:cs="Times New Roman"/>
          <w:lang w:val="es-MX"/>
        </w:rPr>
      </w:pPr>
      <w:r w:rsidRPr="0078602F">
        <w:rPr>
          <w:rFonts w:ascii="Times New Roman" w:hAnsi="Times New Roman" w:cs="Times New Roman"/>
          <w:vertAlign w:val="superscript"/>
          <w:lang w:val="es-MX"/>
        </w:rPr>
        <w:footnoteRef/>
      </w:r>
      <w:r w:rsidR="0078602F">
        <w:rPr>
          <w:rFonts w:ascii="Times New Roman" w:hAnsi="Times New Roman" w:cs="Times New Roman"/>
          <w:lang w:val="es-MX"/>
        </w:rPr>
        <w:t xml:space="preserve"> </w:t>
      </w:r>
      <w:r w:rsidR="001519CC" w:rsidRPr="002D083A">
        <w:rPr>
          <w:rFonts w:ascii="Times New Roman" w:hAnsi="Times New Roman" w:cs="Times New Roman"/>
          <w:i/>
          <w:iCs/>
          <w:lang w:val="es-MX"/>
        </w:rPr>
        <w:t xml:space="preserve">Ver </w:t>
      </w:r>
      <w:r w:rsidR="002D083A">
        <w:rPr>
          <w:rFonts w:ascii="Times New Roman" w:hAnsi="Times New Roman" w:cs="Times New Roman"/>
          <w:lang w:val="es-MX"/>
        </w:rPr>
        <w:t xml:space="preserve">CESCR, </w:t>
      </w:r>
      <w:r w:rsidR="001519CC">
        <w:rPr>
          <w:rFonts w:ascii="Times New Roman" w:hAnsi="Times New Roman" w:cs="Times New Roman"/>
          <w:lang w:val="es-MX"/>
        </w:rPr>
        <w:t>Recomendación General No. 25, relativa a la ciencia y los derechos económicos, sociales y culturales</w:t>
      </w:r>
      <w:bookmarkStart w:id="4" w:name="_Toc38978085"/>
      <w:bookmarkEnd w:id="4"/>
      <w:r w:rsidR="001519CC">
        <w:rPr>
          <w:rFonts w:ascii="Times New Roman" w:hAnsi="Times New Roman" w:cs="Times New Roman"/>
          <w:lang w:val="es-MX"/>
        </w:rPr>
        <w:t xml:space="preserve">, </w:t>
      </w:r>
      <w:r w:rsidR="001519CC" w:rsidRPr="00F77427">
        <w:rPr>
          <w:rFonts w:ascii="Times New Roman" w:hAnsi="Times New Roman" w:cs="Times New Roman"/>
          <w:lang w:val="es-MX"/>
        </w:rPr>
        <w:t xml:space="preserve">E/C.12/GC/22, </w:t>
      </w:r>
      <w:r w:rsidR="002D083A">
        <w:rPr>
          <w:rFonts w:ascii="Times New Roman" w:hAnsi="Times New Roman" w:cs="Times New Roman"/>
          <w:lang w:val="es-MX"/>
        </w:rPr>
        <w:t>30</w:t>
      </w:r>
      <w:r w:rsidR="001519CC" w:rsidRPr="00F77427">
        <w:rPr>
          <w:rFonts w:ascii="Times New Roman" w:hAnsi="Times New Roman" w:cs="Times New Roman"/>
          <w:lang w:val="es-MX"/>
        </w:rPr>
        <w:t xml:space="preserve"> de</w:t>
      </w:r>
      <w:r w:rsidR="002D083A">
        <w:rPr>
          <w:rFonts w:ascii="Times New Roman" w:hAnsi="Times New Roman" w:cs="Times New Roman"/>
          <w:lang w:val="es-MX"/>
        </w:rPr>
        <w:t xml:space="preserve"> abril</w:t>
      </w:r>
      <w:r w:rsidR="001519CC" w:rsidRPr="00F77427">
        <w:rPr>
          <w:rFonts w:ascii="Times New Roman" w:hAnsi="Times New Roman" w:cs="Times New Roman"/>
          <w:lang w:val="es-MX"/>
        </w:rPr>
        <w:t xml:space="preserve"> de 20</w:t>
      </w:r>
      <w:r w:rsidR="002D083A">
        <w:rPr>
          <w:rFonts w:ascii="Times New Roman" w:hAnsi="Times New Roman" w:cs="Times New Roman"/>
          <w:lang w:val="es-MX"/>
        </w:rPr>
        <w:t>20</w:t>
      </w:r>
      <w:r w:rsidR="001519CC" w:rsidRPr="00F77427">
        <w:rPr>
          <w:rFonts w:ascii="Times New Roman" w:hAnsi="Times New Roman" w:cs="Times New Roman"/>
          <w:lang w:val="es-MX"/>
        </w:rPr>
        <w:t xml:space="preserve">, </w:t>
      </w:r>
      <w:r w:rsidR="002D083A">
        <w:rPr>
          <w:rFonts w:ascii="Times New Roman" w:hAnsi="Times New Roman" w:cs="Times New Roman"/>
          <w:lang w:val="es-MX"/>
        </w:rPr>
        <w:t>p</w:t>
      </w:r>
      <w:r w:rsidR="001519CC" w:rsidRPr="00F77427">
        <w:rPr>
          <w:rFonts w:ascii="Times New Roman" w:hAnsi="Times New Roman" w:cs="Times New Roman"/>
          <w:lang w:val="es-MX"/>
        </w:rPr>
        <w:t xml:space="preserve">ár. </w:t>
      </w:r>
      <w:r w:rsidR="002D083A">
        <w:rPr>
          <w:rFonts w:ascii="Times New Roman" w:hAnsi="Times New Roman" w:cs="Times New Roman"/>
          <w:lang w:val="es-MX"/>
        </w:rPr>
        <w:t>33</w:t>
      </w:r>
      <w:r w:rsidR="001519CC" w:rsidRPr="00F77427">
        <w:rPr>
          <w:rFonts w:ascii="Times New Roman" w:hAnsi="Times New Roman" w:cs="Times New Roman"/>
          <w:lang w:val="es-MX"/>
        </w:rPr>
        <w:t>.</w:t>
      </w:r>
    </w:p>
  </w:footnote>
  <w:footnote w:id="25">
    <w:p w14:paraId="363EE0A9" w14:textId="03A518D0" w:rsidR="00D10838" w:rsidRPr="00674CEE" w:rsidRDefault="00D10838" w:rsidP="00F77427">
      <w:pPr>
        <w:pStyle w:val="FootnoteText"/>
        <w:jc w:val="both"/>
        <w:rPr>
          <w:rFonts w:ascii="Times New Roman" w:hAnsi="Times New Roman" w:cs="Times New Roman"/>
        </w:rPr>
      </w:pPr>
      <w:r w:rsidRPr="00F77427">
        <w:rPr>
          <w:rStyle w:val="FootnoteReference"/>
          <w:rFonts w:ascii="Times New Roman" w:hAnsi="Times New Roman" w:cs="Times New Roman"/>
        </w:rPr>
        <w:footnoteRef/>
      </w:r>
      <w:r w:rsidRPr="00F77427">
        <w:rPr>
          <w:rFonts w:ascii="Times New Roman" w:hAnsi="Times New Roman" w:cs="Times New Roman"/>
          <w:lang w:val="es-MX"/>
        </w:rPr>
        <w:t xml:space="preserve"> </w:t>
      </w:r>
      <w:r w:rsidR="002D083A" w:rsidRPr="002D083A">
        <w:rPr>
          <w:rFonts w:ascii="Times New Roman" w:hAnsi="Times New Roman" w:cs="Times New Roman"/>
          <w:i/>
          <w:iCs/>
          <w:lang w:val="es-MX"/>
        </w:rPr>
        <w:t>Ver</w:t>
      </w:r>
      <w:r w:rsidR="002D083A">
        <w:rPr>
          <w:rFonts w:ascii="Times New Roman" w:hAnsi="Times New Roman" w:cs="Times New Roman"/>
          <w:lang w:val="es-MX"/>
        </w:rPr>
        <w:t xml:space="preserve"> CESCR</w:t>
      </w:r>
      <w:r w:rsidRPr="00F77427">
        <w:rPr>
          <w:rFonts w:ascii="Times New Roman" w:hAnsi="Times New Roman" w:cs="Times New Roman"/>
          <w:lang w:val="es-MX"/>
        </w:rPr>
        <w:t xml:space="preserve">, Observación General No. 22, relativa al derecho a la salud sexual y reproductiva (artículo 12 del Pacto Internacional de Derechos Económicos, Sociales y Culturales), E/C.12/GC/22, 2 de mayo de 2016, Párrs. </w:t>
      </w:r>
      <w:r w:rsidRPr="00674CEE">
        <w:rPr>
          <w:rFonts w:ascii="Times New Roman" w:hAnsi="Times New Roman" w:cs="Times New Roman"/>
        </w:rPr>
        <w:t>13,14,21.</w:t>
      </w:r>
    </w:p>
  </w:footnote>
  <w:footnote w:id="26">
    <w:p w14:paraId="253D7A5B" w14:textId="77777777" w:rsidR="008A6231" w:rsidRPr="00F77427" w:rsidRDefault="008A6231" w:rsidP="00F77427">
      <w:pPr>
        <w:pStyle w:val="FootnoteText"/>
        <w:jc w:val="both"/>
        <w:rPr>
          <w:rFonts w:ascii="Times New Roman" w:hAnsi="Times New Roman" w:cs="Times New Roman"/>
        </w:rPr>
      </w:pPr>
      <w:r w:rsidRPr="00F77427">
        <w:rPr>
          <w:rStyle w:val="FootnoteReference"/>
          <w:rFonts w:ascii="Times New Roman" w:hAnsi="Times New Roman" w:cs="Times New Roman"/>
        </w:rPr>
        <w:footnoteRef/>
      </w:r>
      <w:r w:rsidRPr="00F77427">
        <w:rPr>
          <w:rFonts w:ascii="Times New Roman" w:hAnsi="Times New Roman" w:cs="Times New Roman"/>
          <w:color w:val="000000"/>
        </w:rPr>
        <w:t xml:space="preserve"> Ganatra B., Gerdts C., et al., Global, regional, and sub regional classification of abortions by safety, 2010-14: estimates from a Bayesian hierarchical model; The Lancet, 2017; September 27, 2017.</w:t>
      </w:r>
    </w:p>
  </w:footnote>
  <w:footnote w:id="27">
    <w:p w14:paraId="428BA90F" w14:textId="2C9C438A" w:rsidR="008A6231" w:rsidRPr="00F77427" w:rsidRDefault="008A6231" w:rsidP="00F77427">
      <w:pPr>
        <w:pStyle w:val="FootnoteText"/>
        <w:jc w:val="both"/>
        <w:rPr>
          <w:rFonts w:ascii="Times New Roman" w:hAnsi="Times New Roman" w:cs="Times New Roman"/>
          <w:lang w:val="es-MX"/>
        </w:rPr>
      </w:pPr>
      <w:r w:rsidRPr="00F77427">
        <w:rPr>
          <w:rStyle w:val="FootnoteReference"/>
          <w:rFonts w:ascii="Times New Roman" w:hAnsi="Times New Roman" w:cs="Times New Roman"/>
        </w:rPr>
        <w:footnoteRef/>
      </w:r>
      <w:r w:rsidRPr="00F77427">
        <w:rPr>
          <w:rFonts w:ascii="Times New Roman" w:hAnsi="Times New Roman" w:cs="Times New Roman"/>
          <w:lang w:val="es-MX"/>
        </w:rPr>
        <w:t xml:space="preserve"> Organización Mundial de la Salud, Aborto sin riesgos: guía técnica y de políticas para sistemas de salud, 2da. Edición; 2012. </w:t>
      </w:r>
    </w:p>
  </w:footnote>
  <w:footnote w:id="28">
    <w:p w14:paraId="02E1808A" w14:textId="7C03AEBD" w:rsidR="008A6231" w:rsidRPr="00F77427" w:rsidRDefault="008A6231" w:rsidP="00F77427">
      <w:pPr>
        <w:pStyle w:val="FootnoteText"/>
        <w:jc w:val="both"/>
        <w:rPr>
          <w:rFonts w:ascii="Times New Roman" w:hAnsi="Times New Roman" w:cs="Times New Roman"/>
          <w:lang w:val="es-MX"/>
        </w:rPr>
      </w:pPr>
      <w:r w:rsidRPr="00F77427">
        <w:rPr>
          <w:rStyle w:val="FootnoteReference"/>
          <w:rFonts w:ascii="Times New Roman" w:hAnsi="Times New Roman" w:cs="Times New Roman"/>
        </w:rPr>
        <w:footnoteRef/>
      </w:r>
      <w:r w:rsidRPr="00F77427">
        <w:rPr>
          <w:rFonts w:ascii="Times New Roman" w:hAnsi="Times New Roman" w:cs="Times New Roman"/>
          <w:lang w:val="es-MX"/>
        </w:rPr>
        <w:t xml:space="preserve"> Organización Mundial de la Salud, Funciones del personal sanitario en la atención para un aborto sin riesgos y los métodos anticonceptivos después del aborto,</w:t>
      </w:r>
      <w:r w:rsidR="00E8096A">
        <w:rPr>
          <w:rFonts w:ascii="Times New Roman" w:hAnsi="Times New Roman" w:cs="Times New Roman"/>
          <w:lang w:val="es-MX"/>
        </w:rPr>
        <w:t xml:space="preserve"> </w:t>
      </w:r>
      <w:r w:rsidRPr="00F77427">
        <w:rPr>
          <w:rFonts w:ascii="Times New Roman" w:hAnsi="Times New Roman" w:cs="Times New Roman"/>
          <w:lang w:val="es-MX"/>
        </w:rPr>
        <w:t>julio 2015.</w:t>
      </w:r>
    </w:p>
  </w:footnote>
  <w:footnote w:id="29">
    <w:p w14:paraId="200CEAAD" w14:textId="1608A56B" w:rsidR="008A6231" w:rsidRPr="00F77427" w:rsidRDefault="008A6231" w:rsidP="00F77427">
      <w:pPr>
        <w:pStyle w:val="FootnoteText"/>
        <w:jc w:val="both"/>
        <w:rPr>
          <w:rFonts w:ascii="Times New Roman" w:hAnsi="Times New Roman" w:cs="Times New Roman"/>
          <w:lang w:val="es-MX"/>
        </w:rPr>
      </w:pPr>
      <w:r w:rsidRPr="00F77427">
        <w:rPr>
          <w:rStyle w:val="FootnoteReference"/>
          <w:rFonts w:ascii="Times New Roman" w:hAnsi="Times New Roman" w:cs="Times New Roman"/>
        </w:rPr>
        <w:footnoteRef/>
      </w:r>
      <w:r w:rsidRPr="00F77427">
        <w:rPr>
          <w:rFonts w:ascii="Times New Roman" w:hAnsi="Times New Roman" w:cs="Times New Roman"/>
          <w:lang w:val="es-MX"/>
        </w:rPr>
        <w:t xml:space="preserve"> Organización Mundial de la Salud, Manej</w:t>
      </w:r>
      <w:r w:rsidR="00E8096A">
        <w:rPr>
          <w:rFonts w:ascii="Times New Roman" w:hAnsi="Times New Roman" w:cs="Times New Roman"/>
          <w:lang w:val="es-MX"/>
        </w:rPr>
        <w:t>o</w:t>
      </w:r>
      <w:r w:rsidRPr="00F77427">
        <w:rPr>
          <w:rFonts w:ascii="Times New Roman" w:hAnsi="Times New Roman" w:cs="Times New Roman"/>
          <w:lang w:val="es-MX"/>
        </w:rPr>
        <w:t xml:space="preserve"> Médico del Aborto, 2018.</w:t>
      </w:r>
    </w:p>
  </w:footnote>
  <w:footnote w:id="30">
    <w:p w14:paraId="2A93BFB3" w14:textId="03AAEE63" w:rsidR="008A6231" w:rsidRPr="00F03E24" w:rsidRDefault="008A6231" w:rsidP="00F77427">
      <w:pPr>
        <w:pStyle w:val="FootnoteText"/>
        <w:jc w:val="both"/>
      </w:pPr>
      <w:r w:rsidRPr="00F77427">
        <w:rPr>
          <w:rStyle w:val="FootnoteReference"/>
          <w:rFonts w:ascii="Times New Roman" w:hAnsi="Times New Roman" w:cs="Times New Roman"/>
        </w:rPr>
        <w:footnoteRef/>
      </w:r>
      <w:r w:rsidRPr="00F77427">
        <w:rPr>
          <w:rFonts w:ascii="Times New Roman" w:hAnsi="Times New Roman" w:cs="Times New Roman"/>
        </w:rPr>
        <w:t xml:space="preserve"> World Health Organization, </w:t>
      </w:r>
      <w:r w:rsidRPr="00F77427">
        <w:rPr>
          <w:rFonts w:ascii="Times New Roman" w:hAnsi="Times New Roman" w:cs="Times New Roman"/>
          <w:shd w:val="clear" w:color="auto" w:fill="FFFFFF"/>
        </w:rPr>
        <w:t>21</w:t>
      </w:r>
      <w:r w:rsidRPr="00F77427">
        <w:rPr>
          <w:rFonts w:ascii="Times New Roman" w:hAnsi="Times New Roman" w:cs="Times New Roman"/>
          <w:shd w:val="clear" w:color="auto" w:fill="FFFFFF"/>
          <w:vertAlign w:val="superscript"/>
        </w:rPr>
        <w:t>st</w:t>
      </w:r>
      <w:r w:rsidRPr="00F77427">
        <w:rPr>
          <w:rFonts w:ascii="Times New Roman" w:hAnsi="Times New Roman" w:cs="Times New Roman"/>
          <w:shd w:val="clear" w:color="auto" w:fill="FFFFFF"/>
        </w:rPr>
        <w:t xml:space="preserve"> Essential Medicines List (EML), 2019.</w:t>
      </w:r>
    </w:p>
  </w:footnote>
  <w:footnote w:id="31">
    <w:p w14:paraId="335C5050" w14:textId="77777777" w:rsidR="00172194" w:rsidRPr="00F77427" w:rsidRDefault="00172194" w:rsidP="00172194">
      <w:pPr>
        <w:pStyle w:val="FootnoteText"/>
        <w:jc w:val="both"/>
        <w:rPr>
          <w:rFonts w:ascii="Times New Roman" w:hAnsi="Times New Roman" w:cs="Times New Roman"/>
          <w:lang w:val="es-MX"/>
        </w:rPr>
      </w:pPr>
      <w:r w:rsidRPr="00F77427">
        <w:rPr>
          <w:rStyle w:val="FootnoteReference"/>
          <w:rFonts w:ascii="Times New Roman" w:hAnsi="Times New Roman" w:cs="Times New Roman"/>
        </w:rPr>
        <w:footnoteRef/>
      </w:r>
      <w:r w:rsidRPr="00F77427">
        <w:rPr>
          <w:rFonts w:ascii="Times New Roman" w:hAnsi="Times New Roman" w:cs="Times New Roman"/>
        </w:rPr>
        <w:t xml:space="preserve"> </w:t>
      </w:r>
      <w:r w:rsidRPr="00F77427">
        <w:rPr>
          <w:rStyle w:val="apple-converted-space"/>
          <w:rFonts w:ascii="Times New Roman" w:hAnsi="Times New Roman" w:cs="Times New Roman"/>
          <w:color w:val="000000"/>
          <w:shd w:val="clear" w:color="auto" w:fill="FFFFFF"/>
        </w:rPr>
        <w:t xml:space="preserve">Guttmacher Institute, Induced abortion Worldwide, Global Incidence and Trends, March 2018. </w:t>
      </w:r>
      <w:r w:rsidRPr="00F77427">
        <w:rPr>
          <w:rStyle w:val="apple-converted-space"/>
          <w:rFonts w:ascii="Times New Roman" w:hAnsi="Times New Roman" w:cs="Times New Roman"/>
          <w:color w:val="000000"/>
          <w:shd w:val="clear" w:color="auto" w:fill="FFFFFF"/>
          <w:lang w:val="es-MX"/>
        </w:rPr>
        <w:t>Disponible en https://www.guttmacher.org/fact-sheet/induced-abortion-worldwide.</w:t>
      </w:r>
    </w:p>
  </w:footnote>
  <w:footnote w:id="32">
    <w:p w14:paraId="5CC7E47A" w14:textId="77777777" w:rsidR="00C70C7D" w:rsidRPr="001D3B2E" w:rsidRDefault="00C70C7D" w:rsidP="00F77427">
      <w:pPr>
        <w:pStyle w:val="FootnoteText"/>
        <w:jc w:val="both"/>
        <w:rPr>
          <w:rFonts w:ascii="Times New Roman" w:hAnsi="Times New Roman" w:cs="Times New Roman"/>
        </w:rPr>
      </w:pPr>
      <w:r w:rsidRPr="00F77427">
        <w:rPr>
          <w:rStyle w:val="FootnoteReference"/>
          <w:rFonts w:ascii="Times New Roman" w:hAnsi="Times New Roman" w:cs="Times New Roman"/>
        </w:rPr>
        <w:footnoteRef/>
      </w:r>
      <w:r w:rsidRPr="001D3B2E">
        <w:rPr>
          <w:rFonts w:ascii="Times New Roman" w:hAnsi="Times New Roman" w:cs="Times New Roman"/>
        </w:rPr>
        <w:t xml:space="preserve"> </w:t>
      </w:r>
      <w:r w:rsidRPr="001D3B2E">
        <w:rPr>
          <w:rStyle w:val="apple-converted-space"/>
          <w:rFonts w:ascii="Times New Roman" w:hAnsi="Times New Roman" w:cs="Times New Roman"/>
          <w:shd w:val="clear" w:color="auto" w:fill="FFFFFF"/>
        </w:rPr>
        <w:t>Ibídem.</w:t>
      </w:r>
    </w:p>
  </w:footnote>
  <w:footnote w:id="33">
    <w:p w14:paraId="7B950B23" w14:textId="77777777" w:rsidR="001E085F" w:rsidRPr="00674CEE" w:rsidRDefault="001E085F" w:rsidP="001E085F">
      <w:pPr>
        <w:pStyle w:val="FootnoteText"/>
        <w:jc w:val="both"/>
        <w:rPr>
          <w:rFonts w:ascii="Times New Roman" w:hAnsi="Times New Roman" w:cs="Times New Roman"/>
          <w:lang w:val="es-NI"/>
        </w:rPr>
      </w:pPr>
      <w:r w:rsidRPr="00F77427">
        <w:rPr>
          <w:rStyle w:val="FootnoteReference"/>
          <w:rFonts w:ascii="Times New Roman" w:hAnsi="Times New Roman" w:cs="Times New Roman"/>
        </w:rPr>
        <w:footnoteRef/>
      </w:r>
      <w:r w:rsidRPr="00F77427">
        <w:rPr>
          <w:rFonts w:ascii="Times New Roman" w:hAnsi="Times New Roman" w:cs="Times New Roman"/>
        </w:rPr>
        <w:t xml:space="preserve"> </w:t>
      </w:r>
      <w:bookmarkStart w:id="5" w:name="87"/>
      <w:bookmarkEnd w:id="5"/>
      <w:r w:rsidRPr="00F77427">
        <w:rPr>
          <w:rFonts w:ascii="Times New Roman" w:hAnsi="Times New Roman" w:cs="Times New Roman"/>
          <w:shd w:val="clear" w:color="auto" w:fill="FFFFFF"/>
        </w:rPr>
        <w:t xml:space="preserve">Ngai SW, Fan S, Li S, Cheng L, Ding J, Jing X, et al. A randomized trial to compare 24 h versus 12 h double dose regimen of levonorgestrel for emergency contraception. </w:t>
      </w:r>
      <w:r w:rsidRPr="00674CEE">
        <w:rPr>
          <w:rFonts w:ascii="Times New Roman" w:hAnsi="Times New Roman" w:cs="Times New Roman"/>
          <w:shd w:val="clear" w:color="auto" w:fill="FFFFFF"/>
          <w:lang w:val="es-NI"/>
        </w:rPr>
        <w:t>Hum Reprod 2005;20:307–11. (Level I). Disponible en https://www.ncbi.nlm.nih.gov/pubmed/15567882</w:t>
      </w:r>
    </w:p>
  </w:footnote>
  <w:footnote w:id="34">
    <w:p w14:paraId="1FD93BD2" w14:textId="77777777" w:rsidR="00AF7145" w:rsidRPr="00F77427" w:rsidRDefault="00AF7145" w:rsidP="00F77427">
      <w:pPr>
        <w:pStyle w:val="FootnoteText"/>
        <w:jc w:val="both"/>
        <w:rPr>
          <w:rFonts w:ascii="Times New Roman" w:hAnsi="Times New Roman" w:cs="Times New Roman"/>
          <w:lang w:val="es-MX"/>
        </w:rPr>
      </w:pPr>
      <w:r w:rsidRPr="00F77427">
        <w:rPr>
          <w:rStyle w:val="FootnoteReference"/>
          <w:rFonts w:ascii="Times New Roman" w:hAnsi="Times New Roman" w:cs="Times New Roman"/>
        </w:rPr>
        <w:footnoteRef/>
      </w:r>
      <w:r w:rsidRPr="00F77427">
        <w:rPr>
          <w:rFonts w:ascii="Times New Roman" w:hAnsi="Times New Roman" w:cs="Times New Roman"/>
          <w:lang w:val="es-MX"/>
        </w:rPr>
        <w:t xml:space="preserve"> </w:t>
      </w:r>
      <w:r w:rsidRPr="00F77427">
        <w:rPr>
          <w:rFonts w:ascii="Times New Roman" w:hAnsi="Times New Roman" w:cs="Times New Roman"/>
          <w:i/>
          <w:iCs/>
          <w:lang w:val="es-MX"/>
        </w:rPr>
        <w:t>Ver</w:t>
      </w:r>
      <w:r w:rsidRPr="00F77427">
        <w:rPr>
          <w:rFonts w:ascii="Times New Roman" w:hAnsi="Times New Roman" w:cs="Times New Roman"/>
          <w:lang w:val="es-MX"/>
        </w:rPr>
        <w:t xml:space="preserve"> CESC, Observación General No. 22, relativa al derecho a la salud sexual y reproductiva (artículo 12 del Pacto Internacional de Derechos Económicos, Sociales y Culturales), E/C.12/GC/22, 2 de mayo de 2016, pár. 45.</w:t>
      </w:r>
    </w:p>
  </w:footnote>
  <w:footnote w:id="35">
    <w:p w14:paraId="6BD8B5BD" w14:textId="77777777" w:rsidR="009C3634" w:rsidRPr="00F77427" w:rsidRDefault="009C3634" w:rsidP="00F77427">
      <w:pPr>
        <w:pStyle w:val="FootnoteText"/>
        <w:jc w:val="both"/>
        <w:rPr>
          <w:rFonts w:ascii="Times New Roman" w:hAnsi="Times New Roman" w:cs="Times New Roman"/>
        </w:rPr>
      </w:pPr>
      <w:r w:rsidRPr="00F77427">
        <w:rPr>
          <w:rStyle w:val="FootnoteReference"/>
          <w:rFonts w:ascii="Times New Roman" w:hAnsi="Times New Roman" w:cs="Times New Roman"/>
        </w:rPr>
        <w:footnoteRef/>
      </w:r>
      <w:r w:rsidRPr="00F77427">
        <w:rPr>
          <w:rFonts w:ascii="Times New Roman" w:hAnsi="Times New Roman" w:cs="Times New Roman"/>
          <w:lang w:val="es-MX"/>
        </w:rPr>
        <w:t xml:space="preserve"> </w:t>
      </w:r>
      <w:r w:rsidRPr="00F77427">
        <w:rPr>
          <w:rFonts w:ascii="Times New Roman" w:hAnsi="Times New Roman" w:cs="Times New Roman"/>
          <w:i/>
          <w:iCs/>
          <w:lang w:val="es-MX"/>
        </w:rPr>
        <w:t>Ver</w:t>
      </w:r>
      <w:r w:rsidRPr="00F77427">
        <w:rPr>
          <w:rFonts w:ascii="Times New Roman" w:hAnsi="Times New Roman" w:cs="Times New Roman"/>
          <w:lang w:val="es-MX"/>
        </w:rPr>
        <w:t xml:space="preserve"> Congreso de la República de Guatemala. </w:t>
      </w:r>
      <w:r w:rsidRPr="00F77427">
        <w:rPr>
          <w:rFonts w:ascii="Times New Roman" w:hAnsi="Times New Roman" w:cs="Times New Roman"/>
        </w:rPr>
        <w:t>Artículo 173, BIS, Código Penal.</w:t>
      </w:r>
    </w:p>
  </w:footnote>
  <w:footnote w:id="36">
    <w:p w14:paraId="73C0F451" w14:textId="235F1898" w:rsidR="00760513" w:rsidRPr="00F77427" w:rsidRDefault="00760513" w:rsidP="00F77427">
      <w:pPr>
        <w:pStyle w:val="FootnoteText"/>
        <w:jc w:val="both"/>
        <w:rPr>
          <w:rFonts w:ascii="Times New Roman" w:hAnsi="Times New Roman" w:cs="Times New Roman"/>
          <w:lang w:val="es-MX"/>
        </w:rPr>
      </w:pPr>
      <w:r w:rsidRPr="00F77427">
        <w:rPr>
          <w:rStyle w:val="FootnoteReference"/>
          <w:rFonts w:ascii="Times New Roman" w:hAnsi="Times New Roman" w:cs="Times New Roman"/>
        </w:rPr>
        <w:footnoteRef/>
      </w:r>
      <w:r w:rsidRPr="00F77427">
        <w:rPr>
          <w:rFonts w:ascii="Times New Roman" w:hAnsi="Times New Roman" w:cs="Times New Roman"/>
        </w:rPr>
        <w:t xml:space="preserve"> </w:t>
      </w:r>
      <w:r w:rsidRPr="00F77427">
        <w:rPr>
          <w:rFonts w:ascii="Times New Roman" w:hAnsi="Times New Roman" w:cs="Times New Roman"/>
          <w:i/>
        </w:rPr>
        <w:t>Ver</w:t>
      </w:r>
      <w:r w:rsidRPr="00F77427">
        <w:rPr>
          <w:rFonts w:ascii="Times New Roman" w:hAnsi="Times New Roman" w:cs="Times New Roman"/>
        </w:rPr>
        <w:t xml:space="preserve"> World Health Organization, Adolescent Pregnancy, 23th February 2018. </w:t>
      </w:r>
      <w:r w:rsidRPr="00F77427">
        <w:rPr>
          <w:rFonts w:ascii="Times New Roman" w:hAnsi="Times New Roman" w:cs="Times New Roman"/>
          <w:lang w:val="es-MX"/>
        </w:rPr>
        <w:t>Disponible en https://www.who.int/en/news-room/fact-sheets/detail/adolescent-pregnancy</w:t>
      </w:r>
    </w:p>
  </w:footnote>
  <w:footnote w:id="37">
    <w:p w14:paraId="4C69AD8D" w14:textId="77777777" w:rsidR="00F60E4C" w:rsidRPr="00E05659" w:rsidRDefault="00F60E4C" w:rsidP="00F77427">
      <w:pPr>
        <w:pStyle w:val="FootnoteText"/>
        <w:jc w:val="both"/>
        <w:rPr>
          <w:rFonts w:ascii="Times New Roman" w:hAnsi="Times New Roman" w:cs="Times New Roman"/>
          <w:lang w:val="es-ES"/>
        </w:rPr>
      </w:pPr>
      <w:r w:rsidRPr="00F77427">
        <w:rPr>
          <w:rStyle w:val="FootnoteReference"/>
          <w:rFonts w:ascii="Times New Roman" w:hAnsi="Times New Roman" w:cs="Times New Roman"/>
        </w:rPr>
        <w:footnoteRef/>
      </w:r>
      <w:r w:rsidRPr="00F60E4C">
        <w:rPr>
          <w:lang w:val="es-MX"/>
        </w:rPr>
        <w:t xml:space="preserve"> </w:t>
      </w:r>
      <w:r w:rsidR="00E05659" w:rsidRPr="007E6309">
        <w:rPr>
          <w:rFonts w:ascii="Times New Roman" w:hAnsi="Times New Roman" w:cs="Times New Roman"/>
          <w:i/>
          <w:iCs/>
          <w:lang w:val="es-MX"/>
        </w:rPr>
        <w:t xml:space="preserve">Ver </w:t>
      </w:r>
      <w:r w:rsidR="00E05659" w:rsidRPr="007E6309">
        <w:rPr>
          <w:rFonts w:ascii="Times New Roman" w:hAnsi="Times New Roman" w:cs="Times New Roman"/>
          <w:lang w:val="es-ES"/>
        </w:rPr>
        <w:t xml:space="preserve">CESR, </w:t>
      </w:r>
      <w:r w:rsidR="00E05659" w:rsidRPr="003441EA">
        <w:rPr>
          <w:rFonts w:ascii="Times New Roman" w:hAnsi="Times New Roman" w:cs="Times New Roman"/>
          <w:lang w:val="es-MX"/>
        </w:rPr>
        <w:t>Cuarto informe periódico que Guatemala debía presentar en 2019 en virtud de los artículos 16 y 17 del Pacto</w:t>
      </w:r>
      <w:r w:rsidR="00E05659" w:rsidRPr="007E6309">
        <w:rPr>
          <w:rFonts w:ascii="Times New Roman" w:hAnsi="Times New Roman" w:cs="Times New Roman"/>
          <w:lang w:val="es-ES"/>
        </w:rPr>
        <w:t xml:space="preserve">, Doc. de la ONU E/C.12/GTM/4, (14 de mayo 2020), </w:t>
      </w:r>
      <w:r w:rsidR="00E05659" w:rsidRPr="00E05659">
        <w:rPr>
          <w:rFonts w:ascii="Times New Roman" w:hAnsi="Times New Roman" w:cs="Times New Roman"/>
          <w:lang w:val="es-MX"/>
        </w:rPr>
        <w:t xml:space="preserve">pár. </w:t>
      </w:r>
      <w:r w:rsidR="00E05659">
        <w:rPr>
          <w:rFonts w:ascii="Times New Roman" w:hAnsi="Times New Roman" w:cs="Times New Roman"/>
          <w:lang w:val="es-MX"/>
        </w:rPr>
        <w:t>199</w:t>
      </w:r>
      <w:r w:rsidR="00E05659" w:rsidRPr="007E6309">
        <w:rPr>
          <w:rFonts w:ascii="Times New Roman" w:hAnsi="Times New Roman" w:cs="Times New Roman"/>
          <w:i/>
          <w:iCs/>
          <w:lang w:val="es-MX"/>
        </w:rPr>
        <w:t xml:space="preserve"> </w:t>
      </w:r>
    </w:p>
  </w:footnote>
  <w:footnote w:id="38">
    <w:p w14:paraId="0D33EA3E" w14:textId="4860569F" w:rsidR="00B153B5" w:rsidRPr="00891E3D" w:rsidRDefault="00B153B5" w:rsidP="00891E3D">
      <w:pPr>
        <w:pStyle w:val="FootnoteText"/>
        <w:jc w:val="both"/>
        <w:rPr>
          <w:rFonts w:ascii="Times New Roman" w:hAnsi="Times New Roman" w:cs="Times New Roman"/>
          <w:lang w:val="es-MX"/>
        </w:rPr>
      </w:pPr>
      <w:r w:rsidRPr="00891E3D">
        <w:rPr>
          <w:rStyle w:val="FootnoteReference"/>
          <w:rFonts w:ascii="Times New Roman" w:hAnsi="Times New Roman" w:cs="Times New Roman"/>
        </w:rPr>
        <w:footnoteRef/>
      </w:r>
      <w:r w:rsidRPr="00891E3D">
        <w:rPr>
          <w:rFonts w:ascii="Times New Roman" w:hAnsi="Times New Roman" w:cs="Times New Roman"/>
          <w:lang w:val="es-MX"/>
        </w:rPr>
        <w:t xml:space="preserve"> Informe provisional del Relator Especial del Consejo de Derechos Humanos sobre el derecho de toda persona al disfrute del más alto nivel posible de salud física y mental, Anand Grover, de conformidad con las resoluciones 15/22 y 6/29 del Consejo de Derechos Humanos, criminalización de la salud sexual y reproductiva, A/66/254, 3 de agosto de 2011.</w:t>
      </w:r>
    </w:p>
  </w:footnote>
  <w:footnote w:id="39">
    <w:p w14:paraId="1BAE1535" w14:textId="77777777" w:rsidR="0096246D" w:rsidRPr="00891E3D" w:rsidRDefault="0096246D" w:rsidP="00891E3D">
      <w:pPr>
        <w:pStyle w:val="FootnoteText"/>
        <w:rPr>
          <w:rFonts w:ascii="Times New Roman" w:hAnsi="Times New Roman" w:cs="Times New Roman"/>
          <w:lang w:val="es-MX"/>
        </w:rPr>
      </w:pPr>
      <w:r w:rsidRPr="00891E3D">
        <w:rPr>
          <w:rStyle w:val="FootnoteReference"/>
          <w:rFonts w:ascii="Times New Roman" w:hAnsi="Times New Roman" w:cs="Times New Roman"/>
        </w:rPr>
        <w:footnoteRef/>
      </w:r>
      <w:r w:rsidRPr="00891E3D">
        <w:rPr>
          <w:rFonts w:ascii="Times New Roman" w:hAnsi="Times New Roman" w:cs="Times New Roman"/>
        </w:rPr>
        <w:t xml:space="preserve"> </w:t>
      </w:r>
      <w:r w:rsidR="00891E3D" w:rsidRPr="00891E3D">
        <w:rPr>
          <w:rFonts w:ascii="Times New Roman" w:hAnsi="Times New Roman" w:cs="Times New Roman"/>
        </w:rPr>
        <w:t xml:space="preserve">Ver, World Health Organization, Maintainig essential health services: operational guidance for the COVID-19 context, June 2020. </w:t>
      </w:r>
      <w:r w:rsidR="00891E3D" w:rsidRPr="00891E3D">
        <w:rPr>
          <w:rFonts w:ascii="Times New Roman" w:hAnsi="Times New Roman" w:cs="Times New Roman"/>
          <w:lang w:val="es-MX"/>
        </w:rPr>
        <w:t>Disponible en https://www.who.int/publications/i/item/10665-332240</w:t>
      </w:r>
    </w:p>
  </w:footnote>
  <w:footnote w:id="40">
    <w:p w14:paraId="00704D14" w14:textId="77777777" w:rsidR="00A17EC2" w:rsidRPr="003A17FE" w:rsidRDefault="00A17EC2" w:rsidP="00891E3D">
      <w:pPr>
        <w:pStyle w:val="FootnoteText"/>
        <w:jc w:val="both"/>
        <w:rPr>
          <w:lang w:val="es-MX"/>
        </w:rPr>
      </w:pPr>
      <w:r w:rsidRPr="00891E3D">
        <w:rPr>
          <w:rStyle w:val="FootnoteReference"/>
          <w:rFonts w:ascii="Times New Roman" w:hAnsi="Times New Roman" w:cs="Times New Roman"/>
        </w:rPr>
        <w:footnoteRef/>
      </w:r>
      <w:r w:rsidRPr="00891E3D">
        <w:rPr>
          <w:rFonts w:ascii="Times New Roman" w:hAnsi="Times New Roman" w:cs="Times New Roman"/>
          <w:lang w:val="es-MX"/>
        </w:rPr>
        <w:t xml:space="preserve"> </w:t>
      </w:r>
      <w:r w:rsidRPr="00891E3D">
        <w:rPr>
          <w:rFonts w:ascii="Times New Roman" w:hAnsi="Times New Roman" w:cs="Times New Roman"/>
          <w:i/>
          <w:iCs/>
          <w:lang w:val="es-MX"/>
        </w:rPr>
        <w:t>Ver</w:t>
      </w:r>
      <w:r w:rsidRPr="00891E3D">
        <w:rPr>
          <w:rFonts w:ascii="Times New Roman" w:hAnsi="Times New Roman" w:cs="Times New Roman"/>
          <w:lang w:val="es-MX"/>
        </w:rPr>
        <w:t xml:space="preserve"> UNFPA, Repercusión de la pandemia de COVID-19 en la planificación familiar y la eliminación de la violencia de género, la mutilación genital femenina y el matrimonio infantil, 2020. Disponible en https://mexico.unfpa.org/sites/default/files/pub-pdf/COVID-19%20impact%20brief%20for%20UNFPA_24%20April%202020_ES_0.pdf</w:t>
      </w:r>
    </w:p>
  </w:footnote>
  <w:footnote w:id="41">
    <w:p w14:paraId="6F499BEE" w14:textId="044F3B41" w:rsidR="00BA7F88" w:rsidRPr="00625A05" w:rsidRDefault="00BA7F88" w:rsidP="00F72E3C">
      <w:pPr>
        <w:pStyle w:val="FootnoteText"/>
        <w:jc w:val="both"/>
        <w:rPr>
          <w:rFonts w:ascii="Times New Roman" w:hAnsi="Times New Roman" w:cs="Times New Roman"/>
          <w:lang w:val="es-MX"/>
        </w:rPr>
      </w:pPr>
      <w:r w:rsidRPr="00625A05">
        <w:rPr>
          <w:rStyle w:val="FootnoteReference"/>
          <w:rFonts w:ascii="Times New Roman" w:hAnsi="Times New Roman" w:cs="Times New Roman"/>
        </w:rPr>
        <w:footnoteRef/>
      </w:r>
      <w:r w:rsidRPr="00625A05">
        <w:rPr>
          <w:rFonts w:ascii="Times New Roman" w:hAnsi="Times New Roman" w:cs="Times New Roman"/>
          <w:lang w:val="es-ES"/>
        </w:rPr>
        <w:t xml:space="preserve"> </w:t>
      </w:r>
      <w:r w:rsidRPr="00625A05">
        <w:rPr>
          <w:rFonts w:ascii="Times New Roman" w:hAnsi="Times New Roman" w:cs="Times New Roman"/>
          <w:i/>
          <w:iCs/>
          <w:lang w:val="es-ES"/>
        </w:rPr>
        <w:t>Ver</w:t>
      </w:r>
      <w:r w:rsidRPr="00625A05">
        <w:rPr>
          <w:rFonts w:ascii="Times New Roman" w:hAnsi="Times New Roman" w:cs="Times New Roman"/>
          <w:lang w:val="es-ES"/>
        </w:rPr>
        <w:t xml:space="preserve"> C</w:t>
      </w:r>
      <w:r>
        <w:rPr>
          <w:rFonts w:ascii="Times New Roman" w:hAnsi="Times New Roman" w:cs="Times New Roman"/>
          <w:lang w:val="es-ES"/>
        </w:rPr>
        <w:t>CPR</w:t>
      </w:r>
      <w:r w:rsidRPr="00625A05">
        <w:rPr>
          <w:rFonts w:ascii="Times New Roman" w:hAnsi="Times New Roman" w:cs="Times New Roman"/>
          <w:lang w:val="es-ES"/>
        </w:rPr>
        <w:t xml:space="preserve">, Observaciones finales </w:t>
      </w:r>
      <w:r>
        <w:rPr>
          <w:rFonts w:ascii="Times New Roman" w:hAnsi="Times New Roman" w:cs="Times New Roman"/>
          <w:lang w:val="es-ES"/>
        </w:rPr>
        <w:t>sobre el cuarto informe periódico de Guatemala</w:t>
      </w:r>
      <w:r w:rsidRPr="00625A05">
        <w:rPr>
          <w:rFonts w:ascii="Times New Roman" w:hAnsi="Times New Roman" w:cs="Times New Roman"/>
          <w:lang w:val="es-ES"/>
        </w:rPr>
        <w:t>, Doc. de la ONU CCPR/C/</w:t>
      </w:r>
      <w:r>
        <w:rPr>
          <w:rFonts w:ascii="Times New Roman" w:hAnsi="Times New Roman" w:cs="Times New Roman"/>
          <w:lang w:val="es-ES"/>
        </w:rPr>
        <w:t>GTM</w:t>
      </w:r>
      <w:r w:rsidRPr="00625A05">
        <w:rPr>
          <w:rFonts w:ascii="Times New Roman" w:hAnsi="Times New Roman" w:cs="Times New Roman"/>
          <w:lang w:val="es-ES"/>
        </w:rPr>
        <w:t>/CO/</w:t>
      </w:r>
      <w:r>
        <w:rPr>
          <w:rFonts w:ascii="Times New Roman" w:hAnsi="Times New Roman" w:cs="Times New Roman"/>
          <w:lang w:val="es-ES"/>
        </w:rPr>
        <w:t xml:space="preserve">4, 7 de mayo de </w:t>
      </w:r>
      <w:r w:rsidRPr="00625A05">
        <w:rPr>
          <w:rFonts w:ascii="Times New Roman" w:hAnsi="Times New Roman" w:cs="Times New Roman"/>
          <w:lang w:val="es-ES"/>
        </w:rPr>
        <w:t>20</w:t>
      </w:r>
      <w:r>
        <w:rPr>
          <w:rFonts w:ascii="Times New Roman" w:hAnsi="Times New Roman" w:cs="Times New Roman"/>
          <w:lang w:val="es-ES"/>
        </w:rPr>
        <w:t>18</w:t>
      </w:r>
      <w:r w:rsidRPr="00625A05">
        <w:rPr>
          <w:rFonts w:ascii="Times New Roman" w:hAnsi="Times New Roman" w:cs="Times New Roman"/>
          <w:lang w:val="es-ES"/>
        </w:rPr>
        <w:t>.</w:t>
      </w:r>
      <w:r>
        <w:rPr>
          <w:rFonts w:ascii="Times New Roman" w:hAnsi="Times New Roman" w:cs="Times New Roman"/>
          <w:lang w:val="es-ES"/>
        </w:rPr>
        <w:t xml:space="preserve"> Disponible en </w:t>
      </w:r>
      <w:r w:rsidRPr="00274405">
        <w:rPr>
          <w:rFonts w:ascii="Times New Roman" w:hAnsi="Times New Roman" w:cs="Times New Roman"/>
          <w:lang w:val="es-ES"/>
        </w:rPr>
        <w:t>https://tbinternet.ohchr.org/_layouts/15/treatybodyexternal/Download.aspx?symbolno=CCPR%2fC%2fGTM%2fCO%2f4&amp;Lang=en</w:t>
      </w:r>
    </w:p>
  </w:footnote>
  <w:footnote w:id="42">
    <w:p w14:paraId="75EFE4FB" w14:textId="2B885220" w:rsidR="00BA7F88" w:rsidRPr="00625A05" w:rsidRDefault="00BA7F88" w:rsidP="00F72E3C">
      <w:pPr>
        <w:pStyle w:val="FootnoteText"/>
        <w:jc w:val="both"/>
        <w:rPr>
          <w:rFonts w:ascii="Times New Roman" w:hAnsi="Times New Roman" w:cs="Times New Roman"/>
          <w:lang w:val="es-ES"/>
        </w:rPr>
      </w:pPr>
      <w:r w:rsidRPr="00625A05">
        <w:rPr>
          <w:rStyle w:val="FootnoteReference"/>
          <w:rFonts w:ascii="Times New Roman" w:hAnsi="Times New Roman" w:cs="Times New Roman"/>
        </w:rPr>
        <w:footnoteRef/>
      </w:r>
      <w:r w:rsidRPr="00625A05">
        <w:rPr>
          <w:rFonts w:ascii="Times New Roman" w:hAnsi="Times New Roman" w:cs="Times New Roman"/>
          <w:lang w:val="es-ES"/>
        </w:rPr>
        <w:t xml:space="preserve"> </w:t>
      </w:r>
      <w:r w:rsidRPr="00625A05">
        <w:rPr>
          <w:rFonts w:ascii="Times New Roman" w:hAnsi="Times New Roman" w:cs="Times New Roman"/>
          <w:i/>
          <w:iCs/>
          <w:lang w:val="es-ES"/>
        </w:rPr>
        <w:t xml:space="preserve">Ver </w:t>
      </w:r>
      <w:r w:rsidRPr="00625A05">
        <w:rPr>
          <w:rFonts w:ascii="Times New Roman" w:hAnsi="Times New Roman" w:cs="Times New Roman"/>
          <w:lang w:val="es-ES"/>
        </w:rPr>
        <w:t xml:space="preserve">CESR, </w:t>
      </w:r>
      <w:r>
        <w:rPr>
          <w:rFonts w:ascii="Times New Roman" w:hAnsi="Times New Roman" w:cs="Times New Roman"/>
          <w:lang w:val="es-ES"/>
        </w:rPr>
        <w:t>Observaciones finales sobre el tercer informe periódico de Guatemala</w:t>
      </w:r>
      <w:r w:rsidRPr="00625A05">
        <w:rPr>
          <w:rFonts w:ascii="Times New Roman" w:hAnsi="Times New Roman" w:cs="Times New Roman"/>
          <w:lang w:val="es-ES"/>
        </w:rPr>
        <w:t>, Doc. de la ONU E/C.12/</w:t>
      </w:r>
      <w:r>
        <w:rPr>
          <w:rFonts w:ascii="Times New Roman" w:hAnsi="Times New Roman" w:cs="Times New Roman"/>
          <w:lang w:val="es-ES"/>
        </w:rPr>
        <w:t>GTM</w:t>
      </w:r>
      <w:r w:rsidRPr="00625A05">
        <w:rPr>
          <w:rFonts w:ascii="Times New Roman" w:hAnsi="Times New Roman" w:cs="Times New Roman"/>
          <w:lang w:val="es-ES"/>
        </w:rPr>
        <w:t>/CO/</w:t>
      </w:r>
      <w:r>
        <w:rPr>
          <w:rFonts w:ascii="Times New Roman" w:hAnsi="Times New Roman" w:cs="Times New Roman"/>
          <w:lang w:val="es-ES"/>
        </w:rPr>
        <w:t>3</w:t>
      </w:r>
      <w:r w:rsidRPr="00625A05">
        <w:rPr>
          <w:rFonts w:ascii="Times New Roman" w:hAnsi="Times New Roman" w:cs="Times New Roman"/>
          <w:lang w:val="es-ES"/>
        </w:rPr>
        <w:t xml:space="preserve">, </w:t>
      </w:r>
      <w:r>
        <w:rPr>
          <w:rFonts w:ascii="Times New Roman" w:hAnsi="Times New Roman" w:cs="Times New Roman"/>
          <w:lang w:val="es-ES"/>
        </w:rPr>
        <w:t>9 de diciembre 2014</w:t>
      </w:r>
      <w:r w:rsidRPr="00625A05">
        <w:rPr>
          <w:rFonts w:ascii="Times New Roman" w:hAnsi="Times New Roman" w:cs="Times New Roman"/>
          <w:lang w:val="es-ES"/>
        </w:rPr>
        <w:t>.</w:t>
      </w:r>
    </w:p>
  </w:footnote>
  <w:footnote w:id="43">
    <w:p w14:paraId="0F306FBE" w14:textId="0DDD4DD2" w:rsidR="00BA7F88" w:rsidRPr="00625A05" w:rsidRDefault="00BA7F88" w:rsidP="00F72E3C">
      <w:pPr>
        <w:pStyle w:val="FootnoteText"/>
        <w:jc w:val="both"/>
        <w:rPr>
          <w:rFonts w:ascii="Times New Roman" w:hAnsi="Times New Roman" w:cs="Times New Roman"/>
          <w:lang w:val="es-ES"/>
        </w:rPr>
      </w:pPr>
      <w:r w:rsidRPr="00625A05">
        <w:rPr>
          <w:rStyle w:val="FootnoteReference"/>
          <w:rFonts w:ascii="Times New Roman" w:hAnsi="Times New Roman" w:cs="Times New Roman"/>
        </w:rPr>
        <w:footnoteRef/>
      </w:r>
      <w:r w:rsidRPr="00625A05">
        <w:rPr>
          <w:rFonts w:ascii="Times New Roman" w:hAnsi="Times New Roman" w:cs="Times New Roman"/>
          <w:lang w:val="es-ES"/>
        </w:rPr>
        <w:t xml:space="preserve"> </w:t>
      </w:r>
      <w:r w:rsidRPr="00625A05">
        <w:rPr>
          <w:rFonts w:ascii="Times New Roman" w:hAnsi="Times New Roman" w:cs="Times New Roman"/>
          <w:i/>
          <w:iCs/>
          <w:lang w:val="es-ES"/>
        </w:rPr>
        <w:t>Ver</w:t>
      </w:r>
      <w:r w:rsidRPr="00625A05">
        <w:rPr>
          <w:rFonts w:ascii="Times New Roman" w:hAnsi="Times New Roman" w:cs="Times New Roman"/>
          <w:lang w:val="es-ES"/>
        </w:rPr>
        <w:t xml:space="preserve"> CEDAW, Observaciones finales</w:t>
      </w:r>
      <w:r>
        <w:rPr>
          <w:rFonts w:ascii="Times New Roman" w:hAnsi="Times New Roman" w:cs="Times New Roman"/>
          <w:lang w:val="es-ES"/>
        </w:rPr>
        <w:t xml:space="preserve"> sobre los informes periódicos octavo y noveno combinados de Guatemala</w:t>
      </w:r>
      <w:r w:rsidRPr="00625A05">
        <w:rPr>
          <w:rFonts w:ascii="Times New Roman" w:hAnsi="Times New Roman" w:cs="Times New Roman"/>
          <w:lang w:val="es-ES"/>
        </w:rPr>
        <w:t>, Doc. de la ONU CEDAW/C/</w:t>
      </w:r>
      <w:r>
        <w:rPr>
          <w:rFonts w:ascii="Times New Roman" w:hAnsi="Times New Roman" w:cs="Times New Roman"/>
          <w:lang w:val="es-ES"/>
        </w:rPr>
        <w:t>GTM</w:t>
      </w:r>
      <w:r w:rsidRPr="00625A05">
        <w:rPr>
          <w:rFonts w:ascii="Times New Roman" w:hAnsi="Times New Roman" w:cs="Times New Roman"/>
          <w:lang w:val="es-ES"/>
        </w:rPr>
        <w:t>/CO/</w:t>
      </w:r>
      <w:r>
        <w:rPr>
          <w:rFonts w:ascii="Times New Roman" w:hAnsi="Times New Roman" w:cs="Times New Roman"/>
          <w:lang w:val="es-ES"/>
        </w:rPr>
        <w:t>8-9</w:t>
      </w:r>
      <w:r w:rsidRPr="00625A05">
        <w:rPr>
          <w:rFonts w:ascii="Times New Roman" w:hAnsi="Times New Roman" w:cs="Times New Roman"/>
          <w:lang w:val="es-ES"/>
        </w:rPr>
        <w:t xml:space="preserve">, </w:t>
      </w:r>
      <w:r>
        <w:rPr>
          <w:rFonts w:ascii="Times New Roman" w:hAnsi="Times New Roman" w:cs="Times New Roman"/>
          <w:lang w:val="es-ES"/>
        </w:rPr>
        <w:t xml:space="preserve">22 de noviembre de </w:t>
      </w:r>
      <w:r w:rsidRPr="00625A05">
        <w:rPr>
          <w:rFonts w:ascii="Times New Roman" w:hAnsi="Times New Roman" w:cs="Times New Roman"/>
          <w:lang w:val="es-ES"/>
        </w:rPr>
        <w:t>20</w:t>
      </w:r>
      <w:r>
        <w:rPr>
          <w:rFonts w:ascii="Times New Roman" w:hAnsi="Times New Roman" w:cs="Times New Roman"/>
          <w:lang w:val="es-ES"/>
        </w:rPr>
        <w:t>1</w:t>
      </w:r>
      <w:r w:rsidRPr="00625A05">
        <w:rPr>
          <w:rFonts w:ascii="Times New Roman" w:hAnsi="Times New Roman" w:cs="Times New Roman"/>
          <w:lang w:val="es-ES"/>
        </w:rPr>
        <w:t>7.</w:t>
      </w:r>
      <w:r>
        <w:rPr>
          <w:rFonts w:ascii="Times New Roman" w:hAnsi="Times New Roman" w:cs="Times New Roman"/>
          <w:lang w:val="es-ES"/>
        </w:rPr>
        <w:t xml:space="preserve"> Disponible en </w:t>
      </w:r>
      <w:r w:rsidRPr="00296305">
        <w:rPr>
          <w:rFonts w:ascii="Times New Roman" w:hAnsi="Times New Roman" w:cs="Times New Roman"/>
          <w:lang w:val="es-ES"/>
        </w:rPr>
        <w:t>https://tbinternet.ohchr.org/_layouts/15/treatybodyexternal/Download.aspx?symbolno=CEDAW%2fC%2fGTM%2fCO%2f8-9&amp;Lang=en</w:t>
      </w:r>
    </w:p>
  </w:footnote>
  <w:footnote w:id="44">
    <w:p w14:paraId="503B778E" w14:textId="434021B3" w:rsidR="00BA7F88" w:rsidRPr="00257779" w:rsidRDefault="00BA7F88" w:rsidP="0059629B">
      <w:pPr>
        <w:pStyle w:val="ListParagraph"/>
        <w:ind w:left="0"/>
        <w:jc w:val="both"/>
        <w:rPr>
          <w:rFonts w:ascii="Times New Roman" w:hAnsi="Times New Roman" w:cs="Times New Roman"/>
          <w:b/>
          <w:sz w:val="20"/>
          <w:szCs w:val="20"/>
          <w:lang w:val="es-ES"/>
        </w:rPr>
      </w:pPr>
      <w:r w:rsidRPr="00257779">
        <w:rPr>
          <w:rStyle w:val="FootnoteReference"/>
          <w:rFonts w:ascii="Times New Roman" w:hAnsi="Times New Roman" w:cs="Times New Roman"/>
        </w:rPr>
        <w:footnoteRef/>
      </w:r>
      <w:r w:rsidRPr="00257779">
        <w:rPr>
          <w:rFonts w:ascii="Times New Roman" w:hAnsi="Times New Roman" w:cs="Times New Roman"/>
          <w:sz w:val="20"/>
          <w:szCs w:val="20"/>
          <w:lang w:val="es-ES"/>
        </w:rPr>
        <w:t xml:space="preserve"> </w:t>
      </w:r>
      <w:r w:rsidRPr="00257779">
        <w:rPr>
          <w:rFonts w:ascii="Times New Roman" w:hAnsi="Times New Roman" w:cs="Times New Roman"/>
          <w:i/>
          <w:sz w:val="20"/>
          <w:szCs w:val="20"/>
          <w:lang w:val="es-ES"/>
        </w:rPr>
        <w:t>Ver</w:t>
      </w:r>
      <w:r w:rsidRPr="00257779">
        <w:rPr>
          <w:rFonts w:ascii="Times New Roman" w:hAnsi="Times New Roman" w:cs="Times New Roman"/>
          <w:sz w:val="20"/>
          <w:szCs w:val="20"/>
          <w:lang w:val="es-ES"/>
        </w:rPr>
        <w:t xml:space="preserve"> </w:t>
      </w:r>
      <w:r w:rsidRPr="00625A05">
        <w:rPr>
          <w:rFonts w:ascii="Times New Roman" w:hAnsi="Times New Roman" w:cs="Times New Roman"/>
          <w:sz w:val="20"/>
          <w:szCs w:val="20"/>
          <w:lang w:val="es-ES"/>
        </w:rPr>
        <w:t xml:space="preserve">Consejo de Derechos Humanos, Informe del Grupo de Trabajo sobre el Examen Periódico Universal, </w:t>
      </w:r>
      <w:r>
        <w:rPr>
          <w:rFonts w:ascii="Times New Roman" w:hAnsi="Times New Roman" w:cs="Times New Roman"/>
          <w:sz w:val="20"/>
          <w:szCs w:val="20"/>
          <w:lang w:val="es-ES"/>
        </w:rPr>
        <w:t>Guatemala</w:t>
      </w:r>
      <w:r w:rsidRPr="00625A05">
        <w:rPr>
          <w:rFonts w:ascii="Times New Roman" w:hAnsi="Times New Roman" w:cs="Times New Roman"/>
          <w:sz w:val="20"/>
          <w:szCs w:val="20"/>
          <w:lang w:val="es-ES"/>
        </w:rPr>
        <w:t>, Doc. de la ONU A/HRC/</w:t>
      </w:r>
      <w:r>
        <w:rPr>
          <w:rFonts w:ascii="Times New Roman" w:hAnsi="Times New Roman" w:cs="Times New Roman"/>
          <w:sz w:val="20"/>
          <w:szCs w:val="20"/>
          <w:lang w:val="es-ES"/>
        </w:rPr>
        <w:t>37</w:t>
      </w:r>
      <w:r w:rsidRPr="00625A05">
        <w:rPr>
          <w:rFonts w:ascii="Times New Roman" w:hAnsi="Times New Roman" w:cs="Times New Roman"/>
          <w:sz w:val="20"/>
          <w:szCs w:val="20"/>
          <w:lang w:val="es-ES"/>
        </w:rPr>
        <w:t>/</w:t>
      </w:r>
      <w:r>
        <w:rPr>
          <w:rFonts w:ascii="Times New Roman" w:hAnsi="Times New Roman" w:cs="Times New Roman"/>
          <w:sz w:val="20"/>
          <w:szCs w:val="20"/>
          <w:lang w:val="es-ES"/>
        </w:rPr>
        <w:t>9</w:t>
      </w:r>
      <w:r w:rsidRPr="00625A05">
        <w:rPr>
          <w:rFonts w:ascii="Times New Roman" w:hAnsi="Times New Roman" w:cs="Times New Roman"/>
          <w:sz w:val="20"/>
          <w:szCs w:val="20"/>
          <w:lang w:val="es-ES"/>
        </w:rPr>
        <w:t xml:space="preserve">, </w:t>
      </w:r>
      <w:r>
        <w:rPr>
          <w:rFonts w:ascii="Times New Roman" w:hAnsi="Times New Roman" w:cs="Times New Roman"/>
          <w:sz w:val="20"/>
          <w:szCs w:val="20"/>
          <w:lang w:val="es-ES"/>
        </w:rPr>
        <w:t>2</w:t>
      </w:r>
      <w:r w:rsidRPr="00625A05">
        <w:rPr>
          <w:rFonts w:ascii="Times New Roman" w:hAnsi="Times New Roman" w:cs="Times New Roman"/>
          <w:sz w:val="20"/>
          <w:szCs w:val="20"/>
          <w:lang w:val="es-ES"/>
        </w:rPr>
        <w:t xml:space="preserve"> de </w:t>
      </w:r>
      <w:r>
        <w:rPr>
          <w:rFonts w:ascii="Times New Roman" w:hAnsi="Times New Roman" w:cs="Times New Roman"/>
          <w:sz w:val="20"/>
          <w:szCs w:val="20"/>
          <w:lang w:val="es-ES"/>
        </w:rPr>
        <w:t>enero</w:t>
      </w:r>
      <w:r w:rsidRPr="00625A05">
        <w:rPr>
          <w:rFonts w:ascii="Times New Roman" w:hAnsi="Times New Roman" w:cs="Times New Roman"/>
          <w:sz w:val="20"/>
          <w:szCs w:val="20"/>
          <w:lang w:val="es-ES"/>
        </w:rPr>
        <w:t xml:space="preserve"> de 201</w:t>
      </w:r>
      <w:r>
        <w:rPr>
          <w:rFonts w:ascii="Times New Roman" w:hAnsi="Times New Roman" w:cs="Times New Roman"/>
          <w:sz w:val="20"/>
          <w:szCs w:val="20"/>
          <w:lang w:val="es-ES"/>
        </w:rPr>
        <w:t>8</w:t>
      </w:r>
      <w:r w:rsidRPr="00625A05">
        <w:rPr>
          <w:rFonts w:ascii="Times New Roman" w:hAnsi="Times New Roman" w:cs="Times New Roman"/>
          <w:sz w:val="20"/>
          <w:szCs w:val="20"/>
          <w:lang w:val="es-ES"/>
        </w:rPr>
        <w:t>.</w:t>
      </w:r>
      <w:r w:rsidRPr="00625A05">
        <w:rPr>
          <w:rFonts w:ascii="Times New Roman" w:hAnsi="Times New Roman" w:cs="Times New Roman"/>
          <w:b/>
          <w:sz w:val="20"/>
          <w:szCs w:val="20"/>
          <w:lang w:val="es-ES"/>
        </w:rPr>
        <w:t xml:space="preserve"> </w:t>
      </w:r>
      <w:r w:rsidRPr="00625A05">
        <w:rPr>
          <w:rFonts w:ascii="Times New Roman" w:hAnsi="Times New Roman" w:cs="Times New Roman"/>
          <w:bCs/>
          <w:sz w:val="20"/>
          <w:szCs w:val="20"/>
          <w:lang w:val="es-ES"/>
        </w:rPr>
        <w:t xml:space="preserve">Disponible en </w:t>
      </w:r>
      <w:r w:rsidRPr="00340475">
        <w:rPr>
          <w:rFonts w:ascii="Times New Roman" w:hAnsi="Times New Roman" w:cs="Times New Roman"/>
          <w:bCs/>
          <w:sz w:val="20"/>
          <w:szCs w:val="20"/>
          <w:lang w:val="es-ES"/>
        </w:rPr>
        <w:t>https://documents-dds-ny.un.org/doc/UNDOC/GEN/G18/000/16/PDF/G1800016.pdf?OpenElement</w:t>
      </w:r>
    </w:p>
  </w:footnote>
  <w:footnote w:id="45">
    <w:p w14:paraId="146670E2" w14:textId="1F890A53" w:rsidR="00BA7F88" w:rsidRPr="00B71DA3" w:rsidRDefault="00BA7F88" w:rsidP="0059629B">
      <w:pPr>
        <w:pStyle w:val="FootnoteText"/>
        <w:jc w:val="both"/>
        <w:rPr>
          <w:lang w:val="es-ES"/>
        </w:rPr>
      </w:pPr>
      <w:r>
        <w:rPr>
          <w:rStyle w:val="FootnoteReference"/>
        </w:rPr>
        <w:footnoteRef/>
      </w:r>
      <w:r w:rsidRPr="0059629B">
        <w:rPr>
          <w:lang w:val="es-MX"/>
        </w:rPr>
        <w:t xml:space="preserve"> </w:t>
      </w:r>
      <w:r w:rsidRPr="00257779">
        <w:rPr>
          <w:rFonts w:ascii="Times New Roman" w:hAnsi="Times New Roman" w:cs="Times New Roman"/>
          <w:i/>
          <w:lang w:val="es-ES"/>
        </w:rPr>
        <w:t>Ver</w:t>
      </w:r>
      <w:r w:rsidRPr="00257779">
        <w:rPr>
          <w:rFonts w:ascii="Times New Roman" w:hAnsi="Times New Roman" w:cs="Times New Roman"/>
          <w:lang w:val="es-ES"/>
        </w:rPr>
        <w:t xml:space="preserve"> </w:t>
      </w:r>
      <w:r w:rsidRPr="00625A05">
        <w:rPr>
          <w:rFonts w:ascii="Times New Roman" w:hAnsi="Times New Roman" w:cs="Times New Roman"/>
          <w:lang w:val="es-ES"/>
        </w:rPr>
        <w:t xml:space="preserve">Consejo de Derechos Humanos, Informe del Grupo de Trabajo sobre el Examen Periódico Universal, </w:t>
      </w:r>
      <w:r>
        <w:rPr>
          <w:rFonts w:ascii="Times New Roman" w:hAnsi="Times New Roman" w:cs="Times New Roman"/>
          <w:lang w:val="es-ES"/>
        </w:rPr>
        <w:t>Guatemala</w:t>
      </w:r>
      <w:r w:rsidRPr="00625A05">
        <w:rPr>
          <w:rFonts w:ascii="Times New Roman" w:hAnsi="Times New Roman" w:cs="Times New Roman"/>
          <w:lang w:val="es-ES"/>
        </w:rPr>
        <w:t>, Doc. de la ONU A/HRC/</w:t>
      </w:r>
      <w:r>
        <w:rPr>
          <w:rFonts w:ascii="Times New Roman" w:hAnsi="Times New Roman" w:cs="Times New Roman"/>
          <w:lang w:val="es-ES"/>
        </w:rPr>
        <w:t>22</w:t>
      </w:r>
      <w:r w:rsidRPr="00625A05">
        <w:rPr>
          <w:rFonts w:ascii="Times New Roman" w:hAnsi="Times New Roman" w:cs="Times New Roman"/>
          <w:lang w:val="es-ES"/>
        </w:rPr>
        <w:t>/</w:t>
      </w:r>
      <w:r>
        <w:rPr>
          <w:rFonts w:ascii="Times New Roman" w:hAnsi="Times New Roman" w:cs="Times New Roman"/>
          <w:lang w:val="es-ES"/>
        </w:rPr>
        <w:t>8</w:t>
      </w:r>
      <w:r w:rsidRPr="00625A05">
        <w:rPr>
          <w:rFonts w:ascii="Times New Roman" w:hAnsi="Times New Roman" w:cs="Times New Roman"/>
          <w:lang w:val="es-ES"/>
        </w:rPr>
        <w:t xml:space="preserve">, </w:t>
      </w:r>
      <w:r>
        <w:rPr>
          <w:rFonts w:ascii="Times New Roman" w:hAnsi="Times New Roman" w:cs="Times New Roman"/>
          <w:lang w:val="es-ES"/>
        </w:rPr>
        <w:t>31</w:t>
      </w:r>
      <w:r w:rsidRPr="00625A05">
        <w:rPr>
          <w:rFonts w:ascii="Times New Roman" w:hAnsi="Times New Roman" w:cs="Times New Roman"/>
          <w:lang w:val="es-ES"/>
        </w:rPr>
        <w:t xml:space="preserve"> de </w:t>
      </w:r>
      <w:r>
        <w:rPr>
          <w:rFonts w:ascii="Times New Roman" w:hAnsi="Times New Roman" w:cs="Times New Roman"/>
          <w:lang w:val="es-ES"/>
        </w:rPr>
        <w:t>diciembre</w:t>
      </w:r>
      <w:r w:rsidRPr="00625A05">
        <w:rPr>
          <w:rFonts w:ascii="Times New Roman" w:hAnsi="Times New Roman" w:cs="Times New Roman"/>
          <w:lang w:val="es-ES"/>
        </w:rPr>
        <w:t xml:space="preserve"> de 201</w:t>
      </w:r>
      <w:r>
        <w:rPr>
          <w:rFonts w:ascii="Times New Roman" w:hAnsi="Times New Roman" w:cs="Times New Roman"/>
          <w:lang w:val="es-ES"/>
        </w:rPr>
        <w:t>2</w:t>
      </w:r>
      <w:r w:rsidRPr="00625A05">
        <w:rPr>
          <w:rFonts w:ascii="Times New Roman" w:hAnsi="Times New Roman" w:cs="Times New Roman"/>
          <w:lang w:val="es-ES"/>
        </w:rPr>
        <w:t>.</w:t>
      </w:r>
      <w:r w:rsidRPr="00625A05">
        <w:rPr>
          <w:rFonts w:ascii="Times New Roman" w:hAnsi="Times New Roman" w:cs="Times New Roman"/>
          <w:b/>
          <w:lang w:val="es-ES"/>
        </w:rPr>
        <w:t xml:space="preserve"> </w:t>
      </w:r>
      <w:r w:rsidRPr="00625A05">
        <w:rPr>
          <w:rFonts w:ascii="Times New Roman" w:hAnsi="Times New Roman" w:cs="Times New Roman"/>
          <w:bCs/>
          <w:lang w:val="es-ES"/>
        </w:rPr>
        <w:t xml:space="preserve">Disponible en </w:t>
      </w:r>
      <w:r w:rsidRPr="0059629B">
        <w:rPr>
          <w:rFonts w:ascii="Times New Roman" w:hAnsi="Times New Roman" w:cs="Times New Roman"/>
          <w:bCs/>
          <w:lang w:val="es-ES"/>
        </w:rPr>
        <w:t>https://documents-dds-ny.un.org/doc/UNDOC/GEN/G13/100/36/PDF/G1310036.pdf?OpenElement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5E44"/>
    <w:multiLevelType w:val="hybridMultilevel"/>
    <w:tmpl w:val="4F9EB1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0FE39FB"/>
    <w:multiLevelType w:val="hybridMultilevel"/>
    <w:tmpl w:val="711EEE94"/>
    <w:lvl w:ilvl="0" w:tplc="4796D7DA">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2F939D2"/>
    <w:multiLevelType w:val="hybridMultilevel"/>
    <w:tmpl w:val="724427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35D2F68"/>
    <w:multiLevelType w:val="hybridMultilevel"/>
    <w:tmpl w:val="3CF043E6"/>
    <w:lvl w:ilvl="0" w:tplc="C1267AB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1BE4DDD"/>
    <w:multiLevelType w:val="hybridMultilevel"/>
    <w:tmpl w:val="331C223E"/>
    <w:lvl w:ilvl="0" w:tplc="09E4E1D8">
      <w:start w:val="1"/>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7EA1C07"/>
    <w:multiLevelType w:val="hybridMultilevel"/>
    <w:tmpl w:val="3EA222FC"/>
    <w:lvl w:ilvl="0" w:tplc="080A0001">
      <w:start w:val="1"/>
      <w:numFmt w:val="bullet"/>
      <w:lvlText w:val=""/>
      <w:lvlJc w:val="left"/>
      <w:pPr>
        <w:ind w:left="360" w:hanging="360"/>
      </w:pPr>
      <w:rPr>
        <w:rFonts w:ascii="Symbol" w:hAnsi="Symbol"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6" w15:restartNumberingAfterBreak="0">
    <w:nsid w:val="24661611"/>
    <w:multiLevelType w:val="hybridMultilevel"/>
    <w:tmpl w:val="B6F8E44E"/>
    <w:lvl w:ilvl="0" w:tplc="0DB6773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D4D7D92"/>
    <w:multiLevelType w:val="hybridMultilevel"/>
    <w:tmpl w:val="94F649BA"/>
    <w:lvl w:ilvl="0" w:tplc="BEECEF6E">
      <w:start w:val="1"/>
      <w:numFmt w:val="decimal"/>
      <w:lvlText w:val="%1."/>
      <w:lvlJc w:val="left"/>
      <w:pPr>
        <w:ind w:left="720" w:hanging="360"/>
      </w:pPr>
      <w:rPr>
        <w:rFonts w:hint="default"/>
        <w:b w:val="0"/>
        <w:bCs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32F2270"/>
    <w:multiLevelType w:val="hybridMultilevel"/>
    <w:tmpl w:val="0660CC9C"/>
    <w:lvl w:ilvl="0" w:tplc="AF38A67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2C34986"/>
    <w:multiLevelType w:val="hybridMultilevel"/>
    <w:tmpl w:val="DFEE4004"/>
    <w:lvl w:ilvl="0" w:tplc="080A0001">
      <w:start w:val="1"/>
      <w:numFmt w:val="bullet"/>
      <w:lvlText w:val=""/>
      <w:lvlJc w:val="left"/>
      <w:pPr>
        <w:ind w:left="360" w:hanging="360"/>
      </w:pPr>
      <w:rPr>
        <w:rFonts w:ascii="Symbol" w:hAnsi="Symbol"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0" w15:restartNumberingAfterBreak="0">
    <w:nsid w:val="5F614935"/>
    <w:multiLevelType w:val="hybridMultilevel"/>
    <w:tmpl w:val="83F8629A"/>
    <w:lvl w:ilvl="0" w:tplc="08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612D4CB7"/>
    <w:multiLevelType w:val="hybridMultilevel"/>
    <w:tmpl w:val="2E70C864"/>
    <w:lvl w:ilvl="0" w:tplc="DAF8203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7"/>
  </w:num>
  <w:num w:numId="3">
    <w:abstractNumId w:val="11"/>
  </w:num>
  <w:num w:numId="4">
    <w:abstractNumId w:val="6"/>
  </w:num>
  <w:num w:numId="5">
    <w:abstractNumId w:val="10"/>
  </w:num>
  <w:num w:numId="6">
    <w:abstractNumId w:val="5"/>
  </w:num>
  <w:num w:numId="7">
    <w:abstractNumId w:val="9"/>
  </w:num>
  <w:num w:numId="8">
    <w:abstractNumId w:val="8"/>
  </w:num>
  <w:num w:numId="9">
    <w:abstractNumId w:val="4"/>
  </w:num>
  <w:num w:numId="10">
    <w:abstractNumId w:val="0"/>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20D"/>
    <w:rsid w:val="000002B6"/>
    <w:rsid w:val="00004043"/>
    <w:rsid w:val="0000457B"/>
    <w:rsid w:val="00014238"/>
    <w:rsid w:val="00014FC6"/>
    <w:rsid w:val="00016476"/>
    <w:rsid w:val="000348AD"/>
    <w:rsid w:val="00035A94"/>
    <w:rsid w:val="00043442"/>
    <w:rsid w:val="0004567A"/>
    <w:rsid w:val="00046881"/>
    <w:rsid w:val="0005441A"/>
    <w:rsid w:val="00060BC2"/>
    <w:rsid w:val="000622EB"/>
    <w:rsid w:val="00062531"/>
    <w:rsid w:val="000644C3"/>
    <w:rsid w:val="00066572"/>
    <w:rsid w:val="00083F5B"/>
    <w:rsid w:val="000903C2"/>
    <w:rsid w:val="0009220D"/>
    <w:rsid w:val="00094004"/>
    <w:rsid w:val="000A3795"/>
    <w:rsid w:val="000C4010"/>
    <w:rsid w:val="000C60DF"/>
    <w:rsid w:val="000D2609"/>
    <w:rsid w:val="000D54AD"/>
    <w:rsid w:val="000E019C"/>
    <w:rsid w:val="000E3251"/>
    <w:rsid w:val="000E596A"/>
    <w:rsid w:val="000F3DD9"/>
    <w:rsid w:val="000F5F40"/>
    <w:rsid w:val="000F6A19"/>
    <w:rsid w:val="001000EF"/>
    <w:rsid w:val="00111DFE"/>
    <w:rsid w:val="001147B5"/>
    <w:rsid w:val="00116BE0"/>
    <w:rsid w:val="00117E4E"/>
    <w:rsid w:val="00123D99"/>
    <w:rsid w:val="00135BDA"/>
    <w:rsid w:val="00137010"/>
    <w:rsid w:val="00140F8D"/>
    <w:rsid w:val="001519CC"/>
    <w:rsid w:val="0015496A"/>
    <w:rsid w:val="0015662F"/>
    <w:rsid w:val="00172194"/>
    <w:rsid w:val="00177A05"/>
    <w:rsid w:val="001845FB"/>
    <w:rsid w:val="00185002"/>
    <w:rsid w:val="001A71C9"/>
    <w:rsid w:val="001B0FB9"/>
    <w:rsid w:val="001C0B35"/>
    <w:rsid w:val="001C6B3F"/>
    <w:rsid w:val="001D211D"/>
    <w:rsid w:val="001D3B2E"/>
    <w:rsid w:val="001D4844"/>
    <w:rsid w:val="001E085F"/>
    <w:rsid w:val="001E5877"/>
    <w:rsid w:val="001E7E01"/>
    <w:rsid w:val="001F0D7B"/>
    <w:rsid w:val="001F7AEE"/>
    <w:rsid w:val="00202515"/>
    <w:rsid w:val="0022675B"/>
    <w:rsid w:val="00227F04"/>
    <w:rsid w:val="002321D3"/>
    <w:rsid w:val="002322C0"/>
    <w:rsid w:val="00233B57"/>
    <w:rsid w:val="00240C41"/>
    <w:rsid w:val="002417E5"/>
    <w:rsid w:val="00250EDA"/>
    <w:rsid w:val="00274405"/>
    <w:rsid w:val="00276864"/>
    <w:rsid w:val="00276BB6"/>
    <w:rsid w:val="002822DC"/>
    <w:rsid w:val="00284054"/>
    <w:rsid w:val="00296305"/>
    <w:rsid w:val="002A1EE1"/>
    <w:rsid w:val="002A4B0A"/>
    <w:rsid w:val="002A54A5"/>
    <w:rsid w:val="002B1E64"/>
    <w:rsid w:val="002C0260"/>
    <w:rsid w:val="002C630D"/>
    <w:rsid w:val="002D083A"/>
    <w:rsid w:val="002D48BC"/>
    <w:rsid w:val="002E4775"/>
    <w:rsid w:val="002E75A4"/>
    <w:rsid w:val="00300728"/>
    <w:rsid w:val="00303E98"/>
    <w:rsid w:val="003146E9"/>
    <w:rsid w:val="0031531C"/>
    <w:rsid w:val="00316AFF"/>
    <w:rsid w:val="00327BDE"/>
    <w:rsid w:val="00336A1D"/>
    <w:rsid w:val="00340475"/>
    <w:rsid w:val="003441EA"/>
    <w:rsid w:val="003534D2"/>
    <w:rsid w:val="00362E25"/>
    <w:rsid w:val="003666D9"/>
    <w:rsid w:val="0038495F"/>
    <w:rsid w:val="00396874"/>
    <w:rsid w:val="003A0073"/>
    <w:rsid w:val="003E2B43"/>
    <w:rsid w:val="003E3F97"/>
    <w:rsid w:val="003E43C0"/>
    <w:rsid w:val="003F3E3C"/>
    <w:rsid w:val="003F3EAA"/>
    <w:rsid w:val="00402508"/>
    <w:rsid w:val="004051F6"/>
    <w:rsid w:val="00411074"/>
    <w:rsid w:val="004113D5"/>
    <w:rsid w:val="00412E0D"/>
    <w:rsid w:val="00415087"/>
    <w:rsid w:val="00415FC2"/>
    <w:rsid w:val="00417530"/>
    <w:rsid w:val="00422CC6"/>
    <w:rsid w:val="00426A79"/>
    <w:rsid w:val="0045644B"/>
    <w:rsid w:val="004700FD"/>
    <w:rsid w:val="0047495D"/>
    <w:rsid w:val="0048015B"/>
    <w:rsid w:val="00490A99"/>
    <w:rsid w:val="00496778"/>
    <w:rsid w:val="00497499"/>
    <w:rsid w:val="00497FC3"/>
    <w:rsid w:val="004A7B5B"/>
    <w:rsid w:val="004B36E1"/>
    <w:rsid w:val="004B68FA"/>
    <w:rsid w:val="004C582C"/>
    <w:rsid w:val="004C6A42"/>
    <w:rsid w:val="004D62F5"/>
    <w:rsid w:val="004E4122"/>
    <w:rsid w:val="004E4892"/>
    <w:rsid w:val="004E4B56"/>
    <w:rsid w:val="004E521C"/>
    <w:rsid w:val="004E63D0"/>
    <w:rsid w:val="004E7D76"/>
    <w:rsid w:val="00510EB6"/>
    <w:rsid w:val="00525A9B"/>
    <w:rsid w:val="00530768"/>
    <w:rsid w:val="005313B1"/>
    <w:rsid w:val="00531AEE"/>
    <w:rsid w:val="00533C24"/>
    <w:rsid w:val="005371BA"/>
    <w:rsid w:val="00543C8E"/>
    <w:rsid w:val="0055046F"/>
    <w:rsid w:val="00550B6E"/>
    <w:rsid w:val="005624D5"/>
    <w:rsid w:val="005669F9"/>
    <w:rsid w:val="0057044A"/>
    <w:rsid w:val="00571BE6"/>
    <w:rsid w:val="0058199B"/>
    <w:rsid w:val="00594FE9"/>
    <w:rsid w:val="00595903"/>
    <w:rsid w:val="0059629B"/>
    <w:rsid w:val="005A1C4B"/>
    <w:rsid w:val="005A31B3"/>
    <w:rsid w:val="005A78FA"/>
    <w:rsid w:val="005B0187"/>
    <w:rsid w:val="005B50F0"/>
    <w:rsid w:val="005C43D2"/>
    <w:rsid w:val="005D2606"/>
    <w:rsid w:val="005D62AC"/>
    <w:rsid w:val="005E1FDC"/>
    <w:rsid w:val="005E265A"/>
    <w:rsid w:val="005E520D"/>
    <w:rsid w:val="005E7CDB"/>
    <w:rsid w:val="005F08B5"/>
    <w:rsid w:val="005F33F9"/>
    <w:rsid w:val="00603701"/>
    <w:rsid w:val="00604D68"/>
    <w:rsid w:val="006122A1"/>
    <w:rsid w:val="006156C7"/>
    <w:rsid w:val="0062752E"/>
    <w:rsid w:val="00627DE3"/>
    <w:rsid w:val="006302DA"/>
    <w:rsid w:val="00634ED7"/>
    <w:rsid w:val="00641609"/>
    <w:rsid w:val="00641C82"/>
    <w:rsid w:val="00653CE8"/>
    <w:rsid w:val="00662904"/>
    <w:rsid w:val="00663CA0"/>
    <w:rsid w:val="00672C25"/>
    <w:rsid w:val="00674CEE"/>
    <w:rsid w:val="00692B53"/>
    <w:rsid w:val="006945A9"/>
    <w:rsid w:val="00697E6E"/>
    <w:rsid w:val="006B5222"/>
    <w:rsid w:val="006C1005"/>
    <w:rsid w:val="006D5BAB"/>
    <w:rsid w:val="006D69E5"/>
    <w:rsid w:val="006E553A"/>
    <w:rsid w:val="006E7623"/>
    <w:rsid w:val="006F0898"/>
    <w:rsid w:val="006F2EEA"/>
    <w:rsid w:val="006F3B0C"/>
    <w:rsid w:val="006F3D95"/>
    <w:rsid w:val="006F6C02"/>
    <w:rsid w:val="00700BA4"/>
    <w:rsid w:val="00703601"/>
    <w:rsid w:val="00715327"/>
    <w:rsid w:val="00720B6F"/>
    <w:rsid w:val="0072156E"/>
    <w:rsid w:val="00727A82"/>
    <w:rsid w:val="00733FF7"/>
    <w:rsid w:val="00737FBB"/>
    <w:rsid w:val="007548B7"/>
    <w:rsid w:val="00755F3E"/>
    <w:rsid w:val="00760513"/>
    <w:rsid w:val="00770636"/>
    <w:rsid w:val="0077199D"/>
    <w:rsid w:val="0077672E"/>
    <w:rsid w:val="00782298"/>
    <w:rsid w:val="007834EC"/>
    <w:rsid w:val="0078602F"/>
    <w:rsid w:val="00792A6A"/>
    <w:rsid w:val="00795B18"/>
    <w:rsid w:val="00796339"/>
    <w:rsid w:val="007A3144"/>
    <w:rsid w:val="007A4F3A"/>
    <w:rsid w:val="007B324B"/>
    <w:rsid w:val="007C0699"/>
    <w:rsid w:val="007C25D3"/>
    <w:rsid w:val="007D2A44"/>
    <w:rsid w:val="007D6488"/>
    <w:rsid w:val="007E3164"/>
    <w:rsid w:val="007E4840"/>
    <w:rsid w:val="007E6309"/>
    <w:rsid w:val="007F3EFF"/>
    <w:rsid w:val="007F4C24"/>
    <w:rsid w:val="00802E15"/>
    <w:rsid w:val="0080424C"/>
    <w:rsid w:val="0081052E"/>
    <w:rsid w:val="00817B95"/>
    <w:rsid w:val="008342F5"/>
    <w:rsid w:val="00836E27"/>
    <w:rsid w:val="00841287"/>
    <w:rsid w:val="00851F23"/>
    <w:rsid w:val="00856179"/>
    <w:rsid w:val="00860344"/>
    <w:rsid w:val="00861B9E"/>
    <w:rsid w:val="0086540C"/>
    <w:rsid w:val="00886673"/>
    <w:rsid w:val="00891E3D"/>
    <w:rsid w:val="008A6231"/>
    <w:rsid w:val="008A6252"/>
    <w:rsid w:val="008B2F68"/>
    <w:rsid w:val="008C5F12"/>
    <w:rsid w:val="008F3C0E"/>
    <w:rsid w:val="00913881"/>
    <w:rsid w:val="00922291"/>
    <w:rsid w:val="00926A34"/>
    <w:rsid w:val="00926C44"/>
    <w:rsid w:val="00944F91"/>
    <w:rsid w:val="00954DAD"/>
    <w:rsid w:val="0096246D"/>
    <w:rsid w:val="00980EE3"/>
    <w:rsid w:val="00986C0C"/>
    <w:rsid w:val="009A4D89"/>
    <w:rsid w:val="009A5676"/>
    <w:rsid w:val="009A732D"/>
    <w:rsid w:val="009B4769"/>
    <w:rsid w:val="009B7C31"/>
    <w:rsid w:val="009C3634"/>
    <w:rsid w:val="009D3001"/>
    <w:rsid w:val="009E7323"/>
    <w:rsid w:val="00A121B0"/>
    <w:rsid w:val="00A17EC2"/>
    <w:rsid w:val="00A200F6"/>
    <w:rsid w:val="00A2431F"/>
    <w:rsid w:val="00A259E1"/>
    <w:rsid w:val="00A27E98"/>
    <w:rsid w:val="00A36BF4"/>
    <w:rsid w:val="00A371C3"/>
    <w:rsid w:val="00A42457"/>
    <w:rsid w:val="00A43432"/>
    <w:rsid w:val="00A46FDC"/>
    <w:rsid w:val="00A5178A"/>
    <w:rsid w:val="00A61FF4"/>
    <w:rsid w:val="00A663C2"/>
    <w:rsid w:val="00A71305"/>
    <w:rsid w:val="00A91BD9"/>
    <w:rsid w:val="00A924F4"/>
    <w:rsid w:val="00AA4806"/>
    <w:rsid w:val="00AB1298"/>
    <w:rsid w:val="00AC203F"/>
    <w:rsid w:val="00AC4CA4"/>
    <w:rsid w:val="00AC4E21"/>
    <w:rsid w:val="00AC4FEE"/>
    <w:rsid w:val="00AD368E"/>
    <w:rsid w:val="00AE5C8F"/>
    <w:rsid w:val="00AF2AE0"/>
    <w:rsid w:val="00AF3C00"/>
    <w:rsid w:val="00AF4A65"/>
    <w:rsid w:val="00AF7145"/>
    <w:rsid w:val="00B153B5"/>
    <w:rsid w:val="00B23243"/>
    <w:rsid w:val="00B26EFC"/>
    <w:rsid w:val="00B37857"/>
    <w:rsid w:val="00B43917"/>
    <w:rsid w:val="00B65402"/>
    <w:rsid w:val="00B666A9"/>
    <w:rsid w:val="00B70FA7"/>
    <w:rsid w:val="00B7164C"/>
    <w:rsid w:val="00B71DA3"/>
    <w:rsid w:val="00B77EA3"/>
    <w:rsid w:val="00B90830"/>
    <w:rsid w:val="00B909A5"/>
    <w:rsid w:val="00B94DBE"/>
    <w:rsid w:val="00B96833"/>
    <w:rsid w:val="00B97591"/>
    <w:rsid w:val="00BA7F88"/>
    <w:rsid w:val="00BB4111"/>
    <w:rsid w:val="00BE091D"/>
    <w:rsid w:val="00BF4513"/>
    <w:rsid w:val="00BF7060"/>
    <w:rsid w:val="00C04C26"/>
    <w:rsid w:val="00C075C7"/>
    <w:rsid w:val="00C125CA"/>
    <w:rsid w:val="00C206DD"/>
    <w:rsid w:val="00C20F33"/>
    <w:rsid w:val="00C4652F"/>
    <w:rsid w:val="00C5027A"/>
    <w:rsid w:val="00C50903"/>
    <w:rsid w:val="00C50E1C"/>
    <w:rsid w:val="00C5561D"/>
    <w:rsid w:val="00C63C47"/>
    <w:rsid w:val="00C64EA0"/>
    <w:rsid w:val="00C704DF"/>
    <w:rsid w:val="00C70C7D"/>
    <w:rsid w:val="00C77229"/>
    <w:rsid w:val="00C842E7"/>
    <w:rsid w:val="00C86EF1"/>
    <w:rsid w:val="00C90240"/>
    <w:rsid w:val="00C933B0"/>
    <w:rsid w:val="00C94497"/>
    <w:rsid w:val="00C97C39"/>
    <w:rsid w:val="00C97DA3"/>
    <w:rsid w:val="00CA0D19"/>
    <w:rsid w:val="00CA2611"/>
    <w:rsid w:val="00CA70E3"/>
    <w:rsid w:val="00CA7963"/>
    <w:rsid w:val="00CB5F35"/>
    <w:rsid w:val="00CC1A4F"/>
    <w:rsid w:val="00CC4885"/>
    <w:rsid w:val="00CC56BE"/>
    <w:rsid w:val="00CD2C3D"/>
    <w:rsid w:val="00CD40FC"/>
    <w:rsid w:val="00CD7182"/>
    <w:rsid w:val="00CD724C"/>
    <w:rsid w:val="00CE683E"/>
    <w:rsid w:val="00CF4588"/>
    <w:rsid w:val="00CF4F42"/>
    <w:rsid w:val="00CF683A"/>
    <w:rsid w:val="00D02C6E"/>
    <w:rsid w:val="00D10838"/>
    <w:rsid w:val="00D10CC9"/>
    <w:rsid w:val="00D1176B"/>
    <w:rsid w:val="00D11ED2"/>
    <w:rsid w:val="00D15986"/>
    <w:rsid w:val="00D1633F"/>
    <w:rsid w:val="00D25D60"/>
    <w:rsid w:val="00D26FDB"/>
    <w:rsid w:val="00D60F96"/>
    <w:rsid w:val="00D7206E"/>
    <w:rsid w:val="00D76482"/>
    <w:rsid w:val="00D811BF"/>
    <w:rsid w:val="00D82BB7"/>
    <w:rsid w:val="00D8592E"/>
    <w:rsid w:val="00D8689C"/>
    <w:rsid w:val="00D93231"/>
    <w:rsid w:val="00D940B8"/>
    <w:rsid w:val="00D97D5E"/>
    <w:rsid w:val="00DB5592"/>
    <w:rsid w:val="00DC1D07"/>
    <w:rsid w:val="00DC370B"/>
    <w:rsid w:val="00DD40E8"/>
    <w:rsid w:val="00DD5BD8"/>
    <w:rsid w:val="00DD7775"/>
    <w:rsid w:val="00DE6029"/>
    <w:rsid w:val="00DE6114"/>
    <w:rsid w:val="00DF340C"/>
    <w:rsid w:val="00DF5390"/>
    <w:rsid w:val="00E0021E"/>
    <w:rsid w:val="00E03325"/>
    <w:rsid w:val="00E05659"/>
    <w:rsid w:val="00E14082"/>
    <w:rsid w:val="00E223A4"/>
    <w:rsid w:val="00E44C37"/>
    <w:rsid w:val="00E455EB"/>
    <w:rsid w:val="00E51786"/>
    <w:rsid w:val="00E53CE3"/>
    <w:rsid w:val="00E5721F"/>
    <w:rsid w:val="00E77A82"/>
    <w:rsid w:val="00E8096A"/>
    <w:rsid w:val="00E819B1"/>
    <w:rsid w:val="00E84AFD"/>
    <w:rsid w:val="00EA2E11"/>
    <w:rsid w:val="00EB178C"/>
    <w:rsid w:val="00EB5550"/>
    <w:rsid w:val="00EB59E5"/>
    <w:rsid w:val="00EB7CC3"/>
    <w:rsid w:val="00ED103F"/>
    <w:rsid w:val="00ED37EE"/>
    <w:rsid w:val="00ED54C1"/>
    <w:rsid w:val="00ED5C13"/>
    <w:rsid w:val="00EE0220"/>
    <w:rsid w:val="00EE0384"/>
    <w:rsid w:val="00EE11C3"/>
    <w:rsid w:val="00EE68D0"/>
    <w:rsid w:val="00EF1160"/>
    <w:rsid w:val="00F04DBA"/>
    <w:rsid w:val="00F05013"/>
    <w:rsid w:val="00F152B4"/>
    <w:rsid w:val="00F16A5E"/>
    <w:rsid w:val="00F221A6"/>
    <w:rsid w:val="00F22BC5"/>
    <w:rsid w:val="00F30466"/>
    <w:rsid w:val="00F323BD"/>
    <w:rsid w:val="00F52162"/>
    <w:rsid w:val="00F5714F"/>
    <w:rsid w:val="00F606A8"/>
    <w:rsid w:val="00F60E4C"/>
    <w:rsid w:val="00F621EC"/>
    <w:rsid w:val="00F63B97"/>
    <w:rsid w:val="00F64172"/>
    <w:rsid w:val="00F64C5B"/>
    <w:rsid w:val="00F67FE9"/>
    <w:rsid w:val="00F71959"/>
    <w:rsid w:val="00F72E3C"/>
    <w:rsid w:val="00F73793"/>
    <w:rsid w:val="00F7707E"/>
    <w:rsid w:val="00F77427"/>
    <w:rsid w:val="00F7745D"/>
    <w:rsid w:val="00F810AD"/>
    <w:rsid w:val="00F92066"/>
    <w:rsid w:val="00F93E0C"/>
    <w:rsid w:val="00FB184E"/>
    <w:rsid w:val="00FB35AD"/>
    <w:rsid w:val="00FC3AF6"/>
    <w:rsid w:val="00FD0D61"/>
    <w:rsid w:val="00FD38EC"/>
    <w:rsid w:val="00FD6762"/>
    <w:rsid w:val="00FD6C59"/>
    <w:rsid w:val="00FF21A6"/>
    <w:rsid w:val="00FF339D"/>
    <w:rsid w:val="00FF7B3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AB917"/>
  <w15:chartTrackingRefBased/>
  <w15:docId w15:val="{578710A9-B179-43BC-85A5-6CC55E0D1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20D"/>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E520D"/>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5E520D"/>
    <w:rPr>
      <w:color w:val="0000FF"/>
      <w:u w:val="single"/>
    </w:rPr>
  </w:style>
  <w:style w:type="paragraph" w:styleId="FootnoteText">
    <w:name w:val="footnote text"/>
    <w:aliases w:val="fn,Footnote reference,FA Fu,Footnote Text Char Char Char Char Char,Footnote Text Char Char Char Char,Footnote Text Char Char Char,Footnote Text Char Char Char Char Char Char Char Char,Char Char,Char,5_G,Footnote Text Cha,FA Fußnotentext"/>
    <w:basedOn w:val="Normal"/>
    <w:link w:val="FootnoteTextChar"/>
    <w:uiPriority w:val="99"/>
    <w:unhideWhenUsed/>
    <w:qFormat/>
    <w:rsid w:val="005E520D"/>
    <w:rPr>
      <w:sz w:val="20"/>
      <w:szCs w:val="20"/>
    </w:rPr>
  </w:style>
  <w:style w:type="character" w:customStyle="1" w:styleId="FootnoteTextChar">
    <w:name w:val="Footnote Text Char"/>
    <w:aliases w:val="fn Char,Footnote reference Char,FA Fu Char,Footnote Text Char Char Char Char Char Char,Footnote Text Char Char Char Char Char1,Footnote Text Char Char Char Char1,Footnote Text Char Char Char Char Char Char Char Char Char,Char Char1"/>
    <w:basedOn w:val="DefaultParagraphFont"/>
    <w:link w:val="FootnoteText"/>
    <w:uiPriority w:val="99"/>
    <w:qFormat/>
    <w:rsid w:val="005E520D"/>
    <w:rPr>
      <w:sz w:val="20"/>
      <w:szCs w:val="20"/>
      <w:lang w:val="en-US"/>
    </w:rPr>
  </w:style>
  <w:style w:type="character" w:styleId="FootnoteReference">
    <w:name w:val="footnote reference"/>
    <w:aliases w:val="Footnotes refss,Footnote number,Footnote,4_G,Ref,de nota al pie,Texto de nota al pie,Appel note de bas de page,referencia nota al pie,BVI fnr,f,16 Point,Superscript 6 Point,Texto nota al pie,Footnote Reference Char3,ftref,Style 10"/>
    <w:basedOn w:val="DefaultParagraphFont"/>
    <w:link w:val="4GCharCharCharChar"/>
    <w:uiPriority w:val="99"/>
    <w:unhideWhenUsed/>
    <w:qFormat/>
    <w:rsid w:val="005E520D"/>
    <w:rPr>
      <w:vertAlign w:val="superscript"/>
    </w:rPr>
  </w:style>
  <w:style w:type="paragraph" w:styleId="ListParagraph">
    <w:name w:val="List Paragraph"/>
    <w:aliases w:val="Dot pt,F5 List Paragraph,List Paragraph1,No Spacing1,List Paragraph Char Char Char,Indicator Text,Numbered Para 1,Colorful List - Accent 11,Bullet 1,Bullet Points,MAIN CONTENT,Recommendation,List Paragraph2,Normal numbere"/>
    <w:basedOn w:val="Normal"/>
    <w:link w:val="ListParagraphChar"/>
    <w:uiPriority w:val="34"/>
    <w:qFormat/>
    <w:rsid w:val="005E520D"/>
    <w:pPr>
      <w:ind w:left="720"/>
      <w:contextualSpacing/>
    </w:pPr>
    <w:rPr>
      <w:sz w:val="22"/>
      <w:szCs w:val="22"/>
    </w:rPr>
  </w:style>
  <w:style w:type="paragraph" w:customStyle="1" w:styleId="4GCharCharCharChar">
    <w:name w:val="4_G Char Char Char Char"/>
    <w:aliases w:val="Footnotes refss Char Char Char Char,ftref Char Char Char Char,BVI fnr Char Char Char Char,BVI fnr Car Car Char Char Char Char,BVI fnr Car Char Char Char Char,BVI fnr Car Car Car Car Char Char1 Char Char"/>
    <w:basedOn w:val="Normal"/>
    <w:link w:val="FootnoteReference"/>
    <w:rsid w:val="005E520D"/>
    <w:pPr>
      <w:spacing w:after="160" w:line="240" w:lineRule="exact"/>
      <w:jc w:val="both"/>
    </w:pPr>
    <w:rPr>
      <w:sz w:val="22"/>
      <w:szCs w:val="22"/>
      <w:vertAlign w:val="superscript"/>
      <w:lang w:val="es-MX"/>
    </w:rPr>
  </w:style>
  <w:style w:type="paragraph" w:styleId="Footer">
    <w:name w:val="footer"/>
    <w:basedOn w:val="Normal"/>
    <w:link w:val="FooterChar"/>
    <w:uiPriority w:val="99"/>
    <w:unhideWhenUsed/>
    <w:rsid w:val="005E520D"/>
    <w:pPr>
      <w:tabs>
        <w:tab w:val="center" w:pos="4680"/>
        <w:tab w:val="right" w:pos="9360"/>
      </w:tabs>
    </w:pPr>
  </w:style>
  <w:style w:type="character" w:customStyle="1" w:styleId="FooterChar">
    <w:name w:val="Footer Char"/>
    <w:basedOn w:val="DefaultParagraphFont"/>
    <w:link w:val="Footer"/>
    <w:uiPriority w:val="99"/>
    <w:rsid w:val="005E520D"/>
    <w:rPr>
      <w:sz w:val="24"/>
      <w:szCs w:val="24"/>
      <w:lang w:val="en-US"/>
    </w:rPr>
  </w:style>
  <w:style w:type="character" w:styleId="PageNumber">
    <w:name w:val="page number"/>
    <w:basedOn w:val="DefaultParagraphFont"/>
    <w:uiPriority w:val="99"/>
    <w:semiHidden/>
    <w:unhideWhenUsed/>
    <w:rsid w:val="005E520D"/>
  </w:style>
  <w:style w:type="character" w:customStyle="1" w:styleId="ListParagraphChar">
    <w:name w:val="List Paragraph Char"/>
    <w:aliases w:val="Dot pt Char,F5 List Paragraph Char,List Paragraph1 Char,No Spacing1 Char,List Paragraph Char Char Char Char,Indicator Text Char,Numbered Para 1 Char,Colorful List - Accent 11 Char,Bullet 1 Char,Bullet Points Char,MAIN CONTENT Char"/>
    <w:basedOn w:val="DefaultParagraphFont"/>
    <w:link w:val="ListParagraph"/>
    <w:uiPriority w:val="34"/>
    <w:locked/>
    <w:rsid w:val="005E520D"/>
    <w:rPr>
      <w:lang w:val="en-US"/>
    </w:rPr>
  </w:style>
  <w:style w:type="table" w:styleId="PlainTable4">
    <w:name w:val="Plain Table 4"/>
    <w:basedOn w:val="TableNormal"/>
    <w:uiPriority w:val="44"/>
    <w:rsid w:val="005E520D"/>
    <w:pPr>
      <w:spacing w:after="0" w:line="240" w:lineRule="auto"/>
    </w:pPr>
    <w:rPr>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ingleTxt">
    <w:name w:val="__Single Txt"/>
    <w:basedOn w:val="Normal"/>
    <w:link w:val="SingleTxtChar"/>
    <w:qFormat/>
    <w:rsid w:val="00F72E3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ascii="Times New Roman" w:eastAsia="Times New Roman" w:hAnsi="Times New Roman" w:cs="Times New Roman"/>
      <w:spacing w:val="4"/>
      <w:w w:val="103"/>
      <w:kern w:val="14"/>
      <w:sz w:val="20"/>
      <w:szCs w:val="20"/>
    </w:rPr>
  </w:style>
  <w:style w:type="character" w:customStyle="1" w:styleId="SingleTxtChar">
    <w:name w:val="__Single Txt Char"/>
    <w:link w:val="SingleTxt"/>
    <w:locked/>
    <w:rsid w:val="00F72E3C"/>
    <w:rPr>
      <w:rFonts w:ascii="Times New Roman" w:eastAsia="Times New Roman" w:hAnsi="Times New Roman" w:cs="Times New Roman"/>
      <w:spacing w:val="4"/>
      <w:w w:val="103"/>
      <w:kern w:val="14"/>
      <w:sz w:val="20"/>
      <w:szCs w:val="20"/>
      <w:lang w:val="en-US"/>
    </w:rPr>
  </w:style>
  <w:style w:type="paragraph" w:styleId="BalloonText">
    <w:name w:val="Balloon Text"/>
    <w:basedOn w:val="Normal"/>
    <w:link w:val="BalloonTextChar"/>
    <w:uiPriority w:val="99"/>
    <w:semiHidden/>
    <w:unhideWhenUsed/>
    <w:rsid w:val="0086034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0344"/>
    <w:rPr>
      <w:rFonts w:ascii="Segoe UI" w:hAnsi="Segoe UI" w:cs="Segoe UI"/>
      <w:sz w:val="18"/>
      <w:szCs w:val="18"/>
      <w:lang w:val="en-US"/>
    </w:rPr>
  </w:style>
  <w:style w:type="paragraph" w:customStyle="1" w:styleId="SingleTxtG">
    <w:name w:val="_ Single Txt_G"/>
    <w:basedOn w:val="Normal"/>
    <w:link w:val="SingleTxtGChar"/>
    <w:qFormat/>
    <w:rsid w:val="00C704DF"/>
    <w:pPr>
      <w:spacing w:after="120" w:line="240" w:lineRule="atLeast"/>
      <w:ind w:left="1134" w:right="1134"/>
      <w:jc w:val="both"/>
    </w:pPr>
    <w:rPr>
      <w:rFonts w:ascii="Times New Roman" w:eastAsia="SimSun" w:hAnsi="Times New Roman" w:cs="Times New Roman"/>
      <w:sz w:val="20"/>
      <w:szCs w:val="20"/>
      <w:lang w:val="es-ES" w:eastAsia="es-ES"/>
    </w:rPr>
  </w:style>
  <w:style w:type="character" w:customStyle="1" w:styleId="SingleTxtGChar">
    <w:name w:val="_ Single Txt_G Char"/>
    <w:link w:val="SingleTxtG"/>
    <w:rsid w:val="00C704DF"/>
    <w:rPr>
      <w:rFonts w:ascii="Times New Roman" w:eastAsia="SimSun" w:hAnsi="Times New Roman" w:cs="Times New Roman"/>
      <w:sz w:val="20"/>
      <w:szCs w:val="20"/>
      <w:lang w:val="es-ES" w:eastAsia="es-ES"/>
    </w:rPr>
  </w:style>
  <w:style w:type="paragraph" w:customStyle="1" w:styleId="Default">
    <w:name w:val="Default"/>
    <w:rsid w:val="00A17EC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rsid w:val="007F4C24"/>
  </w:style>
  <w:style w:type="character" w:customStyle="1" w:styleId="A12">
    <w:name w:val="A12"/>
    <w:uiPriority w:val="99"/>
    <w:rsid w:val="00C70C7D"/>
    <w:rPr>
      <w:rFonts w:cs="Karla"/>
      <w:color w:val="000000"/>
      <w:sz w:val="30"/>
      <w:szCs w:val="30"/>
    </w:rPr>
  </w:style>
  <w:style w:type="paragraph" w:customStyle="1" w:styleId="HChG">
    <w:name w:val="_ H _Ch_G"/>
    <w:basedOn w:val="Normal"/>
    <w:next w:val="Normal"/>
    <w:qFormat/>
    <w:rsid w:val="00530768"/>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s-ES" w:eastAsia="es-ES"/>
    </w:rPr>
  </w:style>
  <w:style w:type="character" w:customStyle="1" w:styleId="None">
    <w:name w:val="None"/>
    <w:rsid w:val="00276BB6"/>
  </w:style>
  <w:style w:type="character" w:styleId="CommentReference">
    <w:name w:val="annotation reference"/>
    <w:basedOn w:val="DefaultParagraphFont"/>
    <w:uiPriority w:val="99"/>
    <w:semiHidden/>
    <w:unhideWhenUsed/>
    <w:rsid w:val="005F33F9"/>
    <w:rPr>
      <w:sz w:val="16"/>
      <w:szCs w:val="16"/>
    </w:rPr>
  </w:style>
  <w:style w:type="paragraph" w:styleId="CommentText">
    <w:name w:val="annotation text"/>
    <w:basedOn w:val="Normal"/>
    <w:link w:val="CommentTextChar"/>
    <w:uiPriority w:val="99"/>
    <w:semiHidden/>
    <w:unhideWhenUsed/>
    <w:rsid w:val="005F33F9"/>
    <w:rPr>
      <w:sz w:val="20"/>
      <w:szCs w:val="20"/>
    </w:rPr>
  </w:style>
  <w:style w:type="character" w:customStyle="1" w:styleId="CommentTextChar">
    <w:name w:val="Comment Text Char"/>
    <w:basedOn w:val="DefaultParagraphFont"/>
    <w:link w:val="CommentText"/>
    <w:uiPriority w:val="99"/>
    <w:semiHidden/>
    <w:rsid w:val="005F33F9"/>
    <w:rPr>
      <w:sz w:val="20"/>
      <w:szCs w:val="20"/>
      <w:lang w:val="en-US"/>
    </w:rPr>
  </w:style>
  <w:style w:type="paragraph" w:styleId="CommentSubject">
    <w:name w:val="annotation subject"/>
    <w:basedOn w:val="CommentText"/>
    <w:next w:val="CommentText"/>
    <w:link w:val="CommentSubjectChar"/>
    <w:uiPriority w:val="99"/>
    <w:semiHidden/>
    <w:unhideWhenUsed/>
    <w:rsid w:val="005F33F9"/>
    <w:rPr>
      <w:b/>
      <w:bCs/>
    </w:rPr>
  </w:style>
  <w:style w:type="character" w:customStyle="1" w:styleId="CommentSubjectChar">
    <w:name w:val="Comment Subject Char"/>
    <w:basedOn w:val="CommentTextChar"/>
    <w:link w:val="CommentSubject"/>
    <w:uiPriority w:val="99"/>
    <w:semiHidden/>
    <w:rsid w:val="005F33F9"/>
    <w:rPr>
      <w:b/>
      <w:bCs/>
      <w:sz w:val="20"/>
      <w:szCs w:val="20"/>
      <w:lang w:val="en-US"/>
    </w:rPr>
  </w:style>
  <w:style w:type="character" w:customStyle="1" w:styleId="UnresolvedMention">
    <w:name w:val="Unresolved Mention"/>
    <w:basedOn w:val="DefaultParagraphFont"/>
    <w:uiPriority w:val="99"/>
    <w:semiHidden/>
    <w:unhideWhenUsed/>
    <w:rsid w:val="0080424C"/>
    <w:rPr>
      <w:color w:val="605E5C"/>
      <w:shd w:val="clear" w:color="auto" w:fill="E1DFDD"/>
    </w:rPr>
  </w:style>
  <w:style w:type="table" w:styleId="TableGrid">
    <w:name w:val="Table Grid"/>
    <w:basedOn w:val="TableNormal"/>
    <w:uiPriority w:val="39"/>
    <w:rsid w:val="00456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356644">
      <w:bodyDiv w:val="1"/>
      <w:marLeft w:val="0"/>
      <w:marRight w:val="0"/>
      <w:marTop w:val="0"/>
      <w:marBottom w:val="0"/>
      <w:divBdr>
        <w:top w:val="none" w:sz="0" w:space="0" w:color="auto"/>
        <w:left w:val="none" w:sz="0" w:space="0" w:color="auto"/>
        <w:bottom w:val="none" w:sz="0" w:space="0" w:color="auto"/>
        <w:right w:val="none" w:sz="0" w:space="0" w:color="auto"/>
      </w:divBdr>
    </w:div>
    <w:div w:id="631668091">
      <w:bodyDiv w:val="1"/>
      <w:marLeft w:val="0"/>
      <w:marRight w:val="0"/>
      <w:marTop w:val="0"/>
      <w:marBottom w:val="0"/>
      <w:divBdr>
        <w:top w:val="none" w:sz="0" w:space="0" w:color="auto"/>
        <w:left w:val="none" w:sz="0" w:space="0" w:color="auto"/>
        <w:bottom w:val="none" w:sz="0" w:space="0" w:color="auto"/>
        <w:right w:val="none" w:sz="0" w:space="0" w:color="auto"/>
      </w:divBdr>
    </w:div>
    <w:div w:id="1235899502">
      <w:bodyDiv w:val="1"/>
      <w:marLeft w:val="0"/>
      <w:marRight w:val="0"/>
      <w:marTop w:val="0"/>
      <w:marBottom w:val="0"/>
      <w:divBdr>
        <w:top w:val="none" w:sz="0" w:space="0" w:color="auto"/>
        <w:left w:val="none" w:sz="0" w:space="0" w:color="auto"/>
        <w:bottom w:val="none" w:sz="0" w:space="0" w:color="auto"/>
        <w:right w:val="none" w:sz="0" w:space="0" w:color="auto"/>
      </w:divBdr>
    </w:div>
    <w:div w:id="152177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cid:ii_kdj5b5d81" TargetMode="Externa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fcmujeres.org/es/guatemala-no-a-la-iniciativa-de-ley-5272/" TargetMode="External"/><Relationship Id="rId2" Type="http://schemas.openxmlformats.org/officeDocument/2006/relationships/hyperlink" Target="https://lacuerda.gt/2020/02/18/agenda-regresiva-sigue-adelante-en-el-congreso/" TargetMode="External"/><Relationship Id="rId1" Type="http://schemas.openxmlformats.org/officeDocument/2006/relationships/hyperlink" Target="https://www.cejil.org/es/guatemala-organizaciones-ddhh-rechazamos-iniciativa-ley-5272" TargetMode="External"/><Relationship Id="rId4" Type="http://schemas.openxmlformats.org/officeDocument/2006/relationships/hyperlink" Target="https://nomada.gt/pais/entender-la-politica/iniciativa-5272-diputados-quitan-derechos-reproductivos-por-conseguir-votos-de-grupos-cristiano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5446AB3680AD04583FFC0D2A3BEC2EA" ma:contentTypeVersion="0" ma:contentTypeDescription="Create a new document." ma:contentTypeScope="" ma:versionID="605d714aae7fb165c45759dfa1df7b8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64345E-A092-4269-8FD7-0F154DF9171D}">
  <ds:schemaRefs>
    <ds:schemaRef ds:uri="http://schemas.openxmlformats.org/officeDocument/2006/bibliography"/>
  </ds:schemaRefs>
</ds:datastoreItem>
</file>

<file path=customXml/itemProps2.xml><?xml version="1.0" encoding="utf-8"?>
<ds:datastoreItem xmlns:ds="http://schemas.openxmlformats.org/officeDocument/2006/customXml" ds:itemID="{7E067EB2-D0BE-41B1-92D3-E853A39018EB}"/>
</file>

<file path=customXml/itemProps3.xml><?xml version="1.0" encoding="utf-8"?>
<ds:datastoreItem xmlns:ds="http://schemas.openxmlformats.org/officeDocument/2006/customXml" ds:itemID="{29232C56-EAB0-43DA-9771-D78FC0D33D46}"/>
</file>

<file path=customXml/itemProps4.xml><?xml version="1.0" encoding="utf-8"?>
<ds:datastoreItem xmlns:ds="http://schemas.openxmlformats.org/officeDocument/2006/customXml" ds:itemID="{FA214612-F222-4663-A67D-25003CDF5655}"/>
</file>

<file path=docProps/app.xml><?xml version="1.0" encoding="utf-8"?>
<Properties xmlns="http://schemas.openxmlformats.org/officeDocument/2006/extended-properties" xmlns:vt="http://schemas.openxmlformats.org/officeDocument/2006/docPropsVTypes">
  <Template>Normal.dotm</Template>
  <TotalTime>0</TotalTime>
  <Pages>12</Pages>
  <Words>5642</Words>
  <Characters>32164</Characters>
  <Application>Microsoft Office Word</Application>
  <DocSecurity>0</DocSecurity>
  <Lines>268</Lines>
  <Paragraphs>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Escudero Martinez</dc:creator>
  <cp:keywords/>
  <dc:description/>
  <cp:lastModifiedBy>Tolaïni Sabine</cp:lastModifiedBy>
  <cp:revision>2</cp:revision>
  <dcterms:created xsi:type="dcterms:W3CDTF">2020-08-21T10:05:00Z</dcterms:created>
  <dcterms:modified xsi:type="dcterms:W3CDTF">2020-08-21T10:05:00Z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0x010100B5446AB3680AD04583FFC0D2A3BEC2EA</vt:lpwstr>
  </property>
</Properties>
</file>