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4EC43A" w14:textId="2B12A443" w:rsidR="00623C4E" w:rsidRPr="00875E3B" w:rsidRDefault="002F71A3" w:rsidP="002F71A3">
      <w:pPr>
        <w:jc w:val="center"/>
        <w:rPr>
          <w:rFonts w:asciiTheme="minorHAnsi" w:hAnsiTheme="minorHAnsi" w:cstheme="minorHAnsi"/>
          <w:color w:val="000000" w:themeColor="text1"/>
          <w:szCs w:val="22"/>
        </w:rPr>
      </w:pPr>
      <w:r w:rsidRPr="00875E3B">
        <w:rPr>
          <w:rFonts w:asciiTheme="minorHAnsi" w:hAnsiTheme="minorHAnsi" w:cstheme="minorHAnsi"/>
          <w:smallCaps/>
          <w:noProof/>
          <w:color w:val="000000" w:themeColor="text1"/>
          <w:szCs w:val="22"/>
          <w:lang w:val="en-US"/>
        </w:rPr>
        <w:drawing>
          <wp:inline distT="0" distB="0" distL="0" distR="0" wp14:anchorId="086B74C1" wp14:editId="79BE7F20">
            <wp:extent cx="1969819" cy="1323975"/>
            <wp:effectExtent l="0" t="0" r="11430" b="0"/>
            <wp:docPr id="1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logo_OTD_final_tip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71950" cy="1325407"/>
                    </a:xfrm>
                    <a:prstGeom prst="rect">
                      <a:avLst/>
                    </a:prstGeom>
                  </pic:spPr>
                </pic:pic>
              </a:graphicData>
            </a:graphic>
          </wp:inline>
        </w:drawing>
      </w:r>
    </w:p>
    <w:p w14:paraId="2B202665" w14:textId="282AF686" w:rsidR="002C56E2" w:rsidRPr="00875E3B" w:rsidRDefault="002C56E2" w:rsidP="002F71A3">
      <w:pPr>
        <w:jc w:val="center"/>
        <w:rPr>
          <w:rFonts w:asciiTheme="minorHAnsi" w:hAnsiTheme="minorHAnsi" w:cstheme="minorHAnsi"/>
          <w:b/>
          <w:color w:val="000000" w:themeColor="text1"/>
          <w:szCs w:val="22"/>
          <w:lang w:val="es-ES"/>
        </w:rPr>
      </w:pPr>
      <w:r w:rsidRPr="00875E3B">
        <w:rPr>
          <w:rFonts w:asciiTheme="minorHAnsi" w:hAnsiTheme="minorHAnsi" w:cstheme="minorHAnsi"/>
          <w:noProof/>
          <w:color w:val="000000" w:themeColor="text1"/>
          <w:szCs w:val="22"/>
          <w:lang w:val="en-US"/>
        </w:rPr>
        <w:drawing>
          <wp:inline distT="0" distB="0" distL="0" distR="0" wp14:anchorId="71B92898" wp14:editId="67573FE9">
            <wp:extent cx="2276475" cy="733425"/>
            <wp:effectExtent l="0" t="0" r="9525" b="9525"/>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KAHATA 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09811" cy="744165"/>
                    </a:xfrm>
                    <a:prstGeom prst="rect">
                      <a:avLst/>
                    </a:prstGeom>
                  </pic:spPr>
                </pic:pic>
              </a:graphicData>
            </a:graphic>
          </wp:inline>
        </w:drawing>
      </w:r>
      <w:r w:rsidRPr="00875E3B">
        <w:rPr>
          <w:rFonts w:asciiTheme="minorHAnsi" w:hAnsiTheme="minorHAnsi" w:cstheme="minorHAnsi"/>
          <w:noProof/>
          <w:color w:val="000000" w:themeColor="text1"/>
          <w:szCs w:val="22"/>
          <w:lang w:val="en-US"/>
        </w:rPr>
        <w:drawing>
          <wp:inline distT="0" distB="0" distL="0" distR="0" wp14:anchorId="13403631" wp14:editId="216BC288">
            <wp:extent cx="1952625" cy="971550"/>
            <wp:effectExtent l="0" t="0" r="0" b="0"/>
            <wp:docPr id="4" name="Imagen 4" descr="F:\Marcelo y la Aerolinea\Synergia Logo II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Marcelo y la Aerolinea\Synergia Logo II (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66695" cy="978551"/>
                    </a:xfrm>
                    <a:prstGeom prst="rect">
                      <a:avLst/>
                    </a:prstGeom>
                    <a:noFill/>
                    <a:ln>
                      <a:noFill/>
                    </a:ln>
                  </pic:spPr>
                </pic:pic>
              </a:graphicData>
            </a:graphic>
          </wp:inline>
        </w:drawing>
      </w:r>
    </w:p>
    <w:p w14:paraId="5FD5A67E" w14:textId="4000786B" w:rsidR="002F71A3" w:rsidRPr="00875E3B" w:rsidRDefault="00623C4E" w:rsidP="002C56E2">
      <w:pPr>
        <w:ind w:left="709" w:hanging="709"/>
        <w:jc w:val="center"/>
        <w:rPr>
          <w:rFonts w:asciiTheme="minorHAnsi" w:hAnsiTheme="minorHAnsi" w:cstheme="minorHAnsi"/>
          <w:color w:val="000000" w:themeColor="text1"/>
          <w:szCs w:val="22"/>
        </w:rPr>
      </w:pPr>
      <w:r w:rsidRPr="00875E3B">
        <w:rPr>
          <w:rFonts w:asciiTheme="minorHAnsi" w:hAnsiTheme="minorHAnsi" w:cstheme="minorHAnsi"/>
          <w:color w:val="000000" w:themeColor="text1"/>
          <w:szCs w:val="22"/>
        </w:rPr>
        <w:t>&amp;</w:t>
      </w:r>
      <w:r w:rsidR="002C56E2" w:rsidRPr="00875E3B">
        <w:rPr>
          <w:rFonts w:asciiTheme="minorHAnsi" w:hAnsiTheme="minorHAnsi" w:cstheme="minorHAnsi"/>
          <w:noProof/>
          <w:color w:val="000000" w:themeColor="text1"/>
          <w:szCs w:val="22"/>
          <w:lang w:val="en-US"/>
        </w:rPr>
        <w:drawing>
          <wp:inline distT="0" distB="0" distL="0" distR="0" wp14:anchorId="2CCED05B" wp14:editId="6A31817F">
            <wp:extent cx="1647825" cy="1247775"/>
            <wp:effectExtent l="0" t="0" r="9525" b="9525"/>
            <wp:docPr id="5" name="Imagen 5" descr="C:\Users\user\Pictures\SRI LOGO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SRI LOGO (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0650" cy="1265059"/>
                    </a:xfrm>
                    <a:prstGeom prst="rect">
                      <a:avLst/>
                    </a:prstGeom>
                    <a:noFill/>
                    <a:ln>
                      <a:noFill/>
                    </a:ln>
                  </pic:spPr>
                </pic:pic>
              </a:graphicData>
            </a:graphic>
          </wp:inline>
        </w:drawing>
      </w:r>
    </w:p>
    <w:p w14:paraId="2E856422" w14:textId="77777777" w:rsidR="002C56E2" w:rsidRPr="00875E3B" w:rsidRDefault="002C56E2" w:rsidP="00557F21">
      <w:pPr>
        <w:spacing w:after="0" w:line="240" w:lineRule="auto"/>
        <w:jc w:val="center"/>
        <w:rPr>
          <w:rStyle w:val="Hipervnculo"/>
          <w:rFonts w:asciiTheme="minorHAnsi" w:hAnsiTheme="minorHAnsi" w:cstheme="minorHAnsi"/>
          <w:b/>
          <w:color w:val="000000" w:themeColor="text1"/>
          <w:szCs w:val="22"/>
          <w:lang w:val="es-ES"/>
        </w:rPr>
      </w:pPr>
    </w:p>
    <w:p w14:paraId="7FF88334" w14:textId="6206278B" w:rsidR="002C56E2" w:rsidRPr="00302B53" w:rsidRDefault="002C56E2" w:rsidP="007055AF">
      <w:pPr>
        <w:pStyle w:val="Ttulo"/>
        <w:jc w:val="center"/>
        <w:rPr>
          <w:rFonts w:asciiTheme="minorHAnsi" w:hAnsiTheme="minorHAnsi" w:cstheme="minorHAnsi"/>
          <w:b/>
          <w:color w:val="000000" w:themeColor="text1"/>
          <w:sz w:val="36"/>
          <w:szCs w:val="36"/>
        </w:rPr>
      </w:pPr>
      <w:r w:rsidRPr="00302B53">
        <w:rPr>
          <w:rFonts w:asciiTheme="minorHAnsi" w:hAnsiTheme="minorHAnsi" w:cstheme="minorHAnsi"/>
          <w:b/>
          <w:color w:val="000000" w:themeColor="text1"/>
          <w:sz w:val="36"/>
          <w:szCs w:val="36"/>
        </w:rPr>
        <w:t xml:space="preserve">Vulneración de los derechos </w:t>
      </w:r>
      <w:r w:rsidR="00CD1A18" w:rsidRPr="00302B53">
        <w:rPr>
          <w:rFonts w:asciiTheme="minorHAnsi" w:hAnsiTheme="minorHAnsi" w:cstheme="minorHAnsi"/>
          <w:b/>
          <w:color w:val="000000" w:themeColor="text1"/>
          <w:sz w:val="36"/>
          <w:szCs w:val="36"/>
        </w:rPr>
        <w:t>económicos, sociales y culturales</w:t>
      </w:r>
      <w:r w:rsidRPr="00302B53">
        <w:rPr>
          <w:rFonts w:asciiTheme="minorHAnsi" w:hAnsiTheme="minorHAnsi" w:cstheme="minorHAnsi"/>
          <w:b/>
          <w:color w:val="000000" w:themeColor="text1"/>
          <w:sz w:val="36"/>
          <w:szCs w:val="36"/>
        </w:rPr>
        <w:t xml:space="preserve"> de las personas trans en Chile</w:t>
      </w:r>
    </w:p>
    <w:p w14:paraId="78384A86" w14:textId="77777777" w:rsidR="00E41D36" w:rsidRPr="00302B53" w:rsidRDefault="00E41D36" w:rsidP="00557F21">
      <w:pPr>
        <w:spacing w:after="0" w:line="240" w:lineRule="auto"/>
        <w:jc w:val="center"/>
        <w:rPr>
          <w:rFonts w:asciiTheme="minorHAnsi" w:hAnsiTheme="minorHAnsi" w:cstheme="minorHAnsi"/>
          <w:b/>
          <w:color w:val="000000" w:themeColor="text1"/>
          <w:sz w:val="36"/>
          <w:szCs w:val="36"/>
        </w:rPr>
      </w:pPr>
    </w:p>
    <w:p w14:paraId="4D8B7199" w14:textId="4E796709" w:rsidR="00557F21" w:rsidRPr="00302B53" w:rsidRDefault="002C56E2" w:rsidP="00FF7026">
      <w:pPr>
        <w:pStyle w:val="Subttulo"/>
        <w:spacing w:after="360"/>
        <w:jc w:val="center"/>
        <w:rPr>
          <w:rFonts w:asciiTheme="minorHAnsi" w:hAnsiTheme="minorHAnsi" w:cstheme="minorHAnsi"/>
          <w:b/>
          <w:color w:val="000000" w:themeColor="text1"/>
          <w:sz w:val="36"/>
          <w:szCs w:val="36"/>
        </w:rPr>
      </w:pPr>
      <w:r w:rsidRPr="00302B53">
        <w:rPr>
          <w:rFonts w:asciiTheme="minorHAnsi" w:hAnsiTheme="minorHAnsi" w:cstheme="minorHAnsi"/>
          <w:b/>
          <w:bCs/>
          <w:color w:val="000000" w:themeColor="text1"/>
          <w:sz w:val="36"/>
          <w:szCs w:val="36"/>
        </w:rPr>
        <w:t>Lista d</w:t>
      </w:r>
      <w:r w:rsidR="00557F21" w:rsidRPr="00302B53">
        <w:rPr>
          <w:rFonts w:asciiTheme="minorHAnsi" w:hAnsiTheme="minorHAnsi" w:cstheme="minorHAnsi"/>
          <w:b/>
          <w:bCs/>
          <w:color w:val="000000" w:themeColor="text1"/>
          <w:sz w:val="36"/>
          <w:szCs w:val="36"/>
        </w:rPr>
        <w:t xml:space="preserve">e temas sugeridos presentada </w:t>
      </w:r>
      <w:r w:rsidR="00557F21" w:rsidRPr="00302B53">
        <w:rPr>
          <w:rFonts w:asciiTheme="minorHAnsi" w:hAnsiTheme="minorHAnsi" w:cstheme="minorHAnsi"/>
          <w:b/>
          <w:color w:val="000000" w:themeColor="text1"/>
          <w:sz w:val="36"/>
          <w:szCs w:val="36"/>
        </w:rPr>
        <w:t>al Grupo de Trabajo sobre el Informe de Chile</w:t>
      </w:r>
    </w:p>
    <w:p w14:paraId="5451DD16" w14:textId="0F5C20C5" w:rsidR="00E41D36" w:rsidRPr="00302B53" w:rsidRDefault="00ED532C" w:rsidP="0066737F">
      <w:pPr>
        <w:pStyle w:val="Default"/>
        <w:spacing w:after="240"/>
        <w:jc w:val="center"/>
        <w:outlineLvl w:val="0"/>
        <w:rPr>
          <w:rFonts w:asciiTheme="minorHAnsi" w:hAnsiTheme="minorHAnsi" w:cstheme="minorHAnsi"/>
          <w:b/>
          <w:bCs/>
          <w:color w:val="000000" w:themeColor="text1"/>
          <w:sz w:val="36"/>
          <w:szCs w:val="36"/>
        </w:rPr>
      </w:pPr>
      <w:r w:rsidRPr="00302B53">
        <w:rPr>
          <w:rFonts w:asciiTheme="minorHAnsi" w:hAnsiTheme="minorHAnsi" w:cstheme="minorHAnsi"/>
          <w:b/>
          <w:bCs/>
          <w:color w:val="000000" w:themeColor="text1"/>
          <w:sz w:val="36"/>
          <w:szCs w:val="36"/>
        </w:rPr>
        <w:t>Comité de Derechos Económicos, Sociales y Culturales</w:t>
      </w:r>
    </w:p>
    <w:p w14:paraId="774D55D5" w14:textId="574013CF" w:rsidR="00FF7026" w:rsidRPr="00302B53" w:rsidRDefault="00ED532C" w:rsidP="0066737F">
      <w:pPr>
        <w:pStyle w:val="Subttulo"/>
        <w:spacing w:after="0"/>
        <w:jc w:val="center"/>
        <w:outlineLvl w:val="0"/>
        <w:rPr>
          <w:rFonts w:asciiTheme="minorHAnsi" w:hAnsiTheme="minorHAnsi" w:cstheme="minorHAnsi"/>
          <w:b/>
          <w:color w:val="000000" w:themeColor="text1"/>
          <w:sz w:val="32"/>
          <w:szCs w:val="32"/>
        </w:rPr>
      </w:pPr>
      <w:r w:rsidRPr="00302B53">
        <w:rPr>
          <w:rFonts w:asciiTheme="minorHAnsi" w:hAnsiTheme="minorHAnsi" w:cstheme="minorHAnsi"/>
          <w:b/>
          <w:color w:val="000000" w:themeColor="text1"/>
          <w:sz w:val="32"/>
          <w:szCs w:val="32"/>
        </w:rPr>
        <w:t>65° Pre Sesión del Grupo de Trabajo</w:t>
      </w:r>
    </w:p>
    <w:p w14:paraId="36241E77" w14:textId="3F3F78B1" w:rsidR="00FF7026" w:rsidRPr="00302B53" w:rsidRDefault="00ED532C" w:rsidP="0066737F">
      <w:pPr>
        <w:pStyle w:val="Subttulo"/>
        <w:spacing w:after="0"/>
        <w:jc w:val="center"/>
        <w:outlineLvl w:val="0"/>
        <w:rPr>
          <w:rFonts w:asciiTheme="minorHAnsi" w:hAnsiTheme="minorHAnsi" w:cstheme="minorHAnsi"/>
          <w:b/>
          <w:color w:val="000000" w:themeColor="text1"/>
          <w:sz w:val="32"/>
          <w:szCs w:val="32"/>
        </w:rPr>
      </w:pPr>
      <w:r w:rsidRPr="00302B53">
        <w:rPr>
          <w:rFonts w:asciiTheme="minorHAnsi" w:hAnsiTheme="minorHAnsi" w:cstheme="minorHAnsi"/>
          <w:b/>
          <w:color w:val="000000" w:themeColor="text1"/>
          <w:sz w:val="32"/>
          <w:szCs w:val="32"/>
        </w:rPr>
        <w:t>21 al 25 de octubre</w:t>
      </w:r>
      <w:r w:rsidR="002C56E2" w:rsidRPr="00302B53">
        <w:rPr>
          <w:rFonts w:asciiTheme="minorHAnsi" w:hAnsiTheme="minorHAnsi" w:cstheme="minorHAnsi"/>
          <w:b/>
          <w:color w:val="000000" w:themeColor="text1"/>
          <w:sz w:val="32"/>
          <w:szCs w:val="32"/>
        </w:rPr>
        <w:t xml:space="preserve"> 2019</w:t>
      </w:r>
    </w:p>
    <w:p w14:paraId="0FA85C9F" w14:textId="77777777" w:rsidR="00FF7026" w:rsidRPr="00302B53" w:rsidRDefault="00FF7026" w:rsidP="00FF7026">
      <w:pPr>
        <w:pStyle w:val="Subttulo"/>
        <w:spacing w:after="0"/>
        <w:jc w:val="center"/>
        <w:rPr>
          <w:rFonts w:asciiTheme="minorHAnsi" w:hAnsiTheme="minorHAnsi" w:cstheme="minorHAnsi"/>
          <w:b/>
          <w:color w:val="000000" w:themeColor="text1"/>
          <w:sz w:val="32"/>
          <w:szCs w:val="32"/>
        </w:rPr>
      </w:pPr>
    </w:p>
    <w:p w14:paraId="48F603CC" w14:textId="77777777" w:rsidR="00FF7026" w:rsidRPr="00302B53" w:rsidRDefault="00FF7026" w:rsidP="00FF7026">
      <w:pPr>
        <w:pStyle w:val="Subttulo"/>
        <w:spacing w:after="0"/>
        <w:jc w:val="center"/>
        <w:rPr>
          <w:rFonts w:asciiTheme="minorHAnsi" w:hAnsiTheme="minorHAnsi" w:cstheme="minorHAnsi"/>
          <w:b/>
          <w:color w:val="000000" w:themeColor="text1"/>
          <w:sz w:val="32"/>
          <w:szCs w:val="32"/>
        </w:rPr>
      </w:pPr>
    </w:p>
    <w:p w14:paraId="20FC8041" w14:textId="77777777" w:rsidR="00FF7026" w:rsidRPr="00875E3B" w:rsidRDefault="00FF7026" w:rsidP="00FF7026">
      <w:pPr>
        <w:pStyle w:val="Subttulo"/>
        <w:spacing w:after="0"/>
        <w:jc w:val="center"/>
        <w:rPr>
          <w:rFonts w:asciiTheme="minorHAnsi" w:hAnsiTheme="minorHAnsi" w:cstheme="minorHAnsi"/>
          <w:b/>
          <w:color w:val="000000" w:themeColor="text1"/>
          <w:sz w:val="22"/>
          <w:szCs w:val="22"/>
        </w:rPr>
      </w:pPr>
    </w:p>
    <w:p w14:paraId="11D0FA9C" w14:textId="77777777" w:rsidR="00FF7026" w:rsidRPr="00875E3B" w:rsidRDefault="00FF7026" w:rsidP="00FF7026">
      <w:pPr>
        <w:pStyle w:val="Subttulo"/>
        <w:spacing w:after="0"/>
        <w:jc w:val="center"/>
        <w:rPr>
          <w:rFonts w:asciiTheme="minorHAnsi" w:hAnsiTheme="minorHAnsi" w:cstheme="minorHAnsi"/>
          <w:b/>
          <w:color w:val="000000" w:themeColor="text1"/>
          <w:sz w:val="22"/>
          <w:szCs w:val="22"/>
        </w:rPr>
      </w:pPr>
    </w:p>
    <w:p w14:paraId="7C5F1611" w14:textId="22B18782" w:rsidR="00E41D36" w:rsidRPr="00302B53" w:rsidRDefault="002C56E2" w:rsidP="0066737F">
      <w:pPr>
        <w:pStyle w:val="Subttulo"/>
        <w:spacing w:after="0"/>
        <w:jc w:val="left"/>
        <w:outlineLvl w:val="0"/>
        <w:rPr>
          <w:rFonts w:asciiTheme="minorHAnsi" w:hAnsiTheme="minorHAnsi" w:cstheme="minorHAnsi"/>
          <w:b/>
          <w:color w:val="000000" w:themeColor="text1"/>
          <w:sz w:val="32"/>
          <w:szCs w:val="32"/>
        </w:rPr>
      </w:pPr>
      <w:r w:rsidRPr="00302B53">
        <w:rPr>
          <w:rFonts w:asciiTheme="minorHAnsi" w:hAnsiTheme="minorHAnsi" w:cstheme="minorHAnsi"/>
          <w:b/>
          <w:color w:val="000000" w:themeColor="text1"/>
          <w:sz w:val="32"/>
          <w:szCs w:val="32"/>
        </w:rPr>
        <w:t xml:space="preserve">Informe presentado por: </w:t>
      </w:r>
    </w:p>
    <w:p w14:paraId="539C6B81" w14:textId="1FDF7AA9" w:rsidR="00557F21" w:rsidRPr="00302B53" w:rsidRDefault="00FF7026" w:rsidP="00557F21">
      <w:pPr>
        <w:pStyle w:val="Prrafodelista"/>
        <w:numPr>
          <w:ilvl w:val="0"/>
          <w:numId w:val="11"/>
        </w:numPr>
        <w:spacing w:after="0" w:line="240" w:lineRule="auto"/>
        <w:rPr>
          <w:rStyle w:val="Hipervnculo"/>
          <w:rFonts w:asciiTheme="minorHAnsi" w:hAnsiTheme="minorHAnsi" w:cstheme="minorHAnsi"/>
          <w:b/>
          <w:color w:val="000000" w:themeColor="text1"/>
          <w:sz w:val="32"/>
          <w:szCs w:val="32"/>
          <w:u w:val="none"/>
        </w:rPr>
      </w:pPr>
      <w:r w:rsidRPr="00302B53">
        <w:rPr>
          <w:rFonts w:asciiTheme="minorHAnsi" w:hAnsiTheme="minorHAnsi" w:cstheme="minorHAnsi"/>
          <w:b/>
          <w:color w:val="000000" w:themeColor="text1"/>
          <w:sz w:val="32"/>
          <w:szCs w:val="32"/>
          <w:lang w:val="es-ES"/>
        </w:rPr>
        <w:t xml:space="preserve">Asociación </w:t>
      </w:r>
      <w:r w:rsidR="00557F21" w:rsidRPr="00302B53">
        <w:rPr>
          <w:rFonts w:asciiTheme="minorHAnsi" w:hAnsiTheme="minorHAnsi" w:cstheme="minorHAnsi"/>
          <w:b/>
          <w:color w:val="000000" w:themeColor="text1"/>
          <w:sz w:val="32"/>
          <w:szCs w:val="32"/>
          <w:lang w:val="es-ES"/>
        </w:rPr>
        <w:t xml:space="preserve">OTD </w:t>
      </w:r>
      <w:r w:rsidRPr="00302B53">
        <w:rPr>
          <w:rFonts w:asciiTheme="minorHAnsi" w:hAnsiTheme="minorHAnsi" w:cstheme="minorHAnsi"/>
          <w:b/>
          <w:color w:val="000000" w:themeColor="text1"/>
          <w:sz w:val="32"/>
          <w:szCs w:val="32"/>
          <w:lang w:val="es-ES"/>
        </w:rPr>
        <w:t xml:space="preserve">Chile </w:t>
      </w:r>
      <w:r w:rsidR="00557F21" w:rsidRPr="00302B53">
        <w:rPr>
          <w:rFonts w:asciiTheme="minorHAnsi" w:hAnsiTheme="minorHAnsi" w:cstheme="minorHAnsi"/>
          <w:b/>
          <w:color w:val="000000" w:themeColor="text1"/>
          <w:sz w:val="32"/>
          <w:szCs w:val="32"/>
          <w:lang w:val="es-ES"/>
        </w:rPr>
        <w:t>– Organizando Trans</w:t>
      </w:r>
      <w:r w:rsidR="00E41D36" w:rsidRPr="00302B53">
        <w:rPr>
          <w:rFonts w:asciiTheme="minorHAnsi" w:hAnsiTheme="minorHAnsi" w:cstheme="minorHAnsi"/>
          <w:b/>
          <w:color w:val="000000" w:themeColor="text1"/>
          <w:sz w:val="32"/>
          <w:szCs w:val="32"/>
          <w:lang w:val="es-ES"/>
        </w:rPr>
        <w:t xml:space="preserve"> Diversidades </w:t>
      </w:r>
    </w:p>
    <w:p w14:paraId="5C96F684" w14:textId="2C14DAC5" w:rsidR="002C56E2" w:rsidRPr="00302B53" w:rsidRDefault="002C56E2" w:rsidP="00557F21">
      <w:pPr>
        <w:pStyle w:val="Prrafodelista"/>
        <w:numPr>
          <w:ilvl w:val="0"/>
          <w:numId w:val="11"/>
        </w:numPr>
        <w:spacing w:after="0" w:line="240" w:lineRule="auto"/>
        <w:rPr>
          <w:rFonts w:asciiTheme="minorHAnsi" w:hAnsiTheme="minorHAnsi" w:cstheme="minorHAnsi"/>
          <w:b/>
          <w:color w:val="000000" w:themeColor="text1"/>
          <w:sz w:val="32"/>
          <w:szCs w:val="32"/>
        </w:rPr>
      </w:pPr>
      <w:r w:rsidRPr="00302B53">
        <w:rPr>
          <w:rFonts w:asciiTheme="minorHAnsi" w:hAnsiTheme="minorHAnsi" w:cstheme="minorHAnsi"/>
          <w:b/>
          <w:color w:val="000000" w:themeColor="text1"/>
          <w:sz w:val="32"/>
          <w:szCs w:val="32"/>
        </w:rPr>
        <w:t>Akahatá – Equipo de trabajo en sexualidades y géneros</w:t>
      </w:r>
    </w:p>
    <w:p w14:paraId="267C1C0B" w14:textId="40D8BEA9" w:rsidR="002C56E2" w:rsidRPr="00302B53" w:rsidRDefault="002C56E2" w:rsidP="00557F21">
      <w:pPr>
        <w:pStyle w:val="Prrafodelista"/>
        <w:numPr>
          <w:ilvl w:val="0"/>
          <w:numId w:val="11"/>
        </w:numPr>
        <w:spacing w:after="0" w:line="240" w:lineRule="auto"/>
        <w:rPr>
          <w:rFonts w:asciiTheme="minorHAnsi" w:eastAsiaTheme="minorHAnsi" w:hAnsiTheme="minorHAnsi" w:cstheme="minorHAnsi"/>
          <w:b/>
          <w:color w:val="000000" w:themeColor="text1"/>
          <w:sz w:val="32"/>
          <w:szCs w:val="32"/>
          <w:lang w:val="en-US"/>
        </w:rPr>
      </w:pPr>
      <w:r w:rsidRPr="00302B53">
        <w:rPr>
          <w:rFonts w:asciiTheme="minorHAnsi" w:hAnsiTheme="minorHAnsi" w:cstheme="minorHAnsi"/>
          <w:b/>
          <w:color w:val="000000" w:themeColor="text1"/>
          <w:sz w:val="32"/>
          <w:szCs w:val="32"/>
          <w:lang w:val="en-US"/>
        </w:rPr>
        <w:t xml:space="preserve">Synergia - </w:t>
      </w:r>
      <w:r w:rsidRPr="00302B53">
        <w:rPr>
          <w:rFonts w:asciiTheme="minorHAnsi" w:eastAsia="Times New Roman" w:hAnsiTheme="minorHAnsi" w:cstheme="minorHAnsi"/>
          <w:b/>
          <w:color w:val="000000" w:themeColor="text1"/>
          <w:sz w:val="32"/>
          <w:szCs w:val="32"/>
          <w:lang w:val="en-US" w:eastAsia="es-ES"/>
        </w:rPr>
        <w:t>Initiatives for Human Rigths</w:t>
      </w:r>
      <w:r w:rsidR="00E41D36" w:rsidRPr="00302B53">
        <w:rPr>
          <w:rFonts w:asciiTheme="minorHAnsi" w:eastAsia="Times New Roman" w:hAnsiTheme="minorHAnsi" w:cstheme="minorHAnsi"/>
          <w:b/>
          <w:color w:val="000000" w:themeColor="text1"/>
          <w:sz w:val="32"/>
          <w:szCs w:val="32"/>
          <w:lang w:val="en-US" w:eastAsia="es-ES"/>
        </w:rPr>
        <w:t xml:space="preserve">  </w:t>
      </w:r>
    </w:p>
    <w:p w14:paraId="37910754" w14:textId="4A3F7A50" w:rsidR="00FF7026" w:rsidRPr="00302B53" w:rsidRDefault="002C56E2" w:rsidP="00FF7026">
      <w:pPr>
        <w:pStyle w:val="Prrafodelista"/>
        <w:numPr>
          <w:ilvl w:val="0"/>
          <w:numId w:val="11"/>
        </w:numPr>
        <w:spacing w:after="0" w:line="240" w:lineRule="auto"/>
        <w:rPr>
          <w:rFonts w:asciiTheme="minorHAnsi" w:hAnsiTheme="minorHAnsi" w:cstheme="minorHAnsi"/>
          <w:b/>
          <w:color w:val="000000" w:themeColor="text1"/>
          <w:sz w:val="32"/>
          <w:szCs w:val="32"/>
          <w:lang w:val="en-US"/>
        </w:rPr>
      </w:pPr>
      <w:r w:rsidRPr="00302B53">
        <w:rPr>
          <w:rFonts w:asciiTheme="minorHAnsi" w:hAnsiTheme="minorHAnsi" w:cstheme="minorHAnsi"/>
          <w:b/>
          <w:color w:val="000000" w:themeColor="text1"/>
          <w:sz w:val="32"/>
          <w:szCs w:val="32"/>
          <w:lang w:val="en-US"/>
        </w:rPr>
        <w:t>SRI – Sexual Rights Initiative</w:t>
      </w:r>
      <w:bookmarkStart w:id="0" w:name="_70u3e3nv8ioq" w:colFirst="0" w:colLast="0"/>
      <w:bookmarkStart w:id="1" w:name="_qonqtw9pe3te" w:colFirst="0" w:colLast="0"/>
      <w:bookmarkStart w:id="2" w:name="_n6d8vkw5i4b" w:colFirst="0" w:colLast="0"/>
      <w:bookmarkStart w:id="3" w:name="_30j0zll" w:colFirst="0" w:colLast="0"/>
      <w:bookmarkEnd w:id="0"/>
      <w:bookmarkEnd w:id="1"/>
      <w:bookmarkEnd w:id="2"/>
      <w:bookmarkEnd w:id="3"/>
    </w:p>
    <w:p w14:paraId="004420D0" w14:textId="77777777" w:rsidR="00FF7026" w:rsidRPr="00302B53" w:rsidRDefault="00FF7026">
      <w:pPr>
        <w:jc w:val="left"/>
        <w:rPr>
          <w:rFonts w:asciiTheme="minorHAnsi" w:hAnsiTheme="minorHAnsi" w:cstheme="minorHAnsi"/>
          <w:b/>
          <w:color w:val="000000" w:themeColor="text1"/>
          <w:sz w:val="32"/>
          <w:szCs w:val="32"/>
          <w:lang w:val="en-US"/>
        </w:rPr>
      </w:pPr>
      <w:r w:rsidRPr="00302B53">
        <w:rPr>
          <w:rFonts w:asciiTheme="minorHAnsi" w:hAnsiTheme="minorHAnsi" w:cstheme="minorHAnsi"/>
          <w:b/>
          <w:color w:val="000000" w:themeColor="text1"/>
          <w:sz w:val="32"/>
          <w:szCs w:val="32"/>
          <w:lang w:val="en-US"/>
        </w:rPr>
        <w:br w:type="page"/>
      </w:r>
    </w:p>
    <w:p w14:paraId="48AC0A85" w14:textId="183FF310" w:rsidR="0043572A" w:rsidRPr="000B2282" w:rsidRDefault="00FF7026" w:rsidP="000B2282">
      <w:pPr>
        <w:spacing w:after="0" w:line="240" w:lineRule="auto"/>
      </w:pPr>
      <w:r w:rsidRPr="000B2282">
        <w:lastRenderedPageBreak/>
        <w:t xml:space="preserve">Asociación </w:t>
      </w:r>
      <w:r w:rsidR="00F43B39" w:rsidRPr="000B2282">
        <w:t>O</w:t>
      </w:r>
      <w:r w:rsidR="00E41D36" w:rsidRPr="000B2282">
        <w:t>T</w:t>
      </w:r>
      <w:r w:rsidR="00F43B39" w:rsidRPr="000B2282">
        <w:t>D</w:t>
      </w:r>
      <w:r w:rsidR="00E41D36" w:rsidRPr="000B2282">
        <w:t xml:space="preserve"> </w:t>
      </w:r>
      <w:r w:rsidRPr="000B2282">
        <w:t xml:space="preserve">Chile </w:t>
      </w:r>
      <w:r w:rsidR="00E41D36" w:rsidRPr="000B2282">
        <w:t>– Organizando Trans Diversidades</w:t>
      </w:r>
      <w:r w:rsidR="002C56E2" w:rsidRPr="000B2282">
        <w:t xml:space="preserve">; Akahatá - equipo de trabajo en sexualidades y géneros; Synergia </w:t>
      </w:r>
      <w:r w:rsidR="00F43B39" w:rsidRPr="000B2282">
        <w:t>- Initiatives for Human Rigths;</w:t>
      </w:r>
      <w:r w:rsidR="002C56E2" w:rsidRPr="000B2282">
        <w:t xml:space="preserve"> y la SRI – Sexual Rights Initiative,</w:t>
      </w:r>
      <w:r w:rsidR="00F43B39" w:rsidRPr="000B2282">
        <w:t xml:space="preserve"> </w:t>
      </w:r>
      <w:r w:rsidR="002C56E2" w:rsidRPr="000B2282">
        <w:t>tienen el honor de presentar la siguiente lista de temas ante el</w:t>
      </w:r>
      <w:r w:rsidR="00ED532C" w:rsidRPr="000B2282">
        <w:t xml:space="preserve"> Comité de Derechos Económicos, Sociales y Culturales </w:t>
      </w:r>
      <w:r w:rsidR="002C56E2" w:rsidRPr="000B2282">
        <w:t xml:space="preserve">con el objeto de asistirlo en la elaboración de la Lista de Asuntos para la implementación </w:t>
      </w:r>
      <w:r w:rsidR="00E41D36" w:rsidRPr="000B2282">
        <w:t xml:space="preserve">del Pacto </w:t>
      </w:r>
      <w:r w:rsidR="00F43B39" w:rsidRPr="000B2282">
        <w:t xml:space="preserve">de Derechos </w:t>
      </w:r>
      <w:r w:rsidR="00ED532C" w:rsidRPr="000B2282">
        <w:t xml:space="preserve">Económicos, Sociales y Culturales </w:t>
      </w:r>
      <w:r w:rsidR="00215771" w:rsidRPr="000B2282">
        <w:t>por parte del Estado de Chile.</w:t>
      </w:r>
    </w:p>
    <w:p w14:paraId="60DE1F95" w14:textId="77777777" w:rsidR="00D622DC" w:rsidRPr="000B2282" w:rsidRDefault="00D622DC" w:rsidP="000B2282">
      <w:pPr>
        <w:spacing w:after="0" w:line="240" w:lineRule="auto"/>
      </w:pPr>
    </w:p>
    <w:p w14:paraId="4D45AF3D" w14:textId="2984A5EC" w:rsidR="002E17CF" w:rsidRPr="000B2282" w:rsidRDefault="00ED532C" w:rsidP="0066737F">
      <w:pPr>
        <w:spacing w:after="0" w:line="240" w:lineRule="auto"/>
        <w:outlineLvl w:val="0"/>
        <w:rPr>
          <w:b/>
          <w:sz w:val="24"/>
          <w:szCs w:val="24"/>
        </w:rPr>
      </w:pPr>
      <w:r w:rsidRPr="000B2282">
        <w:rPr>
          <w:b/>
          <w:sz w:val="24"/>
          <w:szCs w:val="24"/>
        </w:rPr>
        <w:t xml:space="preserve">Listado de temas </w:t>
      </w:r>
      <w:r w:rsidR="003B1777" w:rsidRPr="000B2282">
        <w:rPr>
          <w:b/>
          <w:sz w:val="24"/>
          <w:szCs w:val="24"/>
        </w:rPr>
        <w:t xml:space="preserve">y </w:t>
      </w:r>
      <w:r w:rsidR="00ED168B" w:rsidRPr="000B2282">
        <w:rPr>
          <w:b/>
          <w:sz w:val="24"/>
          <w:szCs w:val="24"/>
        </w:rPr>
        <w:t>preguntas sugeridas al Comité</w:t>
      </w:r>
      <w:bookmarkStart w:id="4" w:name="_vtlwx1dudw3c" w:colFirst="0" w:colLast="0"/>
      <w:bookmarkEnd w:id="4"/>
    </w:p>
    <w:p w14:paraId="77B41DF0" w14:textId="77777777" w:rsidR="0051208D" w:rsidRPr="000B2282" w:rsidRDefault="0051208D" w:rsidP="000B2282">
      <w:pPr>
        <w:spacing w:after="0" w:line="240" w:lineRule="auto"/>
        <w:rPr>
          <w:b/>
        </w:rPr>
      </w:pPr>
    </w:p>
    <w:p w14:paraId="1C828282" w14:textId="77777777" w:rsidR="00B64352" w:rsidRPr="00BB2A2E" w:rsidRDefault="00B64352" w:rsidP="0066737F">
      <w:pPr>
        <w:spacing w:after="0" w:line="240" w:lineRule="auto"/>
        <w:outlineLvl w:val="0"/>
        <w:rPr>
          <w:sz w:val="24"/>
          <w:szCs w:val="24"/>
        </w:rPr>
      </w:pPr>
      <w:bookmarkStart w:id="5" w:name="_Toc1593492"/>
      <w:r w:rsidRPr="00BB2A2E">
        <w:rPr>
          <w:b/>
          <w:sz w:val="24"/>
          <w:szCs w:val="24"/>
        </w:rPr>
        <w:t>Obstáculos en la aplicación de la Ley 20.609 que establece medidas contra la discriminación</w:t>
      </w:r>
    </w:p>
    <w:p w14:paraId="55D57FC7" w14:textId="77777777" w:rsidR="00B64352" w:rsidRPr="00BB2A2E" w:rsidRDefault="00B64352" w:rsidP="0066737F">
      <w:pPr>
        <w:spacing w:after="0" w:line="240" w:lineRule="auto"/>
        <w:outlineLvl w:val="0"/>
        <w:rPr>
          <w:sz w:val="24"/>
          <w:szCs w:val="24"/>
        </w:rPr>
      </w:pPr>
      <w:r w:rsidRPr="00BB2A2E">
        <w:rPr>
          <w:b/>
          <w:sz w:val="24"/>
          <w:szCs w:val="24"/>
        </w:rPr>
        <w:t>Artículo 2.2</w:t>
      </w:r>
      <w:bookmarkEnd w:id="5"/>
    </w:p>
    <w:p w14:paraId="7A93EB3A" w14:textId="77777777" w:rsidR="00B64352" w:rsidRDefault="00B64352" w:rsidP="00B64352">
      <w:pPr>
        <w:pStyle w:val="Prrafodelista"/>
      </w:pPr>
    </w:p>
    <w:p w14:paraId="17B40C87" w14:textId="52D6DC8C" w:rsidR="00B64352" w:rsidRDefault="00B64352" w:rsidP="00B64352">
      <w:pPr>
        <w:pStyle w:val="Prrafodelista"/>
        <w:numPr>
          <w:ilvl w:val="0"/>
          <w:numId w:val="30"/>
        </w:numPr>
        <w:spacing w:after="0" w:line="240" w:lineRule="auto"/>
      </w:pPr>
      <w:r w:rsidRPr="000B2282">
        <w:t>El 12 de julio de 2012 entró en vigencia la Ley 20.609</w:t>
      </w:r>
      <w:r w:rsidR="00DE3092">
        <w:rPr>
          <w:rStyle w:val="Refdenotaalpie"/>
        </w:rPr>
        <w:footnoteReference w:id="1"/>
      </w:r>
      <w:r w:rsidRPr="000B2282">
        <w:t xml:space="preserve">  que establece medidas contra la discriminación;  la misma dispone que los órganos de la administración del Estado deberán implementar políticas públicas “destinadas a garantizar a toda persona, sin discriminación arbitraria, el goce y ejercicio de sus derechos y libertades reconocidos por la Constitución Política de la República, las leyes y los tratados internacionales ratificados por Chile y que se encuentren vigentes”. Sin embargo, a la fecha, aún no existe  un programa general ni se ha creado una institución transversal que se haga cargo de dicha situación, por lo que hoy no contamos con cifras oficiales acerca del acceso a la educación, a la salud y al trabajo por parte de personas LGBTIQ+</w:t>
      </w:r>
      <w:r w:rsidR="00DE3092">
        <w:rPr>
          <w:rStyle w:val="Refdenotaalpie"/>
        </w:rPr>
        <w:footnoteReference w:id="2"/>
      </w:r>
      <w:r w:rsidRPr="000B2282">
        <w:t>; tampoco de datos disgregados respecto a la discriminación</w:t>
      </w:r>
      <w:r w:rsidR="001E5A0D">
        <w:rPr>
          <w:rStyle w:val="Refdenotaalpie"/>
        </w:rPr>
        <w:footnoteReference w:id="3"/>
      </w:r>
      <w:r w:rsidR="001E5A0D">
        <w:t>.</w:t>
      </w:r>
      <w:r w:rsidRPr="000B2282">
        <w:t xml:space="preserve"> </w:t>
      </w:r>
    </w:p>
    <w:p w14:paraId="715165A4" w14:textId="77777777" w:rsidR="00B64352" w:rsidRDefault="00B64352" w:rsidP="00B64352">
      <w:pPr>
        <w:pStyle w:val="Prrafodelista"/>
        <w:spacing w:after="0" w:line="240" w:lineRule="auto"/>
        <w:ind w:left="360"/>
      </w:pPr>
    </w:p>
    <w:p w14:paraId="5AB5332C" w14:textId="77777777" w:rsidR="00B64352" w:rsidRDefault="00B64352" w:rsidP="0066737F">
      <w:pPr>
        <w:spacing w:after="0" w:line="240" w:lineRule="auto"/>
        <w:outlineLvl w:val="0"/>
        <w:rPr>
          <w:b/>
        </w:rPr>
      </w:pPr>
      <w:r w:rsidRPr="00001689">
        <w:rPr>
          <w:b/>
        </w:rPr>
        <w:t>Preguntas al Estado de Chile</w:t>
      </w:r>
    </w:p>
    <w:p w14:paraId="7478FCB7" w14:textId="77777777" w:rsidR="00B64352" w:rsidRPr="00001689" w:rsidRDefault="00B64352" w:rsidP="00B64352">
      <w:pPr>
        <w:spacing w:after="0" w:line="240" w:lineRule="auto"/>
      </w:pPr>
    </w:p>
    <w:p w14:paraId="60840199" w14:textId="77777777" w:rsidR="00B64352" w:rsidRDefault="00B64352" w:rsidP="00B64352">
      <w:pPr>
        <w:pStyle w:val="Prrafodelista"/>
        <w:numPr>
          <w:ilvl w:val="0"/>
          <w:numId w:val="30"/>
        </w:numPr>
        <w:spacing w:after="0" w:line="240" w:lineRule="auto"/>
      </w:pPr>
      <w:r w:rsidRPr="000B2282">
        <w:t>¿Qué reformas precisas impulsará el Estado para cumplir con el compromiso de convertir a la ley 20.690 en una ley marco contra la discriminación, tal y como lo señaló en el informe anterior al Comité de Derechos Económicos Sociales y Culturales?</w:t>
      </w:r>
    </w:p>
    <w:p w14:paraId="433E3402" w14:textId="77777777" w:rsidR="00B64352" w:rsidRDefault="00B64352" w:rsidP="00B64352">
      <w:pPr>
        <w:pStyle w:val="Prrafodelista"/>
        <w:spacing w:after="0" w:line="240" w:lineRule="auto"/>
        <w:ind w:left="360"/>
      </w:pPr>
    </w:p>
    <w:p w14:paraId="445DFA02" w14:textId="77777777" w:rsidR="00B64352" w:rsidRDefault="00B64352" w:rsidP="00B64352">
      <w:pPr>
        <w:pStyle w:val="Prrafodelista"/>
        <w:numPr>
          <w:ilvl w:val="0"/>
          <w:numId w:val="30"/>
        </w:numPr>
        <w:spacing w:after="0" w:line="240" w:lineRule="auto"/>
      </w:pPr>
      <w:r w:rsidRPr="000B2282">
        <w:t>¿Qué mediciones o estadísticas posee el Estado en relación a la discriminación? Si no las hubiera ¿de qué manera impulsará metodologías que permitan al Estado tener cifras oficiales y desagregadas que permitan conocer la situación de las personas LGBTIQ+, y qué órganos públicos se encargarán de dichas mediciones?</w:t>
      </w:r>
    </w:p>
    <w:p w14:paraId="644CEAED" w14:textId="77777777" w:rsidR="00B64352" w:rsidRDefault="00B64352" w:rsidP="00B64352">
      <w:pPr>
        <w:pStyle w:val="Prrafodelista"/>
      </w:pPr>
    </w:p>
    <w:p w14:paraId="75DD7BE2" w14:textId="77777777" w:rsidR="00B64352" w:rsidRDefault="00B64352" w:rsidP="00B64352">
      <w:pPr>
        <w:pStyle w:val="Prrafodelista"/>
        <w:numPr>
          <w:ilvl w:val="0"/>
          <w:numId w:val="30"/>
        </w:numPr>
        <w:spacing w:after="0" w:line="240" w:lineRule="auto"/>
      </w:pPr>
      <w:r w:rsidRPr="000B2282">
        <w:t>¿El Estado tiene previsto crear una institución transversal que coordine acciones y políticas públicas para asegurar el acceso sin discriminación de personas LGBTIQ+, al trabajo, a la educación y a la salud?</w:t>
      </w:r>
    </w:p>
    <w:p w14:paraId="3536843E" w14:textId="77777777" w:rsidR="00B64352" w:rsidRDefault="00B64352" w:rsidP="000B2282">
      <w:pPr>
        <w:spacing w:after="0" w:line="240" w:lineRule="auto"/>
        <w:rPr>
          <w:b/>
        </w:rPr>
      </w:pPr>
    </w:p>
    <w:p w14:paraId="72C207B2" w14:textId="77777777" w:rsidR="00B64352" w:rsidRDefault="00B64352" w:rsidP="000B2282">
      <w:pPr>
        <w:spacing w:after="0" w:line="240" w:lineRule="auto"/>
        <w:rPr>
          <w:b/>
        </w:rPr>
      </w:pPr>
    </w:p>
    <w:p w14:paraId="55F33AA7" w14:textId="180135A8" w:rsidR="002E17CF" w:rsidRPr="00BB2A2E" w:rsidRDefault="00ED532C" w:rsidP="000B2282">
      <w:pPr>
        <w:spacing w:after="0" w:line="240" w:lineRule="auto"/>
        <w:rPr>
          <w:b/>
          <w:sz w:val="24"/>
          <w:szCs w:val="24"/>
        </w:rPr>
      </w:pPr>
      <w:r w:rsidRPr="00BB2A2E">
        <w:rPr>
          <w:b/>
          <w:sz w:val="24"/>
          <w:szCs w:val="24"/>
        </w:rPr>
        <w:lastRenderedPageBreak/>
        <w:t xml:space="preserve">Vulneración del </w:t>
      </w:r>
      <w:r w:rsidR="002E17CF" w:rsidRPr="00BB2A2E">
        <w:rPr>
          <w:b/>
          <w:sz w:val="24"/>
          <w:szCs w:val="24"/>
        </w:rPr>
        <w:t>d</w:t>
      </w:r>
      <w:r w:rsidRPr="00BB2A2E">
        <w:rPr>
          <w:b/>
          <w:sz w:val="24"/>
          <w:szCs w:val="24"/>
        </w:rPr>
        <w:t>erecho al trabajo y con ello, del</w:t>
      </w:r>
      <w:r w:rsidR="002E17CF" w:rsidRPr="00BB2A2E">
        <w:rPr>
          <w:b/>
          <w:sz w:val="24"/>
          <w:szCs w:val="24"/>
        </w:rPr>
        <w:t xml:space="preserve"> derecho a un nivel de vida adecuado</w:t>
      </w:r>
      <w:r w:rsidR="00BB2A2E" w:rsidRPr="00BB2A2E">
        <w:rPr>
          <w:b/>
          <w:sz w:val="24"/>
          <w:szCs w:val="24"/>
        </w:rPr>
        <w:t xml:space="preserve"> de las personas trans.</w:t>
      </w:r>
    </w:p>
    <w:p w14:paraId="719C4F0B" w14:textId="11562166" w:rsidR="00DB1F20" w:rsidRPr="00BB2A2E" w:rsidRDefault="002E17CF" w:rsidP="0066737F">
      <w:pPr>
        <w:spacing w:after="0" w:line="240" w:lineRule="auto"/>
        <w:outlineLvl w:val="0"/>
        <w:rPr>
          <w:b/>
          <w:sz w:val="24"/>
          <w:szCs w:val="24"/>
        </w:rPr>
      </w:pPr>
      <w:r w:rsidRPr="00BB2A2E">
        <w:rPr>
          <w:b/>
          <w:sz w:val="24"/>
          <w:szCs w:val="24"/>
        </w:rPr>
        <w:t>Artículo</w:t>
      </w:r>
      <w:r w:rsidR="00DB1F20" w:rsidRPr="00BB2A2E">
        <w:rPr>
          <w:b/>
          <w:sz w:val="24"/>
          <w:szCs w:val="24"/>
        </w:rPr>
        <w:t>s</w:t>
      </w:r>
      <w:r w:rsidR="004D19BB" w:rsidRPr="00BB2A2E">
        <w:rPr>
          <w:b/>
          <w:sz w:val="24"/>
          <w:szCs w:val="24"/>
        </w:rPr>
        <w:t xml:space="preserve"> 6 y 7 </w:t>
      </w:r>
    </w:p>
    <w:p w14:paraId="0EADE41F" w14:textId="77777777" w:rsidR="00D622DC" w:rsidRPr="000B2282" w:rsidRDefault="00D622DC" w:rsidP="000B2282">
      <w:pPr>
        <w:spacing w:after="0" w:line="240" w:lineRule="auto"/>
      </w:pPr>
    </w:p>
    <w:p w14:paraId="1005BCBF" w14:textId="031E2CF8" w:rsidR="00EC3411" w:rsidRPr="00DE3092" w:rsidRDefault="002E17CF" w:rsidP="00001689">
      <w:pPr>
        <w:pStyle w:val="Prrafodelista"/>
        <w:numPr>
          <w:ilvl w:val="0"/>
          <w:numId w:val="30"/>
        </w:numPr>
        <w:spacing w:after="0" w:line="240" w:lineRule="auto"/>
      </w:pPr>
      <w:r w:rsidRPr="000B2282">
        <w:t>Uno de los ámbitos en que las personas tr</w:t>
      </w:r>
      <w:r w:rsidR="00A74595" w:rsidRPr="000B2282">
        <w:t>ans sufren mayor discriminación</w:t>
      </w:r>
      <w:r w:rsidRPr="000B2282">
        <w:t xml:space="preserve"> es en el laboral. La encuesta T</w:t>
      </w:r>
      <w:r w:rsidR="00302B53" w:rsidRPr="000B2282">
        <w:t xml:space="preserve"> -</w:t>
      </w:r>
      <w:r w:rsidR="007E2658" w:rsidRPr="000B2282">
        <w:t>el primer catastro sobre personas trans en Chile que publi</w:t>
      </w:r>
      <w:r w:rsidR="00302B53" w:rsidRPr="000B2282">
        <w:t>có OTD Chile en octubre de 2017-</w:t>
      </w:r>
      <w:r w:rsidR="007E2658" w:rsidRPr="000B2282">
        <w:t xml:space="preserve"> </w:t>
      </w:r>
      <w:r w:rsidRPr="000B2282">
        <w:t>arrojó que un 53% esconde su identidad de género durante gran parte del proceso de postulación a un nuevo puesto de trabajo. Por su parte, un 12%</w:t>
      </w:r>
      <w:r w:rsidR="00D622DC" w:rsidRPr="000B2282">
        <w:t xml:space="preserve"> de las personas </w:t>
      </w:r>
      <w:r w:rsidR="00D622DC" w:rsidRPr="00DE3092">
        <w:t>encuestadas</w:t>
      </w:r>
      <w:r w:rsidRPr="00DE3092">
        <w:t xml:space="preserve"> señaló evitar </w:t>
      </w:r>
      <w:r w:rsidR="0066737F" w:rsidRPr="00DE3092">
        <w:t>hablar sobre su identidad de género durante los procesos de postulación</w:t>
      </w:r>
      <w:r w:rsidRPr="00DE3092">
        <w:t>, mientras que un 6% señaló haber buscado</w:t>
      </w:r>
      <w:r w:rsidRPr="000B2282">
        <w:t xml:space="preserve"> trabajo sólo en lugares que explícitam</w:t>
      </w:r>
      <w:r w:rsidR="00250B7B" w:rsidRPr="000B2282">
        <w:t>ente incluyen a personas trans</w:t>
      </w:r>
      <w:r w:rsidR="00333C0F" w:rsidRPr="000B2282">
        <w:t xml:space="preserve">: esto se debe </w:t>
      </w:r>
      <w:r w:rsidR="00816614" w:rsidRPr="000B2282">
        <w:t>a las actitudes discriminatorias du</w:t>
      </w:r>
      <w:r w:rsidR="00302B53" w:rsidRPr="000B2282">
        <w:t>rante los procesos de selección</w:t>
      </w:r>
      <w:r w:rsidR="00816614" w:rsidRPr="000B2282">
        <w:t xml:space="preserve"> en </w:t>
      </w:r>
      <w:r w:rsidR="00176B25" w:rsidRPr="000B2282">
        <w:t>los que</w:t>
      </w:r>
      <w:r w:rsidR="00816614" w:rsidRPr="000B2282">
        <w:t xml:space="preserve"> los empleadores </w:t>
      </w:r>
      <w:r w:rsidR="00176B25" w:rsidRPr="000B2282">
        <w:t>evitan contratar a personas trans</w:t>
      </w:r>
      <w:r w:rsidR="00CA6BE3" w:rsidRPr="000B2282">
        <w:t>, en especial cuando buscan trabajadores para atender a público</w:t>
      </w:r>
      <w:r w:rsidR="00302B53" w:rsidRPr="000B2282">
        <w:t>, excusándose</w:t>
      </w:r>
      <w:r w:rsidR="00176B25" w:rsidRPr="000B2282">
        <w:t xml:space="preserve"> en que quieren evitar conflictos con clientes transfóbicos</w:t>
      </w:r>
      <w:r w:rsidR="00CA6BE3" w:rsidRPr="00DE3092">
        <w:t>.</w:t>
      </w:r>
      <w:r w:rsidR="000974FF" w:rsidRPr="00DE3092">
        <w:t xml:space="preserve"> </w:t>
      </w:r>
      <w:r w:rsidR="001E5A0D" w:rsidRPr="00DE3092">
        <w:t>Así</w:t>
      </w:r>
      <w:r w:rsidR="000974FF" w:rsidRPr="00DE3092">
        <w:t xml:space="preserve">, el tratamiento discriminatorio preponderante en los ámbitos laborales impide el acceso y permanencia de las personas trans en puestos de trabajo registrados. </w:t>
      </w:r>
    </w:p>
    <w:p w14:paraId="6E09F239" w14:textId="77777777" w:rsidR="00001689" w:rsidRPr="00DE3092" w:rsidRDefault="00001689" w:rsidP="00001689">
      <w:pPr>
        <w:pStyle w:val="Prrafodelista"/>
        <w:spacing w:after="0" w:line="240" w:lineRule="auto"/>
        <w:ind w:left="360"/>
      </w:pPr>
    </w:p>
    <w:p w14:paraId="1C775C49" w14:textId="4DCD017C" w:rsidR="00EE030A" w:rsidRDefault="00A95BE0" w:rsidP="00001689">
      <w:pPr>
        <w:pStyle w:val="Prrafodelista"/>
        <w:numPr>
          <w:ilvl w:val="0"/>
          <w:numId w:val="30"/>
        </w:numPr>
        <w:spacing w:after="0" w:line="240" w:lineRule="auto"/>
      </w:pPr>
      <w:r w:rsidRPr="000B2282">
        <w:t>Esta situación se ve agravada por el hecho de que no existen incentivos estatales para que las empresas apliquen criterios inclusivos para personas LGBTIQ+ en sus procesos de selección,  tampoco existen cupos laborales reservados para personas trans, que sí exist</w:t>
      </w:r>
      <w:r w:rsidR="00DE3092">
        <w:t>en en otros países de la región</w:t>
      </w:r>
      <w:r w:rsidRPr="000B2282">
        <w:t xml:space="preserve"> y en Chile para personas que viven en situación de discapacidad, respecto de quienes se estableció un cupo laboral obligatorio de 1% del personal de todas las instituciones públicas y privadas</w:t>
      </w:r>
      <w:r w:rsidR="001E5A0D">
        <w:rPr>
          <w:rStyle w:val="Refdenotaalpie"/>
        </w:rPr>
        <w:footnoteReference w:id="4"/>
      </w:r>
      <w:r w:rsidR="001E5A0D">
        <w:t>.</w:t>
      </w:r>
    </w:p>
    <w:p w14:paraId="2E8FE1BA" w14:textId="77777777" w:rsidR="00001689" w:rsidRDefault="00001689" w:rsidP="00001689">
      <w:pPr>
        <w:pStyle w:val="Prrafodelista"/>
      </w:pPr>
    </w:p>
    <w:p w14:paraId="2FCE23DA" w14:textId="21903411" w:rsidR="00875E3B" w:rsidRDefault="006F61CB" w:rsidP="00001689">
      <w:pPr>
        <w:pStyle w:val="Prrafodelista"/>
        <w:numPr>
          <w:ilvl w:val="0"/>
          <w:numId w:val="30"/>
        </w:numPr>
        <w:spacing w:after="0" w:line="240" w:lineRule="auto"/>
      </w:pPr>
      <w:r w:rsidRPr="000B2282">
        <w:t>Estas dificultades para poder acceder al trabajo formal, sumado a las dificultades para acceder a la educació</w:t>
      </w:r>
      <w:r w:rsidR="00A74595" w:rsidRPr="000B2282">
        <w:t>n y capacitación</w:t>
      </w:r>
      <w:r w:rsidRPr="000B2282">
        <w:t xml:space="preserve"> </w:t>
      </w:r>
      <w:r w:rsidR="00A95BE0" w:rsidRPr="000B2282">
        <w:t xml:space="preserve">laboral,  </w:t>
      </w:r>
      <w:r w:rsidRPr="000B2282">
        <w:t>hace</w:t>
      </w:r>
      <w:r w:rsidR="00A74595" w:rsidRPr="000B2282">
        <w:t>n</w:t>
      </w:r>
      <w:r w:rsidRPr="000B2282">
        <w:t xml:space="preserve"> que</w:t>
      </w:r>
      <w:r w:rsidR="00A95BE0" w:rsidRPr="000B2282">
        <w:t xml:space="preserve"> </w:t>
      </w:r>
      <w:r w:rsidR="00A74595" w:rsidRPr="000B2282">
        <w:t xml:space="preserve"> </w:t>
      </w:r>
      <w:r w:rsidR="00A95BE0" w:rsidRPr="000B2282">
        <w:t>-las mujeres trans especialmente-</w:t>
      </w:r>
      <w:r w:rsidRPr="000B2282">
        <w:t xml:space="preserve"> acudan al trabajo sexual como único medio de sustento</w:t>
      </w:r>
      <w:r w:rsidR="00A512DB" w:rsidRPr="000B2282">
        <w:t>, el que además se realiza en la clandestinidad, sin ningún tipo de regulación</w:t>
      </w:r>
      <w:r w:rsidR="00EA4B6C" w:rsidRPr="000B2282">
        <w:t xml:space="preserve"> desde el Estado</w:t>
      </w:r>
      <w:r w:rsidR="00A512DB" w:rsidRPr="000B2282">
        <w:t xml:space="preserve"> </w:t>
      </w:r>
      <w:r w:rsidR="00EA4B6C" w:rsidRPr="000B2282">
        <w:t>y</w:t>
      </w:r>
      <w:r w:rsidR="00A74595" w:rsidRPr="000B2282">
        <w:t>,</w:t>
      </w:r>
      <w:r w:rsidR="00EA4B6C" w:rsidRPr="000B2282">
        <w:t xml:space="preserve"> por ende, sin posibilidad de acceder a ningún sistema de seguridad social</w:t>
      </w:r>
      <w:r w:rsidR="001E5A0D">
        <w:rPr>
          <w:rStyle w:val="Refdenotaalpie"/>
        </w:rPr>
        <w:footnoteReference w:id="5"/>
      </w:r>
      <w:r w:rsidR="001E5A0D">
        <w:t>.</w:t>
      </w:r>
    </w:p>
    <w:p w14:paraId="7A96D995" w14:textId="77777777" w:rsidR="00001689" w:rsidRDefault="00001689" w:rsidP="00001689">
      <w:pPr>
        <w:pStyle w:val="Prrafodelista"/>
      </w:pPr>
    </w:p>
    <w:p w14:paraId="10E468E3" w14:textId="06529E34" w:rsidR="00001689" w:rsidRDefault="00001689" w:rsidP="0066737F">
      <w:pPr>
        <w:spacing w:after="0" w:line="240" w:lineRule="auto"/>
        <w:outlineLvl w:val="0"/>
        <w:rPr>
          <w:b/>
        </w:rPr>
      </w:pPr>
      <w:r w:rsidRPr="00001689">
        <w:rPr>
          <w:b/>
        </w:rPr>
        <w:t>Preguntas al Estado de Chile</w:t>
      </w:r>
    </w:p>
    <w:p w14:paraId="2A8BDFA6" w14:textId="77777777" w:rsidR="009C7343" w:rsidRPr="00001689" w:rsidRDefault="009C7343" w:rsidP="00001689">
      <w:pPr>
        <w:spacing w:after="0" w:line="240" w:lineRule="auto"/>
        <w:rPr>
          <w:b/>
        </w:rPr>
      </w:pPr>
    </w:p>
    <w:p w14:paraId="65FFDFA6" w14:textId="22FC7F6C" w:rsidR="00001689" w:rsidRDefault="007E2658" w:rsidP="0066737F">
      <w:pPr>
        <w:pStyle w:val="Prrafodelista"/>
        <w:numPr>
          <w:ilvl w:val="0"/>
          <w:numId w:val="30"/>
        </w:numPr>
        <w:spacing w:after="0" w:line="240" w:lineRule="auto"/>
      </w:pPr>
      <w:r w:rsidRPr="000B2282">
        <w:t>¿</w:t>
      </w:r>
      <w:r w:rsidR="00EC3411" w:rsidRPr="000B2282">
        <w:t>Q</w:t>
      </w:r>
      <w:r w:rsidRPr="000B2282">
        <w:t xml:space="preserve">ué mecanismos </w:t>
      </w:r>
      <w:r w:rsidR="00EC3411" w:rsidRPr="000B2282">
        <w:t xml:space="preserve">impulsará </w:t>
      </w:r>
      <w:r w:rsidRPr="000B2282">
        <w:t xml:space="preserve">el Estado </w:t>
      </w:r>
      <w:r w:rsidR="00EC3411" w:rsidRPr="000B2282">
        <w:t xml:space="preserve">para </w:t>
      </w:r>
      <w:r w:rsidRPr="000B2282">
        <w:t>garantizar</w:t>
      </w:r>
      <w:r w:rsidR="00EC3411" w:rsidRPr="000B2282">
        <w:t xml:space="preserve"> </w:t>
      </w:r>
      <w:r w:rsidR="00DE3092" w:rsidRPr="000B2282">
        <w:t>que,</w:t>
      </w:r>
      <w:r w:rsidR="00EC3411" w:rsidRPr="000B2282">
        <w:t xml:space="preserve"> en los procesos de selección</w:t>
      </w:r>
      <w:r w:rsidR="00263FE2" w:rsidRPr="000B2282">
        <w:t xml:space="preserve"> laboral</w:t>
      </w:r>
      <w:r w:rsidR="00EC3411" w:rsidRPr="000B2282">
        <w:t>, no se discrimine a</w:t>
      </w:r>
      <w:r w:rsidR="00EC3411" w:rsidRPr="000B2282" w:rsidDel="00EC3411">
        <w:t xml:space="preserve"> </w:t>
      </w:r>
      <w:r w:rsidR="00EC3411" w:rsidRPr="000B2282">
        <w:t xml:space="preserve">las </w:t>
      </w:r>
      <w:r w:rsidRPr="000B2282">
        <w:t>personas trans, considerando los altos índices de discriminación</w:t>
      </w:r>
      <w:r w:rsidR="00263FE2" w:rsidRPr="000B2282">
        <w:t xml:space="preserve"> que existen en dichos ámbitos</w:t>
      </w:r>
      <w:r w:rsidRPr="000B2282">
        <w:t>?</w:t>
      </w:r>
    </w:p>
    <w:p w14:paraId="4F34708F" w14:textId="77777777" w:rsidR="0066737F" w:rsidRDefault="0066737F" w:rsidP="0066737F">
      <w:pPr>
        <w:pStyle w:val="Prrafodelista"/>
        <w:spacing w:after="0" w:line="240" w:lineRule="auto"/>
        <w:ind w:left="360"/>
      </w:pPr>
    </w:p>
    <w:p w14:paraId="55B4696B" w14:textId="1A4BA749" w:rsidR="00263FE2" w:rsidRPr="00DE3092" w:rsidRDefault="00263FE2" w:rsidP="000B2282">
      <w:pPr>
        <w:pStyle w:val="Prrafodelista"/>
        <w:numPr>
          <w:ilvl w:val="0"/>
          <w:numId w:val="30"/>
        </w:numPr>
        <w:spacing w:after="0" w:line="240" w:lineRule="auto"/>
      </w:pPr>
      <w:r w:rsidRPr="00DE3092">
        <w:t>¿Qué políticas públicas tiene previstas el Estado para implementar programas de capacitación laboral focalizados en personas LGBTIQ+, en especial en personas trans, dirigidos a que éstas aumenten sus posibilidades para acceder al trabajo formal?</w:t>
      </w:r>
    </w:p>
    <w:p w14:paraId="7963CB9B" w14:textId="77777777" w:rsidR="00001689" w:rsidRDefault="00001689" w:rsidP="00001689">
      <w:pPr>
        <w:pStyle w:val="Prrafodelista"/>
      </w:pPr>
    </w:p>
    <w:p w14:paraId="4AACF2DE" w14:textId="0BF3DD2A" w:rsidR="007E2658" w:rsidRDefault="007E2658" w:rsidP="000B2282">
      <w:pPr>
        <w:pStyle w:val="Prrafodelista"/>
        <w:numPr>
          <w:ilvl w:val="0"/>
          <w:numId w:val="30"/>
        </w:numPr>
        <w:spacing w:after="0" w:line="240" w:lineRule="auto"/>
      </w:pPr>
      <w:r w:rsidRPr="000B2282">
        <w:t>¿</w:t>
      </w:r>
      <w:r w:rsidR="00263FE2" w:rsidRPr="000B2282">
        <w:t>El Estado ha incluido o</w:t>
      </w:r>
      <w:r w:rsidRPr="000B2282">
        <w:t xml:space="preserve"> incluirá la variante de identidad de género en la creación de incentivos impositivos a empresas privadas para aumentar la contratación de personas trans?</w:t>
      </w:r>
    </w:p>
    <w:p w14:paraId="3A8A1710" w14:textId="77777777" w:rsidR="00001689" w:rsidRDefault="00001689" w:rsidP="00001689">
      <w:pPr>
        <w:pStyle w:val="Prrafodelista"/>
      </w:pPr>
    </w:p>
    <w:p w14:paraId="0CC2291A" w14:textId="60F6478D" w:rsidR="007E2658" w:rsidRDefault="007E2658" w:rsidP="000B2282">
      <w:pPr>
        <w:pStyle w:val="Prrafodelista"/>
        <w:numPr>
          <w:ilvl w:val="0"/>
          <w:numId w:val="30"/>
        </w:numPr>
        <w:spacing w:after="0" w:line="240" w:lineRule="auto"/>
      </w:pPr>
      <w:r w:rsidRPr="000B2282">
        <w:t>¿Qué medidas concretas tiene previsto adoptar el Estado para prevenir y eliminar las violencias y discriminaciones que dificultan la permanencia en sus trabajos de las personas LGBTIQ+?</w:t>
      </w:r>
    </w:p>
    <w:p w14:paraId="47285BEE" w14:textId="77777777" w:rsidR="00001689" w:rsidRDefault="00001689" w:rsidP="00001689">
      <w:pPr>
        <w:pStyle w:val="Prrafodelista"/>
      </w:pPr>
    </w:p>
    <w:p w14:paraId="4D6A8149" w14:textId="3707F7FA" w:rsidR="007E2658" w:rsidRDefault="007E2658" w:rsidP="000B2282">
      <w:pPr>
        <w:pStyle w:val="Prrafodelista"/>
        <w:numPr>
          <w:ilvl w:val="0"/>
          <w:numId w:val="30"/>
        </w:numPr>
        <w:spacing w:after="0" w:line="240" w:lineRule="auto"/>
      </w:pPr>
      <w:r w:rsidRPr="000B2282">
        <w:t>¿Cuántas personas trans</w:t>
      </w:r>
      <w:r w:rsidR="00FC77F3" w:rsidRPr="000B2282">
        <w:t xml:space="preserve"> </w:t>
      </w:r>
      <w:r w:rsidRPr="000B2282">
        <w:t>e intersexo actualmente se encuentran trabaj</w:t>
      </w:r>
      <w:r w:rsidR="000B2282" w:rsidRPr="000B2282">
        <w:t>ando en el sistema público? ¿Se</w:t>
      </w:r>
      <w:r w:rsidR="00BB2A2E">
        <w:t xml:space="preserve"> </w:t>
      </w:r>
      <w:r w:rsidRPr="000B2282">
        <w:t>ha contemplado la creación de un cupo laboral trans en los procesos de selección de trabajadores en el sistema público?</w:t>
      </w:r>
    </w:p>
    <w:p w14:paraId="382BB7A5" w14:textId="77777777" w:rsidR="00001689" w:rsidRDefault="00001689" w:rsidP="00001689">
      <w:pPr>
        <w:pStyle w:val="Prrafodelista"/>
      </w:pPr>
    </w:p>
    <w:p w14:paraId="1F799B68" w14:textId="05CB3744" w:rsidR="006C4F88" w:rsidRDefault="0024268E" w:rsidP="000B2282">
      <w:pPr>
        <w:pStyle w:val="Prrafodelista"/>
        <w:numPr>
          <w:ilvl w:val="0"/>
          <w:numId w:val="30"/>
        </w:numPr>
        <w:spacing w:after="0" w:line="240" w:lineRule="auto"/>
      </w:pPr>
      <w:r w:rsidRPr="000B2282">
        <w:lastRenderedPageBreak/>
        <w:t>¿De qué manera el Estado avanzará en l</w:t>
      </w:r>
      <w:r w:rsidR="006C4F88" w:rsidRPr="000B2282">
        <w:t>a regulación del trabajo sexual</w:t>
      </w:r>
      <w:r w:rsidRPr="000B2282">
        <w:t xml:space="preserve"> </w:t>
      </w:r>
      <w:r w:rsidR="00EC04E3" w:rsidRPr="000B2282">
        <w:t>para que</w:t>
      </w:r>
      <w:r w:rsidR="006C4F88" w:rsidRPr="000B2282">
        <w:t>,</w:t>
      </w:r>
      <w:r w:rsidR="00EC04E3" w:rsidRPr="000B2282">
        <w:t xml:space="preserve"> </w:t>
      </w:r>
      <w:r w:rsidR="004D19BB" w:rsidRPr="000B2282">
        <w:t>quienes lo ejerzan</w:t>
      </w:r>
      <w:r w:rsidR="006C4F88" w:rsidRPr="000B2282">
        <w:t>,</w:t>
      </w:r>
      <w:r w:rsidR="004D19BB" w:rsidRPr="000B2282">
        <w:t xml:space="preserve"> </w:t>
      </w:r>
      <w:r w:rsidR="00EC04E3" w:rsidRPr="000B2282">
        <w:t xml:space="preserve">puedan acceder a </w:t>
      </w:r>
      <w:r w:rsidRPr="000B2282">
        <w:t>los sistemas de seguridad social de salud y pensiones?</w:t>
      </w:r>
    </w:p>
    <w:p w14:paraId="35B09945" w14:textId="77777777" w:rsidR="00BB2A2E" w:rsidRDefault="00BB2A2E" w:rsidP="00BB2A2E">
      <w:pPr>
        <w:pStyle w:val="Prrafodelista"/>
      </w:pPr>
    </w:p>
    <w:p w14:paraId="52E9F2EB" w14:textId="77777777" w:rsidR="00BB2A2E" w:rsidRPr="00001689" w:rsidRDefault="00BB2A2E" w:rsidP="0066737F">
      <w:pPr>
        <w:spacing w:after="0" w:line="240" w:lineRule="auto"/>
        <w:outlineLvl w:val="0"/>
      </w:pPr>
      <w:r w:rsidRPr="00001689">
        <w:rPr>
          <w:b/>
        </w:rPr>
        <w:t>Vulneración al derecho de protección de las familias de personas LGBTIQ+</w:t>
      </w:r>
    </w:p>
    <w:p w14:paraId="7418F151" w14:textId="4ED28BD1" w:rsidR="00BB2A2E" w:rsidRPr="00001689" w:rsidRDefault="00BB2A2E" w:rsidP="0066737F">
      <w:pPr>
        <w:spacing w:after="0" w:line="240" w:lineRule="auto"/>
        <w:outlineLvl w:val="0"/>
        <w:rPr>
          <w:b/>
        </w:rPr>
      </w:pPr>
      <w:r w:rsidRPr="00001689">
        <w:rPr>
          <w:b/>
        </w:rPr>
        <w:t>Artículo</w:t>
      </w:r>
      <w:r w:rsidR="009C7343">
        <w:rPr>
          <w:b/>
        </w:rPr>
        <w:t>s</w:t>
      </w:r>
      <w:r w:rsidRPr="00001689">
        <w:rPr>
          <w:b/>
        </w:rPr>
        <w:t xml:space="preserve"> 2.2 y 10</w:t>
      </w:r>
    </w:p>
    <w:p w14:paraId="7BEEA95B" w14:textId="77777777" w:rsidR="00BB2A2E" w:rsidRDefault="00BB2A2E" w:rsidP="00BB2A2E">
      <w:pPr>
        <w:spacing w:after="0" w:line="240" w:lineRule="auto"/>
      </w:pPr>
    </w:p>
    <w:p w14:paraId="0DE40EDC" w14:textId="77777777" w:rsidR="00BB2A2E" w:rsidRDefault="00BB2A2E" w:rsidP="00BB2A2E">
      <w:pPr>
        <w:pStyle w:val="Prrafodelista"/>
      </w:pPr>
    </w:p>
    <w:p w14:paraId="011AB8B6" w14:textId="241F3ACB" w:rsidR="00BB2A2E" w:rsidRDefault="00BB2A2E" w:rsidP="00BB2A2E">
      <w:pPr>
        <w:pStyle w:val="Prrafodelista"/>
        <w:numPr>
          <w:ilvl w:val="0"/>
          <w:numId w:val="30"/>
        </w:numPr>
        <w:spacing w:after="0" w:line="240" w:lineRule="auto"/>
      </w:pPr>
      <w:r w:rsidRPr="000B2282">
        <w:t>A fines de 2018 fue aprobada en Chile la ley 21.120 que reconoce y da protección al d</w:t>
      </w:r>
      <w:r w:rsidR="001E5A0D">
        <w:t>erecho a la identidad de género</w:t>
      </w:r>
      <w:r w:rsidR="001E5A0D">
        <w:rPr>
          <w:rStyle w:val="Refdenotaalpie"/>
        </w:rPr>
        <w:footnoteReference w:id="6"/>
      </w:r>
      <w:r w:rsidR="001E5A0D">
        <w:t>,</w:t>
      </w:r>
      <w:r w:rsidRPr="000B2282">
        <w:t xml:space="preserve"> lo que significó un paso histórico en el reconocimiento de las identidades trans por parte del Estado. La misma establece principios esenciales como el de no patologización (art. 5, letra a) y prohíbe que se exijan modificaciones de apariencia o tratamientos médicos o quirúrgicos para acceder al cambio de nombre y sexo registral (artículo 2).</w:t>
      </w:r>
    </w:p>
    <w:p w14:paraId="792CC6BA" w14:textId="77777777" w:rsidR="00BB2A2E" w:rsidRDefault="00BB2A2E" w:rsidP="00BB2A2E">
      <w:pPr>
        <w:pStyle w:val="Prrafodelista"/>
        <w:spacing w:after="0" w:line="240" w:lineRule="auto"/>
        <w:ind w:left="360"/>
      </w:pPr>
    </w:p>
    <w:p w14:paraId="45D0B8A5" w14:textId="2B879FE6" w:rsidR="00BB2A2E" w:rsidRDefault="00BB2A2E" w:rsidP="00BB2A2E">
      <w:pPr>
        <w:pStyle w:val="Prrafodelista"/>
        <w:numPr>
          <w:ilvl w:val="0"/>
          <w:numId w:val="30"/>
        </w:numPr>
        <w:spacing w:after="0" w:line="240" w:lineRule="auto"/>
      </w:pPr>
      <w:r w:rsidRPr="000B2282">
        <w:t>Sin embargo, la ley establece un procedimiento diferenciado para personas casadas: la sentencia del Tribunal de familia que acoge la solicitud de cambio de nombre y/o sexo registral, pone término al matrimonio de la persona trans (art. 19, inc. 4º), declarando a ambas partes como legalmente divorciadas para todos los efectos (art. 19, inc. 5º), sin siquiera tomarse en consideración la opinión de la pareja de la persona solicitante sobre su voluntad de seguir o no con el vínculo matrimonial. Esta norma se dispuso como resultado de la presión de los sectores conservadores a fin de evitar a toda costa la existencia de matrimonio entre personas del mismo sexo, que en Chile aún no existe. En estos casos, tampoco se habilitó la opción de transformar el vínculo matrimonial en un acuerdo de unión ci</w:t>
      </w:r>
      <w:r w:rsidR="001E5A0D">
        <w:t>vil, regulado por la Ley 20.830</w:t>
      </w:r>
      <w:r w:rsidR="001E5A0D">
        <w:rPr>
          <w:rStyle w:val="Refdenotaalpie"/>
        </w:rPr>
        <w:footnoteReference w:id="7"/>
      </w:r>
      <w:r w:rsidRPr="000B2282">
        <w:t xml:space="preserve"> con la que se reconoce legalmente a parejas del mismo sexo. </w:t>
      </w:r>
    </w:p>
    <w:p w14:paraId="734866AF" w14:textId="77777777" w:rsidR="00BB2A2E" w:rsidRDefault="00BB2A2E" w:rsidP="00BB2A2E">
      <w:pPr>
        <w:pStyle w:val="Prrafodelista"/>
      </w:pPr>
    </w:p>
    <w:p w14:paraId="3B98321F" w14:textId="77777777" w:rsidR="00BB2A2E" w:rsidRDefault="00BB2A2E" w:rsidP="00BB2A2E">
      <w:pPr>
        <w:pStyle w:val="Prrafodelista"/>
        <w:numPr>
          <w:ilvl w:val="0"/>
          <w:numId w:val="30"/>
        </w:numPr>
        <w:spacing w:after="0" w:line="240" w:lineRule="auto"/>
      </w:pPr>
      <w:r w:rsidRPr="000B2282">
        <w:t>Esta situación genera que las personas trans casadas que cambian de sexo registral, así como también sus parejas e hijos, pierdan una serie de derechos y garantías asociadas al matrimonio y relacionadas con la seguridad social, tales como seguros médicos, beneficios laborales, entre otros.</w:t>
      </w:r>
    </w:p>
    <w:p w14:paraId="58C7B47D" w14:textId="77777777" w:rsidR="00BB2A2E" w:rsidRDefault="00BB2A2E" w:rsidP="00BB2A2E">
      <w:pPr>
        <w:pStyle w:val="Prrafodelista"/>
      </w:pPr>
    </w:p>
    <w:p w14:paraId="00640877" w14:textId="40477036" w:rsidR="00BB2A2E" w:rsidRDefault="001E5A0D" w:rsidP="00BB2A2E">
      <w:pPr>
        <w:pStyle w:val="Prrafodelista"/>
        <w:numPr>
          <w:ilvl w:val="0"/>
          <w:numId w:val="30"/>
        </w:numPr>
        <w:spacing w:after="0" w:line="240" w:lineRule="auto"/>
      </w:pPr>
      <w:r>
        <w:t xml:space="preserve">Por otra parte, </w:t>
      </w:r>
      <w:r w:rsidR="00BB2A2E" w:rsidRPr="000B2282">
        <w:t>la legislación no permite establecer un vínculo legal de filiación entre los hijos biológicos de una persona y la pareja de su mismo género, pese a que se encarguen de la crianza durante años.</w:t>
      </w:r>
    </w:p>
    <w:p w14:paraId="18A563AC" w14:textId="77777777" w:rsidR="00BB2A2E" w:rsidRDefault="00BB2A2E" w:rsidP="00BB2A2E">
      <w:pPr>
        <w:pStyle w:val="Prrafodelista"/>
      </w:pPr>
    </w:p>
    <w:p w14:paraId="1BED77EF" w14:textId="77777777" w:rsidR="00BB2A2E" w:rsidRPr="00001689" w:rsidRDefault="00BB2A2E" w:rsidP="0066737F">
      <w:pPr>
        <w:spacing w:after="0" w:line="240" w:lineRule="auto"/>
        <w:outlineLvl w:val="0"/>
      </w:pPr>
      <w:r w:rsidRPr="00001689">
        <w:rPr>
          <w:b/>
        </w:rPr>
        <w:t>Preguntas al Estado de Chile</w:t>
      </w:r>
    </w:p>
    <w:p w14:paraId="001EC162" w14:textId="77777777" w:rsidR="00BB2A2E" w:rsidRDefault="00BB2A2E" w:rsidP="00BB2A2E">
      <w:pPr>
        <w:pStyle w:val="Prrafodelista"/>
      </w:pPr>
    </w:p>
    <w:p w14:paraId="36ED8313" w14:textId="77777777" w:rsidR="00BB2A2E" w:rsidRDefault="00BB2A2E" w:rsidP="00BB2A2E">
      <w:pPr>
        <w:pStyle w:val="Prrafodelista"/>
        <w:numPr>
          <w:ilvl w:val="0"/>
          <w:numId w:val="30"/>
        </w:numPr>
        <w:spacing w:after="0" w:line="240" w:lineRule="auto"/>
      </w:pPr>
      <w:r w:rsidRPr="000B2282">
        <w:t>¿Qué medidas tomará el Estado para evitar la pérdida de derechos de una persona casada que cambia su nombre y sexo registral, en especial en materias de seguridad social y que afecta también a su familia?</w:t>
      </w:r>
    </w:p>
    <w:p w14:paraId="50CA4BC4" w14:textId="77777777" w:rsidR="00BB2A2E" w:rsidRDefault="00BB2A2E" w:rsidP="00BB2A2E">
      <w:pPr>
        <w:pStyle w:val="Prrafodelista"/>
        <w:spacing w:after="0" w:line="240" w:lineRule="auto"/>
        <w:ind w:left="360"/>
      </w:pPr>
    </w:p>
    <w:p w14:paraId="7BC97A96" w14:textId="77777777" w:rsidR="00BB2A2E" w:rsidRDefault="00BB2A2E" w:rsidP="00BB2A2E">
      <w:pPr>
        <w:pStyle w:val="Prrafodelista"/>
        <w:numPr>
          <w:ilvl w:val="0"/>
          <w:numId w:val="30"/>
        </w:numPr>
        <w:spacing w:after="0" w:line="240" w:lineRule="auto"/>
      </w:pPr>
      <w:r w:rsidRPr="000B2282">
        <w:t>¿De qué manera el Estado avanzará en el reconocimiento de iguales derechos para familias conformadas por madres y padres LGBTIQ+?</w:t>
      </w:r>
    </w:p>
    <w:p w14:paraId="7B70CB44" w14:textId="77777777" w:rsidR="00BB2A2E" w:rsidRDefault="00BB2A2E" w:rsidP="00BB2A2E">
      <w:pPr>
        <w:pStyle w:val="Prrafodelista"/>
      </w:pPr>
    </w:p>
    <w:p w14:paraId="3132FCCB" w14:textId="77777777" w:rsidR="00BB2A2E" w:rsidRDefault="00BB2A2E" w:rsidP="00BB2A2E">
      <w:pPr>
        <w:pStyle w:val="Prrafodelista"/>
        <w:numPr>
          <w:ilvl w:val="0"/>
          <w:numId w:val="30"/>
        </w:numPr>
        <w:spacing w:after="0" w:line="240" w:lineRule="auto"/>
      </w:pPr>
      <w:r w:rsidRPr="000B2282">
        <w:t>¿Qué medidas tomará el Estado para reconocer legalmente el vínculo de filiación entre una persona LGBTIQ+ y los hijos e hijas de su pareja que han sido criados por ambas personas bajo un hogar común?</w:t>
      </w:r>
    </w:p>
    <w:p w14:paraId="2F5B3719" w14:textId="77777777" w:rsidR="00BB2A2E" w:rsidRDefault="00BB2A2E" w:rsidP="0066737F"/>
    <w:p w14:paraId="1AB21540" w14:textId="77777777" w:rsidR="0066737F" w:rsidRDefault="0066737F" w:rsidP="0066737F"/>
    <w:p w14:paraId="595D77E6" w14:textId="77777777" w:rsidR="00BB2A2E" w:rsidRPr="00001689" w:rsidRDefault="00BB2A2E" w:rsidP="0066737F">
      <w:pPr>
        <w:spacing w:after="0" w:line="240" w:lineRule="auto"/>
        <w:outlineLvl w:val="0"/>
        <w:rPr>
          <w:b/>
        </w:rPr>
      </w:pPr>
      <w:r w:rsidRPr="00001689">
        <w:rPr>
          <w:b/>
        </w:rPr>
        <w:t>Vulneración del derecho a la salud de las personas trans e intersexo.</w:t>
      </w:r>
    </w:p>
    <w:p w14:paraId="71CD86C5" w14:textId="09CC7F14" w:rsidR="00BB2A2E" w:rsidRDefault="00BB2A2E" w:rsidP="0066737F">
      <w:pPr>
        <w:spacing w:after="0" w:line="240" w:lineRule="auto"/>
        <w:outlineLvl w:val="0"/>
        <w:rPr>
          <w:b/>
        </w:rPr>
      </w:pPr>
      <w:r w:rsidRPr="00001689">
        <w:rPr>
          <w:b/>
        </w:rPr>
        <w:lastRenderedPageBreak/>
        <w:t>Artículo 12</w:t>
      </w:r>
    </w:p>
    <w:p w14:paraId="74B83A0F" w14:textId="77777777" w:rsidR="00BB2A2E" w:rsidRPr="00001689" w:rsidRDefault="00BB2A2E" w:rsidP="00BB2A2E">
      <w:pPr>
        <w:spacing w:after="0" w:line="240" w:lineRule="auto"/>
        <w:rPr>
          <w:b/>
        </w:rPr>
      </w:pPr>
    </w:p>
    <w:p w14:paraId="5A985373" w14:textId="77777777" w:rsidR="00BB2A2E" w:rsidRDefault="00BB2A2E" w:rsidP="00BB2A2E">
      <w:pPr>
        <w:pStyle w:val="Prrafodelista"/>
        <w:numPr>
          <w:ilvl w:val="0"/>
          <w:numId w:val="30"/>
        </w:numPr>
        <w:spacing w:after="0" w:line="240" w:lineRule="auto"/>
      </w:pPr>
      <w:r w:rsidRPr="000B2282">
        <w:t xml:space="preserve">Respecto a la atención en salud, la Encuesta T –ya mencionada- arrojó que a un 96% de las personas encuestadas se han sentido discriminadas al haber sido cuestionada su identidad por prácticamente todo el personal de atención, en particular recepcionistas y personal de enfermería (46%). </w:t>
      </w:r>
    </w:p>
    <w:p w14:paraId="20C64250" w14:textId="77777777" w:rsidR="00BB2A2E" w:rsidRDefault="00BB2A2E" w:rsidP="00BB2A2E">
      <w:pPr>
        <w:pStyle w:val="Prrafodelista"/>
        <w:spacing w:after="0" w:line="240" w:lineRule="auto"/>
        <w:ind w:left="360"/>
      </w:pPr>
    </w:p>
    <w:p w14:paraId="70EAC13D" w14:textId="575DBCDC" w:rsidR="00BB2A2E" w:rsidRDefault="00BB2A2E" w:rsidP="00BB2A2E">
      <w:pPr>
        <w:pStyle w:val="Prrafodelista"/>
        <w:numPr>
          <w:ilvl w:val="0"/>
          <w:numId w:val="30"/>
        </w:numPr>
        <w:spacing w:after="0" w:line="240" w:lineRule="auto"/>
      </w:pPr>
      <w:r w:rsidRPr="000B2282">
        <w:t>En Chile no existe una reglamentación que regule de modo estandarizado el acceso a terapias de remplazo hormonal o cirugías de reasignación de sexo, por lo que el acceso a estas prácticas depende de las voluntades del personal de cada hospital público, como también de sus recursos económicos y profesionales. La falta de normativa ha dado lugar a situaciones de  discriminación en centros de salud pública, como  en el Hospital Barros Luco en Santiago, donde se le negó la atención a una persona trans por no presentar un certificado psiquiátrico con un diagnóstico de “disforia de género”</w:t>
      </w:r>
      <w:r w:rsidR="001E5A0D">
        <w:rPr>
          <w:rStyle w:val="Refdenotaalpie"/>
        </w:rPr>
        <w:footnoteReference w:id="8"/>
      </w:r>
      <w:r w:rsidRPr="000B2282">
        <w:t>. La Corte que tuvo acceso al caso, dio la razón al hospital argumentando que su requerimiento se ajustaba a una orden ministerial que, de hecho, es patologizante</w:t>
      </w:r>
      <w:r w:rsidR="001E5A0D">
        <w:rPr>
          <w:rStyle w:val="Refdenotaalpie"/>
        </w:rPr>
        <w:footnoteReference w:id="9"/>
      </w:r>
      <w:r w:rsidRPr="000B2282">
        <w:t>. Un caso similar ocurrió en una consulta con un profesional en privado, donde la Corte declaró inadmisible el recurso presentado,  a pesar de que se denunciaba una violación al derecho constitucional a la igualdad</w:t>
      </w:r>
      <w:r w:rsidR="001E5A0D">
        <w:rPr>
          <w:rStyle w:val="Refdenotaalpie"/>
        </w:rPr>
        <w:footnoteReference w:id="10"/>
      </w:r>
      <w:r w:rsidR="001E5A0D">
        <w:t>.</w:t>
      </w:r>
    </w:p>
    <w:p w14:paraId="79043A9E" w14:textId="77777777" w:rsidR="00BB2A2E" w:rsidRDefault="00BB2A2E" w:rsidP="00BB2A2E">
      <w:pPr>
        <w:pStyle w:val="Prrafodelista"/>
      </w:pPr>
    </w:p>
    <w:p w14:paraId="3249AA2C" w14:textId="70E259B2" w:rsidR="00BB2A2E" w:rsidRDefault="00BB2A2E" w:rsidP="00BB2A2E">
      <w:pPr>
        <w:pStyle w:val="Prrafodelista"/>
        <w:numPr>
          <w:ilvl w:val="0"/>
          <w:numId w:val="30"/>
        </w:numPr>
        <w:spacing w:after="0" w:line="240" w:lineRule="auto"/>
      </w:pPr>
      <w:r w:rsidRPr="000B2282">
        <w:t>La Vía Clínica para la adecuación corporal en personas con incongruencia entre sexo físico e identidad de género</w:t>
      </w:r>
      <w:r w:rsidR="0066737F" w:rsidRPr="00DE3092">
        <w:rPr>
          <w:rStyle w:val="Refdenotaalpie"/>
        </w:rPr>
        <w:footnoteReference w:id="11"/>
      </w:r>
      <w:r w:rsidR="0066737F" w:rsidRPr="00DE3092">
        <w:t xml:space="preserve"> </w:t>
      </w:r>
      <w:r w:rsidRPr="00DE3092">
        <w:t>(201</w:t>
      </w:r>
      <w:r w:rsidR="0066737F" w:rsidRPr="00DE3092">
        <w:t>0</w:t>
      </w:r>
      <w:r w:rsidRPr="00DE3092">
        <w:t>) recomienda</w:t>
      </w:r>
      <w:r w:rsidRPr="000B2282">
        <w:t xml:space="preserve"> la aplicación de la Experiencia de Vida Real (desde ahora EVR) como un requisito para iniciar los procesos médicos, quirúrgicos y/o hormonales asociados a la transición de género. Ésta exige el cumplimiento de tareas determinadas de forma unilateral y no siempre deseadas por el paciente, que suponen una adecuación del rol social de género</w:t>
      </w:r>
      <w:r w:rsidR="001E5A0D">
        <w:rPr>
          <w:rStyle w:val="Refdenotaalpie"/>
        </w:rPr>
        <w:footnoteReference w:id="12"/>
      </w:r>
      <w:r w:rsidRPr="000B2282">
        <w:t>. Sumado a esto, esta orden ministerial vulnera el principio de no patologización de las personas trans establecido en el artículo 5, letra a de la ley 21.120 que reconoce y da protección al derecho a la identidad de género</w:t>
      </w:r>
      <w:r w:rsidR="001E5A0D">
        <w:rPr>
          <w:rStyle w:val="Refdenotaalpie"/>
        </w:rPr>
        <w:footnoteReference w:id="13"/>
      </w:r>
      <w:r w:rsidR="001E5A0D">
        <w:t>.</w:t>
      </w:r>
      <w:r w:rsidRPr="000B2282">
        <w:t xml:space="preserve"> </w:t>
      </w:r>
    </w:p>
    <w:p w14:paraId="4F122DAE" w14:textId="77777777" w:rsidR="00BB2A2E" w:rsidRDefault="00BB2A2E" w:rsidP="00BB2A2E">
      <w:pPr>
        <w:pStyle w:val="Prrafodelista"/>
      </w:pPr>
    </w:p>
    <w:p w14:paraId="076F41EF" w14:textId="0AAED0E6" w:rsidR="00BB2A2E" w:rsidRDefault="00BB2A2E" w:rsidP="00BB2A2E">
      <w:pPr>
        <w:pStyle w:val="Prrafodelista"/>
        <w:numPr>
          <w:ilvl w:val="0"/>
          <w:numId w:val="30"/>
        </w:numPr>
        <w:spacing w:after="0" w:line="240" w:lineRule="auto"/>
      </w:pPr>
      <w:r w:rsidRPr="000B2282">
        <w:t>Por otro lado, la Circular 18</w:t>
      </w:r>
      <w:r w:rsidRPr="000B2282">
        <w:footnoteReference w:id="14"/>
      </w:r>
      <w:r w:rsidRPr="000B2282">
        <w:t xml:space="preserve"> -dictada el 22 de diciembre de 2015- instruye sobre ciertos aspectos de la atención de salud de niños y niñas intersex</w:t>
      </w:r>
      <w:r w:rsidR="001E5A0D">
        <w:t>o</w:t>
      </w:r>
      <w:r w:rsidRPr="000B2282">
        <w:t xml:space="preserve">. A través de la misma, se ordenó a todos los hospitales públicos del país a detener las cirugías innecesarias de “normalización genital”; la Circular proyectaba además la creación de una mesa de trabajo multidisciplinaria que abordaría este tipo de casos. </w:t>
      </w:r>
    </w:p>
    <w:p w14:paraId="52411982" w14:textId="77777777" w:rsidR="00BB2A2E" w:rsidRDefault="00BB2A2E" w:rsidP="00BB2A2E">
      <w:pPr>
        <w:pStyle w:val="Prrafodelista"/>
      </w:pPr>
    </w:p>
    <w:p w14:paraId="52687498" w14:textId="372E38A4" w:rsidR="00DE3092" w:rsidRDefault="00BB2A2E" w:rsidP="00DE3092">
      <w:pPr>
        <w:pStyle w:val="Prrafodelista"/>
        <w:numPr>
          <w:ilvl w:val="0"/>
          <w:numId w:val="30"/>
        </w:numPr>
        <w:spacing w:after="0" w:line="240" w:lineRule="auto"/>
      </w:pPr>
      <w:r w:rsidRPr="000B2282">
        <w:lastRenderedPageBreak/>
        <w:t>Sin embargo, en complemento de la Circular 18 se publicó la Circular 7</w:t>
      </w:r>
      <w:r w:rsidR="001E5A0D">
        <w:rPr>
          <w:rStyle w:val="Refdenotaalpie"/>
        </w:rPr>
        <w:footnoteReference w:id="15"/>
      </w:r>
      <w:r w:rsidRPr="000B2282">
        <w:t xml:space="preserve"> del 23 de agosto de 2016 que significó un retroceso en la materia, dado que la misma relativizó la instrucción de detener las cirugías, al permitir que los padres del recién nacido intersexo puedan prestar su consentimiento sustituto para autorizar la intervención quirúrgica. Esta disposición, al no ir acompañada de una debida orientación a los padres, ha dado lugar a un aumento significativo de mutilaciones genitales, que provocan dolores físicos y psicológicos de p</w:t>
      </w:r>
      <w:r w:rsidR="00DE3092">
        <w:t>or vida a la persona intersexo</w:t>
      </w:r>
      <w:r w:rsidR="00DE3092" w:rsidRPr="0066737F">
        <w:rPr>
          <w:vertAlign w:val="superscript"/>
        </w:rPr>
        <w:footnoteReference w:id="16"/>
      </w:r>
      <w:r w:rsidR="00DE3092">
        <w:t>.</w:t>
      </w:r>
    </w:p>
    <w:p w14:paraId="0D6586B5" w14:textId="5B5F6DF4" w:rsidR="00BB2A2E" w:rsidRDefault="00DE3092" w:rsidP="00DE3092">
      <w:pPr>
        <w:spacing w:after="0" w:line="240" w:lineRule="auto"/>
      </w:pPr>
      <w:r>
        <w:t xml:space="preserve"> </w:t>
      </w:r>
    </w:p>
    <w:p w14:paraId="0AED7505" w14:textId="0EB57E35" w:rsidR="00BB2A2E" w:rsidRDefault="00BB2A2E" w:rsidP="00BB2A2E">
      <w:pPr>
        <w:pStyle w:val="Prrafodelista"/>
        <w:numPr>
          <w:ilvl w:val="0"/>
          <w:numId w:val="30"/>
        </w:numPr>
        <w:spacing w:after="0" w:line="240" w:lineRule="auto"/>
      </w:pPr>
      <w:r w:rsidRPr="000B2282">
        <w:t xml:space="preserve">Por último, cabe señalar que las Circulares citadas sólo son vinculantes para los establecimientos de salud públicos y no obligan de ninguna forma a los hospitales y clínicas privadas, donde las cirugías a recién nacidos intersexo nunca se han dejado de practicarse. </w:t>
      </w:r>
    </w:p>
    <w:p w14:paraId="52AEFB2F" w14:textId="77777777" w:rsidR="00BB2A2E" w:rsidRDefault="00BB2A2E" w:rsidP="00BB2A2E">
      <w:pPr>
        <w:pStyle w:val="Prrafodelista"/>
      </w:pPr>
    </w:p>
    <w:p w14:paraId="1DE72706" w14:textId="2F30EA7E" w:rsidR="00BB2A2E" w:rsidRDefault="00BB2A2E" w:rsidP="00BB2A2E">
      <w:pPr>
        <w:pStyle w:val="Prrafodelista"/>
        <w:numPr>
          <w:ilvl w:val="0"/>
          <w:numId w:val="30"/>
        </w:numPr>
        <w:spacing w:after="0" w:line="240" w:lineRule="auto"/>
      </w:pPr>
      <w:r w:rsidRPr="000B2282">
        <w:t>Por otra parte, en aquellas situaciones en que el personal médico informa que el sexo del recién nacido es “indefinido” el Registro Civil ha rechazado la inscripción. En consecuencia, esto impide a niños y niñas intersex y sus familias acceder al sistema de seguridad social y de salud, obstaculizando así el bienestar de la familia hasta que se obtengan resultados de exámenes médicos más precisos. Esto genera una serie de retrasos y problemas administrativos en el acceso a beneficios y servicios asociados al nacimiento de una persona, tales como beneficios laborales para los padres o la aplicación de seguros médicos</w:t>
      </w:r>
      <w:r w:rsidR="004B0BE4">
        <w:rPr>
          <w:rStyle w:val="Refdenotaalpie"/>
        </w:rPr>
        <w:footnoteReference w:id="17"/>
      </w:r>
      <w:r w:rsidRPr="000B2282">
        <w:t>.</w:t>
      </w:r>
    </w:p>
    <w:p w14:paraId="47D0C8B4" w14:textId="77777777" w:rsidR="00BB2A2E" w:rsidRDefault="00BB2A2E" w:rsidP="00BB2A2E">
      <w:pPr>
        <w:pStyle w:val="Prrafodelista"/>
      </w:pPr>
    </w:p>
    <w:p w14:paraId="2FB06BB9" w14:textId="41CA98D2" w:rsidR="00BB2A2E" w:rsidRPr="00DE3092" w:rsidRDefault="00BB2A2E" w:rsidP="00BB2A2E">
      <w:pPr>
        <w:pStyle w:val="Prrafodelista"/>
        <w:numPr>
          <w:ilvl w:val="0"/>
          <w:numId w:val="30"/>
        </w:numPr>
        <w:spacing w:after="0" w:line="240" w:lineRule="auto"/>
      </w:pPr>
      <w:r w:rsidRPr="000B2282">
        <w:t>Ante el creciente aumento de infecciones por VIH</w:t>
      </w:r>
      <w:r w:rsidR="001E5A0D">
        <w:rPr>
          <w:rStyle w:val="Refdenotaalpie"/>
        </w:rPr>
        <w:footnoteReference w:id="18"/>
      </w:r>
      <w:r w:rsidRPr="000B2282">
        <w:t xml:space="preserve"> a nivel nacional, se consultó al Servicio de Registro Civil por el número de personas transgénero fallecidas a causa de VIH y/o sus enfermedades asociadas, la respuesta del organismo indica que “la información antes señalada no existe en este </w:t>
      </w:r>
      <w:r w:rsidRPr="00DE3092">
        <w:t>Servicio”</w:t>
      </w:r>
      <w:r w:rsidR="004B0BE4">
        <w:rPr>
          <w:rStyle w:val="Refdenotaalpie"/>
        </w:rPr>
        <w:footnoteReference w:id="19"/>
      </w:r>
      <w:r w:rsidR="004B0BE4">
        <w:t>.</w:t>
      </w:r>
      <w:r w:rsidRPr="00DE3092">
        <w:t xml:space="preserve"> Esta situación conlleva a la existencia de políticas públicas insuficientes e inadecuadas para el tratamiento de esta parte de la población. </w:t>
      </w:r>
    </w:p>
    <w:p w14:paraId="1E2152E1" w14:textId="77777777" w:rsidR="00BB2A2E" w:rsidRPr="00DE3092" w:rsidRDefault="00BB2A2E" w:rsidP="00BB2A2E">
      <w:pPr>
        <w:pStyle w:val="Prrafodelista"/>
      </w:pPr>
    </w:p>
    <w:p w14:paraId="7F753DD4" w14:textId="77777777" w:rsidR="00BB2A2E" w:rsidRPr="00001689" w:rsidRDefault="00BB2A2E" w:rsidP="0066737F">
      <w:pPr>
        <w:spacing w:after="0" w:line="240" w:lineRule="auto"/>
        <w:outlineLvl w:val="0"/>
      </w:pPr>
      <w:r w:rsidRPr="00001689">
        <w:rPr>
          <w:b/>
        </w:rPr>
        <w:t>Preguntas al Estado de Chile</w:t>
      </w:r>
    </w:p>
    <w:p w14:paraId="4FD1E1C7" w14:textId="77777777" w:rsidR="00BB2A2E" w:rsidRDefault="00BB2A2E" w:rsidP="00BB2A2E">
      <w:pPr>
        <w:pStyle w:val="Prrafodelista"/>
      </w:pPr>
    </w:p>
    <w:p w14:paraId="41CF818F" w14:textId="77777777" w:rsidR="00BB2A2E" w:rsidRDefault="00BB2A2E" w:rsidP="00BB2A2E">
      <w:pPr>
        <w:pStyle w:val="Prrafodelista"/>
        <w:numPr>
          <w:ilvl w:val="0"/>
          <w:numId w:val="30"/>
        </w:numPr>
        <w:spacing w:after="0" w:line="240" w:lineRule="auto"/>
      </w:pPr>
      <w:r w:rsidRPr="000B2282">
        <w:t>¿A través de qué políticas públicas el Estado erradicará las prácticas discriminatorias contra personas LGBTIQ+ en los servicios de salud, que constituyen una barrera para el acceso a la salud, en especial para las personas trans?</w:t>
      </w:r>
    </w:p>
    <w:p w14:paraId="50AA24DD" w14:textId="77777777" w:rsidR="00BB2A2E" w:rsidRDefault="00BB2A2E" w:rsidP="00BB2A2E">
      <w:pPr>
        <w:pStyle w:val="Prrafodelista"/>
        <w:spacing w:after="0" w:line="240" w:lineRule="auto"/>
        <w:ind w:left="360"/>
      </w:pPr>
    </w:p>
    <w:p w14:paraId="2A550AED" w14:textId="77777777" w:rsidR="00BB2A2E" w:rsidRDefault="00BB2A2E" w:rsidP="00BB2A2E">
      <w:pPr>
        <w:pStyle w:val="Prrafodelista"/>
        <w:numPr>
          <w:ilvl w:val="0"/>
          <w:numId w:val="30"/>
        </w:numPr>
        <w:spacing w:after="0" w:line="240" w:lineRule="auto"/>
      </w:pPr>
      <w:r w:rsidRPr="000B2282">
        <w:t>¿Qué fondos tiene asignados el Estado para programas de sensibilización y capacitación sobre personas LGBTIQ+ dirigidos a funcionarios de hospitales públicos, con el objeto de reducir la discriminación y las barreras de acceso?</w:t>
      </w:r>
    </w:p>
    <w:p w14:paraId="1B90FB5E" w14:textId="77777777" w:rsidR="00BB2A2E" w:rsidRDefault="00BB2A2E" w:rsidP="00BB2A2E">
      <w:pPr>
        <w:pStyle w:val="Prrafodelista"/>
      </w:pPr>
    </w:p>
    <w:p w14:paraId="240813C0" w14:textId="77777777" w:rsidR="00BB2A2E" w:rsidRDefault="00BB2A2E" w:rsidP="00BB2A2E">
      <w:pPr>
        <w:pStyle w:val="Prrafodelista"/>
        <w:numPr>
          <w:ilvl w:val="0"/>
          <w:numId w:val="30"/>
        </w:numPr>
        <w:spacing w:after="0" w:line="240" w:lineRule="auto"/>
      </w:pPr>
      <w:r w:rsidRPr="000B2282">
        <w:t>¿De qué manera el Estado asegurará el acceso a terapias de remplazo hormonal en todo el territorio de la República, para personas que decidan iniciar o se encuentren en proceso de tránsito?</w:t>
      </w:r>
    </w:p>
    <w:p w14:paraId="64EA74FB" w14:textId="77777777" w:rsidR="00BB2A2E" w:rsidRDefault="00BB2A2E" w:rsidP="00BB2A2E">
      <w:pPr>
        <w:pStyle w:val="Prrafodelista"/>
      </w:pPr>
    </w:p>
    <w:p w14:paraId="11969EEC" w14:textId="77777777" w:rsidR="00BB2A2E" w:rsidRDefault="00BB2A2E" w:rsidP="00BB2A2E">
      <w:pPr>
        <w:pStyle w:val="Prrafodelista"/>
        <w:numPr>
          <w:ilvl w:val="0"/>
          <w:numId w:val="30"/>
        </w:numPr>
        <w:spacing w:after="0" w:line="240" w:lineRule="auto"/>
      </w:pPr>
      <w:r w:rsidRPr="000B2282">
        <w:lastRenderedPageBreak/>
        <w:t>¿A través de qué mecanismos se detendrán las cirugías innecesarias a personas intersexo que no cuentan con la edad suficiente para dar su consentimiento libre, previo e informado, tanto en hospitales públicos como privados?</w:t>
      </w:r>
    </w:p>
    <w:p w14:paraId="5A5B8020" w14:textId="77777777" w:rsidR="00BB2A2E" w:rsidRDefault="00BB2A2E" w:rsidP="00BB2A2E">
      <w:pPr>
        <w:pStyle w:val="Prrafodelista"/>
      </w:pPr>
    </w:p>
    <w:p w14:paraId="034F34E7" w14:textId="77777777" w:rsidR="00BB2A2E" w:rsidRDefault="00BB2A2E" w:rsidP="00BB2A2E">
      <w:pPr>
        <w:pStyle w:val="Prrafodelista"/>
        <w:numPr>
          <w:ilvl w:val="0"/>
          <w:numId w:val="30"/>
        </w:numPr>
        <w:spacing w:after="0" w:line="240" w:lineRule="auto"/>
      </w:pPr>
      <w:r w:rsidRPr="000B2282">
        <w:t>¿Qué medidas se han tomado para brindar asesoramiento y apoyo adecuados a las familias con niños y niñas intersex?</w:t>
      </w:r>
    </w:p>
    <w:p w14:paraId="10AD3D44" w14:textId="77777777" w:rsidR="00BB2A2E" w:rsidRDefault="00BB2A2E" w:rsidP="00BB2A2E">
      <w:pPr>
        <w:pStyle w:val="Prrafodelista"/>
      </w:pPr>
    </w:p>
    <w:p w14:paraId="611407C9" w14:textId="77777777" w:rsidR="00BB2A2E" w:rsidRDefault="00BB2A2E" w:rsidP="00BB2A2E">
      <w:pPr>
        <w:pStyle w:val="Prrafodelista"/>
        <w:numPr>
          <w:ilvl w:val="0"/>
          <w:numId w:val="30"/>
        </w:numPr>
        <w:spacing w:after="0" w:line="240" w:lineRule="auto"/>
      </w:pPr>
      <w:r w:rsidRPr="000B2282">
        <w:t xml:space="preserve">¿A través de qué mecanismos se velará por el acceso a la justicia para personas intersex que hayan sido sometidas a cirugías u otros tratamientos médicos innecesarios sin su consentimiento libre, previo e informado? </w:t>
      </w:r>
    </w:p>
    <w:p w14:paraId="587B8FB2" w14:textId="77777777" w:rsidR="00BB2A2E" w:rsidRDefault="00BB2A2E" w:rsidP="00BB2A2E">
      <w:pPr>
        <w:pStyle w:val="Prrafodelista"/>
      </w:pPr>
    </w:p>
    <w:p w14:paraId="17448C2A" w14:textId="77777777" w:rsidR="00BB2A2E" w:rsidRDefault="00BB2A2E" w:rsidP="00BB2A2E">
      <w:pPr>
        <w:pStyle w:val="Prrafodelista"/>
        <w:numPr>
          <w:ilvl w:val="0"/>
          <w:numId w:val="30"/>
        </w:numPr>
        <w:spacing w:after="0" w:line="240" w:lineRule="auto"/>
      </w:pPr>
      <w:r w:rsidRPr="000B2282">
        <w:t>¿De qué manera el Estado resguardará el acceso oportuno a la inscripción de nacimiento en el Registro Civil de niños y niñas intersex cuyo sexo sea asignado como “indefinido”?</w:t>
      </w:r>
    </w:p>
    <w:p w14:paraId="3BC1DB55" w14:textId="77777777" w:rsidR="00BB2A2E" w:rsidRDefault="00BB2A2E" w:rsidP="00BB2A2E">
      <w:pPr>
        <w:pStyle w:val="Prrafodelista"/>
      </w:pPr>
    </w:p>
    <w:p w14:paraId="17082EF0" w14:textId="77777777" w:rsidR="00BB2A2E" w:rsidRDefault="00BB2A2E" w:rsidP="00BB2A2E">
      <w:pPr>
        <w:pStyle w:val="Prrafodelista"/>
        <w:numPr>
          <w:ilvl w:val="0"/>
          <w:numId w:val="30"/>
        </w:numPr>
        <w:spacing w:after="0" w:line="240" w:lineRule="auto"/>
      </w:pPr>
      <w:r w:rsidRPr="000B2282">
        <w:t xml:space="preserve">¿De qué manera el Estado resguardará el acceso oportuno al sistema de seguridad social y de salud a niños y niñas intersex y sus familias cundo el sexo informado por el equipo médico es “indefinido” y el Registro Civil rechaza la inscripción? </w:t>
      </w:r>
    </w:p>
    <w:p w14:paraId="2FFD659C" w14:textId="77777777" w:rsidR="00BB2A2E" w:rsidRDefault="00BB2A2E" w:rsidP="00BB2A2E">
      <w:pPr>
        <w:pStyle w:val="Prrafodelista"/>
      </w:pPr>
    </w:p>
    <w:p w14:paraId="272FE2E5" w14:textId="77777777" w:rsidR="00BB2A2E" w:rsidRDefault="00BB2A2E" w:rsidP="00BB2A2E">
      <w:pPr>
        <w:pStyle w:val="Prrafodelista"/>
        <w:numPr>
          <w:ilvl w:val="0"/>
          <w:numId w:val="30"/>
        </w:numPr>
        <w:spacing w:after="0" w:line="240" w:lineRule="auto"/>
      </w:pPr>
      <w:r w:rsidRPr="000B2282">
        <w:t>¿De qué manera asegurará el Estado el acceso al cambio de nombre o sexo para las personas intersex afectadas por cirugías genitales al nacer que quieran rectificar la decisión tomada por el equipo médico y sus familiares?</w:t>
      </w:r>
    </w:p>
    <w:p w14:paraId="73204122" w14:textId="77777777" w:rsidR="00BB2A2E" w:rsidRDefault="00BB2A2E" w:rsidP="00BB2A2E">
      <w:pPr>
        <w:pStyle w:val="Prrafodelista"/>
      </w:pPr>
    </w:p>
    <w:p w14:paraId="376F9C4E" w14:textId="77777777" w:rsidR="00BB2A2E" w:rsidRPr="000B2282" w:rsidRDefault="00BB2A2E" w:rsidP="00BB2A2E">
      <w:pPr>
        <w:pStyle w:val="Prrafodelista"/>
        <w:numPr>
          <w:ilvl w:val="0"/>
          <w:numId w:val="30"/>
        </w:numPr>
        <w:spacing w:after="0" w:line="240" w:lineRule="auto"/>
      </w:pPr>
      <w:r w:rsidRPr="000B2282">
        <w:t>¿A través de qué mecanismos se comenzará a recabar información estadística sobre población transgénero en relación al incremento de infecciones de VIH a nivel nacional para diseñar una política efectiva para este grupo?</w:t>
      </w:r>
    </w:p>
    <w:p w14:paraId="4FCC25FD" w14:textId="77777777" w:rsidR="00BB2A2E" w:rsidRPr="000B2282" w:rsidRDefault="00BB2A2E" w:rsidP="00BB2A2E">
      <w:pPr>
        <w:spacing w:after="0" w:line="240" w:lineRule="auto"/>
      </w:pPr>
    </w:p>
    <w:p w14:paraId="6013E04D" w14:textId="77777777" w:rsidR="00BB2A2E" w:rsidRDefault="00BB2A2E" w:rsidP="00BB2A2E">
      <w:pPr>
        <w:pStyle w:val="Prrafodelista"/>
        <w:spacing w:after="0" w:line="240" w:lineRule="auto"/>
        <w:ind w:left="360"/>
      </w:pPr>
    </w:p>
    <w:p w14:paraId="09829827" w14:textId="511A10AE" w:rsidR="00001689" w:rsidRPr="00001689" w:rsidRDefault="00001689" w:rsidP="0066737F">
      <w:pPr>
        <w:spacing w:after="0" w:line="240" w:lineRule="auto"/>
        <w:outlineLvl w:val="0"/>
        <w:rPr>
          <w:b/>
        </w:rPr>
      </w:pPr>
      <w:r w:rsidRPr="00001689">
        <w:rPr>
          <w:b/>
        </w:rPr>
        <w:t>Vulneración del derecho a la educación de personas LGBTIQ+</w:t>
      </w:r>
      <w:r w:rsidR="00BB2A2E">
        <w:rPr>
          <w:b/>
        </w:rPr>
        <w:t>.</w:t>
      </w:r>
    </w:p>
    <w:p w14:paraId="7213C8A9" w14:textId="1874290B" w:rsidR="00001689" w:rsidRPr="00001689" w:rsidRDefault="00001689" w:rsidP="0066737F">
      <w:pPr>
        <w:spacing w:after="0" w:line="240" w:lineRule="auto"/>
        <w:outlineLvl w:val="0"/>
        <w:rPr>
          <w:b/>
        </w:rPr>
      </w:pPr>
      <w:r w:rsidRPr="00001689">
        <w:rPr>
          <w:b/>
        </w:rPr>
        <w:t>Artículos 2.1</w:t>
      </w:r>
      <w:r>
        <w:rPr>
          <w:b/>
        </w:rPr>
        <w:t>, 13</w:t>
      </w:r>
    </w:p>
    <w:p w14:paraId="213202F0" w14:textId="77777777" w:rsidR="00001689" w:rsidRDefault="00001689" w:rsidP="00001689">
      <w:pPr>
        <w:pStyle w:val="Prrafodelista"/>
        <w:spacing w:after="0" w:line="240" w:lineRule="auto"/>
        <w:ind w:left="360"/>
      </w:pPr>
    </w:p>
    <w:p w14:paraId="26A9580C" w14:textId="7AD6AD78" w:rsidR="00867E7D" w:rsidRDefault="006C4F88" w:rsidP="00001689">
      <w:pPr>
        <w:pStyle w:val="Prrafodelista"/>
        <w:numPr>
          <w:ilvl w:val="0"/>
          <w:numId w:val="30"/>
        </w:numPr>
        <w:spacing w:after="0" w:line="240" w:lineRule="auto"/>
      </w:pPr>
      <w:r w:rsidRPr="000B2282">
        <w:t>D</w:t>
      </w:r>
      <w:r w:rsidR="00BD5498" w:rsidRPr="000B2282">
        <w:t xml:space="preserve">esde la creación de </w:t>
      </w:r>
      <w:r w:rsidR="00D47B54" w:rsidRPr="000B2282">
        <w:t>la Superintendencia de Educación</w:t>
      </w:r>
      <w:r w:rsidR="0026426F" w:rsidRPr="000B2282">
        <w:t xml:space="preserve"> </w:t>
      </w:r>
      <w:r w:rsidR="00D03899" w:rsidRPr="000B2282">
        <w:t>en 2012</w:t>
      </w:r>
      <w:r w:rsidR="00BD5498" w:rsidRPr="000B2282">
        <w:t xml:space="preserve"> se han realizado </w:t>
      </w:r>
      <w:r w:rsidR="0026426F" w:rsidRPr="000B2282">
        <w:t>constantes denuncias por discriminación a estudiantes trans</w:t>
      </w:r>
      <w:r w:rsidR="000C6878">
        <w:rPr>
          <w:rStyle w:val="Refdenotaalpie"/>
        </w:rPr>
        <w:footnoteReference w:id="20"/>
      </w:r>
      <w:r w:rsidRPr="000B2282">
        <w:t xml:space="preserve">, </w:t>
      </w:r>
      <w:r w:rsidR="005F340A" w:rsidRPr="000B2282">
        <w:t>que conducen a la deserción escolar e implican un ataque a la integridad y a la salud psíquica y física de las personas afectadas, que a veces termina en suicidio</w:t>
      </w:r>
      <w:r w:rsidR="000C6878">
        <w:rPr>
          <w:rStyle w:val="Refdenotaalpie"/>
        </w:rPr>
        <w:footnoteReference w:id="21"/>
      </w:r>
      <w:r w:rsidR="000C6878">
        <w:t>.</w:t>
      </w:r>
      <w:r w:rsidR="005F340A" w:rsidRPr="000B2282">
        <w:t xml:space="preserve"> </w:t>
      </w:r>
      <w:r w:rsidR="00200BFB" w:rsidRPr="000B2282">
        <w:t>Esta situación</w:t>
      </w:r>
      <w:r w:rsidR="00D03899" w:rsidRPr="000B2282">
        <w:t xml:space="preserve"> motivó </w:t>
      </w:r>
      <w:r w:rsidR="00200BFB" w:rsidRPr="000B2282">
        <w:t xml:space="preserve">a </w:t>
      </w:r>
      <w:r w:rsidR="00D03899" w:rsidRPr="000B2282">
        <w:t>que</w:t>
      </w:r>
      <w:r w:rsidR="00BD5498" w:rsidRPr="000B2282">
        <w:t xml:space="preserve"> este </w:t>
      </w:r>
      <w:r w:rsidR="00D03899" w:rsidRPr="000B2282">
        <w:t>organismo emitiera en 2017</w:t>
      </w:r>
      <w:r w:rsidR="00BD5498" w:rsidRPr="000B2282">
        <w:t xml:space="preserve"> </w:t>
      </w:r>
      <w:r w:rsidRPr="000B2282">
        <w:t>la Circular 0768</w:t>
      </w:r>
      <w:r w:rsidR="000C6878">
        <w:rPr>
          <w:rStyle w:val="Refdenotaalpie"/>
        </w:rPr>
        <w:footnoteReference w:id="22"/>
      </w:r>
      <w:r w:rsidR="00A16109" w:rsidRPr="000B2282">
        <w:t xml:space="preserve"> que </w:t>
      </w:r>
      <w:r w:rsidR="00E70390" w:rsidRPr="000B2282">
        <w:t>establece una serie de obligaciones</w:t>
      </w:r>
      <w:r w:rsidR="000C6878">
        <w:t xml:space="preserve"> </w:t>
      </w:r>
      <w:r w:rsidR="00D03899" w:rsidRPr="000B2282">
        <w:t>para</w:t>
      </w:r>
      <w:r w:rsidR="00E70390" w:rsidRPr="000B2282">
        <w:t xml:space="preserve"> los colegios y liceos del país respecto de la niñez trans, tales como el respeto al uso del nombre social y</w:t>
      </w:r>
      <w:r w:rsidR="00D03899" w:rsidRPr="000B2282">
        <w:t xml:space="preserve"> el uso del uniforme y baños en los que la persona se sienta más cómoda</w:t>
      </w:r>
      <w:r w:rsidR="00E70390" w:rsidRPr="000B2282">
        <w:t xml:space="preserve">. </w:t>
      </w:r>
      <w:r w:rsidR="00B628B6" w:rsidRPr="000B2282">
        <w:t>A</w:t>
      </w:r>
      <w:r w:rsidR="006E4E9E" w:rsidRPr="000B2282">
        <w:t xml:space="preserve">l poco tiempo </w:t>
      </w:r>
      <w:r w:rsidRPr="000B2282">
        <w:t>de su implementación</w:t>
      </w:r>
      <w:r w:rsidR="006E4E9E" w:rsidRPr="000B2282">
        <w:t xml:space="preserve"> </w:t>
      </w:r>
      <w:r w:rsidR="00E70390" w:rsidRPr="000B2282">
        <w:t xml:space="preserve">quedó en evidencia la resistencia que </w:t>
      </w:r>
      <w:r w:rsidR="006E4E9E" w:rsidRPr="000B2282">
        <w:t xml:space="preserve">aún </w:t>
      </w:r>
      <w:r w:rsidR="00E70390" w:rsidRPr="000B2282">
        <w:t>existe en lo</w:t>
      </w:r>
      <w:r w:rsidR="006E4E9E" w:rsidRPr="000B2282">
        <w:t>s colegios en cuanto a la</w:t>
      </w:r>
      <w:r w:rsidR="00E70390" w:rsidRPr="000B2282">
        <w:t xml:space="preserve"> acepta</w:t>
      </w:r>
      <w:r w:rsidR="00D03899" w:rsidRPr="000B2282">
        <w:t xml:space="preserve">ción de los procesos de transición de género </w:t>
      </w:r>
      <w:r w:rsidR="00E70390" w:rsidRPr="000B2282">
        <w:t xml:space="preserve">de estudiantes, dado que </w:t>
      </w:r>
      <w:r w:rsidR="00867E7D" w:rsidRPr="000B2282">
        <w:t>las situaciones de</w:t>
      </w:r>
      <w:r w:rsidR="006E4E9E" w:rsidRPr="000B2282">
        <w:t xml:space="preserve"> discriminación no han disminuido</w:t>
      </w:r>
      <w:r w:rsidR="00867E7D" w:rsidRPr="000B2282">
        <w:t>.</w:t>
      </w:r>
      <w:r w:rsidR="006E4E9E" w:rsidRPr="000B2282">
        <w:t xml:space="preserve"> L</w:t>
      </w:r>
      <w:r w:rsidR="00B628B6" w:rsidRPr="000B2282">
        <w:t xml:space="preserve">os casos que conocemos provienen en su mayoría </w:t>
      </w:r>
      <w:r w:rsidR="006E4E9E" w:rsidRPr="000B2282">
        <w:t>de zonas urbanas, debido a</w:t>
      </w:r>
      <w:r w:rsidR="00B628B6" w:rsidRPr="000B2282">
        <w:t xml:space="preserve"> que las personas</w:t>
      </w:r>
      <w:r w:rsidR="006E4E9E" w:rsidRPr="000B2282">
        <w:t xml:space="preserve"> LGBTIQ+ que residen en</w:t>
      </w:r>
      <w:r w:rsidR="00B628B6" w:rsidRPr="000B2282">
        <w:t xml:space="preserve"> zonas rurales tienen muchas más dificultades para denunciar situaciones de discriminación y conseguir apoyo.</w:t>
      </w:r>
    </w:p>
    <w:p w14:paraId="0E9DB26D" w14:textId="77777777" w:rsidR="00CF55AA" w:rsidRDefault="00CF55AA" w:rsidP="00CF55AA">
      <w:pPr>
        <w:pStyle w:val="Prrafodelista"/>
        <w:spacing w:after="0" w:line="240" w:lineRule="auto"/>
        <w:ind w:left="360"/>
      </w:pPr>
    </w:p>
    <w:p w14:paraId="4BACEA1C" w14:textId="473C34B2" w:rsidR="00867E7D" w:rsidRDefault="00550E81" w:rsidP="00001689">
      <w:pPr>
        <w:pStyle w:val="Prrafodelista"/>
        <w:numPr>
          <w:ilvl w:val="0"/>
          <w:numId w:val="30"/>
        </w:numPr>
        <w:spacing w:after="0" w:line="240" w:lineRule="auto"/>
      </w:pPr>
      <w:r w:rsidRPr="000B2282">
        <w:lastRenderedPageBreak/>
        <w:t>Por otra parte, en Chile aún existen colegios sólo para hombres y colegios sólo para mujeres</w:t>
      </w:r>
      <w:r w:rsidR="0003720C" w:rsidRPr="000B2282">
        <w:t>: esta segregación por género a nivel educacional se basa</w:t>
      </w:r>
      <w:r w:rsidR="00D03899" w:rsidRPr="000B2282">
        <w:t xml:space="preserve"> en prejuicios conservadores y heteronormativos, que</w:t>
      </w:r>
      <w:r w:rsidR="0003720C" w:rsidRPr="000B2282">
        <w:t xml:space="preserve"> </w:t>
      </w:r>
      <w:r w:rsidR="00D03899" w:rsidRPr="000B2282">
        <w:t>históricamente</w:t>
      </w:r>
      <w:r w:rsidR="0003720C" w:rsidRPr="000B2282">
        <w:t xml:space="preserve"> no ha hecho más que reproducir desigualdades. En </w:t>
      </w:r>
      <w:r w:rsidR="00867E7D" w:rsidRPr="000B2282">
        <w:t>los colegi</w:t>
      </w:r>
      <w:r w:rsidR="006E4E9E" w:rsidRPr="000B2282">
        <w:t>os destinados sólo para hombres</w:t>
      </w:r>
      <w:r w:rsidR="00867E7D" w:rsidRPr="000B2282">
        <w:t xml:space="preserve"> los prejuicios machistas están más presentes y por tanto, también la discriminación a personas LGBTIQ+</w:t>
      </w:r>
      <w:r w:rsidR="0003720C" w:rsidRPr="000B2282">
        <w:t xml:space="preserve">. Así, los </w:t>
      </w:r>
      <w:r w:rsidR="00867E7D" w:rsidRPr="000B2282">
        <w:t xml:space="preserve">estudiantes </w:t>
      </w:r>
      <w:r w:rsidR="0003720C" w:rsidRPr="000B2282">
        <w:t xml:space="preserve">de estos colegios </w:t>
      </w:r>
      <w:r w:rsidR="00867E7D" w:rsidRPr="000B2282">
        <w:t>que realizan su tránsito de género están más expuestos a la discriminación por parte de profesores u otros estudiantes, exigiéndoles muchas veces que se cambien a un colegio del género contrario. Es la situación que vivió Arlén Aliaga, la primera estudiante trans de un histórico liceo para mujeres, quien logró ingresar a dicho colegio gracias a la presión de la sociedad civil: Arlén solicitó cambiarse de colegio luego del acoso que recibió en un colegio de hombres por parte de sus profesores y autoridades</w:t>
      </w:r>
      <w:r w:rsidR="000C6878">
        <w:rPr>
          <w:rStyle w:val="Refdenotaalpie"/>
        </w:rPr>
        <w:footnoteReference w:id="23"/>
      </w:r>
      <w:r w:rsidR="000C6878">
        <w:t xml:space="preserve">. </w:t>
      </w:r>
      <w:r w:rsidR="006E4E9E" w:rsidRPr="000B2282">
        <w:t>E</w:t>
      </w:r>
      <w:r w:rsidR="0003720C" w:rsidRPr="000B2282">
        <w:t xml:space="preserve">n los colegios sin </w:t>
      </w:r>
      <w:r w:rsidR="005C6511" w:rsidRPr="000B2282">
        <w:t>segregación de género también se ha discriminado est</w:t>
      </w:r>
      <w:r w:rsidR="006E4E9E" w:rsidRPr="000B2282">
        <w:t xml:space="preserve">udiantes trans:  </w:t>
      </w:r>
      <w:r w:rsidR="005C6511" w:rsidRPr="000B2282">
        <w:t xml:space="preserve"> en el </w:t>
      </w:r>
      <w:r w:rsidR="00D03899" w:rsidRPr="000B2282">
        <w:t>Liceo Augusto D’Halmar</w:t>
      </w:r>
      <w:r w:rsidR="00867E7D" w:rsidRPr="000B2282">
        <w:t xml:space="preserve"> de Santiago,  su propio director se ha negado a respetar el nombre social y los pronombres de una estudiante que lo solicitó, amparada en la Cir</w:t>
      </w:r>
      <w:r w:rsidR="006E4E9E" w:rsidRPr="000B2282">
        <w:t>cular 0768</w:t>
      </w:r>
      <w:r w:rsidR="000C6878">
        <w:rPr>
          <w:rStyle w:val="Refdenotaalpie"/>
        </w:rPr>
        <w:footnoteReference w:id="24"/>
      </w:r>
      <w:r w:rsidR="000C6878">
        <w:t xml:space="preserve">, </w:t>
      </w:r>
      <w:r w:rsidR="006E4E9E" w:rsidRPr="000B2282">
        <w:t xml:space="preserve"> </w:t>
      </w:r>
      <w:r w:rsidR="005C6511" w:rsidRPr="000B2282">
        <w:t xml:space="preserve"> la Superintendencia de Educación incluso derivó los antecedentes al Ministerio Público, por la posible comisión de delitos en ese caso</w:t>
      </w:r>
      <w:r w:rsidR="000C6878">
        <w:rPr>
          <w:rStyle w:val="Refdenotaalpie"/>
        </w:rPr>
        <w:footnoteReference w:id="25"/>
      </w:r>
      <w:r w:rsidR="005C6511" w:rsidRPr="000B2282">
        <w:t>.</w:t>
      </w:r>
    </w:p>
    <w:p w14:paraId="53276BC3" w14:textId="77777777" w:rsidR="00001689" w:rsidRDefault="00001689" w:rsidP="00001689">
      <w:pPr>
        <w:pStyle w:val="Prrafodelista"/>
        <w:spacing w:after="0" w:line="240" w:lineRule="auto"/>
        <w:ind w:left="360"/>
      </w:pPr>
    </w:p>
    <w:p w14:paraId="116E901B" w14:textId="0A3B82D6" w:rsidR="000A5484" w:rsidRDefault="007E2658" w:rsidP="000B2282">
      <w:pPr>
        <w:pStyle w:val="Prrafodelista"/>
        <w:numPr>
          <w:ilvl w:val="0"/>
          <w:numId w:val="30"/>
        </w:numPr>
        <w:spacing w:after="0" w:line="240" w:lineRule="auto"/>
      </w:pPr>
      <w:r w:rsidRPr="000B2282">
        <w:t xml:space="preserve">Pese a </w:t>
      </w:r>
      <w:r w:rsidR="00477693" w:rsidRPr="000B2282">
        <w:t xml:space="preserve">los diversos estudios </w:t>
      </w:r>
      <w:r w:rsidR="000237C4" w:rsidRPr="000B2282">
        <w:t xml:space="preserve">e investigaciones </w:t>
      </w:r>
      <w:r w:rsidR="00477693" w:rsidRPr="000B2282">
        <w:t>sobre discriminación hacia personas LGBTIQ+ en el ámbito escolar pr</w:t>
      </w:r>
      <w:r w:rsidR="000237C4" w:rsidRPr="000B2282">
        <w:t>esentados en el contexto local</w:t>
      </w:r>
      <w:r w:rsidR="000C6878">
        <w:rPr>
          <w:rStyle w:val="Refdenotaalpie"/>
        </w:rPr>
        <w:footnoteReference w:id="26"/>
      </w:r>
      <w:r w:rsidRPr="000B2282">
        <w:t>, hoy no existen programas estandarizados de educación sexual y afectiva a nivel escolar</w:t>
      </w:r>
      <w:r w:rsidR="000237C4" w:rsidRPr="000B2282">
        <w:t xml:space="preserve">, </w:t>
      </w:r>
      <w:r w:rsidRPr="000B2282">
        <w:t xml:space="preserve"> que estén diseñados con un enfoque de equidad </w:t>
      </w:r>
      <w:r w:rsidR="00D37394" w:rsidRPr="000B2282">
        <w:t xml:space="preserve">e integración </w:t>
      </w:r>
      <w:r w:rsidRPr="000B2282">
        <w:t>de las sexualidades y géneros, a fin de promover el respeto a los derechos humanos de las personas LGBTIQ+</w:t>
      </w:r>
      <w:r w:rsidR="00252F4D" w:rsidRPr="000B2282">
        <w:t xml:space="preserve">, así como también su visibilidad y con </w:t>
      </w:r>
      <w:r w:rsidR="00BD5778" w:rsidRPr="000B2282">
        <w:t>ello prevenir la discriminación y</w:t>
      </w:r>
      <w:r w:rsidR="00252F4D" w:rsidRPr="000B2282">
        <w:t xml:space="preserve"> el bullying por sexualidades y géneros</w:t>
      </w:r>
      <w:r w:rsidR="00380407" w:rsidRPr="000B2282">
        <w:t xml:space="preserve">. </w:t>
      </w:r>
    </w:p>
    <w:p w14:paraId="3DA3B78C" w14:textId="77777777" w:rsidR="00001689" w:rsidRDefault="00001689" w:rsidP="00001689">
      <w:pPr>
        <w:pStyle w:val="Prrafodelista"/>
      </w:pPr>
    </w:p>
    <w:p w14:paraId="57237075" w14:textId="4A99DBDE" w:rsidR="000237C4" w:rsidRDefault="000237C4" w:rsidP="000B2282">
      <w:pPr>
        <w:pStyle w:val="Prrafodelista"/>
        <w:numPr>
          <w:ilvl w:val="0"/>
          <w:numId w:val="30"/>
        </w:numPr>
        <w:spacing w:after="0" w:line="240" w:lineRule="auto"/>
      </w:pPr>
      <w:r w:rsidRPr="000B2282">
        <w:t>La ley 20.418 establece que “los establecimientos educacionales reconocidos por el Estado deberán incluir dentro del Ciclo de Enseñanza Media un programa de educación sexual”</w:t>
      </w:r>
      <w:r w:rsidR="000C6878">
        <w:rPr>
          <w:rStyle w:val="Refdenotaalpie"/>
        </w:rPr>
        <w:footnoteReference w:id="27"/>
      </w:r>
      <w:r w:rsidR="000C6878">
        <w:t xml:space="preserve">, </w:t>
      </w:r>
      <w:r w:rsidRPr="000B2282">
        <w:t xml:space="preserve">  por lo tanto,  la educación sexual en Chile </w:t>
      </w:r>
      <w:r w:rsidR="00B32AAB" w:rsidRPr="000B2282">
        <w:t>solo es obligatoria</w:t>
      </w:r>
      <w:r w:rsidRPr="000B2282">
        <w:t xml:space="preserve"> desde los 14 años, y pese a que el gobierno anunció el en</w:t>
      </w:r>
      <w:r w:rsidR="00B32AAB" w:rsidRPr="000B2282">
        <w:t xml:space="preserve">vío de un proyecto de ley en el que esta edad se reduciría a los 10 años, </w:t>
      </w:r>
      <w:r w:rsidRPr="000B2282">
        <w:t xml:space="preserve"> aún no se </w:t>
      </w:r>
      <w:r w:rsidR="00B32AAB" w:rsidRPr="000B2282">
        <w:t>ha concretado su tratamiento</w:t>
      </w:r>
      <w:r w:rsidR="000C6878">
        <w:rPr>
          <w:rStyle w:val="Refdenotaalpie"/>
        </w:rPr>
        <w:footnoteReference w:id="28"/>
      </w:r>
      <w:r w:rsidRPr="000B2282">
        <w:t>.</w:t>
      </w:r>
    </w:p>
    <w:p w14:paraId="55AF3C0A" w14:textId="77777777" w:rsidR="00001689" w:rsidRDefault="00001689" w:rsidP="00001689">
      <w:pPr>
        <w:pStyle w:val="Prrafodelista"/>
      </w:pPr>
    </w:p>
    <w:p w14:paraId="389AF3F1" w14:textId="71450A17" w:rsidR="00E73D0B" w:rsidRDefault="00BD5778" w:rsidP="000B2282">
      <w:pPr>
        <w:pStyle w:val="Prrafodelista"/>
        <w:numPr>
          <w:ilvl w:val="0"/>
          <w:numId w:val="30"/>
        </w:numPr>
        <w:spacing w:after="0" w:line="240" w:lineRule="auto"/>
      </w:pPr>
      <w:r w:rsidRPr="000B2282">
        <w:t>En marzo de 2011</w:t>
      </w:r>
      <w:r w:rsidR="00EC3411" w:rsidRPr="000B2282">
        <w:t>,</w:t>
      </w:r>
      <w:r w:rsidRPr="000B2282">
        <w:t xml:space="preserve"> </w:t>
      </w:r>
      <w:r w:rsidR="009C5E23" w:rsidRPr="000B2282">
        <w:t xml:space="preserve">en virtud de lo ordenado en la ley 20.418, </w:t>
      </w:r>
      <w:r w:rsidRPr="000B2282">
        <w:t>e</w:t>
      </w:r>
      <w:r w:rsidR="00AF2A75" w:rsidRPr="000B2282">
        <w:t>l Ministerio de Educación puso a disposición de los establecimientos educacionales siete programas de sexo-afectividad que fueron elaborados por</w:t>
      </w:r>
      <w:r w:rsidR="00C24CE4" w:rsidRPr="000B2282">
        <w:t xml:space="preserve"> </w:t>
      </w:r>
      <w:r w:rsidR="00C75E67" w:rsidRPr="000B2282">
        <w:t xml:space="preserve">universidades </w:t>
      </w:r>
      <w:r w:rsidR="00C24CE4" w:rsidRPr="000B2282">
        <w:t xml:space="preserve">y </w:t>
      </w:r>
      <w:r w:rsidR="00C75E67" w:rsidRPr="000B2282">
        <w:t xml:space="preserve">centros </w:t>
      </w:r>
      <w:r w:rsidR="00C24CE4" w:rsidRPr="000B2282">
        <w:t>privados</w:t>
      </w:r>
      <w:r w:rsidR="000C6878">
        <w:rPr>
          <w:rStyle w:val="Refdenotaalpie"/>
        </w:rPr>
        <w:footnoteReference w:id="29"/>
      </w:r>
      <w:r w:rsidR="000C6878">
        <w:t xml:space="preserve">; </w:t>
      </w:r>
      <w:r w:rsidR="00B32AAB" w:rsidRPr="000B2282">
        <w:t xml:space="preserve"> donde c</w:t>
      </w:r>
      <w:r w:rsidRPr="000B2282">
        <w:t xml:space="preserve">ausó </w:t>
      </w:r>
      <w:r w:rsidR="004F03FA" w:rsidRPr="000B2282">
        <w:t xml:space="preserve">gran polémica que uno de ellos </w:t>
      </w:r>
      <w:r w:rsidR="000963BA" w:rsidRPr="000B2282">
        <w:lastRenderedPageBreak/>
        <w:t>calificara al lesbianismo y</w:t>
      </w:r>
      <w:r w:rsidR="0022593A" w:rsidRPr="000B2282">
        <w:t xml:space="preserve"> a</w:t>
      </w:r>
      <w:r w:rsidR="004F03FA" w:rsidRPr="000B2282">
        <w:t xml:space="preserve"> la homosexualidad como un trastorno de la identidad sexual</w:t>
      </w:r>
      <w:r w:rsidR="000C6878">
        <w:rPr>
          <w:rStyle w:val="Refdenotaalpie"/>
        </w:rPr>
        <w:footnoteReference w:id="30"/>
      </w:r>
      <w:r w:rsidR="00B32AAB" w:rsidRPr="000B2282">
        <w:t xml:space="preserve">. </w:t>
      </w:r>
      <w:r w:rsidRPr="000B2282">
        <w:t xml:space="preserve"> S</w:t>
      </w:r>
      <w:r w:rsidR="00E73D0B" w:rsidRPr="000B2282">
        <w:t xml:space="preserve">e trata del “Programa de Educación en valores de </w:t>
      </w:r>
      <w:r w:rsidRPr="000B2282">
        <w:t>la Afectividad y la Sexualidad”</w:t>
      </w:r>
      <w:r w:rsidR="00E73D0B" w:rsidRPr="000B2282">
        <w:t xml:space="preserve"> del Centro de Estudios d</w:t>
      </w:r>
      <w:r w:rsidR="00B32AAB" w:rsidRPr="000B2282">
        <w:t xml:space="preserve">e la Familia </w:t>
      </w:r>
      <w:r w:rsidR="00E73D0B" w:rsidRPr="000B2282">
        <w:t>de la Universidad San Sebastián</w:t>
      </w:r>
      <w:r w:rsidR="00875E3B" w:rsidRPr="000B2282">
        <w:t>,</w:t>
      </w:r>
      <w:r w:rsidR="00E73D0B" w:rsidRPr="000B2282">
        <w:t xml:space="preserve"> que aún se encuentra </w:t>
      </w:r>
      <w:r w:rsidR="00291575" w:rsidRPr="000B2282">
        <w:t xml:space="preserve">entre los tres </w:t>
      </w:r>
      <w:r w:rsidRPr="000B2282">
        <w:t>programas disponibles</w:t>
      </w:r>
      <w:r w:rsidR="000C6878">
        <w:rPr>
          <w:rStyle w:val="Refdenotaalpie"/>
        </w:rPr>
        <w:footnoteReference w:id="31"/>
      </w:r>
      <w:r w:rsidR="00B32AAB" w:rsidRPr="000B2282">
        <w:t xml:space="preserve">, </w:t>
      </w:r>
      <w:r w:rsidRPr="000B2282">
        <w:t>después de que el</w:t>
      </w:r>
      <w:r w:rsidR="00291575" w:rsidRPr="000B2282">
        <w:t xml:space="preserve"> gobierno eliminara</w:t>
      </w:r>
      <w:r w:rsidR="0022593A" w:rsidRPr="000B2282">
        <w:t xml:space="preserve"> </w:t>
      </w:r>
      <w:r w:rsidR="000963BA" w:rsidRPr="000B2282">
        <w:t>otro</w:t>
      </w:r>
      <w:r w:rsidR="0022593A" w:rsidRPr="000B2282">
        <w:t>s</w:t>
      </w:r>
      <w:r w:rsidR="000963BA" w:rsidRPr="000B2282">
        <w:t xml:space="preserve"> </w:t>
      </w:r>
      <w:r w:rsidR="00291575" w:rsidRPr="000B2282">
        <w:t>cuatro</w:t>
      </w:r>
      <w:r w:rsidR="00E73D0B" w:rsidRPr="000B2282">
        <w:t>.</w:t>
      </w:r>
    </w:p>
    <w:p w14:paraId="0AB699E9" w14:textId="77777777" w:rsidR="00001689" w:rsidRDefault="00001689" w:rsidP="00001689">
      <w:pPr>
        <w:pStyle w:val="Prrafodelista"/>
      </w:pPr>
    </w:p>
    <w:p w14:paraId="495D4488" w14:textId="1CC06255" w:rsidR="0022593A" w:rsidRDefault="000963BA" w:rsidP="000B2282">
      <w:pPr>
        <w:pStyle w:val="Prrafodelista"/>
        <w:numPr>
          <w:ilvl w:val="0"/>
          <w:numId w:val="30"/>
        </w:numPr>
        <w:spacing w:after="0" w:line="240" w:lineRule="auto"/>
      </w:pPr>
      <w:r w:rsidRPr="000B2282">
        <w:t>Además, son la</w:t>
      </w:r>
      <w:r w:rsidR="00AF2A75" w:rsidRPr="000B2282">
        <w:t xml:space="preserve">s </w:t>
      </w:r>
      <w:r w:rsidRPr="000B2282">
        <w:t xml:space="preserve">entidades </w:t>
      </w:r>
      <w:r w:rsidR="00AF2A75" w:rsidRPr="000B2282">
        <w:t xml:space="preserve">responsables de </w:t>
      </w:r>
      <w:r w:rsidRPr="000B2282">
        <w:t>los</w:t>
      </w:r>
      <w:r w:rsidR="00AF2A75" w:rsidRPr="000B2282">
        <w:t xml:space="preserve"> establecimientos</w:t>
      </w:r>
      <w:r w:rsidRPr="000B2282">
        <w:t xml:space="preserve"> educacionales las que eligen qué programas de educación sexual se aplicarán: </w:t>
      </w:r>
      <w:r w:rsidR="00AF2A75" w:rsidRPr="000B2282">
        <w:t>en e</w:t>
      </w:r>
      <w:r w:rsidR="00B32AAB" w:rsidRPr="000B2282">
        <w:t xml:space="preserve">l caso de la educación pública </w:t>
      </w:r>
      <w:r w:rsidR="00AF2A75" w:rsidRPr="000B2282">
        <w:t>todavía son los ayuntamientos</w:t>
      </w:r>
      <w:r w:rsidR="0022593A" w:rsidRPr="000B2282">
        <w:t xml:space="preserve"> locales</w:t>
      </w:r>
      <w:r w:rsidR="00AF2A75" w:rsidRPr="000B2282">
        <w:t xml:space="preserve">, cuyo criterio cambia según la voluntad </w:t>
      </w:r>
      <w:r w:rsidR="0022593A" w:rsidRPr="000B2282">
        <w:t>política del alcalde de turno</w:t>
      </w:r>
      <w:r w:rsidR="007603EA" w:rsidRPr="000B2282">
        <w:t>. U</w:t>
      </w:r>
      <w:r w:rsidR="0022593A" w:rsidRPr="000B2282">
        <w:t>n estudio arrojó que</w:t>
      </w:r>
      <w:r w:rsidR="00A76E4B" w:rsidRPr="000B2282">
        <w:t>,</w:t>
      </w:r>
      <w:r w:rsidR="0022593A" w:rsidRPr="000B2282">
        <w:t xml:space="preserve"> de un total de 11.442 colegios municipales y particulares subvencionados en Chile, sólo 467 recibieron programas de </w:t>
      </w:r>
      <w:r w:rsidR="00B32AAB" w:rsidRPr="000B2282">
        <w:t>educación sexual en el año 2015</w:t>
      </w:r>
      <w:r w:rsidR="000C6878">
        <w:rPr>
          <w:rStyle w:val="Refdenotaalpie"/>
        </w:rPr>
        <w:footnoteReference w:id="32"/>
      </w:r>
      <w:r w:rsidR="000C6878">
        <w:t>.</w:t>
      </w:r>
    </w:p>
    <w:p w14:paraId="5F52E466" w14:textId="77777777" w:rsidR="00001689" w:rsidRDefault="00001689" w:rsidP="00001689">
      <w:pPr>
        <w:pStyle w:val="Prrafodelista"/>
      </w:pPr>
    </w:p>
    <w:p w14:paraId="377FA84D" w14:textId="4B6EFEE8" w:rsidR="00AF2A75" w:rsidRDefault="000C6878" w:rsidP="000B2282">
      <w:pPr>
        <w:pStyle w:val="Prrafodelista"/>
        <w:numPr>
          <w:ilvl w:val="0"/>
          <w:numId w:val="30"/>
        </w:numPr>
        <w:spacing w:after="0" w:line="240" w:lineRule="auto"/>
      </w:pPr>
      <w:r>
        <w:t>E</w:t>
      </w:r>
      <w:r w:rsidR="00AF2A75" w:rsidRPr="000B2282">
        <w:t xml:space="preserve">n el caso de la educación privada, son </w:t>
      </w:r>
      <w:r w:rsidR="000963BA" w:rsidRPr="000B2282">
        <w:t>las sociedades o corporaciones de derecho privado dueña</w:t>
      </w:r>
      <w:r w:rsidR="00AF2A75" w:rsidRPr="000B2282">
        <w:t>s</w:t>
      </w:r>
      <w:r w:rsidR="000963BA" w:rsidRPr="000B2282">
        <w:t xml:space="preserve"> del colegio o liceo</w:t>
      </w:r>
      <w:r w:rsidR="00971469" w:rsidRPr="000B2282">
        <w:t xml:space="preserve">, </w:t>
      </w:r>
      <w:r w:rsidR="00017B03" w:rsidRPr="000B2282">
        <w:t>las que eligen qué programa implementar:</w:t>
      </w:r>
      <w:r w:rsidR="0022593A" w:rsidRPr="000B2282">
        <w:t xml:space="preserve"> </w:t>
      </w:r>
      <w:r w:rsidR="00017B03" w:rsidRPr="000B2282">
        <w:t>e</w:t>
      </w:r>
      <w:r w:rsidR="0022593A" w:rsidRPr="000B2282">
        <w:t xml:space="preserve">stos </w:t>
      </w:r>
      <w:r w:rsidR="00971469" w:rsidRPr="000B2282">
        <w:t xml:space="preserve">en </w:t>
      </w:r>
      <w:r w:rsidR="005F340A" w:rsidRPr="000B2282">
        <w:t>su mayoría no aplican programas</w:t>
      </w:r>
      <w:r w:rsidR="00971469" w:rsidRPr="000B2282">
        <w:t xml:space="preserve"> y cuando lo hacen, seleccionan </w:t>
      </w:r>
      <w:r w:rsidR="005F340A" w:rsidRPr="000B2282">
        <w:t>programas sesgados</w:t>
      </w:r>
      <w:r w:rsidR="000963BA" w:rsidRPr="000B2282">
        <w:t xml:space="preserve"> que excluyen a la diversidad sexual, corporal y afectiva, </w:t>
      </w:r>
      <w:r w:rsidR="0022593A" w:rsidRPr="000B2282">
        <w:t xml:space="preserve">supuestamente </w:t>
      </w:r>
      <w:r w:rsidR="000963BA" w:rsidRPr="000B2282">
        <w:t xml:space="preserve">amparados en el derecho constitucional a la </w:t>
      </w:r>
      <w:r w:rsidR="00AF2A75" w:rsidRPr="000B2282">
        <w:t>libertad de enseñanza.</w:t>
      </w:r>
    </w:p>
    <w:p w14:paraId="4EF067BD" w14:textId="77777777" w:rsidR="00001689" w:rsidRDefault="00001689" w:rsidP="00001689">
      <w:pPr>
        <w:pStyle w:val="Prrafodelista"/>
      </w:pPr>
    </w:p>
    <w:p w14:paraId="79415072" w14:textId="3A9796ED" w:rsidR="007E2658" w:rsidRPr="00001689" w:rsidRDefault="009C7343" w:rsidP="0066737F">
      <w:pPr>
        <w:spacing w:after="0" w:line="240" w:lineRule="auto"/>
        <w:outlineLvl w:val="0"/>
      </w:pPr>
      <w:r>
        <w:rPr>
          <w:b/>
        </w:rPr>
        <w:t xml:space="preserve">Preguntas al </w:t>
      </w:r>
      <w:r w:rsidR="007E2658" w:rsidRPr="00001689">
        <w:rPr>
          <w:b/>
        </w:rPr>
        <w:t>Estado de Chile</w:t>
      </w:r>
    </w:p>
    <w:p w14:paraId="0CED47BA" w14:textId="77777777" w:rsidR="00001689" w:rsidRDefault="00001689" w:rsidP="00001689">
      <w:pPr>
        <w:pStyle w:val="Prrafodelista"/>
      </w:pPr>
    </w:p>
    <w:p w14:paraId="75844E34" w14:textId="36514DB6" w:rsidR="00B628B6" w:rsidRDefault="007E2658" w:rsidP="000B2282">
      <w:pPr>
        <w:pStyle w:val="Prrafodelista"/>
        <w:numPr>
          <w:ilvl w:val="0"/>
          <w:numId w:val="30"/>
        </w:numPr>
        <w:spacing w:after="0" w:line="240" w:lineRule="auto"/>
      </w:pPr>
      <w:r w:rsidRPr="000B2282">
        <w:t xml:space="preserve">¿Qué medidas impulsará el Estado para reducir el bullying discriminatorio </w:t>
      </w:r>
      <w:r w:rsidR="00D9187A" w:rsidRPr="000B2282">
        <w:t xml:space="preserve">y </w:t>
      </w:r>
      <w:r w:rsidR="00B628B6" w:rsidRPr="000B2282">
        <w:t xml:space="preserve">la </w:t>
      </w:r>
      <w:r w:rsidR="00D9187A" w:rsidRPr="000B2282">
        <w:t>violencia</w:t>
      </w:r>
      <w:r w:rsidR="00B628B6" w:rsidRPr="000B2282">
        <w:t xml:space="preserve"> </w:t>
      </w:r>
      <w:r w:rsidR="001B1EAA" w:rsidRPr="000B2282">
        <w:t xml:space="preserve">ejercida </w:t>
      </w:r>
      <w:r w:rsidR="00B628B6" w:rsidRPr="000B2282">
        <w:t>por estudiantes</w:t>
      </w:r>
      <w:r w:rsidR="00D9187A" w:rsidRPr="000B2282">
        <w:t xml:space="preserve"> </w:t>
      </w:r>
      <w:r w:rsidR="00B628B6" w:rsidRPr="000B2282">
        <w:t xml:space="preserve">contra otras niñas, niños y adolescentes </w:t>
      </w:r>
      <w:r w:rsidR="008D586E" w:rsidRPr="000B2282">
        <w:t xml:space="preserve">LGBTIQ+ </w:t>
      </w:r>
      <w:r w:rsidR="00D9187A" w:rsidRPr="000B2282">
        <w:t>en los establecimientos educacionales</w:t>
      </w:r>
      <w:r w:rsidR="00B628B6" w:rsidRPr="000B2282">
        <w:t>?</w:t>
      </w:r>
    </w:p>
    <w:p w14:paraId="681F149C" w14:textId="77777777" w:rsidR="00001689" w:rsidRDefault="00001689" w:rsidP="00001689">
      <w:pPr>
        <w:pStyle w:val="Prrafodelista"/>
        <w:spacing w:after="0" w:line="240" w:lineRule="auto"/>
        <w:ind w:left="360"/>
      </w:pPr>
    </w:p>
    <w:p w14:paraId="59B8126F" w14:textId="335995F3" w:rsidR="007E2658" w:rsidRDefault="00B628B6" w:rsidP="000B2282">
      <w:pPr>
        <w:pStyle w:val="Prrafodelista"/>
        <w:numPr>
          <w:ilvl w:val="0"/>
          <w:numId w:val="30"/>
        </w:numPr>
        <w:spacing w:after="0" w:line="240" w:lineRule="auto"/>
      </w:pPr>
      <w:r w:rsidRPr="000B2282">
        <w:t xml:space="preserve">¿De qué manera el Estado capacitará a profesores, trabajadores y autoridades de establecimientos educacionales </w:t>
      </w:r>
      <w:r w:rsidR="005F340A" w:rsidRPr="000B2282">
        <w:t xml:space="preserve">públicos y privados </w:t>
      </w:r>
      <w:r w:rsidRPr="000B2282">
        <w:t>para erradicar actitudes discriminatorias contra niñas, niños y adolescentes LGBTIQ+?</w:t>
      </w:r>
    </w:p>
    <w:p w14:paraId="43D50B6C" w14:textId="77777777" w:rsidR="00001689" w:rsidRDefault="00001689" w:rsidP="00001689">
      <w:pPr>
        <w:pStyle w:val="Prrafodelista"/>
      </w:pPr>
    </w:p>
    <w:p w14:paraId="40E12430" w14:textId="081DB26E" w:rsidR="00B628B6" w:rsidRDefault="00B628B6" w:rsidP="000B2282">
      <w:pPr>
        <w:pStyle w:val="Prrafodelista"/>
        <w:numPr>
          <w:ilvl w:val="0"/>
          <w:numId w:val="30"/>
        </w:numPr>
        <w:spacing w:after="0" w:line="240" w:lineRule="auto"/>
      </w:pPr>
      <w:r w:rsidRPr="000B2282">
        <w:t>¿Qué medidas impulsará el Estado para erradicar la deserción escolar de personas LGBTIQ+, e</w:t>
      </w:r>
      <w:r w:rsidR="00200BFB" w:rsidRPr="000B2282">
        <w:t>n especial de estudiantes trans, y cuales para reducir el suicidio adolescente de personas LGBTIQ+?</w:t>
      </w:r>
    </w:p>
    <w:p w14:paraId="4C645996" w14:textId="77777777" w:rsidR="00001689" w:rsidRDefault="00001689" w:rsidP="00001689">
      <w:pPr>
        <w:pStyle w:val="Prrafodelista"/>
      </w:pPr>
    </w:p>
    <w:p w14:paraId="0AE92462" w14:textId="665AC200" w:rsidR="00AE7324" w:rsidRDefault="00AE7324" w:rsidP="000B2282">
      <w:pPr>
        <w:pStyle w:val="Prrafodelista"/>
        <w:numPr>
          <w:ilvl w:val="0"/>
          <w:numId w:val="30"/>
        </w:numPr>
        <w:spacing w:after="0" w:line="240" w:lineRule="auto"/>
      </w:pPr>
      <w:r w:rsidRPr="000B2282">
        <w:t>¿De qué manera el Estado fiscalizará el cumplimiento de la normativa antidiscriminación en establecimientos educacionales de zonas rurales?</w:t>
      </w:r>
    </w:p>
    <w:p w14:paraId="6AD5FCCA" w14:textId="77777777" w:rsidR="00001689" w:rsidRDefault="00001689" w:rsidP="00001689">
      <w:pPr>
        <w:pStyle w:val="Prrafodelista"/>
      </w:pPr>
    </w:p>
    <w:p w14:paraId="6ECC1D57" w14:textId="5D729F4E" w:rsidR="00291575" w:rsidRDefault="00291575" w:rsidP="000B2282">
      <w:pPr>
        <w:pStyle w:val="Prrafodelista"/>
        <w:numPr>
          <w:ilvl w:val="0"/>
          <w:numId w:val="30"/>
        </w:numPr>
        <w:spacing w:after="0" w:line="240" w:lineRule="auto"/>
      </w:pPr>
      <w:r w:rsidRPr="000B2282">
        <w:t xml:space="preserve">¿De qué manera </w:t>
      </w:r>
      <w:r w:rsidR="00200BFB" w:rsidRPr="000B2282">
        <w:t>el Estado garantizará</w:t>
      </w:r>
      <w:r w:rsidRPr="000B2282">
        <w:t xml:space="preserve"> que los programas de educación sexual y afectiva que ponga a disposi</w:t>
      </w:r>
      <w:r w:rsidR="0023389B" w:rsidRPr="000B2282">
        <w:t>ción el Ministerio de Educación</w:t>
      </w:r>
      <w:r w:rsidRPr="000B2282">
        <w:t xml:space="preserve"> </w:t>
      </w:r>
      <w:r w:rsidR="00200BFB" w:rsidRPr="000B2282">
        <w:t xml:space="preserve">para los establecimientos públicos y privados </w:t>
      </w:r>
      <w:r w:rsidRPr="000B2282">
        <w:t xml:space="preserve">no </w:t>
      </w:r>
      <w:r w:rsidR="00B628B6" w:rsidRPr="000B2282">
        <w:t xml:space="preserve">contendrán </w:t>
      </w:r>
      <w:r w:rsidRPr="000B2282">
        <w:t>sesgos discriminatorios respecto a personas LGBTIQ+</w:t>
      </w:r>
      <w:r w:rsidR="00200BFB" w:rsidRPr="000B2282">
        <w:t>?</w:t>
      </w:r>
    </w:p>
    <w:p w14:paraId="5051328C" w14:textId="77777777" w:rsidR="00001689" w:rsidRDefault="00001689" w:rsidP="00001689">
      <w:pPr>
        <w:pStyle w:val="Prrafodelista"/>
      </w:pPr>
    </w:p>
    <w:p w14:paraId="3F137059" w14:textId="4B39CF32" w:rsidR="009C5E23" w:rsidRDefault="009C5E23" w:rsidP="000B2282">
      <w:pPr>
        <w:pStyle w:val="Prrafodelista"/>
        <w:numPr>
          <w:ilvl w:val="0"/>
          <w:numId w:val="30"/>
        </w:numPr>
        <w:spacing w:after="0" w:line="240" w:lineRule="auto"/>
      </w:pPr>
      <w:r w:rsidRPr="000B2282">
        <w:t>¿Qué medidas tomará el Estado para garantizar que en todos los colegi</w:t>
      </w:r>
      <w:r w:rsidR="00F741B9" w:rsidRPr="000B2282">
        <w:t>os de la República se impartan</w:t>
      </w:r>
      <w:r w:rsidRPr="000B2282">
        <w:t xml:space="preserve"> programas de educación sexual y afectiva, según lo ordenado en la </w:t>
      </w:r>
      <w:r w:rsidR="00C61616" w:rsidRPr="000B2282">
        <w:t>ley 20.418</w:t>
      </w:r>
      <w:r w:rsidR="00F741B9" w:rsidRPr="000B2282">
        <w:t xml:space="preserve"> y de acuerdo a los estándares internacionales de derechos humanos</w:t>
      </w:r>
      <w:r w:rsidR="00C61616" w:rsidRPr="000B2282">
        <w:t>?</w:t>
      </w:r>
    </w:p>
    <w:p w14:paraId="7B8C2A41" w14:textId="77777777" w:rsidR="00001689" w:rsidRDefault="00001689" w:rsidP="00001689">
      <w:pPr>
        <w:pStyle w:val="Prrafodelista"/>
      </w:pPr>
    </w:p>
    <w:p w14:paraId="56558FFA" w14:textId="4FB16FEC" w:rsidR="0051208D" w:rsidRDefault="007E2658" w:rsidP="000B2282">
      <w:pPr>
        <w:pStyle w:val="Prrafodelista"/>
        <w:numPr>
          <w:ilvl w:val="0"/>
          <w:numId w:val="30"/>
        </w:numPr>
        <w:spacing w:after="0" w:line="240" w:lineRule="auto"/>
      </w:pPr>
      <w:r w:rsidRPr="000B2282">
        <w:t>¿Qué acciones tomará el Estado para terminar con la segregación por géneros en los procesos de admi</w:t>
      </w:r>
      <w:r w:rsidR="0023389B" w:rsidRPr="000B2282">
        <w:t>sión al sistema educacional, o -en su defecto-</w:t>
      </w:r>
      <w:r w:rsidRPr="000B2282">
        <w:t xml:space="preserve"> cómo protegerá la integridad psíquica y física de los estudiantes trans que realicen su tránsito de género, en colegios segregados por género?</w:t>
      </w:r>
    </w:p>
    <w:p w14:paraId="7C3CB451" w14:textId="77777777" w:rsidR="009C7343" w:rsidRDefault="009C7343" w:rsidP="00001689"/>
    <w:p w14:paraId="165A30C0" w14:textId="77777777" w:rsidR="000237C4" w:rsidRPr="000B2282" w:rsidRDefault="000237C4" w:rsidP="000B2282">
      <w:pPr>
        <w:spacing w:after="0" w:line="240" w:lineRule="auto"/>
        <w:jc w:val="center"/>
        <w:rPr>
          <w:b/>
          <w:sz w:val="32"/>
          <w:szCs w:val="32"/>
        </w:rPr>
      </w:pPr>
      <w:r w:rsidRPr="000B2282">
        <w:rPr>
          <w:b/>
          <w:sz w:val="32"/>
          <w:szCs w:val="32"/>
        </w:rPr>
        <w:lastRenderedPageBreak/>
        <w:t>Vulneración de los derechos económicos, sociales y culturales de las personas trans en Chile</w:t>
      </w:r>
    </w:p>
    <w:p w14:paraId="1B817099" w14:textId="77777777" w:rsidR="000B2282" w:rsidRPr="000B2282" w:rsidRDefault="000B2282" w:rsidP="000B2282">
      <w:pPr>
        <w:spacing w:after="0" w:line="240" w:lineRule="auto"/>
        <w:jc w:val="center"/>
        <w:rPr>
          <w:b/>
          <w:sz w:val="32"/>
          <w:szCs w:val="32"/>
        </w:rPr>
      </w:pPr>
    </w:p>
    <w:p w14:paraId="1D0CF2E5" w14:textId="172C59E5" w:rsidR="000237C4" w:rsidRPr="000B2282" w:rsidRDefault="000237C4" w:rsidP="000B2282">
      <w:pPr>
        <w:spacing w:after="0" w:line="240" w:lineRule="auto"/>
        <w:jc w:val="center"/>
        <w:rPr>
          <w:b/>
          <w:sz w:val="32"/>
          <w:szCs w:val="32"/>
        </w:rPr>
      </w:pPr>
      <w:r w:rsidRPr="000B2282">
        <w:rPr>
          <w:b/>
          <w:sz w:val="32"/>
          <w:szCs w:val="32"/>
        </w:rPr>
        <w:t>Anexo</w:t>
      </w:r>
    </w:p>
    <w:p w14:paraId="534CD615" w14:textId="77777777" w:rsidR="000237C4" w:rsidRPr="000B2282" w:rsidRDefault="000237C4" w:rsidP="000B2282">
      <w:pPr>
        <w:spacing w:after="0" w:line="240" w:lineRule="auto"/>
      </w:pPr>
    </w:p>
    <w:p w14:paraId="6EFE2D6E" w14:textId="6B5D7081" w:rsidR="00477693" w:rsidRPr="000B2282" w:rsidRDefault="000237C4" w:rsidP="0066737F">
      <w:pPr>
        <w:spacing w:after="0" w:line="240" w:lineRule="auto"/>
        <w:outlineLvl w:val="0"/>
        <w:rPr>
          <w:b/>
        </w:rPr>
      </w:pPr>
      <w:r w:rsidRPr="000B2282">
        <w:rPr>
          <w:b/>
        </w:rPr>
        <w:t>Nota 1</w:t>
      </w:r>
      <w:r w:rsidR="00477693" w:rsidRPr="000B2282">
        <w:rPr>
          <w:b/>
        </w:rPr>
        <w:t xml:space="preserve">: </w:t>
      </w:r>
      <w:r w:rsidR="00202780" w:rsidRPr="000B2282">
        <w:rPr>
          <w:b/>
        </w:rPr>
        <w:t>Sobre educación sexoafectiva y</w:t>
      </w:r>
      <w:r w:rsidR="00477693" w:rsidRPr="000B2282">
        <w:rPr>
          <w:b/>
        </w:rPr>
        <w:t xml:space="preserve"> discriminación hacia personas LGBTIQ+ en el ámbito escolar</w:t>
      </w:r>
      <w:r w:rsidR="000B2282">
        <w:rPr>
          <w:b/>
        </w:rPr>
        <w:t>.</w:t>
      </w:r>
    </w:p>
    <w:p w14:paraId="256A239E" w14:textId="77777777" w:rsidR="000B2282" w:rsidRDefault="000B2282" w:rsidP="000B2282">
      <w:pPr>
        <w:spacing w:after="0" w:line="240" w:lineRule="auto"/>
      </w:pPr>
    </w:p>
    <w:p w14:paraId="3FA43762" w14:textId="06DBE9F3" w:rsidR="007603EA" w:rsidRPr="000B2282" w:rsidRDefault="00276472" w:rsidP="000B2282">
      <w:pPr>
        <w:spacing w:after="0" w:line="240" w:lineRule="auto"/>
      </w:pPr>
      <w:r w:rsidRPr="000B2282">
        <w:t>L</w:t>
      </w:r>
      <w:r w:rsidR="00477693" w:rsidRPr="000B2282">
        <w:t>a encuesta T</w:t>
      </w:r>
      <w:r w:rsidR="007603EA" w:rsidRPr="000B2282">
        <w:t xml:space="preserve"> arrojó que</w:t>
      </w:r>
      <w:r w:rsidR="00477693" w:rsidRPr="000B2282">
        <w:t xml:space="preserve"> un 40% de las personas trans report</w:t>
      </w:r>
      <w:r w:rsidR="00B32AAB" w:rsidRPr="000B2282">
        <w:t>a discriminación en su lugar de</w:t>
      </w:r>
      <w:r w:rsidRPr="000B2282">
        <w:t xml:space="preserve"> </w:t>
      </w:r>
      <w:r w:rsidR="00477693" w:rsidRPr="000B2282">
        <w:t>estudios, y un 27% señaló que la intensidad de la misma era alta o muy alta durante la educación secundaria. En la mitad de los casos no se respetaba el nombre social o los pronombres elegidos, lo que principalmente se observaba desde los equipos directivos (39%, vs. un 30% del profesorado y 31% del estudiantado)</w:t>
      </w:r>
      <w:r w:rsidR="000C6878">
        <w:rPr>
          <w:rStyle w:val="Refdenotaalpie"/>
        </w:rPr>
        <w:footnoteReference w:id="33"/>
      </w:r>
      <w:r w:rsidR="00477693" w:rsidRPr="000B2282">
        <w:t>.</w:t>
      </w:r>
    </w:p>
    <w:p w14:paraId="74539FA9" w14:textId="77777777" w:rsidR="00276472" w:rsidRPr="000B2282" w:rsidRDefault="00276472" w:rsidP="000B2282">
      <w:pPr>
        <w:spacing w:after="0" w:line="240" w:lineRule="auto"/>
      </w:pPr>
    </w:p>
    <w:p w14:paraId="6AF3DDBC" w14:textId="7DEA5287" w:rsidR="00477693" w:rsidRPr="000B2282" w:rsidRDefault="00477693" w:rsidP="000B2282">
      <w:pPr>
        <w:spacing w:after="0" w:line="240" w:lineRule="auto"/>
      </w:pPr>
      <w:r w:rsidRPr="000B2282">
        <w:t>Una cifra incluso más alta arrojó la Encuesta Nacional de Clima Escolar del 2016, realizada por la Fundación Todo Mejora, ascendiendo a un 59,9% la porción de estudiantes que ha escuchado comentarios discriminatorios.</w:t>
      </w:r>
      <w:r w:rsidRPr="000B2282">
        <w:footnoteReference w:id="34"/>
      </w:r>
      <w:r w:rsidRPr="000B2282">
        <w:t xml:space="preserve"> Todo esto genera cuadros depresivos que se traducen en suicidios: un 56% señala haberlo intentado, y de este grupo, un 27% lo hizo por primera vez entre los 16 y 18 años, pero aún más sorprendente es el 57% que lo intentó incluso antes de los 16 años. Un caso emblemático de suicidio trans por discriminación, es</w:t>
      </w:r>
      <w:bookmarkStart w:id="6" w:name="_GoBack"/>
      <w:bookmarkEnd w:id="6"/>
      <w:r w:rsidRPr="000B2282">
        <w:t xml:space="preserve"> el ocurrido el mayo pasado, en que Matías Silva terminó con su vida luego de reiterados episodios </w:t>
      </w:r>
      <w:r w:rsidR="00276472" w:rsidRPr="000B2282">
        <w:t>de discriminación en su colegio</w:t>
      </w:r>
      <w:r w:rsidR="000C6878">
        <w:rPr>
          <w:rStyle w:val="Refdenotaalpie"/>
        </w:rPr>
        <w:footnoteReference w:id="35"/>
      </w:r>
      <w:r w:rsidR="00276472" w:rsidRPr="000B2282">
        <w:t>.</w:t>
      </w:r>
    </w:p>
    <w:p w14:paraId="4FFB7130" w14:textId="63E8D701" w:rsidR="00276472" w:rsidRDefault="00276472" w:rsidP="000B2282">
      <w:pPr>
        <w:spacing w:after="0" w:line="240" w:lineRule="auto"/>
      </w:pPr>
    </w:p>
    <w:p w14:paraId="768D4010" w14:textId="77777777" w:rsidR="000B2282" w:rsidRPr="000B2282" w:rsidRDefault="000B2282" w:rsidP="000B2282">
      <w:pPr>
        <w:spacing w:after="0" w:line="240" w:lineRule="auto"/>
      </w:pPr>
    </w:p>
    <w:p w14:paraId="31674B9F" w14:textId="65C9F540" w:rsidR="00477693" w:rsidRDefault="00276472" w:rsidP="000B2282">
      <w:pPr>
        <w:spacing w:after="0" w:line="240" w:lineRule="auto"/>
        <w:rPr>
          <w:b/>
        </w:rPr>
      </w:pPr>
      <w:r w:rsidRPr="000B2282">
        <w:rPr>
          <w:b/>
        </w:rPr>
        <w:t>Nota 2</w:t>
      </w:r>
      <w:r w:rsidR="008B349A" w:rsidRPr="000B2282">
        <w:rPr>
          <w:b/>
        </w:rPr>
        <w:t xml:space="preserve">: Recomendaciones </w:t>
      </w:r>
      <w:r w:rsidR="007603EA" w:rsidRPr="000B2282">
        <w:rPr>
          <w:b/>
        </w:rPr>
        <w:t xml:space="preserve">del </w:t>
      </w:r>
      <w:r w:rsidR="008B349A" w:rsidRPr="000B2282">
        <w:rPr>
          <w:b/>
        </w:rPr>
        <w:t xml:space="preserve">Comité </w:t>
      </w:r>
      <w:r w:rsidRPr="000B2282">
        <w:rPr>
          <w:b/>
        </w:rPr>
        <w:t xml:space="preserve">de Derechos Económicos, Sociales y Culturales </w:t>
      </w:r>
      <w:r w:rsidR="008B349A" w:rsidRPr="000B2282">
        <w:rPr>
          <w:b/>
        </w:rPr>
        <w:t>sobre estadística</w:t>
      </w:r>
      <w:r w:rsidR="007603EA" w:rsidRPr="000B2282">
        <w:rPr>
          <w:b/>
        </w:rPr>
        <w:t>s oficiales</w:t>
      </w:r>
      <w:r w:rsidR="000B2282">
        <w:rPr>
          <w:b/>
        </w:rPr>
        <w:t>.</w:t>
      </w:r>
    </w:p>
    <w:p w14:paraId="325411A6" w14:textId="77777777" w:rsidR="000B2282" w:rsidRPr="000B2282" w:rsidRDefault="000B2282" w:rsidP="000B2282">
      <w:pPr>
        <w:spacing w:after="0" w:line="240" w:lineRule="auto"/>
        <w:rPr>
          <w:b/>
        </w:rPr>
      </w:pPr>
    </w:p>
    <w:p w14:paraId="21E300A1" w14:textId="34BAE135" w:rsidR="00875E3B" w:rsidRPr="000B2282" w:rsidRDefault="00276472" w:rsidP="000B2282">
      <w:pPr>
        <w:spacing w:after="0" w:line="240" w:lineRule="auto"/>
      </w:pPr>
      <w:r w:rsidRPr="000B2282">
        <w:t>En 2015, el Comité de Derechos Económicos, Sociales y Culturales</w:t>
      </w:r>
      <w:r w:rsidR="008B349A" w:rsidRPr="000B2282">
        <w:t xml:space="preserve"> </w:t>
      </w:r>
      <w:r w:rsidRPr="000B2282">
        <w:t xml:space="preserve">observó </w:t>
      </w:r>
      <w:r w:rsidR="008B349A" w:rsidRPr="000B2282">
        <w:t xml:space="preserve">con preocupación </w:t>
      </w:r>
      <w:r w:rsidRPr="000B2282">
        <w:t>“</w:t>
      </w:r>
      <w:r w:rsidR="008B349A" w:rsidRPr="000B2282">
        <w:t>los limitados datos estadísticos actualizados presentados por el Estado parte sobre la implementación de los derechos económicos, sociales y culturales”, situación que no es diferente respecto a las diversidades sexuales y de géneros. Por su parte, en el informe anterior del Estado de Chile al Comité de Derechos  Económicos, Sociales y Culturales  se comprometió a una “revisión integral de la Ley 20.609 para pos</w:t>
      </w:r>
      <w:r w:rsidRPr="000B2282">
        <w:t>icionarla como una ley marco”</w:t>
      </w:r>
      <w:r w:rsidR="008B349A" w:rsidRPr="000B2282">
        <w:footnoteReference w:id="36"/>
      </w:r>
      <w:r w:rsidRPr="000B2282">
        <w:t xml:space="preserve">.  Sin embargo, </w:t>
      </w:r>
      <w:r w:rsidR="008B349A" w:rsidRPr="000B2282">
        <w:t xml:space="preserve"> aún no se ha presentado ning</w:t>
      </w:r>
      <w:r w:rsidRPr="000B2282">
        <w:t>ún proyecto de ley al respecto</w:t>
      </w:r>
      <w:r w:rsidR="008B349A" w:rsidRPr="000B2282">
        <w:t xml:space="preserve">, pese a las variadas recomendaciones del Comité de Derechos Económicos,  Sociales y Culturales sobre acceso al empleo, seguridad social, salud y educación de </w:t>
      </w:r>
      <w:r w:rsidRPr="000B2282">
        <w:t xml:space="preserve">personas LGBTIQ+, </w:t>
      </w:r>
      <w:r w:rsidR="008B349A" w:rsidRPr="000B2282">
        <w:t>entre las que se encuentra la recomendación de incorporar “disposiciones que permitan obtener reparac</w:t>
      </w:r>
      <w:r w:rsidRPr="000B2282">
        <w:t>ión en casos de discriminación”</w:t>
      </w:r>
      <w:r w:rsidR="008C2504">
        <w:rPr>
          <w:rStyle w:val="Refdenotaalpie"/>
        </w:rPr>
        <w:footnoteReference w:id="37"/>
      </w:r>
      <w:r w:rsidR="008C2504">
        <w:t>.</w:t>
      </w:r>
    </w:p>
    <w:p w14:paraId="62ED2ABD" w14:textId="40C5CEDB" w:rsidR="00276472" w:rsidRDefault="00276472" w:rsidP="000B2282">
      <w:pPr>
        <w:spacing w:after="0" w:line="240" w:lineRule="auto"/>
      </w:pPr>
    </w:p>
    <w:p w14:paraId="7F9D8A9C" w14:textId="77777777" w:rsidR="000B2282" w:rsidRPr="000B2282" w:rsidRDefault="000B2282" w:rsidP="000B2282">
      <w:pPr>
        <w:spacing w:after="0" w:line="240" w:lineRule="auto"/>
      </w:pPr>
    </w:p>
    <w:p w14:paraId="48A4470E" w14:textId="2A62BF1C" w:rsidR="00583A18" w:rsidRDefault="00276472" w:rsidP="0066737F">
      <w:pPr>
        <w:spacing w:after="0" w:line="240" w:lineRule="auto"/>
        <w:outlineLvl w:val="0"/>
      </w:pPr>
      <w:r w:rsidRPr="000B2282">
        <w:rPr>
          <w:b/>
        </w:rPr>
        <w:t xml:space="preserve">Nota </w:t>
      </w:r>
      <w:r w:rsidR="009F2A1D" w:rsidRPr="000B2282">
        <w:rPr>
          <w:b/>
        </w:rPr>
        <w:t>3</w:t>
      </w:r>
      <w:r w:rsidR="00583A18" w:rsidRPr="000B2282">
        <w:rPr>
          <w:b/>
        </w:rPr>
        <w:t xml:space="preserve">: </w:t>
      </w:r>
      <w:r w:rsidR="00AC39E1" w:rsidRPr="000B2282">
        <w:rPr>
          <w:b/>
        </w:rPr>
        <w:t>Sobre</w:t>
      </w:r>
      <w:r w:rsidR="00583A18" w:rsidRPr="000B2282">
        <w:rPr>
          <w:b/>
        </w:rPr>
        <w:t xml:space="preserve"> </w:t>
      </w:r>
      <w:r w:rsidR="00646B78">
        <w:rPr>
          <w:b/>
        </w:rPr>
        <w:t xml:space="preserve">el </w:t>
      </w:r>
      <w:r w:rsidR="00583A18" w:rsidRPr="000B2282">
        <w:rPr>
          <w:b/>
        </w:rPr>
        <w:t xml:space="preserve">aumento </w:t>
      </w:r>
      <w:r w:rsidR="00646B78">
        <w:rPr>
          <w:b/>
        </w:rPr>
        <w:t xml:space="preserve">de </w:t>
      </w:r>
      <w:r w:rsidR="00583A18" w:rsidRPr="000B2282">
        <w:rPr>
          <w:b/>
        </w:rPr>
        <w:t>cirugías genitales en niños y niñas intersex</w:t>
      </w:r>
      <w:r w:rsidR="000B2282">
        <w:t>o.</w:t>
      </w:r>
      <w:r w:rsidR="00583A18" w:rsidRPr="000B2282">
        <w:t xml:space="preserve"> </w:t>
      </w:r>
    </w:p>
    <w:p w14:paraId="039C84F5" w14:textId="77777777" w:rsidR="000B2282" w:rsidRPr="000B2282" w:rsidRDefault="000B2282" w:rsidP="000B2282">
      <w:pPr>
        <w:spacing w:after="0" w:line="240" w:lineRule="auto"/>
      </w:pPr>
    </w:p>
    <w:p w14:paraId="5C06BE73" w14:textId="72D562AE" w:rsidR="008B349A" w:rsidRPr="000B2282" w:rsidRDefault="00583A18" w:rsidP="000B2282">
      <w:pPr>
        <w:spacing w:after="0" w:line="240" w:lineRule="auto"/>
      </w:pPr>
      <w:r w:rsidRPr="000B2282">
        <w:t xml:space="preserve">A través de consultas anuales dirigidas a todos los hospitales públicos del país se han registrado un total de 21 cirugías entre el año 2015 y 2017, siendo el 2017 el año que concentra la mayor cantidad de cirugías en </w:t>
      </w:r>
      <w:r w:rsidRPr="000B2282">
        <w:lastRenderedPageBreak/>
        <w:t>menores de 18 años con un total de 13 casos</w:t>
      </w:r>
      <w:r w:rsidR="008C2504">
        <w:rPr>
          <w:rStyle w:val="Refdenotaalpie"/>
        </w:rPr>
        <w:footnoteReference w:id="38"/>
      </w:r>
      <w:r w:rsidRPr="000B2282">
        <w:t xml:space="preserve">. Esta situación representa un aumento de 12 casos respecto del año 2015 y se concentra en tres hospitales públicos: Hospital San Borja Arriarán, Hospital Regional de Concepción y Hospital San Juan de Dios, coincidiendo este aumento también con la publicación de la Circular 7, el 23 de agosto de 2016. De los 21 casos registrados a nivel nacional en el sistema público entre 2015 y 2017, 18 casos fueron justificados bajo el diagnóstico de hiperplasia suprarrenal congénita, de éstos aproximadamente 67% son casos de personas en un rango de edad entre los 8 meses y los 8 años de vida. </w:t>
      </w:r>
    </w:p>
    <w:p w14:paraId="6327A159" w14:textId="77777777" w:rsidR="007D7AE8" w:rsidRPr="000B2282" w:rsidRDefault="007D7AE8" w:rsidP="000B2282">
      <w:pPr>
        <w:spacing w:after="0" w:line="240" w:lineRule="auto"/>
      </w:pPr>
    </w:p>
    <w:p w14:paraId="720D7C63" w14:textId="6EC1FDF4" w:rsidR="00583A18" w:rsidRPr="000B2282" w:rsidRDefault="008B349A" w:rsidP="000B2282">
      <w:pPr>
        <w:spacing w:after="0" w:line="240" w:lineRule="auto"/>
      </w:pPr>
      <w:r w:rsidRPr="000B2282">
        <w:t xml:space="preserve">La situación antes descrita fue también informada al Comité para la Eliminación de la Discriminación contra la mujer de Naciones Unidas en febrero de 2018 con motivo del séptimo examen del Estado de Chile. </w:t>
      </w:r>
      <w:r w:rsidR="009F2A1D" w:rsidRPr="000B2282">
        <w:t xml:space="preserve">En </w:t>
      </w:r>
      <w:r w:rsidRPr="000B2282">
        <w:t>sus observaciones finales</w:t>
      </w:r>
      <w:r w:rsidR="009F2A1D" w:rsidRPr="000B2282">
        <w:t>, el Comité recomendó que el Estado chileno</w:t>
      </w:r>
      <w:r w:rsidRPr="000B2282">
        <w:t>:</w:t>
      </w:r>
      <w:r w:rsidR="00DD73C2" w:rsidRPr="000B2282">
        <w:t xml:space="preserve"> </w:t>
      </w:r>
      <w:r w:rsidRPr="000B2282">
        <w:t>“a) Apruebe legislación que prohíba explícitamente la realización de operaciones quirúrgicas u otros tratamientos médicos innecesarios en niños intersexuales hasta que tengan una edad en la que puedan dar su consentimiento libre, previo e informado, vele por que los médicos sean informados sobre esa legislación y proporcione a las familias con niños intersexuales asesoramiento y apoyo adecuados” ; b) Vele por el acceso efectivo a la justicia por las personas intersexuales que hayan sido sometidas a operaciones quirúrgicas u otros tratamientos médicos innecesarios sin su consentimiento libre, previo e informado y estudie la posibilidad de establecer un fondo de indemnización</w:t>
      </w:r>
      <w:r w:rsidRPr="000B2282">
        <w:rPr>
          <w:rFonts w:asciiTheme="minorHAnsi" w:hAnsiTheme="minorHAnsi" w:cstheme="minorHAnsi"/>
          <w:i/>
        </w:rPr>
        <w:t xml:space="preserve"> estatal</w:t>
      </w:r>
      <w:r w:rsidR="0051208D" w:rsidRPr="000B2282">
        <w:rPr>
          <w:rFonts w:asciiTheme="minorHAnsi" w:hAnsiTheme="minorHAnsi" w:cstheme="minorHAnsi"/>
        </w:rPr>
        <w:t>”</w:t>
      </w:r>
      <w:r w:rsidR="009F2A1D" w:rsidRPr="000B2282">
        <w:rPr>
          <w:vertAlign w:val="superscript"/>
        </w:rPr>
        <w:footnoteReference w:id="39"/>
      </w:r>
      <w:r w:rsidR="0051208D" w:rsidRPr="000B2282">
        <w:rPr>
          <w:rFonts w:asciiTheme="minorHAnsi" w:hAnsiTheme="minorHAnsi" w:cstheme="minorHAnsi"/>
        </w:rPr>
        <w:t>.</w:t>
      </w:r>
    </w:p>
    <w:sectPr w:rsidR="00583A18" w:rsidRPr="000B2282" w:rsidSect="000B2282">
      <w:headerReference w:type="default" r:id="rId12"/>
      <w:footerReference w:type="default" r:id="rId13"/>
      <w:pgSz w:w="11906" w:h="16838" w:code="9"/>
      <w:pgMar w:top="1247" w:right="1134" w:bottom="1134" w:left="1247" w:header="709" w:footer="2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F38D3D" w14:textId="77777777" w:rsidR="001036EE" w:rsidRDefault="001036EE" w:rsidP="00371D69">
      <w:pPr>
        <w:spacing w:after="0" w:line="240" w:lineRule="auto"/>
      </w:pPr>
      <w:r>
        <w:separator/>
      </w:r>
    </w:p>
  </w:endnote>
  <w:endnote w:type="continuationSeparator" w:id="0">
    <w:p w14:paraId="6D8F9E00" w14:textId="77777777" w:rsidR="001036EE" w:rsidRDefault="001036EE" w:rsidP="00371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BF995" w14:textId="0754C38B" w:rsidR="008F20D7" w:rsidRPr="00F43B39" w:rsidRDefault="008F20D7" w:rsidP="00F43B39">
    <w:pPr>
      <w:pStyle w:val="Piedepgina"/>
      <w:pBdr>
        <w:bottom w:val="single" w:sz="4" w:space="1" w:color="FFFFFF" w:themeColor="background1"/>
      </w:pBdr>
      <w:jc w:val="center"/>
      <w:rPr>
        <w:color w:val="000000" w:themeColor="text1"/>
      </w:rPr>
    </w:pPr>
    <w:r w:rsidRPr="00F43B39">
      <w:rPr>
        <w:color w:val="000000" w:themeColor="text1"/>
        <w:lang w:val="es-ES"/>
      </w:rPr>
      <w:t xml:space="preserve">Página </w:t>
    </w:r>
    <w:r w:rsidRPr="00F43B39">
      <w:rPr>
        <w:color w:val="000000" w:themeColor="text1"/>
        <w:lang w:val="es-ES"/>
      </w:rPr>
      <w:fldChar w:fldCharType="begin"/>
    </w:r>
    <w:r w:rsidRPr="00F43B39">
      <w:rPr>
        <w:color w:val="000000" w:themeColor="text1"/>
        <w:lang w:val="es-ES"/>
      </w:rPr>
      <w:instrText xml:space="preserve"> PAGE  \* MERGEFORMAT </w:instrText>
    </w:r>
    <w:r w:rsidRPr="00F43B39">
      <w:rPr>
        <w:color w:val="000000" w:themeColor="text1"/>
        <w:lang w:val="es-ES"/>
      </w:rPr>
      <w:fldChar w:fldCharType="separate"/>
    </w:r>
    <w:r w:rsidR="003345D1">
      <w:rPr>
        <w:noProof/>
        <w:color w:val="000000" w:themeColor="text1"/>
        <w:lang w:val="es-ES"/>
      </w:rPr>
      <w:t>11</w:t>
    </w:r>
    <w:r w:rsidRPr="00F43B39">
      <w:rPr>
        <w:color w:val="000000" w:themeColor="text1"/>
        <w:lang w:val="es-ES"/>
      </w:rPr>
      <w:fldChar w:fldCharType="end"/>
    </w:r>
    <w:r w:rsidRPr="00F43B39">
      <w:rPr>
        <w:color w:val="000000" w:themeColor="text1"/>
      </w:rPr>
      <w:t xml:space="preserve"> </w:t>
    </w:r>
  </w:p>
  <w:p w14:paraId="2981DD02" w14:textId="4E46B95D" w:rsidR="008F20D7" w:rsidRPr="00F43B39" w:rsidRDefault="008F20D7" w:rsidP="007969CC">
    <w:pPr>
      <w:tabs>
        <w:tab w:val="left" w:pos="3544"/>
        <w:tab w:val="center" w:pos="4394"/>
        <w:tab w:val="left" w:pos="6663"/>
        <w:tab w:val="right" w:pos="8789"/>
      </w:tabs>
      <w:spacing w:after="0"/>
      <w:jc w:val="center"/>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FBF558" w14:textId="77777777" w:rsidR="001036EE" w:rsidRDefault="001036EE" w:rsidP="00371D69">
      <w:pPr>
        <w:spacing w:after="0" w:line="240" w:lineRule="auto"/>
      </w:pPr>
      <w:r>
        <w:separator/>
      </w:r>
    </w:p>
  </w:footnote>
  <w:footnote w:type="continuationSeparator" w:id="0">
    <w:p w14:paraId="2A35F532" w14:textId="77777777" w:rsidR="001036EE" w:rsidRDefault="001036EE" w:rsidP="00371D69">
      <w:pPr>
        <w:spacing w:after="0" w:line="240" w:lineRule="auto"/>
      </w:pPr>
      <w:r>
        <w:continuationSeparator/>
      </w:r>
    </w:p>
  </w:footnote>
  <w:footnote w:id="1">
    <w:p w14:paraId="1D8E0B7C" w14:textId="52F69F7A" w:rsidR="00DE3092" w:rsidRPr="00DE3092" w:rsidRDefault="00DE3092" w:rsidP="00DE3092">
      <w:pPr>
        <w:pStyle w:val="Textonotapie"/>
        <w:jc w:val="left"/>
        <w:rPr>
          <w:sz w:val="18"/>
          <w:szCs w:val="18"/>
          <w:lang w:val="es-ES"/>
        </w:rPr>
      </w:pPr>
      <w:r>
        <w:rPr>
          <w:rStyle w:val="Refdenotaalpie"/>
        </w:rPr>
        <w:footnoteRef/>
      </w:r>
      <w:r>
        <w:t xml:space="preserve"> </w:t>
      </w:r>
      <w:r w:rsidRPr="007D7AE8">
        <w:rPr>
          <w:sz w:val="18"/>
          <w:szCs w:val="18"/>
          <w:lang w:val="es-ES"/>
        </w:rPr>
        <w:t xml:space="preserve">Artículo 1º, inciso 2º, Ley 20.609 que establece medidas contra la discriminación. 24 de julio de 2012. Biblioteca del Congreso Nacional, República de Chile. Disponible en: </w:t>
      </w:r>
      <w:hyperlink r:id="rId1" w:history="1">
        <w:r w:rsidRPr="007D7AE8">
          <w:rPr>
            <w:rStyle w:val="Hipervnculo"/>
            <w:sz w:val="18"/>
            <w:szCs w:val="18"/>
            <w:lang w:val="es-ES"/>
          </w:rPr>
          <w:t>http://bcn.cl/1uyqt</w:t>
        </w:r>
      </w:hyperlink>
      <w:r w:rsidRPr="007D7AE8">
        <w:rPr>
          <w:sz w:val="18"/>
          <w:szCs w:val="18"/>
          <w:lang w:val="es-ES"/>
        </w:rPr>
        <w:t xml:space="preserve"> </w:t>
      </w:r>
      <w:r>
        <w:rPr>
          <w:sz w:val="18"/>
          <w:szCs w:val="18"/>
          <w:lang w:val="es-ES"/>
        </w:rPr>
        <w:t>[Consulta: 2-agosto-2019].</w:t>
      </w:r>
    </w:p>
  </w:footnote>
  <w:footnote w:id="2">
    <w:p w14:paraId="3B210451" w14:textId="74FD2863" w:rsidR="00DE3092" w:rsidRPr="00DE3092" w:rsidRDefault="00DE3092">
      <w:pPr>
        <w:pStyle w:val="Textonotapie"/>
        <w:rPr>
          <w:i/>
          <w:sz w:val="18"/>
          <w:szCs w:val="18"/>
        </w:rPr>
      </w:pPr>
      <w:r>
        <w:rPr>
          <w:rStyle w:val="Refdenotaalpie"/>
        </w:rPr>
        <w:footnoteRef/>
      </w:r>
      <w:r>
        <w:t xml:space="preserve"> </w:t>
      </w:r>
      <w:r w:rsidRPr="006E4E9E">
        <w:rPr>
          <w:sz w:val="18"/>
          <w:szCs w:val="18"/>
        </w:rPr>
        <w:t>Utilizamos la sigla LGBTIQ+, basándonos en la sigla LGBTI, pero agregando la Q, para personas queer, y el símbolo “+” para dar espacio a cualquier otro género o identidad no contemplada dentro de la sigla. La Corte Interamericana de Derechos Humanos define a la sigla LGBTI de la siguiente manera: “</w:t>
      </w:r>
      <w:r w:rsidRPr="006E4E9E">
        <w:rPr>
          <w:i/>
          <w:sz w:val="18"/>
          <w:szCs w:val="18"/>
        </w:rPr>
        <w:t>Lesbiana, Gay, Bisexual, Trans o Transgénero e Intersex. Las siglas LGBTI se utilizan para describir a los diversos grupos de personas que no se ajustan a las nociones convencionales o tradicionales de los roles de género masculinos y femeninos. Sobre esta sigla en particular, la Corte recuerda que la terminología relacionada con estos grupos humanos no es fija y evoluciona rápidamente, y que existen otras diversas formulaciones que incluyen a personas Asexuales, Queers, Trasvestis, Transexuales, entre otras. Además, en diferentes culturas pueden utilizarse otros términos para describir a las personas del mismo sexo que tienen relaciones sexuales y a las que se auto identifican o exhiben identidades de género no binarias (como, entre otros, los hijra, meti, lala, skesana, motsoalle, mithli, kuchu, kawein, queer, muxé, fa’afafine, fakaleiti, hamjensgara o dos-espíritus). No obstante lo anterior, si la Corte no se pronunciará sobre cuales siglas, términos y definiciones representan de la forma más justa y precisa a las poblaciones analizadas, únicamente para los efectos de la presente opinión, y como lo ha hecho en casos anteriores, así como ha sido la práctica de la Asamblea General de la OEA, se utilizará esta sigla de</w:t>
      </w:r>
      <w:r w:rsidRPr="006E4E9E">
        <w:rPr>
          <w:rFonts w:ascii="Times New Roman" w:eastAsia="Times New Roman" w:hAnsi="Times New Roman" w:cs="Times New Roman"/>
          <w:sz w:val="18"/>
          <w:szCs w:val="18"/>
          <w:lang w:eastAsia="es-ES_tradnl"/>
        </w:rPr>
        <w:t xml:space="preserve"> </w:t>
      </w:r>
      <w:r w:rsidRPr="006E4E9E">
        <w:rPr>
          <w:i/>
          <w:sz w:val="18"/>
          <w:szCs w:val="18"/>
        </w:rPr>
        <w:t xml:space="preserve">forma indistinta sin que ello suponga desconocer otras manifestaciones de expresión de género, identidad de género u orientación sexual”. </w:t>
      </w:r>
      <w:r w:rsidRPr="006E4E9E">
        <w:rPr>
          <w:sz w:val="18"/>
          <w:szCs w:val="18"/>
        </w:rPr>
        <w:t>Corte Interamericana de Derechos Humanos: “Opinión consultiva OC-24/17 de 24 de noviembre de</w:t>
      </w:r>
      <w:r>
        <w:rPr>
          <w:i/>
          <w:sz w:val="18"/>
          <w:szCs w:val="18"/>
        </w:rPr>
        <w:t xml:space="preserve"> </w:t>
      </w:r>
      <w:r w:rsidRPr="006E4E9E">
        <w:rPr>
          <w:sz w:val="18"/>
          <w:szCs w:val="18"/>
        </w:rPr>
        <w:t xml:space="preserve">2017 solicitada por la República de Costa Rica – Identidad de género, e igualdad y no discriminación a parejas del mismo sexo”, p. 21-22. Disponible en: </w:t>
      </w:r>
      <w:hyperlink r:id="rId2" w:history="1">
        <w:r w:rsidRPr="006E4E9E">
          <w:rPr>
            <w:rStyle w:val="Hipervnculo"/>
            <w:sz w:val="18"/>
            <w:szCs w:val="18"/>
          </w:rPr>
          <w:t>http://www.corteidh.or.cr/docs/opiniones/seriea_24_esp.pdf</w:t>
        </w:r>
      </w:hyperlink>
      <w:r w:rsidRPr="006E4E9E">
        <w:rPr>
          <w:sz w:val="18"/>
          <w:szCs w:val="18"/>
        </w:rPr>
        <w:t xml:space="preserve">  </w:t>
      </w:r>
      <w:r>
        <w:rPr>
          <w:sz w:val="18"/>
          <w:szCs w:val="18"/>
        </w:rPr>
        <w:t>[Consulta: 2-agosto-2019].</w:t>
      </w:r>
    </w:p>
  </w:footnote>
  <w:footnote w:id="3">
    <w:p w14:paraId="33465BE2" w14:textId="365547D3" w:rsidR="001E5A0D" w:rsidRPr="001E5A0D" w:rsidRDefault="001E5A0D">
      <w:pPr>
        <w:pStyle w:val="Textonotapie"/>
        <w:rPr>
          <w:lang w:val="es-AR"/>
        </w:rPr>
      </w:pPr>
      <w:r>
        <w:rPr>
          <w:rStyle w:val="Refdenotaalpie"/>
        </w:rPr>
        <w:footnoteRef/>
      </w:r>
      <w:r>
        <w:t xml:space="preserve"> </w:t>
      </w:r>
      <w:r w:rsidRPr="007D7AE8">
        <w:rPr>
          <w:sz w:val="18"/>
          <w:szCs w:val="18"/>
        </w:rPr>
        <w:t>Véase ANEXO, Nota 2</w:t>
      </w:r>
    </w:p>
  </w:footnote>
  <w:footnote w:id="4">
    <w:p w14:paraId="4675D504" w14:textId="529F5056" w:rsidR="001E5A0D" w:rsidRPr="001E5A0D" w:rsidRDefault="001E5A0D">
      <w:pPr>
        <w:pStyle w:val="Textonotapie"/>
      </w:pPr>
      <w:r>
        <w:rPr>
          <w:rStyle w:val="Refdenotaalpie"/>
        </w:rPr>
        <w:footnoteRef/>
      </w:r>
      <w:r>
        <w:t xml:space="preserve"> </w:t>
      </w:r>
      <w:r w:rsidRPr="006E4E9E">
        <w:rPr>
          <w:sz w:val="18"/>
          <w:szCs w:val="18"/>
        </w:rPr>
        <w:t xml:space="preserve">Véase Ley 21.015 que incentiva la inclusión de personas con discapacidad al mundo laboral. Disponible en: </w:t>
      </w:r>
      <w:hyperlink r:id="rId3" w:history="1">
        <w:r w:rsidRPr="006E4E9E">
          <w:rPr>
            <w:rStyle w:val="Hipervnculo"/>
            <w:sz w:val="18"/>
            <w:szCs w:val="18"/>
          </w:rPr>
          <w:t>http://bcn.cl/20zja</w:t>
        </w:r>
      </w:hyperlink>
      <w:r w:rsidRPr="006E4E9E">
        <w:rPr>
          <w:sz w:val="18"/>
          <w:szCs w:val="18"/>
        </w:rPr>
        <w:t xml:space="preserve"> </w:t>
      </w:r>
      <w:r>
        <w:rPr>
          <w:sz w:val="18"/>
          <w:szCs w:val="18"/>
        </w:rPr>
        <w:t>[Consulta: 2-agosto-2019].</w:t>
      </w:r>
    </w:p>
  </w:footnote>
  <w:footnote w:id="5">
    <w:p w14:paraId="0BD11137" w14:textId="0000B223" w:rsidR="001E5A0D" w:rsidRPr="001E5A0D" w:rsidRDefault="001E5A0D">
      <w:pPr>
        <w:pStyle w:val="Textonotapie"/>
      </w:pPr>
      <w:r>
        <w:rPr>
          <w:rStyle w:val="Refdenotaalpie"/>
        </w:rPr>
        <w:footnoteRef/>
      </w:r>
      <w:r>
        <w:t xml:space="preserve"> </w:t>
      </w:r>
      <w:r w:rsidRPr="006E4E9E">
        <w:rPr>
          <w:sz w:val="18"/>
          <w:szCs w:val="18"/>
          <w:lang w:val="es-ES"/>
        </w:rPr>
        <w:t xml:space="preserve">The Clinic (2017): </w:t>
      </w:r>
      <w:r w:rsidRPr="006E4E9E">
        <w:rPr>
          <w:sz w:val="18"/>
          <w:szCs w:val="18"/>
        </w:rPr>
        <w:t>Prostituta VIP transgénero cuenta sobre los vacíos legales que debe enfrentar dentro del comercio sexual chileno. 12 de febrero.</w:t>
      </w:r>
      <w:r w:rsidRPr="006E4E9E">
        <w:rPr>
          <w:sz w:val="18"/>
          <w:szCs w:val="18"/>
          <w:lang w:val="es-ES"/>
        </w:rPr>
        <w:t xml:space="preserve"> Disponible en: </w:t>
      </w:r>
      <w:hyperlink r:id="rId4" w:history="1">
        <w:r w:rsidRPr="006E4E9E">
          <w:rPr>
            <w:rStyle w:val="Hipervnculo"/>
            <w:rFonts w:eastAsia="Times New Roman"/>
            <w:sz w:val="18"/>
            <w:szCs w:val="18"/>
          </w:rPr>
          <w:t>https://www.theclinic.cl/2017/02/12/prostituta-vip-transgenero-cuenta-sobre-los-vacios-legales-que-debe-enfrentar-dentro-del-comercio-sexual-chileno/</w:t>
        </w:r>
      </w:hyperlink>
      <w:r w:rsidRPr="006E4E9E">
        <w:rPr>
          <w:rFonts w:eastAsia="Times New Roman"/>
          <w:sz w:val="18"/>
          <w:szCs w:val="18"/>
        </w:rPr>
        <w:t xml:space="preserve"> [Consulta: 1-agosto-2019]</w:t>
      </w:r>
    </w:p>
  </w:footnote>
  <w:footnote w:id="6">
    <w:p w14:paraId="6EF5E370" w14:textId="63150B61" w:rsidR="001E5A0D" w:rsidRPr="001E5A0D" w:rsidRDefault="001E5A0D">
      <w:pPr>
        <w:pStyle w:val="Textonotapie"/>
      </w:pPr>
      <w:r>
        <w:rPr>
          <w:rStyle w:val="Refdenotaalpie"/>
        </w:rPr>
        <w:footnoteRef/>
      </w:r>
      <w:r>
        <w:t xml:space="preserve"> </w:t>
      </w:r>
      <w:r w:rsidRPr="00286572">
        <w:rPr>
          <w:sz w:val="18"/>
          <w:szCs w:val="18"/>
          <w:lang w:val="es-ES"/>
        </w:rPr>
        <w:t xml:space="preserve">Ley 20.830 que crea el acuerdo de unión civil. 21 de abril de 2015. Biblioteca del Congreso Nacional, República de Chile. Disponible en: </w:t>
      </w:r>
      <w:hyperlink r:id="rId5" w:history="1">
        <w:r w:rsidRPr="00286572">
          <w:rPr>
            <w:rStyle w:val="Hipervnculo"/>
            <w:sz w:val="18"/>
            <w:szCs w:val="18"/>
            <w:lang w:val="es-ES"/>
          </w:rPr>
          <w:t>http://bcn.cl/1uvyy</w:t>
        </w:r>
      </w:hyperlink>
      <w:r w:rsidRPr="00286572">
        <w:rPr>
          <w:sz w:val="18"/>
          <w:szCs w:val="18"/>
          <w:lang w:val="es-ES"/>
        </w:rPr>
        <w:t xml:space="preserve"> </w:t>
      </w:r>
      <w:r>
        <w:rPr>
          <w:sz w:val="18"/>
          <w:szCs w:val="18"/>
        </w:rPr>
        <w:t>[Consulta: 2-agosto-2019].</w:t>
      </w:r>
    </w:p>
  </w:footnote>
  <w:footnote w:id="7">
    <w:p w14:paraId="0D0E1047" w14:textId="38ABD68C" w:rsidR="001E5A0D" w:rsidRPr="001E5A0D" w:rsidRDefault="001E5A0D">
      <w:pPr>
        <w:pStyle w:val="Textonotapie"/>
      </w:pPr>
      <w:r>
        <w:rPr>
          <w:rStyle w:val="Refdenotaalpie"/>
        </w:rPr>
        <w:footnoteRef/>
      </w:r>
      <w:r>
        <w:t xml:space="preserve"> </w:t>
      </w:r>
      <w:r w:rsidRPr="00286572">
        <w:rPr>
          <w:sz w:val="18"/>
          <w:szCs w:val="18"/>
        </w:rPr>
        <w:t>La ley 20.830 que creó el acuerdo de unión civil, sólo incorporó al conviviente civil dentro de las personas a las que el juez les puede entregar el cuidado personal de los hijos; pero esto sólo ocurre una vez que la madre o padre biológico fallezca, o esté inhabilitado física o moralmente, y en ningún caso genera relaciones de filiación con el padre o madre de crianza, razón por la que entre ambos no existe derechos ni deberes legales mutuos.</w:t>
      </w:r>
    </w:p>
  </w:footnote>
  <w:footnote w:id="8">
    <w:p w14:paraId="3CBE8F16" w14:textId="28C8CC8C" w:rsidR="001E5A0D" w:rsidRPr="001E5A0D" w:rsidRDefault="001E5A0D" w:rsidP="001E5A0D">
      <w:pPr>
        <w:pStyle w:val="Textonotapie"/>
        <w:jc w:val="left"/>
      </w:pPr>
      <w:r>
        <w:rPr>
          <w:rStyle w:val="Refdenotaalpie"/>
        </w:rPr>
        <w:footnoteRef/>
      </w:r>
      <w:r>
        <w:t xml:space="preserve"> </w:t>
      </w:r>
      <w:r w:rsidRPr="007D7AE8">
        <w:rPr>
          <w:sz w:val="18"/>
          <w:szCs w:val="18"/>
          <w:lang w:val="es-ES"/>
        </w:rPr>
        <w:t>Corte de Apelaciones de Santiago, rol Protección-</w:t>
      </w:r>
      <w:r w:rsidRPr="007D7AE8">
        <w:rPr>
          <w:sz w:val="18"/>
          <w:szCs w:val="18"/>
          <w:lang w:eastAsia="es-ES_tradnl"/>
        </w:rPr>
        <w:t xml:space="preserve">3854-2018. Disponible en: </w:t>
      </w:r>
      <w:hyperlink r:id="rId6" w:history="1">
        <w:r w:rsidRPr="007D7AE8">
          <w:rPr>
            <w:rStyle w:val="Hipervnculo"/>
            <w:rFonts w:eastAsia="Times New Roman"/>
            <w:sz w:val="18"/>
            <w:szCs w:val="18"/>
          </w:rPr>
          <w:t>https://oficinajudicialvirtual.pjud.cl/ADIR_871/apelaciones/documentos/docCausaApelaciones.php?valorDoc=C06F7E02BD256AF7B93BA47C44AE8408019CB0D1168A649564907A7DF1503537</w:t>
        </w:r>
      </w:hyperlink>
      <w:r w:rsidRPr="007D7AE8">
        <w:rPr>
          <w:rFonts w:eastAsia="Times New Roman"/>
          <w:sz w:val="18"/>
          <w:szCs w:val="18"/>
        </w:rPr>
        <w:t xml:space="preserve"> </w:t>
      </w:r>
      <w:r>
        <w:rPr>
          <w:rFonts w:eastAsia="Times New Roman"/>
          <w:sz w:val="18"/>
          <w:szCs w:val="18"/>
        </w:rPr>
        <w:t>[Consulta: 2-agosto-2019].</w:t>
      </w:r>
    </w:p>
  </w:footnote>
  <w:footnote w:id="9">
    <w:p w14:paraId="3D8A78D1" w14:textId="74CA3C94" w:rsidR="001E5A0D" w:rsidRPr="001E5A0D" w:rsidRDefault="001E5A0D">
      <w:pPr>
        <w:pStyle w:val="Textonotapie"/>
      </w:pPr>
      <w:r>
        <w:rPr>
          <w:rStyle w:val="Refdenotaalpie"/>
        </w:rPr>
        <w:footnoteRef/>
      </w:r>
      <w:r>
        <w:t xml:space="preserve"> </w:t>
      </w:r>
      <w:r w:rsidRPr="007D7AE8">
        <w:rPr>
          <w:sz w:val="18"/>
          <w:szCs w:val="18"/>
        </w:rPr>
        <w:t xml:space="preserve">Chile, Ministerio de Salud (2011): Orden ministerial B22/2988 “Envía Vía Clínica para la adecuación corporal en personas con incongruencia entre sexo físico e identidad de género”, 9 de septiembre. Disponible en: </w:t>
      </w:r>
      <w:hyperlink r:id="rId7" w:history="1">
        <w:r w:rsidRPr="007D7AE8">
          <w:rPr>
            <w:rStyle w:val="Hipervnculo"/>
            <w:sz w:val="18"/>
            <w:szCs w:val="18"/>
          </w:rPr>
          <w:t>http://www.saludtrans.cl/wp-content/uploads/2012/09/via-clinica-para-la-adecuacic3b3n-corporal-ministerio-de-salud-de-chile.pdf</w:t>
        </w:r>
      </w:hyperlink>
      <w:r w:rsidRPr="007D7AE8">
        <w:rPr>
          <w:sz w:val="18"/>
          <w:szCs w:val="18"/>
        </w:rPr>
        <w:t xml:space="preserve"> </w:t>
      </w:r>
      <w:r>
        <w:rPr>
          <w:sz w:val="18"/>
          <w:szCs w:val="18"/>
        </w:rPr>
        <w:t>[Consulta: 2-agosto-2019].</w:t>
      </w:r>
      <w:r w:rsidRPr="007D7AE8">
        <w:rPr>
          <w:sz w:val="18"/>
          <w:szCs w:val="18"/>
        </w:rPr>
        <w:t xml:space="preserve"> También citado en las circulares del Ministerio de Salud del 13 de septiembre de 2011, número 34 (Disponible en: </w:t>
      </w:r>
      <w:hyperlink r:id="rId8" w:history="1">
        <w:r w:rsidRPr="007D7AE8">
          <w:rPr>
            <w:rStyle w:val="Hipervnculo"/>
            <w:sz w:val="18"/>
            <w:szCs w:val="18"/>
          </w:rPr>
          <w:t>https://saludtranschile.files.wordpress.com/2012/09/circular-nc2b0-34.pdf</w:t>
        </w:r>
      </w:hyperlink>
      <w:r w:rsidRPr="007D7AE8">
        <w:rPr>
          <w:sz w:val="18"/>
          <w:szCs w:val="18"/>
        </w:rPr>
        <w:t xml:space="preserve">) y en la reiteración del 14 de junio de 2012, número 21 (Disponible en: </w:t>
      </w:r>
      <w:hyperlink r:id="rId9" w:history="1">
        <w:r w:rsidRPr="007D7AE8">
          <w:rPr>
            <w:rStyle w:val="Hipervnculo"/>
            <w:sz w:val="18"/>
            <w:szCs w:val="18"/>
          </w:rPr>
          <w:t>https://saludtranschile.files.wordpress.com/2012/09/circular-21.pdf</w:t>
        </w:r>
      </w:hyperlink>
      <w:r w:rsidRPr="007D7AE8">
        <w:rPr>
          <w:sz w:val="18"/>
          <w:szCs w:val="18"/>
        </w:rPr>
        <w:t>).</w:t>
      </w:r>
    </w:p>
  </w:footnote>
  <w:footnote w:id="10">
    <w:p w14:paraId="053E8D0A" w14:textId="0C77C8DD" w:rsidR="001E5A0D" w:rsidRPr="001E5A0D" w:rsidRDefault="001E5A0D">
      <w:pPr>
        <w:pStyle w:val="Textonotapie"/>
      </w:pPr>
      <w:r>
        <w:rPr>
          <w:rStyle w:val="Refdenotaalpie"/>
        </w:rPr>
        <w:footnoteRef/>
      </w:r>
      <w:r>
        <w:rPr>
          <w:sz w:val="18"/>
          <w:szCs w:val="18"/>
          <w:lang w:val="es-ES"/>
        </w:rPr>
        <w:t>Cor</w:t>
      </w:r>
      <w:r w:rsidRPr="007D7AE8">
        <w:rPr>
          <w:sz w:val="18"/>
          <w:szCs w:val="18"/>
          <w:lang w:val="es-ES"/>
        </w:rPr>
        <w:t xml:space="preserve">te de Apelaciones de Santiago, rol Protección-73.669-2017. Disponible en: </w:t>
      </w:r>
      <w:hyperlink r:id="rId10" w:history="1">
        <w:r w:rsidRPr="007D7AE8">
          <w:rPr>
            <w:rStyle w:val="Hipervnculo"/>
            <w:rFonts w:eastAsia="Times New Roman"/>
            <w:sz w:val="18"/>
            <w:szCs w:val="18"/>
          </w:rPr>
          <w:t>https://oficinajudicialvirtual.pjud.cl/ADIR_871/apelaciones/documentos/docCausaApelaciones.php?valorDoc=141FBD3C5B8E6CDCEE2FF7D910A3F617D55389B3C24F8AD2856634075480ADD8</w:t>
        </w:r>
      </w:hyperlink>
      <w:r w:rsidRPr="007D7AE8">
        <w:rPr>
          <w:rFonts w:eastAsia="Times New Roman"/>
          <w:sz w:val="18"/>
          <w:szCs w:val="18"/>
        </w:rPr>
        <w:t xml:space="preserve"> </w:t>
      </w:r>
      <w:r>
        <w:rPr>
          <w:rFonts w:eastAsia="Times New Roman"/>
          <w:sz w:val="18"/>
          <w:szCs w:val="18"/>
        </w:rPr>
        <w:t>[Consulta: 2-agosto-2019].</w:t>
      </w:r>
    </w:p>
  </w:footnote>
  <w:footnote w:id="11">
    <w:p w14:paraId="69E98E98" w14:textId="472290C1" w:rsidR="0066737F" w:rsidRPr="0066737F" w:rsidRDefault="0066737F" w:rsidP="001E5A0D">
      <w:pPr>
        <w:pStyle w:val="Textonotapie"/>
        <w:jc w:val="left"/>
      </w:pPr>
      <w:r>
        <w:rPr>
          <w:rStyle w:val="Refdenotaalpie"/>
        </w:rPr>
        <w:footnoteRef/>
      </w:r>
      <w:r>
        <w:t xml:space="preserve"> </w:t>
      </w:r>
      <w:r w:rsidRPr="0066737F">
        <w:rPr>
          <w:sz w:val="18"/>
          <w:lang w:val="es-CL"/>
        </w:rPr>
        <w:t xml:space="preserve">División de Prevención y Control de Enfermedades (2010): “Vía Clínica para la adecuación corporal en personas con incogruencia entre sexo físico e identidad de género”, junio, p. 4. Subsecretaría de Salud Pública, Ministerio de Salud. Disponible en: </w:t>
      </w:r>
      <w:hyperlink r:id="rId11" w:history="1">
        <w:r w:rsidRPr="0066737F">
          <w:rPr>
            <w:rStyle w:val="Hipervnculo"/>
            <w:sz w:val="18"/>
            <w:lang w:val="es-CL"/>
          </w:rPr>
          <w:t>https://www.minsal.cl/portal/url/item/d126e58ba4cb53f5e040010165017912.pdf</w:t>
        </w:r>
      </w:hyperlink>
      <w:r w:rsidRPr="0066737F">
        <w:rPr>
          <w:sz w:val="18"/>
          <w:lang w:val="es-CL"/>
        </w:rPr>
        <w:t xml:space="preserve"> </w:t>
      </w:r>
      <w:r>
        <w:rPr>
          <w:rFonts w:eastAsia="Times New Roman"/>
          <w:sz w:val="18"/>
          <w:szCs w:val="18"/>
        </w:rPr>
        <w:t>[Consulta: 2-agosto-2019].</w:t>
      </w:r>
    </w:p>
  </w:footnote>
  <w:footnote w:id="12">
    <w:p w14:paraId="1D0367D7" w14:textId="175B356F" w:rsidR="001E5A0D" w:rsidRPr="001E5A0D" w:rsidRDefault="001E5A0D">
      <w:pPr>
        <w:pStyle w:val="Textonotapie"/>
      </w:pPr>
      <w:r>
        <w:rPr>
          <w:rStyle w:val="Refdenotaalpie"/>
        </w:rPr>
        <w:footnoteRef/>
      </w:r>
      <w:r>
        <w:t xml:space="preserve"> </w:t>
      </w:r>
      <w:r w:rsidRPr="007D7AE8">
        <w:rPr>
          <w:sz w:val="18"/>
          <w:szCs w:val="18"/>
        </w:rPr>
        <w:t>Entre las exigencias se encuentran: “Mantener un empleo a tiempo parcial o completo con el nuevo rol; Mantener función de estudiante con el nuevo rol; participar en una actividad voluntaria de la comunidad con el nuevo rol; emprender alguna combinación de las tres primeras, y proveer documentación que acredite el funcionamiento con el nuevo rol”.</w:t>
      </w:r>
    </w:p>
  </w:footnote>
  <w:footnote w:id="13">
    <w:p w14:paraId="4DDA5056" w14:textId="77777777" w:rsidR="001E5A0D" w:rsidRPr="007D7AE8" w:rsidRDefault="001E5A0D" w:rsidP="001E5A0D">
      <w:pPr>
        <w:pStyle w:val="Textonotapie"/>
        <w:jc w:val="left"/>
        <w:rPr>
          <w:sz w:val="18"/>
          <w:szCs w:val="18"/>
        </w:rPr>
      </w:pPr>
      <w:r>
        <w:rPr>
          <w:rStyle w:val="Refdenotaalpie"/>
        </w:rPr>
        <w:footnoteRef/>
      </w:r>
      <w:r>
        <w:t xml:space="preserve"> </w:t>
      </w:r>
      <w:r w:rsidRPr="007D7AE8">
        <w:rPr>
          <w:sz w:val="18"/>
          <w:szCs w:val="18"/>
        </w:rPr>
        <w:t xml:space="preserve">Ley 21.120 que reconoce y da protección al derecho a la identidad de género. 10 de diciembre de 2018. Biblioteca del Congreso Nacional, República de Chile. Disponible en: </w:t>
      </w:r>
      <w:hyperlink r:id="rId12" w:history="1">
        <w:r w:rsidRPr="007D7AE8">
          <w:rPr>
            <w:rStyle w:val="Hipervnculo"/>
            <w:sz w:val="18"/>
            <w:szCs w:val="18"/>
          </w:rPr>
          <w:t>http://bcn.cl/283xn</w:t>
        </w:r>
      </w:hyperlink>
      <w:r w:rsidRPr="007D7AE8">
        <w:rPr>
          <w:sz w:val="18"/>
          <w:szCs w:val="18"/>
        </w:rPr>
        <w:t xml:space="preserve"> </w:t>
      </w:r>
      <w:r>
        <w:rPr>
          <w:sz w:val="18"/>
          <w:szCs w:val="18"/>
        </w:rPr>
        <w:t>[Consulta: 2-agosto-2019].</w:t>
      </w:r>
    </w:p>
    <w:p w14:paraId="0FC6DEAF" w14:textId="4B48E429" w:rsidR="001E5A0D" w:rsidRPr="001E5A0D" w:rsidRDefault="001E5A0D" w:rsidP="001E5A0D">
      <w:pPr>
        <w:pStyle w:val="Textonotapie"/>
      </w:pPr>
      <w:r w:rsidRPr="007D7AE8">
        <w:rPr>
          <w:sz w:val="18"/>
          <w:szCs w:val="18"/>
          <w:vertAlign w:val="superscript"/>
        </w:rPr>
        <w:footnoteRef/>
      </w:r>
      <w:r w:rsidRPr="007D7AE8">
        <w:rPr>
          <w:color w:val="000000"/>
          <w:sz w:val="18"/>
          <w:szCs w:val="18"/>
        </w:rPr>
        <w:t xml:space="preserve"> Circular 18: instruye sobre ciertos aspectos de la atención de salud a niños y niñas intersex. Ministerio de Salud, República de Chile. 22 de diciembre de 2015. Disponible en:</w:t>
      </w:r>
      <w:r w:rsidRPr="007D7AE8">
        <w:rPr>
          <w:b/>
          <w:color w:val="000000"/>
          <w:sz w:val="18"/>
          <w:szCs w:val="18"/>
        </w:rPr>
        <w:t xml:space="preserve"> </w:t>
      </w:r>
      <w:hyperlink r:id="rId13">
        <w:r w:rsidRPr="007D7AE8">
          <w:rPr>
            <w:color w:val="5F5F5F"/>
            <w:sz w:val="18"/>
            <w:szCs w:val="18"/>
            <w:u w:val="single"/>
          </w:rPr>
          <w:t>https://ihra.org.au/wp-content/uploads/2016/01/Circular-08-22.12.15-Instruye-Sobre-Ciertos-Aspectos-de-la-atencion-de-Salud-a-Ninos-y-Ninas-Intersex.pdf</w:t>
        </w:r>
      </w:hyperlink>
      <w:r w:rsidRPr="007D7AE8">
        <w:rPr>
          <w:color w:val="000000"/>
          <w:sz w:val="18"/>
          <w:szCs w:val="18"/>
        </w:rPr>
        <w:t xml:space="preserve"> </w:t>
      </w:r>
      <w:r>
        <w:rPr>
          <w:color w:val="000000"/>
          <w:sz w:val="18"/>
          <w:szCs w:val="18"/>
        </w:rPr>
        <w:t>[Consulta: 2-agosto-2019].</w:t>
      </w:r>
    </w:p>
  </w:footnote>
  <w:footnote w:id="14">
    <w:p w14:paraId="6639C313" w14:textId="6DCBF5A0" w:rsidR="00BB2A2E" w:rsidRPr="007D7AE8" w:rsidRDefault="00BB2A2E" w:rsidP="001E5A0D">
      <w:pPr>
        <w:pStyle w:val="Textonotapie"/>
        <w:jc w:val="left"/>
        <w:rPr>
          <w:color w:val="000000"/>
          <w:sz w:val="18"/>
          <w:szCs w:val="18"/>
        </w:rPr>
      </w:pPr>
      <w:r w:rsidRPr="007D7AE8">
        <w:rPr>
          <w:sz w:val="18"/>
          <w:szCs w:val="18"/>
          <w:vertAlign w:val="superscript"/>
        </w:rPr>
        <w:footnoteRef/>
      </w:r>
      <w:r w:rsidRPr="007D7AE8">
        <w:rPr>
          <w:color w:val="000000"/>
          <w:sz w:val="18"/>
          <w:szCs w:val="18"/>
        </w:rPr>
        <w:t xml:space="preserve"> Circular 18: instruye sobre ciertos aspectos de la atención de salud a niños y niñas intersex. Ministerio de Salud, República de Chile. 22 de diciembre de 2015. Disponible en:</w:t>
      </w:r>
      <w:r w:rsidRPr="007D7AE8">
        <w:rPr>
          <w:b/>
          <w:color w:val="000000"/>
          <w:sz w:val="18"/>
          <w:szCs w:val="18"/>
        </w:rPr>
        <w:t xml:space="preserve"> </w:t>
      </w:r>
      <w:hyperlink r:id="rId14">
        <w:r w:rsidRPr="007D7AE8">
          <w:rPr>
            <w:color w:val="5F5F5F"/>
            <w:sz w:val="18"/>
            <w:szCs w:val="18"/>
            <w:u w:val="single"/>
          </w:rPr>
          <w:t>https://ihra.org.au/wp-content/uploads/2016/01/Circular-08-22.12.15-Instruye-Sobre-Ciertos-Aspectos-de-la-atencion-de-Salud-a-Ninos-y-Ninas-Intersex.pdf</w:t>
        </w:r>
      </w:hyperlink>
      <w:r w:rsidRPr="007D7AE8">
        <w:rPr>
          <w:color w:val="000000"/>
          <w:sz w:val="18"/>
          <w:szCs w:val="18"/>
        </w:rPr>
        <w:t xml:space="preserve"> </w:t>
      </w:r>
      <w:r w:rsidR="0066737F">
        <w:rPr>
          <w:color w:val="000000"/>
          <w:sz w:val="18"/>
          <w:szCs w:val="18"/>
        </w:rPr>
        <w:t>[Consulta: 2-agosto-2019].</w:t>
      </w:r>
    </w:p>
  </w:footnote>
  <w:footnote w:id="15">
    <w:p w14:paraId="34FE64D3" w14:textId="34C16AEA" w:rsidR="001E5A0D" w:rsidRPr="001E5A0D" w:rsidRDefault="001E5A0D">
      <w:pPr>
        <w:pStyle w:val="Textonotapie"/>
      </w:pPr>
      <w:r>
        <w:rPr>
          <w:rStyle w:val="Refdenotaalpie"/>
        </w:rPr>
        <w:footnoteRef/>
      </w:r>
      <w:r>
        <w:t xml:space="preserve"> </w:t>
      </w:r>
      <w:r w:rsidRPr="007D7AE8">
        <w:rPr>
          <w:color w:val="000000"/>
          <w:sz w:val="18"/>
          <w:szCs w:val="18"/>
        </w:rPr>
        <w:t xml:space="preserve">Circular 7: complementa circular nº 18 que instruye sobre ciertos aspectos de la atención de salud a niños y niñas Intersex. Ministerio de Salud, República de Chile. 23 de agosto de 2016. Disponible en: </w:t>
      </w:r>
      <w:hyperlink r:id="rId15">
        <w:r w:rsidRPr="007D7AE8">
          <w:rPr>
            <w:color w:val="5F5F5F"/>
            <w:sz w:val="18"/>
            <w:szCs w:val="18"/>
            <w:u w:val="single"/>
          </w:rPr>
          <w:t>https://diprece.minsal.cl/wrdprss_minsal/wp-content/uploads/2018/03/Circular-aclaratoria-002.pdf</w:t>
        </w:r>
      </w:hyperlink>
      <w:r w:rsidRPr="007D7AE8">
        <w:rPr>
          <w:color w:val="000000"/>
          <w:sz w:val="18"/>
          <w:szCs w:val="18"/>
        </w:rPr>
        <w:t xml:space="preserve"> </w:t>
      </w:r>
      <w:r>
        <w:rPr>
          <w:color w:val="000000"/>
          <w:sz w:val="18"/>
          <w:szCs w:val="18"/>
        </w:rPr>
        <w:t>[Consulta: 2-agosto-2019].</w:t>
      </w:r>
    </w:p>
  </w:footnote>
  <w:footnote w:id="16">
    <w:p w14:paraId="604D5965" w14:textId="77777777" w:rsidR="00DE3092" w:rsidRPr="00BB2A2E" w:rsidRDefault="00DE3092" w:rsidP="00DE3092">
      <w:pPr>
        <w:pStyle w:val="Textonotapie"/>
        <w:rPr>
          <w:sz w:val="18"/>
          <w:szCs w:val="18"/>
        </w:rPr>
      </w:pPr>
      <w:r w:rsidRPr="00BB2A2E">
        <w:rPr>
          <w:rStyle w:val="Refdenotaalpie"/>
          <w:sz w:val="18"/>
          <w:szCs w:val="18"/>
        </w:rPr>
        <w:footnoteRef/>
      </w:r>
      <w:r w:rsidRPr="00BB2A2E">
        <w:rPr>
          <w:sz w:val="18"/>
          <w:szCs w:val="18"/>
        </w:rPr>
        <w:t xml:space="preserve"> Véase ANEXO, Nota 3</w:t>
      </w:r>
    </w:p>
  </w:footnote>
  <w:footnote w:id="17">
    <w:p w14:paraId="15D6633C" w14:textId="043657F6" w:rsidR="004B0BE4" w:rsidRPr="004B0BE4" w:rsidRDefault="004B0BE4">
      <w:pPr>
        <w:pStyle w:val="Textonotapie"/>
      </w:pPr>
      <w:r>
        <w:rPr>
          <w:rStyle w:val="Refdenotaalpie"/>
        </w:rPr>
        <w:footnoteRef/>
      </w:r>
      <w:r>
        <w:t xml:space="preserve"> </w:t>
      </w:r>
      <w:r w:rsidRPr="00BB2A2E">
        <w:rPr>
          <w:sz w:val="18"/>
          <w:szCs w:val="18"/>
        </w:rPr>
        <w:t xml:space="preserve">Ahora bien, cabe señalar que, en los casos en que el Registro Civil ha inscrito a recién nacidos intersexo como de “sexo indefinido”, se han generado, a su vez, otros problemas, tales como la imposibilidad de cambiar el nombre o el mismo sexo de manera expedita por vía administrativa, a fin de resguardar la identidad de género de las personas intersexo. Véase La Tercera (2018): “269 niños han sido inscritos con sexo indefinido en el Registro Civil en los últimos 12 años”, 14 de marzo. Disponible en: </w:t>
      </w:r>
      <w:hyperlink r:id="rId16">
        <w:r w:rsidRPr="00BB2A2E">
          <w:rPr>
            <w:rStyle w:val="Hipervnculo"/>
            <w:sz w:val="18"/>
            <w:szCs w:val="18"/>
          </w:rPr>
          <w:t>https://www.latercera.com/tendencias/noticia/269-ninos-inscritos-sexo-indefinido-registro-civil-los-ultimos-12-anos/98520/</w:t>
        </w:r>
      </w:hyperlink>
      <w:r w:rsidRPr="00BB2A2E">
        <w:rPr>
          <w:sz w:val="18"/>
          <w:szCs w:val="18"/>
        </w:rPr>
        <w:t xml:space="preserve"> </w:t>
      </w:r>
      <w:r>
        <w:rPr>
          <w:sz w:val="18"/>
          <w:szCs w:val="18"/>
        </w:rPr>
        <w:t>[Consulta: 2-agosto-2019].</w:t>
      </w:r>
    </w:p>
  </w:footnote>
  <w:footnote w:id="18">
    <w:p w14:paraId="0DBF40DE" w14:textId="3C6E678C" w:rsidR="001E5A0D" w:rsidRPr="001E5A0D" w:rsidRDefault="001E5A0D">
      <w:pPr>
        <w:pStyle w:val="Textonotapie"/>
      </w:pPr>
      <w:r>
        <w:rPr>
          <w:rStyle w:val="Refdenotaalpie"/>
        </w:rPr>
        <w:footnoteRef/>
      </w:r>
      <w:r>
        <w:t xml:space="preserve"> </w:t>
      </w:r>
      <w:r w:rsidR="004B0BE4" w:rsidRPr="00BB2A2E">
        <w:rPr>
          <w:sz w:val="18"/>
          <w:szCs w:val="18"/>
        </w:rPr>
        <w:t xml:space="preserve">Según el último informe de ONU Sida, Chile es el país latinoamericano en que más se han incrementado las infecciones de VIH, con un aumento del 67,8% en diez años, afectando especialmente a hombres entre 15 y 24 años.  Véase ONU Sida, Country factsheets. Disponible en: http://www.unaids.org/es/regionscountries/countries/chile/ </w:t>
      </w:r>
      <w:r w:rsidR="004B0BE4">
        <w:rPr>
          <w:sz w:val="18"/>
          <w:szCs w:val="18"/>
        </w:rPr>
        <w:t>[Consulta: 2-agosto-2019].</w:t>
      </w:r>
    </w:p>
  </w:footnote>
  <w:footnote w:id="19">
    <w:p w14:paraId="64BE0D9B" w14:textId="45A25803" w:rsidR="004B0BE4" w:rsidRPr="004B0BE4" w:rsidRDefault="004B0BE4">
      <w:pPr>
        <w:pStyle w:val="Textonotapie"/>
      </w:pPr>
      <w:r>
        <w:rPr>
          <w:rStyle w:val="Refdenotaalpie"/>
        </w:rPr>
        <w:footnoteRef/>
      </w:r>
      <w:r>
        <w:t xml:space="preserve"> </w:t>
      </w:r>
      <w:r w:rsidRPr="00BB2A2E">
        <w:rPr>
          <w:sz w:val="18"/>
          <w:szCs w:val="18"/>
        </w:rPr>
        <w:t>Servicio de Registro Civil e Identificación. Respuesta a solicitud de información ID: AK002T0005682. 5 de marzo de 2019. Santiago, Chile.</w:t>
      </w:r>
    </w:p>
  </w:footnote>
  <w:footnote w:id="20">
    <w:p w14:paraId="24E80002" w14:textId="3736232C" w:rsidR="000C6878" w:rsidRPr="000C6878" w:rsidRDefault="000C6878">
      <w:pPr>
        <w:pStyle w:val="Textonotapie"/>
      </w:pPr>
      <w:r>
        <w:rPr>
          <w:rStyle w:val="Refdenotaalpie"/>
        </w:rPr>
        <w:footnoteRef/>
      </w:r>
      <w:r>
        <w:t xml:space="preserve"> </w:t>
      </w:r>
      <w:r w:rsidRPr="009C7343">
        <w:rPr>
          <w:sz w:val="18"/>
          <w:szCs w:val="18"/>
          <w:lang w:val="es-ES"/>
        </w:rPr>
        <w:t xml:space="preserve">OTD Chile (2018): </w:t>
      </w:r>
      <w:r w:rsidRPr="009C7343">
        <w:rPr>
          <w:sz w:val="18"/>
          <w:szCs w:val="18"/>
        </w:rPr>
        <w:t>Superintendencia de Educación recibió 18 denuncias de discriminación por identidad de género en 3 años. 25 de julio.</w:t>
      </w:r>
      <w:r w:rsidRPr="009C7343">
        <w:rPr>
          <w:sz w:val="18"/>
          <w:szCs w:val="18"/>
          <w:lang w:val="es-ES"/>
        </w:rPr>
        <w:t xml:space="preserve"> Disponible en: </w:t>
      </w:r>
      <w:hyperlink r:id="rId17" w:history="1">
        <w:r w:rsidRPr="009C7343">
          <w:rPr>
            <w:rStyle w:val="Hipervnculo"/>
            <w:rFonts w:eastAsia="Times New Roman"/>
            <w:sz w:val="18"/>
            <w:szCs w:val="18"/>
          </w:rPr>
          <w:t>https://otdchile.org/superintendencia-de-educacion-recibio-18-denuncias-de-discriminacion-por-identidad-de-genero-en-3-anos/</w:t>
        </w:r>
      </w:hyperlink>
      <w:r w:rsidRPr="009C7343">
        <w:rPr>
          <w:rFonts w:eastAsia="Times New Roman"/>
          <w:sz w:val="18"/>
          <w:szCs w:val="18"/>
        </w:rPr>
        <w:t xml:space="preserve"> </w:t>
      </w:r>
      <w:r>
        <w:rPr>
          <w:rFonts w:eastAsia="Times New Roman"/>
          <w:sz w:val="18"/>
          <w:szCs w:val="18"/>
        </w:rPr>
        <w:t>[Consulta: 2-agosto-2019].</w:t>
      </w:r>
      <w:r w:rsidRPr="009C7343">
        <w:rPr>
          <w:rFonts w:eastAsia="Times New Roman"/>
          <w:sz w:val="18"/>
          <w:szCs w:val="18"/>
        </w:rPr>
        <w:t xml:space="preserve"> Véase también Diario Universidad de Chile (2018): Aumentan denuncias de discriminación por identidad de género en los colegios. 28 de julio. Disponible en: </w:t>
      </w:r>
      <w:hyperlink r:id="rId18" w:history="1">
        <w:r w:rsidRPr="009C7343">
          <w:rPr>
            <w:rStyle w:val="Hipervnculo"/>
            <w:rFonts w:eastAsia="Times New Roman"/>
            <w:sz w:val="18"/>
            <w:szCs w:val="18"/>
          </w:rPr>
          <w:t>https://radio.uchile.cl/2018/07/28/cambio-cultural-aumentan-denuncias-por-discriminacion-por-identidad-de-genero-en-los-colegios/</w:t>
        </w:r>
      </w:hyperlink>
      <w:r w:rsidRPr="009C7343">
        <w:rPr>
          <w:rFonts w:eastAsia="Times New Roman"/>
          <w:sz w:val="18"/>
          <w:szCs w:val="18"/>
          <w:lang w:eastAsia="es-ES_tradnl"/>
        </w:rPr>
        <w:t xml:space="preserve"> </w:t>
      </w:r>
      <w:r>
        <w:rPr>
          <w:rFonts w:eastAsia="Times New Roman"/>
          <w:sz w:val="18"/>
          <w:szCs w:val="18"/>
          <w:lang w:eastAsia="es-ES_tradnl"/>
        </w:rPr>
        <w:t>[Consulta: 2-agosto-2019].</w:t>
      </w:r>
    </w:p>
  </w:footnote>
  <w:footnote w:id="21">
    <w:p w14:paraId="123CADED" w14:textId="1B7D72C8" w:rsidR="000C6878" w:rsidRPr="000C6878" w:rsidRDefault="000C6878">
      <w:pPr>
        <w:pStyle w:val="Textonotapie"/>
        <w:rPr>
          <w:lang w:val="es-AR"/>
        </w:rPr>
      </w:pPr>
      <w:r>
        <w:rPr>
          <w:rStyle w:val="Refdenotaalpie"/>
        </w:rPr>
        <w:footnoteRef/>
      </w:r>
      <w:r>
        <w:t xml:space="preserve"> </w:t>
      </w:r>
      <w:r w:rsidRPr="009C7343">
        <w:rPr>
          <w:sz w:val="18"/>
          <w:szCs w:val="18"/>
          <w:lang w:val="es-AR"/>
        </w:rPr>
        <w:t>Véase ANEXO, Nota 1</w:t>
      </w:r>
    </w:p>
  </w:footnote>
  <w:footnote w:id="22">
    <w:p w14:paraId="074857FC" w14:textId="4453E749" w:rsidR="000C6878" w:rsidRPr="000C6878" w:rsidRDefault="000C6878">
      <w:pPr>
        <w:pStyle w:val="Textonotapie"/>
        <w:rPr>
          <w:lang w:val="es-AR"/>
        </w:rPr>
      </w:pPr>
      <w:r>
        <w:rPr>
          <w:rStyle w:val="Refdenotaalpie"/>
        </w:rPr>
        <w:footnoteRef/>
      </w:r>
      <w:r>
        <w:t xml:space="preserve"> </w:t>
      </w:r>
      <w:r w:rsidRPr="009C7343">
        <w:rPr>
          <w:sz w:val="18"/>
          <w:szCs w:val="18"/>
        </w:rPr>
        <w:t xml:space="preserve">Superintendencia de Educación (2017): </w:t>
      </w:r>
      <w:r w:rsidRPr="009C7343">
        <w:rPr>
          <w:bCs/>
          <w:sz w:val="18"/>
          <w:szCs w:val="18"/>
        </w:rPr>
        <w:t xml:space="preserve">Circular 0768. Derechos de niñas, niños y adolescentes trans en el ámbito de la educación. 27 de abril. Disponible en: </w:t>
      </w:r>
      <w:hyperlink r:id="rId19" w:history="1">
        <w:r w:rsidRPr="009C7343">
          <w:rPr>
            <w:rStyle w:val="Hipervnculo"/>
            <w:rFonts w:eastAsia="Times New Roman"/>
            <w:sz w:val="18"/>
            <w:szCs w:val="18"/>
          </w:rPr>
          <w:t>https://www.supereduc.cl/wp-content/uploads/2017/04/ORD-N%C2%BA0768-DERECHOS-DE-NI%C3%91AS-NI%C3%91OS-Y-ESTUDIANTES-TRANS-EN-EL-%C3%81MBITO-DE-LA-EDUCACI%C3%93N-A-SOSTENEDORES.pdf</w:t>
        </w:r>
      </w:hyperlink>
      <w:r w:rsidRPr="009C7343">
        <w:rPr>
          <w:rFonts w:eastAsia="Times New Roman"/>
          <w:sz w:val="18"/>
          <w:szCs w:val="18"/>
        </w:rPr>
        <w:t xml:space="preserve"> </w:t>
      </w:r>
      <w:r>
        <w:rPr>
          <w:rFonts w:eastAsia="Times New Roman"/>
          <w:sz w:val="18"/>
          <w:szCs w:val="18"/>
        </w:rPr>
        <w:t>[Consulta: 2-agosto-2019].</w:t>
      </w:r>
    </w:p>
  </w:footnote>
  <w:footnote w:id="23">
    <w:p w14:paraId="18514527" w14:textId="6C571BCA" w:rsidR="000C6878" w:rsidRPr="000C6878" w:rsidRDefault="000C6878">
      <w:pPr>
        <w:pStyle w:val="Textonotapie"/>
      </w:pPr>
      <w:r>
        <w:rPr>
          <w:rStyle w:val="Refdenotaalpie"/>
        </w:rPr>
        <w:footnoteRef/>
      </w:r>
      <w:r>
        <w:t xml:space="preserve"> </w:t>
      </w:r>
      <w:r w:rsidRPr="005F340A">
        <w:rPr>
          <w:sz w:val="18"/>
          <w:szCs w:val="18"/>
        </w:rPr>
        <w:t xml:space="preserve">Véase Chilevisión Noticias (2019): </w:t>
      </w:r>
      <w:r w:rsidRPr="005F340A">
        <w:rPr>
          <w:iCs/>
          <w:sz w:val="18"/>
          <w:szCs w:val="18"/>
        </w:rPr>
        <w:t>Ministra de Educación respalda a alumna transgénero: “Tiene derecho legal a estudiar en el liceo de su elección”</w:t>
      </w:r>
      <w:r w:rsidRPr="005F340A">
        <w:rPr>
          <w:sz w:val="18"/>
          <w:szCs w:val="18"/>
        </w:rPr>
        <w:t xml:space="preserve">, 28 de febrero. Disponible en: </w:t>
      </w:r>
      <w:hyperlink r:id="rId20" w:history="1">
        <w:r w:rsidRPr="005F340A">
          <w:rPr>
            <w:rStyle w:val="Hipervnculo"/>
            <w:sz w:val="18"/>
            <w:szCs w:val="18"/>
          </w:rPr>
          <w:t>https://www.chvnoticias.cl/sucesos/ministra-educacion-respalda-alumna-trans_20190228/</w:t>
        </w:r>
      </w:hyperlink>
      <w:r w:rsidRPr="005F340A">
        <w:rPr>
          <w:sz w:val="18"/>
          <w:szCs w:val="18"/>
        </w:rPr>
        <w:t xml:space="preserve"> </w:t>
      </w:r>
      <w:r>
        <w:rPr>
          <w:sz w:val="18"/>
          <w:szCs w:val="18"/>
        </w:rPr>
        <w:t>[Consulta: 2-agosto-2019].</w:t>
      </w:r>
    </w:p>
  </w:footnote>
  <w:footnote w:id="24">
    <w:p w14:paraId="123BFEB5" w14:textId="144DA082" w:rsidR="000C6878" w:rsidRPr="000C6878" w:rsidRDefault="000C6878">
      <w:pPr>
        <w:pStyle w:val="Textonotapie"/>
      </w:pPr>
      <w:r>
        <w:rPr>
          <w:rStyle w:val="Refdenotaalpie"/>
        </w:rPr>
        <w:footnoteRef/>
      </w:r>
      <w:r>
        <w:t xml:space="preserve"> </w:t>
      </w:r>
      <w:r w:rsidRPr="005F340A">
        <w:rPr>
          <w:sz w:val="18"/>
          <w:szCs w:val="18"/>
        </w:rPr>
        <w:t xml:space="preserve">OTD Chile (2019): “OTD solicita a Superintendente O’Ryan que formule cargos contra Liceo Augusto D’Halmar por transodio del director”. 28 de junio. Disponible en: </w:t>
      </w:r>
      <w:hyperlink r:id="rId21" w:history="1">
        <w:r w:rsidRPr="005F340A">
          <w:rPr>
            <w:rStyle w:val="Hipervnculo"/>
            <w:rFonts w:eastAsia="Times New Roman"/>
            <w:sz w:val="18"/>
            <w:szCs w:val="18"/>
          </w:rPr>
          <w:t>https://otdchile.org/otd-solicita-a-superintendente-oryan-que-formule-cargos-contra-liceo-augusto-dhalmar-por-transodio-del-director/</w:t>
        </w:r>
      </w:hyperlink>
      <w:r w:rsidRPr="005F340A">
        <w:rPr>
          <w:rFonts w:eastAsia="Times New Roman"/>
          <w:sz w:val="18"/>
          <w:szCs w:val="18"/>
        </w:rPr>
        <w:t xml:space="preserve"> </w:t>
      </w:r>
      <w:r>
        <w:rPr>
          <w:sz w:val="18"/>
          <w:szCs w:val="18"/>
        </w:rPr>
        <w:t>[Consulta: 2-agosto-2019</w:t>
      </w:r>
    </w:p>
  </w:footnote>
  <w:footnote w:id="25">
    <w:p w14:paraId="7588D068" w14:textId="78821A04" w:rsidR="000C6878" w:rsidRPr="000C6878" w:rsidRDefault="000C6878">
      <w:pPr>
        <w:pStyle w:val="Textonotapie"/>
      </w:pPr>
      <w:r>
        <w:rPr>
          <w:rStyle w:val="Refdenotaalpie"/>
        </w:rPr>
        <w:footnoteRef/>
      </w:r>
      <w:r>
        <w:t xml:space="preserve"> </w:t>
      </w:r>
      <w:r w:rsidRPr="005F340A">
        <w:rPr>
          <w:sz w:val="18"/>
          <w:szCs w:val="18"/>
        </w:rPr>
        <w:t xml:space="preserve">OTD Chile (2019): “Supereduc remite antecedentes a Fiscalía por transodio en Liceo Augusto D’Halmar”. 28 de junio. Disponible en: </w:t>
      </w:r>
      <w:hyperlink r:id="rId22" w:history="1">
        <w:r w:rsidRPr="005F340A">
          <w:rPr>
            <w:rStyle w:val="Hipervnculo"/>
            <w:rFonts w:eastAsia="Times New Roman"/>
            <w:sz w:val="18"/>
            <w:szCs w:val="18"/>
            <w:lang w:eastAsia="es-ES_tradnl"/>
          </w:rPr>
          <w:t>https://otdchile.org/supereduc-remite-antecedentes-a-fiscalia-por-transodio-en-liceo-augusto-dhalmar/</w:t>
        </w:r>
      </w:hyperlink>
      <w:r w:rsidRPr="005F340A">
        <w:rPr>
          <w:rFonts w:eastAsia="Times New Roman"/>
          <w:sz w:val="18"/>
          <w:szCs w:val="18"/>
          <w:lang w:eastAsia="es-ES_tradnl"/>
        </w:rPr>
        <w:t xml:space="preserve"> </w:t>
      </w:r>
      <w:r>
        <w:rPr>
          <w:rFonts w:eastAsia="Times New Roman"/>
          <w:sz w:val="18"/>
          <w:szCs w:val="18"/>
          <w:lang w:eastAsia="es-ES_tradnl"/>
        </w:rPr>
        <w:t>[Consulta: 2-agosto-2019].</w:t>
      </w:r>
    </w:p>
  </w:footnote>
  <w:footnote w:id="26">
    <w:p w14:paraId="1E1AB3AC" w14:textId="1DBEE71A" w:rsidR="000C6878" w:rsidRPr="000C6878" w:rsidRDefault="000C6878">
      <w:pPr>
        <w:pStyle w:val="Textonotapie"/>
        <w:rPr>
          <w:lang w:val="es-AR"/>
        </w:rPr>
      </w:pPr>
      <w:r>
        <w:rPr>
          <w:rStyle w:val="Refdenotaalpie"/>
        </w:rPr>
        <w:footnoteRef/>
      </w:r>
      <w:r>
        <w:t xml:space="preserve"> </w:t>
      </w:r>
      <w:r w:rsidRPr="00BB2A2E">
        <w:rPr>
          <w:sz w:val="18"/>
          <w:szCs w:val="18"/>
        </w:rPr>
        <w:t>Véase ANEXO, Nota 1</w:t>
      </w:r>
    </w:p>
  </w:footnote>
  <w:footnote w:id="27">
    <w:p w14:paraId="43407BDB" w14:textId="5EEBF44C" w:rsidR="000C6878" w:rsidRPr="000C6878" w:rsidRDefault="000C6878">
      <w:pPr>
        <w:pStyle w:val="Textonotapie"/>
      </w:pPr>
      <w:r>
        <w:rPr>
          <w:rStyle w:val="Refdenotaalpie"/>
        </w:rPr>
        <w:footnoteRef/>
      </w:r>
      <w:r>
        <w:t xml:space="preserve"> </w:t>
      </w:r>
      <w:r w:rsidRPr="00BB2A2E">
        <w:rPr>
          <w:sz w:val="18"/>
          <w:szCs w:val="18"/>
        </w:rPr>
        <w:t xml:space="preserve">Chile (2010): Ley 20.418 que fija normas sobre información, orientación y prestaciones en materia de regulación de la fertilidad, 18 de enero, artículo 1º, inciso final. Biblioteca del Congreso Nacional, 2 de febrero. Disponible en: </w:t>
      </w:r>
      <w:hyperlink r:id="rId23" w:history="1">
        <w:r w:rsidRPr="00BB2A2E">
          <w:rPr>
            <w:rStyle w:val="Hipervnculo"/>
            <w:sz w:val="18"/>
            <w:szCs w:val="18"/>
          </w:rPr>
          <w:t>http://bcn.cl/1v4fe</w:t>
        </w:r>
      </w:hyperlink>
      <w:r w:rsidRPr="00BB2A2E">
        <w:rPr>
          <w:sz w:val="18"/>
          <w:szCs w:val="18"/>
        </w:rPr>
        <w:t xml:space="preserve"> </w:t>
      </w:r>
      <w:r>
        <w:rPr>
          <w:sz w:val="18"/>
          <w:szCs w:val="18"/>
        </w:rPr>
        <w:t>[Consulta: 2-agosto-2019].</w:t>
      </w:r>
    </w:p>
  </w:footnote>
  <w:footnote w:id="28">
    <w:p w14:paraId="01C37C46" w14:textId="2F087D47" w:rsidR="000C6878" w:rsidRPr="000C6878" w:rsidRDefault="000C6878">
      <w:pPr>
        <w:pStyle w:val="Textonotapie"/>
      </w:pPr>
      <w:r>
        <w:rPr>
          <w:rStyle w:val="Refdenotaalpie"/>
        </w:rPr>
        <w:footnoteRef/>
      </w:r>
      <w:r>
        <w:t xml:space="preserve"> </w:t>
      </w:r>
      <w:r w:rsidRPr="00BB2A2E">
        <w:rPr>
          <w:sz w:val="18"/>
          <w:szCs w:val="18"/>
        </w:rPr>
        <w:t xml:space="preserve">CNN Chile (2019): Minsal y Mineduc presentan proyecto de ley que amplía educación sexual a partir de 5° básico. 15 de mayo. Disponible en: </w:t>
      </w:r>
      <w:hyperlink r:id="rId24" w:history="1">
        <w:r w:rsidRPr="00BB2A2E">
          <w:rPr>
            <w:rStyle w:val="Hipervnculo"/>
            <w:rFonts w:eastAsia="Times New Roman"/>
            <w:sz w:val="18"/>
            <w:szCs w:val="18"/>
          </w:rPr>
          <w:t>https://www.cnnchile.com/pais/minsal-mineduc-proyecto-ley-educacion-sexual-5-basico_20190515/</w:t>
        </w:r>
      </w:hyperlink>
      <w:r w:rsidRPr="00BB2A2E">
        <w:rPr>
          <w:rFonts w:eastAsia="Times New Roman"/>
          <w:sz w:val="18"/>
          <w:szCs w:val="18"/>
          <w:lang w:eastAsia="es-ES_tradnl"/>
        </w:rPr>
        <w:t xml:space="preserve"> [Consulta:1-agosto-2019].</w:t>
      </w:r>
      <w:r w:rsidRPr="00BB2A2E">
        <w:rPr>
          <w:sz w:val="18"/>
          <w:szCs w:val="18"/>
        </w:rPr>
        <w:t xml:space="preserve"> También Tele13 (2019): Educación sexual desde 5° básico. 15 de mayo. Disponible en: </w:t>
      </w:r>
      <w:hyperlink r:id="rId25" w:history="1">
        <w:r w:rsidRPr="00BB2A2E">
          <w:rPr>
            <w:rStyle w:val="Hipervnculo"/>
            <w:rFonts w:eastAsia="Times New Roman"/>
            <w:sz w:val="18"/>
            <w:szCs w:val="18"/>
          </w:rPr>
          <w:t>https://www.t13.cl/videos/nacional/video-educacion-sexual-5basico</w:t>
        </w:r>
      </w:hyperlink>
      <w:r w:rsidRPr="00BB2A2E">
        <w:rPr>
          <w:rFonts w:eastAsia="Times New Roman"/>
          <w:sz w:val="18"/>
          <w:szCs w:val="18"/>
        </w:rPr>
        <w:t xml:space="preserve"> [Consulta: 1-agosto-2019]</w:t>
      </w:r>
    </w:p>
  </w:footnote>
  <w:footnote w:id="29">
    <w:p w14:paraId="123AD3CB" w14:textId="52F8AE46" w:rsidR="000C6878" w:rsidRPr="000C6878" w:rsidRDefault="000C6878">
      <w:pPr>
        <w:pStyle w:val="Textonotapie"/>
      </w:pPr>
      <w:r>
        <w:rPr>
          <w:rStyle w:val="Refdenotaalpie"/>
        </w:rPr>
        <w:footnoteRef/>
      </w:r>
      <w:r>
        <w:t xml:space="preserve"> </w:t>
      </w:r>
      <w:r w:rsidRPr="00BB2A2E">
        <w:rPr>
          <w:sz w:val="18"/>
          <w:szCs w:val="18"/>
        </w:rPr>
        <w:t xml:space="preserve">La Tercera (2010): </w:t>
      </w:r>
      <w:r w:rsidRPr="00BB2A2E">
        <w:rPr>
          <w:bCs/>
          <w:sz w:val="18"/>
          <w:szCs w:val="18"/>
        </w:rPr>
        <w:t>Mineduc anuncia los siete programas de educación sexual. 28 de diciembre.</w:t>
      </w:r>
      <w:r w:rsidRPr="00BB2A2E">
        <w:rPr>
          <w:sz w:val="18"/>
          <w:szCs w:val="18"/>
        </w:rPr>
        <w:t xml:space="preserve"> Disponible en: </w:t>
      </w:r>
      <w:hyperlink r:id="rId26" w:history="1">
        <w:r w:rsidRPr="00BB2A2E">
          <w:rPr>
            <w:rStyle w:val="Hipervnculo"/>
            <w:rFonts w:eastAsia="Times New Roman"/>
            <w:sz w:val="18"/>
            <w:szCs w:val="18"/>
          </w:rPr>
          <w:t>https://www.latercera.com/noticia/mineduc-anuncia-los-siete-programas-de-educacion-sexual/</w:t>
        </w:r>
      </w:hyperlink>
      <w:r w:rsidRPr="00BB2A2E">
        <w:rPr>
          <w:rFonts w:eastAsia="Times New Roman"/>
          <w:sz w:val="18"/>
          <w:szCs w:val="18"/>
        </w:rPr>
        <w:t xml:space="preserve"> </w:t>
      </w:r>
      <w:r>
        <w:rPr>
          <w:rFonts w:eastAsia="Times New Roman"/>
          <w:sz w:val="18"/>
          <w:szCs w:val="18"/>
        </w:rPr>
        <w:t>[Consulta: 2-agosto-2019].</w:t>
      </w:r>
      <w:r w:rsidRPr="00BB2A2E">
        <w:rPr>
          <w:rFonts w:eastAsia="Times New Roman"/>
          <w:sz w:val="18"/>
          <w:szCs w:val="18"/>
        </w:rPr>
        <w:t xml:space="preserve"> También Publimetro (2011): Gobierno lanza 7 programas de educación sexual y afectividad: Los temas. 14 de marzo. Disponible en: </w:t>
      </w:r>
      <w:hyperlink r:id="rId27" w:history="1">
        <w:r w:rsidRPr="00BB2A2E">
          <w:rPr>
            <w:rStyle w:val="Hipervnculo"/>
            <w:rFonts w:eastAsia="Times New Roman"/>
            <w:sz w:val="18"/>
            <w:szCs w:val="18"/>
          </w:rPr>
          <w:t>https://www.publimetro.cl/cl/nacional/2011/03/14/gobierno-lanza-7-programas-educacion-sexual-afectividad-temas.html</w:t>
        </w:r>
      </w:hyperlink>
      <w:r w:rsidRPr="00BB2A2E">
        <w:rPr>
          <w:rFonts w:eastAsia="Times New Roman"/>
          <w:sz w:val="18"/>
          <w:szCs w:val="18"/>
          <w:lang w:eastAsia="es-ES_tradnl"/>
        </w:rPr>
        <w:t xml:space="preserve"> </w:t>
      </w:r>
      <w:r>
        <w:rPr>
          <w:rFonts w:eastAsia="Times New Roman"/>
          <w:sz w:val="18"/>
          <w:szCs w:val="18"/>
          <w:lang w:eastAsia="es-ES_tradnl"/>
        </w:rPr>
        <w:t>[Consulta: 2-agosto-2019].</w:t>
      </w:r>
    </w:p>
  </w:footnote>
  <w:footnote w:id="30">
    <w:p w14:paraId="12861940" w14:textId="4D82DCC8" w:rsidR="000C6878" w:rsidRPr="000C6878" w:rsidRDefault="000C6878">
      <w:pPr>
        <w:pStyle w:val="Textonotapie"/>
      </w:pPr>
      <w:r>
        <w:rPr>
          <w:rStyle w:val="Refdenotaalpie"/>
        </w:rPr>
        <w:footnoteRef/>
      </w:r>
      <w:r>
        <w:t xml:space="preserve"> </w:t>
      </w:r>
      <w:r w:rsidRPr="00BB2A2E">
        <w:rPr>
          <w:sz w:val="18"/>
          <w:szCs w:val="18"/>
        </w:rPr>
        <w:t xml:space="preserve">El Dínamo (2012): </w:t>
      </w:r>
      <w:r w:rsidRPr="00BB2A2E">
        <w:rPr>
          <w:bCs/>
          <w:sz w:val="18"/>
          <w:szCs w:val="18"/>
        </w:rPr>
        <w:t>Programas de Ed. Sexual del Mineduc incorporan plan que califica a la homosexualidad como “trastorno”. 6 de junio.</w:t>
      </w:r>
      <w:r w:rsidRPr="00BB2A2E">
        <w:rPr>
          <w:sz w:val="18"/>
          <w:szCs w:val="18"/>
        </w:rPr>
        <w:t xml:space="preserve"> Disponible en: </w:t>
      </w:r>
      <w:hyperlink r:id="rId28" w:history="1">
        <w:r w:rsidRPr="00BB2A2E">
          <w:rPr>
            <w:rStyle w:val="Hipervnculo"/>
            <w:rFonts w:eastAsia="Times New Roman"/>
            <w:sz w:val="18"/>
            <w:szCs w:val="18"/>
          </w:rPr>
          <w:t>https://www.eldinamo.cl/pais/2012/06/06/programas-de-educacion-sexual-del-mineduc-consideran-plan-que-califica-a-la-homosexualidad-como-trastorno/</w:t>
        </w:r>
      </w:hyperlink>
      <w:r w:rsidRPr="00BB2A2E">
        <w:rPr>
          <w:rFonts w:eastAsia="Times New Roman"/>
          <w:sz w:val="18"/>
          <w:szCs w:val="18"/>
        </w:rPr>
        <w:t xml:space="preserve"> </w:t>
      </w:r>
      <w:r>
        <w:rPr>
          <w:rFonts w:eastAsia="Times New Roman"/>
          <w:sz w:val="18"/>
          <w:szCs w:val="18"/>
        </w:rPr>
        <w:t>[Consulta: 2-agosto-2019].</w:t>
      </w:r>
    </w:p>
  </w:footnote>
  <w:footnote w:id="31">
    <w:p w14:paraId="7DA00990" w14:textId="075ACE5F" w:rsidR="000C6878" w:rsidRPr="000C6878" w:rsidRDefault="000C6878">
      <w:pPr>
        <w:pStyle w:val="Textonotapie"/>
      </w:pPr>
      <w:r>
        <w:rPr>
          <w:rStyle w:val="Refdenotaalpie"/>
        </w:rPr>
        <w:footnoteRef/>
      </w:r>
      <w:r>
        <w:t xml:space="preserve"> </w:t>
      </w:r>
      <w:r w:rsidRPr="00BB2A2E">
        <w:rPr>
          <w:sz w:val="18"/>
          <w:szCs w:val="18"/>
        </w:rPr>
        <w:t xml:space="preserve">Véase la ficha “Programas de educación sexual” en </w:t>
      </w:r>
      <w:hyperlink r:id="rId29" w:history="1">
        <w:r w:rsidRPr="00BB2A2E">
          <w:rPr>
            <w:rStyle w:val="Hipervnculo"/>
            <w:rFonts w:eastAsia="Times New Roman"/>
            <w:sz w:val="18"/>
            <w:szCs w:val="18"/>
          </w:rPr>
          <w:t>http://convivenciaescolar.mineduc.cl/formacion-para-la-vida/sexualidad-afectividad-y-genero/</w:t>
        </w:r>
      </w:hyperlink>
      <w:r w:rsidRPr="00BB2A2E">
        <w:rPr>
          <w:rFonts w:eastAsia="Times New Roman"/>
          <w:sz w:val="18"/>
          <w:szCs w:val="18"/>
        </w:rPr>
        <w:t xml:space="preserve"> </w:t>
      </w:r>
      <w:r>
        <w:rPr>
          <w:rFonts w:eastAsia="Times New Roman"/>
          <w:sz w:val="18"/>
          <w:szCs w:val="18"/>
        </w:rPr>
        <w:t>[Consulta: 2-agosto-2019].</w:t>
      </w:r>
    </w:p>
  </w:footnote>
  <w:footnote w:id="32">
    <w:p w14:paraId="5392333D" w14:textId="1C7D574A" w:rsidR="000C6878" w:rsidRPr="006F61CB" w:rsidRDefault="000C6878" w:rsidP="000C6878">
      <w:pPr>
        <w:pStyle w:val="Textonotapie"/>
      </w:pPr>
      <w:r>
        <w:rPr>
          <w:rStyle w:val="Refdenotaalpie"/>
        </w:rPr>
        <w:footnoteRef/>
      </w:r>
      <w:r>
        <w:t xml:space="preserve"> </w:t>
      </w:r>
      <w:r w:rsidRPr="00BB2A2E">
        <w:rPr>
          <w:sz w:val="18"/>
          <w:szCs w:val="18"/>
        </w:rPr>
        <w:t xml:space="preserve">Corporación Miles (2016): Primer informe - Salud sexual reproductiva y Derechos Humanos en Chile – Estado de la situación 2016. Disponible en: </w:t>
      </w:r>
      <w:hyperlink r:id="rId30" w:history="1">
        <w:r w:rsidRPr="00BB2A2E">
          <w:rPr>
            <w:rStyle w:val="Hipervnculo"/>
            <w:sz w:val="18"/>
            <w:szCs w:val="18"/>
          </w:rPr>
          <w:t>http://www.mileschile.cl/documentos/Informe_DDSSRR_2016_Miles.pdf</w:t>
        </w:r>
      </w:hyperlink>
      <w:r w:rsidRPr="00BB2A2E">
        <w:rPr>
          <w:sz w:val="18"/>
          <w:szCs w:val="18"/>
        </w:rPr>
        <w:t xml:space="preserve"> </w:t>
      </w:r>
      <w:r>
        <w:rPr>
          <w:sz w:val="18"/>
          <w:szCs w:val="18"/>
        </w:rPr>
        <w:t>[Consulta: 2-agosto-2019].</w:t>
      </w:r>
    </w:p>
    <w:p w14:paraId="742311C4" w14:textId="022C8C16" w:rsidR="000C6878" w:rsidRPr="000C6878" w:rsidRDefault="000C6878">
      <w:pPr>
        <w:pStyle w:val="Textonotapie"/>
      </w:pPr>
    </w:p>
  </w:footnote>
  <w:footnote w:id="33">
    <w:p w14:paraId="30933864" w14:textId="0617D1C5" w:rsidR="000C6878" w:rsidRPr="000C6878" w:rsidRDefault="000C6878" w:rsidP="008C2504">
      <w:pPr>
        <w:pStyle w:val="Textonotapie"/>
        <w:jc w:val="left"/>
      </w:pPr>
      <w:r>
        <w:rPr>
          <w:rStyle w:val="Refdenotaalpie"/>
        </w:rPr>
        <w:footnoteRef/>
      </w:r>
      <w:r>
        <w:t xml:space="preserve"> </w:t>
      </w:r>
      <w:r w:rsidRPr="00BB2A2E">
        <w:rPr>
          <w:rFonts w:asciiTheme="minorHAnsi" w:hAnsiTheme="minorHAnsi" w:cstheme="minorHAnsi"/>
          <w:sz w:val="18"/>
          <w:szCs w:val="18"/>
        </w:rPr>
        <w:t>Fuente: Encuesta-T, disponible en </w:t>
      </w:r>
      <w:hyperlink r:id="rId31" w:tgtFrame="_blank" w:history="1">
        <w:r w:rsidRPr="00BB2A2E">
          <w:rPr>
            <w:rStyle w:val="Hipervnculo"/>
            <w:rFonts w:asciiTheme="minorHAnsi" w:hAnsiTheme="minorHAnsi" w:cstheme="minorHAnsi"/>
            <w:sz w:val="18"/>
            <w:szCs w:val="18"/>
            <w:u w:val="none"/>
          </w:rPr>
          <w:t>http://encuesta-t.cl/resultados/</w:t>
        </w:r>
      </w:hyperlink>
      <w:r w:rsidRPr="00BB2A2E">
        <w:rPr>
          <w:rFonts w:asciiTheme="minorHAnsi" w:hAnsiTheme="minorHAnsi" w:cstheme="minorHAnsi"/>
          <w:sz w:val="18"/>
          <w:szCs w:val="18"/>
        </w:rPr>
        <w:t>.</w:t>
      </w:r>
    </w:p>
  </w:footnote>
  <w:footnote w:id="34">
    <w:p w14:paraId="57C70AE2" w14:textId="77777777" w:rsidR="008F20D7" w:rsidRPr="007D7AE8" w:rsidRDefault="008F20D7" w:rsidP="008C2504">
      <w:pPr>
        <w:pStyle w:val="Textonotapie"/>
        <w:jc w:val="left"/>
        <w:rPr>
          <w:rFonts w:asciiTheme="minorHAnsi" w:hAnsiTheme="minorHAnsi" w:cstheme="minorHAnsi"/>
          <w:sz w:val="18"/>
          <w:szCs w:val="18"/>
          <w:lang w:val="es-ES"/>
        </w:rPr>
      </w:pPr>
      <w:r w:rsidRPr="00BB2A2E">
        <w:rPr>
          <w:rStyle w:val="Refdenotaalpie"/>
          <w:rFonts w:asciiTheme="minorHAnsi" w:hAnsiTheme="minorHAnsi" w:cstheme="minorHAnsi"/>
          <w:sz w:val="18"/>
          <w:szCs w:val="18"/>
        </w:rPr>
        <w:footnoteRef/>
      </w:r>
      <w:r w:rsidRPr="00BB2A2E">
        <w:rPr>
          <w:rFonts w:asciiTheme="minorHAnsi" w:hAnsiTheme="minorHAnsi" w:cstheme="minorHAnsi"/>
          <w:sz w:val="18"/>
          <w:szCs w:val="18"/>
        </w:rPr>
        <w:t xml:space="preserve"> Fuente: </w:t>
      </w:r>
      <w:hyperlink r:id="rId32" w:tgtFrame="_blank" w:history="1">
        <w:r w:rsidRPr="00BB2A2E">
          <w:rPr>
            <w:rStyle w:val="Hipervnculo"/>
            <w:rFonts w:asciiTheme="minorHAnsi" w:hAnsiTheme="minorHAnsi" w:cstheme="minorHAnsi"/>
            <w:sz w:val="18"/>
            <w:szCs w:val="18"/>
            <w:u w:val="none"/>
          </w:rPr>
          <w:t>https://todomejora.org/documentos/</w:t>
        </w:r>
      </w:hyperlink>
    </w:p>
  </w:footnote>
  <w:footnote w:id="35">
    <w:p w14:paraId="15B699E4" w14:textId="4522A58C" w:rsidR="000C6878" w:rsidRPr="000C6878" w:rsidRDefault="000C6878" w:rsidP="008C2504">
      <w:pPr>
        <w:pStyle w:val="Textonotapie"/>
        <w:jc w:val="left"/>
      </w:pPr>
      <w:r>
        <w:rPr>
          <w:rStyle w:val="Refdenotaalpie"/>
        </w:rPr>
        <w:footnoteRef/>
      </w:r>
      <w:r>
        <w:t xml:space="preserve"> </w:t>
      </w:r>
      <w:r w:rsidRPr="007D7AE8">
        <w:rPr>
          <w:rFonts w:asciiTheme="minorHAnsi" w:hAnsiTheme="minorHAnsi" w:cstheme="minorHAnsi"/>
          <w:sz w:val="18"/>
          <w:szCs w:val="18"/>
        </w:rPr>
        <w:t xml:space="preserve">The Clinic (2019): </w:t>
      </w:r>
      <w:r w:rsidRPr="007D7AE8">
        <w:rPr>
          <w:rFonts w:asciiTheme="minorHAnsi" w:hAnsiTheme="minorHAnsi" w:cstheme="minorHAnsi"/>
          <w:i/>
          <w:sz w:val="18"/>
          <w:szCs w:val="18"/>
        </w:rPr>
        <w:t>“OTD Chile lamenta muerte de niño trans que se suicidó por acoso escolar en Copiapó”</w:t>
      </w:r>
      <w:r w:rsidRPr="007D7AE8">
        <w:rPr>
          <w:rFonts w:asciiTheme="minorHAnsi" w:hAnsiTheme="minorHAnsi" w:cstheme="minorHAnsi"/>
          <w:sz w:val="18"/>
          <w:szCs w:val="18"/>
        </w:rPr>
        <w:t xml:space="preserve">, 29 de mayo. Disponible en: </w:t>
      </w:r>
      <w:hyperlink r:id="rId33" w:history="1">
        <w:r w:rsidRPr="007D7AE8">
          <w:rPr>
            <w:rStyle w:val="Hipervnculo"/>
            <w:rFonts w:asciiTheme="minorHAnsi" w:eastAsia="Times New Roman" w:hAnsiTheme="minorHAnsi" w:cstheme="minorHAnsi"/>
            <w:sz w:val="18"/>
            <w:szCs w:val="18"/>
          </w:rPr>
          <w:t>https://www.theclinic.cl/2019/05/29/otd-chile-lamenta-muerte-de-nino-trans-que-se-suicido-por-acoso-escolar-en-copiapo/</w:t>
        </w:r>
      </w:hyperlink>
      <w:r w:rsidRPr="007D7AE8">
        <w:rPr>
          <w:rFonts w:asciiTheme="minorHAnsi" w:eastAsia="Times New Roman" w:hAnsiTheme="minorHAnsi" w:cstheme="minorHAnsi"/>
          <w:sz w:val="18"/>
          <w:szCs w:val="18"/>
        </w:rPr>
        <w:t xml:space="preserve"> </w:t>
      </w:r>
      <w:r>
        <w:rPr>
          <w:rFonts w:asciiTheme="minorHAnsi" w:hAnsiTheme="minorHAnsi" w:cstheme="minorHAnsi"/>
          <w:sz w:val="18"/>
          <w:szCs w:val="18"/>
        </w:rPr>
        <w:t>[Consulta: 2-agosto-2019].</w:t>
      </w:r>
      <w:r w:rsidRPr="007D7AE8">
        <w:rPr>
          <w:rFonts w:asciiTheme="minorHAnsi" w:hAnsiTheme="minorHAnsi" w:cstheme="minorHAnsi"/>
          <w:sz w:val="18"/>
          <w:szCs w:val="18"/>
        </w:rPr>
        <w:t xml:space="preserve"> También El Desconcierto (2019): </w:t>
      </w:r>
      <w:r w:rsidRPr="007D7AE8">
        <w:rPr>
          <w:rFonts w:asciiTheme="minorHAnsi" w:hAnsiTheme="minorHAnsi" w:cstheme="minorHAnsi"/>
          <w:i/>
          <w:sz w:val="18"/>
          <w:szCs w:val="18"/>
        </w:rPr>
        <w:t>“Gobierno investigará caso de niño trans que se suicidó en Copiapó”</w:t>
      </w:r>
      <w:r w:rsidRPr="007D7AE8">
        <w:rPr>
          <w:rFonts w:asciiTheme="minorHAnsi" w:hAnsiTheme="minorHAnsi" w:cstheme="minorHAnsi"/>
          <w:sz w:val="18"/>
          <w:szCs w:val="18"/>
        </w:rPr>
        <w:t xml:space="preserve">, 6 de junio. Disponible en: </w:t>
      </w:r>
      <w:hyperlink r:id="rId34" w:history="1">
        <w:r w:rsidRPr="007D7AE8">
          <w:rPr>
            <w:rStyle w:val="Hipervnculo"/>
            <w:rFonts w:asciiTheme="minorHAnsi" w:eastAsia="Times New Roman" w:hAnsiTheme="minorHAnsi" w:cstheme="minorHAnsi"/>
            <w:sz w:val="18"/>
            <w:szCs w:val="18"/>
          </w:rPr>
          <w:t>https://www.eldesconcierto.cl/2019/06/06/gobierno-investigara-caso-de-nino-trans-que-se-suicido-en-copiapo/</w:t>
        </w:r>
      </w:hyperlink>
      <w:r w:rsidRPr="007D7AE8">
        <w:rPr>
          <w:rFonts w:asciiTheme="minorHAnsi" w:eastAsia="Times New Roman" w:hAnsiTheme="minorHAnsi" w:cstheme="minorHAnsi"/>
          <w:sz w:val="18"/>
          <w:szCs w:val="18"/>
          <w:lang w:eastAsia="es-ES_tradnl"/>
        </w:rPr>
        <w:t xml:space="preserve"> </w:t>
      </w:r>
      <w:r>
        <w:rPr>
          <w:rFonts w:asciiTheme="minorHAnsi" w:eastAsia="Times New Roman" w:hAnsiTheme="minorHAnsi" w:cstheme="minorHAnsi"/>
          <w:sz w:val="18"/>
          <w:szCs w:val="18"/>
          <w:lang w:eastAsia="es-ES_tradnl"/>
        </w:rPr>
        <w:t>[Consulta: 2-agosto-2019].</w:t>
      </w:r>
    </w:p>
  </w:footnote>
  <w:footnote w:id="36">
    <w:p w14:paraId="3E50C907" w14:textId="15D090C3" w:rsidR="008F20D7" w:rsidRPr="007D7AE8" w:rsidRDefault="008F20D7" w:rsidP="008C2504">
      <w:pPr>
        <w:pStyle w:val="Textonotapie"/>
        <w:jc w:val="left"/>
        <w:rPr>
          <w:rFonts w:asciiTheme="minorHAnsi" w:hAnsiTheme="minorHAnsi" w:cstheme="minorHAnsi"/>
          <w:sz w:val="18"/>
          <w:szCs w:val="18"/>
        </w:rPr>
      </w:pPr>
      <w:r w:rsidRPr="007D7AE8">
        <w:rPr>
          <w:rStyle w:val="Refdenotaalpie"/>
          <w:rFonts w:asciiTheme="minorHAnsi" w:hAnsiTheme="minorHAnsi" w:cstheme="minorHAnsi"/>
          <w:sz w:val="18"/>
          <w:szCs w:val="18"/>
        </w:rPr>
        <w:footnoteRef/>
      </w:r>
      <w:r w:rsidRPr="007D7AE8">
        <w:rPr>
          <w:rFonts w:asciiTheme="minorHAnsi" w:hAnsiTheme="minorHAnsi" w:cstheme="minorHAnsi"/>
          <w:sz w:val="18"/>
          <w:szCs w:val="18"/>
        </w:rPr>
        <w:t xml:space="preserve"> Naciones Unidas, Comité Económico Social: “Lista de cuestiones relativa al cuarto informe periódico de Chile – Adición</w:t>
      </w:r>
      <w:r w:rsidRPr="007D7AE8">
        <w:rPr>
          <w:rFonts w:asciiTheme="minorHAnsi" w:eastAsia="MS Mincho" w:hAnsiTheme="minorHAnsi" w:cstheme="minorHAnsi"/>
          <w:sz w:val="18"/>
          <w:szCs w:val="18"/>
        </w:rPr>
        <w:t xml:space="preserve"> - </w:t>
      </w:r>
      <w:r w:rsidRPr="007D7AE8">
        <w:rPr>
          <w:rFonts w:asciiTheme="minorHAnsi" w:hAnsiTheme="minorHAnsi" w:cstheme="minorHAnsi"/>
          <w:sz w:val="18"/>
          <w:szCs w:val="18"/>
        </w:rPr>
        <w:t xml:space="preserve">Respuestas de Chile a la lista de cuestiones”, E/C.12/CHL/Q/4/Add.1 (16 de abril de 2015). Disponible en: </w:t>
      </w:r>
      <w:hyperlink r:id="rId35" w:history="1">
        <w:r w:rsidRPr="007D7AE8">
          <w:rPr>
            <w:rStyle w:val="Hipervnculo"/>
            <w:rFonts w:asciiTheme="minorHAnsi" w:hAnsiTheme="minorHAnsi" w:cstheme="minorHAnsi"/>
            <w:sz w:val="18"/>
            <w:szCs w:val="18"/>
          </w:rPr>
          <w:t>https://www.un.org/en/ga/search/view_doc.asp?symbol=E%2FC.12%2FCHL%2FQ%2F4%2FAdd.1&amp;Lang=S</w:t>
        </w:r>
      </w:hyperlink>
      <w:r w:rsidRPr="007D7AE8">
        <w:rPr>
          <w:rFonts w:asciiTheme="minorHAnsi" w:hAnsiTheme="minorHAnsi" w:cstheme="minorHAnsi"/>
          <w:sz w:val="18"/>
          <w:szCs w:val="18"/>
        </w:rPr>
        <w:t xml:space="preserve"> </w:t>
      </w:r>
      <w:r w:rsidR="0066737F">
        <w:rPr>
          <w:rFonts w:asciiTheme="minorHAnsi" w:hAnsiTheme="minorHAnsi" w:cstheme="minorHAnsi"/>
          <w:sz w:val="18"/>
          <w:szCs w:val="18"/>
        </w:rPr>
        <w:t>[Consulta: 2-agosto-2019].</w:t>
      </w:r>
    </w:p>
  </w:footnote>
  <w:footnote w:id="37">
    <w:p w14:paraId="2B994108" w14:textId="5ECF14C3" w:rsidR="008C2504" w:rsidRPr="008C2504" w:rsidRDefault="008C2504" w:rsidP="008C2504">
      <w:pPr>
        <w:pStyle w:val="Textonotapie"/>
        <w:jc w:val="left"/>
      </w:pPr>
      <w:r>
        <w:rPr>
          <w:rStyle w:val="Refdenotaalpie"/>
        </w:rPr>
        <w:footnoteRef/>
      </w:r>
      <w:r>
        <w:t xml:space="preserve"> </w:t>
      </w:r>
      <w:r w:rsidRPr="007D7AE8">
        <w:rPr>
          <w:rFonts w:asciiTheme="minorHAnsi" w:hAnsiTheme="minorHAnsi" w:cstheme="minorHAnsi"/>
          <w:sz w:val="18"/>
          <w:szCs w:val="18"/>
        </w:rPr>
        <w:t xml:space="preserve">Naciones Unidas, Comité Económico Social: “Observaciones finales sobre el cuarto informe periódico de Chile”, E/C.12/CHL/CO/4 (7 de julio de 2015). Disponible en: </w:t>
      </w:r>
      <w:hyperlink r:id="rId36" w:history="1">
        <w:r w:rsidRPr="007D7AE8">
          <w:rPr>
            <w:rStyle w:val="Hipervnculo"/>
            <w:rFonts w:asciiTheme="minorHAnsi" w:hAnsiTheme="minorHAnsi" w:cstheme="minorHAnsi"/>
            <w:sz w:val="18"/>
            <w:szCs w:val="18"/>
          </w:rPr>
          <w:t>https://www.un.org/en/ga/search/view_doc.asp?symbol=E%2FC.12%2FCHL%2FCO%2F4&amp;Lang=S</w:t>
        </w:r>
      </w:hyperlink>
      <w:r w:rsidRPr="007D7AE8">
        <w:rPr>
          <w:rFonts w:asciiTheme="minorHAnsi" w:hAnsiTheme="minorHAnsi" w:cstheme="minorHAnsi"/>
          <w:sz w:val="18"/>
          <w:szCs w:val="18"/>
        </w:rPr>
        <w:t xml:space="preserve"> </w:t>
      </w:r>
      <w:r>
        <w:rPr>
          <w:rFonts w:asciiTheme="minorHAnsi" w:hAnsiTheme="minorHAnsi" w:cstheme="minorHAnsi"/>
          <w:sz w:val="18"/>
          <w:szCs w:val="18"/>
        </w:rPr>
        <w:t>[Consulta: 2-agosto-2019].</w:t>
      </w:r>
    </w:p>
  </w:footnote>
  <w:footnote w:id="38">
    <w:p w14:paraId="32407F66" w14:textId="696C0862" w:rsidR="008C2504" w:rsidRPr="008C2504" w:rsidRDefault="008C2504">
      <w:pPr>
        <w:pStyle w:val="Textonotapie"/>
      </w:pPr>
      <w:r>
        <w:rPr>
          <w:rStyle w:val="Refdenotaalpie"/>
        </w:rPr>
        <w:footnoteRef/>
      </w:r>
      <w:r>
        <w:t xml:space="preserve"> </w:t>
      </w:r>
      <w:r w:rsidRPr="007D7AE8">
        <w:rPr>
          <w:sz w:val="18"/>
          <w:szCs w:val="18"/>
        </w:rPr>
        <w:t>Extraído de solicitudes de información a través de Ley de Transparencia dirigidas a y registradas por Hospital Regional San José del Carmen de Concepción (ID AO064T0000155, 19 de diciembre de 2017), Hospital San Borja Arriarán (ID AO070T0000146, 26 de diciembre de 2017) y Hospital San Juan de Dios (ID AO075T0000151, 10 de enero de 2018).</w:t>
      </w:r>
    </w:p>
  </w:footnote>
  <w:footnote w:id="39">
    <w:p w14:paraId="19CDA3D9" w14:textId="5242EFD1" w:rsidR="008F20D7" w:rsidRDefault="008F20D7" w:rsidP="007D7AE8">
      <w:pPr>
        <w:pStyle w:val="Textonotapie"/>
        <w:jc w:val="left"/>
      </w:pPr>
      <w:r w:rsidRPr="007D7AE8">
        <w:rPr>
          <w:sz w:val="18"/>
          <w:szCs w:val="18"/>
          <w:vertAlign w:val="superscript"/>
        </w:rPr>
        <w:footnoteRef/>
      </w:r>
      <w:r w:rsidRPr="007D7AE8">
        <w:rPr>
          <w:sz w:val="18"/>
          <w:szCs w:val="18"/>
        </w:rPr>
        <w:t xml:space="preserve"> Naciones Unidas, Comité para la Eliminación de la Discriminación contra la Mujer: “Observaciones finales sobre el séptimo informe periódico de Chile”, CEDAW/C/CHL/CO/7 (14 de marzo de 2018). Disponible en: </w:t>
      </w:r>
      <w:hyperlink r:id="rId37">
        <w:r w:rsidRPr="007D7AE8">
          <w:rPr>
            <w:color w:val="5F5F5F"/>
            <w:sz w:val="18"/>
            <w:szCs w:val="18"/>
            <w:u w:val="single"/>
          </w:rPr>
          <w:t>https://www.un.org/en/ga/search/view_doc.asp?symbol=CEDAW%2FC%2FCHL%2FCO%2F7&amp;Lang=S</w:t>
        </w:r>
      </w:hyperlink>
      <w:r w:rsidRPr="007D7AE8">
        <w:rPr>
          <w:sz w:val="18"/>
          <w:szCs w:val="18"/>
        </w:rPr>
        <w:t xml:space="preserve"> </w:t>
      </w:r>
      <w:r w:rsidR="0066737F">
        <w:rPr>
          <w:sz w:val="18"/>
          <w:szCs w:val="18"/>
        </w:rPr>
        <w:t>[Consulta: 2-agosto-2019].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AF246" w14:textId="4E09F278" w:rsidR="008F20D7" w:rsidRPr="008B32EA" w:rsidRDefault="008F20D7" w:rsidP="00557F21">
    <w:pPr>
      <w:pStyle w:val="Encabezado"/>
      <w:tabs>
        <w:tab w:val="clear" w:pos="4419"/>
        <w:tab w:val="left" w:pos="1701"/>
        <w:tab w:val="center" w:pos="4395"/>
      </w:tabs>
      <w:jc w:val="center"/>
      <w:rPr>
        <w:color w:val="FFFFFF"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B3C3FA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DA7703"/>
    <w:multiLevelType w:val="hybridMultilevel"/>
    <w:tmpl w:val="9CAE561C"/>
    <w:lvl w:ilvl="0" w:tplc="DAEE969C">
      <w:start w:val="1"/>
      <w:numFmt w:val="decimal"/>
      <w:lvlText w:val="%1."/>
      <w:lvlJc w:val="left"/>
      <w:pPr>
        <w:ind w:left="7732" w:hanging="360"/>
      </w:pPr>
      <w:rPr>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0A3723BF"/>
    <w:multiLevelType w:val="multilevel"/>
    <w:tmpl w:val="C400D7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1DC6A7C"/>
    <w:multiLevelType w:val="multilevel"/>
    <w:tmpl w:val="77880BF0"/>
    <w:styleLink w:val="Prrafosnumerados-Estilodelista"/>
    <w:lvl w:ilvl="0">
      <w:start w:val="1"/>
      <w:numFmt w:val="decimal"/>
      <w:lvlText w:val="%1."/>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296435F"/>
    <w:multiLevelType w:val="multilevel"/>
    <w:tmpl w:val="3410CF30"/>
    <w:lvl w:ilvl="0">
      <w:start w:val="1"/>
      <w:numFmt w:val="decimal"/>
      <w:lvlText w:val="%1."/>
      <w:lvlJc w:val="left"/>
      <w:pPr>
        <w:tabs>
          <w:tab w:val="num" w:pos="284"/>
        </w:tabs>
        <w:ind w:left="0" w:firstLine="0"/>
      </w:pPr>
      <w:rPr>
        <w:rFonts w:hint="default"/>
        <w:b w:val="0"/>
        <w:i w:val="0"/>
      </w:rPr>
    </w:lvl>
    <w:lvl w:ilvl="1">
      <w:start w:val="1"/>
      <w:numFmt w:val="lowerLetter"/>
      <w:lvlText w:val="%2."/>
      <w:lvlJc w:val="left"/>
      <w:pPr>
        <w:ind w:left="397" w:hanging="227"/>
      </w:pPr>
      <w:rPr>
        <w:rFonts w:hint="default"/>
      </w:rPr>
    </w:lvl>
    <w:lvl w:ilvl="2">
      <w:start w:val="1"/>
      <w:numFmt w:val="lowerRoman"/>
      <w:lvlText w:val="%3."/>
      <w:lvlJc w:val="right"/>
      <w:pPr>
        <w:ind w:left="624" w:hanging="187"/>
      </w:pPr>
      <w:rPr>
        <w:rFonts w:hint="default"/>
      </w:rPr>
    </w:lvl>
    <w:lvl w:ilvl="3">
      <w:start w:val="1"/>
      <w:numFmt w:val="decimal"/>
      <w:lvlText w:val="%4."/>
      <w:lvlJc w:val="left"/>
      <w:pPr>
        <w:ind w:left="851" w:hanging="18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68403CD"/>
    <w:multiLevelType w:val="hybridMultilevel"/>
    <w:tmpl w:val="860E3448"/>
    <w:lvl w:ilvl="0" w:tplc="56F69226">
      <w:start w:val="1"/>
      <w:numFmt w:val="decimal"/>
      <w:lvlText w:val="%1."/>
      <w:lvlJc w:val="left"/>
      <w:pPr>
        <w:ind w:left="397" w:hanging="39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DB5247"/>
    <w:multiLevelType w:val="hybridMultilevel"/>
    <w:tmpl w:val="0E02E57E"/>
    <w:lvl w:ilvl="0" w:tplc="56F69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2D7D66"/>
    <w:multiLevelType w:val="hybridMultilevel"/>
    <w:tmpl w:val="1200D9AA"/>
    <w:lvl w:ilvl="0" w:tplc="DC36BB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851B2"/>
    <w:multiLevelType w:val="multilevel"/>
    <w:tmpl w:val="A8DA548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E561088"/>
    <w:multiLevelType w:val="hybridMultilevel"/>
    <w:tmpl w:val="CBB8E3D8"/>
    <w:lvl w:ilvl="0" w:tplc="0409000F">
      <w:start w:val="1"/>
      <w:numFmt w:val="decimal"/>
      <w:lvlText w:val="%1."/>
      <w:lvlJc w:val="left"/>
      <w:pPr>
        <w:ind w:left="397" w:hanging="397"/>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9F5D17"/>
    <w:multiLevelType w:val="hybridMultilevel"/>
    <w:tmpl w:val="5F9C6700"/>
    <w:lvl w:ilvl="0" w:tplc="CEBA6828">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15:restartNumberingAfterBreak="0">
    <w:nsid w:val="2CB438B3"/>
    <w:multiLevelType w:val="hybridMultilevel"/>
    <w:tmpl w:val="5322A73C"/>
    <w:lvl w:ilvl="0" w:tplc="488E0146">
      <w:start w:val="1"/>
      <w:numFmt w:val="decimal"/>
      <w:lvlText w:val="%1."/>
      <w:lvlJc w:val="left"/>
      <w:pPr>
        <w:ind w:left="397" w:hanging="397"/>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E561BC"/>
    <w:multiLevelType w:val="multilevel"/>
    <w:tmpl w:val="A792FA74"/>
    <w:lvl w:ilvl="0">
      <w:start w:val="1"/>
      <w:numFmt w:val="decimal"/>
      <w:lvlText w:val="%1."/>
      <w:lvlJc w:val="left"/>
      <w:pPr>
        <w:tabs>
          <w:tab w:val="num" w:pos="284"/>
        </w:tabs>
        <w:ind w:left="0" w:firstLine="0"/>
      </w:pPr>
      <w:rPr>
        <w:rFonts w:hint="default"/>
      </w:rPr>
    </w:lvl>
    <w:lvl w:ilvl="1">
      <w:start w:val="1"/>
      <w:numFmt w:val="lowerLetter"/>
      <w:lvlText w:val="%2."/>
      <w:lvlJc w:val="left"/>
      <w:pPr>
        <w:ind w:left="397" w:hanging="187"/>
      </w:pPr>
      <w:rPr>
        <w:rFonts w:hint="default"/>
      </w:rPr>
    </w:lvl>
    <w:lvl w:ilvl="2">
      <w:start w:val="1"/>
      <w:numFmt w:val="lowerRoman"/>
      <w:lvlText w:val="%3."/>
      <w:lvlJc w:val="right"/>
      <w:pPr>
        <w:ind w:left="624" w:hanging="18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4F139B4"/>
    <w:multiLevelType w:val="hybridMultilevel"/>
    <w:tmpl w:val="B838E432"/>
    <w:lvl w:ilvl="0" w:tplc="56F69226">
      <w:start w:val="1"/>
      <w:numFmt w:val="decimal"/>
      <w:lvlText w:val="%1."/>
      <w:lvlJc w:val="left"/>
      <w:pPr>
        <w:ind w:left="397" w:hanging="39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481261"/>
    <w:multiLevelType w:val="multilevel"/>
    <w:tmpl w:val="79FE816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4EA169E"/>
    <w:multiLevelType w:val="hybridMultilevel"/>
    <w:tmpl w:val="E0641D98"/>
    <w:lvl w:ilvl="0" w:tplc="C96EFFDA">
      <w:start w:val="1"/>
      <w:numFmt w:val="decimal"/>
      <w:lvlText w:val="%1."/>
      <w:lvlJc w:val="left"/>
      <w:pPr>
        <w:ind w:left="397" w:hanging="39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094BF9"/>
    <w:multiLevelType w:val="hybridMultilevel"/>
    <w:tmpl w:val="C6100BF0"/>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4AF43752"/>
    <w:multiLevelType w:val="multilevel"/>
    <w:tmpl w:val="C400D7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2F67F17"/>
    <w:multiLevelType w:val="hybridMultilevel"/>
    <w:tmpl w:val="566851B8"/>
    <w:lvl w:ilvl="0" w:tplc="56F69226">
      <w:start w:val="1"/>
      <w:numFmt w:val="decimal"/>
      <w:lvlText w:val="%1."/>
      <w:lvlJc w:val="left"/>
      <w:pPr>
        <w:ind w:left="397" w:hanging="39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233367"/>
    <w:multiLevelType w:val="multilevel"/>
    <w:tmpl w:val="0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5363A9A"/>
    <w:multiLevelType w:val="hybridMultilevel"/>
    <w:tmpl w:val="49F6C2E0"/>
    <w:lvl w:ilvl="0" w:tplc="9B186C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DD6DFF"/>
    <w:multiLevelType w:val="hybridMultilevel"/>
    <w:tmpl w:val="CD0867DE"/>
    <w:lvl w:ilvl="0" w:tplc="4F640E4A">
      <w:start w:val="1"/>
      <w:numFmt w:val="decimal"/>
      <w:lvlText w:val="%1."/>
      <w:lvlJc w:val="left"/>
      <w:pPr>
        <w:ind w:left="360" w:hanging="360"/>
      </w:pPr>
      <w:rPr>
        <w:b w:val="0"/>
      </w:rPr>
    </w:lvl>
    <w:lvl w:ilvl="1" w:tplc="040A0019">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22" w15:restartNumberingAfterBreak="0">
    <w:nsid w:val="6093200E"/>
    <w:multiLevelType w:val="hybridMultilevel"/>
    <w:tmpl w:val="3DFAF3DA"/>
    <w:lvl w:ilvl="0" w:tplc="56F692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3B60231"/>
    <w:multiLevelType w:val="hybridMultilevel"/>
    <w:tmpl w:val="D7E04998"/>
    <w:lvl w:ilvl="0" w:tplc="BA222F74">
      <w:start w:val="1"/>
      <w:numFmt w:val="bullet"/>
      <w:lvlText w:val=""/>
      <w:lvlJc w:val="left"/>
      <w:pPr>
        <w:ind w:left="454" w:hanging="341"/>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15:restartNumberingAfterBreak="0">
    <w:nsid w:val="6712595F"/>
    <w:multiLevelType w:val="multilevel"/>
    <w:tmpl w:val="AA621A2A"/>
    <w:lvl w:ilvl="0">
      <w:start w:val="1"/>
      <w:numFmt w:val="decimal"/>
      <w:lvlText w:val="%1."/>
      <w:lvlJc w:val="left"/>
      <w:pPr>
        <w:tabs>
          <w:tab w:val="num" w:pos="284"/>
        </w:tabs>
        <w:ind w:left="0" w:firstLine="0"/>
      </w:pPr>
      <w:rPr>
        <w:rFonts w:hint="default"/>
      </w:rPr>
    </w:lvl>
    <w:lvl w:ilvl="1">
      <w:start w:val="1"/>
      <w:numFmt w:val="lowerLetter"/>
      <w:lvlText w:val="%2."/>
      <w:lvlJc w:val="left"/>
      <w:pPr>
        <w:tabs>
          <w:tab w:val="num" w:pos="284"/>
        </w:tabs>
        <w:ind w:left="357" w:hanging="147"/>
      </w:pPr>
      <w:rPr>
        <w:rFonts w:hint="default"/>
      </w:rPr>
    </w:lvl>
    <w:lvl w:ilvl="2">
      <w:start w:val="1"/>
      <w:numFmt w:val="lowerRoman"/>
      <w:lvlText w:val="%3."/>
      <w:lvlJc w:val="right"/>
      <w:pPr>
        <w:ind w:left="567" w:hanging="21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7920B47"/>
    <w:multiLevelType w:val="multilevel"/>
    <w:tmpl w:val="C400D7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4FC49FA"/>
    <w:multiLevelType w:val="hybridMultilevel"/>
    <w:tmpl w:val="7910E58A"/>
    <w:lvl w:ilvl="0" w:tplc="61DEF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2"/>
  </w:num>
  <w:num w:numId="3">
    <w:abstractNumId w:val="17"/>
  </w:num>
  <w:num w:numId="4">
    <w:abstractNumId w:val="25"/>
  </w:num>
  <w:num w:numId="5">
    <w:abstractNumId w:val="2"/>
  </w:num>
  <w:num w:numId="6">
    <w:abstractNumId w:val="24"/>
  </w:num>
  <w:num w:numId="7">
    <w:abstractNumId w:val="4"/>
  </w:num>
  <w:num w:numId="8">
    <w:abstractNumId w:val="3"/>
    <w:lvlOverride w:ilvl="0">
      <w:lvl w:ilvl="0">
        <w:start w:val="1"/>
        <w:numFmt w:val="decimal"/>
        <w:lvlText w:val="%1."/>
        <w:lvlJc w:val="left"/>
        <w:pPr>
          <w:ind w:left="0" w:firstLine="0"/>
        </w:pPr>
        <w:rPr>
          <w:rFonts w:asciiTheme="minorHAnsi" w:hAnsiTheme="minorHAnsi" w:hint="default"/>
          <w:b w:val="0"/>
        </w:rPr>
      </w:lvl>
    </w:lvlOverride>
    <w:lvlOverride w:ilvl="1">
      <w:lvl w:ilvl="1">
        <w:start w:val="1"/>
        <w:numFmt w:val="decimal"/>
        <w:lvlText w:val="%1.%2."/>
        <w:lvlJc w:val="left"/>
        <w:pPr>
          <w:ind w:left="792" w:hanging="792"/>
        </w:pPr>
        <w:rPr>
          <w:rFonts w:hint="default"/>
          <w:b w:val="0"/>
        </w:rPr>
      </w:lvl>
    </w:lvlOverride>
    <w:lvlOverride w:ilvl="2">
      <w:lvl w:ilvl="2">
        <w:start w:val="1"/>
        <w:numFmt w:val="decimal"/>
        <w:lvlText w:val="%1.%2.%3."/>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9">
    <w:abstractNumId w:val="16"/>
  </w:num>
  <w:num w:numId="10">
    <w:abstractNumId w:val="3"/>
  </w:num>
  <w:num w:numId="11">
    <w:abstractNumId w:val="23"/>
  </w:num>
  <w:num w:numId="12">
    <w:abstractNumId w:val="0"/>
  </w:num>
  <w:num w:numId="13">
    <w:abstractNumId w:val="1"/>
  </w:num>
  <w:num w:numId="14">
    <w:abstractNumId w:val="19"/>
  </w:num>
  <w:num w:numId="15">
    <w:abstractNumId w:val="8"/>
  </w:num>
  <w:num w:numId="16">
    <w:abstractNumId w:val="14"/>
  </w:num>
  <w:num w:numId="17">
    <w:abstractNumId w:val="21"/>
  </w:num>
  <w:num w:numId="18">
    <w:abstractNumId w:val="21"/>
    <w:lvlOverride w:ilvl="0">
      <w:startOverride w:val="1"/>
    </w:lvlOverride>
  </w:num>
  <w:num w:numId="19">
    <w:abstractNumId w:val="18"/>
  </w:num>
  <w:num w:numId="20">
    <w:abstractNumId w:val="13"/>
  </w:num>
  <w:num w:numId="21">
    <w:abstractNumId w:val="26"/>
  </w:num>
  <w:num w:numId="22">
    <w:abstractNumId w:val="7"/>
  </w:num>
  <w:num w:numId="23">
    <w:abstractNumId w:val="20"/>
  </w:num>
  <w:num w:numId="24">
    <w:abstractNumId w:val="20"/>
    <w:lvlOverride w:ilvl="0">
      <w:startOverride w:val="1"/>
    </w:lvlOverride>
  </w:num>
  <w:num w:numId="25">
    <w:abstractNumId w:val="15"/>
  </w:num>
  <w:num w:numId="26">
    <w:abstractNumId w:val="11"/>
  </w:num>
  <w:num w:numId="27">
    <w:abstractNumId w:val="9"/>
  </w:num>
  <w:num w:numId="28">
    <w:abstractNumId w:val="5"/>
  </w:num>
  <w:num w:numId="29">
    <w:abstractNumId w:val="6"/>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05"/>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C4E"/>
    <w:rsid w:val="00001689"/>
    <w:rsid w:val="0000212B"/>
    <w:rsid w:val="00010FC3"/>
    <w:rsid w:val="00017B03"/>
    <w:rsid w:val="00023136"/>
    <w:rsid w:val="000237C4"/>
    <w:rsid w:val="00030BA1"/>
    <w:rsid w:val="00037060"/>
    <w:rsid w:val="0003720C"/>
    <w:rsid w:val="000500E1"/>
    <w:rsid w:val="0005169F"/>
    <w:rsid w:val="00054A78"/>
    <w:rsid w:val="00055011"/>
    <w:rsid w:val="0005715D"/>
    <w:rsid w:val="000604B7"/>
    <w:rsid w:val="00060D96"/>
    <w:rsid w:val="00060DB5"/>
    <w:rsid w:val="000623B1"/>
    <w:rsid w:val="000629A9"/>
    <w:rsid w:val="00075D1C"/>
    <w:rsid w:val="00085C75"/>
    <w:rsid w:val="0008611B"/>
    <w:rsid w:val="000905CB"/>
    <w:rsid w:val="00092811"/>
    <w:rsid w:val="00092A95"/>
    <w:rsid w:val="000963BA"/>
    <w:rsid w:val="000974FF"/>
    <w:rsid w:val="000A5484"/>
    <w:rsid w:val="000B2282"/>
    <w:rsid w:val="000B2895"/>
    <w:rsid w:val="000C6878"/>
    <w:rsid w:val="000E0AFC"/>
    <w:rsid w:val="000E558E"/>
    <w:rsid w:val="000F3A36"/>
    <w:rsid w:val="001016D9"/>
    <w:rsid w:val="001036EE"/>
    <w:rsid w:val="00106F42"/>
    <w:rsid w:val="00110658"/>
    <w:rsid w:val="00113018"/>
    <w:rsid w:val="00114258"/>
    <w:rsid w:val="001258E8"/>
    <w:rsid w:val="00136789"/>
    <w:rsid w:val="0014329D"/>
    <w:rsid w:val="001432E5"/>
    <w:rsid w:val="00146A65"/>
    <w:rsid w:val="00147468"/>
    <w:rsid w:val="00154586"/>
    <w:rsid w:val="00154A5C"/>
    <w:rsid w:val="00160573"/>
    <w:rsid w:val="00160689"/>
    <w:rsid w:val="001610A4"/>
    <w:rsid w:val="00162E5B"/>
    <w:rsid w:val="00163038"/>
    <w:rsid w:val="001666D1"/>
    <w:rsid w:val="001754B2"/>
    <w:rsid w:val="00176B25"/>
    <w:rsid w:val="00181D68"/>
    <w:rsid w:val="00196CDD"/>
    <w:rsid w:val="001B1EAA"/>
    <w:rsid w:val="001B207E"/>
    <w:rsid w:val="001B216C"/>
    <w:rsid w:val="001B2AF7"/>
    <w:rsid w:val="001B520E"/>
    <w:rsid w:val="001C1940"/>
    <w:rsid w:val="001C5E77"/>
    <w:rsid w:val="001D15EB"/>
    <w:rsid w:val="001E07B8"/>
    <w:rsid w:val="001E53F3"/>
    <w:rsid w:val="001E5A0D"/>
    <w:rsid w:val="001F2B8C"/>
    <w:rsid w:val="00200BFB"/>
    <w:rsid w:val="00202780"/>
    <w:rsid w:val="002049C7"/>
    <w:rsid w:val="00215771"/>
    <w:rsid w:val="0021583B"/>
    <w:rsid w:val="00215FB5"/>
    <w:rsid w:val="00221B1A"/>
    <w:rsid w:val="0022593A"/>
    <w:rsid w:val="0023294E"/>
    <w:rsid w:val="0023389B"/>
    <w:rsid w:val="00240F01"/>
    <w:rsid w:val="0024268E"/>
    <w:rsid w:val="00242FEE"/>
    <w:rsid w:val="00250B7B"/>
    <w:rsid w:val="00250C6C"/>
    <w:rsid w:val="00250CF8"/>
    <w:rsid w:val="00252F4D"/>
    <w:rsid w:val="00263FE2"/>
    <w:rsid w:val="0026426F"/>
    <w:rsid w:val="00270FB9"/>
    <w:rsid w:val="00271A27"/>
    <w:rsid w:val="00272F9F"/>
    <w:rsid w:val="00276472"/>
    <w:rsid w:val="00276864"/>
    <w:rsid w:val="0027700D"/>
    <w:rsid w:val="002828A1"/>
    <w:rsid w:val="00286572"/>
    <w:rsid w:val="00291575"/>
    <w:rsid w:val="00291877"/>
    <w:rsid w:val="0029261E"/>
    <w:rsid w:val="002A545E"/>
    <w:rsid w:val="002A7866"/>
    <w:rsid w:val="002B00A2"/>
    <w:rsid w:val="002B4CD8"/>
    <w:rsid w:val="002C56E2"/>
    <w:rsid w:val="002D0C94"/>
    <w:rsid w:val="002D5188"/>
    <w:rsid w:val="002E17CF"/>
    <w:rsid w:val="002E4286"/>
    <w:rsid w:val="002F478B"/>
    <w:rsid w:val="002F71A3"/>
    <w:rsid w:val="003025E1"/>
    <w:rsid w:val="00302B53"/>
    <w:rsid w:val="00320B74"/>
    <w:rsid w:val="003316C4"/>
    <w:rsid w:val="00333C0F"/>
    <w:rsid w:val="00333F70"/>
    <w:rsid w:val="003345D1"/>
    <w:rsid w:val="0033681F"/>
    <w:rsid w:val="00337211"/>
    <w:rsid w:val="003422D7"/>
    <w:rsid w:val="00344AFA"/>
    <w:rsid w:val="00352DCB"/>
    <w:rsid w:val="00360855"/>
    <w:rsid w:val="00371D69"/>
    <w:rsid w:val="003724BB"/>
    <w:rsid w:val="00380407"/>
    <w:rsid w:val="00381487"/>
    <w:rsid w:val="003928FC"/>
    <w:rsid w:val="00392DD0"/>
    <w:rsid w:val="003936A2"/>
    <w:rsid w:val="0039548E"/>
    <w:rsid w:val="00396BF0"/>
    <w:rsid w:val="003A7270"/>
    <w:rsid w:val="003B1777"/>
    <w:rsid w:val="003B5180"/>
    <w:rsid w:val="003B536E"/>
    <w:rsid w:val="003B7E98"/>
    <w:rsid w:val="003C4703"/>
    <w:rsid w:val="003D622D"/>
    <w:rsid w:val="003D759D"/>
    <w:rsid w:val="0040586D"/>
    <w:rsid w:val="00405EC4"/>
    <w:rsid w:val="00412AAA"/>
    <w:rsid w:val="00424D4E"/>
    <w:rsid w:val="00434584"/>
    <w:rsid w:val="0043572A"/>
    <w:rsid w:val="004409F7"/>
    <w:rsid w:val="00442F7A"/>
    <w:rsid w:val="00443242"/>
    <w:rsid w:val="00446112"/>
    <w:rsid w:val="004471D5"/>
    <w:rsid w:val="00452465"/>
    <w:rsid w:val="004565E4"/>
    <w:rsid w:val="00456E40"/>
    <w:rsid w:val="004608D5"/>
    <w:rsid w:val="00465119"/>
    <w:rsid w:val="00467301"/>
    <w:rsid w:val="004704C4"/>
    <w:rsid w:val="00473A81"/>
    <w:rsid w:val="00477693"/>
    <w:rsid w:val="00485192"/>
    <w:rsid w:val="00487474"/>
    <w:rsid w:val="00494B19"/>
    <w:rsid w:val="00495373"/>
    <w:rsid w:val="004A079B"/>
    <w:rsid w:val="004A7FA9"/>
    <w:rsid w:val="004B0717"/>
    <w:rsid w:val="004B0BE4"/>
    <w:rsid w:val="004B3A2B"/>
    <w:rsid w:val="004C259A"/>
    <w:rsid w:val="004C6C61"/>
    <w:rsid w:val="004D19BB"/>
    <w:rsid w:val="004D45B0"/>
    <w:rsid w:val="004E05C2"/>
    <w:rsid w:val="004E3A5A"/>
    <w:rsid w:val="004E50BB"/>
    <w:rsid w:val="004E798A"/>
    <w:rsid w:val="004F03FA"/>
    <w:rsid w:val="004F0C0F"/>
    <w:rsid w:val="004F6211"/>
    <w:rsid w:val="00504A27"/>
    <w:rsid w:val="005115EE"/>
    <w:rsid w:val="005116B0"/>
    <w:rsid w:val="00511772"/>
    <w:rsid w:val="0051208D"/>
    <w:rsid w:val="0051364C"/>
    <w:rsid w:val="00517DC1"/>
    <w:rsid w:val="00522A25"/>
    <w:rsid w:val="00522F80"/>
    <w:rsid w:val="00525291"/>
    <w:rsid w:val="00533F91"/>
    <w:rsid w:val="00535E47"/>
    <w:rsid w:val="00537922"/>
    <w:rsid w:val="00544EFD"/>
    <w:rsid w:val="00550E81"/>
    <w:rsid w:val="00552F83"/>
    <w:rsid w:val="00557752"/>
    <w:rsid w:val="00557F21"/>
    <w:rsid w:val="0056278A"/>
    <w:rsid w:val="00567CDB"/>
    <w:rsid w:val="0057061F"/>
    <w:rsid w:val="00571963"/>
    <w:rsid w:val="00577D0F"/>
    <w:rsid w:val="00583A18"/>
    <w:rsid w:val="0059179C"/>
    <w:rsid w:val="00594775"/>
    <w:rsid w:val="005949C4"/>
    <w:rsid w:val="005A4431"/>
    <w:rsid w:val="005A7E1B"/>
    <w:rsid w:val="005B38CE"/>
    <w:rsid w:val="005B4CC6"/>
    <w:rsid w:val="005C187E"/>
    <w:rsid w:val="005C3764"/>
    <w:rsid w:val="005C6511"/>
    <w:rsid w:val="005D1B2D"/>
    <w:rsid w:val="005D1F3F"/>
    <w:rsid w:val="005D6C14"/>
    <w:rsid w:val="005E07BE"/>
    <w:rsid w:val="005E6531"/>
    <w:rsid w:val="005E665A"/>
    <w:rsid w:val="005F10E5"/>
    <w:rsid w:val="005F1607"/>
    <w:rsid w:val="005F340A"/>
    <w:rsid w:val="005F3702"/>
    <w:rsid w:val="005F4921"/>
    <w:rsid w:val="005F5515"/>
    <w:rsid w:val="005F698E"/>
    <w:rsid w:val="006078B9"/>
    <w:rsid w:val="00611E73"/>
    <w:rsid w:val="006131B8"/>
    <w:rsid w:val="0061497D"/>
    <w:rsid w:val="006156DE"/>
    <w:rsid w:val="00617A2F"/>
    <w:rsid w:val="0062345F"/>
    <w:rsid w:val="00623AB5"/>
    <w:rsid w:val="00623C4E"/>
    <w:rsid w:val="00630A1A"/>
    <w:rsid w:val="00631101"/>
    <w:rsid w:val="00634BFC"/>
    <w:rsid w:val="00642EDD"/>
    <w:rsid w:val="0064345D"/>
    <w:rsid w:val="00646B78"/>
    <w:rsid w:val="00646C4F"/>
    <w:rsid w:val="00661C8F"/>
    <w:rsid w:val="0066219D"/>
    <w:rsid w:val="0066534D"/>
    <w:rsid w:val="0066737F"/>
    <w:rsid w:val="00671586"/>
    <w:rsid w:val="00676D2A"/>
    <w:rsid w:val="00683724"/>
    <w:rsid w:val="00690D0A"/>
    <w:rsid w:val="00691329"/>
    <w:rsid w:val="00692FC6"/>
    <w:rsid w:val="0069772F"/>
    <w:rsid w:val="00697B61"/>
    <w:rsid w:val="006A16E5"/>
    <w:rsid w:val="006A71D1"/>
    <w:rsid w:val="006B0521"/>
    <w:rsid w:val="006C22D2"/>
    <w:rsid w:val="006C4F0D"/>
    <w:rsid w:val="006C4F88"/>
    <w:rsid w:val="006C5865"/>
    <w:rsid w:val="006D2110"/>
    <w:rsid w:val="006E4E9E"/>
    <w:rsid w:val="006E67C7"/>
    <w:rsid w:val="006F61CB"/>
    <w:rsid w:val="00701E78"/>
    <w:rsid w:val="007055AF"/>
    <w:rsid w:val="00726C27"/>
    <w:rsid w:val="00730CD0"/>
    <w:rsid w:val="00731666"/>
    <w:rsid w:val="0073311F"/>
    <w:rsid w:val="007376F0"/>
    <w:rsid w:val="00746A29"/>
    <w:rsid w:val="007515D7"/>
    <w:rsid w:val="007548E2"/>
    <w:rsid w:val="007603EA"/>
    <w:rsid w:val="0076245E"/>
    <w:rsid w:val="00776FB6"/>
    <w:rsid w:val="007778B2"/>
    <w:rsid w:val="00785191"/>
    <w:rsid w:val="0078576B"/>
    <w:rsid w:val="00785AA3"/>
    <w:rsid w:val="00791F9B"/>
    <w:rsid w:val="007956FE"/>
    <w:rsid w:val="007969CC"/>
    <w:rsid w:val="007A0CDC"/>
    <w:rsid w:val="007A16D9"/>
    <w:rsid w:val="007A6B75"/>
    <w:rsid w:val="007B1460"/>
    <w:rsid w:val="007B1890"/>
    <w:rsid w:val="007B4A41"/>
    <w:rsid w:val="007C4C66"/>
    <w:rsid w:val="007C6927"/>
    <w:rsid w:val="007D1075"/>
    <w:rsid w:val="007D22DB"/>
    <w:rsid w:val="007D6E9C"/>
    <w:rsid w:val="007D79B0"/>
    <w:rsid w:val="007D7AE8"/>
    <w:rsid w:val="007E2658"/>
    <w:rsid w:val="00807EAF"/>
    <w:rsid w:val="00816614"/>
    <w:rsid w:val="00820FA9"/>
    <w:rsid w:val="00823EAD"/>
    <w:rsid w:val="00824F9C"/>
    <w:rsid w:val="00825215"/>
    <w:rsid w:val="00833246"/>
    <w:rsid w:val="00833CCE"/>
    <w:rsid w:val="00836A7E"/>
    <w:rsid w:val="00840091"/>
    <w:rsid w:val="00857440"/>
    <w:rsid w:val="0086024B"/>
    <w:rsid w:val="00862B8C"/>
    <w:rsid w:val="008631B9"/>
    <w:rsid w:val="00864486"/>
    <w:rsid w:val="00864F1E"/>
    <w:rsid w:val="00867E7D"/>
    <w:rsid w:val="0087342C"/>
    <w:rsid w:val="00873453"/>
    <w:rsid w:val="00875E3B"/>
    <w:rsid w:val="00881966"/>
    <w:rsid w:val="00884BA1"/>
    <w:rsid w:val="008B32EA"/>
    <w:rsid w:val="008B337F"/>
    <w:rsid w:val="008B349A"/>
    <w:rsid w:val="008B35EA"/>
    <w:rsid w:val="008B40B4"/>
    <w:rsid w:val="008B6680"/>
    <w:rsid w:val="008C087C"/>
    <w:rsid w:val="008C2504"/>
    <w:rsid w:val="008C25AE"/>
    <w:rsid w:val="008D1625"/>
    <w:rsid w:val="008D586E"/>
    <w:rsid w:val="008D5A34"/>
    <w:rsid w:val="008D721B"/>
    <w:rsid w:val="008E6C4D"/>
    <w:rsid w:val="008F20D7"/>
    <w:rsid w:val="008F396A"/>
    <w:rsid w:val="008F7A3A"/>
    <w:rsid w:val="00902143"/>
    <w:rsid w:val="00902D83"/>
    <w:rsid w:val="0090607D"/>
    <w:rsid w:val="00911BFF"/>
    <w:rsid w:val="00923391"/>
    <w:rsid w:val="00923A2C"/>
    <w:rsid w:val="00925888"/>
    <w:rsid w:val="00926856"/>
    <w:rsid w:val="009317EF"/>
    <w:rsid w:val="00932881"/>
    <w:rsid w:val="00935F8C"/>
    <w:rsid w:val="00945F80"/>
    <w:rsid w:val="00947348"/>
    <w:rsid w:val="00950A31"/>
    <w:rsid w:val="00955301"/>
    <w:rsid w:val="00966754"/>
    <w:rsid w:val="00966C4A"/>
    <w:rsid w:val="00970518"/>
    <w:rsid w:val="00971469"/>
    <w:rsid w:val="009A6745"/>
    <w:rsid w:val="009B2E2E"/>
    <w:rsid w:val="009B64D9"/>
    <w:rsid w:val="009C113A"/>
    <w:rsid w:val="009C5E23"/>
    <w:rsid w:val="009C7343"/>
    <w:rsid w:val="009D3624"/>
    <w:rsid w:val="009D37CE"/>
    <w:rsid w:val="009F2A1D"/>
    <w:rsid w:val="009F3EE0"/>
    <w:rsid w:val="009F5600"/>
    <w:rsid w:val="009F58CB"/>
    <w:rsid w:val="009F6DDF"/>
    <w:rsid w:val="009F72B0"/>
    <w:rsid w:val="009F77EF"/>
    <w:rsid w:val="00A00F0A"/>
    <w:rsid w:val="00A02FC3"/>
    <w:rsid w:val="00A032E7"/>
    <w:rsid w:val="00A11BC0"/>
    <w:rsid w:val="00A132A8"/>
    <w:rsid w:val="00A136EC"/>
    <w:rsid w:val="00A15E35"/>
    <w:rsid w:val="00A16109"/>
    <w:rsid w:val="00A2607E"/>
    <w:rsid w:val="00A2617E"/>
    <w:rsid w:val="00A31C7B"/>
    <w:rsid w:val="00A33738"/>
    <w:rsid w:val="00A4727B"/>
    <w:rsid w:val="00A512DB"/>
    <w:rsid w:val="00A64915"/>
    <w:rsid w:val="00A70ED3"/>
    <w:rsid w:val="00A73807"/>
    <w:rsid w:val="00A74595"/>
    <w:rsid w:val="00A749D5"/>
    <w:rsid w:val="00A76E4B"/>
    <w:rsid w:val="00A8311B"/>
    <w:rsid w:val="00A84CFF"/>
    <w:rsid w:val="00A8688C"/>
    <w:rsid w:val="00A93396"/>
    <w:rsid w:val="00A93770"/>
    <w:rsid w:val="00A94325"/>
    <w:rsid w:val="00A95BE0"/>
    <w:rsid w:val="00AA2FA5"/>
    <w:rsid w:val="00AA4AB9"/>
    <w:rsid w:val="00AA5DF3"/>
    <w:rsid w:val="00AB0BFB"/>
    <w:rsid w:val="00AB2184"/>
    <w:rsid w:val="00AB26FB"/>
    <w:rsid w:val="00AC39E1"/>
    <w:rsid w:val="00AC512E"/>
    <w:rsid w:val="00AC6682"/>
    <w:rsid w:val="00AC69FD"/>
    <w:rsid w:val="00AD011E"/>
    <w:rsid w:val="00AD1365"/>
    <w:rsid w:val="00AD1516"/>
    <w:rsid w:val="00AE3FF2"/>
    <w:rsid w:val="00AE4A11"/>
    <w:rsid w:val="00AE7324"/>
    <w:rsid w:val="00AF1A92"/>
    <w:rsid w:val="00AF2A75"/>
    <w:rsid w:val="00B02887"/>
    <w:rsid w:val="00B03D1F"/>
    <w:rsid w:val="00B0518B"/>
    <w:rsid w:val="00B06940"/>
    <w:rsid w:val="00B10769"/>
    <w:rsid w:val="00B141BC"/>
    <w:rsid w:val="00B21A7C"/>
    <w:rsid w:val="00B22C29"/>
    <w:rsid w:val="00B32AAB"/>
    <w:rsid w:val="00B3393A"/>
    <w:rsid w:val="00B348B3"/>
    <w:rsid w:val="00B35ADF"/>
    <w:rsid w:val="00B37B73"/>
    <w:rsid w:val="00B41B1F"/>
    <w:rsid w:val="00B44FD2"/>
    <w:rsid w:val="00B47D8B"/>
    <w:rsid w:val="00B56059"/>
    <w:rsid w:val="00B628B6"/>
    <w:rsid w:val="00B63DF2"/>
    <w:rsid w:val="00B64352"/>
    <w:rsid w:val="00B67698"/>
    <w:rsid w:val="00B71700"/>
    <w:rsid w:val="00B8094A"/>
    <w:rsid w:val="00B80D53"/>
    <w:rsid w:val="00B875FF"/>
    <w:rsid w:val="00B9695A"/>
    <w:rsid w:val="00B96E67"/>
    <w:rsid w:val="00B975DD"/>
    <w:rsid w:val="00BA1B41"/>
    <w:rsid w:val="00BA2149"/>
    <w:rsid w:val="00BA7205"/>
    <w:rsid w:val="00BB2A2E"/>
    <w:rsid w:val="00BC1470"/>
    <w:rsid w:val="00BC2B67"/>
    <w:rsid w:val="00BC4440"/>
    <w:rsid w:val="00BC5FAE"/>
    <w:rsid w:val="00BD20BC"/>
    <w:rsid w:val="00BD5498"/>
    <w:rsid w:val="00BD5778"/>
    <w:rsid w:val="00BE0D74"/>
    <w:rsid w:val="00BF12AB"/>
    <w:rsid w:val="00C02875"/>
    <w:rsid w:val="00C1694C"/>
    <w:rsid w:val="00C206AA"/>
    <w:rsid w:val="00C20A72"/>
    <w:rsid w:val="00C2170D"/>
    <w:rsid w:val="00C24CE4"/>
    <w:rsid w:val="00C41A99"/>
    <w:rsid w:val="00C44F56"/>
    <w:rsid w:val="00C45382"/>
    <w:rsid w:val="00C61616"/>
    <w:rsid w:val="00C66D61"/>
    <w:rsid w:val="00C75E67"/>
    <w:rsid w:val="00C8420A"/>
    <w:rsid w:val="00C84B30"/>
    <w:rsid w:val="00C86D36"/>
    <w:rsid w:val="00C9265E"/>
    <w:rsid w:val="00CA23B9"/>
    <w:rsid w:val="00CA6BE3"/>
    <w:rsid w:val="00CB21A3"/>
    <w:rsid w:val="00CD1A18"/>
    <w:rsid w:val="00CD27CD"/>
    <w:rsid w:val="00CD3A22"/>
    <w:rsid w:val="00CD568C"/>
    <w:rsid w:val="00CD5F75"/>
    <w:rsid w:val="00CD739A"/>
    <w:rsid w:val="00CE2BCB"/>
    <w:rsid w:val="00CE4FA4"/>
    <w:rsid w:val="00CE65E5"/>
    <w:rsid w:val="00CF555B"/>
    <w:rsid w:val="00CF55AA"/>
    <w:rsid w:val="00D02D91"/>
    <w:rsid w:val="00D03899"/>
    <w:rsid w:val="00D04A1B"/>
    <w:rsid w:val="00D126C0"/>
    <w:rsid w:val="00D13059"/>
    <w:rsid w:val="00D14BDC"/>
    <w:rsid w:val="00D2081A"/>
    <w:rsid w:val="00D27429"/>
    <w:rsid w:val="00D27D68"/>
    <w:rsid w:val="00D3187B"/>
    <w:rsid w:val="00D37394"/>
    <w:rsid w:val="00D45BAE"/>
    <w:rsid w:val="00D46F50"/>
    <w:rsid w:val="00D47B54"/>
    <w:rsid w:val="00D51156"/>
    <w:rsid w:val="00D607B7"/>
    <w:rsid w:val="00D622DC"/>
    <w:rsid w:val="00D62CC6"/>
    <w:rsid w:val="00D62D5D"/>
    <w:rsid w:val="00D80558"/>
    <w:rsid w:val="00D83D2B"/>
    <w:rsid w:val="00D90A53"/>
    <w:rsid w:val="00D9187A"/>
    <w:rsid w:val="00D95861"/>
    <w:rsid w:val="00DA1218"/>
    <w:rsid w:val="00DA28A1"/>
    <w:rsid w:val="00DA52AA"/>
    <w:rsid w:val="00DB002C"/>
    <w:rsid w:val="00DB1F20"/>
    <w:rsid w:val="00DC291C"/>
    <w:rsid w:val="00DC4DA3"/>
    <w:rsid w:val="00DD1473"/>
    <w:rsid w:val="00DD62DD"/>
    <w:rsid w:val="00DD73C2"/>
    <w:rsid w:val="00DD7983"/>
    <w:rsid w:val="00DE3092"/>
    <w:rsid w:val="00DF1C05"/>
    <w:rsid w:val="00DF2DD8"/>
    <w:rsid w:val="00DF459D"/>
    <w:rsid w:val="00DF539A"/>
    <w:rsid w:val="00E0218A"/>
    <w:rsid w:val="00E0393E"/>
    <w:rsid w:val="00E0483F"/>
    <w:rsid w:val="00E060B9"/>
    <w:rsid w:val="00E06AC4"/>
    <w:rsid w:val="00E06E72"/>
    <w:rsid w:val="00E07AD7"/>
    <w:rsid w:val="00E16EAE"/>
    <w:rsid w:val="00E27240"/>
    <w:rsid w:val="00E35A92"/>
    <w:rsid w:val="00E3672A"/>
    <w:rsid w:val="00E37E0D"/>
    <w:rsid w:val="00E41D36"/>
    <w:rsid w:val="00E42C6D"/>
    <w:rsid w:val="00E4439D"/>
    <w:rsid w:val="00E445D4"/>
    <w:rsid w:val="00E45E94"/>
    <w:rsid w:val="00E53EFF"/>
    <w:rsid w:val="00E546FE"/>
    <w:rsid w:val="00E70390"/>
    <w:rsid w:val="00E71181"/>
    <w:rsid w:val="00E7194D"/>
    <w:rsid w:val="00E73D0B"/>
    <w:rsid w:val="00E743D8"/>
    <w:rsid w:val="00E81E42"/>
    <w:rsid w:val="00E86197"/>
    <w:rsid w:val="00E92E9C"/>
    <w:rsid w:val="00E95303"/>
    <w:rsid w:val="00E95EDC"/>
    <w:rsid w:val="00EA4B6C"/>
    <w:rsid w:val="00EB147A"/>
    <w:rsid w:val="00EB3098"/>
    <w:rsid w:val="00EB3685"/>
    <w:rsid w:val="00EC04E3"/>
    <w:rsid w:val="00EC1F55"/>
    <w:rsid w:val="00EC3411"/>
    <w:rsid w:val="00EC71A1"/>
    <w:rsid w:val="00ED168B"/>
    <w:rsid w:val="00ED29EA"/>
    <w:rsid w:val="00ED34DA"/>
    <w:rsid w:val="00ED532C"/>
    <w:rsid w:val="00ED5803"/>
    <w:rsid w:val="00ED6FCA"/>
    <w:rsid w:val="00EE030A"/>
    <w:rsid w:val="00EE76CF"/>
    <w:rsid w:val="00EF1CC7"/>
    <w:rsid w:val="00EF3B58"/>
    <w:rsid w:val="00EF3FDD"/>
    <w:rsid w:val="00F102BC"/>
    <w:rsid w:val="00F151BE"/>
    <w:rsid w:val="00F16564"/>
    <w:rsid w:val="00F17FA8"/>
    <w:rsid w:val="00F20D9D"/>
    <w:rsid w:val="00F26553"/>
    <w:rsid w:val="00F274CA"/>
    <w:rsid w:val="00F31AB8"/>
    <w:rsid w:val="00F3344E"/>
    <w:rsid w:val="00F43349"/>
    <w:rsid w:val="00F43378"/>
    <w:rsid w:val="00F43B39"/>
    <w:rsid w:val="00F52ABD"/>
    <w:rsid w:val="00F53B69"/>
    <w:rsid w:val="00F6219E"/>
    <w:rsid w:val="00F6290A"/>
    <w:rsid w:val="00F6561B"/>
    <w:rsid w:val="00F741B9"/>
    <w:rsid w:val="00F7790A"/>
    <w:rsid w:val="00F824B1"/>
    <w:rsid w:val="00F829B2"/>
    <w:rsid w:val="00F8617D"/>
    <w:rsid w:val="00F874FE"/>
    <w:rsid w:val="00FA66CE"/>
    <w:rsid w:val="00FA75AA"/>
    <w:rsid w:val="00FB296C"/>
    <w:rsid w:val="00FB6067"/>
    <w:rsid w:val="00FB714E"/>
    <w:rsid w:val="00FC77F3"/>
    <w:rsid w:val="00FD6F5D"/>
    <w:rsid w:val="00FD7922"/>
    <w:rsid w:val="00FE2C6E"/>
    <w:rsid w:val="00FE5C67"/>
    <w:rsid w:val="00FF0E81"/>
    <w:rsid w:val="00FF1035"/>
    <w:rsid w:val="00FF53FB"/>
    <w:rsid w:val="00FF6BD8"/>
    <w:rsid w:val="00FF7026"/>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DA74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theme="minorBidi"/>
        <w:sz w:val="22"/>
        <w:lang w:val="es-ES_tradnl"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04B7"/>
    <w:pPr>
      <w:jc w:val="both"/>
    </w:pPr>
  </w:style>
  <w:style w:type="paragraph" w:styleId="Ttulo1">
    <w:name w:val="heading 1"/>
    <w:basedOn w:val="Normal"/>
    <w:next w:val="Normal"/>
    <w:link w:val="Ttulo1Car"/>
    <w:uiPriority w:val="9"/>
    <w:qFormat/>
    <w:rsid w:val="00594775"/>
    <w:pPr>
      <w:keepNext/>
      <w:keepLines/>
      <w:spacing w:before="320" w:after="0" w:line="240" w:lineRule="auto"/>
      <w:outlineLvl w:val="0"/>
    </w:pPr>
    <w:rPr>
      <w:rFonts w:asciiTheme="majorHAnsi" w:eastAsiaTheme="majorEastAsia" w:hAnsiTheme="majorHAnsi" w:cstheme="majorBidi"/>
      <w:b/>
      <w:color w:val="373737" w:themeColor="accent1" w:themeShade="40"/>
      <w:sz w:val="24"/>
      <w:szCs w:val="32"/>
    </w:rPr>
  </w:style>
  <w:style w:type="paragraph" w:styleId="Ttulo2">
    <w:name w:val="heading 2"/>
    <w:basedOn w:val="Normal"/>
    <w:next w:val="Normal"/>
    <w:link w:val="Ttulo2Car"/>
    <w:uiPriority w:val="9"/>
    <w:unhideWhenUsed/>
    <w:qFormat/>
    <w:rsid w:val="00925888"/>
    <w:pPr>
      <w:keepNext/>
      <w:keepLines/>
      <w:spacing w:before="80" w:line="240" w:lineRule="auto"/>
      <w:outlineLvl w:val="1"/>
    </w:pPr>
    <w:rPr>
      <w:rFonts w:asciiTheme="majorHAnsi" w:eastAsiaTheme="majorEastAsia" w:hAnsiTheme="majorHAnsi" w:cstheme="majorBidi"/>
      <w:color w:val="404040" w:themeColor="text1" w:themeTint="BF"/>
      <w:sz w:val="24"/>
      <w:szCs w:val="28"/>
    </w:rPr>
  </w:style>
  <w:style w:type="paragraph" w:styleId="Ttulo3">
    <w:name w:val="heading 3"/>
    <w:basedOn w:val="Normal"/>
    <w:next w:val="Normal"/>
    <w:link w:val="Ttulo3Car"/>
    <w:uiPriority w:val="9"/>
    <w:unhideWhenUsed/>
    <w:qFormat/>
    <w:rsid w:val="007E2658"/>
    <w:pPr>
      <w:keepNext/>
      <w:keepLines/>
      <w:spacing w:before="40" w:line="240" w:lineRule="auto"/>
      <w:outlineLvl w:val="2"/>
    </w:pPr>
    <w:rPr>
      <w:rFonts w:asciiTheme="majorHAnsi" w:eastAsiaTheme="majorEastAsia" w:hAnsiTheme="majorHAnsi" w:cstheme="majorBidi"/>
      <w:color w:val="000000" w:themeColor="text2"/>
      <w:sz w:val="24"/>
      <w:szCs w:val="24"/>
    </w:rPr>
  </w:style>
  <w:style w:type="paragraph" w:styleId="Ttulo4">
    <w:name w:val="heading 4"/>
    <w:basedOn w:val="Normal"/>
    <w:next w:val="Normal"/>
    <w:link w:val="Ttulo4Car"/>
    <w:uiPriority w:val="9"/>
    <w:unhideWhenUsed/>
    <w:qFormat/>
    <w:rsid w:val="00E41D36"/>
    <w:pPr>
      <w:keepNext/>
      <w:keepLines/>
      <w:spacing w:before="40" w:after="0"/>
      <w:outlineLvl w:val="3"/>
    </w:pPr>
    <w:rPr>
      <w:rFonts w:asciiTheme="majorHAnsi" w:eastAsiaTheme="majorEastAsia" w:hAnsiTheme="majorHAnsi" w:cstheme="majorBidi"/>
      <w:szCs w:val="22"/>
    </w:rPr>
  </w:style>
  <w:style w:type="paragraph" w:styleId="Ttulo5">
    <w:name w:val="heading 5"/>
    <w:basedOn w:val="Normal"/>
    <w:next w:val="Normal"/>
    <w:link w:val="Ttulo5Car"/>
    <w:uiPriority w:val="9"/>
    <w:semiHidden/>
    <w:unhideWhenUsed/>
    <w:qFormat/>
    <w:rsid w:val="00E41D36"/>
    <w:pPr>
      <w:keepNext/>
      <w:keepLines/>
      <w:spacing w:before="40" w:after="0"/>
      <w:outlineLvl w:val="4"/>
    </w:pPr>
    <w:rPr>
      <w:rFonts w:asciiTheme="majorHAnsi" w:eastAsiaTheme="majorEastAsia" w:hAnsiTheme="majorHAnsi" w:cstheme="majorBidi"/>
      <w:color w:val="000000" w:themeColor="text2"/>
      <w:szCs w:val="22"/>
    </w:rPr>
  </w:style>
  <w:style w:type="paragraph" w:styleId="Ttulo6">
    <w:name w:val="heading 6"/>
    <w:basedOn w:val="Normal"/>
    <w:next w:val="Normal"/>
    <w:link w:val="Ttulo6Car"/>
    <w:uiPriority w:val="9"/>
    <w:semiHidden/>
    <w:unhideWhenUsed/>
    <w:qFormat/>
    <w:rsid w:val="00E41D36"/>
    <w:pPr>
      <w:keepNext/>
      <w:keepLines/>
      <w:spacing w:before="40" w:after="0"/>
      <w:outlineLvl w:val="5"/>
    </w:pPr>
    <w:rPr>
      <w:rFonts w:asciiTheme="majorHAnsi" w:eastAsiaTheme="majorEastAsia" w:hAnsiTheme="majorHAnsi" w:cstheme="majorBidi"/>
      <w:i/>
      <w:iCs/>
      <w:color w:val="000000" w:themeColor="text2"/>
      <w:sz w:val="21"/>
      <w:szCs w:val="21"/>
    </w:rPr>
  </w:style>
  <w:style w:type="paragraph" w:styleId="Ttulo7">
    <w:name w:val="heading 7"/>
    <w:basedOn w:val="Normal"/>
    <w:next w:val="Normal"/>
    <w:link w:val="Ttulo7Car"/>
    <w:uiPriority w:val="9"/>
    <w:semiHidden/>
    <w:unhideWhenUsed/>
    <w:qFormat/>
    <w:rsid w:val="00E41D36"/>
    <w:pPr>
      <w:keepNext/>
      <w:keepLines/>
      <w:spacing w:before="40" w:after="0"/>
      <w:outlineLvl w:val="6"/>
    </w:pPr>
    <w:rPr>
      <w:rFonts w:asciiTheme="majorHAnsi" w:eastAsiaTheme="majorEastAsia" w:hAnsiTheme="majorHAnsi" w:cstheme="majorBidi"/>
      <w:i/>
      <w:iCs/>
      <w:color w:val="6E6E6E" w:themeColor="accent1" w:themeShade="80"/>
      <w:sz w:val="21"/>
      <w:szCs w:val="21"/>
    </w:rPr>
  </w:style>
  <w:style w:type="paragraph" w:styleId="Ttulo8">
    <w:name w:val="heading 8"/>
    <w:basedOn w:val="Normal"/>
    <w:next w:val="Normal"/>
    <w:link w:val="Ttulo8Car"/>
    <w:uiPriority w:val="9"/>
    <w:semiHidden/>
    <w:unhideWhenUsed/>
    <w:qFormat/>
    <w:rsid w:val="00E41D36"/>
    <w:pPr>
      <w:keepNext/>
      <w:keepLines/>
      <w:spacing w:before="40" w:after="0"/>
      <w:outlineLvl w:val="7"/>
    </w:pPr>
    <w:rPr>
      <w:rFonts w:asciiTheme="majorHAnsi" w:eastAsiaTheme="majorEastAsia" w:hAnsiTheme="majorHAnsi" w:cstheme="majorBidi"/>
      <w:b/>
      <w:bCs/>
      <w:color w:val="000000" w:themeColor="text2"/>
    </w:rPr>
  </w:style>
  <w:style w:type="paragraph" w:styleId="Ttulo9">
    <w:name w:val="heading 9"/>
    <w:basedOn w:val="Normal"/>
    <w:next w:val="Normal"/>
    <w:link w:val="Ttulo9Car"/>
    <w:uiPriority w:val="9"/>
    <w:semiHidden/>
    <w:unhideWhenUsed/>
    <w:qFormat/>
    <w:rsid w:val="00E41D36"/>
    <w:pPr>
      <w:keepNext/>
      <w:keepLines/>
      <w:spacing w:before="40" w:after="0"/>
      <w:outlineLvl w:val="8"/>
    </w:pPr>
    <w:rPr>
      <w:rFonts w:asciiTheme="majorHAnsi" w:eastAsiaTheme="majorEastAsia" w:hAnsiTheme="majorHAnsi" w:cstheme="majorBidi"/>
      <w:b/>
      <w:bCs/>
      <w:i/>
      <w:iCs/>
      <w:color w:val="000000" w:themeColor="text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ersonalName">
    <w:name w:val="Personal Name"/>
    <w:basedOn w:val="Ttulo"/>
    <w:rsid w:val="00371D69"/>
    <w:rPr>
      <w:b/>
      <w:caps/>
      <w:color w:val="000000"/>
      <w:sz w:val="28"/>
      <w:szCs w:val="28"/>
    </w:rPr>
  </w:style>
  <w:style w:type="paragraph" w:styleId="Ttulo">
    <w:name w:val="Title"/>
    <w:basedOn w:val="Normal"/>
    <w:next w:val="Normal"/>
    <w:link w:val="TtuloCar"/>
    <w:uiPriority w:val="10"/>
    <w:qFormat/>
    <w:rsid w:val="000604B7"/>
    <w:pPr>
      <w:spacing w:after="0" w:line="240" w:lineRule="auto"/>
      <w:contextualSpacing/>
    </w:pPr>
    <w:rPr>
      <w:rFonts w:asciiTheme="majorHAnsi" w:eastAsiaTheme="majorEastAsia" w:hAnsiTheme="majorHAnsi" w:cstheme="majorBidi"/>
      <w:color w:val="000000" w:themeColor="text2"/>
      <w:spacing w:val="-10"/>
      <w:sz w:val="56"/>
      <w:szCs w:val="56"/>
    </w:rPr>
  </w:style>
  <w:style w:type="character" w:customStyle="1" w:styleId="TtuloCar">
    <w:name w:val="Título Car"/>
    <w:basedOn w:val="Fuentedeprrafopredeter"/>
    <w:link w:val="Ttulo"/>
    <w:uiPriority w:val="10"/>
    <w:rsid w:val="000604B7"/>
    <w:rPr>
      <w:rFonts w:asciiTheme="majorHAnsi" w:eastAsiaTheme="majorEastAsia" w:hAnsiTheme="majorHAnsi" w:cstheme="majorBidi"/>
      <w:color w:val="000000" w:themeColor="text2"/>
      <w:spacing w:val="-10"/>
      <w:sz w:val="56"/>
      <w:szCs w:val="56"/>
    </w:rPr>
  </w:style>
  <w:style w:type="character" w:customStyle="1" w:styleId="Ttulo1Car">
    <w:name w:val="Título 1 Car"/>
    <w:basedOn w:val="Fuentedeprrafopredeter"/>
    <w:link w:val="Ttulo1"/>
    <w:uiPriority w:val="9"/>
    <w:rsid w:val="00594775"/>
    <w:rPr>
      <w:rFonts w:asciiTheme="majorHAnsi" w:eastAsiaTheme="majorEastAsia" w:hAnsiTheme="majorHAnsi" w:cstheme="majorBidi"/>
      <w:b/>
      <w:color w:val="373737" w:themeColor="accent1" w:themeShade="40"/>
      <w:sz w:val="24"/>
      <w:szCs w:val="32"/>
    </w:rPr>
  </w:style>
  <w:style w:type="character" w:customStyle="1" w:styleId="Ttulo2Car">
    <w:name w:val="Título 2 Car"/>
    <w:basedOn w:val="Fuentedeprrafopredeter"/>
    <w:link w:val="Ttulo2"/>
    <w:uiPriority w:val="9"/>
    <w:rsid w:val="00925888"/>
    <w:rPr>
      <w:rFonts w:asciiTheme="majorHAnsi" w:eastAsiaTheme="majorEastAsia" w:hAnsiTheme="majorHAnsi" w:cstheme="majorBidi"/>
      <w:color w:val="404040" w:themeColor="text1" w:themeTint="BF"/>
      <w:sz w:val="24"/>
      <w:szCs w:val="28"/>
    </w:rPr>
  </w:style>
  <w:style w:type="character" w:customStyle="1" w:styleId="Ttulo3Car">
    <w:name w:val="Título 3 Car"/>
    <w:basedOn w:val="Fuentedeprrafopredeter"/>
    <w:link w:val="Ttulo3"/>
    <w:uiPriority w:val="9"/>
    <w:rsid w:val="007E2658"/>
    <w:rPr>
      <w:rFonts w:asciiTheme="majorHAnsi" w:eastAsiaTheme="majorEastAsia" w:hAnsiTheme="majorHAnsi" w:cstheme="majorBidi"/>
      <w:color w:val="000000" w:themeColor="text2"/>
      <w:sz w:val="24"/>
      <w:szCs w:val="24"/>
    </w:rPr>
  </w:style>
  <w:style w:type="character" w:customStyle="1" w:styleId="Ttulo4Car">
    <w:name w:val="Título 4 Car"/>
    <w:basedOn w:val="Fuentedeprrafopredeter"/>
    <w:link w:val="Ttulo4"/>
    <w:uiPriority w:val="9"/>
    <w:rsid w:val="00E41D36"/>
    <w:rPr>
      <w:rFonts w:asciiTheme="majorHAnsi" w:eastAsiaTheme="majorEastAsia" w:hAnsiTheme="majorHAnsi" w:cstheme="majorBidi"/>
      <w:sz w:val="22"/>
      <w:szCs w:val="22"/>
    </w:rPr>
  </w:style>
  <w:style w:type="character" w:customStyle="1" w:styleId="Ttulo5Car">
    <w:name w:val="Título 5 Car"/>
    <w:basedOn w:val="Fuentedeprrafopredeter"/>
    <w:link w:val="Ttulo5"/>
    <w:uiPriority w:val="9"/>
    <w:semiHidden/>
    <w:rsid w:val="00E41D36"/>
    <w:rPr>
      <w:rFonts w:asciiTheme="majorHAnsi" w:eastAsiaTheme="majorEastAsia" w:hAnsiTheme="majorHAnsi" w:cstheme="majorBidi"/>
      <w:color w:val="000000" w:themeColor="text2"/>
      <w:sz w:val="22"/>
      <w:szCs w:val="22"/>
    </w:rPr>
  </w:style>
  <w:style w:type="character" w:customStyle="1" w:styleId="Ttulo6Car">
    <w:name w:val="Título 6 Car"/>
    <w:basedOn w:val="Fuentedeprrafopredeter"/>
    <w:link w:val="Ttulo6"/>
    <w:uiPriority w:val="9"/>
    <w:semiHidden/>
    <w:rsid w:val="00E41D36"/>
    <w:rPr>
      <w:rFonts w:asciiTheme="majorHAnsi" w:eastAsiaTheme="majorEastAsia" w:hAnsiTheme="majorHAnsi" w:cstheme="majorBidi"/>
      <w:i/>
      <w:iCs/>
      <w:color w:val="000000" w:themeColor="text2"/>
      <w:sz w:val="21"/>
      <w:szCs w:val="21"/>
    </w:rPr>
  </w:style>
  <w:style w:type="character" w:customStyle="1" w:styleId="Ttulo7Car">
    <w:name w:val="Título 7 Car"/>
    <w:basedOn w:val="Fuentedeprrafopredeter"/>
    <w:link w:val="Ttulo7"/>
    <w:uiPriority w:val="9"/>
    <w:semiHidden/>
    <w:rsid w:val="00E41D36"/>
    <w:rPr>
      <w:rFonts w:asciiTheme="majorHAnsi" w:eastAsiaTheme="majorEastAsia" w:hAnsiTheme="majorHAnsi" w:cstheme="majorBidi"/>
      <w:i/>
      <w:iCs/>
      <w:color w:val="6E6E6E" w:themeColor="accent1" w:themeShade="80"/>
      <w:sz w:val="21"/>
      <w:szCs w:val="21"/>
    </w:rPr>
  </w:style>
  <w:style w:type="character" w:customStyle="1" w:styleId="Ttulo8Car">
    <w:name w:val="Título 8 Car"/>
    <w:basedOn w:val="Fuentedeprrafopredeter"/>
    <w:link w:val="Ttulo8"/>
    <w:uiPriority w:val="9"/>
    <w:semiHidden/>
    <w:rsid w:val="00E41D36"/>
    <w:rPr>
      <w:rFonts w:asciiTheme="majorHAnsi" w:eastAsiaTheme="majorEastAsia" w:hAnsiTheme="majorHAnsi" w:cstheme="majorBidi"/>
      <w:b/>
      <w:bCs/>
      <w:color w:val="000000" w:themeColor="text2"/>
    </w:rPr>
  </w:style>
  <w:style w:type="character" w:customStyle="1" w:styleId="Ttulo9Car">
    <w:name w:val="Título 9 Car"/>
    <w:basedOn w:val="Fuentedeprrafopredeter"/>
    <w:link w:val="Ttulo9"/>
    <w:uiPriority w:val="9"/>
    <w:semiHidden/>
    <w:rsid w:val="00E41D36"/>
    <w:rPr>
      <w:rFonts w:asciiTheme="majorHAnsi" w:eastAsiaTheme="majorEastAsia" w:hAnsiTheme="majorHAnsi" w:cstheme="majorBidi"/>
      <w:b/>
      <w:bCs/>
      <w:i/>
      <w:iCs/>
      <w:color w:val="000000" w:themeColor="text2"/>
    </w:rPr>
  </w:style>
  <w:style w:type="paragraph" w:styleId="Descripcin">
    <w:name w:val="caption"/>
    <w:basedOn w:val="Normal"/>
    <w:next w:val="Normal"/>
    <w:uiPriority w:val="35"/>
    <w:semiHidden/>
    <w:unhideWhenUsed/>
    <w:qFormat/>
    <w:rsid w:val="00E41D36"/>
    <w:pPr>
      <w:spacing w:line="240" w:lineRule="auto"/>
    </w:pPr>
    <w:rPr>
      <w:b/>
      <w:bCs/>
      <w:smallCaps/>
      <w:color w:val="595959" w:themeColor="text1" w:themeTint="A6"/>
      <w:spacing w:val="6"/>
    </w:rPr>
  </w:style>
  <w:style w:type="paragraph" w:styleId="Subttulo">
    <w:name w:val="Subtitle"/>
    <w:basedOn w:val="Normal"/>
    <w:next w:val="Normal"/>
    <w:link w:val="SubttuloCar"/>
    <w:uiPriority w:val="11"/>
    <w:qFormat/>
    <w:rsid w:val="00E41D36"/>
    <w:pPr>
      <w:numPr>
        <w:ilvl w:val="1"/>
      </w:numPr>
      <w:spacing w:line="240" w:lineRule="auto"/>
    </w:pPr>
    <w:rPr>
      <w:rFonts w:asciiTheme="majorHAnsi" w:eastAsiaTheme="majorEastAsia" w:hAnsiTheme="majorHAnsi" w:cstheme="majorBidi"/>
      <w:sz w:val="24"/>
      <w:szCs w:val="24"/>
    </w:rPr>
  </w:style>
  <w:style w:type="character" w:customStyle="1" w:styleId="SubttuloCar">
    <w:name w:val="Subtítulo Car"/>
    <w:basedOn w:val="Fuentedeprrafopredeter"/>
    <w:link w:val="Subttulo"/>
    <w:uiPriority w:val="11"/>
    <w:rsid w:val="00E41D36"/>
    <w:rPr>
      <w:rFonts w:asciiTheme="majorHAnsi" w:eastAsiaTheme="majorEastAsia" w:hAnsiTheme="majorHAnsi" w:cstheme="majorBidi"/>
      <w:sz w:val="24"/>
      <w:szCs w:val="24"/>
    </w:rPr>
  </w:style>
  <w:style w:type="character" w:styleId="Textoennegrita">
    <w:name w:val="Strong"/>
    <w:basedOn w:val="Fuentedeprrafopredeter"/>
    <w:uiPriority w:val="22"/>
    <w:qFormat/>
    <w:rsid w:val="00E41D36"/>
    <w:rPr>
      <w:b/>
      <w:bCs/>
    </w:rPr>
  </w:style>
  <w:style w:type="character" w:styleId="nfasis">
    <w:name w:val="Emphasis"/>
    <w:basedOn w:val="Fuentedeprrafopredeter"/>
    <w:uiPriority w:val="20"/>
    <w:qFormat/>
    <w:rsid w:val="00E41D36"/>
    <w:rPr>
      <w:i/>
      <w:iCs/>
    </w:rPr>
  </w:style>
  <w:style w:type="paragraph" w:styleId="Sinespaciado">
    <w:name w:val="No Spacing"/>
    <w:link w:val="SinespaciadoCar"/>
    <w:uiPriority w:val="1"/>
    <w:qFormat/>
    <w:rsid w:val="00E41D36"/>
    <w:pPr>
      <w:spacing w:after="0" w:line="240" w:lineRule="auto"/>
    </w:pPr>
  </w:style>
  <w:style w:type="character" w:customStyle="1" w:styleId="SinespaciadoCar">
    <w:name w:val="Sin espaciado Car"/>
    <w:basedOn w:val="Fuentedeprrafopredeter"/>
    <w:link w:val="Sinespaciado"/>
    <w:uiPriority w:val="1"/>
    <w:rsid w:val="00371D69"/>
  </w:style>
  <w:style w:type="paragraph" w:styleId="Prrafodelista">
    <w:name w:val="List Paragraph"/>
    <w:basedOn w:val="Normal"/>
    <w:uiPriority w:val="34"/>
    <w:qFormat/>
    <w:rsid w:val="00371D69"/>
    <w:pPr>
      <w:ind w:left="720"/>
      <w:contextualSpacing/>
    </w:pPr>
  </w:style>
  <w:style w:type="paragraph" w:styleId="Cita">
    <w:name w:val="Quote"/>
    <w:basedOn w:val="Normal"/>
    <w:next w:val="Normal"/>
    <w:link w:val="CitaCar"/>
    <w:uiPriority w:val="29"/>
    <w:qFormat/>
    <w:rsid w:val="00E41D36"/>
    <w:pPr>
      <w:spacing w:before="160"/>
      <w:ind w:left="720" w:right="720"/>
    </w:pPr>
    <w:rPr>
      <w:i/>
      <w:iCs/>
      <w:color w:val="404040" w:themeColor="text1" w:themeTint="BF"/>
    </w:rPr>
  </w:style>
  <w:style w:type="character" w:customStyle="1" w:styleId="CitaCar">
    <w:name w:val="Cita Car"/>
    <w:basedOn w:val="Fuentedeprrafopredeter"/>
    <w:link w:val="Cita"/>
    <w:uiPriority w:val="29"/>
    <w:rsid w:val="00E41D36"/>
    <w:rPr>
      <w:i/>
      <w:iCs/>
      <w:color w:val="404040" w:themeColor="text1" w:themeTint="BF"/>
    </w:rPr>
  </w:style>
  <w:style w:type="paragraph" w:styleId="Citadestacada">
    <w:name w:val="Intense Quote"/>
    <w:basedOn w:val="Normal"/>
    <w:next w:val="Normal"/>
    <w:link w:val="CitadestacadaCar"/>
    <w:uiPriority w:val="30"/>
    <w:qFormat/>
    <w:rsid w:val="00E41D36"/>
    <w:pPr>
      <w:pBdr>
        <w:left w:val="single" w:sz="18" w:space="12" w:color="DDDDDD" w:themeColor="accent1"/>
      </w:pBdr>
      <w:spacing w:before="100" w:beforeAutospacing="1" w:line="300" w:lineRule="auto"/>
      <w:ind w:left="1224" w:right="1224"/>
    </w:pPr>
    <w:rPr>
      <w:rFonts w:asciiTheme="majorHAnsi" w:eastAsiaTheme="majorEastAsia" w:hAnsiTheme="majorHAnsi" w:cstheme="majorBidi"/>
      <w:color w:val="DDDDDD" w:themeColor="accent1"/>
      <w:sz w:val="28"/>
      <w:szCs w:val="28"/>
    </w:rPr>
  </w:style>
  <w:style w:type="character" w:customStyle="1" w:styleId="CitadestacadaCar">
    <w:name w:val="Cita destacada Car"/>
    <w:basedOn w:val="Fuentedeprrafopredeter"/>
    <w:link w:val="Citadestacada"/>
    <w:uiPriority w:val="30"/>
    <w:rsid w:val="00E41D36"/>
    <w:rPr>
      <w:rFonts w:asciiTheme="majorHAnsi" w:eastAsiaTheme="majorEastAsia" w:hAnsiTheme="majorHAnsi" w:cstheme="majorBidi"/>
      <w:color w:val="DDDDDD" w:themeColor="accent1"/>
      <w:sz w:val="28"/>
      <w:szCs w:val="28"/>
    </w:rPr>
  </w:style>
  <w:style w:type="character" w:styleId="nfasissutil">
    <w:name w:val="Subtle Emphasis"/>
    <w:basedOn w:val="Fuentedeprrafopredeter"/>
    <w:uiPriority w:val="19"/>
    <w:qFormat/>
    <w:rsid w:val="00E41D36"/>
    <w:rPr>
      <w:i/>
      <w:iCs/>
      <w:color w:val="404040" w:themeColor="text1" w:themeTint="BF"/>
    </w:rPr>
  </w:style>
  <w:style w:type="character" w:styleId="nfasisintenso">
    <w:name w:val="Intense Emphasis"/>
    <w:basedOn w:val="Fuentedeprrafopredeter"/>
    <w:uiPriority w:val="21"/>
    <w:qFormat/>
    <w:rsid w:val="00E41D36"/>
    <w:rPr>
      <w:b/>
      <w:bCs/>
      <w:i/>
      <w:iCs/>
    </w:rPr>
  </w:style>
  <w:style w:type="character" w:styleId="Referenciasutil">
    <w:name w:val="Subtle Reference"/>
    <w:basedOn w:val="Fuentedeprrafopredeter"/>
    <w:uiPriority w:val="31"/>
    <w:qFormat/>
    <w:rsid w:val="00E41D36"/>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E41D36"/>
    <w:rPr>
      <w:b/>
      <w:bCs/>
      <w:smallCaps/>
      <w:spacing w:val="5"/>
      <w:u w:val="single"/>
    </w:rPr>
  </w:style>
  <w:style w:type="character" w:styleId="Ttulodellibro">
    <w:name w:val="Book Title"/>
    <w:basedOn w:val="Fuentedeprrafopredeter"/>
    <w:uiPriority w:val="33"/>
    <w:qFormat/>
    <w:rsid w:val="00E41D36"/>
    <w:rPr>
      <w:b/>
      <w:bCs/>
      <w:smallCaps/>
    </w:rPr>
  </w:style>
  <w:style w:type="paragraph" w:styleId="TtuloTDC">
    <w:name w:val="TOC Heading"/>
    <w:basedOn w:val="Ttulo1"/>
    <w:next w:val="Normal"/>
    <w:uiPriority w:val="39"/>
    <w:unhideWhenUsed/>
    <w:qFormat/>
    <w:rsid w:val="00E41D36"/>
    <w:pPr>
      <w:outlineLvl w:val="9"/>
    </w:pPr>
  </w:style>
  <w:style w:type="paragraph" w:styleId="Encabezado">
    <w:name w:val="header"/>
    <w:basedOn w:val="Normal"/>
    <w:link w:val="EncabezadoCar"/>
    <w:uiPriority w:val="99"/>
    <w:unhideWhenUsed/>
    <w:rsid w:val="00371D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71D69"/>
    <w:rPr>
      <w:sz w:val="21"/>
    </w:rPr>
  </w:style>
  <w:style w:type="paragraph" w:styleId="Piedepgina">
    <w:name w:val="footer"/>
    <w:basedOn w:val="Normal"/>
    <w:link w:val="PiedepginaCar"/>
    <w:uiPriority w:val="99"/>
    <w:unhideWhenUsed/>
    <w:rsid w:val="00371D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71D69"/>
    <w:rPr>
      <w:sz w:val="21"/>
    </w:rPr>
  </w:style>
  <w:style w:type="character" w:styleId="Nmerodepgina">
    <w:name w:val="page number"/>
    <w:basedOn w:val="Fuentedeprrafopredeter"/>
    <w:uiPriority w:val="99"/>
    <w:semiHidden/>
    <w:unhideWhenUsed/>
    <w:rsid w:val="00571963"/>
  </w:style>
  <w:style w:type="character" w:styleId="Hipervnculo">
    <w:name w:val="Hyperlink"/>
    <w:basedOn w:val="Fuentedeprrafopredeter"/>
    <w:uiPriority w:val="99"/>
    <w:unhideWhenUsed/>
    <w:rsid w:val="005F698E"/>
    <w:rPr>
      <w:color w:val="5F5F5F" w:themeColor="hyperlink"/>
      <w:u w:val="single"/>
    </w:rPr>
  </w:style>
  <w:style w:type="paragraph" w:customStyle="1" w:styleId="Prrafosnumerados">
    <w:name w:val="Párrafos numerados"/>
    <w:basedOn w:val="Prrafodelista"/>
    <w:autoRedefine/>
    <w:qFormat/>
    <w:rsid w:val="000B2282"/>
    <w:pPr>
      <w:spacing w:after="0" w:line="240" w:lineRule="auto"/>
      <w:ind w:left="0"/>
      <w:contextualSpacing w:val="0"/>
    </w:pPr>
    <w:rPr>
      <w:b/>
    </w:rPr>
  </w:style>
  <w:style w:type="paragraph" w:styleId="Textonotapie">
    <w:name w:val="footnote text"/>
    <w:basedOn w:val="Normal"/>
    <w:link w:val="TextonotapieCar"/>
    <w:autoRedefine/>
    <w:uiPriority w:val="99"/>
    <w:unhideWhenUsed/>
    <w:rsid w:val="00807EAF"/>
    <w:pPr>
      <w:spacing w:after="0" w:line="240" w:lineRule="auto"/>
    </w:pPr>
    <w:rPr>
      <w:szCs w:val="24"/>
    </w:rPr>
  </w:style>
  <w:style w:type="character" w:customStyle="1" w:styleId="TextonotapieCar">
    <w:name w:val="Texto nota pie Car"/>
    <w:basedOn w:val="Fuentedeprrafopredeter"/>
    <w:link w:val="Textonotapie"/>
    <w:uiPriority w:val="99"/>
    <w:rsid w:val="00807EAF"/>
    <w:rPr>
      <w:szCs w:val="24"/>
    </w:rPr>
  </w:style>
  <w:style w:type="character" w:styleId="Refdenotaalpie">
    <w:name w:val="footnote reference"/>
    <w:basedOn w:val="Fuentedeprrafopredeter"/>
    <w:uiPriority w:val="99"/>
    <w:unhideWhenUsed/>
    <w:rsid w:val="00D14BDC"/>
    <w:rPr>
      <w:vertAlign w:val="superscript"/>
    </w:rPr>
  </w:style>
  <w:style w:type="paragraph" w:styleId="NormalWeb">
    <w:name w:val="Normal (Web)"/>
    <w:basedOn w:val="Normal"/>
    <w:uiPriority w:val="99"/>
    <w:semiHidden/>
    <w:unhideWhenUsed/>
    <w:rsid w:val="00FF1035"/>
    <w:rPr>
      <w:rFonts w:ascii="Times New Roman" w:hAnsi="Times New Roman" w:cs="Times New Roman"/>
      <w:sz w:val="24"/>
      <w:szCs w:val="24"/>
    </w:rPr>
  </w:style>
  <w:style w:type="numbering" w:customStyle="1" w:styleId="Prrafosnumerados-Estilodelista">
    <w:name w:val="Párrafos numerados - Estilo de lista"/>
    <w:uiPriority w:val="99"/>
    <w:rsid w:val="00E0218A"/>
    <w:pPr>
      <w:numPr>
        <w:numId w:val="10"/>
      </w:numPr>
    </w:pPr>
  </w:style>
  <w:style w:type="character" w:styleId="Hipervnculovisitado">
    <w:name w:val="FollowedHyperlink"/>
    <w:basedOn w:val="Fuentedeprrafopredeter"/>
    <w:uiPriority w:val="99"/>
    <w:unhideWhenUsed/>
    <w:rsid w:val="00E81E42"/>
    <w:rPr>
      <w:color w:val="0432FF"/>
      <w:u w:val="single"/>
    </w:rPr>
  </w:style>
  <w:style w:type="paragraph" w:styleId="TDC1">
    <w:name w:val="toc 1"/>
    <w:basedOn w:val="Normal"/>
    <w:next w:val="Normal"/>
    <w:autoRedefine/>
    <w:uiPriority w:val="39"/>
    <w:unhideWhenUsed/>
    <w:rsid w:val="00A70ED3"/>
    <w:pPr>
      <w:spacing w:before="120" w:after="0"/>
    </w:pPr>
    <w:rPr>
      <w:b/>
      <w:bCs/>
      <w:sz w:val="24"/>
      <w:szCs w:val="24"/>
    </w:rPr>
  </w:style>
  <w:style w:type="paragraph" w:styleId="TDC2">
    <w:name w:val="toc 2"/>
    <w:basedOn w:val="Normal"/>
    <w:next w:val="Normal"/>
    <w:autoRedefine/>
    <w:uiPriority w:val="39"/>
    <w:semiHidden/>
    <w:unhideWhenUsed/>
    <w:rsid w:val="00A70ED3"/>
    <w:pPr>
      <w:spacing w:after="0"/>
      <w:ind w:left="210"/>
    </w:pPr>
    <w:rPr>
      <w:b/>
      <w:bCs/>
    </w:rPr>
  </w:style>
  <w:style w:type="paragraph" w:styleId="TDC3">
    <w:name w:val="toc 3"/>
    <w:basedOn w:val="Normal"/>
    <w:next w:val="Normal"/>
    <w:autoRedefine/>
    <w:uiPriority w:val="39"/>
    <w:semiHidden/>
    <w:unhideWhenUsed/>
    <w:rsid w:val="00A70ED3"/>
    <w:pPr>
      <w:spacing w:after="0"/>
      <w:ind w:left="420"/>
    </w:pPr>
  </w:style>
  <w:style w:type="paragraph" w:styleId="TDC4">
    <w:name w:val="toc 4"/>
    <w:basedOn w:val="Normal"/>
    <w:next w:val="Normal"/>
    <w:autoRedefine/>
    <w:uiPriority w:val="39"/>
    <w:semiHidden/>
    <w:unhideWhenUsed/>
    <w:rsid w:val="00A70ED3"/>
    <w:pPr>
      <w:spacing w:after="0"/>
      <w:ind w:left="630"/>
    </w:pPr>
  </w:style>
  <w:style w:type="paragraph" w:styleId="TDC5">
    <w:name w:val="toc 5"/>
    <w:basedOn w:val="Normal"/>
    <w:next w:val="Normal"/>
    <w:autoRedefine/>
    <w:uiPriority w:val="39"/>
    <w:semiHidden/>
    <w:unhideWhenUsed/>
    <w:rsid w:val="00A70ED3"/>
    <w:pPr>
      <w:spacing w:after="0"/>
      <w:ind w:left="840"/>
    </w:pPr>
  </w:style>
  <w:style w:type="paragraph" w:styleId="TDC6">
    <w:name w:val="toc 6"/>
    <w:basedOn w:val="Normal"/>
    <w:next w:val="Normal"/>
    <w:autoRedefine/>
    <w:uiPriority w:val="39"/>
    <w:semiHidden/>
    <w:unhideWhenUsed/>
    <w:rsid w:val="00A70ED3"/>
    <w:pPr>
      <w:spacing w:after="0"/>
      <w:ind w:left="1050"/>
    </w:pPr>
  </w:style>
  <w:style w:type="paragraph" w:styleId="TDC7">
    <w:name w:val="toc 7"/>
    <w:basedOn w:val="Normal"/>
    <w:next w:val="Normal"/>
    <w:autoRedefine/>
    <w:uiPriority w:val="39"/>
    <w:semiHidden/>
    <w:unhideWhenUsed/>
    <w:rsid w:val="00A70ED3"/>
    <w:pPr>
      <w:spacing w:after="0"/>
      <w:ind w:left="1260"/>
    </w:pPr>
  </w:style>
  <w:style w:type="paragraph" w:styleId="TDC8">
    <w:name w:val="toc 8"/>
    <w:basedOn w:val="Normal"/>
    <w:next w:val="Normal"/>
    <w:autoRedefine/>
    <w:uiPriority w:val="39"/>
    <w:semiHidden/>
    <w:unhideWhenUsed/>
    <w:rsid w:val="00A70ED3"/>
    <w:pPr>
      <w:spacing w:after="0"/>
      <w:ind w:left="1470"/>
    </w:pPr>
  </w:style>
  <w:style w:type="paragraph" w:styleId="TDC9">
    <w:name w:val="toc 9"/>
    <w:basedOn w:val="Normal"/>
    <w:next w:val="Normal"/>
    <w:autoRedefine/>
    <w:uiPriority w:val="39"/>
    <w:semiHidden/>
    <w:unhideWhenUsed/>
    <w:rsid w:val="00A70ED3"/>
    <w:pPr>
      <w:spacing w:after="0"/>
      <w:ind w:left="1680"/>
    </w:pPr>
  </w:style>
  <w:style w:type="character" w:styleId="Refdecomentario">
    <w:name w:val="annotation reference"/>
    <w:basedOn w:val="Fuentedeprrafopredeter"/>
    <w:uiPriority w:val="99"/>
    <w:semiHidden/>
    <w:unhideWhenUsed/>
    <w:rsid w:val="002C56E2"/>
    <w:rPr>
      <w:sz w:val="16"/>
      <w:szCs w:val="16"/>
    </w:rPr>
  </w:style>
  <w:style w:type="paragraph" w:styleId="Textocomentario">
    <w:name w:val="annotation text"/>
    <w:basedOn w:val="Normal"/>
    <w:link w:val="TextocomentarioCar"/>
    <w:uiPriority w:val="99"/>
    <w:semiHidden/>
    <w:unhideWhenUsed/>
    <w:rsid w:val="002C56E2"/>
    <w:pPr>
      <w:spacing w:line="240" w:lineRule="auto"/>
    </w:pPr>
  </w:style>
  <w:style w:type="character" w:customStyle="1" w:styleId="TextocomentarioCar">
    <w:name w:val="Texto comentario Car"/>
    <w:basedOn w:val="Fuentedeprrafopredeter"/>
    <w:link w:val="Textocomentario"/>
    <w:uiPriority w:val="99"/>
    <w:semiHidden/>
    <w:rsid w:val="002C56E2"/>
    <w:rPr>
      <w:sz w:val="20"/>
      <w:szCs w:val="20"/>
    </w:rPr>
  </w:style>
  <w:style w:type="paragraph" w:styleId="Asuntodelcomentario">
    <w:name w:val="annotation subject"/>
    <w:basedOn w:val="Textocomentario"/>
    <w:next w:val="Textocomentario"/>
    <w:link w:val="AsuntodelcomentarioCar"/>
    <w:uiPriority w:val="99"/>
    <w:semiHidden/>
    <w:unhideWhenUsed/>
    <w:rsid w:val="002C56E2"/>
    <w:rPr>
      <w:b/>
      <w:bCs/>
    </w:rPr>
  </w:style>
  <w:style w:type="character" w:customStyle="1" w:styleId="AsuntodelcomentarioCar">
    <w:name w:val="Asunto del comentario Car"/>
    <w:basedOn w:val="TextocomentarioCar"/>
    <w:link w:val="Asuntodelcomentario"/>
    <w:uiPriority w:val="99"/>
    <w:semiHidden/>
    <w:rsid w:val="002C56E2"/>
    <w:rPr>
      <w:b/>
      <w:bCs/>
      <w:sz w:val="20"/>
      <w:szCs w:val="20"/>
    </w:rPr>
  </w:style>
  <w:style w:type="paragraph" w:styleId="Textodeglobo">
    <w:name w:val="Balloon Text"/>
    <w:basedOn w:val="Normal"/>
    <w:link w:val="TextodegloboCar"/>
    <w:uiPriority w:val="99"/>
    <w:semiHidden/>
    <w:unhideWhenUsed/>
    <w:rsid w:val="002C56E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56E2"/>
    <w:rPr>
      <w:rFonts w:ascii="Segoe UI" w:hAnsi="Segoe UI" w:cs="Segoe UI"/>
      <w:sz w:val="18"/>
      <w:szCs w:val="18"/>
    </w:rPr>
  </w:style>
  <w:style w:type="paragraph" w:customStyle="1" w:styleId="Default">
    <w:name w:val="Default"/>
    <w:uiPriority w:val="99"/>
    <w:rsid w:val="002C56E2"/>
    <w:pPr>
      <w:autoSpaceDE w:val="0"/>
      <w:autoSpaceDN w:val="0"/>
      <w:adjustRightInd w:val="0"/>
      <w:spacing w:after="0" w:line="240" w:lineRule="auto"/>
    </w:pPr>
    <w:rPr>
      <w:rFonts w:ascii="Arial" w:hAnsi="Arial" w:cs="Arial"/>
      <w:color w:val="000000"/>
      <w:sz w:val="24"/>
      <w:szCs w:val="24"/>
      <w:lang w:val="es-AR"/>
    </w:rPr>
  </w:style>
  <w:style w:type="paragraph" w:styleId="Revisin">
    <w:name w:val="Revision"/>
    <w:hidden/>
    <w:uiPriority w:val="99"/>
    <w:semiHidden/>
    <w:rsid w:val="00A8688C"/>
    <w:pPr>
      <w:spacing w:after="0" w:line="240" w:lineRule="auto"/>
    </w:pPr>
  </w:style>
  <w:style w:type="paragraph" w:styleId="Mapadeldocumento">
    <w:name w:val="Document Map"/>
    <w:basedOn w:val="Normal"/>
    <w:link w:val="MapadeldocumentoCar"/>
    <w:uiPriority w:val="99"/>
    <w:semiHidden/>
    <w:unhideWhenUsed/>
    <w:rsid w:val="00495373"/>
    <w:pPr>
      <w:spacing w:after="0" w:line="240" w:lineRule="auto"/>
    </w:pPr>
    <w:rPr>
      <w:rFonts w:ascii="Times New Roman" w:hAnsi="Times New Roman" w:cs="Times New Roman"/>
      <w:sz w:val="24"/>
      <w:szCs w:val="24"/>
    </w:rPr>
  </w:style>
  <w:style w:type="character" w:customStyle="1" w:styleId="MapadeldocumentoCar">
    <w:name w:val="Mapa del documento Car"/>
    <w:basedOn w:val="Fuentedeprrafopredeter"/>
    <w:link w:val="Mapadeldocumento"/>
    <w:uiPriority w:val="99"/>
    <w:semiHidden/>
    <w:rsid w:val="0049537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62669">
      <w:bodyDiv w:val="1"/>
      <w:marLeft w:val="0"/>
      <w:marRight w:val="0"/>
      <w:marTop w:val="0"/>
      <w:marBottom w:val="0"/>
      <w:divBdr>
        <w:top w:val="none" w:sz="0" w:space="0" w:color="auto"/>
        <w:left w:val="none" w:sz="0" w:space="0" w:color="auto"/>
        <w:bottom w:val="none" w:sz="0" w:space="0" w:color="auto"/>
        <w:right w:val="none" w:sz="0" w:space="0" w:color="auto"/>
      </w:divBdr>
    </w:div>
    <w:div w:id="11688527">
      <w:bodyDiv w:val="1"/>
      <w:marLeft w:val="0"/>
      <w:marRight w:val="0"/>
      <w:marTop w:val="0"/>
      <w:marBottom w:val="0"/>
      <w:divBdr>
        <w:top w:val="none" w:sz="0" w:space="0" w:color="auto"/>
        <w:left w:val="none" w:sz="0" w:space="0" w:color="auto"/>
        <w:bottom w:val="none" w:sz="0" w:space="0" w:color="auto"/>
        <w:right w:val="none" w:sz="0" w:space="0" w:color="auto"/>
      </w:divBdr>
    </w:div>
    <w:div w:id="45953979">
      <w:bodyDiv w:val="1"/>
      <w:marLeft w:val="0"/>
      <w:marRight w:val="0"/>
      <w:marTop w:val="0"/>
      <w:marBottom w:val="0"/>
      <w:divBdr>
        <w:top w:val="none" w:sz="0" w:space="0" w:color="auto"/>
        <w:left w:val="none" w:sz="0" w:space="0" w:color="auto"/>
        <w:bottom w:val="none" w:sz="0" w:space="0" w:color="auto"/>
        <w:right w:val="none" w:sz="0" w:space="0" w:color="auto"/>
      </w:divBdr>
    </w:div>
    <w:div w:id="46489563">
      <w:bodyDiv w:val="1"/>
      <w:marLeft w:val="0"/>
      <w:marRight w:val="0"/>
      <w:marTop w:val="0"/>
      <w:marBottom w:val="0"/>
      <w:divBdr>
        <w:top w:val="none" w:sz="0" w:space="0" w:color="auto"/>
        <w:left w:val="none" w:sz="0" w:space="0" w:color="auto"/>
        <w:bottom w:val="none" w:sz="0" w:space="0" w:color="auto"/>
        <w:right w:val="none" w:sz="0" w:space="0" w:color="auto"/>
      </w:divBdr>
    </w:div>
    <w:div w:id="60375358">
      <w:bodyDiv w:val="1"/>
      <w:marLeft w:val="0"/>
      <w:marRight w:val="0"/>
      <w:marTop w:val="0"/>
      <w:marBottom w:val="0"/>
      <w:divBdr>
        <w:top w:val="none" w:sz="0" w:space="0" w:color="auto"/>
        <w:left w:val="none" w:sz="0" w:space="0" w:color="auto"/>
        <w:bottom w:val="none" w:sz="0" w:space="0" w:color="auto"/>
        <w:right w:val="none" w:sz="0" w:space="0" w:color="auto"/>
      </w:divBdr>
    </w:div>
    <w:div w:id="69160809">
      <w:bodyDiv w:val="1"/>
      <w:marLeft w:val="0"/>
      <w:marRight w:val="0"/>
      <w:marTop w:val="0"/>
      <w:marBottom w:val="0"/>
      <w:divBdr>
        <w:top w:val="none" w:sz="0" w:space="0" w:color="auto"/>
        <w:left w:val="none" w:sz="0" w:space="0" w:color="auto"/>
        <w:bottom w:val="none" w:sz="0" w:space="0" w:color="auto"/>
        <w:right w:val="none" w:sz="0" w:space="0" w:color="auto"/>
      </w:divBdr>
    </w:div>
    <w:div w:id="102502006">
      <w:bodyDiv w:val="1"/>
      <w:marLeft w:val="0"/>
      <w:marRight w:val="0"/>
      <w:marTop w:val="0"/>
      <w:marBottom w:val="0"/>
      <w:divBdr>
        <w:top w:val="none" w:sz="0" w:space="0" w:color="auto"/>
        <w:left w:val="none" w:sz="0" w:space="0" w:color="auto"/>
        <w:bottom w:val="none" w:sz="0" w:space="0" w:color="auto"/>
        <w:right w:val="none" w:sz="0" w:space="0" w:color="auto"/>
      </w:divBdr>
    </w:div>
    <w:div w:id="134686700">
      <w:bodyDiv w:val="1"/>
      <w:marLeft w:val="0"/>
      <w:marRight w:val="0"/>
      <w:marTop w:val="0"/>
      <w:marBottom w:val="0"/>
      <w:divBdr>
        <w:top w:val="none" w:sz="0" w:space="0" w:color="auto"/>
        <w:left w:val="none" w:sz="0" w:space="0" w:color="auto"/>
        <w:bottom w:val="none" w:sz="0" w:space="0" w:color="auto"/>
        <w:right w:val="none" w:sz="0" w:space="0" w:color="auto"/>
      </w:divBdr>
    </w:div>
    <w:div w:id="135538567">
      <w:bodyDiv w:val="1"/>
      <w:marLeft w:val="0"/>
      <w:marRight w:val="0"/>
      <w:marTop w:val="0"/>
      <w:marBottom w:val="0"/>
      <w:divBdr>
        <w:top w:val="none" w:sz="0" w:space="0" w:color="auto"/>
        <w:left w:val="none" w:sz="0" w:space="0" w:color="auto"/>
        <w:bottom w:val="none" w:sz="0" w:space="0" w:color="auto"/>
        <w:right w:val="none" w:sz="0" w:space="0" w:color="auto"/>
      </w:divBdr>
    </w:div>
    <w:div w:id="141624415">
      <w:bodyDiv w:val="1"/>
      <w:marLeft w:val="0"/>
      <w:marRight w:val="0"/>
      <w:marTop w:val="0"/>
      <w:marBottom w:val="0"/>
      <w:divBdr>
        <w:top w:val="none" w:sz="0" w:space="0" w:color="auto"/>
        <w:left w:val="none" w:sz="0" w:space="0" w:color="auto"/>
        <w:bottom w:val="none" w:sz="0" w:space="0" w:color="auto"/>
        <w:right w:val="none" w:sz="0" w:space="0" w:color="auto"/>
      </w:divBdr>
    </w:div>
    <w:div w:id="194925325">
      <w:bodyDiv w:val="1"/>
      <w:marLeft w:val="0"/>
      <w:marRight w:val="0"/>
      <w:marTop w:val="0"/>
      <w:marBottom w:val="0"/>
      <w:divBdr>
        <w:top w:val="none" w:sz="0" w:space="0" w:color="auto"/>
        <w:left w:val="none" w:sz="0" w:space="0" w:color="auto"/>
        <w:bottom w:val="none" w:sz="0" w:space="0" w:color="auto"/>
        <w:right w:val="none" w:sz="0" w:space="0" w:color="auto"/>
      </w:divBdr>
    </w:div>
    <w:div w:id="208274070">
      <w:bodyDiv w:val="1"/>
      <w:marLeft w:val="0"/>
      <w:marRight w:val="0"/>
      <w:marTop w:val="0"/>
      <w:marBottom w:val="0"/>
      <w:divBdr>
        <w:top w:val="none" w:sz="0" w:space="0" w:color="auto"/>
        <w:left w:val="none" w:sz="0" w:space="0" w:color="auto"/>
        <w:bottom w:val="none" w:sz="0" w:space="0" w:color="auto"/>
        <w:right w:val="none" w:sz="0" w:space="0" w:color="auto"/>
      </w:divBdr>
    </w:div>
    <w:div w:id="212233400">
      <w:bodyDiv w:val="1"/>
      <w:marLeft w:val="0"/>
      <w:marRight w:val="0"/>
      <w:marTop w:val="0"/>
      <w:marBottom w:val="0"/>
      <w:divBdr>
        <w:top w:val="none" w:sz="0" w:space="0" w:color="auto"/>
        <w:left w:val="none" w:sz="0" w:space="0" w:color="auto"/>
        <w:bottom w:val="none" w:sz="0" w:space="0" w:color="auto"/>
        <w:right w:val="none" w:sz="0" w:space="0" w:color="auto"/>
      </w:divBdr>
    </w:div>
    <w:div w:id="226964990">
      <w:bodyDiv w:val="1"/>
      <w:marLeft w:val="0"/>
      <w:marRight w:val="0"/>
      <w:marTop w:val="0"/>
      <w:marBottom w:val="0"/>
      <w:divBdr>
        <w:top w:val="none" w:sz="0" w:space="0" w:color="auto"/>
        <w:left w:val="none" w:sz="0" w:space="0" w:color="auto"/>
        <w:bottom w:val="none" w:sz="0" w:space="0" w:color="auto"/>
        <w:right w:val="none" w:sz="0" w:space="0" w:color="auto"/>
      </w:divBdr>
    </w:div>
    <w:div w:id="235826183">
      <w:bodyDiv w:val="1"/>
      <w:marLeft w:val="0"/>
      <w:marRight w:val="0"/>
      <w:marTop w:val="0"/>
      <w:marBottom w:val="0"/>
      <w:divBdr>
        <w:top w:val="none" w:sz="0" w:space="0" w:color="auto"/>
        <w:left w:val="none" w:sz="0" w:space="0" w:color="auto"/>
        <w:bottom w:val="none" w:sz="0" w:space="0" w:color="auto"/>
        <w:right w:val="none" w:sz="0" w:space="0" w:color="auto"/>
      </w:divBdr>
    </w:div>
    <w:div w:id="238487158">
      <w:bodyDiv w:val="1"/>
      <w:marLeft w:val="0"/>
      <w:marRight w:val="0"/>
      <w:marTop w:val="0"/>
      <w:marBottom w:val="0"/>
      <w:divBdr>
        <w:top w:val="none" w:sz="0" w:space="0" w:color="auto"/>
        <w:left w:val="none" w:sz="0" w:space="0" w:color="auto"/>
        <w:bottom w:val="none" w:sz="0" w:space="0" w:color="auto"/>
        <w:right w:val="none" w:sz="0" w:space="0" w:color="auto"/>
      </w:divBdr>
    </w:div>
    <w:div w:id="247816086">
      <w:bodyDiv w:val="1"/>
      <w:marLeft w:val="0"/>
      <w:marRight w:val="0"/>
      <w:marTop w:val="0"/>
      <w:marBottom w:val="0"/>
      <w:divBdr>
        <w:top w:val="none" w:sz="0" w:space="0" w:color="auto"/>
        <w:left w:val="none" w:sz="0" w:space="0" w:color="auto"/>
        <w:bottom w:val="none" w:sz="0" w:space="0" w:color="auto"/>
        <w:right w:val="none" w:sz="0" w:space="0" w:color="auto"/>
      </w:divBdr>
    </w:div>
    <w:div w:id="310596768">
      <w:bodyDiv w:val="1"/>
      <w:marLeft w:val="0"/>
      <w:marRight w:val="0"/>
      <w:marTop w:val="0"/>
      <w:marBottom w:val="0"/>
      <w:divBdr>
        <w:top w:val="none" w:sz="0" w:space="0" w:color="auto"/>
        <w:left w:val="none" w:sz="0" w:space="0" w:color="auto"/>
        <w:bottom w:val="none" w:sz="0" w:space="0" w:color="auto"/>
        <w:right w:val="none" w:sz="0" w:space="0" w:color="auto"/>
      </w:divBdr>
    </w:div>
    <w:div w:id="328139603">
      <w:bodyDiv w:val="1"/>
      <w:marLeft w:val="0"/>
      <w:marRight w:val="0"/>
      <w:marTop w:val="0"/>
      <w:marBottom w:val="0"/>
      <w:divBdr>
        <w:top w:val="none" w:sz="0" w:space="0" w:color="auto"/>
        <w:left w:val="none" w:sz="0" w:space="0" w:color="auto"/>
        <w:bottom w:val="none" w:sz="0" w:space="0" w:color="auto"/>
        <w:right w:val="none" w:sz="0" w:space="0" w:color="auto"/>
      </w:divBdr>
    </w:div>
    <w:div w:id="363949685">
      <w:bodyDiv w:val="1"/>
      <w:marLeft w:val="0"/>
      <w:marRight w:val="0"/>
      <w:marTop w:val="0"/>
      <w:marBottom w:val="0"/>
      <w:divBdr>
        <w:top w:val="none" w:sz="0" w:space="0" w:color="auto"/>
        <w:left w:val="none" w:sz="0" w:space="0" w:color="auto"/>
        <w:bottom w:val="none" w:sz="0" w:space="0" w:color="auto"/>
        <w:right w:val="none" w:sz="0" w:space="0" w:color="auto"/>
      </w:divBdr>
    </w:div>
    <w:div w:id="387143585">
      <w:bodyDiv w:val="1"/>
      <w:marLeft w:val="0"/>
      <w:marRight w:val="0"/>
      <w:marTop w:val="0"/>
      <w:marBottom w:val="0"/>
      <w:divBdr>
        <w:top w:val="none" w:sz="0" w:space="0" w:color="auto"/>
        <w:left w:val="none" w:sz="0" w:space="0" w:color="auto"/>
        <w:bottom w:val="none" w:sz="0" w:space="0" w:color="auto"/>
        <w:right w:val="none" w:sz="0" w:space="0" w:color="auto"/>
      </w:divBdr>
    </w:div>
    <w:div w:id="394817111">
      <w:bodyDiv w:val="1"/>
      <w:marLeft w:val="0"/>
      <w:marRight w:val="0"/>
      <w:marTop w:val="0"/>
      <w:marBottom w:val="0"/>
      <w:divBdr>
        <w:top w:val="none" w:sz="0" w:space="0" w:color="auto"/>
        <w:left w:val="none" w:sz="0" w:space="0" w:color="auto"/>
        <w:bottom w:val="none" w:sz="0" w:space="0" w:color="auto"/>
        <w:right w:val="none" w:sz="0" w:space="0" w:color="auto"/>
      </w:divBdr>
    </w:div>
    <w:div w:id="400837685">
      <w:bodyDiv w:val="1"/>
      <w:marLeft w:val="0"/>
      <w:marRight w:val="0"/>
      <w:marTop w:val="0"/>
      <w:marBottom w:val="0"/>
      <w:divBdr>
        <w:top w:val="none" w:sz="0" w:space="0" w:color="auto"/>
        <w:left w:val="none" w:sz="0" w:space="0" w:color="auto"/>
        <w:bottom w:val="none" w:sz="0" w:space="0" w:color="auto"/>
        <w:right w:val="none" w:sz="0" w:space="0" w:color="auto"/>
      </w:divBdr>
    </w:div>
    <w:div w:id="431315162">
      <w:bodyDiv w:val="1"/>
      <w:marLeft w:val="0"/>
      <w:marRight w:val="0"/>
      <w:marTop w:val="0"/>
      <w:marBottom w:val="0"/>
      <w:divBdr>
        <w:top w:val="none" w:sz="0" w:space="0" w:color="auto"/>
        <w:left w:val="none" w:sz="0" w:space="0" w:color="auto"/>
        <w:bottom w:val="none" w:sz="0" w:space="0" w:color="auto"/>
        <w:right w:val="none" w:sz="0" w:space="0" w:color="auto"/>
      </w:divBdr>
    </w:div>
    <w:div w:id="444234603">
      <w:bodyDiv w:val="1"/>
      <w:marLeft w:val="0"/>
      <w:marRight w:val="0"/>
      <w:marTop w:val="0"/>
      <w:marBottom w:val="0"/>
      <w:divBdr>
        <w:top w:val="none" w:sz="0" w:space="0" w:color="auto"/>
        <w:left w:val="none" w:sz="0" w:space="0" w:color="auto"/>
        <w:bottom w:val="none" w:sz="0" w:space="0" w:color="auto"/>
        <w:right w:val="none" w:sz="0" w:space="0" w:color="auto"/>
      </w:divBdr>
    </w:div>
    <w:div w:id="448817337">
      <w:bodyDiv w:val="1"/>
      <w:marLeft w:val="0"/>
      <w:marRight w:val="0"/>
      <w:marTop w:val="0"/>
      <w:marBottom w:val="0"/>
      <w:divBdr>
        <w:top w:val="none" w:sz="0" w:space="0" w:color="auto"/>
        <w:left w:val="none" w:sz="0" w:space="0" w:color="auto"/>
        <w:bottom w:val="none" w:sz="0" w:space="0" w:color="auto"/>
        <w:right w:val="none" w:sz="0" w:space="0" w:color="auto"/>
      </w:divBdr>
    </w:div>
    <w:div w:id="452140948">
      <w:bodyDiv w:val="1"/>
      <w:marLeft w:val="0"/>
      <w:marRight w:val="0"/>
      <w:marTop w:val="0"/>
      <w:marBottom w:val="0"/>
      <w:divBdr>
        <w:top w:val="none" w:sz="0" w:space="0" w:color="auto"/>
        <w:left w:val="none" w:sz="0" w:space="0" w:color="auto"/>
        <w:bottom w:val="none" w:sz="0" w:space="0" w:color="auto"/>
        <w:right w:val="none" w:sz="0" w:space="0" w:color="auto"/>
      </w:divBdr>
    </w:div>
    <w:div w:id="462819035">
      <w:bodyDiv w:val="1"/>
      <w:marLeft w:val="0"/>
      <w:marRight w:val="0"/>
      <w:marTop w:val="0"/>
      <w:marBottom w:val="0"/>
      <w:divBdr>
        <w:top w:val="none" w:sz="0" w:space="0" w:color="auto"/>
        <w:left w:val="none" w:sz="0" w:space="0" w:color="auto"/>
        <w:bottom w:val="none" w:sz="0" w:space="0" w:color="auto"/>
        <w:right w:val="none" w:sz="0" w:space="0" w:color="auto"/>
      </w:divBdr>
      <w:divsChild>
        <w:div w:id="1567841318">
          <w:marLeft w:val="0"/>
          <w:marRight w:val="0"/>
          <w:marTop w:val="0"/>
          <w:marBottom w:val="0"/>
          <w:divBdr>
            <w:top w:val="none" w:sz="0" w:space="0" w:color="auto"/>
            <w:left w:val="none" w:sz="0" w:space="0" w:color="auto"/>
            <w:bottom w:val="none" w:sz="0" w:space="0" w:color="auto"/>
            <w:right w:val="none" w:sz="0" w:space="0" w:color="auto"/>
          </w:divBdr>
        </w:div>
        <w:div w:id="845553588">
          <w:marLeft w:val="0"/>
          <w:marRight w:val="0"/>
          <w:marTop w:val="0"/>
          <w:marBottom w:val="0"/>
          <w:divBdr>
            <w:top w:val="none" w:sz="0" w:space="0" w:color="auto"/>
            <w:left w:val="none" w:sz="0" w:space="0" w:color="auto"/>
            <w:bottom w:val="none" w:sz="0" w:space="0" w:color="auto"/>
            <w:right w:val="none" w:sz="0" w:space="0" w:color="auto"/>
          </w:divBdr>
        </w:div>
        <w:div w:id="1075323138">
          <w:marLeft w:val="0"/>
          <w:marRight w:val="0"/>
          <w:marTop w:val="0"/>
          <w:marBottom w:val="0"/>
          <w:divBdr>
            <w:top w:val="none" w:sz="0" w:space="0" w:color="auto"/>
            <w:left w:val="none" w:sz="0" w:space="0" w:color="auto"/>
            <w:bottom w:val="none" w:sz="0" w:space="0" w:color="auto"/>
            <w:right w:val="none" w:sz="0" w:space="0" w:color="auto"/>
          </w:divBdr>
        </w:div>
        <w:div w:id="1756053261">
          <w:marLeft w:val="0"/>
          <w:marRight w:val="0"/>
          <w:marTop w:val="0"/>
          <w:marBottom w:val="0"/>
          <w:divBdr>
            <w:top w:val="none" w:sz="0" w:space="0" w:color="auto"/>
            <w:left w:val="none" w:sz="0" w:space="0" w:color="auto"/>
            <w:bottom w:val="none" w:sz="0" w:space="0" w:color="auto"/>
            <w:right w:val="none" w:sz="0" w:space="0" w:color="auto"/>
          </w:divBdr>
        </w:div>
        <w:div w:id="1780955259">
          <w:marLeft w:val="0"/>
          <w:marRight w:val="0"/>
          <w:marTop w:val="0"/>
          <w:marBottom w:val="0"/>
          <w:divBdr>
            <w:top w:val="none" w:sz="0" w:space="0" w:color="auto"/>
            <w:left w:val="none" w:sz="0" w:space="0" w:color="auto"/>
            <w:bottom w:val="none" w:sz="0" w:space="0" w:color="auto"/>
            <w:right w:val="none" w:sz="0" w:space="0" w:color="auto"/>
          </w:divBdr>
        </w:div>
        <w:div w:id="1574508751">
          <w:marLeft w:val="0"/>
          <w:marRight w:val="0"/>
          <w:marTop w:val="0"/>
          <w:marBottom w:val="0"/>
          <w:divBdr>
            <w:top w:val="none" w:sz="0" w:space="0" w:color="auto"/>
            <w:left w:val="none" w:sz="0" w:space="0" w:color="auto"/>
            <w:bottom w:val="none" w:sz="0" w:space="0" w:color="auto"/>
            <w:right w:val="none" w:sz="0" w:space="0" w:color="auto"/>
          </w:divBdr>
        </w:div>
        <w:div w:id="1044251989">
          <w:marLeft w:val="0"/>
          <w:marRight w:val="0"/>
          <w:marTop w:val="0"/>
          <w:marBottom w:val="0"/>
          <w:divBdr>
            <w:top w:val="none" w:sz="0" w:space="0" w:color="auto"/>
            <w:left w:val="none" w:sz="0" w:space="0" w:color="auto"/>
            <w:bottom w:val="none" w:sz="0" w:space="0" w:color="auto"/>
            <w:right w:val="none" w:sz="0" w:space="0" w:color="auto"/>
          </w:divBdr>
        </w:div>
        <w:div w:id="288242158">
          <w:marLeft w:val="0"/>
          <w:marRight w:val="0"/>
          <w:marTop w:val="0"/>
          <w:marBottom w:val="0"/>
          <w:divBdr>
            <w:top w:val="none" w:sz="0" w:space="0" w:color="auto"/>
            <w:left w:val="none" w:sz="0" w:space="0" w:color="auto"/>
            <w:bottom w:val="none" w:sz="0" w:space="0" w:color="auto"/>
            <w:right w:val="none" w:sz="0" w:space="0" w:color="auto"/>
          </w:divBdr>
        </w:div>
        <w:div w:id="2101639468">
          <w:marLeft w:val="0"/>
          <w:marRight w:val="0"/>
          <w:marTop w:val="0"/>
          <w:marBottom w:val="0"/>
          <w:divBdr>
            <w:top w:val="none" w:sz="0" w:space="0" w:color="auto"/>
            <w:left w:val="none" w:sz="0" w:space="0" w:color="auto"/>
            <w:bottom w:val="none" w:sz="0" w:space="0" w:color="auto"/>
            <w:right w:val="none" w:sz="0" w:space="0" w:color="auto"/>
          </w:divBdr>
        </w:div>
        <w:div w:id="966357744">
          <w:marLeft w:val="0"/>
          <w:marRight w:val="0"/>
          <w:marTop w:val="0"/>
          <w:marBottom w:val="0"/>
          <w:divBdr>
            <w:top w:val="none" w:sz="0" w:space="0" w:color="auto"/>
            <w:left w:val="none" w:sz="0" w:space="0" w:color="auto"/>
            <w:bottom w:val="none" w:sz="0" w:space="0" w:color="auto"/>
            <w:right w:val="none" w:sz="0" w:space="0" w:color="auto"/>
          </w:divBdr>
        </w:div>
        <w:div w:id="348722222">
          <w:marLeft w:val="0"/>
          <w:marRight w:val="0"/>
          <w:marTop w:val="0"/>
          <w:marBottom w:val="0"/>
          <w:divBdr>
            <w:top w:val="none" w:sz="0" w:space="0" w:color="auto"/>
            <w:left w:val="none" w:sz="0" w:space="0" w:color="auto"/>
            <w:bottom w:val="none" w:sz="0" w:space="0" w:color="auto"/>
            <w:right w:val="none" w:sz="0" w:space="0" w:color="auto"/>
          </w:divBdr>
        </w:div>
        <w:div w:id="1194224238">
          <w:marLeft w:val="0"/>
          <w:marRight w:val="0"/>
          <w:marTop w:val="0"/>
          <w:marBottom w:val="0"/>
          <w:divBdr>
            <w:top w:val="none" w:sz="0" w:space="0" w:color="auto"/>
            <w:left w:val="none" w:sz="0" w:space="0" w:color="auto"/>
            <w:bottom w:val="none" w:sz="0" w:space="0" w:color="auto"/>
            <w:right w:val="none" w:sz="0" w:space="0" w:color="auto"/>
          </w:divBdr>
        </w:div>
      </w:divsChild>
    </w:div>
    <w:div w:id="480586340">
      <w:bodyDiv w:val="1"/>
      <w:marLeft w:val="0"/>
      <w:marRight w:val="0"/>
      <w:marTop w:val="0"/>
      <w:marBottom w:val="0"/>
      <w:divBdr>
        <w:top w:val="none" w:sz="0" w:space="0" w:color="auto"/>
        <w:left w:val="none" w:sz="0" w:space="0" w:color="auto"/>
        <w:bottom w:val="none" w:sz="0" w:space="0" w:color="auto"/>
        <w:right w:val="none" w:sz="0" w:space="0" w:color="auto"/>
      </w:divBdr>
    </w:div>
    <w:div w:id="492258382">
      <w:bodyDiv w:val="1"/>
      <w:marLeft w:val="0"/>
      <w:marRight w:val="0"/>
      <w:marTop w:val="0"/>
      <w:marBottom w:val="0"/>
      <w:divBdr>
        <w:top w:val="none" w:sz="0" w:space="0" w:color="auto"/>
        <w:left w:val="none" w:sz="0" w:space="0" w:color="auto"/>
        <w:bottom w:val="none" w:sz="0" w:space="0" w:color="auto"/>
        <w:right w:val="none" w:sz="0" w:space="0" w:color="auto"/>
      </w:divBdr>
    </w:div>
    <w:div w:id="524371565">
      <w:bodyDiv w:val="1"/>
      <w:marLeft w:val="0"/>
      <w:marRight w:val="0"/>
      <w:marTop w:val="0"/>
      <w:marBottom w:val="0"/>
      <w:divBdr>
        <w:top w:val="none" w:sz="0" w:space="0" w:color="auto"/>
        <w:left w:val="none" w:sz="0" w:space="0" w:color="auto"/>
        <w:bottom w:val="none" w:sz="0" w:space="0" w:color="auto"/>
        <w:right w:val="none" w:sz="0" w:space="0" w:color="auto"/>
      </w:divBdr>
    </w:div>
    <w:div w:id="528104675">
      <w:bodyDiv w:val="1"/>
      <w:marLeft w:val="0"/>
      <w:marRight w:val="0"/>
      <w:marTop w:val="0"/>
      <w:marBottom w:val="0"/>
      <w:divBdr>
        <w:top w:val="none" w:sz="0" w:space="0" w:color="auto"/>
        <w:left w:val="none" w:sz="0" w:space="0" w:color="auto"/>
        <w:bottom w:val="none" w:sz="0" w:space="0" w:color="auto"/>
        <w:right w:val="none" w:sz="0" w:space="0" w:color="auto"/>
      </w:divBdr>
    </w:div>
    <w:div w:id="555698008">
      <w:bodyDiv w:val="1"/>
      <w:marLeft w:val="0"/>
      <w:marRight w:val="0"/>
      <w:marTop w:val="0"/>
      <w:marBottom w:val="0"/>
      <w:divBdr>
        <w:top w:val="none" w:sz="0" w:space="0" w:color="auto"/>
        <w:left w:val="none" w:sz="0" w:space="0" w:color="auto"/>
        <w:bottom w:val="none" w:sz="0" w:space="0" w:color="auto"/>
        <w:right w:val="none" w:sz="0" w:space="0" w:color="auto"/>
      </w:divBdr>
    </w:div>
    <w:div w:id="556010939">
      <w:bodyDiv w:val="1"/>
      <w:marLeft w:val="0"/>
      <w:marRight w:val="0"/>
      <w:marTop w:val="0"/>
      <w:marBottom w:val="0"/>
      <w:divBdr>
        <w:top w:val="none" w:sz="0" w:space="0" w:color="auto"/>
        <w:left w:val="none" w:sz="0" w:space="0" w:color="auto"/>
        <w:bottom w:val="none" w:sz="0" w:space="0" w:color="auto"/>
        <w:right w:val="none" w:sz="0" w:space="0" w:color="auto"/>
      </w:divBdr>
    </w:div>
    <w:div w:id="560792331">
      <w:bodyDiv w:val="1"/>
      <w:marLeft w:val="0"/>
      <w:marRight w:val="0"/>
      <w:marTop w:val="0"/>
      <w:marBottom w:val="0"/>
      <w:divBdr>
        <w:top w:val="none" w:sz="0" w:space="0" w:color="auto"/>
        <w:left w:val="none" w:sz="0" w:space="0" w:color="auto"/>
        <w:bottom w:val="none" w:sz="0" w:space="0" w:color="auto"/>
        <w:right w:val="none" w:sz="0" w:space="0" w:color="auto"/>
      </w:divBdr>
    </w:div>
    <w:div w:id="610864825">
      <w:bodyDiv w:val="1"/>
      <w:marLeft w:val="0"/>
      <w:marRight w:val="0"/>
      <w:marTop w:val="0"/>
      <w:marBottom w:val="0"/>
      <w:divBdr>
        <w:top w:val="none" w:sz="0" w:space="0" w:color="auto"/>
        <w:left w:val="none" w:sz="0" w:space="0" w:color="auto"/>
        <w:bottom w:val="none" w:sz="0" w:space="0" w:color="auto"/>
        <w:right w:val="none" w:sz="0" w:space="0" w:color="auto"/>
      </w:divBdr>
    </w:div>
    <w:div w:id="611130932">
      <w:bodyDiv w:val="1"/>
      <w:marLeft w:val="0"/>
      <w:marRight w:val="0"/>
      <w:marTop w:val="0"/>
      <w:marBottom w:val="0"/>
      <w:divBdr>
        <w:top w:val="none" w:sz="0" w:space="0" w:color="auto"/>
        <w:left w:val="none" w:sz="0" w:space="0" w:color="auto"/>
        <w:bottom w:val="none" w:sz="0" w:space="0" w:color="auto"/>
        <w:right w:val="none" w:sz="0" w:space="0" w:color="auto"/>
      </w:divBdr>
    </w:div>
    <w:div w:id="625625477">
      <w:bodyDiv w:val="1"/>
      <w:marLeft w:val="0"/>
      <w:marRight w:val="0"/>
      <w:marTop w:val="0"/>
      <w:marBottom w:val="0"/>
      <w:divBdr>
        <w:top w:val="none" w:sz="0" w:space="0" w:color="auto"/>
        <w:left w:val="none" w:sz="0" w:space="0" w:color="auto"/>
        <w:bottom w:val="none" w:sz="0" w:space="0" w:color="auto"/>
        <w:right w:val="none" w:sz="0" w:space="0" w:color="auto"/>
      </w:divBdr>
    </w:div>
    <w:div w:id="641278700">
      <w:bodyDiv w:val="1"/>
      <w:marLeft w:val="0"/>
      <w:marRight w:val="0"/>
      <w:marTop w:val="0"/>
      <w:marBottom w:val="0"/>
      <w:divBdr>
        <w:top w:val="none" w:sz="0" w:space="0" w:color="auto"/>
        <w:left w:val="none" w:sz="0" w:space="0" w:color="auto"/>
        <w:bottom w:val="none" w:sz="0" w:space="0" w:color="auto"/>
        <w:right w:val="none" w:sz="0" w:space="0" w:color="auto"/>
      </w:divBdr>
    </w:div>
    <w:div w:id="649334793">
      <w:bodyDiv w:val="1"/>
      <w:marLeft w:val="0"/>
      <w:marRight w:val="0"/>
      <w:marTop w:val="0"/>
      <w:marBottom w:val="0"/>
      <w:divBdr>
        <w:top w:val="none" w:sz="0" w:space="0" w:color="auto"/>
        <w:left w:val="none" w:sz="0" w:space="0" w:color="auto"/>
        <w:bottom w:val="none" w:sz="0" w:space="0" w:color="auto"/>
        <w:right w:val="none" w:sz="0" w:space="0" w:color="auto"/>
      </w:divBdr>
    </w:div>
    <w:div w:id="673457428">
      <w:bodyDiv w:val="1"/>
      <w:marLeft w:val="0"/>
      <w:marRight w:val="0"/>
      <w:marTop w:val="0"/>
      <w:marBottom w:val="0"/>
      <w:divBdr>
        <w:top w:val="none" w:sz="0" w:space="0" w:color="auto"/>
        <w:left w:val="none" w:sz="0" w:space="0" w:color="auto"/>
        <w:bottom w:val="none" w:sz="0" w:space="0" w:color="auto"/>
        <w:right w:val="none" w:sz="0" w:space="0" w:color="auto"/>
      </w:divBdr>
    </w:div>
    <w:div w:id="686711603">
      <w:bodyDiv w:val="1"/>
      <w:marLeft w:val="0"/>
      <w:marRight w:val="0"/>
      <w:marTop w:val="0"/>
      <w:marBottom w:val="0"/>
      <w:divBdr>
        <w:top w:val="none" w:sz="0" w:space="0" w:color="auto"/>
        <w:left w:val="none" w:sz="0" w:space="0" w:color="auto"/>
        <w:bottom w:val="none" w:sz="0" w:space="0" w:color="auto"/>
        <w:right w:val="none" w:sz="0" w:space="0" w:color="auto"/>
      </w:divBdr>
    </w:div>
    <w:div w:id="693305955">
      <w:bodyDiv w:val="1"/>
      <w:marLeft w:val="0"/>
      <w:marRight w:val="0"/>
      <w:marTop w:val="0"/>
      <w:marBottom w:val="0"/>
      <w:divBdr>
        <w:top w:val="none" w:sz="0" w:space="0" w:color="auto"/>
        <w:left w:val="none" w:sz="0" w:space="0" w:color="auto"/>
        <w:bottom w:val="none" w:sz="0" w:space="0" w:color="auto"/>
        <w:right w:val="none" w:sz="0" w:space="0" w:color="auto"/>
      </w:divBdr>
    </w:div>
    <w:div w:id="693507257">
      <w:bodyDiv w:val="1"/>
      <w:marLeft w:val="0"/>
      <w:marRight w:val="0"/>
      <w:marTop w:val="0"/>
      <w:marBottom w:val="0"/>
      <w:divBdr>
        <w:top w:val="none" w:sz="0" w:space="0" w:color="auto"/>
        <w:left w:val="none" w:sz="0" w:space="0" w:color="auto"/>
        <w:bottom w:val="none" w:sz="0" w:space="0" w:color="auto"/>
        <w:right w:val="none" w:sz="0" w:space="0" w:color="auto"/>
      </w:divBdr>
    </w:div>
    <w:div w:id="703557056">
      <w:bodyDiv w:val="1"/>
      <w:marLeft w:val="0"/>
      <w:marRight w:val="0"/>
      <w:marTop w:val="0"/>
      <w:marBottom w:val="0"/>
      <w:divBdr>
        <w:top w:val="none" w:sz="0" w:space="0" w:color="auto"/>
        <w:left w:val="none" w:sz="0" w:space="0" w:color="auto"/>
        <w:bottom w:val="none" w:sz="0" w:space="0" w:color="auto"/>
        <w:right w:val="none" w:sz="0" w:space="0" w:color="auto"/>
      </w:divBdr>
    </w:div>
    <w:div w:id="704908591">
      <w:bodyDiv w:val="1"/>
      <w:marLeft w:val="0"/>
      <w:marRight w:val="0"/>
      <w:marTop w:val="0"/>
      <w:marBottom w:val="0"/>
      <w:divBdr>
        <w:top w:val="none" w:sz="0" w:space="0" w:color="auto"/>
        <w:left w:val="none" w:sz="0" w:space="0" w:color="auto"/>
        <w:bottom w:val="none" w:sz="0" w:space="0" w:color="auto"/>
        <w:right w:val="none" w:sz="0" w:space="0" w:color="auto"/>
      </w:divBdr>
    </w:div>
    <w:div w:id="707073786">
      <w:bodyDiv w:val="1"/>
      <w:marLeft w:val="0"/>
      <w:marRight w:val="0"/>
      <w:marTop w:val="0"/>
      <w:marBottom w:val="0"/>
      <w:divBdr>
        <w:top w:val="none" w:sz="0" w:space="0" w:color="auto"/>
        <w:left w:val="none" w:sz="0" w:space="0" w:color="auto"/>
        <w:bottom w:val="none" w:sz="0" w:space="0" w:color="auto"/>
        <w:right w:val="none" w:sz="0" w:space="0" w:color="auto"/>
      </w:divBdr>
    </w:div>
    <w:div w:id="722556165">
      <w:bodyDiv w:val="1"/>
      <w:marLeft w:val="0"/>
      <w:marRight w:val="0"/>
      <w:marTop w:val="0"/>
      <w:marBottom w:val="0"/>
      <w:divBdr>
        <w:top w:val="none" w:sz="0" w:space="0" w:color="auto"/>
        <w:left w:val="none" w:sz="0" w:space="0" w:color="auto"/>
        <w:bottom w:val="none" w:sz="0" w:space="0" w:color="auto"/>
        <w:right w:val="none" w:sz="0" w:space="0" w:color="auto"/>
      </w:divBdr>
    </w:div>
    <w:div w:id="748430636">
      <w:bodyDiv w:val="1"/>
      <w:marLeft w:val="0"/>
      <w:marRight w:val="0"/>
      <w:marTop w:val="0"/>
      <w:marBottom w:val="0"/>
      <w:divBdr>
        <w:top w:val="none" w:sz="0" w:space="0" w:color="auto"/>
        <w:left w:val="none" w:sz="0" w:space="0" w:color="auto"/>
        <w:bottom w:val="none" w:sz="0" w:space="0" w:color="auto"/>
        <w:right w:val="none" w:sz="0" w:space="0" w:color="auto"/>
      </w:divBdr>
    </w:div>
    <w:div w:id="773206360">
      <w:bodyDiv w:val="1"/>
      <w:marLeft w:val="0"/>
      <w:marRight w:val="0"/>
      <w:marTop w:val="0"/>
      <w:marBottom w:val="0"/>
      <w:divBdr>
        <w:top w:val="none" w:sz="0" w:space="0" w:color="auto"/>
        <w:left w:val="none" w:sz="0" w:space="0" w:color="auto"/>
        <w:bottom w:val="none" w:sz="0" w:space="0" w:color="auto"/>
        <w:right w:val="none" w:sz="0" w:space="0" w:color="auto"/>
      </w:divBdr>
    </w:div>
    <w:div w:id="828256469">
      <w:bodyDiv w:val="1"/>
      <w:marLeft w:val="0"/>
      <w:marRight w:val="0"/>
      <w:marTop w:val="0"/>
      <w:marBottom w:val="0"/>
      <w:divBdr>
        <w:top w:val="none" w:sz="0" w:space="0" w:color="auto"/>
        <w:left w:val="none" w:sz="0" w:space="0" w:color="auto"/>
        <w:bottom w:val="none" w:sz="0" w:space="0" w:color="auto"/>
        <w:right w:val="none" w:sz="0" w:space="0" w:color="auto"/>
      </w:divBdr>
    </w:div>
    <w:div w:id="833644813">
      <w:bodyDiv w:val="1"/>
      <w:marLeft w:val="0"/>
      <w:marRight w:val="0"/>
      <w:marTop w:val="0"/>
      <w:marBottom w:val="0"/>
      <w:divBdr>
        <w:top w:val="none" w:sz="0" w:space="0" w:color="auto"/>
        <w:left w:val="none" w:sz="0" w:space="0" w:color="auto"/>
        <w:bottom w:val="none" w:sz="0" w:space="0" w:color="auto"/>
        <w:right w:val="none" w:sz="0" w:space="0" w:color="auto"/>
      </w:divBdr>
    </w:div>
    <w:div w:id="850802064">
      <w:bodyDiv w:val="1"/>
      <w:marLeft w:val="0"/>
      <w:marRight w:val="0"/>
      <w:marTop w:val="0"/>
      <w:marBottom w:val="0"/>
      <w:divBdr>
        <w:top w:val="none" w:sz="0" w:space="0" w:color="auto"/>
        <w:left w:val="none" w:sz="0" w:space="0" w:color="auto"/>
        <w:bottom w:val="none" w:sz="0" w:space="0" w:color="auto"/>
        <w:right w:val="none" w:sz="0" w:space="0" w:color="auto"/>
      </w:divBdr>
    </w:div>
    <w:div w:id="862784840">
      <w:bodyDiv w:val="1"/>
      <w:marLeft w:val="0"/>
      <w:marRight w:val="0"/>
      <w:marTop w:val="0"/>
      <w:marBottom w:val="0"/>
      <w:divBdr>
        <w:top w:val="none" w:sz="0" w:space="0" w:color="auto"/>
        <w:left w:val="none" w:sz="0" w:space="0" w:color="auto"/>
        <w:bottom w:val="none" w:sz="0" w:space="0" w:color="auto"/>
        <w:right w:val="none" w:sz="0" w:space="0" w:color="auto"/>
      </w:divBdr>
    </w:div>
    <w:div w:id="872376993">
      <w:bodyDiv w:val="1"/>
      <w:marLeft w:val="0"/>
      <w:marRight w:val="0"/>
      <w:marTop w:val="0"/>
      <w:marBottom w:val="0"/>
      <w:divBdr>
        <w:top w:val="none" w:sz="0" w:space="0" w:color="auto"/>
        <w:left w:val="none" w:sz="0" w:space="0" w:color="auto"/>
        <w:bottom w:val="none" w:sz="0" w:space="0" w:color="auto"/>
        <w:right w:val="none" w:sz="0" w:space="0" w:color="auto"/>
      </w:divBdr>
    </w:div>
    <w:div w:id="892274419">
      <w:bodyDiv w:val="1"/>
      <w:marLeft w:val="0"/>
      <w:marRight w:val="0"/>
      <w:marTop w:val="0"/>
      <w:marBottom w:val="0"/>
      <w:divBdr>
        <w:top w:val="none" w:sz="0" w:space="0" w:color="auto"/>
        <w:left w:val="none" w:sz="0" w:space="0" w:color="auto"/>
        <w:bottom w:val="none" w:sz="0" w:space="0" w:color="auto"/>
        <w:right w:val="none" w:sz="0" w:space="0" w:color="auto"/>
      </w:divBdr>
    </w:div>
    <w:div w:id="896473120">
      <w:bodyDiv w:val="1"/>
      <w:marLeft w:val="0"/>
      <w:marRight w:val="0"/>
      <w:marTop w:val="0"/>
      <w:marBottom w:val="0"/>
      <w:divBdr>
        <w:top w:val="none" w:sz="0" w:space="0" w:color="auto"/>
        <w:left w:val="none" w:sz="0" w:space="0" w:color="auto"/>
        <w:bottom w:val="none" w:sz="0" w:space="0" w:color="auto"/>
        <w:right w:val="none" w:sz="0" w:space="0" w:color="auto"/>
      </w:divBdr>
    </w:div>
    <w:div w:id="911279946">
      <w:bodyDiv w:val="1"/>
      <w:marLeft w:val="0"/>
      <w:marRight w:val="0"/>
      <w:marTop w:val="0"/>
      <w:marBottom w:val="0"/>
      <w:divBdr>
        <w:top w:val="none" w:sz="0" w:space="0" w:color="auto"/>
        <w:left w:val="none" w:sz="0" w:space="0" w:color="auto"/>
        <w:bottom w:val="none" w:sz="0" w:space="0" w:color="auto"/>
        <w:right w:val="none" w:sz="0" w:space="0" w:color="auto"/>
      </w:divBdr>
    </w:div>
    <w:div w:id="927344295">
      <w:bodyDiv w:val="1"/>
      <w:marLeft w:val="0"/>
      <w:marRight w:val="0"/>
      <w:marTop w:val="0"/>
      <w:marBottom w:val="0"/>
      <w:divBdr>
        <w:top w:val="none" w:sz="0" w:space="0" w:color="auto"/>
        <w:left w:val="none" w:sz="0" w:space="0" w:color="auto"/>
        <w:bottom w:val="none" w:sz="0" w:space="0" w:color="auto"/>
        <w:right w:val="none" w:sz="0" w:space="0" w:color="auto"/>
      </w:divBdr>
    </w:div>
    <w:div w:id="944308536">
      <w:bodyDiv w:val="1"/>
      <w:marLeft w:val="0"/>
      <w:marRight w:val="0"/>
      <w:marTop w:val="0"/>
      <w:marBottom w:val="0"/>
      <w:divBdr>
        <w:top w:val="none" w:sz="0" w:space="0" w:color="auto"/>
        <w:left w:val="none" w:sz="0" w:space="0" w:color="auto"/>
        <w:bottom w:val="none" w:sz="0" w:space="0" w:color="auto"/>
        <w:right w:val="none" w:sz="0" w:space="0" w:color="auto"/>
      </w:divBdr>
    </w:div>
    <w:div w:id="948510322">
      <w:bodyDiv w:val="1"/>
      <w:marLeft w:val="0"/>
      <w:marRight w:val="0"/>
      <w:marTop w:val="0"/>
      <w:marBottom w:val="0"/>
      <w:divBdr>
        <w:top w:val="none" w:sz="0" w:space="0" w:color="auto"/>
        <w:left w:val="none" w:sz="0" w:space="0" w:color="auto"/>
        <w:bottom w:val="none" w:sz="0" w:space="0" w:color="auto"/>
        <w:right w:val="none" w:sz="0" w:space="0" w:color="auto"/>
      </w:divBdr>
    </w:div>
    <w:div w:id="949627453">
      <w:bodyDiv w:val="1"/>
      <w:marLeft w:val="0"/>
      <w:marRight w:val="0"/>
      <w:marTop w:val="0"/>
      <w:marBottom w:val="0"/>
      <w:divBdr>
        <w:top w:val="none" w:sz="0" w:space="0" w:color="auto"/>
        <w:left w:val="none" w:sz="0" w:space="0" w:color="auto"/>
        <w:bottom w:val="none" w:sz="0" w:space="0" w:color="auto"/>
        <w:right w:val="none" w:sz="0" w:space="0" w:color="auto"/>
      </w:divBdr>
    </w:div>
    <w:div w:id="996882074">
      <w:bodyDiv w:val="1"/>
      <w:marLeft w:val="0"/>
      <w:marRight w:val="0"/>
      <w:marTop w:val="0"/>
      <w:marBottom w:val="0"/>
      <w:divBdr>
        <w:top w:val="none" w:sz="0" w:space="0" w:color="auto"/>
        <w:left w:val="none" w:sz="0" w:space="0" w:color="auto"/>
        <w:bottom w:val="none" w:sz="0" w:space="0" w:color="auto"/>
        <w:right w:val="none" w:sz="0" w:space="0" w:color="auto"/>
      </w:divBdr>
    </w:div>
    <w:div w:id="1018889169">
      <w:bodyDiv w:val="1"/>
      <w:marLeft w:val="0"/>
      <w:marRight w:val="0"/>
      <w:marTop w:val="0"/>
      <w:marBottom w:val="0"/>
      <w:divBdr>
        <w:top w:val="none" w:sz="0" w:space="0" w:color="auto"/>
        <w:left w:val="none" w:sz="0" w:space="0" w:color="auto"/>
        <w:bottom w:val="none" w:sz="0" w:space="0" w:color="auto"/>
        <w:right w:val="none" w:sz="0" w:space="0" w:color="auto"/>
      </w:divBdr>
    </w:div>
    <w:div w:id="1042287964">
      <w:bodyDiv w:val="1"/>
      <w:marLeft w:val="0"/>
      <w:marRight w:val="0"/>
      <w:marTop w:val="0"/>
      <w:marBottom w:val="0"/>
      <w:divBdr>
        <w:top w:val="none" w:sz="0" w:space="0" w:color="auto"/>
        <w:left w:val="none" w:sz="0" w:space="0" w:color="auto"/>
        <w:bottom w:val="none" w:sz="0" w:space="0" w:color="auto"/>
        <w:right w:val="none" w:sz="0" w:space="0" w:color="auto"/>
      </w:divBdr>
    </w:div>
    <w:div w:id="1050766371">
      <w:bodyDiv w:val="1"/>
      <w:marLeft w:val="0"/>
      <w:marRight w:val="0"/>
      <w:marTop w:val="0"/>
      <w:marBottom w:val="0"/>
      <w:divBdr>
        <w:top w:val="none" w:sz="0" w:space="0" w:color="auto"/>
        <w:left w:val="none" w:sz="0" w:space="0" w:color="auto"/>
        <w:bottom w:val="none" w:sz="0" w:space="0" w:color="auto"/>
        <w:right w:val="none" w:sz="0" w:space="0" w:color="auto"/>
      </w:divBdr>
    </w:div>
    <w:div w:id="1051542983">
      <w:bodyDiv w:val="1"/>
      <w:marLeft w:val="0"/>
      <w:marRight w:val="0"/>
      <w:marTop w:val="0"/>
      <w:marBottom w:val="0"/>
      <w:divBdr>
        <w:top w:val="none" w:sz="0" w:space="0" w:color="auto"/>
        <w:left w:val="none" w:sz="0" w:space="0" w:color="auto"/>
        <w:bottom w:val="none" w:sz="0" w:space="0" w:color="auto"/>
        <w:right w:val="none" w:sz="0" w:space="0" w:color="auto"/>
      </w:divBdr>
    </w:div>
    <w:div w:id="1051879678">
      <w:bodyDiv w:val="1"/>
      <w:marLeft w:val="0"/>
      <w:marRight w:val="0"/>
      <w:marTop w:val="0"/>
      <w:marBottom w:val="0"/>
      <w:divBdr>
        <w:top w:val="none" w:sz="0" w:space="0" w:color="auto"/>
        <w:left w:val="none" w:sz="0" w:space="0" w:color="auto"/>
        <w:bottom w:val="none" w:sz="0" w:space="0" w:color="auto"/>
        <w:right w:val="none" w:sz="0" w:space="0" w:color="auto"/>
      </w:divBdr>
    </w:div>
    <w:div w:id="1054432757">
      <w:bodyDiv w:val="1"/>
      <w:marLeft w:val="0"/>
      <w:marRight w:val="0"/>
      <w:marTop w:val="0"/>
      <w:marBottom w:val="0"/>
      <w:divBdr>
        <w:top w:val="none" w:sz="0" w:space="0" w:color="auto"/>
        <w:left w:val="none" w:sz="0" w:space="0" w:color="auto"/>
        <w:bottom w:val="none" w:sz="0" w:space="0" w:color="auto"/>
        <w:right w:val="none" w:sz="0" w:space="0" w:color="auto"/>
      </w:divBdr>
    </w:div>
    <w:div w:id="1069692704">
      <w:bodyDiv w:val="1"/>
      <w:marLeft w:val="0"/>
      <w:marRight w:val="0"/>
      <w:marTop w:val="0"/>
      <w:marBottom w:val="0"/>
      <w:divBdr>
        <w:top w:val="none" w:sz="0" w:space="0" w:color="auto"/>
        <w:left w:val="none" w:sz="0" w:space="0" w:color="auto"/>
        <w:bottom w:val="none" w:sz="0" w:space="0" w:color="auto"/>
        <w:right w:val="none" w:sz="0" w:space="0" w:color="auto"/>
      </w:divBdr>
    </w:div>
    <w:div w:id="1074741609">
      <w:bodyDiv w:val="1"/>
      <w:marLeft w:val="0"/>
      <w:marRight w:val="0"/>
      <w:marTop w:val="0"/>
      <w:marBottom w:val="0"/>
      <w:divBdr>
        <w:top w:val="none" w:sz="0" w:space="0" w:color="auto"/>
        <w:left w:val="none" w:sz="0" w:space="0" w:color="auto"/>
        <w:bottom w:val="none" w:sz="0" w:space="0" w:color="auto"/>
        <w:right w:val="none" w:sz="0" w:space="0" w:color="auto"/>
      </w:divBdr>
    </w:div>
    <w:div w:id="1075474111">
      <w:bodyDiv w:val="1"/>
      <w:marLeft w:val="0"/>
      <w:marRight w:val="0"/>
      <w:marTop w:val="0"/>
      <w:marBottom w:val="0"/>
      <w:divBdr>
        <w:top w:val="none" w:sz="0" w:space="0" w:color="auto"/>
        <w:left w:val="none" w:sz="0" w:space="0" w:color="auto"/>
        <w:bottom w:val="none" w:sz="0" w:space="0" w:color="auto"/>
        <w:right w:val="none" w:sz="0" w:space="0" w:color="auto"/>
      </w:divBdr>
    </w:div>
    <w:div w:id="1092165959">
      <w:bodyDiv w:val="1"/>
      <w:marLeft w:val="0"/>
      <w:marRight w:val="0"/>
      <w:marTop w:val="0"/>
      <w:marBottom w:val="0"/>
      <w:divBdr>
        <w:top w:val="none" w:sz="0" w:space="0" w:color="auto"/>
        <w:left w:val="none" w:sz="0" w:space="0" w:color="auto"/>
        <w:bottom w:val="none" w:sz="0" w:space="0" w:color="auto"/>
        <w:right w:val="none" w:sz="0" w:space="0" w:color="auto"/>
      </w:divBdr>
    </w:div>
    <w:div w:id="1143544957">
      <w:bodyDiv w:val="1"/>
      <w:marLeft w:val="0"/>
      <w:marRight w:val="0"/>
      <w:marTop w:val="0"/>
      <w:marBottom w:val="0"/>
      <w:divBdr>
        <w:top w:val="none" w:sz="0" w:space="0" w:color="auto"/>
        <w:left w:val="none" w:sz="0" w:space="0" w:color="auto"/>
        <w:bottom w:val="none" w:sz="0" w:space="0" w:color="auto"/>
        <w:right w:val="none" w:sz="0" w:space="0" w:color="auto"/>
      </w:divBdr>
    </w:div>
    <w:div w:id="1198663388">
      <w:bodyDiv w:val="1"/>
      <w:marLeft w:val="0"/>
      <w:marRight w:val="0"/>
      <w:marTop w:val="0"/>
      <w:marBottom w:val="0"/>
      <w:divBdr>
        <w:top w:val="none" w:sz="0" w:space="0" w:color="auto"/>
        <w:left w:val="none" w:sz="0" w:space="0" w:color="auto"/>
        <w:bottom w:val="none" w:sz="0" w:space="0" w:color="auto"/>
        <w:right w:val="none" w:sz="0" w:space="0" w:color="auto"/>
      </w:divBdr>
    </w:div>
    <w:div w:id="1202547172">
      <w:bodyDiv w:val="1"/>
      <w:marLeft w:val="0"/>
      <w:marRight w:val="0"/>
      <w:marTop w:val="0"/>
      <w:marBottom w:val="0"/>
      <w:divBdr>
        <w:top w:val="none" w:sz="0" w:space="0" w:color="auto"/>
        <w:left w:val="none" w:sz="0" w:space="0" w:color="auto"/>
        <w:bottom w:val="none" w:sz="0" w:space="0" w:color="auto"/>
        <w:right w:val="none" w:sz="0" w:space="0" w:color="auto"/>
      </w:divBdr>
    </w:div>
    <w:div w:id="1215582949">
      <w:bodyDiv w:val="1"/>
      <w:marLeft w:val="0"/>
      <w:marRight w:val="0"/>
      <w:marTop w:val="0"/>
      <w:marBottom w:val="0"/>
      <w:divBdr>
        <w:top w:val="none" w:sz="0" w:space="0" w:color="auto"/>
        <w:left w:val="none" w:sz="0" w:space="0" w:color="auto"/>
        <w:bottom w:val="none" w:sz="0" w:space="0" w:color="auto"/>
        <w:right w:val="none" w:sz="0" w:space="0" w:color="auto"/>
      </w:divBdr>
    </w:div>
    <w:div w:id="1228344754">
      <w:bodyDiv w:val="1"/>
      <w:marLeft w:val="0"/>
      <w:marRight w:val="0"/>
      <w:marTop w:val="0"/>
      <w:marBottom w:val="0"/>
      <w:divBdr>
        <w:top w:val="none" w:sz="0" w:space="0" w:color="auto"/>
        <w:left w:val="none" w:sz="0" w:space="0" w:color="auto"/>
        <w:bottom w:val="none" w:sz="0" w:space="0" w:color="auto"/>
        <w:right w:val="none" w:sz="0" w:space="0" w:color="auto"/>
      </w:divBdr>
    </w:div>
    <w:div w:id="1254322013">
      <w:bodyDiv w:val="1"/>
      <w:marLeft w:val="0"/>
      <w:marRight w:val="0"/>
      <w:marTop w:val="0"/>
      <w:marBottom w:val="0"/>
      <w:divBdr>
        <w:top w:val="none" w:sz="0" w:space="0" w:color="auto"/>
        <w:left w:val="none" w:sz="0" w:space="0" w:color="auto"/>
        <w:bottom w:val="none" w:sz="0" w:space="0" w:color="auto"/>
        <w:right w:val="none" w:sz="0" w:space="0" w:color="auto"/>
      </w:divBdr>
    </w:div>
    <w:div w:id="1267077574">
      <w:bodyDiv w:val="1"/>
      <w:marLeft w:val="0"/>
      <w:marRight w:val="0"/>
      <w:marTop w:val="0"/>
      <w:marBottom w:val="0"/>
      <w:divBdr>
        <w:top w:val="none" w:sz="0" w:space="0" w:color="auto"/>
        <w:left w:val="none" w:sz="0" w:space="0" w:color="auto"/>
        <w:bottom w:val="none" w:sz="0" w:space="0" w:color="auto"/>
        <w:right w:val="none" w:sz="0" w:space="0" w:color="auto"/>
      </w:divBdr>
    </w:div>
    <w:div w:id="1270815845">
      <w:bodyDiv w:val="1"/>
      <w:marLeft w:val="0"/>
      <w:marRight w:val="0"/>
      <w:marTop w:val="0"/>
      <w:marBottom w:val="0"/>
      <w:divBdr>
        <w:top w:val="none" w:sz="0" w:space="0" w:color="auto"/>
        <w:left w:val="none" w:sz="0" w:space="0" w:color="auto"/>
        <w:bottom w:val="none" w:sz="0" w:space="0" w:color="auto"/>
        <w:right w:val="none" w:sz="0" w:space="0" w:color="auto"/>
      </w:divBdr>
    </w:div>
    <w:div w:id="1272473879">
      <w:bodyDiv w:val="1"/>
      <w:marLeft w:val="0"/>
      <w:marRight w:val="0"/>
      <w:marTop w:val="0"/>
      <w:marBottom w:val="0"/>
      <w:divBdr>
        <w:top w:val="none" w:sz="0" w:space="0" w:color="auto"/>
        <w:left w:val="none" w:sz="0" w:space="0" w:color="auto"/>
        <w:bottom w:val="none" w:sz="0" w:space="0" w:color="auto"/>
        <w:right w:val="none" w:sz="0" w:space="0" w:color="auto"/>
      </w:divBdr>
    </w:div>
    <w:div w:id="1275097800">
      <w:bodyDiv w:val="1"/>
      <w:marLeft w:val="0"/>
      <w:marRight w:val="0"/>
      <w:marTop w:val="0"/>
      <w:marBottom w:val="0"/>
      <w:divBdr>
        <w:top w:val="none" w:sz="0" w:space="0" w:color="auto"/>
        <w:left w:val="none" w:sz="0" w:space="0" w:color="auto"/>
        <w:bottom w:val="none" w:sz="0" w:space="0" w:color="auto"/>
        <w:right w:val="none" w:sz="0" w:space="0" w:color="auto"/>
      </w:divBdr>
    </w:div>
    <w:div w:id="1399085589">
      <w:bodyDiv w:val="1"/>
      <w:marLeft w:val="0"/>
      <w:marRight w:val="0"/>
      <w:marTop w:val="0"/>
      <w:marBottom w:val="0"/>
      <w:divBdr>
        <w:top w:val="none" w:sz="0" w:space="0" w:color="auto"/>
        <w:left w:val="none" w:sz="0" w:space="0" w:color="auto"/>
        <w:bottom w:val="none" w:sz="0" w:space="0" w:color="auto"/>
        <w:right w:val="none" w:sz="0" w:space="0" w:color="auto"/>
      </w:divBdr>
    </w:div>
    <w:div w:id="1419641966">
      <w:bodyDiv w:val="1"/>
      <w:marLeft w:val="0"/>
      <w:marRight w:val="0"/>
      <w:marTop w:val="0"/>
      <w:marBottom w:val="0"/>
      <w:divBdr>
        <w:top w:val="none" w:sz="0" w:space="0" w:color="auto"/>
        <w:left w:val="none" w:sz="0" w:space="0" w:color="auto"/>
        <w:bottom w:val="none" w:sz="0" w:space="0" w:color="auto"/>
        <w:right w:val="none" w:sz="0" w:space="0" w:color="auto"/>
      </w:divBdr>
    </w:div>
    <w:div w:id="1420906798">
      <w:bodyDiv w:val="1"/>
      <w:marLeft w:val="0"/>
      <w:marRight w:val="0"/>
      <w:marTop w:val="0"/>
      <w:marBottom w:val="0"/>
      <w:divBdr>
        <w:top w:val="none" w:sz="0" w:space="0" w:color="auto"/>
        <w:left w:val="none" w:sz="0" w:space="0" w:color="auto"/>
        <w:bottom w:val="none" w:sz="0" w:space="0" w:color="auto"/>
        <w:right w:val="none" w:sz="0" w:space="0" w:color="auto"/>
      </w:divBdr>
    </w:div>
    <w:div w:id="1431664776">
      <w:bodyDiv w:val="1"/>
      <w:marLeft w:val="0"/>
      <w:marRight w:val="0"/>
      <w:marTop w:val="0"/>
      <w:marBottom w:val="0"/>
      <w:divBdr>
        <w:top w:val="none" w:sz="0" w:space="0" w:color="auto"/>
        <w:left w:val="none" w:sz="0" w:space="0" w:color="auto"/>
        <w:bottom w:val="none" w:sz="0" w:space="0" w:color="auto"/>
        <w:right w:val="none" w:sz="0" w:space="0" w:color="auto"/>
      </w:divBdr>
    </w:div>
    <w:div w:id="1459567367">
      <w:bodyDiv w:val="1"/>
      <w:marLeft w:val="0"/>
      <w:marRight w:val="0"/>
      <w:marTop w:val="0"/>
      <w:marBottom w:val="0"/>
      <w:divBdr>
        <w:top w:val="none" w:sz="0" w:space="0" w:color="auto"/>
        <w:left w:val="none" w:sz="0" w:space="0" w:color="auto"/>
        <w:bottom w:val="none" w:sz="0" w:space="0" w:color="auto"/>
        <w:right w:val="none" w:sz="0" w:space="0" w:color="auto"/>
      </w:divBdr>
    </w:div>
    <w:div w:id="1460415280">
      <w:bodyDiv w:val="1"/>
      <w:marLeft w:val="0"/>
      <w:marRight w:val="0"/>
      <w:marTop w:val="0"/>
      <w:marBottom w:val="0"/>
      <w:divBdr>
        <w:top w:val="none" w:sz="0" w:space="0" w:color="auto"/>
        <w:left w:val="none" w:sz="0" w:space="0" w:color="auto"/>
        <w:bottom w:val="none" w:sz="0" w:space="0" w:color="auto"/>
        <w:right w:val="none" w:sz="0" w:space="0" w:color="auto"/>
      </w:divBdr>
    </w:div>
    <w:div w:id="1460757706">
      <w:bodyDiv w:val="1"/>
      <w:marLeft w:val="0"/>
      <w:marRight w:val="0"/>
      <w:marTop w:val="0"/>
      <w:marBottom w:val="0"/>
      <w:divBdr>
        <w:top w:val="none" w:sz="0" w:space="0" w:color="auto"/>
        <w:left w:val="none" w:sz="0" w:space="0" w:color="auto"/>
        <w:bottom w:val="none" w:sz="0" w:space="0" w:color="auto"/>
        <w:right w:val="none" w:sz="0" w:space="0" w:color="auto"/>
      </w:divBdr>
    </w:div>
    <w:div w:id="1461149892">
      <w:bodyDiv w:val="1"/>
      <w:marLeft w:val="0"/>
      <w:marRight w:val="0"/>
      <w:marTop w:val="0"/>
      <w:marBottom w:val="0"/>
      <w:divBdr>
        <w:top w:val="none" w:sz="0" w:space="0" w:color="auto"/>
        <w:left w:val="none" w:sz="0" w:space="0" w:color="auto"/>
        <w:bottom w:val="none" w:sz="0" w:space="0" w:color="auto"/>
        <w:right w:val="none" w:sz="0" w:space="0" w:color="auto"/>
      </w:divBdr>
    </w:div>
    <w:div w:id="1470128512">
      <w:bodyDiv w:val="1"/>
      <w:marLeft w:val="0"/>
      <w:marRight w:val="0"/>
      <w:marTop w:val="0"/>
      <w:marBottom w:val="0"/>
      <w:divBdr>
        <w:top w:val="none" w:sz="0" w:space="0" w:color="auto"/>
        <w:left w:val="none" w:sz="0" w:space="0" w:color="auto"/>
        <w:bottom w:val="none" w:sz="0" w:space="0" w:color="auto"/>
        <w:right w:val="none" w:sz="0" w:space="0" w:color="auto"/>
      </w:divBdr>
    </w:div>
    <w:div w:id="1481994110">
      <w:bodyDiv w:val="1"/>
      <w:marLeft w:val="0"/>
      <w:marRight w:val="0"/>
      <w:marTop w:val="0"/>
      <w:marBottom w:val="0"/>
      <w:divBdr>
        <w:top w:val="none" w:sz="0" w:space="0" w:color="auto"/>
        <w:left w:val="none" w:sz="0" w:space="0" w:color="auto"/>
        <w:bottom w:val="none" w:sz="0" w:space="0" w:color="auto"/>
        <w:right w:val="none" w:sz="0" w:space="0" w:color="auto"/>
      </w:divBdr>
    </w:div>
    <w:div w:id="1493718631">
      <w:bodyDiv w:val="1"/>
      <w:marLeft w:val="0"/>
      <w:marRight w:val="0"/>
      <w:marTop w:val="0"/>
      <w:marBottom w:val="0"/>
      <w:divBdr>
        <w:top w:val="none" w:sz="0" w:space="0" w:color="auto"/>
        <w:left w:val="none" w:sz="0" w:space="0" w:color="auto"/>
        <w:bottom w:val="none" w:sz="0" w:space="0" w:color="auto"/>
        <w:right w:val="none" w:sz="0" w:space="0" w:color="auto"/>
      </w:divBdr>
    </w:div>
    <w:div w:id="1509901182">
      <w:bodyDiv w:val="1"/>
      <w:marLeft w:val="0"/>
      <w:marRight w:val="0"/>
      <w:marTop w:val="0"/>
      <w:marBottom w:val="0"/>
      <w:divBdr>
        <w:top w:val="none" w:sz="0" w:space="0" w:color="auto"/>
        <w:left w:val="none" w:sz="0" w:space="0" w:color="auto"/>
        <w:bottom w:val="none" w:sz="0" w:space="0" w:color="auto"/>
        <w:right w:val="none" w:sz="0" w:space="0" w:color="auto"/>
      </w:divBdr>
    </w:div>
    <w:div w:id="1525289410">
      <w:bodyDiv w:val="1"/>
      <w:marLeft w:val="0"/>
      <w:marRight w:val="0"/>
      <w:marTop w:val="0"/>
      <w:marBottom w:val="0"/>
      <w:divBdr>
        <w:top w:val="none" w:sz="0" w:space="0" w:color="auto"/>
        <w:left w:val="none" w:sz="0" w:space="0" w:color="auto"/>
        <w:bottom w:val="none" w:sz="0" w:space="0" w:color="auto"/>
        <w:right w:val="none" w:sz="0" w:space="0" w:color="auto"/>
      </w:divBdr>
    </w:div>
    <w:div w:id="1536429989">
      <w:bodyDiv w:val="1"/>
      <w:marLeft w:val="0"/>
      <w:marRight w:val="0"/>
      <w:marTop w:val="0"/>
      <w:marBottom w:val="0"/>
      <w:divBdr>
        <w:top w:val="none" w:sz="0" w:space="0" w:color="auto"/>
        <w:left w:val="none" w:sz="0" w:space="0" w:color="auto"/>
        <w:bottom w:val="none" w:sz="0" w:space="0" w:color="auto"/>
        <w:right w:val="none" w:sz="0" w:space="0" w:color="auto"/>
      </w:divBdr>
    </w:div>
    <w:div w:id="1537814988">
      <w:bodyDiv w:val="1"/>
      <w:marLeft w:val="0"/>
      <w:marRight w:val="0"/>
      <w:marTop w:val="0"/>
      <w:marBottom w:val="0"/>
      <w:divBdr>
        <w:top w:val="none" w:sz="0" w:space="0" w:color="auto"/>
        <w:left w:val="none" w:sz="0" w:space="0" w:color="auto"/>
        <w:bottom w:val="none" w:sz="0" w:space="0" w:color="auto"/>
        <w:right w:val="none" w:sz="0" w:space="0" w:color="auto"/>
      </w:divBdr>
    </w:div>
    <w:div w:id="1554079304">
      <w:bodyDiv w:val="1"/>
      <w:marLeft w:val="0"/>
      <w:marRight w:val="0"/>
      <w:marTop w:val="0"/>
      <w:marBottom w:val="0"/>
      <w:divBdr>
        <w:top w:val="none" w:sz="0" w:space="0" w:color="auto"/>
        <w:left w:val="none" w:sz="0" w:space="0" w:color="auto"/>
        <w:bottom w:val="none" w:sz="0" w:space="0" w:color="auto"/>
        <w:right w:val="none" w:sz="0" w:space="0" w:color="auto"/>
      </w:divBdr>
    </w:div>
    <w:div w:id="1583178754">
      <w:bodyDiv w:val="1"/>
      <w:marLeft w:val="0"/>
      <w:marRight w:val="0"/>
      <w:marTop w:val="0"/>
      <w:marBottom w:val="0"/>
      <w:divBdr>
        <w:top w:val="none" w:sz="0" w:space="0" w:color="auto"/>
        <w:left w:val="none" w:sz="0" w:space="0" w:color="auto"/>
        <w:bottom w:val="none" w:sz="0" w:space="0" w:color="auto"/>
        <w:right w:val="none" w:sz="0" w:space="0" w:color="auto"/>
      </w:divBdr>
    </w:div>
    <w:div w:id="1604723403">
      <w:bodyDiv w:val="1"/>
      <w:marLeft w:val="0"/>
      <w:marRight w:val="0"/>
      <w:marTop w:val="0"/>
      <w:marBottom w:val="0"/>
      <w:divBdr>
        <w:top w:val="none" w:sz="0" w:space="0" w:color="auto"/>
        <w:left w:val="none" w:sz="0" w:space="0" w:color="auto"/>
        <w:bottom w:val="none" w:sz="0" w:space="0" w:color="auto"/>
        <w:right w:val="none" w:sz="0" w:space="0" w:color="auto"/>
      </w:divBdr>
    </w:div>
    <w:div w:id="1635332592">
      <w:bodyDiv w:val="1"/>
      <w:marLeft w:val="0"/>
      <w:marRight w:val="0"/>
      <w:marTop w:val="0"/>
      <w:marBottom w:val="0"/>
      <w:divBdr>
        <w:top w:val="none" w:sz="0" w:space="0" w:color="auto"/>
        <w:left w:val="none" w:sz="0" w:space="0" w:color="auto"/>
        <w:bottom w:val="none" w:sz="0" w:space="0" w:color="auto"/>
        <w:right w:val="none" w:sz="0" w:space="0" w:color="auto"/>
      </w:divBdr>
    </w:div>
    <w:div w:id="1663973101">
      <w:bodyDiv w:val="1"/>
      <w:marLeft w:val="0"/>
      <w:marRight w:val="0"/>
      <w:marTop w:val="0"/>
      <w:marBottom w:val="0"/>
      <w:divBdr>
        <w:top w:val="none" w:sz="0" w:space="0" w:color="auto"/>
        <w:left w:val="none" w:sz="0" w:space="0" w:color="auto"/>
        <w:bottom w:val="none" w:sz="0" w:space="0" w:color="auto"/>
        <w:right w:val="none" w:sz="0" w:space="0" w:color="auto"/>
      </w:divBdr>
    </w:div>
    <w:div w:id="1677459786">
      <w:bodyDiv w:val="1"/>
      <w:marLeft w:val="0"/>
      <w:marRight w:val="0"/>
      <w:marTop w:val="0"/>
      <w:marBottom w:val="0"/>
      <w:divBdr>
        <w:top w:val="none" w:sz="0" w:space="0" w:color="auto"/>
        <w:left w:val="none" w:sz="0" w:space="0" w:color="auto"/>
        <w:bottom w:val="none" w:sz="0" w:space="0" w:color="auto"/>
        <w:right w:val="none" w:sz="0" w:space="0" w:color="auto"/>
      </w:divBdr>
    </w:div>
    <w:div w:id="1732650311">
      <w:bodyDiv w:val="1"/>
      <w:marLeft w:val="0"/>
      <w:marRight w:val="0"/>
      <w:marTop w:val="0"/>
      <w:marBottom w:val="0"/>
      <w:divBdr>
        <w:top w:val="none" w:sz="0" w:space="0" w:color="auto"/>
        <w:left w:val="none" w:sz="0" w:space="0" w:color="auto"/>
        <w:bottom w:val="none" w:sz="0" w:space="0" w:color="auto"/>
        <w:right w:val="none" w:sz="0" w:space="0" w:color="auto"/>
      </w:divBdr>
    </w:div>
    <w:div w:id="1735617849">
      <w:bodyDiv w:val="1"/>
      <w:marLeft w:val="0"/>
      <w:marRight w:val="0"/>
      <w:marTop w:val="0"/>
      <w:marBottom w:val="0"/>
      <w:divBdr>
        <w:top w:val="none" w:sz="0" w:space="0" w:color="auto"/>
        <w:left w:val="none" w:sz="0" w:space="0" w:color="auto"/>
        <w:bottom w:val="none" w:sz="0" w:space="0" w:color="auto"/>
        <w:right w:val="none" w:sz="0" w:space="0" w:color="auto"/>
      </w:divBdr>
    </w:div>
    <w:div w:id="1736778578">
      <w:bodyDiv w:val="1"/>
      <w:marLeft w:val="0"/>
      <w:marRight w:val="0"/>
      <w:marTop w:val="0"/>
      <w:marBottom w:val="0"/>
      <w:divBdr>
        <w:top w:val="none" w:sz="0" w:space="0" w:color="auto"/>
        <w:left w:val="none" w:sz="0" w:space="0" w:color="auto"/>
        <w:bottom w:val="none" w:sz="0" w:space="0" w:color="auto"/>
        <w:right w:val="none" w:sz="0" w:space="0" w:color="auto"/>
      </w:divBdr>
    </w:div>
    <w:div w:id="1740975034">
      <w:bodyDiv w:val="1"/>
      <w:marLeft w:val="0"/>
      <w:marRight w:val="0"/>
      <w:marTop w:val="0"/>
      <w:marBottom w:val="0"/>
      <w:divBdr>
        <w:top w:val="none" w:sz="0" w:space="0" w:color="auto"/>
        <w:left w:val="none" w:sz="0" w:space="0" w:color="auto"/>
        <w:bottom w:val="none" w:sz="0" w:space="0" w:color="auto"/>
        <w:right w:val="none" w:sz="0" w:space="0" w:color="auto"/>
      </w:divBdr>
    </w:div>
    <w:div w:id="1752771805">
      <w:bodyDiv w:val="1"/>
      <w:marLeft w:val="0"/>
      <w:marRight w:val="0"/>
      <w:marTop w:val="0"/>
      <w:marBottom w:val="0"/>
      <w:divBdr>
        <w:top w:val="none" w:sz="0" w:space="0" w:color="auto"/>
        <w:left w:val="none" w:sz="0" w:space="0" w:color="auto"/>
        <w:bottom w:val="none" w:sz="0" w:space="0" w:color="auto"/>
        <w:right w:val="none" w:sz="0" w:space="0" w:color="auto"/>
      </w:divBdr>
    </w:div>
    <w:div w:id="1758016360">
      <w:bodyDiv w:val="1"/>
      <w:marLeft w:val="0"/>
      <w:marRight w:val="0"/>
      <w:marTop w:val="0"/>
      <w:marBottom w:val="0"/>
      <w:divBdr>
        <w:top w:val="none" w:sz="0" w:space="0" w:color="auto"/>
        <w:left w:val="none" w:sz="0" w:space="0" w:color="auto"/>
        <w:bottom w:val="none" w:sz="0" w:space="0" w:color="auto"/>
        <w:right w:val="none" w:sz="0" w:space="0" w:color="auto"/>
      </w:divBdr>
    </w:div>
    <w:div w:id="1762019356">
      <w:bodyDiv w:val="1"/>
      <w:marLeft w:val="0"/>
      <w:marRight w:val="0"/>
      <w:marTop w:val="0"/>
      <w:marBottom w:val="0"/>
      <w:divBdr>
        <w:top w:val="none" w:sz="0" w:space="0" w:color="auto"/>
        <w:left w:val="none" w:sz="0" w:space="0" w:color="auto"/>
        <w:bottom w:val="none" w:sz="0" w:space="0" w:color="auto"/>
        <w:right w:val="none" w:sz="0" w:space="0" w:color="auto"/>
      </w:divBdr>
    </w:div>
    <w:div w:id="1764648295">
      <w:bodyDiv w:val="1"/>
      <w:marLeft w:val="0"/>
      <w:marRight w:val="0"/>
      <w:marTop w:val="0"/>
      <w:marBottom w:val="0"/>
      <w:divBdr>
        <w:top w:val="none" w:sz="0" w:space="0" w:color="auto"/>
        <w:left w:val="none" w:sz="0" w:space="0" w:color="auto"/>
        <w:bottom w:val="none" w:sz="0" w:space="0" w:color="auto"/>
        <w:right w:val="none" w:sz="0" w:space="0" w:color="auto"/>
      </w:divBdr>
    </w:div>
    <w:div w:id="1789615721">
      <w:bodyDiv w:val="1"/>
      <w:marLeft w:val="0"/>
      <w:marRight w:val="0"/>
      <w:marTop w:val="0"/>
      <w:marBottom w:val="0"/>
      <w:divBdr>
        <w:top w:val="none" w:sz="0" w:space="0" w:color="auto"/>
        <w:left w:val="none" w:sz="0" w:space="0" w:color="auto"/>
        <w:bottom w:val="none" w:sz="0" w:space="0" w:color="auto"/>
        <w:right w:val="none" w:sz="0" w:space="0" w:color="auto"/>
      </w:divBdr>
    </w:div>
    <w:div w:id="1794513823">
      <w:bodyDiv w:val="1"/>
      <w:marLeft w:val="0"/>
      <w:marRight w:val="0"/>
      <w:marTop w:val="0"/>
      <w:marBottom w:val="0"/>
      <w:divBdr>
        <w:top w:val="none" w:sz="0" w:space="0" w:color="auto"/>
        <w:left w:val="none" w:sz="0" w:space="0" w:color="auto"/>
        <w:bottom w:val="none" w:sz="0" w:space="0" w:color="auto"/>
        <w:right w:val="none" w:sz="0" w:space="0" w:color="auto"/>
      </w:divBdr>
    </w:div>
    <w:div w:id="1834450512">
      <w:bodyDiv w:val="1"/>
      <w:marLeft w:val="0"/>
      <w:marRight w:val="0"/>
      <w:marTop w:val="0"/>
      <w:marBottom w:val="0"/>
      <w:divBdr>
        <w:top w:val="none" w:sz="0" w:space="0" w:color="auto"/>
        <w:left w:val="none" w:sz="0" w:space="0" w:color="auto"/>
        <w:bottom w:val="none" w:sz="0" w:space="0" w:color="auto"/>
        <w:right w:val="none" w:sz="0" w:space="0" w:color="auto"/>
      </w:divBdr>
    </w:div>
    <w:div w:id="1848059271">
      <w:bodyDiv w:val="1"/>
      <w:marLeft w:val="0"/>
      <w:marRight w:val="0"/>
      <w:marTop w:val="0"/>
      <w:marBottom w:val="0"/>
      <w:divBdr>
        <w:top w:val="none" w:sz="0" w:space="0" w:color="auto"/>
        <w:left w:val="none" w:sz="0" w:space="0" w:color="auto"/>
        <w:bottom w:val="none" w:sz="0" w:space="0" w:color="auto"/>
        <w:right w:val="none" w:sz="0" w:space="0" w:color="auto"/>
      </w:divBdr>
    </w:div>
    <w:div w:id="1887764838">
      <w:bodyDiv w:val="1"/>
      <w:marLeft w:val="0"/>
      <w:marRight w:val="0"/>
      <w:marTop w:val="0"/>
      <w:marBottom w:val="0"/>
      <w:divBdr>
        <w:top w:val="none" w:sz="0" w:space="0" w:color="auto"/>
        <w:left w:val="none" w:sz="0" w:space="0" w:color="auto"/>
        <w:bottom w:val="none" w:sz="0" w:space="0" w:color="auto"/>
        <w:right w:val="none" w:sz="0" w:space="0" w:color="auto"/>
      </w:divBdr>
    </w:div>
    <w:div w:id="1916553442">
      <w:bodyDiv w:val="1"/>
      <w:marLeft w:val="0"/>
      <w:marRight w:val="0"/>
      <w:marTop w:val="0"/>
      <w:marBottom w:val="0"/>
      <w:divBdr>
        <w:top w:val="none" w:sz="0" w:space="0" w:color="auto"/>
        <w:left w:val="none" w:sz="0" w:space="0" w:color="auto"/>
        <w:bottom w:val="none" w:sz="0" w:space="0" w:color="auto"/>
        <w:right w:val="none" w:sz="0" w:space="0" w:color="auto"/>
      </w:divBdr>
    </w:div>
    <w:div w:id="1926717934">
      <w:bodyDiv w:val="1"/>
      <w:marLeft w:val="0"/>
      <w:marRight w:val="0"/>
      <w:marTop w:val="0"/>
      <w:marBottom w:val="0"/>
      <w:divBdr>
        <w:top w:val="none" w:sz="0" w:space="0" w:color="auto"/>
        <w:left w:val="none" w:sz="0" w:space="0" w:color="auto"/>
        <w:bottom w:val="none" w:sz="0" w:space="0" w:color="auto"/>
        <w:right w:val="none" w:sz="0" w:space="0" w:color="auto"/>
      </w:divBdr>
    </w:div>
    <w:div w:id="1931544725">
      <w:bodyDiv w:val="1"/>
      <w:marLeft w:val="0"/>
      <w:marRight w:val="0"/>
      <w:marTop w:val="0"/>
      <w:marBottom w:val="0"/>
      <w:divBdr>
        <w:top w:val="none" w:sz="0" w:space="0" w:color="auto"/>
        <w:left w:val="none" w:sz="0" w:space="0" w:color="auto"/>
        <w:bottom w:val="none" w:sz="0" w:space="0" w:color="auto"/>
        <w:right w:val="none" w:sz="0" w:space="0" w:color="auto"/>
      </w:divBdr>
    </w:div>
    <w:div w:id="1968316459">
      <w:bodyDiv w:val="1"/>
      <w:marLeft w:val="0"/>
      <w:marRight w:val="0"/>
      <w:marTop w:val="0"/>
      <w:marBottom w:val="0"/>
      <w:divBdr>
        <w:top w:val="none" w:sz="0" w:space="0" w:color="auto"/>
        <w:left w:val="none" w:sz="0" w:space="0" w:color="auto"/>
        <w:bottom w:val="none" w:sz="0" w:space="0" w:color="auto"/>
        <w:right w:val="none" w:sz="0" w:space="0" w:color="auto"/>
      </w:divBdr>
    </w:div>
    <w:div w:id="1991516476">
      <w:bodyDiv w:val="1"/>
      <w:marLeft w:val="0"/>
      <w:marRight w:val="0"/>
      <w:marTop w:val="0"/>
      <w:marBottom w:val="0"/>
      <w:divBdr>
        <w:top w:val="none" w:sz="0" w:space="0" w:color="auto"/>
        <w:left w:val="none" w:sz="0" w:space="0" w:color="auto"/>
        <w:bottom w:val="none" w:sz="0" w:space="0" w:color="auto"/>
        <w:right w:val="none" w:sz="0" w:space="0" w:color="auto"/>
      </w:divBdr>
    </w:div>
    <w:div w:id="2035303439">
      <w:bodyDiv w:val="1"/>
      <w:marLeft w:val="0"/>
      <w:marRight w:val="0"/>
      <w:marTop w:val="0"/>
      <w:marBottom w:val="0"/>
      <w:divBdr>
        <w:top w:val="none" w:sz="0" w:space="0" w:color="auto"/>
        <w:left w:val="none" w:sz="0" w:space="0" w:color="auto"/>
        <w:bottom w:val="none" w:sz="0" w:space="0" w:color="auto"/>
        <w:right w:val="none" w:sz="0" w:space="0" w:color="auto"/>
      </w:divBdr>
    </w:div>
    <w:div w:id="2046059260">
      <w:bodyDiv w:val="1"/>
      <w:marLeft w:val="0"/>
      <w:marRight w:val="0"/>
      <w:marTop w:val="0"/>
      <w:marBottom w:val="0"/>
      <w:divBdr>
        <w:top w:val="none" w:sz="0" w:space="0" w:color="auto"/>
        <w:left w:val="none" w:sz="0" w:space="0" w:color="auto"/>
        <w:bottom w:val="none" w:sz="0" w:space="0" w:color="auto"/>
        <w:right w:val="none" w:sz="0" w:space="0" w:color="auto"/>
      </w:divBdr>
    </w:div>
    <w:div w:id="2069106873">
      <w:bodyDiv w:val="1"/>
      <w:marLeft w:val="0"/>
      <w:marRight w:val="0"/>
      <w:marTop w:val="0"/>
      <w:marBottom w:val="0"/>
      <w:divBdr>
        <w:top w:val="none" w:sz="0" w:space="0" w:color="auto"/>
        <w:left w:val="none" w:sz="0" w:space="0" w:color="auto"/>
        <w:bottom w:val="none" w:sz="0" w:space="0" w:color="auto"/>
        <w:right w:val="none" w:sz="0" w:space="0" w:color="auto"/>
      </w:divBdr>
    </w:div>
    <w:div w:id="2074502331">
      <w:bodyDiv w:val="1"/>
      <w:marLeft w:val="0"/>
      <w:marRight w:val="0"/>
      <w:marTop w:val="0"/>
      <w:marBottom w:val="0"/>
      <w:divBdr>
        <w:top w:val="none" w:sz="0" w:space="0" w:color="auto"/>
        <w:left w:val="none" w:sz="0" w:space="0" w:color="auto"/>
        <w:bottom w:val="none" w:sz="0" w:space="0" w:color="auto"/>
        <w:right w:val="none" w:sz="0" w:space="0" w:color="auto"/>
      </w:divBdr>
    </w:div>
    <w:div w:id="2082868413">
      <w:bodyDiv w:val="1"/>
      <w:marLeft w:val="0"/>
      <w:marRight w:val="0"/>
      <w:marTop w:val="0"/>
      <w:marBottom w:val="0"/>
      <w:divBdr>
        <w:top w:val="none" w:sz="0" w:space="0" w:color="auto"/>
        <w:left w:val="none" w:sz="0" w:space="0" w:color="auto"/>
        <w:bottom w:val="none" w:sz="0" w:space="0" w:color="auto"/>
        <w:right w:val="none" w:sz="0" w:space="0" w:color="auto"/>
      </w:divBdr>
    </w:div>
    <w:div w:id="2085031088">
      <w:bodyDiv w:val="1"/>
      <w:marLeft w:val="0"/>
      <w:marRight w:val="0"/>
      <w:marTop w:val="0"/>
      <w:marBottom w:val="0"/>
      <w:divBdr>
        <w:top w:val="none" w:sz="0" w:space="0" w:color="auto"/>
        <w:left w:val="none" w:sz="0" w:space="0" w:color="auto"/>
        <w:bottom w:val="none" w:sz="0" w:space="0" w:color="auto"/>
        <w:right w:val="none" w:sz="0" w:space="0" w:color="auto"/>
      </w:divBdr>
    </w:div>
    <w:div w:id="2103913444">
      <w:bodyDiv w:val="1"/>
      <w:marLeft w:val="0"/>
      <w:marRight w:val="0"/>
      <w:marTop w:val="0"/>
      <w:marBottom w:val="0"/>
      <w:divBdr>
        <w:top w:val="none" w:sz="0" w:space="0" w:color="auto"/>
        <w:left w:val="none" w:sz="0" w:space="0" w:color="auto"/>
        <w:bottom w:val="none" w:sz="0" w:space="0" w:color="auto"/>
        <w:right w:val="none" w:sz="0" w:space="0" w:color="auto"/>
      </w:divBdr>
    </w:div>
    <w:div w:id="2104296111">
      <w:bodyDiv w:val="1"/>
      <w:marLeft w:val="0"/>
      <w:marRight w:val="0"/>
      <w:marTop w:val="0"/>
      <w:marBottom w:val="0"/>
      <w:divBdr>
        <w:top w:val="none" w:sz="0" w:space="0" w:color="auto"/>
        <w:left w:val="none" w:sz="0" w:space="0" w:color="auto"/>
        <w:bottom w:val="none" w:sz="0" w:space="0" w:color="auto"/>
        <w:right w:val="none" w:sz="0" w:space="0" w:color="auto"/>
      </w:divBdr>
    </w:div>
    <w:div w:id="2118988029">
      <w:bodyDiv w:val="1"/>
      <w:marLeft w:val="0"/>
      <w:marRight w:val="0"/>
      <w:marTop w:val="0"/>
      <w:marBottom w:val="0"/>
      <w:divBdr>
        <w:top w:val="none" w:sz="0" w:space="0" w:color="auto"/>
        <w:left w:val="none" w:sz="0" w:space="0" w:color="auto"/>
        <w:bottom w:val="none" w:sz="0" w:space="0" w:color="auto"/>
        <w:right w:val="none" w:sz="0" w:space="0" w:color="auto"/>
      </w:divBdr>
    </w:div>
    <w:div w:id="2134790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3" Type="http://schemas.openxmlformats.org/officeDocument/2006/relationships/hyperlink" Target="https://ihra.org.au/wp-content/uploads/2016/01/Circular-08-22.12.15-Instruye-Sobre-Ciertos-Aspectos-de-la-atencion-de-Salud-a-Ninos-y-Ninas-Intersex.pdf" TargetMode="External"/><Relationship Id="rId18" Type="http://schemas.openxmlformats.org/officeDocument/2006/relationships/hyperlink" Target="https://radio.uchile.cl/2018/07/28/cambio-cultural-aumentan-denuncias-por-discriminacion-por-identidad-de-genero-en-los-colegios/" TargetMode="External"/><Relationship Id="rId26" Type="http://schemas.openxmlformats.org/officeDocument/2006/relationships/hyperlink" Target="https://www.latercera.com/noticia/mineduc-anuncia-los-siete-programas-de-educacion-sexual/" TargetMode="External"/><Relationship Id="rId21" Type="http://schemas.openxmlformats.org/officeDocument/2006/relationships/hyperlink" Target="https://otdchile.org/otd-solicita-a-superintendente-oryan-que-formule-cargos-contra-liceo-augusto-dhalmar-por-transodio-del-director/" TargetMode="External"/><Relationship Id="rId34" Type="http://schemas.openxmlformats.org/officeDocument/2006/relationships/hyperlink" Target="https://www.eldesconcierto.cl/2019/06/06/gobierno-investigara-caso-de-nino-trans-que-se-suicido-en-copiapo/" TargetMode="External"/><Relationship Id="rId7" Type="http://schemas.openxmlformats.org/officeDocument/2006/relationships/hyperlink" Target="http://www.saludtrans.cl/wp-content/uploads/2012/09/via-clinica-para-la-adecuacic3b3n-corporal-ministerio-de-salud-de-chile.pdf" TargetMode="External"/><Relationship Id="rId12" Type="http://schemas.openxmlformats.org/officeDocument/2006/relationships/hyperlink" Target="http://bcn.cl/283xn" TargetMode="External"/><Relationship Id="rId17" Type="http://schemas.openxmlformats.org/officeDocument/2006/relationships/hyperlink" Target="https://otdchile.org/superintendencia-de-educacion-recibio-18-denuncias-de-discriminacion-por-identidad-de-genero-en-3-anos/" TargetMode="External"/><Relationship Id="rId25" Type="http://schemas.openxmlformats.org/officeDocument/2006/relationships/hyperlink" Target="https://www.t13.cl/videos/nacional/video-educacion-sexual-5basico" TargetMode="External"/><Relationship Id="rId33" Type="http://schemas.openxmlformats.org/officeDocument/2006/relationships/hyperlink" Target="https://www.theclinic.cl/2019/05/29/otd-chile-lamenta-muerte-de-nino-trans-que-se-suicido-por-acoso-escolar-en-copiapo/" TargetMode="External"/><Relationship Id="rId2" Type="http://schemas.openxmlformats.org/officeDocument/2006/relationships/hyperlink" Target="http://www.corteidh.or.cr/docs/opiniones/seriea_24_esp.pdf" TargetMode="External"/><Relationship Id="rId16" Type="http://schemas.openxmlformats.org/officeDocument/2006/relationships/hyperlink" Target="https://www.latercera.com/tendencias/noticia/269-ninos-inscritos-sexo-indefinido-registro-civil-los-ultimos-12-anos/98520/" TargetMode="External"/><Relationship Id="rId20" Type="http://schemas.openxmlformats.org/officeDocument/2006/relationships/hyperlink" Target="https://www.chvnoticias.cl/sucesos/ministra-educacion-respalda-alumna-trans_20190228/" TargetMode="External"/><Relationship Id="rId29" Type="http://schemas.openxmlformats.org/officeDocument/2006/relationships/hyperlink" Target="http://convivenciaescolar.mineduc.cl/formacion-para-la-vida/sexualidad-afectividad-y-genero/" TargetMode="External"/><Relationship Id="rId1" Type="http://schemas.openxmlformats.org/officeDocument/2006/relationships/hyperlink" Target="http://bcn.cl/1uyqt" TargetMode="External"/><Relationship Id="rId6" Type="http://schemas.openxmlformats.org/officeDocument/2006/relationships/hyperlink" Target="https://oficinajudicialvirtual.pjud.cl/ADIR_871/apelaciones/documentos/docCausaApelaciones.php?valorDoc=C06F7E02BD256AF7B93BA47C44AE8408019CB0D1168A649564907A7DF1503537" TargetMode="External"/><Relationship Id="rId11" Type="http://schemas.openxmlformats.org/officeDocument/2006/relationships/hyperlink" Target="https://www.minsal.cl/portal/url/item/d126e58ba4cb53f5e040010165017912.pdf" TargetMode="External"/><Relationship Id="rId24" Type="http://schemas.openxmlformats.org/officeDocument/2006/relationships/hyperlink" Target="https://www.cnnchile.com/pais/minsal-mineduc-proyecto-ley-educacion-sexual-5-basico_20190515/" TargetMode="External"/><Relationship Id="rId32" Type="http://schemas.openxmlformats.org/officeDocument/2006/relationships/hyperlink" Target="https://todomejora.org/documentos/" TargetMode="External"/><Relationship Id="rId37" Type="http://schemas.openxmlformats.org/officeDocument/2006/relationships/hyperlink" Target="https://www.un.org/en/ga/search/view_doc.asp?symbol=CEDAW%2FC%2FCHL%2FCO%2F7&amp;Lang=S" TargetMode="External"/><Relationship Id="rId5" Type="http://schemas.openxmlformats.org/officeDocument/2006/relationships/hyperlink" Target="http://bcn.cl/1uvyy" TargetMode="External"/><Relationship Id="rId15" Type="http://schemas.openxmlformats.org/officeDocument/2006/relationships/hyperlink" Target="https://diprece.minsal.cl/wrdprss_minsal/wp-content/uploads/2018/03/Circular-aclaratoria-002.pdf" TargetMode="External"/><Relationship Id="rId23" Type="http://schemas.openxmlformats.org/officeDocument/2006/relationships/hyperlink" Target="http://bcn.cl/1v4fe" TargetMode="External"/><Relationship Id="rId28" Type="http://schemas.openxmlformats.org/officeDocument/2006/relationships/hyperlink" Target="https://www.eldinamo.cl/pais/2012/06/06/programas-de-educacion-sexual-del-mineduc-consideran-plan-que-califica-a-la-homosexualidad-como-trastorno/" TargetMode="External"/><Relationship Id="rId36" Type="http://schemas.openxmlformats.org/officeDocument/2006/relationships/hyperlink" Target="https://www.un.org/en/ga/search/view_doc.asp?symbol=E%2FC.12%2FCHL%2FCO%2F4&amp;Lang=S" TargetMode="External"/><Relationship Id="rId10" Type="http://schemas.openxmlformats.org/officeDocument/2006/relationships/hyperlink" Target="https://oficinajudicialvirtual.pjud.cl/ADIR_871/apelaciones/documentos/docCausaApelaciones.php?valorDoc=141FBD3C5B8E6CDCEE2FF7D910A3F617D55389B3C24F8AD2856634075480ADD8" TargetMode="External"/><Relationship Id="rId19" Type="http://schemas.openxmlformats.org/officeDocument/2006/relationships/hyperlink" Target="https://www.supereduc.cl/wp-content/uploads/2017/04/ORD-N%C2%BA0768-DERECHOS-DE-NI%C3%91AS-NI%C3%91OS-Y-ESTUDIANTES-TRANS-EN-EL-%C3%81MBITO-DE-LA-EDUCACI%C3%93N-A-SOSTENEDORES.pdf" TargetMode="External"/><Relationship Id="rId31" Type="http://schemas.openxmlformats.org/officeDocument/2006/relationships/hyperlink" Target="http://encuesta-t.cl/resultados/" TargetMode="External"/><Relationship Id="rId4" Type="http://schemas.openxmlformats.org/officeDocument/2006/relationships/hyperlink" Target="https://www.theclinic.cl/2017/02/12/prostituta-vip-transgenero-cuenta-sobre-los-vacios-legales-que-debe-enfrentar-dentro-del-comercio-sexual-chileno/" TargetMode="External"/><Relationship Id="rId9" Type="http://schemas.openxmlformats.org/officeDocument/2006/relationships/hyperlink" Target="https://saludtranschile.files.wordpress.com/2012/09/circular-21.pdf" TargetMode="External"/><Relationship Id="rId14" Type="http://schemas.openxmlformats.org/officeDocument/2006/relationships/hyperlink" Target="https://ihra.org.au/wp-content/uploads/2016/01/Circular-08-22.12.15-Instruye-Sobre-Ciertos-Aspectos-de-la-atencion-de-Salud-a-Ninos-y-Ninas-Intersex.pdf" TargetMode="External"/><Relationship Id="rId22" Type="http://schemas.openxmlformats.org/officeDocument/2006/relationships/hyperlink" Target="https://otdchile.org/supereduc-remite-antecedentes-a-fiscalia-por-transodio-en-liceo-augusto-dhalmar/" TargetMode="External"/><Relationship Id="rId27" Type="http://schemas.openxmlformats.org/officeDocument/2006/relationships/hyperlink" Target="https://www.publimetro.cl/cl/nacional/2011/03/14/gobierno-lanza-7-programas-educacion-sexual-afectividad-temas.html" TargetMode="External"/><Relationship Id="rId30" Type="http://schemas.openxmlformats.org/officeDocument/2006/relationships/hyperlink" Target="http://www.mileschile.cl/documentos/Informe_DDSSRR_2016_Miles.pdf" TargetMode="External"/><Relationship Id="rId35" Type="http://schemas.openxmlformats.org/officeDocument/2006/relationships/hyperlink" Target="https://www.un.org/en/ga/search/view_doc.asp?symbol=E%2FC.12%2FCHL%2FQ%2F4%2FAdd.1&amp;Lang=S" TargetMode="External"/><Relationship Id="rId8" Type="http://schemas.openxmlformats.org/officeDocument/2006/relationships/hyperlink" Target="https://saludtranschile.files.wordpress.com/2012/09/circular-nc2b0-34.pdf" TargetMode="External"/><Relationship Id="rId3" Type="http://schemas.openxmlformats.org/officeDocument/2006/relationships/hyperlink" Target="http://bcn.cl/20zja" TargetMode="External"/></Relationships>
</file>

<file path=word/theme/theme1.xml><?xml version="1.0" encoding="utf-8"?>
<a:theme xmlns:a="http://schemas.openxmlformats.org/drawingml/2006/main" name="Tema de Office">
  <a:themeElements>
    <a:clrScheme name="Escala de grises">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2.xml><?xml version="1.0" encoding="utf-8"?>
<ct:contentTypeSchema xmlns:ct="http://schemas.microsoft.com/office/2006/metadata/contentType" xmlns:ma="http://schemas.microsoft.com/office/2006/metadata/properties/metaAttributes" ct:_="" ma:_="" ma:contentTypeName="Document" ma:contentTypeID="0x010100B5446AB3680AD04583FFC0D2A3BEC2EA" ma:contentTypeVersion="0" ma:contentTypeDescription="Create a new document." ma:contentTypeScope="" ma:versionID="605d714aae7fb165c45759dfa1df7b86">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5729A3-8293-4A36-A2F6-4C9C36CB7449}">
  <ds:schemaRefs>
    <ds:schemaRef ds:uri="http://schemas.openxmlformats.org/officeDocument/2006/bibliography"/>
  </ds:schemaRefs>
</ds:datastoreItem>
</file>

<file path=customXml/itemProps2.xml><?xml version="1.0" encoding="utf-8"?>
<ds:datastoreItem xmlns:ds="http://schemas.openxmlformats.org/officeDocument/2006/customXml" ds:itemID="{10E79F2A-51B9-475E-B48F-87836D63E525}"/>
</file>

<file path=customXml/itemProps3.xml><?xml version="1.0" encoding="utf-8"?>
<ds:datastoreItem xmlns:ds="http://schemas.openxmlformats.org/officeDocument/2006/customXml" ds:itemID="{3DF7E91C-B873-48CE-AAF5-FECE0E801D5E}"/>
</file>

<file path=customXml/itemProps4.xml><?xml version="1.0" encoding="utf-8"?>
<ds:datastoreItem xmlns:ds="http://schemas.openxmlformats.org/officeDocument/2006/customXml" ds:itemID="{5A0B626F-4592-4C71-BE11-48CAD29D1453}"/>
</file>

<file path=docProps/app.xml><?xml version="1.0" encoding="utf-8"?>
<Properties xmlns="http://schemas.openxmlformats.org/officeDocument/2006/extended-properties" xmlns:vt="http://schemas.openxmlformats.org/officeDocument/2006/docPropsVTypes">
  <Template>Normal</Template>
  <TotalTime>2</TotalTime>
  <Pages>11</Pages>
  <Words>3855</Words>
  <Characters>21976</Characters>
  <Application>Microsoft Office Word</Application>
  <DocSecurity>0</DocSecurity>
  <Lines>183</Lines>
  <Paragraphs>51</Paragraphs>
  <ScaleCrop>false</ScaleCrop>
  <HeadingPairs>
    <vt:vector size="2" baseType="variant">
      <vt:variant>
        <vt:lpstr>Título</vt:lpstr>
      </vt:variant>
      <vt:variant>
        <vt:i4>1</vt:i4>
      </vt:variant>
    </vt:vector>
  </HeadingPairs>
  <TitlesOfParts>
    <vt:vector size="1" baseType="lpstr">
      <vt:lpstr>Lista de cuestiones y preguntas relacionadas con el séptimo informe periódico del Estado de Chile ante el Comité de Derechos Humanos</vt:lpstr>
    </vt:vector>
  </TitlesOfParts>
  <Manager/>
  <Company>Asociación OTD Chile, Sexual Right Initiative</Company>
  <LinksUpToDate>false</LinksUpToDate>
  <CharactersWithSpaces>25780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de cuestiones y preguntas relacionadas con el séptimo informe periódico del Estado de Chile ante el Comité de Derechos Humanos</dc:title>
  <dc:subject/>
  <dc:creator>Asociación OTD Chile, Sexual Right Initiative</dc:creator>
  <cp:keywords/>
  <dc:description/>
  <cp:lastModifiedBy>user</cp:lastModifiedBy>
  <cp:revision>3</cp:revision>
  <dcterms:created xsi:type="dcterms:W3CDTF">2019-08-02T19:24:00Z</dcterms:created>
  <dcterms:modified xsi:type="dcterms:W3CDTF">2019-08-02T19:24:00Z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0x010100B5446AB3680AD04583FFC0D2A3BEC2EA</vt:lpwstr>
  </property>
</Properties>
</file>