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numbering.xml" ContentType="application/vnd.openxmlformats-officedocument.wordprocessingml.numbering+xml"/>
  <Override PartName="/word/webSettings.xml" ContentType="application/vnd.openxmlformats-officedocument.wordprocessingml.webSettings+xml"/>
  <Override PartName="/word/fontTable.xml" ContentType="application/vnd.openxmlformats-officedocument.wordprocessingml.fontTable+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17DA2B" w14:textId="77777777" w:rsidR="00640B69" w:rsidRDefault="00640B69" w:rsidP="00640B69">
      <w:pPr>
        <w:pStyle w:val="Sansinterligne"/>
      </w:pPr>
    </w:p>
    <w:p w14:paraId="4B196FAC" w14:textId="77777777" w:rsidR="00640B69" w:rsidRDefault="00640B69" w:rsidP="00640B69">
      <w:pPr>
        <w:pStyle w:val="Sansinterligne"/>
      </w:pPr>
    </w:p>
    <w:p w14:paraId="29DE0156" w14:textId="77777777" w:rsidR="00640B69" w:rsidRDefault="00640B69" w:rsidP="00640B69">
      <w:pPr>
        <w:pStyle w:val="Sansinterligne"/>
        <w:jc w:val="center"/>
      </w:pPr>
      <w:r>
        <w:rPr>
          <w:noProof/>
        </w:rPr>
        <w:drawing>
          <wp:inline distT="0" distB="0" distL="0" distR="0" wp14:anchorId="276DE51B" wp14:editId="3DFAFD8C">
            <wp:extent cx="2057400" cy="1242879"/>
            <wp:effectExtent l="0" t="0" r="0" b="0"/>
            <wp:docPr id="2" name="Image 2" descr="C:\Users\Carin\AppData\Local\Microsoft\Windows\INetCache\Content.MSO\53B9BA94.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Carin\AppData\Local\Microsoft\Windows\INetCache\Content.MSO\53B9BA94.tmp"/>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101186" cy="1269330"/>
                    </a:xfrm>
                    <a:prstGeom prst="rect">
                      <a:avLst/>
                    </a:prstGeom>
                    <a:noFill/>
                    <a:ln>
                      <a:noFill/>
                    </a:ln>
                  </pic:spPr>
                </pic:pic>
              </a:graphicData>
            </a:graphic>
          </wp:inline>
        </w:drawing>
      </w:r>
    </w:p>
    <w:p w14:paraId="44E610A4" w14:textId="77777777" w:rsidR="00640B69" w:rsidRDefault="00640B69" w:rsidP="00640B69">
      <w:pPr>
        <w:pStyle w:val="Sansinterligne"/>
      </w:pPr>
    </w:p>
    <w:p w14:paraId="4ECBAC76" w14:textId="77777777" w:rsidR="00640B69" w:rsidRDefault="00640B69" w:rsidP="00640B69">
      <w:pPr>
        <w:pStyle w:val="Sansinterligne"/>
      </w:pPr>
    </w:p>
    <w:p w14:paraId="76A40C59" w14:textId="77777777" w:rsidR="00640B69" w:rsidRDefault="00640B69" w:rsidP="00640B69">
      <w:pPr>
        <w:pStyle w:val="Sansinterligne"/>
        <w:jc w:val="center"/>
        <w:rPr>
          <w:b/>
          <w:sz w:val="40"/>
          <w:szCs w:val="40"/>
        </w:rPr>
      </w:pPr>
    </w:p>
    <w:p w14:paraId="0E7A983D" w14:textId="77777777" w:rsidR="00640B69" w:rsidRDefault="00640B69" w:rsidP="00640B69">
      <w:pPr>
        <w:pStyle w:val="Sansinterligne"/>
        <w:jc w:val="center"/>
        <w:rPr>
          <w:b/>
          <w:sz w:val="40"/>
          <w:szCs w:val="40"/>
        </w:rPr>
      </w:pPr>
    </w:p>
    <w:p w14:paraId="102F10D7" w14:textId="77777777" w:rsidR="00640B69" w:rsidRDefault="00640B69" w:rsidP="00640B69">
      <w:pPr>
        <w:pStyle w:val="Sansinterligne"/>
        <w:jc w:val="center"/>
        <w:rPr>
          <w:b/>
          <w:sz w:val="40"/>
          <w:szCs w:val="40"/>
        </w:rPr>
      </w:pPr>
    </w:p>
    <w:p w14:paraId="78A5AFD0" w14:textId="77777777" w:rsidR="00640B69" w:rsidRDefault="00640B69" w:rsidP="00640B69">
      <w:pPr>
        <w:pStyle w:val="Sansinterligne"/>
        <w:jc w:val="center"/>
        <w:rPr>
          <w:b/>
          <w:sz w:val="56"/>
          <w:szCs w:val="56"/>
        </w:rPr>
      </w:pPr>
      <w:r w:rsidRPr="001654FF">
        <w:rPr>
          <w:b/>
          <w:sz w:val="56"/>
          <w:szCs w:val="56"/>
        </w:rPr>
        <w:t xml:space="preserve">Uzbekistan </w:t>
      </w:r>
    </w:p>
    <w:p w14:paraId="31B5F6CF" w14:textId="77777777" w:rsidR="00640B69" w:rsidRDefault="00640B69">
      <w:pPr>
        <w:rPr>
          <w:b/>
          <w:sz w:val="32"/>
          <w:szCs w:val="32"/>
        </w:rPr>
      </w:pPr>
    </w:p>
    <w:p w14:paraId="1AD59419" w14:textId="4C0D3BD9" w:rsidR="00640B69" w:rsidRPr="00640B69" w:rsidRDefault="00464A3D" w:rsidP="00450AB9">
      <w:pPr>
        <w:jc w:val="center"/>
        <w:rPr>
          <w:rFonts w:asciiTheme="minorHAnsi" w:hAnsiTheme="minorHAnsi"/>
          <w:b/>
          <w:sz w:val="32"/>
          <w:szCs w:val="32"/>
        </w:rPr>
      </w:pPr>
      <w:r>
        <w:rPr>
          <w:rFonts w:asciiTheme="minorHAnsi" w:hAnsiTheme="minorHAnsi"/>
          <w:b/>
          <w:sz w:val="32"/>
          <w:szCs w:val="32"/>
        </w:rPr>
        <w:t xml:space="preserve">Joint </w:t>
      </w:r>
      <w:r w:rsidR="00640B69" w:rsidRPr="00640B69">
        <w:rPr>
          <w:rFonts w:asciiTheme="minorHAnsi" w:hAnsiTheme="minorHAnsi"/>
          <w:b/>
          <w:sz w:val="32"/>
          <w:szCs w:val="32"/>
        </w:rPr>
        <w:t xml:space="preserve">Submission to the Committee against Torture on </w:t>
      </w:r>
      <w:r w:rsidR="00580717">
        <w:rPr>
          <w:rFonts w:asciiTheme="minorHAnsi" w:hAnsiTheme="minorHAnsi"/>
          <w:b/>
          <w:sz w:val="32"/>
          <w:szCs w:val="32"/>
        </w:rPr>
        <w:t xml:space="preserve">the </w:t>
      </w:r>
      <w:r w:rsidR="00640B69" w:rsidRPr="00640B69">
        <w:rPr>
          <w:rFonts w:asciiTheme="minorHAnsi" w:hAnsiTheme="minorHAnsi"/>
          <w:b/>
          <w:sz w:val="32"/>
          <w:szCs w:val="32"/>
        </w:rPr>
        <w:t>implementation of the Convention</w:t>
      </w:r>
      <w:r w:rsidR="00640B69" w:rsidRPr="00640B69">
        <w:rPr>
          <w:rFonts w:asciiTheme="minorHAnsi" w:hAnsiTheme="minorHAnsi"/>
          <w:b/>
          <w:sz w:val="32"/>
          <w:szCs w:val="32"/>
          <w:shd w:val="clear" w:color="auto" w:fill="FFFFFF"/>
        </w:rPr>
        <w:t xml:space="preserve"> </w:t>
      </w:r>
      <w:r w:rsidR="00640B69" w:rsidRPr="00640B69">
        <w:rPr>
          <w:rFonts w:asciiTheme="minorHAnsi" w:hAnsiTheme="minorHAnsi"/>
          <w:b/>
          <w:sz w:val="32"/>
          <w:szCs w:val="32"/>
        </w:rPr>
        <w:t>against Torture and Other Cruel, Inhuman or Degrading Treatment or Punishment</w:t>
      </w:r>
    </w:p>
    <w:p w14:paraId="3073EEF3" w14:textId="57BB68EA" w:rsidR="00640B69" w:rsidRDefault="00640B69" w:rsidP="00640B69">
      <w:pPr>
        <w:pStyle w:val="Default"/>
        <w:rPr>
          <w:rFonts w:asciiTheme="minorHAnsi" w:hAnsiTheme="minorHAnsi"/>
        </w:rPr>
      </w:pPr>
    </w:p>
    <w:p w14:paraId="4BB4C19B" w14:textId="70744706" w:rsidR="00640B69" w:rsidRDefault="00640B69" w:rsidP="00640B69">
      <w:pPr>
        <w:pStyle w:val="Default"/>
        <w:rPr>
          <w:rFonts w:asciiTheme="minorHAnsi" w:hAnsiTheme="minorHAnsi"/>
        </w:rPr>
      </w:pPr>
    </w:p>
    <w:p w14:paraId="5772CBA5" w14:textId="69FB6E21" w:rsidR="00640B69" w:rsidRDefault="00640B69" w:rsidP="00640B69">
      <w:pPr>
        <w:pStyle w:val="Default"/>
        <w:rPr>
          <w:rFonts w:asciiTheme="minorHAnsi" w:hAnsiTheme="minorHAnsi"/>
        </w:rPr>
      </w:pPr>
    </w:p>
    <w:p w14:paraId="6DBCC51F" w14:textId="7DE32DFE" w:rsidR="00640B69" w:rsidRDefault="00640B69" w:rsidP="00640B69">
      <w:pPr>
        <w:pStyle w:val="Default"/>
        <w:rPr>
          <w:rFonts w:asciiTheme="minorHAnsi" w:hAnsiTheme="minorHAnsi"/>
        </w:rPr>
      </w:pPr>
    </w:p>
    <w:p w14:paraId="0F6873AB" w14:textId="352A2D7B" w:rsidR="00640B69" w:rsidRDefault="00640B69" w:rsidP="00640B69">
      <w:pPr>
        <w:pStyle w:val="Default"/>
        <w:rPr>
          <w:rFonts w:asciiTheme="minorHAnsi" w:hAnsiTheme="minorHAnsi"/>
        </w:rPr>
      </w:pPr>
    </w:p>
    <w:p w14:paraId="2E1F90AA" w14:textId="754F2AF3" w:rsidR="00640B69" w:rsidRDefault="00640B69" w:rsidP="00640B69">
      <w:pPr>
        <w:pStyle w:val="Default"/>
        <w:rPr>
          <w:rFonts w:asciiTheme="minorHAnsi" w:hAnsiTheme="minorHAnsi"/>
        </w:rPr>
      </w:pPr>
    </w:p>
    <w:p w14:paraId="792FABA7" w14:textId="34D91DC7" w:rsidR="00C130E1" w:rsidRDefault="00C130E1" w:rsidP="00640B69">
      <w:pPr>
        <w:pStyle w:val="Default"/>
        <w:rPr>
          <w:rFonts w:asciiTheme="minorHAnsi" w:hAnsiTheme="minorHAnsi"/>
        </w:rPr>
      </w:pPr>
    </w:p>
    <w:p w14:paraId="08583BBB" w14:textId="3BF81FA5" w:rsidR="00C130E1" w:rsidRDefault="00C130E1" w:rsidP="00640B69">
      <w:pPr>
        <w:pStyle w:val="Default"/>
        <w:rPr>
          <w:rFonts w:asciiTheme="minorHAnsi" w:hAnsiTheme="minorHAnsi"/>
        </w:rPr>
      </w:pPr>
    </w:p>
    <w:p w14:paraId="38E2C4F3" w14:textId="6EAA671B" w:rsidR="00C130E1" w:rsidRDefault="00C130E1" w:rsidP="00640B69">
      <w:pPr>
        <w:pStyle w:val="Default"/>
        <w:rPr>
          <w:rFonts w:asciiTheme="minorHAnsi" w:hAnsiTheme="minorHAnsi"/>
        </w:rPr>
      </w:pPr>
    </w:p>
    <w:p w14:paraId="296AC608" w14:textId="003BE253" w:rsidR="00C130E1" w:rsidRDefault="00C130E1" w:rsidP="00640B69">
      <w:pPr>
        <w:pStyle w:val="Default"/>
        <w:rPr>
          <w:rFonts w:asciiTheme="minorHAnsi" w:hAnsiTheme="minorHAnsi"/>
        </w:rPr>
      </w:pPr>
    </w:p>
    <w:p w14:paraId="65E957A4" w14:textId="77777777" w:rsidR="00E857FF" w:rsidRDefault="00E857FF" w:rsidP="00E857FF">
      <w:pPr>
        <w:pStyle w:val="NormalWeb"/>
        <w:rPr>
          <w:rFonts w:asciiTheme="minorHAnsi" w:hAnsiTheme="minorHAnsi" w:cstheme="minorHAnsi"/>
        </w:rPr>
      </w:pPr>
    </w:p>
    <w:p w14:paraId="39C971BB" w14:textId="77777777" w:rsidR="00E857FF" w:rsidRDefault="00E857FF" w:rsidP="00E857FF">
      <w:pPr>
        <w:pStyle w:val="NormalWeb"/>
        <w:rPr>
          <w:rFonts w:asciiTheme="minorHAnsi" w:hAnsiTheme="minorHAnsi" w:cstheme="minorHAnsi"/>
        </w:rPr>
      </w:pPr>
    </w:p>
    <w:p w14:paraId="1B9920A8" w14:textId="77777777" w:rsidR="00580717" w:rsidRDefault="00580717" w:rsidP="008A0BB2">
      <w:pPr>
        <w:pStyle w:val="NormalWeb"/>
        <w:jc w:val="both"/>
        <w:rPr>
          <w:rFonts w:asciiTheme="minorHAnsi" w:hAnsiTheme="minorHAnsi" w:cstheme="minorHAnsi"/>
        </w:rPr>
      </w:pPr>
    </w:p>
    <w:p w14:paraId="3249E6E1" w14:textId="77777777" w:rsidR="00580717" w:rsidRDefault="00580717" w:rsidP="008A0BB2">
      <w:pPr>
        <w:pStyle w:val="NormalWeb"/>
        <w:jc w:val="both"/>
        <w:rPr>
          <w:rFonts w:asciiTheme="minorHAnsi" w:hAnsiTheme="minorHAnsi" w:cstheme="minorHAnsi"/>
        </w:rPr>
      </w:pPr>
    </w:p>
    <w:p w14:paraId="27240E41" w14:textId="5C869689" w:rsidR="00E857FF" w:rsidRPr="00E857FF" w:rsidRDefault="00E857FF" w:rsidP="008A0BB2">
      <w:pPr>
        <w:pStyle w:val="NormalWeb"/>
        <w:jc w:val="both"/>
        <w:rPr>
          <w:rFonts w:asciiTheme="minorHAnsi" w:hAnsiTheme="minorHAnsi" w:cstheme="minorHAnsi"/>
        </w:rPr>
      </w:pPr>
      <w:proofErr w:type="spellStart"/>
      <w:r>
        <w:rPr>
          <w:rFonts w:asciiTheme="minorHAnsi" w:hAnsiTheme="minorHAnsi" w:cstheme="minorHAnsi"/>
        </w:rPr>
        <w:t>P</w:t>
      </w:r>
      <w:r w:rsidR="00640B69" w:rsidRPr="00E857FF">
        <w:rPr>
          <w:rFonts w:asciiTheme="minorHAnsi" w:hAnsiTheme="minorHAnsi" w:cstheme="minorHAnsi"/>
        </w:rPr>
        <w:t>repared</w:t>
      </w:r>
      <w:proofErr w:type="spellEnd"/>
      <w:r w:rsidR="00640B69" w:rsidRPr="00E857FF">
        <w:rPr>
          <w:rFonts w:asciiTheme="minorHAnsi" w:hAnsiTheme="minorHAnsi" w:cstheme="minorHAnsi"/>
        </w:rPr>
        <w:t xml:space="preserve"> by the World Organisation Against Torture (OMCT) </w:t>
      </w:r>
      <w:r w:rsidRPr="00E857FF">
        <w:rPr>
          <w:rFonts w:asciiTheme="minorHAnsi" w:hAnsiTheme="minorHAnsi" w:cstheme="minorHAnsi"/>
        </w:rPr>
        <w:t xml:space="preserve">and the Uzbek League for </w:t>
      </w:r>
      <w:proofErr w:type="spellStart"/>
      <w:r w:rsidRPr="00E857FF">
        <w:rPr>
          <w:rFonts w:asciiTheme="minorHAnsi" w:hAnsiTheme="minorHAnsi" w:cstheme="minorHAnsi"/>
        </w:rPr>
        <w:t>Human</w:t>
      </w:r>
      <w:proofErr w:type="spellEnd"/>
      <w:r w:rsidRPr="00E857FF">
        <w:rPr>
          <w:rFonts w:asciiTheme="minorHAnsi" w:hAnsiTheme="minorHAnsi" w:cstheme="minorHAnsi"/>
        </w:rPr>
        <w:t xml:space="preserve"> </w:t>
      </w:r>
      <w:proofErr w:type="spellStart"/>
      <w:r w:rsidRPr="00E857FF">
        <w:rPr>
          <w:rFonts w:asciiTheme="minorHAnsi" w:hAnsiTheme="minorHAnsi" w:cstheme="minorHAnsi"/>
        </w:rPr>
        <w:t>Rights</w:t>
      </w:r>
      <w:proofErr w:type="spellEnd"/>
      <w:r w:rsidRPr="00E857FF">
        <w:rPr>
          <w:rFonts w:asciiTheme="minorHAnsi" w:hAnsiTheme="minorHAnsi" w:cstheme="minorHAnsi"/>
        </w:rPr>
        <w:t xml:space="preserve"> (ULHR) </w:t>
      </w:r>
    </w:p>
    <w:p w14:paraId="1066B64F" w14:textId="142A39E4" w:rsidR="00640B69" w:rsidRDefault="00640B69" w:rsidP="008A0BB2">
      <w:pPr>
        <w:jc w:val="both"/>
        <w:rPr>
          <w:rFonts w:asciiTheme="minorHAnsi" w:hAnsiTheme="minorHAnsi" w:cstheme="minorHAnsi"/>
        </w:rPr>
      </w:pPr>
      <w:r w:rsidRPr="00E857FF">
        <w:rPr>
          <w:rFonts w:asciiTheme="minorHAnsi" w:hAnsiTheme="minorHAnsi" w:cstheme="minorHAnsi"/>
        </w:rPr>
        <w:t>October 2019</w:t>
      </w:r>
    </w:p>
    <w:p w14:paraId="32FBA0CB" w14:textId="7A5451BA" w:rsidR="00E857FF" w:rsidRDefault="00E857FF" w:rsidP="00640B69">
      <w:pPr>
        <w:rPr>
          <w:rFonts w:asciiTheme="minorHAnsi" w:hAnsiTheme="minorHAnsi" w:cstheme="minorHAnsi"/>
        </w:rPr>
      </w:pPr>
    </w:p>
    <w:p w14:paraId="067E5C5E" w14:textId="7E4158BE" w:rsidR="00E857FF" w:rsidRPr="00E857FF" w:rsidRDefault="00E857FF" w:rsidP="00E857FF">
      <w:pPr>
        <w:pStyle w:val="NormalWeb"/>
        <w:jc w:val="both"/>
        <w:rPr>
          <w:rFonts w:asciiTheme="minorHAnsi" w:hAnsiTheme="minorHAnsi" w:cstheme="minorHAnsi"/>
          <w:b/>
          <w:bCs/>
          <w:lang w:val="en-US"/>
        </w:rPr>
      </w:pPr>
      <w:r w:rsidRPr="00E857FF">
        <w:rPr>
          <w:rFonts w:asciiTheme="minorHAnsi" w:hAnsiTheme="minorHAnsi" w:cstheme="minorHAnsi"/>
          <w:b/>
          <w:bCs/>
          <w:lang w:val="en-US"/>
        </w:rPr>
        <w:lastRenderedPageBreak/>
        <w:t xml:space="preserve">About the </w:t>
      </w:r>
      <w:proofErr w:type="spellStart"/>
      <w:r w:rsidRPr="00E857FF">
        <w:rPr>
          <w:rFonts w:asciiTheme="minorHAnsi" w:hAnsiTheme="minorHAnsi" w:cstheme="minorHAnsi"/>
          <w:b/>
          <w:bCs/>
          <w:lang w:val="en-US"/>
        </w:rPr>
        <w:t>Organisations</w:t>
      </w:r>
      <w:proofErr w:type="spellEnd"/>
    </w:p>
    <w:p w14:paraId="79625413" w14:textId="3A2BA5D2" w:rsidR="00E857FF" w:rsidRPr="00E857FF" w:rsidRDefault="00E857FF" w:rsidP="00E857FF">
      <w:pPr>
        <w:pStyle w:val="NormalWeb"/>
        <w:jc w:val="both"/>
        <w:rPr>
          <w:rFonts w:asciiTheme="minorHAnsi" w:hAnsiTheme="minorHAnsi" w:cstheme="minorHAnsi"/>
          <w:lang w:val="en-US"/>
        </w:rPr>
      </w:pPr>
      <w:r w:rsidRPr="00E857FF">
        <w:rPr>
          <w:rFonts w:asciiTheme="minorHAnsi" w:hAnsiTheme="minorHAnsi" w:cstheme="minorHAnsi"/>
          <w:lang w:val="en-US"/>
        </w:rPr>
        <w:t xml:space="preserve">Created in 1985, the </w:t>
      </w:r>
      <w:r w:rsidRPr="00E857FF">
        <w:rPr>
          <w:rFonts w:asciiTheme="minorHAnsi" w:hAnsiTheme="minorHAnsi" w:cstheme="minorHAnsi"/>
          <w:b/>
          <w:bCs/>
          <w:lang w:val="en-US"/>
        </w:rPr>
        <w:t xml:space="preserve">World </w:t>
      </w:r>
      <w:proofErr w:type="spellStart"/>
      <w:r w:rsidRPr="00E857FF">
        <w:rPr>
          <w:rFonts w:asciiTheme="minorHAnsi" w:hAnsiTheme="minorHAnsi" w:cstheme="minorHAnsi"/>
          <w:b/>
          <w:bCs/>
          <w:lang w:val="en-US"/>
        </w:rPr>
        <w:t>Organisation</w:t>
      </w:r>
      <w:proofErr w:type="spellEnd"/>
      <w:r w:rsidRPr="00E857FF">
        <w:rPr>
          <w:rFonts w:asciiTheme="minorHAnsi" w:hAnsiTheme="minorHAnsi" w:cstheme="minorHAnsi"/>
          <w:b/>
          <w:bCs/>
          <w:lang w:val="en-US"/>
        </w:rPr>
        <w:t xml:space="preserve"> Against Torture (OMCT)</w:t>
      </w:r>
      <w:r w:rsidRPr="00E857FF">
        <w:rPr>
          <w:rFonts w:asciiTheme="minorHAnsi" w:hAnsiTheme="minorHAnsi" w:cstheme="minorHAnsi"/>
          <w:lang w:val="en-US"/>
        </w:rPr>
        <w:t xml:space="preserve"> is today the main coalition of international non-governmental </w:t>
      </w:r>
      <w:proofErr w:type="spellStart"/>
      <w:r w:rsidRPr="00E857FF">
        <w:rPr>
          <w:rFonts w:asciiTheme="minorHAnsi" w:hAnsiTheme="minorHAnsi" w:cstheme="minorHAnsi"/>
          <w:lang w:val="en-US"/>
        </w:rPr>
        <w:t>organisations</w:t>
      </w:r>
      <w:proofErr w:type="spellEnd"/>
      <w:r w:rsidRPr="00E857FF">
        <w:rPr>
          <w:rFonts w:asciiTheme="minorHAnsi" w:hAnsiTheme="minorHAnsi" w:cstheme="minorHAnsi"/>
          <w:lang w:val="en-US"/>
        </w:rPr>
        <w:t xml:space="preserve"> (NGO) fighting against torture, summary executions, enforced disappearances and all other cruel, inhuman or degrading treatment. The strength of the OMCT lies in its SOS-Torture Network composed of over 200 NGOs around the world</w:t>
      </w:r>
      <w:r w:rsidR="008A0BB2">
        <w:rPr>
          <w:rFonts w:asciiTheme="minorHAnsi" w:hAnsiTheme="minorHAnsi" w:cstheme="minorHAnsi"/>
          <w:lang w:val="en-US"/>
        </w:rPr>
        <w:t xml:space="preserve">. </w:t>
      </w:r>
      <w:r w:rsidRPr="00E857FF">
        <w:rPr>
          <w:rFonts w:asciiTheme="minorHAnsi" w:hAnsiTheme="minorHAnsi" w:cstheme="minorHAnsi"/>
          <w:lang w:val="en-US"/>
        </w:rPr>
        <w:t xml:space="preserve">OMCT’s International Secretariat is based in Geneva and it has offices in Brussels and Tunis. </w:t>
      </w:r>
    </w:p>
    <w:p w14:paraId="568666A8" w14:textId="34142146" w:rsidR="00E857FF" w:rsidRDefault="00E857FF" w:rsidP="00E857FF">
      <w:pPr>
        <w:pStyle w:val="NormalWeb"/>
        <w:jc w:val="both"/>
        <w:rPr>
          <w:rFonts w:asciiTheme="minorHAnsi" w:hAnsiTheme="minorHAnsi" w:cstheme="minorHAnsi"/>
          <w:lang w:val="en-US"/>
        </w:rPr>
      </w:pPr>
      <w:r w:rsidRPr="00E857FF">
        <w:rPr>
          <w:rFonts w:asciiTheme="minorHAnsi" w:hAnsiTheme="minorHAnsi" w:cstheme="minorHAnsi"/>
          <w:lang w:val="en-US"/>
        </w:rPr>
        <w:t xml:space="preserve">The </w:t>
      </w:r>
      <w:r w:rsidRPr="00E857FF">
        <w:rPr>
          <w:rFonts w:asciiTheme="minorHAnsi" w:hAnsiTheme="minorHAnsi" w:cstheme="minorHAnsi"/>
          <w:b/>
          <w:bCs/>
          <w:lang w:val="en-US"/>
        </w:rPr>
        <w:t xml:space="preserve">Uzbek League for Human Rights (ULHR) </w:t>
      </w:r>
      <w:r w:rsidRPr="00E857FF">
        <w:rPr>
          <w:rFonts w:asciiTheme="minorHAnsi" w:hAnsiTheme="minorHAnsi" w:cstheme="minorHAnsi"/>
          <w:lang w:val="en-US"/>
        </w:rPr>
        <w:t xml:space="preserve">aims at promoting and protecting human rights and supporting democracy and rule of law in Uzbekistan. Since 2010, the ULHR has been involved in preparing a number of alternative reports to the number of United Nations Treaty Bodies. </w:t>
      </w:r>
    </w:p>
    <w:p w14:paraId="034D3B8C" w14:textId="44F2176A" w:rsidR="00E857FF" w:rsidRDefault="00E857FF" w:rsidP="00E857FF">
      <w:pPr>
        <w:pStyle w:val="NormalWeb"/>
        <w:jc w:val="both"/>
        <w:rPr>
          <w:rFonts w:asciiTheme="minorHAnsi" w:hAnsiTheme="minorHAnsi" w:cstheme="minorHAnsi"/>
          <w:lang w:val="en-US"/>
        </w:rPr>
      </w:pPr>
    </w:p>
    <w:p w14:paraId="16792823" w14:textId="41057D0A" w:rsidR="00E857FF" w:rsidRDefault="00E857FF" w:rsidP="00E857FF">
      <w:pPr>
        <w:pStyle w:val="NormalWeb"/>
        <w:jc w:val="both"/>
        <w:rPr>
          <w:rFonts w:asciiTheme="minorHAnsi" w:hAnsiTheme="minorHAnsi" w:cstheme="minorHAnsi"/>
          <w:lang w:val="en-US"/>
        </w:rPr>
      </w:pPr>
    </w:p>
    <w:p w14:paraId="0A9AB690" w14:textId="6C5A6230" w:rsidR="00E857FF" w:rsidRDefault="00E857FF" w:rsidP="00E857FF">
      <w:pPr>
        <w:pStyle w:val="NormalWeb"/>
        <w:jc w:val="both"/>
        <w:rPr>
          <w:rFonts w:asciiTheme="minorHAnsi" w:hAnsiTheme="minorHAnsi" w:cstheme="minorHAnsi"/>
          <w:lang w:val="en-US"/>
        </w:rPr>
      </w:pPr>
    </w:p>
    <w:p w14:paraId="6275CE43" w14:textId="5C76BFDF" w:rsidR="00E857FF" w:rsidRDefault="00E857FF" w:rsidP="00E857FF">
      <w:pPr>
        <w:pStyle w:val="NormalWeb"/>
        <w:jc w:val="both"/>
        <w:rPr>
          <w:rFonts w:asciiTheme="minorHAnsi" w:hAnsiTheme="minorHAnsi" w:cstheme="minorHAnsi"/>
          <w:lang w:val="en-US"/>
        </w:rPr>
      </w:pPr>
    </w:p>
    <w:p w14:paraId="52ABBE8E" w14:textId="21BA20AF" w:rsidR="00E857FF" w:rsidRDefault="00E857FF" w:rsidP="00E857FF">
      <w:pPr>
        <w:pStyle w:val="NormalWeb"/>
        <w:jc w:val="both"/>
        <w:rPr>
          <w:rFonts w:asciiTheme="minorHAnsi" w:hAnsiTheme="minorHAnsi" w:cstheme="minorHAnsi"/>
          <w:lang w:val="en-US"/>
        </w:rPr>
      </w:pPr>
    </w:p>
    <w:p w14:paraId="7C849DE8" w14:textId="06AAC04D" w:rsidR="00E857FF" w:rsidRDefault="00E857FF" w:rsidP="00E857FF">
      <w:pPr>
        <w:pStyle w:val="NormalWeb"/>
        <w:jc w:val="both"/>
        <w:rPr>
          <w:rFonts w:asciiTheme="minorHAnsi" w:hAnsiTheme="minorHAnsi" w:cstheme="minorHAnsi"/>
          <w:lang w:val="en-US"/>
        </w:rPr>
      </w:pPr>
    </w:p>
    <w:p w14:paraId="5F9FF68E" w14:textId="16C2825A" w:rsidR="00E857FF" w:rsidRDefault="00E857FF" w:rsidP="00E857FF">
      <w:pPr>
        <w:pStyle w:val="NormalWeb"/>
        <w:jc w:val="both"/>
        <w:rPr>
          <w:rFonts w:asciiTheme="minorHAnsi" w:hAnsiTheme="minorHAnsi" w:cstheme="minorHAnsi"/>
          <w:lang w:val="en-US"/>
        </w:rPr>
      </w:pPr>
    </w:p>
    <w:p w14:paraId="3F0F653A" w14:textId="4CAB3431" w:rsidR="00E857FF" w:rsidRDefault="00E857FF" w:rsidP="00E857FF">
      <w:pPr>
        <w:pStyle w:val="NormalWeb"/>
        <w:jc w:val="both"/>
        <w:rPr>
          <w:rFonts w:asciiTheme="minorHAnsi" w:hAnsiTheme="minorHAnsi" w:cstheme="minorHAnsi"/>
          <w:lang w:val="en-US"/>
        </w:rPr>
      </w:pPr>
    </w:p>
    <w:p w14:paraId="5EFE18A3" w14:textId="55040113" w:rsidR="00E857FF" w:rsidRDefault="00E857FF" w:rsidP="00E857FF">
      <w:pPr>
        <w:pStyle w:val="NormalWeb"/>
        <w:jc w:val="both"/>
        <w:rPr>
          <w:rFonts w:asciiTheme="minorHAnsi" w:hAnsiTheme="minorHAnsi" w:cstheme="minorHAnsi"/>
          <w:lang w:val="en-US"/>
        </w:rPr>
      </w:pPr>
    </w:p>
    <w:p w14:paraId="15AA2A45" w14:textId="3C244FEA" w:rsidR="00E857FF" w:rsidRDefault="00E857FF" w:rsidP="00E857FF">
      <w:pPr>
        <w:pStyle w:val="NormalWeb"/>
        <w:jc w:val="both"/>
        <w:rPr>
          <w:rFonts w:asciiTheme="minorHAnsi" w:hAnsiTheme="minorHAnsi" w:cstheme="minorHAnsi"/>
          <w:lang w:val="en-US"/>
        </w:rPr>
      </w:pPr>
    </w:p>
    <w:p w14:paraId="581A9C59" w14:textId="0FECE218" w:rsidR="00E857FF" w:rsidRDefault="00E857FF" w:rsidP="00E857FF">
      <w:pPr>
        <w:pStyle w:val="NormalWeb"/>
        <w:jc w:val="both"/>
        <w:rPr>
          <w:rFonts w:asciiTheme="minorHAnsi" w:hAnsiTheme="minorHAnsi" w:cstheme="minorHAnsi"/>
          <w:lang w:val="en-US"/>
        </w:rPr>
      </w:pPr>
    </w:p>
    <w:p w14:paraId="0DAA6B71" w14:textId="5DE894C8" w:rsidR="00E857FF" w:rsidRDefault="00E857FF" w:rsidP="00E857FF">
      <w:pPr>
        <w:pStyle w:val="NormalWeb"/>
        <w:jc w:val="both"/>
        <w:rPr>
          <w:rFonts w:asciiTheme="minorHAnsi" w:hAnsiTheme="minorHAnsi" w:cstheme="minorHAnsi"/>
          <w:lang w:val="en-US"/>
        </w:rPr>
      </w:pPr>
    </w:p>
    <w:p w14:paraId="3EA0A87A" w14:textId="77777777" w:rsidR="00E857FF" w:rsidRPr="00E857FF" w:rsidRDefault="00E857FF" w:rsidP="00E857FF">
      <w:pPr>
        <w:pStyle w:val="NormalWeb"/>
        <w:jc w:val="both"/>
        <w:rPr>
          <w:rFonts w:asciiTheme="minorHAnsi" w:hAnsiTheme="minorHAnsi" w:cstheme="minorHAnsi"/>
          <w:lang w:val="en-US"/>
        </w:rPr>
      </w:pPr>
    </w:p>
    <w:p w14:paraId="15238063" w14:textId="77777777" w:rsidR="00E857FF" w:rsidRDefault="00E857FF" w:rsidP="00E857FF">
      <w:pPr>
        <w:pStyle w:val="NormalWeb"/>
      </w:pPr>
    </w:p>
    <w:p w14:paraId="2430B992" w14:textId="37852AED" w:rsidR="00E857FF" w:rsidRDefault="00E857FF" w:rsidP="00640B69">
      <w:pPr>
        <w:rPr>
          <w:rFonts w:asciiTheme="minorHAnsi" w:hAnsiTheme="minorHAnsi" w:cstheme="minorHAnsi"/>
        </w:rPr>
      </w:pPr>
    </w:p>
    <w:p w14:paraId="0ACCA470" w14:textId="77777777" w:rsidR="008A0BB2" w:rsidRDefault="008A0BB2" w:rsidP="00640B69">
      <w:pPr>
        <w:rPr>
          <w:rFonts w:asciiTheme="minorHAnsi" w:hAnsiTheme="minorHAnsi" w:cstheme="minorHAnsi"/>
        </w:rPr>
      </w:pPr>
    </w:p>
    <w:p w14:paraId="57D4874A" w14:textId="346C38C5" w:rsidR="00E857FF" w:rsidRDefault="00E857FF" w:rsidP="00640B69">
      <w:pPr>
        <w:rPr>
          <w:rFonts w:asciiTheme="minorHAnsi" w:hAnsiTheme="minorHAnsi" w:cstheme="minorHAnsi"/>
        </w:rPr>
      </w:pPr>
    </w:p>
    <w:p w14:paraId="36CABF59" w14:textId="1B1B94BF" w:rsidR="00E857FF" w:rsidRDefault="00E857FF" w:rsidP="00640B69">
      <w:pPr>
        <w:rPr>
          <w:rFonts w:asciiTheme="minorHAnsi" w:hAnsiTheme="minorHAnsi" w:cstheme="minorHAnsi"/>
        </w:rPr>
      </w:pPr>
    </w:p>
    <w:p w14:paraId="0C262DF2" w14:textId="77777777" w:rsidR="00E857FF" w:rsidRDefault="00E857FF" w:rsidP="00640B69">
      <w:pPr>
        <w:rPr>
          <w:rFonts w:asciiTheme="minorHAnsi" w:hAnsiTheme="minorHAnsi" w:cstheme="minorHAnsi"/>
        </w:rPr>
      </w:pPr>
    </w:p>
    <w:p w14:paraId="1AA4301C" w14:textId="77777777" w:rsidR="00E857FF" w:rsidRPr="00E857FF" w:rsidRDefault="00E857FF" w:rsidP="00640B69">
      <w:pPr>
        <w:rPr>
          <w:rFonts w:asciiTheme="minorHAnsi" w:hAnsiTheme="minorHAnsi" w:cstheme="minorHAnsi"/>
        </w:rPr>
      </w:pPr>
    </w:p>
    <w:p w14:paraId="641CF710" w14:textId="4611B70A" w:rsidR="000065E5" w:rsidRPr="00C130E1" w:rsidRDefault="000065E5" w:rsidP="00C130E1">
      <w:pPr>
        <w:pStyle w:val="Paragraphedeliste"/>
        <w:numPr>
          <w:ilvl w:val="0"/>
          <w:numId w:val="9"/>
        </w:numPr>
        <w:jc w:val="both"/>
        <w:rPr>
          <w:rFonts w:asciiTheme="minorHAnsi" w:hAnsiTheme="minorHAnsi"/>
          <w:b/>
          <w:bCs/>
        </w:rPr>
      </w:pPr>
      <w:r w:rsidRPr="00C130E1">
        <w:rPr>
          <w:rFonts w:asciiTheme="minorHAnsi" w:hAnsiTheme="minorHAnsi"/>
          <w:b/>
          <w:bCs/>
        </w:rPr>
        <w:lastRenderedPageBreak/>
        <w:t>Introduction</w:t>
      </w:r>
      <w:r w:rsidR="00C130E1">
        <w:rPr>
          <w:rFonts w:asciiTheme="minorHAnsi" w:hAnsiTheme="minorHAnsi"/>
          <w:b/>
          <w:bCs/>
        </w:rPr>
        <w:t xml:space="preserve"> and the need for a comprehensive road map</w:t>
      </w:r>
    </w:p>
    <w:p w14:paraId="7BDD2AE9" w14:textId="77777777" w:rsidR="000065E5" w:rsidRPr="002F5A0C" w:rsidRDefault="000065E5" w:rsidP="002F5A0C">
      <w:pPr>
        <w:jc w:val="both"/>
        <w:rPr>
          <w:rFonts w:asciiTheme="minorHAnsi" w:hAnsiTheme="minorHAnsi"/>
        </w:rPr>
      </w:pPr>
    </w:p>
    <w:p w14:paraId="0C24126D" w14:textId="5C8D03A1" w:rsidR="00450AB9" w:rsidRPr="002F5A0C" w:rsidRDefault="00450AB9" w:rsidP="002F5A0C">
      <w:pPr>
        <w:jc w:val="both"/>
        <w:rPr>
          <w:rStyle w:val="A4"/>
          <w:rFonts w:asciiTheme="minorHAnsi" w:hAnsiTheme="minorHAnsi"/>
          <w:sz w:val="24"/>
          <w:szCs w:val="24"/>
        </w:rPr>
      </w:pPr>
      <w:r w:rsidRPr="002F5A0C">
        <w:rPr>
          <w:rFonts w:asciiTheme="minorHAnsi" w:hAnsiTheme="minorHAnsi"/>
        </w:rPr>
        <w:t xml:space="preserve">This document </w:t>
      </w:r>
      <w:r w:rsidR="00AE1F53" w:rsidRPr="002F5A0C">
        <w:rPr>
          <w:rFonts w:asciiTheme="minorHAnsi" w:hAnsiTheme="minorHAnsi"/>
        </w:rPr>
        <w:t>present</w:t>
      </w:r>
      <w:r w:rsidRPr="002F5A0C">
        <w:rPr>
          <w:rStyle w:val="A4"/>
          <w:rFonts w:asciiTheme="minorHAnsi" w:hAnsiTheme="minorHAnsi"/>
          <w:sz w:val="24"/>
          <w:szCs w:val="24"/>
        </w:rPr>
        <w:t xml:space="preserve">s additional and updated information on the topics covered in </w:t>
      </w:r>
      <w:hyperlink r:id="rId8" w:history="1">
        <w:r w:rsidRPr="002F5A0C">
          <w:rPr>
            <w:rStyle w:val="Lienhypertexte"/>
            <w:rFonts w:asciiTheme="minorHAnsi" w:hAnsiTheme="minorHAnsi" w:cs="Open Sans Light"/>
          </w:rPr>
          <w:t xml:space="preserve">the </w:t>
        </w:r>
        <w:r w:rsidR="000065E5" w:rsidRPr="002F5A0C">
          <w:rPr>
            <w:rStyle w:val="Lienhypertexte"/>
            <w:rFonts w:asciiTheme="minorHAnsi" w:hAnsiTheme="minorHAnsi" w:cs="Open Sans Light"/>
          </w:rPr>
          <w:t xml:space="preserve">submission by OMCT </w:t>
        </w:r>
        <w:r w:rsidRPr="002F5A0C">
          <w:rPr>
            <w:rStyle w:val="Lienhypertexte"/>
            <w:rFonts w:asciiTheme="minorHAnsi" w:hAnsiTheme="minorHAnsi" w:cs="Open Sans Light"/>
          </w:rPr>
          <w:t>in January 2019</w:t>
        </w:r>
      </w:hyperlink>
      <w:r w:rsidRPr="002F5A0C">
        <w:rPr>
          <w:rStyle w:val="A4"/>
          <w:rFonts w:asciiTheme="minorHAnsi" w:hAnsiTheme="minorHAnsi"/>
          <w:sz w:val="24"/>
          <w:szCs w:val="24"/>
        </w:rPr>
        <w:t xml:space="preserve"> to the Committee against Torture (hereinafter “committee”) which provided input for the preparation of the </w:t>
      </w:r>
      <w:r w:rsidR="000065E5" w:rsidRPr="002F5A0C">
        <w:rPr>
          <w:rStyle w:val="A4"/>
          <w:rFonts w:asciiTheme="minorHAnsi" w:hAnsiTheme="minorHAnsi"/>
          <w:sz w:val="24"/>
          <w:szCs w:val="24"/>
        </w:rPr>
        <w:t>l</w:t>
      </w:r>
      <w:r w:rsidRPr="002F5A0C">
        <w:rPr>
          <w:rStyle w:val="A4"/>
          <w:rFonts w:asciiTheme="minorHAnsi" w:hAnsiTheme="minorHAnsi"/>
          <w:sz w:val="24"/>
          <w:szCs w:val="24"/>
        </w:rPr>
        <w:t xml:space="preserve">ist of </w:t>
      </w:r>
      <w:r w:rsidR="000065E5" w:rsidRPr="002F5A0C">
        <w:rPr>
          <w:rStyle w:val="A4"/>
          <w:rFonts w:asciiTheme="minorHAnsi" w:hAnsiTheme="minorHAnsi"/>
          <w:sz w:val="24"/>
          <w:szCs w:val="24"/>
        </w:rPr>
        <w:t>i</w:t>
      </w:r>
      <w:r w:rsidRPr="002F5A0C">
        <w:rPr>
          <w:rStyle w:val="A4"/>
          <w:rFonts w:asciiTheme="minorHAnsi" w:hAnsiTheme="minorHAnsi"/>
          <w:sz w:val="24"/>
          <w:szCs w:val="24"/>
        </w:rPr>
        <w:t>ssues.</w:t>
      </w:r>
    </w:p>
    <w:p w14:paraId="182A3B56" w14:textId="77777777" w:rsidR="001B0CB2" w:rsidRPr="002F5A0C" w:rsidRDefault="001B0CB2" w:rsidP="002F5A0C">
      <w:pPr>
        <w:jc w:val="both"/>
        <w:rPr>
          <w:rFonts w:asciiTheme="minorHAnsi" w:hAnsiTheme="minorHAnsi"/>
        </w:rPr>
      </w:pPr>
    </w:p>
    <w:p w14:paraId="27330F50" w14:textId="28D1160D" w:rsidR="001B0CB2" w:rsidRPr="002F5A0C" w:rsidRDefault="001B0CB2" w:rsidP="002F5A0C">
      <w:pPr>
        <w:jc w:val="both"/>
        <w:rPr>
          <w:rFonts w:asciiTheme="minorHAnsi" w:hAnsiTheme="minorHAnsi"/>
        </w:rPr>
      </w:pPr>
      <w:r w:rsidRPr="002F5A0C">
        <w:rPr>
          <w:rFonts w:asciiTheme="minorHAnsi" w:hAnsiTheme="minorHAnsi"/>
        </w:rPr>
        <w:t xml:space="preserve">OMCT provides this </w:t>
      </w:r>
      <w:r w:rsidR="000065E5" w:rsidRPr="002F5A0C">
        <w:rPr>
          <w:rFonts w:asciiTheme="minorHAnsi" w:hAnsiTheme="minorHAnsi"/>
        </w:rPr>
        <w:t xml:space="preserve">additional </w:t>
      </w:r>
      <w:r w:rsidRPr="002F5A0C">
        <w:rPr>
          <w:rFonts w:asciiTheme="minorHAnsi" w:hAnsiTheme="minorHAnsi"/>
        </w:rPr>
        <w:t xml:space="preserve">information </w:t>
      </w:r>
      <w:r w:rsidR="00450AB9" w:rsidRPr="002F5A0C">
        <w:rPr>
          <w:rStyle w:val="A4"/>
          <w:rFonts w:asciiTheme="minorHAnsi" w:hAnsiTheme="minorHAnsi"/>
          <w:sz w:val="24"/>
          <w:szCs w:val="24"/>
        </w:rPr>
        <w:t xml:space="preserve">ahead of the consideration of </w:t>
      </w:r>
      <w:hyperlink r:id="rId9" w:history="1">
        <w:r w:rsidR="00450AB9" w:rsidRPr="002F5A0C">
          <w:rPr>
            <w:rStyle w:val="Lienhypertexte"/>
            <w:rFonts w:asciiTheme="minorHAnsi" w:hAnsiTheme="minorHAnsi" w:cs="Open Sans Light"/>
          </w:rPr>
          <w:t xml:space="preserve">Uzbekistan’s </w:t>
        </w:r>
        <w:r w:rsidR="00AE1F53" w:rsidRPr="002F5A0C">
          <w:rPr>
            <w:rStyle w:val="Lienhypertexte"/>
            <w:rFonts w:asciiTheme="minorHAnsi" w:hAnsiTheme="minorHAnsi" w:cs="Open Sans Light"/>
          </w:rPr>
          <w:t>5</w:t>
        </w:r>
        <w:r w:rsidR="00AE1F53" w:rsidRPr="002F5A0C">
          <w:rPr>
            <w:rStyle w:val="Lienhypertexte"/>
            <w:rFonts w:asciiTheme="minorHAnsi" w:hAnsiTheme="minorHAnsi" w:cs="Open Sans Light"/>
            <w:vertAlign w:val="superscript"/>
          </w:rPr>
          <w:t>th</w:t>
        </w:r>
        <w:r w:rsidR="00450AB9" w:rsidRPr="002F5A0C">
          <w:rPr>
            <w:rStyle w:val="Lienhypertexte"/>
            <w:rFonts w:asciiTheme="minorHAnsi" w:hAnsiTheme="minorHAnsi" w:cs="Open Sans Light"/>
          </w:rPr>
          <w:t xml:space="preserve"> </w:t>
        </w:r>
        <w:r w:rsidR="00AE1F53" w:rsidRPr="002F5A0C">
          <w:rPr>
            <w:rStyle w:val="Lienhypertexte"/>
            <w:rFonts w:asciiTheme="minorHAnsi" w:hAnsiTheme="minorHAnsi" w:cs="Open Sans Light"/>
          </w:rPr>
          <w:t>p</w:t>
        </w:r>
        <w:r w:rsidR="00450AB9" w:rsidRPr="002F5A0C">
          <w:rPr>
            <w:rStyle w:val="Lienhypertexte"/>
            <w:rFonts w:asciiTheme="minorHAnsi" w:hAnsiTheme="minorHAnsi" w:cs="Open Sans Light"/>
          </w:rPr>
          <w:t xml:space="preserve">eriodic </w:t>
        </w:r>
        <w:r w:rsidR="00AE1F53" w:rsidRPr="002F5A0C">
          <w:rPr>
            <w:rStyle w:val="Lienhypertexte"/>
            <w:rFonts w:asciiTheme="minorHAnsi" w:hAnsiTheme="minorHAnsi" w:cs="Open Sans Light"/>
          </w:rPr>
          <w:t>r</w:t>
        </w:r>
        <w:r w:rsidR="00450AB9" w:rsidRPr="002F5A0C">
          <w:rPr>
            <w:rStyle w:val="Lienhypertexte"/>
            <w:rFonts w:asciiTheme="minorHAnsi" w:hAnsiTheme="minorHAnsi" w:cs="Open Sans Light"/>
          </w:rPr>
          <w:t>eport</w:t>
        </w:r>
      </w:hyperlink>
      <w:r w:rsidR="00450AB9" w:rsidRPr="002F5A0C">
        <w:rPr>
          <w:rStyle w:val="A4"/>
          <w:rFonts w:asciiTheme="minorHAnsi" w:hAnsiTheme="minorHAnsi"/>
          <w:sz w:val="24"/>
          <w:szCs w:val="24"/>
        </w:rPr>
        <w:t xml:space="preserve"> at the</w:t>
      </w:r>
      <w:r w:rsidR="002F5A0C">
        <w:rPr>
          <w:rStyle w:val="A4"/>
          <w:rFonts w:asciiTheme="minorHAnsi" w:hAnsiTheme="minorHAnsi"/>
          <w:sz w:val="24"/>
          <w:szCs w:val="24"/>
        </w:rPr>
        <w:t xml:space="preserve"> committee’s</w:t>
      </w:r>
      <w:r w:rsidR="00450AB9" w:rsidRPr="002F5A0C">
        <w:rPr>
          <w:rStyle w:val="A4"/>
          <w:rFonts w:asciiTheme="minorHAnsi" w:hAnsiTheme="minorHAnsi"/>
          <w:sz w:val="24"/>
          <w:szCs w:val="24"/>
        </w:rPr>
        <w:t xml:space="preserve"> 68</w:t>
      </w:r>
      <w:r w:rsidR="00AE1F53" w:rsidRPr="002F5A0C">
        <w:rPr>
          <w:rStyle w:val="A4"/>
          <w:rFonts w:asciiTheme="minorHAnsi" w:hAnsiTheme="minorHAnsi"/>
          <w:sz w:val="24"/>
          <w:szCs w:val="24"/>
          <w:vertAlign w:val="superscript"/>
        </w:rPr>
        <w:t>th</w:t>
      </w:r>
      <w:r w:rsidR="00450AB9" w:rsidRPr="002F5A0C">
        <w:rPr>
          <w:rStyle w:val="A4"/>
          <w:rFonts w:asciiTheme="minorHAnsi" w:hAnsiTheme="minorHAnsi"/>
          <w:sz w:val="24"/>
          <w:szCs w:val="24"/>
        </w:rPr>
        <w:t xml:space="preserve"> session </w:t>
      </w:r>
      <w:r w:rsidR="002F5A0C">
        <w:rPr>
          <w:rStyle w:val="A4"/>
          <w:rFonts w:asciiTheme="minorHAnsi" w:hAnsiTheme="minorHAnsi"/>
          <w:sz w:val="24"/>
          <w:szCs w:val="24"/>
        </w:rPr>
        <w:t xml:space="preserve">in </w:t>
      </w:r>
      <w:r w:rsidR="00450AB9" w:rsidRPr="002F5A0C">
        <w:rPr>
          <w:rStyle w:val="A4"/>
          <w:rFonts w:asciiTheme="minorHAnsi" w:hAnsiTheme="minorHAnsi"/>
          <w:sz w:val="24"/>
          <w:szCs w:val="24"/>
        </w:rPr>
        <w:t>November/December 2019</w:t>
      </w:r>
      <w:r w:rsidRPr="002F5A0C">
        <w:rPr>
          <w:rFonts w:asciiTheme="minorHAnsi" w:hAnsiTheme="minorHAnsi"/>
        </w:rPr>
        <w:t xml:space="preserve">, taking into account </w:t>
      </w:r>
      <w:hyperlink r:id="rId10" w:history="1">
        <w:r w:rsidR="000065E5" w:rsidRPr="002F5A0C">
          <w:rPr>
            <w:rStyle w:val="Lienhypertexte"/>
            <w:rFonts w:asciiTheme="minorHAnsi" w:hAnsiTheme="minorHAnsi"/>
          </w:rPr>
          <w:t>the list of issues</w:t>
        </w:r>
      </w:hyperlink>
      <w:r w:rsidR="000065E5" w:rsidRPr="002F5A0C">
        <w:rPr>
          <w:rFonts w:asciiTheme="minorHAnsi" w:hAnsiTheme="minorHAnsi"/>
        </w:rPr>
        <w:t xml:space="preserve"> and </w:t>
      </w:r>
      <w:hyperlink r:id="rId11" w:history="1">
        <w:r w:rsidR="000065E5" w:rsidRPr="002F5A0C">
          <w:rPr>
            <w:rStyle w:val="Lienhypertexte"/>
            <w:rFonts w:asciiTheme="minorHAnsi" w:hAnsiTheme="minorHAnsi"/>
          </w:rPr>
          <w:t>Uzbekistan’s reply to the list of issues</w:t>
        </w:r>
      </w:hyperlink>
      <w:r w:rsidR="000065E5" w:rsidRPr="002F5A0C">
        <w:rPr>
          <w:rFonts w:asciiTheme="minorHAnsi" w:hAnsiTheme="minorHAnsi"/>
        </w:rPr>
        <w:t xml:space="preserve">. </w:t>
      </w:r>
    </w:p>
    <w:p w14:paraId="5D108585" w14:textId="77777777" w:rsidR="00C301B8" w:rsidRPr="002F5A0C" w:rsidRDefault="00C301B8" w:rsidP="002F5A0C">
      <w:pPr>
        <w:jc w:val="both"/>
        <w:rPr>
          <w:rFonts w:asciiTheme="minorHAnsi" w:hAnsiTheme="minorHAnsi"/>
        </w:rPr>
      </w:pPr>
    </w:p>
    <w:p w14:paraId="5E2A6B67" w14:textId="68749F4F" w:rsidR="000065E5" w:rsidRPr="002F5A0C" w:rsidRDefault="000065E5" w:rsidP="002F5A0C">
      <w:pPr>
        <w:jc w:val="both"/>
        <w:rPr>
          <w:rFonts w:asciiTheme="minorHAnsi" w:hAnsiTheme="minorHAnsi"/>
        </w:rPr>
      </w:pPr>
      <w:r w:rsidRPr="002F5A0C">
        <w:rPr>
          <w:rFonts w:asciiTheme="minorHAnsi" w:hAnsiTheme="minorHAnsi"/>
        </w:rPr>
        <w:t>This document also proposes a number of recommendations which OMCT regards as indispensable to enhance Uzbekistan’s compliance with the Convention against Torture and Other Cruel Inhuman or Degrading Treatment or Punishment (hereinafter “convention”).</w:t>
      </w:r>
    </w:p>
    <w:p w14:paraId="73743238" w14:textId="77777777" w:rsidR="001B0CB2" w:rsidRPr="002F5A0C" w:rsidRDefault="001B0CB2" w:rsidP="002F5A0C">
      <w:pPr>
        <w:jc w:val="both"/>
        <w:rPr>
          <w:rFonts w:asciiTheme="minorHAnsi" w:hAnsiTheme="minorHAnsi"/>
        </w:rPr>
      </w:pPr>
    </w:p>
    <w:p w14:paraId="2D0950DC" w14:textId="77777777" w:rsidR="00C301B8" w:rsidRPr="002F5A0C" w:rsidRDefault="001B0CB2" w:rsidP="002F5A0C">
      <w:pPr>
        <w:jc w:val="both"/>
        <w:rPr>
          <w:rFonts w:asciiTheme="minorHAnsi" w:hAnsiTheme="minorHAnsi"/>
        </w:rPr>
      </w:pPr>
      <w:r w:rsidRPr="002F5A0C">
        <w:rPr>
          <w:rFonts w:asciiTheme="minorHAnsi" w:hAnsiTheme="minorHAnsi"/>
        </w:rPr>
        <w:t xml:space="preserve">OMCT recognizes that since president </w:t>
      </w:r>
      <w:proofErr w:type="spellStart"/>
      <w:r w:rsidRPr="002F5A0C">
        <w:rPr>
          <w:rFonts w:asciiTheme="minorHAnsi" w:hAnsiTheme="minorHAnsi"/>
        </w:rPr>
        <w:t>Mirziyoyev</w:t>
      </w:r>
      <w:proofErr w:type="spellEnd"/>
      <w:r w:rsidRPr="002F5A0C">
        <w:rPr>
          <w:rFonts w:asciiTheme="minorHAnsi" w:hAnsiTheme="minorHAnsi"/>
        </w:rPr>
        <w:t xml:space="preserve"> took office three years ago, the authorities have made significant efforts to improve the human rights situation in Uzbekistan and to comply with their international obligations, including under the </w:t>
      </w:r>
      <w:r w:rsidR="000065E5" w:rsidRPr="002F5A0C">
        <w:rPr>
          <w:rFonts w:asciiTheme="minorHAnsi" w:hAnsiTheme="minorHAnsi"/>
        </w:rPr>
        <w:t>c</w:t>
      </w:r>
      <w:r w:rsidRPr="002F5A0C">
        <w:rPr>
          <w:rFonts w:asciiTheme="minorHAnsi" w:hAnsiTheme="minorHAnsi"/>
        </w:rPr>
        <w:t>onvention</w:t>
      </w:r>
      <w:r w:rsidR="000065E5" w:rsidRPr="002F5A0C">
        <w:rPr>
          <w:rFonts w:asciiTheme="minorHAnsi" w:hAnsiTheme="minorHAnsi"/>
        </w:rPr>
        <w:t xml:space="preserve">. </w:t>
      </w:r>
    </w:p>
    <w:p w14:paraId="34518638" w14:textId="77777777" w:rsidR="00C301B8" w:rsidRPr="002F5A0C" w:rsidRDefault="00C301B8" w:rsidP="002F5A0C">
      <w:pPr>
        <w:jc w:val="both"/>
        <w:rPr>
          <w:rFonts w:asciiTheme="minorHAnsi" w:hAnsiTheme="minorHAnsi"/>
        </w:rPr>
      </w:pPr>
    </w:p>
    <w:p w14:paraId="299EF1A6" w14:textId="77777777" w:rsidR="009E17E1" w:rsidRDefault="001B0CB2" w:rsidP="00C015C5">
      <w:pPr>
        <w:jc w:val="both"/>
        <w:rPr>
          <w:rFonts w:asciiTheme="minorHAnsi" w:hAnsiTheme="minorHAnsi"/>
          <w:lang w:val="en-GB"/>
        </w:rPr>
      </w:pPr>
      <w:r w:rsidRPr="002F5A0C">
        <w:rPr>
          <w:rFonts w:asciiTheme="minorHAnsi" w:hAnsiTheme="minorHAnsi"/>
        </w:rPr>
        <w:t xml:space="preserve">However, </w:t>
      </w:r>
      <w:r w:rsidR="000065E5" w:rsidRPr="002F5A0C">
        <w:rPr>
          <w:rFonts w:asciiTheme="minorHAnsi" w:hAnsiTheme="minorHAnsi"/>
        </w:rPr>
        <w:t xml:space="preserve">OMCT </w:t>
      </w:r>
      <w:r w:rsidRPr="002F5A0C">
        <w:rPr>
          <w:rFonts w:asciiTheme="minorHAnsi" w:hAnsiTheme="minorHAnsi"/>
        </w:rPr>
        <w:t>remain</w:t>
      </w:r>
      <w:r w:rsidR="000065E5" w:rsidRPr="002F5A0C">
        <w:rPr>
          <w:rFonts w:asciiTheme="minorHAnsi" w:hAnsiTheme="minorHAnsi"/>
        </w:rPr>
        <w:t>s</w:t>
      </w:r>
      <w:r w:rsidRPr="002F5A0C">
        <w:rPr>
          <w:rFonts w:asciiTheme="minorHAnsi" w:hAnsiTheme="minorHAnsi"/>
        </w:rPr>
        <w:t xml:space="preserve"> gravely concerned about the scope, the pace and, ultimately, the effective</w:t>
      </w:r>
      <w:r w:rsidR="00ED41D9" w:rsidRPr="002F5A0C">
        <w:rPr>
          <w:rFonts w:asciiTheme="minorHAnsi" w:hAnsiTheme="minorHAnsi"/>
        </w:rPr>
        <w:t xml:space="preserve"> implementation </w:t>
      </w:r>
      <w:r w:rsidRPr="002F5A0C">
        <w:rPr>
          <w:rFonts w:asciiTheme="minorHAnsi" w:hAnsiTheme="minorHAnsi"/>
        </w:rPr>
        <w:t>of the reforms announced by the authorities.</w:t>
      </w:r>
      <w:r w:rsidR="00C015C5">
        <w:rPr>
          <w:rFonts w:asciiTheme="minorHAnsi" w:hAnsiTheme="minorHAnsi"/>
        </w:rPr>
        <w:t xml:space="preserve"> </w:t>
      </w:r>
      <w:r w:rsidR="009E17E1">
        <w:rPr>
          <w:rFonts w:asciiTheme="minorHAnsi" w:hAnsiTheme="minorHAnsi"/>
        </w:rPr>
        <w:t xml:space="preserve">In this regard, </w:t>
      </w:r>
      <w:r w:rsidR="00C301B8" w:rsidRPr="002F5A0C">
        <w:rPr>
          <w:rFonts w:asciiTheme="minorHAnsi" w:hAnsiTheme="minorHAnsi"/>
          <w:lang w:val="en-GB"/>
        </w:rPr>
        <w:t xml:space="preserve">OMCT regrets that </w:t>
      </w:r>
      <w:r w:rsidR="009E17E1">
        <w:rPr>
          <w:rFonts w:asciiTheme="minorHAnsi" w:hAnsiTheme="minorHAnsi"/>
          <w:lang w:val="en-GB"/>
        </w:rPr>
        <w:t xml:space="preserve">the government of </w:t>
      </w:r>
      <w:r w:rsidR="00C301B8" w:rsidRPr="002F5A0C">
        <w:rPr>
          <w:rFonts w:asciiTheme="minorHAnsi" w:hAnsiTheme="minorHAnsi"/>
          <w:lang w:val="en-GB"/>
        </w:rPr>
        <w:t xml:space="preserve">Uzbekistan failed to respond to numerous questions from the list of issues and provided only vague and partial replies to many others. </w:t>
      </w:r>
    </w:p>
    <w:p w14:paraId="621056AB" w14:textId="77777777" w:rsidR="009E17E1" w:rsidRDefault="009E17E1" w:rsidP="00C015C5">
      <w:pPr>
        <w:jc w:val="both"/>
        <w:rPr>
          <w:rFonts w:asciiTheme="minorHAnsi" w:hAnsiTheme="minorHAnsi"/>
          <w:lang w:val="en-GB"/>
        </w:rPr>
      </w:pPr>
    </w:p>
    <w:p w14:paraId="4DA35B45" w14:textId="51A92C2B" w:rsidR="00C301B8" w:rsidRDefault="00C301B8" w:rsidP="00C015C5">
      <w:pPr>
        <w:jc w:val="both"/>
        <w:rPr>
          <w:rFonts w:asciiTheme="minorHAnsi" w:hAnsiTheme="minorHAnsi"/>
          <w:lang w:val="en-GB"/>
        </w:rPr>
      </w:pPr>
      <w:r w:rsidRPr="002F5A0C">
        <w:rPr>
          <w:rFonts w:asciiTheme="minorHAnsi" w:hAnsiTheme="minorHAnsi"/>
          <w:lang w:val="en-GB"/>
        </w:rPr>
        <w:t>OMCT calls upon the authorities to urgently submit the missing information</w:t>
      </w:r>
      <w:r w:rsidR="005E3497" w:rsidRPr="002F5A0C">
        <w:rPr>
          <w:rFonts w:asciiTheme="minorHAnsi" w:hAnsiTheme="minorHAnsi"/>
          <w:lang w:val="en-GB"/>
        </w:rPr>
        <w:t xml:space="preserve"> to the committee</w:t>
      </w:r>
      <w:r w:rsidRPr="002F5A0C">
        <w:rPr>
          <w:rFonts w:asciiTheme="minorHAnsi" w:hAnsiTheme="minorHAnsi"/>
          <w:lang w:val="en-GB"/>
        </w:rPr>
        <w:t>.</w:t>
      </w:r>
    </w:p>
    <w:p w14:paraId="241B435D" w14:textId="77777777" w:rsidR="009E17E1" w:rsidRDefault="00C015C5" w:rsidP="009E17E1">
      <w:pPr>
        <w:jc w:val="both"/>
        <w:rPr>
          <w:rFonts w:asciiTheme="minorHAnsi" w:hAnsiTheme="minorHAnsi"/>
        </w:rPr>
      </w:pPr>
      <w:r>
        <w:rPr>
          <w:rFonts w:asciiTheme="minorHAnsi" w:hAnsiTheme="minorHAnsi"/>
        </w:rPr>
        <w:t xml:space="preserve">The OMCT believes that the political leaderships unequivocal statements </w:t>
      </w:r>
      <w:r w:rsidR="009E17E1">
        <w:rPr>
          <w:rFonts w:asciiTheme="minorHAnsi" w:hAnsiTheme="minorHAnsi"/>
        </w:rPr>
        <w:t xml:space="preserve">have yet to be translated by the executing authorities into a comprehensive anti-torture reform. Taken the endemic and widespread practice of torture for over a decade, a comprehensive road map against torture would be required. This reform agenda (road map) should provide the basis for a concerted and credible effort to eradicate torture in the country. </w:t>
      </w:r>
    </w:p>
    <w:p w14:paraId="643E2FAD" w14:textId="77777777" w:rsidR="009E17E1" w:rsidRDefault="009E17E1" w:rsidP="009E17E1">
      <w:pPr>
        <w:jc w:val="both"/>
        <w:rPr>
          <w:rFonts w:asciiTheme="minorHAnsi" w:hAnsiTheme="minorHAnsi"/>
        </w:rPr>
      </w:pPr>
    </w:p>
    <w:p w14:paraId="28383D36" w14:textId="1C8CFB8D" w:rsidR="00EA25D0" w:rsidRDefault="009E17E1" w:rsidP="009E17E1">
      <w:pPr>
        <w:jc w:val="both"/>
        <w:rPr>
          <w:rFonts w:asciiTheme="minorHAnsi" w:hAnsiTheme="minorHAnsi"/>
        </w:rPr>
      </w:pPr>
      <w:r>
        <w:rPr>
          <w:rFonts w:asciiTheme="minorHAnsi" w:hAnsiTheme="minorHAnsi"/>
        </w:rPr>
        <w:t>It requires a commitment to far reaching reform of the countries law enforcement, penitentiary and judicial institutions to effectively prevent torture. It equally requires a recognition of torture having been systemic and the rehabilitation and recognition of victims of torture. In order to succeed it equally requires an opening up to critical human rights work, able to document and report cases of torture, to provide victim support and to engage on legal and policy reforms to prevent torture and to ensure accountability over torture.</w:t>
      </w:r>
    </w:p>
    <w:p w14:paraId="679B11C8" w14:textId="43062363" w:rsidR="009E17E1" w:rsidRDefault="009E17E1" w:rsidP="009E17E1">
      <w:pPr>
        <w:jc w:val="both"/>
        <w:rPr>
          <w:rFonts w:asciiTheme="minorHAnsi" w:hAnsiTheme="minorHAnsi"/>
        </w:rPr>
      </w:pPr>
    </w:p>
    <w:p w14:paraId="5D885EDC" w14:textId="09E0B4DE" w:rsidR="009E17E1" w:rsidRPr="009E17E1" w:rsidRDefault="009E17E1" w:rsidP="009E17E1">
      <w:pPr>
        <w:jc w:val="both"/>
        <w:rPr>
          <w:rFonts w:asciiTheme="minorHAnsi" w:hAnsiTheme="minorHAnsi"/>
          <w:b/>
          <w:bCs/>
        </w:rPr>
      </w:pPr>
      <w:r w:rsidRPr="009E17E1">
        <w:rPr>
          <w:rFonts w:asciiTheme="minorHAnsi" w:hAnsiTheme="minorHAnsi"/>
          <w:b/>
          <w:bCs/>
        </w:rPr>
        <w:t>Recommendations:</w:t>
      </w:r>
    </w:p>
    <w:p w14:paraId="247DE80E" w14:textId="77777777" w:rsidR="00EA25D0" w:rsidRDefault="00EA25D0" w:rsidP="00EA25D0">
      <w:pPr>
        <w:jc w:val="both"/>
        <w:rPr>
          <w:rFonts w:asciiTheme="minorHAnsi" w:hAnsiTheme="minorHAnsi"/>
        </w:rPr>
      </w:pPr>
    </w:p>
    <w:p w14:paraId="53B2D1F9" w14:textId="2EDCED28" w:rsidR="009E17E1" w:rsidRDefault="00EA25D0" w:rsidP="009E17E1">
      <w:pPr>
        <w:pStyle w:val="Paragraphedeliste"/>
        <w:numPr>
          <w:ilvl w:val="0"/>
          <w:numId w:val="8"/>
        </w:numPr>
        <w:jc w:val="both"/>
        <w:rPr>
          <w:rFonts w:asciiTheme="minorHAnsi" w:hAnsiTheme="minorHAnsi"/>
          <w:b/>
          <w:bCs/>
        </w:rPr>
      </w:pPr>
      <w:r w:rsidRPr="009E17E1">
        <w:rPr>
          <w:rFonts w:asciiTheme="minorHAnsi" w:hAnsiTheme="minorHAnsi"/>
          <w:b/>
          <w:bCs/>
        </w:rPr>
        <w:t xml:space="preserve">The CAT review should be a first part in </w:t>
      </w:r>
      <w:r w:rsidR="00376D8F">
        <w:rPr>
          <w:rFonts w:asciiTheme="minorHAnsi" w:hAnsiTheme="minorHAnsi"/>
          <w:b/>
          <w:bCs/>
        </w:rPr>
        <w:t>a process of s</w:t>
      </w:r>
      <w:r w:rsidRPr="009E17E1">
        <w:rPr>
          <w:rFonts w:asciiTheme="minorHAnsi" w:hAnsiTheme="minorHAnsi"/>
          <w:b/>
          <w:bCs/>
        </w:rPr>
        <w:t xml:space="preserve">tocktaking, and we urge the Committee to call for a comprehensive review process and the development of an anti-torture road map in the country. </w:t>
      </w:r>
    </w:p>
    <w:p w14:paraId="7CBEBEF4" w14:textId="77777777" w:rsidR="009E17E1" w:rsidRDefault="00EA25D0" w:rsidP="009E17E1">
      <w:pPr>
        <w:pStyle w:val="Paragraphedeliste"/>
        <w:numPr>
          <w:ilvl w:val="0"/>
          <w:numId w:val="8"/>
        </w:numPr>
        <w:jc w:val="both"/>
        <w:rPr>
          <w:rFonts w:asciiTheme="minorHAnsi" w:hAnsiTheme="minorHAnsi"/>
          <w:b/>
          <w:bCs/>
        </w:rPr>
      </w:pPr>
      <w:r w:rsidRPr="009E17E1">
        <w:rPr>
          <w:rFonts w:asciiTheme="minorHAnsi" w:hAnsiTheme="minorHAnsi"/>
          <w:b/>
          <w:bCs/>
        </w:rPr>
        <w:t>Such road map should be public and open to inputs from various stakeholders including civil society groups specialized in the fight against torture.</w:t>
      </w:r>
    </w:p>
    <w:p w14:paraId="3663CF7E" w14:textId="4F71BC25" w:rsidR="00EA25D0" w:rsidRPr="009E17E1" w:rsidRDefault="009E17E1" w:rsidP="009E17E1">
      <w:pPr>
        <w:pStyle w:val="Paragraphedeliste"/>
        <w:numPr>
          <w:ilvl w:val="0"/>
          <w:numId w:val="8"/>
        </w:numPr>
        <w:jc w:val="both"/>
        <w:rPr>
          <w:rFonts w:asciiTheme="minorHAnsi" w:hAnsiTheme="minorHAnsi"/>
          <w:b/>
          <w:bCs/>
        </w:rPr>
      </w:pPr>
      <w:r>
        <w:rPr>
          <w:rFonts w:asciiTheme="minorHAnsi" w:hAnsiTheme="minorHAnsi"/>
          <w:b/>
          <w:bCs/>
        </w:rPr>
        <w:t>For the authorities to recognize torture as an endemic problem requiring a holistic and comprehensive response, including effective rehabilitation for victims.</w:t>
      </w:r>
      <w:r w:rsidR="00EA25D0" w:rsidRPr="009E17E1">
        <w:rPr>
          <w:rFonts w:asciiTheme="minorHAnsi" w:hAnsiTheme="minorHAnsi"/>
          <w:b/>
          <w:bCs/>
        </w:rPr>
        <w:t xml:space="preserve"> </w:t>
      </w:r>
    </w:p>
    <w:p w14:paraId="5E56632E" w14:textId="77777777" w:rsidR="009E17E1" w:rsidRDefault="009E17E1" w:rsidP="00EA25D0">
      <w:pPr>
        <w:jc w:val="both"/>
        <w:rPr>
          <w:rFonts w:asciiTheme="minorHAnsi" w:hAnsiTheme="minorHAnsi"/>
        </w:rPr>
      </w:pPr>
    </w:p>
    <w:p w14:paraId="218F080F" w14:textId="1823D1DB" w:rsidR="009E17E1" w:rsidRDefault="00EA25D0" w:rsidP="00EA25D0">
      <w:pPr>
        <w:jc w:val="both"/>
        <w:rPr>
          <w:rFonts w:asciiTheme="minorHAnsi" w:hAnsiTheme="minorHAnsi"/>
        </w:rPr>
      </w:pPr>
      <w:r>
        <w:rPr>
          <w:rFonts w:asciiTheme="minorHAnsi" w:hAnsiTheme="minorHAnsi"/>
        </w:rPr>
        <w:lastRenderedPageBreak/>
        <w:t>The OMCT and other</w:t>
      </w:r>
      <w:r w:rsidR="009E17E1">
        <w:rPr>
          <w:rFonts w:asciiTheme="minorHAnsi" w:hAnsiTheme="minorHAnsi"/>
        </w:rPr>
        <w:t xml:space="preserve"> anti-torture actor</w:t>
      </w:r>
      <w:r>
        <w:rPr>
          <w:rFonts w:asciiTheme="minorHAnsi" w:hAnsiTheme="minorHAnsi"/>
        </w:rPr>
        <w:t>s have accompanied reform processes of a similar kind in other former Soviet Republics</w:t>
      </w:r>
      <w:r w:rsidR="009E17E1">
        <w:rPr>
          <w:rFonts w:asciiTheme="minorHAnsi" w:hAnsiTheme="minorHAnsi"/>
        </w:rPr>
        <w:t>,</w:t>
      </w:r>
      <w:r>
        <w:rPr>
          <w:rFonts w:asciiTheme="minorHAnsi" w:hAnsiTheme="minorHAnsi"/>
        </w:rPr>
        <w:t xml:space="preserve"> Eastern Europe </w:t>
      </w:r>
      <w:r w:rsidR="009E17E1">
        <w:rPr>
          <w:rFonts w:asciiTheme="minorHAnsi" w:hAnsiTheme="minorHAnsi"/>
        </w:rPr>
        <w:t>and other parts of the world. We recommend that the authorities open up to those actors including international NGOs with specific anti-torture expertise to translate presidential statements into practice. The development of a credible road map against torture could provide a useful benchmark for supporting governments and agencies to measure the progress of implementation.</w:t>
      </w:r>
    </w:p>
    <w:p w14:paraId="6B02C963" w14:textId="77777777" w:rsidR="00C130E1" w:rsidRDefault="00C130E1" w:rsidP="00C130E1">
      <w:pPr>
        <w:rPr>
          <w:rFonts w:asciiTheme="minorHAnsi" w:hAnsiTheme="minorHAnsi"/>
          <w:lang w:val="en-GB"/>
        </w:rPr>
      </w:pPr>
    </w:p>
    <w:p w14:paraId="7DA10757" w14:textId="4895B844" w:rsidR="00AE1F53" w:rsidRPr="00C130E1" w:rsidRDefault="00C130E1" w:rsidP="00C130E1">
      <w:pPr>
        <w:pStyle w:val="Paragraphedeliste"/>
        <w:numPr>
          <w:ilvl w:val="0"/>
          <w:numId w:val="9"/>
        </w:numPr>
        <w:rPr>
          <w:rFonts w:asciiTheme="minorHAnsi" w:hAnsiTheme="minorHAnsi"/>
          <w:b/>
          <w:bCs/>
          <w:lang w:val="en-GB"/>
        </w:rPr>
      </w:pPr>
      <w:r>
        <w:rPr>
          <w:rFonts w:asciiTheme="minorHAnsi" w:hAnsiTheme="minorHAnsi"/>
          <w:b/>
          <w:bCs/>
          <w:lang w:val="en-GB"/>
        </w:rPr>
        <w:t>Continuous w</w:t>
      </w:r>
      <w:r w:rsidR="00AE1F53" w:rsidRPr="00C130E1">
        <w:rPr>
          <w:rFonts w:asciiTheme="minorHAnsi" w:hAnsiTheme="minorHAnsi"/>
          <w:b/>
          <w:bCs/>
          <w:lang w:val="en-GB"/>
        </w:rPr>
        <w:t>idespread torture and ill-treatment</w:t>
      </w:r>
    </w:p>
    <w:p w14:paraId="55FFE5C5" w14:textId="3CDCED1B" w:rsidR="00A22E8E" w:rsidRPr="002F5A0C" w:rsidRDefault="00A22E8E" w:rsidP="00A22E8E">
      <w:pPr>
        <w:jc w:val="both"/>
        <w:rPr>
          <w:rFonts w:asciiTheme="minorHAnsi" w:hAnsiTheme="minorHAnsi"/>
          <w:lang w:val="en-GB"/>
        </w:rPr>
      </w:pPr>
    </w:p>
    <w:p w14:paraId="31DD84E7" w14:textId="1F97D3C8" w:rsidR="00A22E8E" w:rsidRPr="002F5A0C" w:rsidRDefault="00A22E8E" w:rsidP="00A22E8E">
      <w:pPr>
        <w:jc w:val="both"/>
        <w:rPr>
          <w:rFonts w:asciiTheme="minorHAnsi" w:hAnsiTheme="minorHAnsi"/>
        </w:rPr>
      </w:pPr>
      <w:r w:rsidRPr="002F5A0C">
        <w:rPr>
          <w:rFonts w:asciiTheme="minorHAnsi" w:hAnsiTheme="minorHAnsi"/>
        </w:rPr>
        <w:t xml:space="preserve">In </w:t>
      </w:r>
      <w:hyperlink r:id="rId12" w:history="1">
        <w:r w:rsidRPr="002F5A0C">
          <w:rPr>
            <w:rStyle w:val="Lienhypertexte"/>
            <w:rFonts w:asciiTheme="minorHAnsi" w:hAnsiTheme="minorHAnsi"/>
          </w:rPr>
          <w:t>its 2013 concluding observations</w:t>
        </w:r>
      </w:hyperlink>
      <w:r w:rsidRPr="002F5A0C">
        <w:rPr>
          <w:rFonts w:asciiTheme="minorHAnsi" w:hAnsiTheme="minorHAnsi"/>
        </w:rPr>
        <w:t xml:space="preserve">, the </w:t>
      </w:r>
      <w:r w:rsidR="00DE5111" w:rsidRPr="002F5A0C">
        <w:rPr>
          <w:rFonts w:asciiTheme="minorHAnsi" w:hAnsiTheme="minorHAnsi"/>
        </w:rPr>
        <w:t>c</w:t>
      </w:r>
      <w:r w:rsidRPr="002F5A0C">
        <w:rPr>
          <w:rFonts w:asciiTheme="minorHAnsi" w:hAnsiTheme="minorHAnsi"/>
        </w:rPr>
        <w:t>ommittee expressed concern “about numerous, ongoing and consistent allegations that torture and ill-treatment are routinely used by law enforcement, investigative and prison officials, or at their instigation or with their consent, often to extract confessions or information to be used in criminal proceedings</w:t>
      </w:r>
      <w:r w:rsidR="00DE5111" w:rsidRPr="002F5A0C">
        <w:rPr>
          <w:rFonts w:asciiTheme="minorHAnsi" w:hAnsiTheme="minorHAnsi"/>
        </w:rPr>
        <w:t>.</w:t>
      </w:r>
      <w:r w:rsidRPr="002F5A0C">
        <w:rPr>
          <w:rFonts w:asciiTheme="minorHAnsi" w:hAnsiTheme="minorHAnsi"/>
        </w:rPr>
        <w:t>”</w:t>
      </w:r>
      <w:r w:rsidR="00821963" w:rsidRPr="002F5A0C">
        <w:rPr>
          <w:rFonts w:asciiTheme="minorHAnsi" w:hAnsiTheme="minorHAnsi"/>
        </w:rPr>
        <w:t xml:space="preserve"> (§ 7)</w:t>
      </w:r>
    </w:p>
    <w:p w14:paraId="1A4055E1" w14:textId="3BE333EC" w:rsidR="00A22E8E" w:rsidRPr="002F5A0C" w:rsidRDefault="00A22E8E" w:rsidP="00A22E8E">
      <w:pPr>
        <w:jc w:val="both"/>
        <w:rPr>
          <w:rFonts w:asciiTheme="minorHAnsi" w:hAnsiTheme="minorHAnsi"/>
        </w:rPr>
      </w:pPr>
    </w:p>
    <w:p w14:paraId="134094E9" w14:textId="7473EB9B" w:rsidR="00C04CE0" w:rsidRPr="002F5A0C" w:rsidRDefault="00C04CE0" w:rsidP="00A22E8E">
      <w:pPr>
        <w:jc w:val="both"/>
        <w:rPr>
          <w:rFonts w:asciiTheme="minorHAnsi" w:hAnsiTheme="minorHAnsi"/>
        </w:rPr>
      </w:pPr>
      <w:r w:rsidRPr="002F5A0C">
        <w:rPr>
          <w:rFonts w:asciiTheme="minorHAnsi" w:hAnsiTheme="minorHAnsi"/>
        </w:rPr>
        <w:t xml:space="preserve">In order to “eradicate widespread torture and ill-treatment,” the </w:t>
      </w:r>
      <w:r w:rsidR="005E3497" w:rsidRPr="002F5A0C">
        <w:rPr>
          <w:rFonts w:asciiTheme="minorHAnsi" w:hAnsiTheme="minorHAnsi"/>
        </w:rPr>
        <w:t>c</w:t>
      </w:r>
      <w:r w:rsidRPr="002F5A0C">
        <w:rPr>
          <w:rFonts w:asciiTheme="minorHAnsi" w:hAnsiTheme="minorHAnsi"/>
        </w:rPr>
        <w:t xml:space="preserve">ommittee recommended “as a matter of urgency” to the authorities to “carry out prompt, impartial and effective investigations into </w:t>
      </w:r>
      <w:r w:rsidRPr="002F5A0C">
        <w:rPr>
          <w:rFonts w:asciiTheme="minorHAnsi" w:hAnsiTheme="minorHAnsi"/>
          <w:i/>
        </w:rPr>
        <w:t>all</w:t>
      </w:r>
      <w:r w:rsidRPr="002F5A0C">
        <w:rPr>
          <w:rFonts w:asciiTheme="minorHAnsi" w:hAnsiTheme="minorHAnsi"/>
        </w:rPr>
        <w:t xml:space="preserve"> allegations of torture and ill-treatment and prosecute and punish </w:t>
      </w:r>
      <w:r w:rsidRPr="002F5A0C">
        <w:rPr>
          <w:rFonts w:asciiTheme="minorHAnsi" w:hAnsiTheme="minorHAnsi"/>
          <w:i/>
        </w:rPr>
        <w:t>all</w:t>
      </w:r>
      <w:r w:rsidRPr="002F5A0C">
        <w:rPr>
          <w:rFonts w:asciiTheme="minorHAnsi" w:hAnsiTheme="minorHAnsi"/>
        </w:rPr>
        <w:t xml:space="preserve"> those responsible” (emphasis added) and to “ensure that high level officials publicly and unambiguously condemn torture in all its forms” (Id.)</w:t>
      </w:r>
    </w:p>
    <w:p w14:paraId="430699BA" w14:textId="77777777" w:rsidR="00C04CE0" w:rsidRPr="002F5A0C" w:rsidRDefault="00C04CE0" w:rsidP="00A22E8E">
      <w:pPr>
        <w:jc w:val="both"/>
        <w:rPr>
          <w:rFonts w:asciiTheme="minorHAnsi" w:hAnsiTheme="minorHAnsi"/>
        </w:rPr>
      </w:pPr>
    </w:p>
    <w:p w14:paraId="2623E651" w14:textId="0B026B03" w:rsidR="00C301B8" w:rsidRPr="002F5A0C" w:rsidRDefault="00C04CE0" w:rsidP="00A22E8E">
      <w:pPr>
        <w:jc w:val="both"/>
        <w:rPr>
          <w:rFonts w:asciiTheme="minorHAnsi" w:hAnsiTheme="minorHAnsi"/>
        </w:rPr>
      </w:pPr>
      <w:r w:rsidRPr="002F5A0C">
        <w:rPr>
          <w:rFonts w:asciiTheme="minorHAnsi" w:hAnsiTheme="minorHAnsi"/>
        </w:rPr>
        <w:t xml:space="preserve">OMCT welcomes the unambiguous condemnation of torture by the highest state officials </w:t>
      </w:r>
      <w:r w:rsidR="001A7614" w:rsidRPr="002F5A0C">
        <w:rPr>
          <w:rFonts w:asciiTheme="minorHAnsi" w:hAnsiTheme="minorHAnsi"/>
        </w:rPr>
        <w:t>on several occasions in the past two years</w:t>
      </w:r>
      <w:r w:rsidRPr="002F5A0C">
        <w:rPr>
          <w:rFonts w:asciiTheme="minorHAnsi" w:hAnsiTheme="minorHAnsi"/>
        </w:rPr>
        <w:t xml:space="preserve">, along with the introduction of reforms </w:t>
      </w:r>
      <w:r w:rsidR="001A7614" w:rsidRPr="002F5A0C">
        <w:rPr>
          <w:rFonts w:asciiTheme="minorHAnsi" w:hAnsiTheme="minorHAnsi"/>
        </w:rPr>
        <w:t>aimed at eradicating</w:t>
      </w:r>
      <w:r w:rsidRPr="002F5A0C">
        <w:rPr>
          <w:rFonts w:asciiTheme="minorHAnsi" w:hAnsiTheme="minorHAnsi"/>
        </w:rPr>
        <w:t xml:space="preserve"> torture and ill-treatment.</w:t>
      </w:r>
      <w:r w:rsidR="001A7614" w:rsidRPr="002F5A0C">
        <w:rPr>
          <w:rFonts w:asciiTheme="minorHAnsi" w:hAnsiTheme="minorHAnsi"/>
        </w:rPr>
        <w:t xml:space="preserve"> </w:t>
      </w:r>
    </w:p>
    <w:p w14:paraId="34383294" w14:textId="77777777" w:rsidR="00C301B8" w:rsidRPr="002F5A0C" w:rsidRDefault="00C301B8" w:rsidP="00A22E8E">
      <w:pPr>
        <w:jc w:val="both"/>
        <w:rPr>
          <w:rFonts w:asciiTheme="minorHAnsi" w:hAnsiTheme="minorHAnsi"/>
        </w:rPr>
      </w:pPr>
    </w:p>
    <w:p w14:paraId="0062775F" w14:textId="2CFE2FA7" w:rsidR="00AE1F53" w:rsidRPr="002F5A0C" w:rsidRDefault="00AE1F53" w:rsidP="00A22E8E">
      <w:pPr>
        <w:jc w:val="both"/>
        <w:rPr>
          <w:rFonts w:asciiTheme="minorHAnsi" w:hAnsiTheme="minorHAnsi"/>
        </w:rPr>
      </w:pPr>
      <w:r w:rsidRPr="002F5A0C">
        <w:rPr>
          <w:rFonts w:asciiTheme="minorHAnsi" w:hAnsiTheme="minorHAnsi"/>
        </w:rPr>
        <w:t xml:space="preserve">However, we </w:t>
      </w:r>
      <w:r w:rsidR="001A7614" w:rsidRPr="002F5A0C">
        <w:rPr>
          <w:rFonts w:asciiTheme="minorHAnsi" w:hAnsiTheme="minorHAnsi"/>
        </w:rPr>
        <w:t>recall</w:t>
      </w:r>
      <w:r w:rsidRPr="002F5A0C">
        <w:rPr>
          <w:rFonts w:asciiTheme="minorHAnsi" w:hAnsiTheme="minorHAnsi"/>
        </w:rPr>
        <w:t xml:space="preserve"> that the Committee recommended that the </w:t>
      </w:r>
      <w:r w:rsidR="005E3497" w:rsidRPr="002F5A0C">
        <w:rPr>
          <w:rFonts w:asciiTheme="minorHAnsi" w:hAnsiTheme="minorHAnsi"/>
        </w:rPr>
        <w:t>s</w:t>
      </w:r>
      <w:r w:rsidRPr="002F5A0C">
        <w:rPr>
          <w:rFonts w:asciiTheme="minorHAnsi" w:hAnsiTheme="minorHAnsi"/>
        </w:rPr>
        <w:t xml:space="preserve">tate party should effectively investigate </w:t>
      </w:r>
      <w:r w:rsidRPr="002F5A0C">
        <w:rPr>
          <w:rFonts w:asciiTheme="minorHAnsi" w:hAnsiTheme="minorHAnsi"/>
          <w:i/>
        </w:rPr>
        <w:t xml:space="preserve">all </w:t>
      </w:r>
      <w:r w:rsidRPr="002F5A0C">
        <w:rPr>
          <w:rFonts w:asciiTheme="minorHAnsi" w:hAnsiTheme="minorHAnsi"/>
        </w:rPr>
        <w:t xml:space="preserve">torture complaints and prosecute </w:t>
      </w:r>
      <w:r w:rsidRPr="002F5A0C">
        <w:rPr>
          <w:rFonts w:asciiTheme="minorHAnsi" w:hAnsiTheme="minorHAnsi"/>
          <w:i/>
        </w:rPr>
        <w:t>all</w:t>
      </w:r>
      <w:r w:rsidRPr="002F5A0C">
        <w:rPr>
          <w:rFonts w:asciiTheme="minorHAnsi" w:hAnsiTheme="minorHAnsi"/>
        </w:rPr>
        <w:t xml:space="preserve"> those responsible. This must necessarily include ending impunity for widespread torture committed under </w:t>
      </w:r>
      <w:proofErr w:type="spellStart"/>
      <w:r w:rsidRPr="002F5A0C">
        <w:rPr>
          <w:rFonts w:asciiTheme="minorHAnsi" w:hAnsiTheme="minorHAnsi"/>
        </w:rPr>
        <w:t>Mirziyoyev’s</w:t>
      </w:r>
      <w:proofErr w:type="spellEnd"/>
      <w:r w:rsidRPr="002F5A0C">
        <w:rPr>
          <w:rFonts w:asciiTheme="minorHAnsi" w:hAnsiTheme="minorHAnsi"/>
        </w:rPr>
        <w:t xml:space="preserve"> predecessor.</w:t>
      </w:r>
    </w:p>
    <w:p w14:paraId="70C668F5" w14:textId="77777777" w:rsidR="00C301B8" w:rsidRPr="002F5A0C" w:rsidRDefault="00C301B8" w:rsidP="00A22E8E">
      <w:pPr>
        <w:jc w:val="both"/>
        <w:rPr>
          <w:rFonts w:asciiTheme="minorHAnsi" w:hAnsiTheme="minorHAnsi"/>
        </w:rPr>
      </w:pPr>
    </w:p>
    <w:p w14:paraId="5C3D8E40" w14:textId="1002B8B9" w:rsidR="00F7531A" w:rsidRPr="002F5A0C" w:rsidRDefault="00C301B8" w:rsidP="00A22E8E">
      <w:pPr>
        <w:jc w:val="both"/>
        <w:rPr>
          <w:rFonts w:asciiTheme="minorHAnsi" w:hAnsiTheme="minorHAnsi"/>
        </w:rPr>
      </w:pPr>
      <w:r w:rsidRPr="002F5A0C">
        <w:rPr>
          <w:rFonts w:asciiTheme="minorHAnsi" w:hAnsiTheme="minorHAnsi"/>
        </w:rPr>
        <w:t>OMCT is deeply concerned by the extremely low number of prosecutions</w:t>
      </w:r>
      <w:r w:rsidR="00F7531A" w:rsidRPr="002F5A0C">
        <w:rPr>
          <w:rFonts w:asciiTheme="minorHAnsi" w:hAnsiTheme="minorHAnsi"/>
        </w:rPr>
        <w:t xml:space="preserve"> of </w:t>
      </w:r>
      <w:r w:rsidRPr="002F5A0C">
        <w:rPr>
          <w:rFonts w:asciiTheme="minorHAnsi" w:hAnsiTheme="minorHAnsi"/>
        </w:rPr>
        <w:t>officials under article 235 of the criminal code, which criminalizes torture.</w:t>
      </w:r>
      <w:r w:rsidRPr="002F5A0C">
        <w:rPr>
          <w:rStyle w:val="Appelnotedebasdep"/>
          <w:rFonts w:asciiTheme="minorHAnsi" w:hAnsiTheme="minorHAnsi"/>
        </w:rPr>
        <w:footnoteReference w:id="1"/>
      </w:r>
      <w:r w:rsidR="00F7531A" w:rsidRPr="002F5A0C">
        <w:rPr>
          <w:rFonts w:asciiTheme="minorHAnsi" w:hAnsiTheme="minorHAnsi"/>
        </w:rPr>
        <w:t xml:space="preserve"> According to the latest data provided by the authorities 13 persons we</w:t>
      </w:r>
      <w:r w:rsidR="00821963" w:rsidRPr="002F5A0C">
        <w:rPr>
          <w:rFonts w:asciiTheme="minorHAnsi" w:hAnsiTheme="minorHAnsi"/>
        </w:rPr>
        <w:t xml:space="preserve">nt </w:t>
      </w:r>
      <w:r w:rsidR="00F7531A" w:rsidRPr="002F5A0C">
        <w:rPr>
          <w:rFonts w:asciiTheme="minorHAnsi" w:hAnsiTheme="minorHAnsi"/>
        </w:rPr>
        <w:t xml:space="preserve">on trial in 2016, 28 persons in 2017 and 4 persons in 2018 but it is not entirely clear if all persons were convicted, what punishment they received and if their convictions have become final. (state reply to the list of issues, § 7) </w:t>
      </w:r>
      <w:r w:rsidR="00613619">
        <w:rPr>
          <w:rFonts w:asciiTheme="minorHAnsi" w:hAnsiTheme="minorHAnsi"/>
        </w:rPr>
        <w:t>The authorities</w:t>
      </w:r>
      <w:r w:rsidR="00F7531A" w:rsidRPr="002F5A0C">
        <w:rPr>
          <w:rFonts w:asciiTheme="minorHAnsi" w:hAnsiTheme="minorHAnsi"/>
        </w:rPr>
        <w:t xml:space="preserve"> only provided details on a single case.</w:t>
      </w:r>
      <w:r w:rsidR="00613619" w:rsidRPr="00613619">
        <w:rPr>
          <w:rFonts w:asciiTheme="minorHAnsi" w:hAnsiTheme="minorHAnsi"/>
        </w:rPr>
        <w:t xml:space="preserve"> </w:t>
      </w:r>
      <w:r w:rsidR="00F7531A" w:rsidRPr="002F5A0C">
        <w:rPr>
          <w:rFonts w:asciiTheme="minorHAnsi" w:hAnsiTheme="minorHAnsi"/>
        </w:rPr>
        <w:t xml:space="preserve">On 22 June 2018 the military court of the republic of Uzbekistan sentenced 6 SBU officers to between 14 and 18 years in prison over the torture and death in custody of </w:t>
      </w:r>
      <w:proofErr w:type="spellStart"/>
      <w:r w:rsidR="00F7531A" w:rsidRPr="002F5A0C">
        <w:rPr>
          <w:rFonts w:asciiTheme="minorHAnsi" w:hAnsiTheme="minorHAnsi"/>
        </w:rPr>
        <w:t>Ilhom</w:t>
      </w:r>
      <w:proofErr w:type="spellEnd"/>
      <w:r w:rsidR="00F7531A" w:rsidRPr="002F5A0C">
        <w:rPr>
          <w:rFonts w:asciiTheme="minorHAnsi" w:hAnsiTheme="minorHAnsi"/>
        </w:rPr>
        <w:t xml:space="preserve"> </w:t>
      </w:r>
      <w:proofErr w:type="spellStart"/>
      <w:r w:rsidR="00F7531A" w:rsidRPr="002F5A0C">
        <w:rPr>
          <w:rFonts w:asciiTheme="minorHAnsi" w:hAnsiTheme="minorHAnsi"/>
        </w:rPr>
        <w:t>Ibodov</w:t>
      </w:r>
      <w:proofErr w:type="spellEnd"/>
      <w:r w:rsidR="00F7531A" w:rsidRPr="002F5A0C">
        <w:rPr>
          <w:rFonts w:asciiTheme="minorHAnsi" w:hAnsiTheme="minorHAnsi"/>
        </w:rPr>
        <w:t xml:space="preserve"> in September 2015.</w:t>
      </w:r>
      <w:r w:rsidR="00F7531A" w:rsidRPr="002F5A0C">
        <w:rPr>
          <w:rStyle w:val="Appelnotedebasdep"/>
          <w:rFonts w:asciiTheme="minorHAnsi" w:hAnsiTheme="minorHAnsi"/>
        </w:rPr>
        <w:footnoteReference w:id="2"/>
      </w:r>
      <w:r w:rsidR="00F7531A" w:rsidRPr="002F5A0C">
        <w:rPr>
          <w:rFonts w:asciiTheme="minorHAnsi" w:hAnsiTheme="minorHAnsi"/>
        </w:rPr>
        <w:t xml:space="preserve"> </w:t>
      </w:r>
      <w:r w:rsidR="00613619">
        <w:rPr>
          <w:rFonts w:asciiTheme="minorHAnsi" w:hAnsiTheme="minorHAnsi"/>
        </w:rPr>
        <w:t xml:space="preserve">(state </w:t>
      </w:r>
      <w:r w:rsidR="00613619" w:rsidRPr="002F5A0C">
        <w:rPr>
          <w:rFonts w:asciiTheme="minorHAnsi" w:hAnsiTheme="minorHAnsi"/>
        </w:rPr>
        <w:t>reply to the list of issues (§ 118 - 121)</w:t>
      </w:r>
    </w:p>
    <w:p w14:paraId="184E5ACF" w14:textId="77777777" w:rsidR="00F7531A" w:rsidRPr="002F5A0C" w:rsidRDefault="00F7531A" w:rsidP="00A22E8E">
      <w:pPr>
        <w:jc w:val="both"/>
        <w:rPr>
          <w:rFonts w:asciiTheme="minorHAnsi" w:hAnsiTheme="minorHAnsi"/>
        </w:rPr>
      </w:pPr>
    </w:p>
    <w:p w14:paraId="2A4ED6FC" w14:textId="0749B023" w:rsidR="00F7531A" w:rsidRPr="002F5A0C" w:rsidRDefault="00F7531A" w:rsidP="00A22E8E">
      <w:pPr>
        <w:jc w:val="both"/>
        <w:rPr>
          <w:rFonts w:asciiTheme="minorHAnsi" w:hAnsiTheme="minorHAnsi"/>
        </w:rPr>
      </w:pPr>
      <w:r w:rsidRPr="002F5A0C">
        <w:rPr>
          <w:rFonts w:asciiTheme="minorHAnsi" w:hAnsiTheme="minorHAnsi"/>
        </w:rPr>
        <w:t xml:space="preserve">The authorities rejected as unfounded </w:t>
      </w:r>
      <w:r w:rsidR="00EB5A50" w:rsidRPr="002F5A0C">
        <w:rPr>
          <w:rFonts w:asciiTheme="minorHAnsi" w:hAnsiTheme="minorHAnsi"/>
        </w:rPr>
        <w:t>all</w:t>
      </w:r>
      <w:r w:rsidRPr="002F5A0C">
        <w:rPr>
          <w:rFonts w:asciiTheme="minorHAnsi" w:hAnsiTheme="minorHAnsi"/>
        </w:rPr>
        <w:t xml:space="preserve"> complaints about arbitrary detention, torture and ill-treatment concerning all other individuals identified by </w:t>
      </w:r>
      <w:r w:rsidR="00EB5A50" w:rsidRPr="002F5A0C">
        <w:rPr>
          <w:rFonts w:asciiTheme="minorHAnsi" w:hAnsiTheme="minorHAnsi"/>
        </w:rPr>
        <w:t xml:space="preserve">the committee </w:t>
      </w:r>
      <w:r w:rsidRPr="002F5A0C">
        <w:rPr>
          <w:rFonts w:asciiTheme="minorHAnsi" w:hAnsiTheme="minorHAnsi"/>
        </w:rPr>
        <w:t>in the list of issues, including:</w:t>
      </w:r>
    </w:p>
    <w:p w14:paraId="72CCAA7C" w14:textId="6BA8A444" w:rsidR="00C301B8" w:rsidRPr="002F5A0C" w:rsidRDefault="00F7531A" w:rsidP="00F7531A">
      <w:pPr>
        <w:pStyle w:val="Paragraphedeliste"/>
        <w:numPr>
          <w:ilvl w:val="0"/>
          <w:numId w:val="4"/>
        </w:numPr>
        <w:jc w:val="both"/>
        <w:rPr>
          <w:rFonts w:asciiTheme="minorHAnsi" w:hAnsiTheme="minorHAnsi"/>
        </w:rPr>
      </w:pPr>
      <w:proofErr w:type="spellStart"/>
      <w:r w:rsidRPr="002F5A0C">
        <w:rPr>
          <w:rFonts w:asciiTheme="minorHAnsi" w:hAnsiTheme="minorHAnsi"/>
        </w:rPr>
        <w:t>Ilhom</w:t>
      </w:r>
      <w:proofErr w:type="spellEnd"/>
      <w:r w:rsidR="005E3497" w:rsidRPr="002F5A0C">
        <w:rPr>
          <w:rFonts w:asciiTheme="minorHAnsi" w:hAnsiTheme="minorHAnsi"/>
        </w:rPr>
        <w:t xml:space="preserve"> </w:t>
      </w:r>
      <w:proofErr w:type="spellStart"/>
      <w:r w:rsidR="005E3497" w:rsidRPr="002F5A0C">
        <w:rPr>
          <w:rFonts w:asciiTheme="minorHAnsi" w:hAnsiTheme="minorHAnsi"/>
        </w:rPr>
        <w:t>Ibodov</w:t>
      </w:r>
      <w:r w:rsidRPr="002F5A0C">
        <w:rPr>
          <w:rFonts w:asciiTheme="minorHAnsi" w:hAnsiTheme="minorHAnsi"/>
        </w:rPr>
        <w:t>’s</w:t>
      </w:r>
      <w:proofErr w:type="spellEnd"/>
      <w:r w:rsidRPr="002F5A0C">
        <w:rPr>
          <w:rFonts w:asciiTheme="minorHAnsi" w:hAnsiTheme="minorHAnsi"/>
        </w:rPr>
        <w:t xml:space="preserve"> brother Rahim</w:t>
      </w:r>
      <w:r w:rsidR="005E3497" w:rsidRPr="002F5A0C">
        <w:rPr>
          <w:rFonts w:asciiTheme="minorHAnsi" w:hAnsiTheme="minorHAnsi"/>
        </w:rPr>
        <w:t>,</w:t>
      </w:r>
      <w:r w:rsidRPr="002F5A0C">
        <w:rPr>
          <w:rFonts w:asciiTheme="minorHAnsi" w:hAnsiTheme="minorHAnsi"/>
        </w:rPr>
        <w:t xml:space="preserve"> who was an eyewitness to the events concerning his brother and was himself subjected to torture; (no information provided in the state reply to the list of issues; see list of issues, § 12(c))</w:t>
      </w:r>
    </w:p>
    <w:p w14:paraId="3986D4F2" w14:textId="21015550" w:rsidR="00F7531A" w:rsidRPr="002F5A0C" w:rsidRDefault="00F7531A" w:rsidP="00F7531A">
      <w:pPr>
        <w:pStyle w:val="Paragraphedeliste"/>
        <w:numPr>
          <w:ilvl w:val="0"/>
          <w:numId w:val="4"/>
        </w:numPr>
        <w:jc w:val="both"/>
        <w:rPr>
          <w:rFonts w:asciiTheme="minorHAnsi" w:hAnsiTheme="minorHAnsi"/>
        </w:rPr>
      </w:pPr>
      <w:proofErr w:type="spellStart"/>
      <w:r w:rsidRPr="002F5A0C">
        <w:rPr>
          <w:rFonts w:asciiTheme="minorHAnsi" w:hAnsiTheme="minorHAnsi"/>
        </w:rPr>
        <w:lastRenderedPageBreak/>
        <w:t>Bobomurod</w:t>
      </w:r>
      <w:proofErr w:type="spellEnd"/>
      <w:r w:rsidRPr="002F5A0C">
        <w:rPr>
          <w:rFonts w:asciiTheme="minorHAnsi" w:hAnsiTheme="minorHAnsi"/>
        </w:rPr>
        <w:t xml:space="preserve"> Abdullayev, a journalist, who was tortured by the SBU after his arrest in September 2017; (state reply to the list of issues, § 18 - 24)</w:t>
      </w:r>
    </w:p>
    <w:p w14:paraId="25AA640F" w14:textId="3FB2A463" w:rsidR="00F7531A" w:rsidRPr="002F5A0C" w:rsidRDefault="00F7531A" w:rsidP="00F7531A">
      <w:pPr>
        <w:pStyle w:val="Paragraphedeliste"/>
        <w:numPr>
          <w:ilvl w:val="0"/>
          <w:numId w:val="4"/>
        </w:numPr>
        <w:jc w:val="both"/>
        <w:rPr>
          <w:rFonts w:asciiTheme="minorHAnsi" w:hAnsiTheme="minorHAnsi"/>
        </w:rPr>
      </w:pPr>
      <w:proofErr w:type="spellStart"/>
      <w:r w:rsidRPr="002F5A0C">
        <w:rPr>
          <w:rFonts w:asciiTheme="minorHAnsi" w:hAnsiTheme="minorHAnsi"/>
        </w:rPr>
        <w:t>Akzam</w:t>
      </w:r>
      <w:proofErr w:type="spellEnd"/>
      <w:r w:rsidRPr="002F5A0C">
        <w:rPr>
          <w:rFonts w:asciiTheme="minorHAnsi" w:hAnsiTheme="minorHAnsi"/>
        </w:rPr>
        <w:t xml:space="preserve"> </w:t>
      </w:r>
      <w:proofErr w:type="spellStart"/>
      <w:r w:rsidRPr="002F5A0C">
        <w:rPr>
          <w:rFonts w:asciiTheme="minorHAnsi" w:hAnsiTheme="minorHAnsi"/>
        </w:rPr>
        <w:t>Turgunov</w:t>
      </w:r>
      <w:proofErr w:type="spellEnd"/>
      <w:r w:rsidRPr="002F5A0C">
        <w:rPr>
          <w:rFonts w:asciiTheme="minorHAnsi" w:hAnsiTheme="minorHAnsi"/>
        </w:rPr>
        <w:t xml:space="preserve"> and other human rights defenders and activists</w:t>
      </w:r>
      <w:r w:rsidR="005E3497" w:rsidRPr="002F5A0C">
        <w:rPr>
          <w:rFonts w:asciiTheme="minorHAnsi" w:hAnsiTheme="minorHAnsi"/>
        </w:rPr>
        <w:t>,</w:t>
      </w:r>
      <w:r w:rsidRPr="002F5A0C">
        <w:rPr>
          <w:rFonts w:asciiTheme="minorHAnsi" w:hAnsiTheme="minorHAnsi"/>
        </w:rPr>
        <w:t xml:space="preserve"> who were subjected torture and were given long prison sentences on trumped-up charges; (state reply to the list of issues, § 15 – 17, 25 – 28 &amp; 101)</w:t>
      </w:r>
    </w:p>
    <w:p w14:paraId="4ADE6A64" w14:textId="7F47E72E" w:rsidR="00F7531A" w:rsidRPr="002F5A0C" w:rsidRDefault="00F7531A" w:rsidP="00F7531A">
      <w:pPr>
        <w:pStyle w:val="Paragraphedeliste"/>
        <w:numPr>
          <w:ilvl w:val="0"/>
          <w:numId w:val="4"/>
        </w:numPr>
        <w:jc w:val="both"/>
        <w:rPr>
          <w:rFonts w:asciiTheme="minorHAnsi" w:hAnsiTheme="minorHAnsi"/>
        </w:rPr>
      </w:pPr>
      <w:r w:rsidRPr="002F5A0C">
        <w:rPr>
          <w:rFonts w:asciiTheme="minorHAnsi" w:hAnsiTheme="minorHAnsi"/>
        </w:rPr>
        <w:t xml:space="preserve">the forced placement of Elena </w:t>
      </w:r>
      <w:proofErr w:type="spellStart"/>
      <w:r w:rsidRPr="002F5A0C">
        <w:rPr>
          <w:rFonts w:asciiTheme="minorHAnsi" w:hAnsiTheme="minorHAnsi"/>
        </w:rPr>
        <w:t>Urlaeva</w:t>
      </w:r>
      <w:proofErr w:type="spellEnd"/>
      <w:r w:rsidRPr="002F5A0C">
        <w:rPr>
          <w:rFonts w:asciiTheme="minorHAnsi" w:hAnsiTheme="minorHAnsi"/>
        </w:rPr>
        <w:t xml:space="preserve"> in a psychiatric facility; (state reply to the list of issues, § 29)</w:t>
      </w:r>
    </w:p>
    <w:p w14:paraId="28774AAD" w14:textId="047CBDA2" w:rsidR="00F7531A" w:rsidRPr="002F5A0C" w:rsidRDefault="00F7531A" w:rsidP="00F7531A">
      <w:pPr>
        <w:pStyle w:val="Paragraphedeliste"/>
        <w:numPr>
          <w:ilvl w:val="0"/>
          <w:numId w:val="4"/>
        </w:numPr>
        <w:jc w:val="both"/>
        <w:rPr>
          <w:rFonts w:asciiTheme="minorHAnsi" w:hAnsiTheme="minorHAnsi"/>
        </w:rPr>
      </w:pPr>
      <w:r w:rsidRPr="002F5A0C">
        <w:rPr>
          <w:rFonts w:asciiTheme="minorHAnsi" w:hAnsiTheme="minorHAnsi"/>
        </w:rPr>
        <w:t>cases of sexual violence and threat of sexual violence against several female detainees; (state reply to the list of issues, § 34)</w:t>
      </w:r>
    </w:p>
    <w:p w14:paraId="605D1F2D" w14:textId="4FFBADD0" w:rsidR="00F7531A" w:rsidRPr="002F5A0C" w:rsidRDefault="00821963" w:rsidP="00F7531A">
      <w:pPr>
        <w:pStyle w:val="Paragraphedeliste"/>
        <w:numPr>
          <w:ilvl w:val="0"/>
          <w:numId w:val="4"/>
        </w:numPr>
        <w:jc w:val="both"/>
        <w:rPr>
          <w:rFonts w:asciiTheme="minorHAnsi" w:hAnsiTheme="minorHAnsi"/>
        </w:rPr>
      </w:pPr>
      <w:r w:rsidRPr="002F5A0C">
        <w:rPr>
          <w:rFonts w:asciiTheme="minorHAnsi" w:hAnsiTheme="minorHAnsi"/>
        </w:rPr>
        <w:t xml:space="preserve">numerous </w:t>
      </w:r>
      <w:r w:rsidR="00F7531A" w:rsidRPr="002F5A0C">
        <w:rPr>
          <w:rFonts w:asciiTheme="minorHAnsi" w:hAnsiTheme="minorHAnsi"/>
        </w:rPr>
        <w:t xml:space="preserve">religious figures and other perceived opponents of </w:t>
      </w:r>
      <w:proofErr w:type="spellStart"/>
      <w:r w:rsidR="00F7531A" w:rsidRPr="002F5A0C">
        <w:rPr>
          <w:rFonts w:asciiTheme="minorHAnsi" w:hAnsiTheme="minorHAnsi"/>
        </w:rPr>
        <w:t>Karimov</w:t>
      </w:r>
      <w:proofErr w:type="spellEnd"/>
      <w:r w:rsidR="00EB5A50" w:rsidRPr="002F5A0C">
        <w:rPr>
          <w:rFonts w:asciiTheme="minorHAnsi" w:hAnsiTheme="minorHAnsi"/>
        </w:rPr>
        <w:t>.</w:t>
      </w:r>
      <w:r w:rsidR="00F7531A" w:rsidRPr="002F5A0C">
        <w:rPr>
          <w:rFonts w:asciiTheme="minorHAnsi" w:hAnsiTheme="minorHAnsi"/>
        </w:rPr>
        <w:t xml:space="preserve"> ((state reply to the list of issues, § 116; no information provided on persons named in the list of issues, § 12(d))</w:t>
      </w:r>
    </w:p>
    <w:p w14:paraId="0D0FAC59" w14:textId="77777777" w:rsidR="00F7531A" w:rsidRPr="002F5A0C" w:rsidRDefault="00F7531A" w:rsidP="00A22E8E">
      <w:pPr>
        <w:jc w:val="both"/>
        <w:rPr>
          <w:rFonts w:asciiTheme="minorHAnsi" w:hAnsiTheme="minorHAnsi"/>
        </w:rPr>
      </w:pPr>
    </w:p>
    <w:p w14:paraId="2B125EAA" w14:textId="1D7F6C26" w:rsidR="005E3497" w:rsidRPr="002F5A0C" w:rsidRDefault="005E3497" w:rsidP="00A22E8E">
      <w:pPr>
        <w:jc w:val="both"/>
        <w:rPr>
          <w:rFonts w:asciiTheme="minorHAnsi" w:hAnsiTheme="minorHAnsi"/>
        </w:rPr>
      </w:pPr>
      <w:r w:rsidRPr="002F5A0C">
        <w:rPr>
          <w:rFonts w:asciiTheme="minorHAnsi" w:hAnsiTheme="minorHAnsi"/>
        </w:rPr>
        <w:t xml:space="preserve">Although </w:t>
      </w:r>
      <w:r w:rsidR="00F7531A" w:rsidRPr="002F5A0C">
        <w:rPr>
          <w:rFonts w:asciiTheme="minorHAnsi" w:hAnsiTheme="minorHAnsi"/>
        </w:rPr>
        <w:t xml:space="preserve">most of the </w:t>
      </w:r>
      <w:r w:rsidRPr="002F5A0C">
        <w:rPr>
          <w:rFonts w:asciiTheme="minorHAnsi" w:hAnsiTheme="minorHAnsi"/>
        </w:rPr>
        <w:t>persons enumerated in the list of issues have now been</w:t>
      </w:r>
      <w:r w:rsidR="00F7531A" w:rsidRPr="002F5A0C">
        <w:rPr>
          <w:rFonts w:asciiTheme="minorHAnsi" w:hAnsiTheme="minorHAnsi"/>
        </w:rPr>
        <w:t xml:space="preserve"> release</w:t>
      </w:r>
      <w:r w:rsidR="00EB5A50" w:rsidRPr="002F5A0C">
        <w:rPr>
          <w:rFonts w:asciiTheme="minorHAnsi" w:hAnsiTheme="minorHAnsi"/>
        </w:rPr>
        <w:t>d,</w:t>
      </w:r>
      <w:r w:rsidR="00F7531A" w:rsidRPr="002F5A0C">
        <w:rPr>
          <w:rFonts w:asciiTheme="minorHAnsi" w:hAnsiTheme="minorHAnsi"/>
        </w:rPr>
        <w:t xml:space="preserve"> </w:t>
      </w:r>
      <w:r w:rsidRPr="002F5A0C">
        <w:rPr>
          <w:rFonts w:asciiTheme="minorHAnsi" w:hAnsiTheme="minorHAnsi"/>
        </w:rPr>
        <w:t xml:space="preserve">the convention still obliges Uzbekistan to conduct an effective and independent investigation capable of identifying and punishing the </w:t>
      </w:r>
      <w:r w:rsidR="002F5A0C">
        <w:rPr>
          <w:rFonts w:asciiTheme="minorHAnsi" w:hAnsiTheme="minorHAnsi"/>
        </w:rPr>
        <w:t xml:space="preserve">alleged </w:t>
      </w:r>
      <w:r w:rsidRPr="002F5A0C">
        <w:rPr>
          <w:rFonts w:asciiTheme="minorHAnsi" w:hAnsiTheme="minorHAnsi"/>
        </w:rPr>
        <w:t xml:space="preserve">perpetrators in each and every case. </w:t>
      </w:r>
    </w:p>
    <w:p w14:paraId="26798AB4" w14:textId="77777777" w:rsidR="005E3497" w:rsidRPr="002F5A0C" w:rsidRDefault="005E3497" w:rsidP="00A22E8E">
      <w:pPr>
        <w:jc w:val="both"/>
        <w:rPr>
          <w:rFonts w:asciiTheme="minorHAnsi" w:hAnsiTheme="minorHAnsi"/>
        </w:rPr>
      </w:pPr>
    </w:p>
    <w:p w14:paraId="1FAA6F3B" w14:textId="4A11543A" w:rsidR="005E3497" w:rsidRPr="002F5A0C" w:rsidRDefault="005E3497" w:rsidP="00A22E8E">
      <w:pPr>
        <w:jc w:val="both"/>
        <w:rPr>
          <w:rFonts w:asciiTheme="minorHAnsi" w:hAnsiTheme="minorHAnsi"/>
        </w:rPr>
      </w:pPr>
      <w:r w:rsidRPr="002F5A0C">
        <w:rPr>
          <w:rFonts w:asciiTheme="minorHAnsi" w:hAnsiTheme="minorHAnsi"/>
        </w:rPr>
        <w:t xml:space="preserve">One adverse outcome of the lack of effective investigations is the inability of the victim to have his or her wrongful conviction built on evidence obtained under torture overturned and to obtain redress, including rehabilitation and compensation, as was explicitly acknowledged by the state. (state reply to the list of issues, § 17) OMCT also draws the committee’s attention to the fact that the authorities provided no concrete examples of redress to victims of torture (state reply to the list of issues, § 142 – 145) and even failed to answer the committee’s request for information about what specific measures have been taken to ensure that persons released since September 2016 as a result of the change in government leadership are able to obtain redress. (list of issues, § 17) </w:t>
      </w:r>
    </w:p>
    <w:p w14:paraId="29EEFB07" w14:textId="1FCAD71C" w:rsidR="005E3497" w:rsidRPr="002F5A0C" w:rsidRDefault="005E3497" w:rsidP="00A22E8E">
      <w:pPr>
        <w:jc w:val="both"/>
        <w:rPr>
          <w:rFonts w:asciiTheme="minorHAnsi" w:hAnsiTheme="minorHAnsi"/>
        </w:rPr>
      </w:pPr>
    </w:p>
    <w:p w14:paraId="61B1E6F5" w14:textId="392036C8" w:rsidR="001A7614" w:rsidRPr="002F5A0C" w:rsidRDefault="006129A7" w:rsidP="00A22E8E">
      <w:pPr>
        <w:jc w:val="both"/>
        <w:rPr>
          <w:rFonts w:asciiTheme="minorHAnsi" w:hAnsiTheme="minorHAnsi"/>
        </w:rPr>
      </w:pPr>
      <w:r w:rsidRPr="002F5A0C">
        <w:rPr>
          <w:rFonts w:asciiTheme="minorHAnsi" w:hAnsiTheme="minorHAnsi"/>
        </w:rPr>
        <w:t>Furthermore, t</w:t>
      </w:r>
      <w:r w:rsidR="005E3497" w:rsidRPr="002F5A0C">
        <w:rPr>
          <w:rFonts w:asciiTheme="minorHAnsi" w:hAnsiTheme="minorHAnsi"/>
        </w:rPr>
        <w:t xml:space="preserve">he lack of effective investigations, together with a lack of accountability, perpetuates the pervasiveness of torture in Uzbekistan. Although most of the above-mentioned cases concerned events prior to 2017, </w:t>
      </w:r>
      <w:r w:rsidR="00F7531A" w:rsidRPr="002F5A0C">
        <w:rPr>
          <w:rFonts w:asciiTheme="minorHAnsi" w:hAnsiTheme="minorHAnsi"/>
        </w:rPr>
        <w:t xml:space="preserve">the high-profile case of </w:t>
      </w:r>
      <w:proofErr w:type="spellStart"/>
      <w:r w:rsidR="00F7531A" w:rsidRPr="002F5A0C">
        <w:rPr>
          <w:rFonts w:asciiTheme="minorHAnsi" w:hAnsiTheme="minorHAnsi"/>
        </w:rPr>
        <w:t>Bobomurod</w:t>
      </w:r>
      <w:proofErr w:type="spellEnd"/>
      <w:r w:rsidR="00F7531A" w:rsidRPr="002F5A0C">
        <w:rPr>
          <w:rFonts w:asciiTheme="minorHAnsi" w:hAnsiTheme="minorHAnsi"/>
        </w:rPr>
        <w:t xml:space="preserve"> Abdullayev happened on </w:t>
      </w:r>
      <w:proofErr w:type="spellStart"/>
      <w:r w:rsidR="00F7531A" w:rsidRPr="002F5A0C">
        <w:rPr>
          <w:rFonts w:asciiTheme="minorHAnsi" w:hAnsiTheme="minorHAnsi"/>
        </w:rPr>
        <w:t>Mirziyoyev’s</w:t>
      </w:r>
      <w:proofErr w:type="spellEnd"/>
      <w:r w:rsidR="00F7531A" w:rsidRPr="002F5A0C">
        <w:rPr>
          <w:rFonts w:asciiTheme="minorHAnsi" w:hAnsiTheme="minorHAnsi"/>
        </w:rPr>
        <w:t xml:space="preserve"> watch. In addition, credible</w:t>
      </w:r>
      <w:r w:rsidR="005E3497" w:rsidRPr="002F5A0C">
        <w:rPr>
          <w:rFonts w:asciiTheme="minorHAnsi" w:hAnsiTheme="minorHAnsi"/>
        </w:rPr>
        <w:t xml:space="preserve"> allegations</w:t>
      </w:r>
      <w:r w:rsidR="00F7531A" w:rsidRPr="002F5A0C">
        <w:rPr>
          <w:rFonts w:asciiTheme="minorHAnsi" w:hAnsiTheme="minorHAnsi"/>
        </w:rPr>
        <w:t xml:space="preserve"> about</w:t>
      </w:r>
      <w:r w:rsidR="005E3497" w:rsidRPr="002F5A0C">
        <w:rPr>
          <w:rFonts w:asciiTheme="minorHAnsi" w:hAnsiTheme="minorHAnsi"/>
        </w:rPr>
        <w:t xml:space="preserve"> several</w:t>
      </w:r>
      <w:r w:rsidR="00F7531A" w:rsidRPr="002F5A0C">
        <w:rPr>
          <w:rFonts w:asciiTheme="minorHAnsi" w:hAnsiTheme="minorHAnsi"/>
        </w:rPr>
        <w:t xml:space="preserve"> </w:t>
      </w:r>
      <w:r w:rsidR="005E3497" w:rsidRPr="002F5A0C">
        <w:rPr>
          <w:rFonts w:asciiTheme="minorHAnsi" w:hAnsiTheme="minorHAnsi"/>
        </w:rPr>
        <w:t xml:space="preserve">recent cases of </w:t>
      </w:r>
      <w:r w:rsidR="00F7531A" w:rsidRPr="002F5A0C">
        <w:rPr>
          <w:rFonts w:asciiTheme="minorHAnsi" w:hAnsiTheme="minorHAnsi"/>
        </w:rPr>
        <w:t xml:space="preserve">arbitrary detention, torture and ill-treatment have </w:t>
      </w:r>
      <w:r w:rsidR="005E3497" w:rsidRPr="002F5A0C">
        <w:rPr>
          <w:rFonts w:asciiTheme="minorHAnsi" w:hAnsiTheme="minorHAnsi"/>
        </w:rPr>
        <w:t>been presented</w:t>
      </w:r>
      <w:r w:rsidR="00EB5A50" w:rsidRPr="002F5A0C">
        <w:rPr>
          <w:rFonts w:asciiTheme="minorHAnsi" w:hAnsiTheme="minorHAnsi"/>
        </w:rPr>
        <w:t>,</w:t>
      </w:r>
      <w:r w:rsidR="00F7531A" w:rsidRPr="002F5A0C">
        <w:rPr>
          <w:rFonts w:asciiTheme="minorHAnsi" w:hAnsiTheme="minorHAnsi"/>
        </w:rPr>
        <w:t xml:space="preserve"> including complaints of torture by </w:t>
      </w:r>
      <w:r w:rsidR="005E3497" w:rsidRPr="002F5A0C">
        <w:rPr>
          <w:rFonts w:asciiTheme="minorHAnsi" w:hAnsiTheme="minorHAnsi"/>
        </w:rPr>
        <w:t xml:space="preserve">high-ranking </w:t>
      </w:r>
      <w:r w:rsidR="00F7531A" w:rsidRPr="002F5A0C">
        <w:rPr>
          <w:rFonts w:asciiTheme="minorHAnsi" w:hAnsiTheme="minorHAnsi"/>
        </w:rPr>
        <w:t xml:space="preserve">former officials. </w:t>
      </w:r>
      <w:r w:rsidR="00EB5A50" w:rsidRPr="002F5A0C">
        <w:rPr>
          <w:rFonts w:asciiTheme="minorHAnsi" w:hAnsiTheme="minorHAnsi"/>
        </w:rPr>
        <w:t xml:space="preserve">For example, the case of former prosecutor general </w:t>
      </w:r>
      <w:proofErr w:type="spellStart"/>
      <w:r w:rsidR="00EB5A50" w:rsidRPr="002F5A0C">
        <w:rPr>
          <w:rFonts w:asciiTheme="minorHAnsi" w:hAnsiTheme="minorHAnsi"/>
        </w:rPr>
        <w:t>Rashitjon</w:t>
      </w:r>
      <w:proofErr w:type="spellEnd"/>
      <w:r w:rsidR="00EB5A50" w:rsidRPr="002F5A0C">
        <w:rPr>
          <w:rFonts w:asciiTheme="minorHAnsi" w:hAnsiTheme="minorHAnsi"/>
        </w:rPr>
        <w:t xml:space="preserve"> </w:t>
      </w:r>
      <w:proofErr w:type="spellStart"/>
      <w:r w:rsidR="00EB5A50" w:rsidRPr="002F5A0C">
        <w:rPr>
          <w:rFonts w:asciiTheme="minorHAnsi" w:hAnsiTheme="minorHAnsi"/>
        </w:rPr>
        <w:t>Kadirov</w:t>
      </w:r>
      <w:proofErr w:type="spellEnd"/>
      <w:r w:rsidR="005E3497" w:rsidRPr="002F5A0C">
        <w:rPr>
          <w:rFonts w:asciiTheme="minorHAnsi" w:hAnsiTheme="minorHAnsi"/>
        </w:rPr>
        <w:t>,</w:t>
      </w:r>
      <w:r w:rsidR="00EB5A50" w:rsidRPr="002F5A0C">
        <w:rPr>
          <w:rFonts w:asciiTheme="minorHAnsi" w:hAnsiTheme="minorHAnsi"/>
        </w:rPr>
        <w:t xml:space="preserve"> who was </w:t>
      </w:r>
      <w:r w:rsidR="005E3497" w:rsidRPr="002F5A0C">
        <w:rPr>
          <w:rFonts w:asciiTheme="minorHAnsi" w:hAnsiTheme="minorHAnsi"/>
        </w:rPr>
        <w:t xml:space="preserve">recently </w:t>
      </w:r>
      <w:r w:rsidR="00EB5A50" w:rsidRPr="002F5A0C">
        <w:rPr>
          <w:rFonts w:asciiTheme="minorHAnsi" w:hAnsiTheme="minorHAnsi"/>
        </w:rPr>
        <w:t>convicted for abuse of power and corruptio</w:t>
      </w:r>
      <w:r w:rsidR="007F3E37">
        <w:rPr>
          <w:rFonts w:asciiTheme="minorHAnsi" w:hAnsiTheme="minorHAnsi"/>
        </w:rPr>
        <w:t>n,</w:t>
      </w:r>
      <w:r w:rsidR="003360F8" w:rsidRPr="002F5A0C">
        <w:rPr>
          <w:rStyle w:val="Appelnotedebasdep"/>
          <w:rFonts w:asciiTheme="minorHAnsi" w:hAnsiTheme="minorHAnsi"/>
        </w:rPr>
        <w:footnoteReference w:id="3"/>
      </w:r>
      <w:r w:rsidR="003360F8">
        <w:rPr>
          <w:rFonts w:asciiTheme="minorHAnsi" w:hAnsiTheme="minorHAnsi"/>
        </w:rPr>
        <w:t xml:space="preserve"> and the case of former ambassador </w:t>
      </w:r>
      <w:proofErr w:type="spellStart"/>
      <w:r w:rsidR="003360F8">
        <w:rPr>
          <w:rFonts w:asciiTheme="minorHAnsi" w:hAnsiTheme="minorHAnsi"/>
        </w:rPr>
        <w:t>Kadyr</w:t>
      </w:r>
      <w:proofErr w:type="spellEnd"/>
      <w:r w:rsidR="003360F8">
        <w:rPr>
          <w:rFonts w:asciiTheme="minorHAnsi" w:hAnsiTheme="minorHAnsi"/>
        </w:rPr>
        <w:t xml:space="preserve"> </w:t>
      </w:r>
      <w:proofErr w:type="spellStart"/>
      <w:r w:rsidR="003360F8">
        <w:rPr>
          <w:rFonts w:asciiTheme="minorHAnsi" w:hAnsiTheme="minorHAnsi"/>
        </w:rPr>
        <w:t>Yusupov</w:t>
      </w:r>
      <w:proofErr w:type="spellEnd"/>
      <w:r w:rsidR="003360F8">
        <w:rPr>
          <w:rFonts w:asciiTheme="minorHAnsi" w:hAnsiTheme="minorHAnsi"/>
        </w:rPr>
        <w:t>, who is currently on trial for high treason.</w:t>
      </w:r>
      <w:r w:rsidR="00BE5593">
        <w:rPr>
          <w:rStyle w:val="Appelnotedebasdep"/>
          <w:rFonts w:asciiTheme="minorHAnsi" w:hAnsiTheme="minorHAnsi"/>
        </w:rPr>
        <w:footnoteReference w:id="4"/>
      </w:r>
      <w:r w:rsidR="009E17E1">
        <w:rPr>
          <w:rFonts w:asciiTheme="minorHAnsi" w:hAnsiTheme="minorHAnsi"/>
        </w:rPr>
        <w:t xml:space="preserve"> In light of past experiences across the region it is vital to establish accountability over torture in the country, otherwise the various </w:t>
      </w:r>
      <w:r w:rsidR="00C36DBA">
        <w:rPr>
          <w:rFonts w:asciiTheme="minorHAnsi" w:hAnsiTheme="minorHAnsi"/>
        </w:rPr>
        <w:t>reforms are likely to fail, and will not produce the required culture change within law enforcement structures.</w:t>
      </w:r>
    </w:p>
    <w:p w14:paraId="0D12DFB8" w14:textId="03CDB9BC" w:rsidR="005E3497" w:rsidRPr="002F5A0C" w:rsidRDefault="005E3497" w:rsidP="00A22E8E">
      <w:pPr>
        <w:jc w:val="both"/>
        <w:rPr>
          <w:rFonts w:asciiTheme="minorHAnsi" w:hAnsiTheme="minorHAnsi"/>
        </w:rPr>
      </w:pPr>
    </w:p>
    <w:p w14:paraId="038023BD" w14:textId="579BCC90" w:rsidR="005E3497" w:rsidRPr="002F5A0C" w:rsidRDefault="005E3497" w:rsidP="00A22E8E">
      <w:pPr>
        <w:jc w:val="both"/>
        <w:rPr>
          <w:rFonts w:asciiTheme="minorHAnsi" w:hAnsiTheme="minorHAnsi"/>
        </w:rPr>
      </w:pPr>
      <w:r w:rsidRPr="002F5A0C">
        <w:rPr>
          <w:rFonts w:asciiTheme="minorHAnsi" w:hAnsiTheme="minorHAnsi"/>
        </w:rPr>
        <w:t>T</w:t>
      </w:r>
      <w:r w:rsidR="00F7531A" w:rsidRPr="002F5A0C">
        <w:rPr>
          <w:rFonts w:asciiTheme="minorHAnsi" w:hAnsiTheme="minorHAnsi"/>
        </w:rPr>
        <w:t>he</w:t>
      </w:r>
      <w:r w:rsidRPr="002F5A0C">
        <w:rPr>
          <w:rFonts w:asciiTheme="minorHAnsi" w:hAnsiTheme="minorHAnsi"/>
        </w:rPr>
        <w:t>re</w:t>
      </w:r>
      <w:r w:rsidR="00F7531A" w:rsidRPr="002F5A0C">
        <w:rPr>
          <w:rFonts w:asciiTheme="minorHAnsi" w:hAnsiTheme="minorHAnsi"/>
        </w:rPr>
        <w:t xml:space="preserve"> </w:t>
      </w:r>
      <w:r w:rsidRPr="002F5A0C">
        <w:rPr>
          <w:rFonts w:asciiTheme="minorHAnsi" w:hAnsiTheme="minorHAnsi"/>
        </w:rPr>
        <w:t xml:space="preserve">has been a sharp </w:t>
      </w:r>
      <w:r w:rsidR="00F7531A" w:rsidRPr="002F5A0C">
        <w:rPr>
          <w:rFonts w:asciiTheme="minorHAnsi" w:hAnsiTheme="minorHAnsi"/>
        </w:rPr>
        <w:t xml:space="preserve">increase in the number of complaints </w:t>
      </w:r>
      <w:r w:rsidRPr="002F5A0C">
        <w:rPr>
          <w:rFonts w:asciiTheme="minorHAnsi" w:hAnsiTheme="minorHAnsi"/>
        </w:rPr>
        <w:t xml:space="preserve">concerning torture and ill-treatment filed with the prosecutor’s office (from 152 in 2016 to 1069 in 2018; see state reply to the list of issues, § 6) and to the ombudsperson of the </w:t>
      </w:r>
      <w:proofErr w:type="spellStart"/>
      <w:r w:rsidRPr="002F5A0C">
        <w:rPr>
          <w:rFonts w:asciiTheme="minorHAnsi" w:hAnsiTheme="minorHAnsi"/>
        </w:rPr>
        <w:t>Oliy</w:t>
      </w:r>
      <w:proofErr w:type="spellEnd"/>
      <w:r w:rsidRPr="002F5A0C">
        <w:rPr>
          <w:rFonts w:asciiTheme="minorHAnsi" w:hAnsiTheme="minorHAnsi"/>
        </w:rPr>
        <w:t xml:space="preserve"> Ma</w:t>
      </w:r>
      <w:r w:rsidR="002F5A0C">
        <w:rPr>
          <w:rFonts w:asciiTheme="minorHAnsi" w:hAnsiTheme="minorHAnsi"/>
        </w:rPr>
        <w:t>j</w:t>
      </w:r>
      <w:r w:rsidRPr="002F5A0C">
        <w:rPr>
          <w:rFonts w:asciiTheme="minorHAnsi" w:hAnsiTheme="minorHAnsi"/>
        </w:rPr>
        <w:t xml:space="preserve">lis of Uzbekistan (from 17 in </w:t>
      </w:r>
      <w:r w:rsidRPr="002F5A0C">
        <w:rPr>
          <w:rFonts w:asciiTheme="minorHAnsi" w:hAnsiTheme="minorHAnsi"/>
        </w:rPr>
        <w:lastRenderedPageBreak/>
        <w:t>2016 to 101 in 2018; see state reply to the list of issues, § 9) This development may well illustrate that victims</w:t>
      </w:r>
      <w:r w:rsidR="00F7531A" w:rsidRPr="002F5A0C">
        <w:rPr>
          <w:rFonts w:asciiTheme="minorHAnsi" w:hAnsiTheme="minorHAnsi"/>
        </w:rPr>
        <w:t xml:space="preserve"> are </w:t>
      </w:r>
      <w:r w:rsidRPr="002F5A0C">
        <w:rPr>
          <w:rFonts w:asciiTheme="minorHAnsi" w:hAnsiTheme="minorHAnsi"/>
        </w:rPr>
        <w:t xml:space="preserve">becoming </w:t>
      </w:r>
      <w:r w:rsidR="00F7531A" w:rsidRPr="002F5A0C">
        <w:rPr>
          <w:rFonts w:asciiTheme="minorHAnsi" w:hAnsiTheme="minorHAnsi"/>
        </w:rPr>
        <w:t xml:space="preserve">less afraid </w:t>
      </w:r>
      <w:r w:rsidRPr="002F5A0C">
        <w:rPr>
          <w:rFonts w:asciiTheme="minorHAnsi" w:hAnsiTheme="minorHAnsi"/>
        </w:rPr>
        <w:t xml:space="preserve">to file an official complaint </w:t>
      </w:r>
      <w:r w:rsidR="00F7531A" w:rsidRPr="002F5A0C">
        <w:rPr>
          <w:rFonts w:asciiTheme="minorHAnsi" w:hAnsiTheme="minorHAnsi"/>
        </w:rPr>
        <w:t xml:space="preserve">but </w:t>
      </w:r>
      <w:r w:rsidR="002F5A0C">
        <w:rPr>
          <w:rFonts w:asciiTheme="minorHAnsi" w:hAnsiTheme="minorHAnsi"/>
        </w:rPr>
        <w:t>it</w:t>
      </w:r>
      <w:r w:rsidRPr="002F5A0C">
        <w:rPr>
          <w:rFonts w:asciiTheme="minorHAnsi" w:hAnsiTheme="minorHAnsi"/>
        </w:rPr>
        <w:t xml:space="preserve"> also </w:t>
      </w:r>
      <w:r w:rsidR="00F7531A" w:rsidRPr="002F5A0C">
        <w:rPr>
          <w:rFonts w:asciiTheme="minorHAnsi" w:hAnsiTheme="minorHAnsi"/>
        </w:rPr>
        <w:t>prove</w:t>
      </w:r>
      <w:r w:rsidR="002F5A0C">
        <w:rPr>
          <w:rFonts w:asciiTheme="minorHAnsi" w:hAnsiTheme="minorHAnsi"/>
        </w:rPr>
        <w:t>s</w:t>
      </w:r>
      <w:r w:rsidR="00F7531A" w:rsidRPr="002F5A0C">
        <w:rPr>
          <w:rFonts w:asciiTheme="minorHAnsi" w:hAnsiTheme="minorHAnsi"/>
        </w:rPr>
        <w:t xml:space="preserve"> that torture </w:t>
      </w:r>
      <w:r w:rsidRPr="002F5A0C">
        <w:rPr>
          <w:rFonts w:asciiTheme="minorHAnsi" w:hAnsiTheme="minorHAnsi"/>
        </w:rPr>
        <w:t xml:space="preserve">still exists across the board in Uzbekistan. </w:t>
      </w:r>
    </w:p>
    <w:p w14:paraId="081E8492" w14:textId="70BE5180" w:rsidR="005E3497" w:rsidRPr="002F5A0C" w:rsidRDefault="005E3497" w:rsidP="00A22E8E">
      <w:pPr>
        <w:jc w:val="both"/>
        <w:rPr>
          <w:rFonts w:asciiTheme="minorHAnsi" w:hAnsiTheme="minorHAnsi"/>
        </w:rPr>
      </w:pPr>
    </w:p>
    <w:p w14:paraId="7C0F1968" w14:textId="2717864D" w:rsidR="005E3497" w:rsidRPr="002F5A0C" w:rsidRDefault="005E3497" w:rsidP="005E3497">
      <w:pPr>
        <w:jc w:val="both"/>
        <w:rPr>
          <w:rFonts w:asciiTheme="minorHAnsi" w:hAnsiTheme="minorHAnsi"/>
        </w:rPr>
      </w:pPr>
      <w:r w:rsidRPr="002F5A0C">
        <w:rPr>
          <w:rFonts w:asciiTheme="minorHAnsi" w:hAnsiTheme="minorHAnsi"/>
        </w:rPr>
        <w:t>Against this background, OMCT deplores that the authorities again failed to present comprehensive statistical data, despite the committee’s repeated requests to supplement the incomplete statistical data provided in the 5</w:t>
      </w:r>
      <w:r w:rsidRPr="002F5A0C">
        <w:rPr>
          <w:rFonts w:asciiTheme="minorHAnsi" w:hAnsiTheme="minorHAnsi"/>
          <w:vertAlign w:val="superscript"/>
        </w:rPr>
        <w:t>th</w:t>
      </w:r>
      <w:r w:rsidRPr="002F5A0C">
        <w:rPr>
          <w:rFonts w:asciiTheme="minorHAnsi" w:hAnsiTheme="minorHAnsi"/>
        </w:rPr>
        <w:t xml:space="preserve"> periodic report. (list of issues, § 2 (a) &amp; (b), 4(a) &amp; (b), 6(c), 8(a), 11(c),(d) &amp; (f), 12(b) &amp; 14(d)) For example, no information is provided about the positions held by all individuals convicted under article 235 of the criminal code and no details are given about the </w:t>
      </w:r>
      <w:r w:rsidR="00B31553">
        <w:rPr>
          <w:rFonts w:asciiTheme="minorHAnsi" w:hAnsiTheme="minorHAnsi"/>
        </w:rPr>
        <w:t xml:space="preserve">exact </w:t>
      </w:r>
      <w:r w:rsidRPr="002F5A0C">
        <w:rPr>
          <w:rFonts w:asciiTheme="minorHAnsi" w:hAnsiTheme="minorHAnsi"/>
        </w:rPr>
        <w:t xml:space="preserve">punishment imposed on them. (state reply to the list of issues, § 7) The ombudsperson of the </w:t>
      </w:r>
      <w:proofErr w:type="spellStart"/>
      <w:r w:rsidRPr="002F5A0C">
        <w:rPr>
          <w:rFonts w:asciiTheme="minorHAnsi" w:hAnsiTheme="minorHAnsi"/>
        </w:rPr>
        <w:t>Oliy</w:t>
      </w:r>
      <w:proofErr w:type="spellEnd"/>
      <w:r w:rsidRPr="002F5A0C">
        <w:rPr>
          <w:rFonts w:asciiTheme="minorHAnsi" w:hAnsiTheme="minorHAnsi"/>
        </w:rPr>
        <w:t xml:space="preserve"> Ma</w:t>
      </w:r>
      <w:r w:rsidR="002F5A0C">
        <w:rPr>
          <w:rFonts w:asciiTheme="minorHAnsi" w:hAnsiTheme="minorHAnsi"/>
        </w:rPr>
        <w:t>j</w:t>
      </w:r>
      <w:r w:rsidRPr="002F5A0C">
        <w:rPr>
          <w:rFonts w:asciiTheme="minorHAnsi" w:hAnsiTheme="minorHAnsi"/>
        </w:rPr>
        <w:t xml:space="preserve">lis of Uzbekistan </w:t>
      </w:r>
      <w:r w:rsidR="002F5A0C">
        <w:rPr>
          <w:rFonts w:asciiTheme="minorHAnsi" w:hAnsiTheme="minorHAnsi"/>
        </w:rPr>
        <w:t xml:space="preserve">allegedly </w:t>
      </w:r>
      <w:r w:rsidRPr="002F5A0C">
        <w:rPr>
          <w:rFonts w:asciiTheme="minorHAnsi" w:hAnsiTheme="minorHAnsi"/>
        </w:rPr>
        <w:t>received no complaints about sexual violence against persons deprived of their liberty but on the other hand no information was provided on complaints received by the Ministry of Interior, prosecutor’s office or other institutions. (state reply to the list of issues, § 30)</w:t>
      </w:r>
      <w:r w:rsidR="00A55B03" w:rsidRPr="002F5A0C">
        <w:rPr>
          <w:rFonts w:asciiTheme="minorHAnsi" w:hAnsiTheme="minorHAnsi"/>
        </w:rPr>
        <w:t xml:space="preserve"> OMCT is particularly worried by the statement that </w:t>
      </w:r>
      <w:r w:rsidR="002F5A0C">
        <w:rPr>
          <w:rFonts w:asciiTheme="minorHAnsi" w:hAnsiTheme="minorHAnsi"/>
        </w:rPr>
        <w:t xml:space="preserve">general </w:t>
      </w:r>
      <w:r w:rsidR="00A55B03" w:rsidRPr="002F5A0C">
        <w:rPr>
          <w:rFonts w:asciiTheme="minorHAnsi" w:hAnsiTheme="minorHAnsi"/>
        </w:rPr>
        <w:t>statistical data on the prison population (</w:t>
      </w:r>
      <w:r w:rsidR="002F5A0C">
        <w:rPr>
          <w:rFonts w:asciiTheme="minorHAnsi" w:hAnsiTheme="minorHAnsi"/>
        </w:rPr>
        <w:t xml:space="preserve">for </w:t>
      </w:r>
      <w:r w:rsidR="00A55B03" w:rsidRPr="002F5A0C">
        <w:rPr>
          <w:rFonts w:asciiTheme="minorHAnsi" w:hAnsiTheme="minorHAnsi"/>
        </w:rPr>
        <w:t>both remand and convicted prisoners) and the capacity of detention facilities in Uzbekistan</w:t>
      </w:r>
      <w:r w:rsidRPr="002F5A0C">
        <w:rPr>
          <w:rFonts w:asciiTheme="minorHAnsi" w:hAnsiTheme="minorHAnsi"/>
        </w:rPr>
        <w:t xml:space="preserve"> </w:t>
      </w:r>
      <w:r w:rsidR="00A55B03" w:rsidRPr="002F5A0C">
        <w:rPr>
          <w:rFonts w:asciiTheme="minorHAnsi" w:hAnsiTheme="minorHAnsi"/>
        </w:rPr>
        <w:t>is “secret.” (state reply to the list of issues, § 102)</w:t>
      </w:r>
    </w:p>
    <w:p w14:paraId="65CBE542" w14:textId="77777777" w:rsidR="005E3497" w:rsidRPr="002F5A0C" w:rsidRDefault="005E3497" w:rsidP="005E3497">
      <w:pPr>
        <w:jc w:val="both"/>
        <w:rPr>
          <w:rFonts w:asciiTheme="minorHAnsi" w:hAnsiTheme="minorHAnsi"/>
        </w:rPr>
      </w:pPr>
    </w:p>
    <w:p w14:paraId="649FADC2" w14:textId="44D59E19" w:rsidR="005E3497" w:rsidRPr="002F5A0C" w:rsidRDefault="005E3497" w:rsidP="005E3497">
      <w:pPr>
        <w:jc w:val="both"/>
        <w:rPr>
          <w:rFonts w:asciiTheme="minorHAnsi" w:hAnsiTheme="minorHAnsi"/>
        </w:rPr>
      </w:pPr>
      <w:r w:rsidRPr="002F5A0C">
        <w:rPr>
          <w:rFonts w:asciiTheme="minorHAnsi" w:hAnsiTheme="minorHAnsi"/>
        </w:rPr>
        <w:t>Moreover, the data submitted in the 5</w:t>
      </w:r>
      <w:r w:rsidRPr="002F5A0C">
        <w:rPr>
          <w:rFonts w:asciiTheme="minorHAnsi" w:hAnsiTheme="minorHAnsi"/>
          <w:vertAlign w:val="superscript"/>
        </w:rPr>
        <w:t>th</w:t>
      </w:r>
      <w:r w:rsidRPr="002F5A0C">
        <w:rPr>
          <w:rFonts w:asciiTheme="minorHAnsi" w:hAnsiTheme="minorHAnsi"/>
        </w:rPr>
        <w:t xml:space="preserve"> periodic report is partially contradicted by what was stated in the reply to the list of issues. For example, according to the 5</w:t>
      </w:r>
      <w:r w:rsidRPr="002F5A0C">
        <w:rPr>
          <w:rFonts w:asciiTheme="minorHAnsi" w:hAnsiTheme="minorHAnsi"/>
          <w:vertAlign w:val="superscript"/>
        </w:rPr>
        <w:t>th</w:t>
      </w:r>
      <w:r w:rsidRPr="002F5A0C">
        <w:rPr>
          <w:rFonts w:asciiTheme="minorHAnsi" w:hAnsiTheme="minorHAnsi"/>
        </w:rPr>
        <w:t xml:space="preserve"> periodic report (§ 60) there were 20 criminal cases under article 235 against 21 individuals in 2016 but the state party’s reply to the list of issues (§ 7) stated that there were only 9 criminal cases concerning 13 individuals.</w:t>
      </w:r>
    </w:p>
    <w:p w14:paraId="0BE1FF33" w14:textId="77777777" w:rsidR="005E3497" w:rsidRPr="002F5A0C" w:rsidRDefault="005E3497" w:rsidP="00A22E8E">
      <w:pPr>
        <w:jc w:val="both"/>
        <w:rPr>
          <w:rFonts w:asciiTheme="minorHAnsi" w:hAnsiTheme="minorHAnsi"/>
        </w:rPr>
      </w:pPr>
    </w:p>
    <w:p w14:paraId="61225987" w14:textId="69F2C38E" w:rsidR="005E3497" w:rsidRPr="002F5A0C" w:rsidRDefault="005E3497" w:rsidP="00A22E8E">
      <w:pPr>
        <w:jc w:val="both"/>
        <w:rPr>
          <w:rFonts w:asciiTheme="minorHAnsi" w:hAnsiTheme="minorHAnsi"/>
        </w:rPr>
      </w:pPr>
      <w:r w:rsidRPr="002F5A0C">
        <w:rPr>
          <w:rFonts w:asciiTheme="minorHAnsi" w:hAnsiTheme="minorHAnsi"/>
        </w:rPr>
        <w:t xml:space="preserve">In light of the above, </w:t>
      </w:r>
      <w:r w:rsidR="001A7614" w:rsidRPr="002F5A0C">
        <w:rPr>
          <w:rFonts w:asciiTheme="minorHAnsi" w:hAnsiTheme="minorHAnsi"/>
        </w:rPr>
        <w:t xml:space="preserve">OMCT </w:t>
      </w:r>
      <w:r w:rsidRPr="002F5A0C">
        <w:rPr>
          <w:rFonts w:asciiTheme="minorHAnsi" w:hAnsiTheme="minorHAnsi"/>
        </w:rPr>
        <w:t xml:space="preserve">regrets </w:t>
      </w:r>
      <w:r w:rsidR="001A7614" w:rsidRPr="002F5A0C">
        <w:rPr>
          <w:rFonts w:asciiTheme="minorHAnsi" w:hAnsiTheme="minorHAnsi"/>
        </w:rPr>
        <w:t xml:space="preserve">that Uzbekistan </w:t>
      </w:r>
      <w:r w:rsidRPr="002F5A0C">
        <w:rPr>
          <w:rFonts w:asciiTheme="minorHAnsi" w:hAnsiTheme="minorHAnsi"/>
        </w:rPr>
        <w:t xml:space="preserve">has always angrily refused to acknowledge that torture constituted a widespread problem </w:t>
      </w:r>
      <w:r w:rsidR="001A7614" w:rsidRPr="002F5A0C">
        <w:rPr>
          <w:rFonts w:asciiTheme="minorHAnsi" w:hAnsiTheme="minorHAnsi"/>
        </w:rPr>
        <w:t>(</w:t>
      </w:r>
      <w:r w:rsidRPr="002F5A0C">
        <w:rPr>
          <w:rFonts w:asciiTheme="minorHAnsi" w:hAnsiTheme="minorHAnsi"/>
        </w:rPr>
        <w:t>5</w:t>
      </w:r>
      <w:r w:rsidRPr="002F5A0C">
        <w:rPr>
          <w:rFonts w:asciiTheme="minorHAnsi" w:hAnsiTheme="minorHAnsi"/>
          <w:vertAlign w:val="superscript"/>
        </w:rPr>
        <w:t>th</w:t>
      </w:r>
      <w:r w:rsidRPr="002F5A0C">
        <w:rPr>
          <w:rFonts w:asciiTheme="minorHAnsi" w:hAnsiTheme="minorHAnsi"/>
        </w:rPr>
        <w:t xml:space="preserve"> periodic report, § 152; see also </w:t>
      </w:r>
      <w:hyperlink r:id="rId13" w:history="1">
        <w:r w:rsidRPr="002F5A0C">
          <w:rPr>
            <w:rStyle w:val="Lienhypertexte"/>
            <w:rFonts w:asciiTheme="minorHAnsi" w:hAnsiTheme="minorHAnsi"/>
          </w:rPr>
          <w:t>2014 state party report on follow-up to the concluding observations</w:t>
        </w:r>
      </w:hyperlink>
      <w:r w:rsidR="001A7614" w:rsidRPr="002F5A0C">
        <w:rPr>
          <w:rFonts w:asciiTheme="minorHAnsi" w:hAnsiTheme="minorHAnsi"/>
        </w:rPr>
        <w:t>)</w:t>
      </w:r>
      <w:r w:rsidRPr="002F5A0C">
        <w:rPr>
          <w:rFonts w:asciiTheme="minorHAnsi" w:hAnsiTheme="minorHAnsi"/>
        </w:rPr>
        <w:t xml:space="preserve"> and calls on the authorities to acknowledge the scale of the problem and urgently take additional measures to ensure that </w:t>
      </w:r>
      <w:r w:rsidR="00B31553">
        <w:rPr>
          <w:rFonts w:asciiTheme="minorHAnsi" w:hAnsiTheme="minorHAnsi"/>
        </w:rPr>
        <w:t>all</w:t>
      </w:r>
      <w:r w:rsidRPr="002F5A0C">
        <w:rPr>
          <w:rFonts w:asciiTheme="minorHAnsi" w:hAnsiTheme="minorHAnsi"/>
        </w:rPr>
        <w:t xml:space="preserve"> victims of torture can obtain full redress.</w:t>
      </w:r>
    </w:p>
    <w:p w14:paraId="1339B836" w14:textId="7A7E3986" w:rsidR="00AE1F53" w:rsidRPr="002F5A0C" w:rsidRDefault="00AE1F53" w:rsidP="00AE1F53">
      <w:pPr>
        <w:jc w:val="both"/>
        <w:rPr>
          <w:rFonts w:asciiTheme="minorHAnsi" w:hAnsiTheme="minorHAnsi"/>
        </w:rPr>
      </w:pPr>
    </w:p>
    <w:p w14:paraId="707BF25D" w14:textId="66B9DAB2" w:rsidR="001A7614" w:rsidRPr="00C36DBA" w:rsidRDefault="005E3497" w:rsidP="005E3497">
      <w:pPr>
        <w:jc w:val="both"/>
        <w:rPr>
          <w:rFonts w:asciiTheme="minorHAnsi" w:hAnsiTheme="minorHAnsi"/>
          <w:b/>
          <w:bCs/>
          <w:i/>
          <w:iCs/>
        </w:rPr>
      </w:pPr>
      <w:r w:rsidRPr="00C36DBA">
        <w:rPr>
          <w:rFonts w:asciiTheme="minorHAnsi" w:hAnsiTheme="minorHAnsi"/>
          <w:b/>
          <w:bCs/>
          <w:i/>
          <w:iCs/>
        </w:rPr>
        <w:t>Recommendations:</w:t>
      </w:r>
    </w:p>
    <w:p w14:paraId="0C2C7D78" w14:textId="56689EE0" w:rsidR="001A7614" w:rsidRPr="00C36DBA" w:rsidRDefault="001A7614" w:rsidP="005E3497">
      <w:pPr>
        <w:pStyle w:val="Paragraphedeliste"/>
        <w:numPr>
          <w:ilvl w:val="0"/>
          <w:numId w:val="5"/>
        </w:numPr>
        <w:jc w:val="both"/>
        <w:rPr>
          <w:rFonts w:asciiTheme="minorHAnsi" w:hAnsiTheme="minorHAnsi"/>
          <w:b/>
          <w:bCs/>
          <w:i/>
          <w:iCs/>
        </w:rPr>
      </w:pPr>
      <w:r w:rsidRPr="00C36DBA">
        <w:rPr>
          <w:rFonts w:asciiTheme="minorHAnsi" w:hAnsiTheme="minorHAnsi"/>
          <w:b/>
          <w:bCs/>
          <w:i/>
          <w:iCs/>
        </w:rPr>
        <w:t xml:space="preserve">Provide full and comprehensive statistical data </w:t>
      </w:r>
      <w:r w:rsidR="005E3497" w:rsidRPr="00C36DBA">
        <w:rPr>
          <w:rFonts w:asciiTheme="minorHAnsi" w:hAnsiTheme="minorHAnsi"/>
          <w:b/>
          <w:bCs/>
          <w:i/>
          <w:iCs/>
        </w:rPr>
        <w:t xml:space="preserve">on all issues </w:t>
      </w:r>
      <w:r w:rsidRPr="00C36DBA">
        <w:rPr>
          <w:rFonts w:asciiTheme="minorHAnsi" w:hAnsiTheme="minorHAnsi"/>
          <w:b/>
          <w:bCs/>
          <w:i/>
          <w:iCs/>
        </w:rPr>
        <w:t>requested by the Committee</w:t>
      </w:r>
      <w:r w:rsidR="004A607E" w:rsidRPr="00C36DBA">
        <w:rPr>
          <w:rFonts w:asciiTheme="minorHAnsi" w:hAnsiTheme="minorHAnsi"/>
          <w:b/>
          <w:bCs/>
          <w:i/>
          <w:iCs/>
        </w:rPr>
        <w:t>;</w:t>
      </w:r>
    </w:p>
    <w:p w14:paraId="1858411D" w14:textId="06A3CF92" w:rsidR="004A607E" w:rsidRPr="00C36DBA" w:rsidRDefault="00AE1F53" w:rsidP="004A607E">
      <w:pPr>
        <w:pStyle w:val="Paragraphedeliste"/>
        <w:numPr>
          <w:ilvl w:val="0"/>
          <w:numId w:val="5"/>
        </w:numPr>
        <w:jc w:val="both"/>
        <w:rPr>
          <w:rFonts w:asciiTheme="minorHAnsi" w:hAnsiTheme="minorHAnsi"/>
          <w:b/>
          <w:bCs/>
          <w:i/>
          <w:iCs/>
        </w:rPr>
      </w:pPr>
      <w:r w:rsidRPr="00C36DBA">
        <w:rPr>
          <w:rFonts w:asciiTheme="minorHAnsi" w:hAnsiTheme="minorHAnsi"/>
          <w:b/>
          <w:bCs/>
          <w:i/>
          <w:iCs/>
          <w:lang w:val="en-GB"/>
        </w:rPr>
        <w:t>Acknowledg</w:t>
      </w:r>
      <w:r w:rsidR="005E3497" w:rsidRPr="00C36DBA">
        <w:rPr>
          <w:rFonts w:asciiTheme="minorHAnsi" w:hAnsiTheme="minorHAnsi"/>
          <w:b/>
          <w:bCs/>
          <w:i/>
          <w:iCs/>
          <w:lang w:val="en-GB"/>
        </w:rPr>
        <w:t>e</w:t>
      </w:r>
      <w:r w:rsidRPr="00C36DBA">
        <w:rPr>
          <w:rFonts w:asciiTheme="minorHAnsi" w:hAnsiTheme="minorHAnsi"/>
          <w:b/>
          <w:bCs/>
          <w:i/>
          <w:iCs/>
          <w:lang w:val="en-GB"/>
        </w:rPr>
        <w:t xml:space="preserve"> </w:t>
      </w:r>
      <w:r w:rsidR="00F7531A" w:rsidRPr="00C36DBA">
        <w:rPr>
          <w:rFonts w:asciiTheme="minorHAnsi" w:hAnsiTheme="minorHAnsi"/>
          <w:b/>
          <w:bCs/>
          <w:i/>
          <w:iCs/>
          <w:lang w:val="en-GB"/>
        </w:rPr>
        <w:t>that torture was and is widespread in Uzbekistan</w:t>
      </w:r>
      <w:r w:rsidR="005E3497" w:rsidRPr="00C36DBA">
        <w:rPr>
          <w:rFonts w:asciiTheme="minorHAnsi" w:hAnsiTheme="minorHAnsi"/>
          <w:b/>
          <w:bCs/>
          <w:i/>
          <w:iCs/>
          <w:lang w:val="en-GB"/>
        </w:rPr>
        <w:t xml:space="preserve">, </w:t>
      </w:r>
      <w:r w:rsidR="00F7531A" w:rsidRPr="00C36DBA">
        <w:rPr>
          <w:rFonts w:asciiTheme="minorHAnsi" w:hAnsiTheme="minorHAnsi"/>
          <w:b/>
          <w:bCs/>
          <w:i/>
          <w:iCs/>
          <w:lang w:val="en-GB"/>
        </w:rPr>
        <w:t xml:space="preserve">that </w:t>
      </w:r>
      <w:r w:rsidR="005E3497" w:rsidRPr="00C36DBA">
        <w:rPr>
          <w:rFonts w:asciiTheme="minorHAnsi" w:hAnsiTheme="minorHAnsi"/>
          <w:b/>
          <w:bCs/>
          <w:i/>
          <w:iCs/>
          <w:lang w:val="en-GB"/>
        </w:rPr>
        <w:t xml:space="preserve">far </w:t>
      </w:r>
      <w:r w:rsidR="00F7531A" w:rsidRPr="00C36DBA">
        <w:rPr>
          <w:rFonts w:asciiTheme="minorHAnsi" w:hAnsiTheme="minorHAnsi"/>
          <w:b/>
          <w:bCs/>
          <w:i/>
          <w:iCs/>
          <w:lang w:val="en-GB"/>
        </w:rPr>
        <w:t xml:space="preserve">better implementation </w:t>
      </w:r>
      <w:r w:rsidR="005E3497" w:rsidRPr="00C36DBA">
        <w:rPr>
          <w:rFonts w:asciiTheme="minorHAnsi" w:hAnsiTheme="minorHAnsi"/>
          <w:b/>
          <w:bCs/>
          <w:i/>
          <w:iCs/>
          <w:lang w:val="en-GB"/>
        </w:rPr>
        <w:t xml:space="preserve">in practice of reforms already adopted at the top </w:t>
      </w:r>
      <w:r w:rsidR="00F7531A" w:rsidRPr="00C36DBA">
        <w:rPr>
          <w:rFonts w:asciiTheme="minorHAnsi" w:hAnsiTheme="minorHAnsi"/>
          <w:b/>
          <w:bCs/>
          <w:i/>
          <w:iCs/>
          <w:lang w:val="en-GB"/>
        </w:rPr>
        <w:t>is ne</w:t>
      </w:r>
      <w:r w:rsidR="005E3497" w:rsidRPr="00C36DBA">
        <w:rPr>
          <w:rFonts w:asciiTheme="minorHAnsi" w:hAnsiTheme="minorHAnsi"/>
          <w:b/>
          <w:bCs/>
          <w:i/>
          <w:iCs/>
          <w:lang w:val="en-GB"/>
        </w:rPr>
        <w:t>cessary and that a</w:t>
      </w:r>
      <w:r w:rsidR="00F7531A" w:rsidRPr="00C36DBA">
        <w:rPr>
          <w:rFonts w:asciiTheme="minorHAnsi" w:hAnsiTheme="minorHAnsi"/>
          <w:b/>
          <w:bCs/>
          <w:i/>
          <w:iCs/>
          <w:lang w:val="en-GB"/>
        </w:rPr>
        <w:t xml:space="preserve">dditional reforms </w:t>
      </w:r>
      <w:r w:rsidR="006129A7" w:rsidRPr="00C36DBA">
        <w:rPr>
          <w:rFonts w:asciiTheme="minorHAnsi" w:hAnsiTheme="minorHAnsi"/>
          <w:b/>
          <w:bCs/>
          <w:i/>
          <w:iCs/>
          <w:lang w:val="en-GB"/>
        </w:rPr>
        <w:t>will be</w:t>
      </w:r>
      <w:r w:rsidR="00F7531A" w:rsidRPr="00C36DBA">
        <w:rPr>
          <w:rFonts w:asciiTheme="minorHAnsi" w:hAnsiTheme="minorHAnsi"/>
          <w:b/>
          <w:bCs/>
          <w:i/>
          <w:iCs/>
          <w:lang w:val="en-GB"/>
        </w:rPr>
        <w:t xml:space="preserve"> </w:t>
      </w:r>
      <w:r w:rsidR="005E3497" w:rsidRPr="00C36DBA">
        <w:rPr>
          <w:rFonts w:asciiTheme="minorHAnsi" w:hAnsiTheme="minorHAnsi"/>
          <w:b/>
          <w:bCs/>
          <w:i/>
          <w:iCs/>
          <w:lang w:val="en-GB"/>
        </w:rPr>
        <w:t>needed</w:t>
      </w:r>
      <w:r w:rsidR="00821963" w:rsidRPr="00C36DBA">
        <w:rPr>
          <w:rFonts w:asciiTheme="minorHAnsi" w:hAnsiTheme="minorHAnsi"/>
          <w:b/>
          <w:bCs/>
          <w:i/>
          <w:iCs/>
          <w:lang w:val="en-GB"/>
        </w:rPr>
        <w:t xml:space="preserve"> in order</w:t>
      </w:r>
      <w:r w:rsidR="005E3497" w:rsidRPr="00C36DBA">
        <w:rPr>
          <w:rFonts w:asciiTheme="minorHAnsi" w:hAnsiTheme="minorHAnsi"/>
          <w:b/>
          <w:bCs/>
          <w:i/>
          <w:iCs/>
          <w:lang w:val="en-GB"/>
        </w:rPr>
        <w:t xml:space="preserve"> to eradicate torture</w:t>
      </w:r>
      <w:r w:rsidR="004A607E" w:rsidRPr="00C36DBA">
        <w:rPr>
          <w:rFonts w:asciiTheme="minorHAnsi" w:hAnsiTheme="minorHAnsi"/>
          <w:b/>
          <w:bCs/>
          <w:i/>
          <w:iCs/>
          <w:lang w:val="en-GB"/>
        </w:rPr>
        <w:t>;</w:t>
      </w:r>
    </w:p>
    <w:p w14:paraId="0AF56C19" w14:textId="23E25945" w:rsidR="002F5A0C" w:rsidRPr="00C36DBA" w:rsidRDefault="002F5A0C" w:rsidP="004A607E">
      <w:pPr>
        <w:pStyle w:val="Paragraphedeliste"/>
        <w:numPr>
          <w:ilvl w:val="0"/>
          <w:numId w:val="5"/>
        </w:numPr>
        <w:jc w:val="both"/>
        <w:rPr>
          <w:rFonts w:asciiTheme="minorHAnsi" w:hAnsiTheme="minorHAnsi"/>
          <w:b/>
          <w:bCs/>
          <w:i/>
          <w:iCs/>
        </w:rPr>
      </w:pPr>
      <w:r w:rsidRPr="00C36DBA">
        <w:rPr>
          <w:rFonts w:asciiTheme="minorHAnsi" w:hAnsiTheme="minorHAnsi"/>
          <w:b/>
          <w:bCs/>
          <w:i/>
          <w:iCs/>
          <w:lang w:val="en-GB"/>
        </w:rPr>
        <w:t>Conduct effective investigations of all reports/complaints about torture</w:t>
      </w:r>
      <w:r w:rsidR="00B31553" w:rsidRPr="00C36DBA">
        <w:rPr>
          <w:rFonts w:asciiTheme="minorHAnsi" w:hAnsiTheme="minorHAnsi"/>
          <w:b/>
          <w:bCs/>
          <w:i/>
          <w:iCs/>
          <w:lang w:val="en-GB"/>
        </w:rPr>
        <w:t xml:space="preserve"> and ill-treatment</w:t>
      </w:r>
      <w:r w:rsidRPr="00C36DBA">
        <w:rPr>
          <w:rFonts w:asciiTheme="minorHAnsi" w:hAnsiTheme="minorHAnsi"/>
          <w:b/>
          <w:bCs/>
          <w:i/>
          <w:iCs/>
          <w:lang w:val="en-GB"/>
        </w:rPr>
        <w:t>.</w:t>
      </w:r>
    </w:p>
    <w:p w14:paraId="3D8771E6" w14:textId="71F7B8AA" w:rsidR="00C36DBA" w:rsidRDefault="00C36DBA" w:rsidP="004A607E">
      <w:pPr>
        <w:pStyle w:val="Paragraphedeliste"/>
        <w:numPr>
          <w:ilvl w:val="0"/>
          <w:numId w:val="5"/>
        </w:numPr>
        <w:jc w:val="both"/>
        <w:rPr>
          <w:rFonts w:asciiTheme="minorHAnsi" w:hAnsiTheme="minorHAnsi"/>
          <w:b/>
          <w:bCs/>
          <w:i/>
          <w:iCs/>
        </w:rPr>
      </w:pPr>
      <w:r w:rsidRPr="00C36DBA">
        <w:rPr>
          <w:rFonts w:asciiTheme="minorHAnsi" w:hAnsiTheme="minorHAnsi"/>
          <w:b/>
          <w:bCs/>
          <w:i/>
          <w:iCs/>
        </w:rPr>
        <w:t>Recognize the principle of remedy and reparation, including access to rehabilitation, in line with article 14 CAT, and provide support to victims of torture including recognition, compensation, justice and rehabilitation.</w:t>
      </w:r>
      <w:r w:rsidR="00376D8F">
        <w:rPr>
          <w:rFonts w:asciiTheme="minorHAnsi" w:hAnsiTheme="minorHAnsi"/>
          <w:b/>
          <w:bCs/>
          <w:i/>
          <w:iCs/>
        </w:rPr>
        <w:t xml:space="preserve"> Set up a task force or a similar process to </w:t>
      </w:r>
      <w:r w:rsidR="00C130E1">
        <w:rPr>
          <w:rFonts w:asciiTheme="minorHAnsi" w:hAnsiTheme="minorHAnsi"/>
          <w:b/>
          <w:bCs/>
          <w:i/>
          <w:iCs/>
        </w:rPr>
        <w:t xml:space="preserve">set an initiative to recognize and compensate victims and to develop, encourage and allow structures that can provide holistic rehabilitation services. </w:t>
      </w:r>
    </w:p>
    <w:p w14:paraId="745ED31B" w14:textId="50BB169E" w:rsidR="00376D8F" w:rsidRPr="00C36DBA" w:rsidRDefault="00376D8F" w:rsidP="004A607E">
      <w:pPr>
        <w:pStyle w:val="Paragraphedeliste"/>
        <w:numPr>
          <w:ilvl w:val="0"/>
          <w:numId w:val="5"/>
        </w:numPr>
        <w:jc w:val="both"/>
        <w:rPr>
          <w:rFonts w:asciiTheme="minorHAnsi" w:hAnsiTheme="minorHAnsi"/>
          <w:b/>
          <w:bCs/>
          <w:i/>
          <w:iCs/>
        </w:rPr>
      </w:pPr>
      <w:r>
        <w:rPr>
          <w:rFonts w:asciiTheme="minorHAnsi" w:hAnsiTheme="minorHAnsi"/>
          <w:b/>
          <w:bCs/>
          <w:i/>
          <w:iCs/>
        </w:rPr>
        <w:t>Take special measures to ensure full compliance with the prohibition of torture in the context of national security investigations and in cases involving religious minorities and dissent.</w:t>
      </w:r>
    </w:p>
    <w:p w14:paraId="1C082FAB" w14:textId="77777777" w:rsidR="00821963" w:rsidRPr="002F5A0C" w:rsidRDefault="00821963" w:rsidP="00A22E8E">
      <w:pPr>
        <w:jc w:val="both"/>
        <w:rPr>
          <w:rFonts w:asciiTheme="minorHAnsi" w:hAnsiTheme="minorHAnsi"/>
          <w:lang w:val="en-GB"/>
        </w:rPr>
      </w:pPr>
    </w:p>
    <w:p w14:paraId="236B500B" w14:textId="14CA3C4D" w:rsidR="005E3497" w:rsidRPr="00B85BF0" w:rsidRDefault="00C130E1" w:rsidP="00C130E1">
      <w:pPr>
        <w:pStyle w:val="Paragraphedeliste"/>
        <w:numPr>
          <w:ilvl w:val="0"/>
          <w:numId w:val="9"/>
        </w:numPr>
        <w:jc w:val="both"/>
        <w:rPr>
          <w:rFonts w:asciiTheme="minorHAnsi" w:hAnsiTheme="minorHAnsi"/>
          <w:b/>
          <w:bCs/>
          <w:lang w:val="en-GB"/>
        </w:rPr>
      </w:pPr>
      <w:r>
        <w:rPr>
          <w:rFonts w:asciiTheme="minorHAnsi" w:hAnsiTheme="minorHAnsi"/>
          <w:b/>
          <w:bCs/>
          <w:lang w:val="en-GB"/>
        </w:rPr>
        <w:lastRenderedPageBreak/>
        <w:t xml:space="preserve">Recognizing </w:t>
      </w:r>
      <w:r w:rsidR="005E3497" w:rsidRPr="00B85BF0">
        <w:rPr>
          <w:rFonts w:asciiTheme="minorHAnsi" w:hAnsiTheme="minorHAnsi"/>
          <w:b/>
          <w:bCs/>
          <w:lang w:val="en-GB"/>
        </w:rPr>
        <w:t>Andijan</w:t>
      </w:r>
    </w:p>
    <w:p w14:paraId="6C38559C" w14:textId="77777777" w:rsidR="005E3497" w:rsidRPr="002F5A0C" w:rsidRDefault="005E3497" w:rsidP="00A22E8E">
      <w:pPr>
        <w:jc w:val="both"/>
        <w:rPr>
          <w:rFonts w:asciiTheme="minorHAnsi" w:hAnsiTheme="minorHAnsi"/>
          <w:lang w:val="en-GB"/>
        </w:rPr>
      </w:pPr>
    </w:p>
    <w:p w14:paraId="283B72CE" w14:textId="79B30AEB" w:rsidR="00AE1F53" w:rsidRPr="002F5A0C" w:rsidRDefault="005E3497" w:rsidP="00A22E8E">
      <w:pPr>
        <w:jc w:val="both"/>
        <w:rPr>
          <w:rFonts w:asciiTheme="minorHAnsi" w:hAnsiTheme="minorHAnsi"/>
        </w:rPr>
      </w:pPr>
      <w:r w:rsidRPr="002F5A0C">
        <w:rPr>
          <w:rFonts w:asciiTheme="minorHAnsi" w:hAnsiTheme="minorHAnsi"/>
        </w:rPr>
        <w:t>On repeated occasions t</w:t>
      </w:r>
      <w:r w:rsidR="00DE5111" w:rsidRPr="002F5A0C">
        <w:rPr>
          <w:rFonts w:asciiTheme="minorHAnsi" w:hAnsiTheme="minorHAnsi"/>
        </w:rPr>
        <w:t xml:space="preserve">he committee </w:t>
      </w:r>
      <w:r w:rsidRPr="002F5A0C">
        <w:rPr>
          <w:rFonts w:asciiTheme="minorHAnsi" w:hAnsiTheme="minorHAnsi"/>
        </w:rPr>
        <w:t xml:space="preserve">has </w:t>
      </w:r>
      <w:r w:rsidR="00DE5111" w:rsidRPr="002F5A0C">
        <w:rPr>
          <w:rFonts w:asciiTheme="minorHAnsi" w:hAnsiTheme="minorHAnsi"/>
        </w:rPr>
        <w:t>requested information on whether the authorities have made progress towards conducting an independent, impartial, thorough and effective investigation aimed at ensuring a full, transparent and credible account of the circumstances surrounding the</w:t>
      </w:r>
      <w:r w:rsidRPr="002F5A0C">
        <w:rPr>
          <w:rFonts w:asciiTheme="minorHAnsi" w:hAnsiTheme="minorHAnsi"/>
        </w:rPr>
        <w:t xml:space="preserve"> </w:t>
      </w:r>
      <w:r w:rsidR="00DE5111" w:rsidRPr="002F5A0C">
        <w:rPr>
          <w:rFonts w:asciiTheme="minorHAnsi" w:hAnsiTheme="minorHAnsi"/>
        </w:rPr>
        <w:t>events</w:t>
      </w:r>
      <w:r w:rsidRPr="002F5A0C">
        <w:rPr>
          <w:rFonts w:asciiTheme="minorHAnsi" w:hAnsiTheme="minorHAnsi"/>
        </w:rPr>
        <w:t xml:space="preserve"> of</w:t>
      </w:r>
      <w:r w:rsidR="00DE5111" w:rsidRPr="002F5A0C">
        <w:rPr>
          <w:rFonts w:asciiTheme="minorHAnsi" w:hAnsiTheme="minorHAnsi"/>
        </w:rPr>
        <w:t xml:space="preserve"> </w:t>
      </w:r>
      <w:r w:rsidRPr="002F5A0C">
        <w:rPr>
          <w:rFonts w:asciiTheme="minorHAnsi" w:hAnsiTheme="minorHAnsi"/>
        </w:rPr>
        <w:t xml:space="preserve">May </w:t>
      </w:r>
      <w:r w:rsidR="00DE5111" w:rsidRPr="002F5A0C">
        <w:rPr>
          <w:rFonts w:asciiTheme="minorHAnsi" w:hAnsiTheme="minorHAnsi"/>
        </w:rPr>
        <w:t>2005</w:t>
      </w:r>
      <w:r w:rsidRPr="002F5A0C">
        <w:rPr>
          <w:rFonts w:asciiTheme="minorHAnsi" w:hAnsiTheme="minorHAnsi"/>
        </w:rPr>
        <w:t xml:space="preserve"> in Andijan</w:t>
      </w:r>
      <w:r w:rsidR="00AE1F53" w:rsidRPr="002F5A0C">
        <w:rPr>
          <w:rFonts w:asciiTheme="minorHAnsi" w:hAnsiTheme="minorHAnsi"/>
        </w:rPr>
        <w:t>.</w:t>
      </w:r>
      <w:r w:rsidR="00DE5111" w:rsidRPr="002F5A0C">
        <w:rPr>
          <w:rFonts w:asciiTheme="minorHAnsi" w:hAnsiTheme="minorHAnsi"/>
        </w:rPr>
        <w:t xml:space="preserve"> </w:t>
      </w:r>
      <w:r w:rsidR="00AE1F53" w:rsidRPr="002F5A0C">
        <w:rPr>
          <w:rFonts w:asciiTheme="minorHAnsi" w:hAnsiTheme="minorHAnsi"/>
        </w:rPr>
        <w:t>(</w:t>
      </w:r>
      <w:r w:rsidRPr="002F5A0C">
        <w:rPr>
          <w:rFonts w:asciiTheme="minorHAnsi" w:hAnsiTheme="minorHAnsi"/>
        </w:rPr>
        <w:t xml:space="preserve">for example, </w:t>
      </w:r>
      <w:r w:rsidR="00AE1F53" w:rsidRPr="002F5A0C">
        <w:rPr>
          <w:rFonts w:asciiTheme="minorHAnsi" w:hAnsiTheme="minorHAnsi"/>
        </w:rPr>
        <w:t>list of issues, § 13)</w:t>
      </w:r>
    </w:p>
    <w:p w14:paraId="6DBC4E61" w14:textId="51A96A0F" w:rsidR="005E3497" w:rsidRPr="002F5A0C" w:rsidRDefault="005E3497" w:rsidP="00A22E8E">
      <w:pPr>
        <w:jc w:val="both"/>
        <w:rPr>
          <w:rFonts w:asciiTheme="minorHAnsi" w:hAnsiTheme="minorHAnsi"/>
        </w:rPr>
      </w:pPr>
    </w:p>
    <w:p w14:paraId="5437335F" w14:textId="162906FA" w:rsidR="005E3497" w:rsidRPr="002F5A0C" w:rsidRDefault="00DE5111" w:rsidP="00A22E8E">
      <w:pPr>
        <w:jc w:val="both"/>
        <w:rPr>
          <w:rFonts w:asciiTheme="minorHAnsi" w:hAnsiTheme="minorHAnsi"/>
        </w:rPr>
      </w:pPr>
      <w:r w:rsidRPr="002F5A0C">
        <w:rPr>
          <w:rFonts w:asciiTheme="minorHAnsi" w:hAnsiTheme="minorHAnsi"/>
        </w:rPr>
        <w:t xml:space="preserve">In </w:t>
      </w:r>
      <w:r w:rsidR="005E3497" w:rsidRPr="002F5A0C">
        <w:rPr>
          <w:rFonts w:asciiTheme="minorHAnsi" w:hAnsiTheme="minorHAnsi"/>
        </w:rPr>
        <w:t xml:space="preserve">its latest submission the authorities replied that </w:t>
      </w:r>
      <w:r w:rsidRPr="002F5A0C">
        <w:rPr>
          <w:rFonts w:asciiTheme="minorHAnsi" w:hAnsiTheme="minorHAnsi"/>
        </w:rPr>
        <w:t xml:space="preserve">an EU delegation visited Andijan twice </w:t>
      </w:r>
      <w:r w:rsidR="005E3497" w:rsidRPr="002F5A0C">
        <w:rPr>
          <w:rFonts w:asciiTheme="minorHAnsi" w:hAnsiTheme="minorHAnsi"/>
        </w:rPr>
        <w:t xml:space="preserve">(in 2006 and 2007) </w:t>
      </w:r>
      <w:r w:rsidRPr="002F5A0C">
        <w:rPr>
          <w:rFonts w:asciiTheme="minorHAnsi" w:hAnsiTheme="minorHAnsi"/>
        </w:rPr>
        <w:t xml:space="preserve">and </w:t>
      </w:r>
      <w:r w:rsidR="00AE1F53" w:rsidRPr="002F5A0C">
        <w:rPr>
          <w:rFonts w:asciiTheme="minorHAnsi" w:hAnsiTheme="minorHAnsi"/>
        </w:rPr>
        <w:t xml:space="preserve">the EU </w:t>
      </w:r>
      <w:r w:rsidR="002F5A0C">
        <w:rPr>
          <w:rFonts w:asciiTheme="minorHAnsi" w:hAnsiTheme="minorHAnsi"/>
        </w:rPr>
        <w:t xml:space="preserve">then </w:t>
      </w:r>
      <w:r w:rsidRPr="002F5A0C">
        <w:rPr>
          <w:rFonts w:asciiTheme="minorHAnsi" w:hAnsiTheme="minorHAnsi"/>
        </w:rPr>
        <w:t xml:space="preserve">lifted sanctions in 2009. </w:t>
      </w:r>
      <w:r w:rsidR="005E3497" w:rsidRPr="002F5A0C">
        <w:rPr>
          <w:rFonts w:asciiTheme="minorHAnsi" w:hAnsiTheme="minorHAnsi"/>
        </w:rPr>
        <w:t xml:space="preserve">No further information whatsoever </w:t>
      </w:r>
      <w:r w:rsidR="004A607E" w:rsidRPr="002F5A0C">
        <w:rPr>
          <w:rFonts w:asciiTheme="minorHAnsi" w:hAnsiTheme="minorHAnsi"/>
        </w:rPr>
        <w:t>wa</w:t>
      </w:r>
      <w:r w:rsidR="005E3497" w:rsidRPr="002F5A0C">
        <w:rPr>
          <w:rFonts w:asciiTheme="minorHAnsi" w:hAnsiTheme="minorHAnsi"/>
        </w:rPr>
        <w:t>s provided. (state reply to the list of issues, § 122 &amp; 123) OMCT stresses that Uzbekistan’s 5</w:t>
      </w:r>
      <w:r w:rsidR="005E3497" w:rsidRPr="002F5A0C">
        <w:rPr>
          <w:rFonts w:asciiTheme="minorHAnsi" w:hAnsiTheme="minorHAnsi"/>
          <w:vertAlign w:val="superscript"/>
        </w:rPr>
        <w:t>th</w:t>
      </w:r>
      <w:r w:rsidR="005E3497" w:rsidRPr="002F5A0C">
        <w:rPr>
          <w:rFonts w:asciiTheme="minorHAnsi" w:hAnsiTheme="minorHAnsi"/>
        </w:rPr>
        <w:t xml:space="preserve"> periodic report </w:t>
      </w:r>
      <w:r w:rsidR="00B31553">
        <w:rPr>
          <w:rFonts w:asciiTheme="minorHAnsi" w:hAnsiTheme="minorHAnsi"/>
        </w:rPr>
        <w:t>had</w:t>
      </w:r>
      <w:r w:rsidR="005E3497" w:rsidRPr="002F5A0C">
        <w:rPr>
          <w:rFonts w:asciiTheme="minorHAnsi" w:hAnsiTheme="minorHAnsi"/>
        </w:rPr>
        <w:t xml:space="preserve"> omitted Andijan altogether.</w:t>
      </w:r>
    </w:p>
    <w:p w14:paraId="7DCC6683" w14:textId="1D5D996F" w:rsidR="00DE5111" w:rsidRPr="002F5A0C" w:rsidRDefault="00DE5111" w:rsidP="00A22E8E">
      <w:pPr>
        <w:jc w:val="both"/>
        <w:rPr>
          <w:rFonts w:asciiTheme="minorHAnsi" w:hAnsiTheme="minorHAnsi"/>
        </w:rPr>
      </w:pPr>
    </w:p>
    <w:p w14:paraId="2AD40ACC" w14:textId="4908E53D" w:rsidR="005E3497" w:rsidRPr="002F5A0C" w:rsidRDefault="005E3497" w:rsidP="005E3497">
      <w:pPr>
        <w:jc w:val="both"/>
        <w:rPr>
          <w:rFonts w:asciiTheme="minorHAnsi" w:hAnsiTheme="minorHAnsi"/>
        </w:rPr>
      </w:pPr>
      <w:r w:rsidRPr="002F5A0C">
        <w:rPr>
          <w:rFonts w:asciiTheme="minorHAnsi" w:hAnsiTheme="minorHAnsi"/>
        </w:rPr>
        <w:t xml:space="preserve">OMCT remains </w:t>
      </w:r>
      <w:r w:rsidR="002F5A0C">
        <w:rPr>
          <w:rFonts w:asciiTheme="minorHAnsi" w:hAnsiTheme="minorHAnsi"/>
        </w:rPr>
        <w:t>utmost</w:t>
      </w:r>
      <w:r w:rsidRPr="002F5A0C">
        <w:rPr>
          <w:rFonts w:asciiTheme="minorHAnsi" w:hAnsiTheme="minorHAnsi"/>
        </w:rPr>
        <w:t xml:space="preserve"> concerned about the authorities’ total lack of willingness to facilitate a proper investigation of what happened in Andijan.</w:t>
      </w:r>
      <w:r w:rsidR="00C130E1">
        <w:rPr>
          <w:rFonts w:asciiTheme="minorHAnsi" w:hAnsiTheme="minorHAnsi"/>
        </w:rPr>
        <w:t xml:space="preserve"> We believe that it is time in the present political changes to come clean with the history and legacy of the violations committed in the context of the Andijan events. Such process has to start recognizing the facts and recognize the victims affected.</w:t>
      </w:r>
    </w:p>
    <w:p w14:paraId="09F6E026" w14:textId="77777777" w:rsidR="005E3497" w:rsidRPr="002F5A0C" w:rsidRDefault="005E3497" w:rsidP="00A22E8E">
      <w:pPr>
        <w:jc w:val="both"/>
        <w:rPr>
          <w:rFonts w:asciiTheme="minorHAnsi" w:hAnsiTheme="minorHAnsi"/>
        </w:rPr>
      </w:pPr>
    </w:p>
    <w:p w14:paraId="3173C69A" w14:textId="3676DCB0" w:rsidR="005E3497" w:rsidRPr="00C36DBA" w:rsidRDefault="005E3497" w:rsidP="00A22E8E">
      <w:pPr>
        <w:jc w:val="both"/>
        <w:rPr>
          <w:rFonts w:asciiTheme="minorHAnsi" w:hAnsiTheme="minorHAnsi"/>
          <w:b/>
          <w:bCs/>
          <w:i/>
          <w:iCs/>
        </w:rPr>
      </w:pPr>
      <w:r w:rsidRPr="00C36DBA">
        <w:rPr>
          <w:rFonts w:asciiTheme="minorHAnsi" w:hAnsiTheme="minorHAnsi"/>
          <w:b/>
          <w:bCs/>
          <w:i/>
          <w:iCs/>
        </w:rPr>
        <w:t>Recommendation:</w:t>
      </w:r>
    </w:p>
    <w:p w14:paraId="27546533" w14:textId="6C523041" w:rsidR="005E3497" w:rsidRPr="00C36DBA" w:rsidRDefault="005E3497" w:rsidP="005E3497">
      <w:pPr>
        <w:pStyle w:val="Paragraphedeliste"/>
        <w:numPr>
          <w:ilvl w:val="0"/>
          <w:numId w:val="4"/>
        </w:numPr>
        <w:jc w:val="both"/>
        <w:rPr>
          <w:rFonts w:asciiTheme="minorHAnsi" w:hAnsiTheme="minorHAnsi"/>
          <w:b/>
          <w:bCs/>
          <w:i/>
          <w:iCs/>
        </w:rPr>
      </w:pPr>
      <w:r w:rsidRPr="00C36DBA">
        <w:rPr>
          <w:rFonts w:asciiTheme="minorHAnsi" w:hAnsiTheme="minorHAnsi"/>
          <w:b/>
          <w:bCs/>
          <w:i/>
          <w:iCs/>
        </w:rPr>
        <w:t>Fully comply with the committee’s previous recommendation to “take effective measures to institute a full, effective and impartial inquiry into the events of May 2005 in Andijan, in order to ensure that alleged violations of the convention are investigate</w:t>
      </w:r>
      <w:r w:rsidR="00D8501A" w:rsidRPr="00C36DBA">
        <w:rPr>
          <w:rFonts w:asciiTheme="minorHAnsi" w:hAnsiTheme="minorHAnsi"/>
          <w:b/>
          <w:bCs/>
          <w:i/>
          <w:iCs/>
        </w:rPr>
        <w:t>d</w:t>
      </w:r>
      <w:r w:rsidR="00C36DBA">
        <w:rPr>
          <w:rFonts w:asciiTheme="minorHAnsi" w:hAnsiTheme="minorHAnsi"/>
          <w:b/>
          <w:bCs/>
          <w:i/>
          <w:iCs/>
        </w:rPr>
        <w:t>,</w:t>
      </w:r>
      <w:r w:rsidRPr="00C36DBA">
        <w:rPr>
          <w:rFonts w:asciiTheme="minorHAnsi" w:hAnsiTheme="minorHAnsi"/>
          <w:b/>
          <w:bCs/>
          <w:i/>
          <w:iCs/>
        </w:rPr>
        <w:t xml:space="preserve"> and the individuals found responsible are properly punished and victims obtain redress. The committee recommends that credible, independent experts conduct this inquiry and that the results be made available to the public</w:t>
      </w:r>
      <w:r w:rsidR="00FF53D7" w:rsidRPr="00C36DBA">
        <w:rPr>
          <w:rFonts w:asciiTheme="minorHAnsi" w:hAnsiTheme="minorHAnsi"/>
          <w:b/>
          <w:bCs/>
          <w:i/>
          <w:iCs/>
        </w:rPr>
        <w:t>.</w:t>
      </w:r>
      <w:r w:rsidRPr="00C36DBA">
        <w:rPr>
          <w:rFonts w:asciiTheme="minorHAnsi" w:hAnsiTheme="minorHAnsi"/>
          <w:b/>
          <w:bCs/>
          <w:i/>
          <w:iCs/>
        </w:rPr>
        <w:t>”</w:t>
      </w:r>
    </w:p>
    <w:p w14:paraId="402B9B80" w14:textId="77777777" w:rsidR="005E3497" w:rsidRPr="002F5A0C" w:rsidRDefault="005E3497" w:rsidP="00A22E8E">
      <w:pPr>
        <w:jc w:val="both"/>
        <w:rPr>
          <w:rFonts w:asciiTheme="minorHAnsi" w:hAnsiTheme="minorHAnsi"/>
        </w:rPr>
      </w:pPr>
    </w:p>
    <w:p w14:paraId="027BE106" w14:textId="77777777" w:rsidR="002F5A0C" w:rsidRPr="002F5A0C" w:rsidRDefault="002F5A0C">
      <w:pPr>
        <w:rPr>
          <w:rFonts w:asciiTheme="minorHAnsi" w:hAnsiTheme="minorHAnsi"/>
        </w:rPr>
      </w:pPr>
    </w:p>
    <w:p w14:paraId="38CECBB9" w14:textId="3ED83C40" w:rsidR="00A22E8E" w:rsidRPr="00B85BF0" w:rsidRDefault="00C04CE0" w:rsidP="00C130E1">
      <w:pPr>
        <w:pStyle w:val="Paragraphedeliste"/>
        <w:numPr>
          <w:ilvl w:val="0"/>
          <w:numId w:val="9"/>
        </w:numPr>
        <w:jc w:val="both"/>
        <w:rPr>
          <w:rFonts w:asciiTheme="minorHAnsi" w:hAnsiTheme="minorHAnsi"/>
          <w:b/>
          <w:bCs/>
        </w:rPr>
      </w:pPr>
      <w:r w:rsidRPr="00B85BF0">
        <w:rPr>
          <w:rFonts w:asciiTheme="minorHAnsi" w:hAnsiTheme="minorHAnsi"/>
          <w:b/>
          <w:bCs/>
        </w:rPr>
        <w:t>H</w:t>
      </w:r>
      <w:r w:rsidR="00F3067C" w:rsidRPr="00B85BF0">
        <w:rPr>
          <w:rFonts w:asciiTheme="minorHAnsi" w:hAnsiTheme="minorHAnsi"/>
          <w:b/>
          <w:bCs/>
        </w:rPr>
        <w:t>arassment, including arbitrary detention and ill-treatment of h</w:t>
      </w:r>
      <w:r w:rsidRPr="00B85BF0">
        <w:rPr>
          <w:rFonts w:asciiTheme="minorHAnsi" w:hAnsiTheme="minorHAnsi"/>
          <w:b/>
          <w:bCs/>
        </w:rPr>
        <w:t>uman rights defenders</w:t>
      </w:r>
    </w:p>
    <w:p w14:paraId="169849AF" w14:textId="77777777" w:rsidR="00F3067C" w:rsidRPr="002F5A0C" w:rsidRDefault="00F3067C" w:rsidP="00C130E1">
      <w:pPr>
        <w:jc w:val="both"/>
        <w:rPr>
          <w:rFonts w:asciiTheme="minorHAnsi" w:hAnsiTheme="minorHAnsi"/>
        </w:rPr>
      </w:pPr>
    </w:p>
    <w:p w14:paraId="5137D753" w14:textId="48A6F847" w:rsidR="006129A7" w:rsidRPr="002F5A0C" w:rsidRDefault="00C04CE0" w:rsidP="00C04CE0">
      <w:pPr>
        <w:jc w:val="both"/>
        <w:rPr>
          <w:rFonts w:asciiTheme="minorHAnsi" w:hAnsiTheme="minorHAnsi"/>
        </w:rPr>
      </w:pPr>
      <w:r w:rsidRPr="002F5A0C">
        <w:rPr>
          <w:rFonts w:asciiTheme="minorHAnsi" w:hAnsiTheme="minorHAnsi"/>
        </w:rPr>
        <w:t xml:space="preserve">OMCT welcomes the </w:t>
      </w:r>
      <w:r w:rsidR="004A607E" w:rsidRPr="002F5A0C">
        <w:rPr>
          <w:rFonts w:asciiTheme="minorHAnsi" w:hAnsiTheme="minorHAnsi"/>
        </w:rPr>
        <w:t xml:space="preserve">release of a </w:t>
      </w:r>
      <w:r w:rsidR="006129A7" w:rsidRPr="002F5A0C">
        <w:rPr>
          <w:rFonts w:asciiTheme="minorHAnsi" w:hAnsiTheme="minorHAnsi"/>
        </w:rPr>
        <w:t xml:space="preserve">large </w:t>
      </w:r>
      <w:r w:rsidR="004A607E" w:rsidRPr="002F5A0C">
        <w:rPr>
          <w:rFonts w:asciiTheme="minorHAnsi" w:hAnsiTheme="minorHAnsi"/>
        </w:rPr>
        <w:t>number of human rights defenders and other perceived regime opponents since 2016 and acknowledges that</w:t>
      </w:r>
      <w:r w:rsidRPr="002F5A0C">
        <w:rPr>
          <w:rFonts w:asciiTheme="minorHAnsi" w:hAnsiTheme="minorHAnsi"/>
        </w:rPr>
        <w:t xml:space="preserve"> human rights defenders have </w:t>
      </w:r>
      <w:r w:rsidR="006129A7" w:rsidRPr="002F5A0C">
        <w:rPr>
          <w:rFonts w:asciiTheme="minorHAnsi" w:hAnsiTheme="minorHAnsi"/>
        </w:rPr>
        <w:t xml:space="preserve">generally </w:t>
      </w:r>
      <w:r w:rsidRPr="002F5A0C">
        <w:rPr>
          <w:rFonts w:asciiTheme="minorHAnsi" w:hAnsiTheme="minorHAnsi"/>
        </w:rPr>
        <w:t>become freer to conduct their work in</w:t>
      </w:r>
      <w:r w:rsidR="004A607E" w:rsidRPr="002F5A0C">
        <w:rPr>
          <w:rFonts w:asciiTheme="minorHAnsi" w:hAnsiTheme="minorHAnsi"/>
        </w:rPr>
        <w:t xml:space="preserve"> recent </w:t>
      </w:r>
      <w:r w:rsidRPr="002F5A0C">
        <w:rPr>
          <w:rFonts w:asciiTheme="minorHAnsi" w:hAnsiTheme="minorHAnsi"/>
        </w:rPr>
        <w:t>years</w:t>
      </w:r>
      <w:r w:rsidR="004A607E" w:rsidRPr="002F5A0C">
        <w:rPr>
          <w:rFonts w:asciiTheme="minorHAnsi" w:hAnsiTheme="minorHAnsi"/>
        </w:rPr>
        <w:t>.</w:t>
      </w:r>
      <w:r w:rsidR="006129A7" w:rsidRPr="002F5A0C">
        <w:rPr>
          <w:rFonts w:asciiTheme="minorHAnsi" w:hAnsiTheme="minorHAnsi"/>
        </w:rPr>
        <w:t xml:space="preserve"> </w:t>
      </w:r>
    </w:p>
    <w:p w14:paraId="1BBFB677" w14:textId="77777777" w:rsidR="006129A7" w:rsidRPr="002F5A0C" w:rsidRDefault="006129A7" w:rsidP="00C04CE0">
      <w:pPr>
        <w:jc w:val="both"/>
        <w:rPr>
          <w:rFonts w:asciiTheme="minorHAnsi" w:hAnsiTheme="minorHAnsi"/>
        </w:rPr>
      </w:pPr>
    </w:p>
    <w:p w14:paraId="644064AC" w14:textId="2987C769" w:rsidR="006129A7" w:rsidRPr="002F5A0C" w:rsidRDefault="006129A7" w:rsidP="00C04CE0">
      <w:pPr>
        <w:jc w:val="both"/>
        <w:rPr>
          <w:rFonts w:asciiTheme="minorHAnsi" w:hAnsiTheme="minorHAnsi"/>
        </w:rPr>
      </w:pPr>
      <w:r w:rsidRPr="002F5A0C">
        <w:rPr>
          <w:rFonts w:asciiTheme="minorHAnsi" w:hAnsiTheme="minorHAnsi"/>
        </w:rPr>
        <w:t xml:space="preserve">However, human rights defenders continue to report various types of harassment, including treatment in contravention of the convention. In addition to the above-mentioned persecution of </w:t>
      </w:r>
      <w:proofErr w:type="spellStart"/>
      <w:r w:rsidRPr="002F5A0C">
        <w:rPr>
          <w:rFonts w:asciiTheme="minorHAnsi" w:hAnsiTheme="minorHAnsi"/>
        </w:rPr>
        <w:t>Agzam</w:t>
      </w:r>
      <w:proofErr w:type="spellEnd"/>
      <w:r w:rsidRPr="002F5A0C">
        <w:rPr>
          <w:rFonts w:asciiTheme="minorHAnsi" w:hAnsiTheme="minorHAnsi"/>
        </w:rPr>
        <w:t xml:space="preserve"> </w:t>
      </w:r>
      <w:proofErr w:type="spellStart"/>
      <w:r w:rsidRPr="002F5A0C">
        <w:rPr>
          <w:rFonts w:asciiTheme="minorHAnsi" w:hAnsiTheme="minorHAnsi"/>
        </w:rPr>
        <w:t>Turgunov</w:t>
      </w:r>
      <w:proofErr w:type="spellEnd"/>
      <w:r w:rsidRPr="002F5A0C">
        <w:rPr>
          <w:rFonts w:asciiTheme="minorHAnsi" w:hAnsiTheme="minorHAnsi"/>
        </w:rPr>
        <w:t>,</w:t>
      </w:r>
      <w:r w:rsidRPr="002F5A0C">
        <w:rPr>
          <w:rStyle w:val="Appelnotedebasdep"/>
          <w:rFonts w:asciiTheme="minorHAnsi" w:hAnsiTheme="minorHAnsi"/>
        </w:rPr>
        <w:footnoteReference w:id="5"/>
      </w:r>
      <w:r w:rsidRPr="002F5A0C">
        <w:rPr>
          <w:rFonts w:asciiTheme="minorHAnsi" w:hAnsiTheme="minorHAnsi"/>
        </w:rPr>
        <w:t xml:space="preserve"> Elena </w:t>
      </w:r>
      <w:proofErr w:type="spellStart"/>
      <w:r w:rsidRPr="002F5A0C">
        <w:rPr>
          <w:rFonts w:asciiTheme="minorHAnsi" w:hAnsiTheme="minorHAnsi"/>
        </w:rPr>
        <w:t>Urlayeva</w:t>
      </w:r>
      <w:proofErr w:type="spellEnd"/>
      <w:r w:rsidRPr="002F5A0C">
        <w:rPr>
          <w:rStyle w:val="Appelnotedebasdep"/>
          <w:rFonts w:asciiTheme="minorHAnsi" w:hAnsiTheme="minorHAnsi"/>
        </w:rPr>
        <w:footnoteReference w:id="6"/>
      </w:r>
      <w:r w:rsidRPr="002F5A0C">
        <w:rPr>
          <w:rFonts w:asciiTheme="minorHAnsi" w:hAnsiTheme="minorHAnsi"/>
        </w:rPr>
        <w:t xml:space="preserve"> and </w:t>
      </w:r>
      <w:proofErr w:type="spellStart"/>
      <w:r w:rsidRPr="002F5A0C">
        <w:rPr>
          <w:rFonts w:asciiTheme="minorHAnsi" w:hAnsiTheme="minorHAnsi"/>
        </w:rPr>
        <w:t>Bobomurod</w:t>
      </w:r>
      <w:proofErr w:type="spellEnd"/>
      <w:r w:rsidRPr="002F5A0C">
        <w:rPr>
          <w:rFonts w:asciiTheme="minorHAnsi" w:hAnsiTheme="minorHAnsi"/>
        </w:rPr>
        <w:t xml:space="preserve"> Abdullayev</w:t>
      </w:r>
      <w:r w:rsidRPr="002F5A0C">
        <w:rPr>
          <w:rStyle w:val="Appelnotedebasdep"/>
          <w:rFonts w:asciiTheme="minorHAnsi" w:hAnsiTheme="minorHAnsi"/>
        </w:rPr>
        <w:footnoteReference w:id="7"/>
      </w:r>
      <w:r w:rsidRPr="002F5A0C">
        <w:rPr>
          <w:rFonts w:asciiTheme="minorHAnsi" w:hAnsiTheme="minorHAnsi"/>
        </w:rPr>
        <w:t>, there have been further reports of interference with the work of local</w:t>
      </w:r>
      <w:r w:rsidRPr="002F5A0C">
        <w:rPr>
          <w:rStyle w:val="Appelnotedebasdep"/>
          <w:rFonts w:asciiTheme="minorHAnsi" w:hAnsiTheme="minorHAnsi"/>
        </w:rPr>
        <w:footnoteReference w:id="8"/>
      </w:r>
      <w:r w:rsidRPr="002F5A0C">
        <w:rPr>
          <w:rFonts w:asciiTheme="minorHAnsi" w:hAnsiTheme="minorHAnsi"/>
        </w:rPr>
        <w:t xml:space="preserve"> and foreign</w:t>
      </w:r>
      <w:r w:rsidRPr="002F5A0C">
        <w:rPr>
          <w:rStyle w:val="Appelnotedebasdep"/>
          <w:rFonts w:asciiTheme="minorHAnsi" w:hAnsiTheme="minorHAnsi"/>
        </w:rPr>
        <w:footnoteReference w:id="9"/>
      </w:r>
      <w:r w:rsidRPr="002F5A0C">
        <w:rPr>
          <w:rFonts w:asciiTheme="minorHAnsi" w:hAnsiTheme="minorHAnsi"/>
        </w:rPr>
        <w:t xml:space="preserve"> human rights defenders in 2019.</w:t>
      </w:r>
    </w:p>
    <w:p w14:paraId="13D5FCB4" w14:textId="77777777" w:rsidR="006129A7" w:rsidRPr="002F5A0C" w:rsidRDefault="006129A7" w:rsidP="00C04CE0">
      <w:pPr>
        <w:jc w:val="both"/>
        <w:rPr>
          <w:rFonts w:asciiTheme="minorHAnsi" w:hAnsiTheme="minorHAnsi"/>
        </w:rPr>
      </w:pPr>
    </w:p>
    <w:p w14:paraId="397E5B28" w14:textId="2DA11E66" w:rsidR="006129A7" w:rsidRPr="002F5A0C" w:rsidRDefault="006129A7" w:rsidP="00C04CE0">
      <w:pPr>
        <w:jc w:val="both"/>
        <w:rPr>
          <w:rFonts w:asciiTheme="minorHAnsi" w:hAnsiTheme="minorHAnsi"/>
        </w:rPr>
      </w:pPr>
      <w:r w:rsidRPr="002F5A0C">
        <w:rPr>
          <w:rFonts w:asciiTheme="minorHAnsi" w:hAnsiTheme="minorHAnsi"/>
        </w:rPr>
        <w:t>Furthermore, OMCT is concerned that the general legal framework under which human rights defenders operate in Uzbekistan, in particular with regard to the right to freedom of speech and the rights to freedom of peaceful assembly and of association, remains overly restrictive and in many</w:t>
      </w:r>
      <w:r w:rsidR="007A7DAD" w:rsidRPr="002F5A0C">
        <w:rPr>
          <w:rFonts w:asciiTheme="minorHAnsi" w:hAnsiTheme="minorHAnsi"/>
        </w:rPr>
        <w:t xml:space="preserve"> aspects continues to be </w:t>
      </w:r>
      <w:r w:rsidRPr="002F5A0C">
        <w:rPr>
          <w:rFonts w:asciiTheme="minorHAnsi" w:hAnsiTheme="minorHAnsi"/>
        </w:rPr>
        <w:t xml:space="preserve">not in </w:t>
      </w:r>
      <w:r w:rsidR="007A7DAD" w:rsidRPr="002F5A0C">
        <w:rPr>
          <w:rFonts w:asciiTheme="minorHAnsi" w:hAnsiTheme="minorHAnsi"/>
        </w:rPr>
        <w:t xml:space="preserve">compliance </w:t>
      </w:r>
      <w:r w:rsidRPr="002F5A0C">
        <w:rPr>
          <w:rFonts w:asciiTheme="minorHAnsi" w:hAnsiTheme="minorHAnsi"/>
        </w:rPr>
        <w:t xml:space="preserve">with the provisions of the international covenant on civil and political rights and the </w:t>
      </w:r>
      <w:hyperlink r:id="rId14" w:history="1">
        <w:r w:rsidRPr="002F5A0C">
          <w:rPr>
            <w:rStyle w:val="Lienhypertexte"/>
            <w:rFonts w:asciiTheme="minorHAnsi" w:hAnsiTheme="minorHAnsi"/>
          </w:rPr>
          <w:t>UN declaration on human rights defenders</w:t>
        </w:r>
      </w:hyperlink>
      <w:r w:rsidRPr="002F5A0C">
        <w:rPr>
          <w:rFonts w:asciiTheme="minorHAnsi" w:hAnsiTheme="minorHAnsi"/>
        </w:rPr>
        <w:t>.</w:t>
      </w:r>
      <w:r w:rsidRPr="002F5A0C">
        <w:rPr>
          <w:rStyle w:val="Appelnotedebasdep"/>
          <w:rFonts w:asciiTheme="minorHAnsi" w:hAnsiTheme="minorHAnsi"/>
        </w:rPr>
        <w:footnoteReference w:id="10"/>
      </w:r>
    </w:p>
    <w:p w14:paraId="1EDE5EC6" w14:textId="53E69BE2" w:rsidR="006129A7" w:rsidRPr="002F5A0C" w:rsidRDefault="006129A7" w:rsidP="00C04CE0">
      <w:pPr>
        <w:jc w:val="both"/>
        <w:rPr>
          <w:rFonts w:asciiTheme="minorHAnsi" w:hAnsiTheme="minorHAnsi"/>
        </w:rPr>
      </w:pPr>
    </w:p>
    <w:p w14:paraId="485A0FAD" w14:textId="65CED968" w:rsidR="006129A7" w:rsidRPr="002F5A0C" w:rsidRDefault="007A7DAD" w:rsidP="00C04CE0">
      <w:pPr>
        <w:jc w:val="both"/>
        <w:rPr>
          <w:rFonts w:asciiTheme="minorHAnsi" w:hAnsiTheme="minorHAnsi"/>
        </w:rPr>
      </w:pPr>
      <w:r w:rsidRPr="002F5A0C">
        <w:rPr>
          <w:rFonts w:asciiTheme="minorHAnsi" w:hAnsiTheme="minorHAnsi"/>
        </w:rPr>
        <w:t>For example, i</w:t>
      </w:r>
      <w:r w:rsidR="006129A7" w:rsidRPr="002F5A0C">
        <w:rPr>
          <w:rFonts w:asciiTheme="minorHAnsi" w:hAnsiTheme="minorHAnsi"/>
        </w:rPr>
        <w:t xml:space="preserve">n June 2019 the authorities published </w:t>
      </w:r>
      <w:r w:rsidR="002F5A0C">
        <w:rPr>
          <w:rFonts w:asciiTheme="minorHAnsi" w:hAnsiTheme="minorHAnsi"/>
        </w:rPr>
        <w:t>two</w:t>
      </w:r>
      <w:r w:rsidR="006129A7" w:rsidRPr="002F5A0C">
        <w:rPr>
          <w:rFonts w:asciiTheme="minorHAnsi" w:hAnsiTheme="minorHAnsi"/>
        </w:rPr>
        <w:t xml:space="preserve"> draft laws, one on non-governmental non-commercial organizations and another on rallies, meetings and demonstrations. Although these drafts have not been adopted according to our sources, OMCT is concerned </w:t>
      </w:r>
      <w:r w:rsidR="00D8501A">
        <w:rPr>
          <w:rFonts w:asciiTheme="minorHAnsi" w:hAnsiTheme="minorHAnsi"/>
        </w:rPr>
        <w:t>a</w:t>
      </w:r>
      <w:r w:rsidR="006129A7" w:rsidRPr="002F5A0C">
        <w:rPr>
          <w:rFonts w:asciiTheme="minorHAnsi" w:hAnsiTheme="minorHAnsi"/>
        </w:rPr>
        <w:t xml:space="preserve">bout </w:t>
      </w:r>
      <w:r w:rsidR="00D8501A">
        <w:rPr>
          <w:rFonts w:asciiTheme="minorHAnsi" w:hAnsiTheme="minorHAnsi"/>
        </w:rPr>
        <w:t xml:space="preserve">several draft provisions: </w:t>
      </w:r>
      <w:r w:rsidR="006129A7" w:rsidRPr="002F5A0C">
        <w:rPr>
          <w:rFonts w:asciiTheme="minorHAnsi" w:hAnsiTheme="minorHAnsi"/>
        </w:rPr>
        <w:t xml:space="preserve">the continued ban on unregistered organizations, the requirement to notify the authorities in advance about events </w:t>
      </w:r>
      <w:r w:rsidRPr="002F5A0C">
        <w:rPr>
          <w:rFonts w:asciiTheme="minorHAnsi" w:hAnsiTheme="minorHAnsi"/>
        </w:rPr>
        <w:t xml:space="preserve">planned by an organization </w:t>
      </w:r>
      <w:r w:rsidR="006129A7" w:rsidRPr="002F5A0C">
        <w:rPr>
          <w:rFonts w:asciiTheme="minorHAnsi" w:hAnsiTheme="minorHAnsi"/>
        </w:rPr>
        <w:t>and about any foreign funding to a</w:t>
      </w:r>
      <w:r w:rsidRPr="002F5A0C">
        <w:rPr>
          <w:rFonts w:asciiTheme="minorHAnsi" w:hAnsiTheme="minorHAnsi"/>
        </w:rPr>
        <w:t xml:space="preserve"> domestic</w:t>
      </w:r>
      <w:r w:rsidR="006129A7" w:rsidRPr="002F5A0C">
        <w:rPr>
          <w:rFonts w:asciiTheme="minorHAnsi" w:hAnsiTheme="minorHAnsi"/>
        </w:rPr>
        <w:t xml:space="preserve"> organization</w:t>
      </w:r>
      <w:r w:rsidRPr="002F5A0C">
        <w:rPr>
          <w:rFonts w:asciiTheme="minorHAnsi" w:hAnsiTheme="minorHAnsi"/>
        </w:rPr>
        <w:t>,</w:t>
      </w:r>
      <w:r w:rsidR="006129A7" w:rsidRPr="002F5A0C">
        <w:rPr>
          <w:rFonts w:asciiTheme="minorHAnsi" w:hAnsiTheme="minorHAnsi"/>
        </w:rPr>
        <w:t xml:space="preserve"> as well as the proposal to retain a permit system for holding assemblies.</w:t>
      </w:r>
    </w:p>
    <w:p w14:paraId="5546CD72" w14:textId="77777777" w:rsidR="006129A7" w:rsidRPr="002F5A0C" w:rsidRDefault="006129A7" w:rsidP="00C04CE0">
      <w:pPr>
        <w:jc w:val="both"/>
        <w:rPr>
          <w:rFonts w:asciiTheme="minorHAnsi" w:hAnsiTheme="minorHAnsi"/>
        </w:rPr>
      </w:pPr>
    </w:p>
    <w:p w14:paraId="23ADCFFB" w14:textId="288D0666" w:rsidR="006129A7" w:rsidRPr="002F5A0C" w:rsidRDefault="00C04CE0" w:rsidP="006129A7">
      <w:pPr>
        <w:jc w:val="both"/>
        <w:rPr>
          <w:rFonts w:asciiTheme="minorHAnsi" w:hAnsiTheme="minorHAnsi"/>
        </w:rPr>
      </w:pPr>
      <w:r w:rsidRPr="002F5A0C">
        <w:rPr>
          <w:rFonts w:asciiTheme="minorHAnsi" w:hAnsiTheme="minorHAnsi"/>
        </w:rPr>
        <w:t>F</w:t>
      </w:r>
      <w:r w:rsidR="006129A7" w:rsidRPr="002F5A0C">
        <w:rPr>
          <w:rFonts w:asciiTheme="minorHAnsi" w:hAnsiTheme="minorHAnsi"/>
        </w:rPr>
        <w:t>inally, OMCT recalls that the committee</w:t>
      </w:r>
      <w:r w:rsidRPr="002F5A0C">
        <w:rPr>
          <w:rFonts w:asciiTheme="minorHAnsi" w:hAnsiTheme="minorHAnsi"/>
        </w:rPr>
        <w:t xml:space="preserve"> in its 2013 concluding observations</w:t>
      </w:r>
      <w:r w:rsidR="006129A7" w:rsidRPr="002F5A0C">
        <w:rPr>
          <w:rFonts w:asciiTheme="minorHAnsi" w:hAnsiTheme="minorHAnsi"/>
        </w:rPr>
        <w:t xml:space="preserve"> (§ 8 &amp; 31)</w:t>
      </w:r>
      <w:r w:rsidRPr="002F5A0C">
        <w:rPr>
          <w:rFonts w:asciiTheme="minorHAnsi" w:hAnsiTheme="minorHAnsi"/>
        </w:rPr>
        <w:t xml:space="preserve"> </w:t>
      </w:r>
      <w:r w:rsidR="006129A7" w:rsidRPr="002F5A0C">
        <w:rPr>
          <w:rFonts w:asciiTheme="minorHAnsi" w:hAnsiTheme="minorHAnsi"/>
        </w:rPr>
        <w:t xml:space="preserve">and its </w:t>
      </w:r>
      <w:hyperlink r:id="rId15" w:history="1">
        <w:r w:rsidR="006129A7" w:rsidRPr="002F5A0C">
          <w:rPr>
            <w:rStyle w:val="Lienhypertexte"/>
            <w:rFonts w:asciiTheme="minorHAnsi" w:hAnsiTheme="minorHAnsi"/>
          </w:rPr>
          <w:t>2016 follow-up to the concluding observations</w:t>
        </w:r>
      </w:hyperlink>
      <w:r w:rsidRPr="002F5A0C">
        <w:rPr>
          <w:rFonts w:asciiTheme="minorHAnsi" w:hAnsiTheme="minorHAnsi"/>
        </w:rPr>
        <w:t xml:space="preserve">, recommended to “investigate promptly, thoroughly and impartially all allegations of harassment (…) of human rights defenders (…) and provide the victims with redress.” </w:t>
      </w:r>
    </w:p>
    <w:p w14:paraId="60C3C10E" w14:textId="4BD986AB" w:rsidR="006129A7" w:rsidRPr="002F5A0C" w:rsidRDefault="006129A7" w:rsidP="002F5A0C">
      <w:pPr>
        <w:jc w:val="both"/>
        <w:rPr>
          <w:rFonts w:asciiTheme="minorHAnsi" w:hAnsiTheme="minorHAnsi"/>
        </w:rPr>
      </w:pPr>
    </w:p>
    <w:p w14:paraId="1E6BD2EE" w14:textId="2D7810DE" w:rsidR="006129A7" w:rsidRDefault="00C04CE0" w:rsidP="002F5A0C">
      <w:pPr>
        <w:jc w:val="both"/>
        <w:rPr>
          <w:rFonts w:asciiTheme="minorHAnsi" w:hAnsiTheme="minorHAnsi"/>
        </w:rPr>
      </w:pPr>
      <w:r w:rsidRPr="002F5A0C">
        <w:rPr>
          <w:rFonts w:asciiTheme="minorHAnsi" w:hAnsiTheme="minorHAnsi"/>
        </w:rPr>
        <w:t xml:space="preserve">OMCT notes with </w:t>
      </w:r>
      <w:r w:rsidR="006129A7" w:rsidRPr="002F5A0C">
        <w:rPr>
          <w:rFonts w:asciiTheme="minorHAnsi" w:hAnsiTheme="minorHAnsi"/>
        </w:rPr>
        <w:t xml:space="preserve">regret that the authorities dismissed all allegations </w:t>
      </w:r>
      <w:r w:rsidR="002F5A0C">
        <w:rPr>
          <w:rFonts w:asciiTheme="minorHAnsi" w:hAnsiTheme="minorHAnsi"/>
        </w:rPr>
        <w:t xml:space="preserve">of harassment of human rights defenders </w:t>
      </w:r>
      <w:r w:rsidR="006129A7" w:rsidRPr="002F5A0C">
        <w:rPr>
          <w:rFonts w:asciiTheme="minorHAnsi" w:hAnsiTheme="minorHAnsi"/>
        </w:rPr>
        <w:t>as unfounded without elaborating much on the details of each case and also refused to provide any kind redress. (state reply to the list of issues, § 15 -17)</w:t>
      </w:r>
    </w:p>
    <w:p w14:paraId="722BE5A5" w14:textId="1915D258" w:rsidR="00C130E1" w:rsidRDefault="00C130E1" w:rsidP="002F5A0C">
      <w:pPr>
        <w:jc w:val="both"/>
        <w:rPr>
          <w:rFonts w:asciiTheme="minorHAnsi" w:hAnsiTheme="minorHAnsi"/>
        </w:rPr>
      </w:pPr>
    </w:p>
    <w:p w14:paraId="753346EB" w14:textId="6434ACDD" w:rsidR="00C130E1" w:rsidRPr="002F5A0C" w:rsidRDefault="00C130E1" w:rsidP="00C130E1">
      <w:pPr>
        <w:jc w:val="both"/>
        <w:rPr>
          <w:rFonts w:asciiTheme="minorHAnsi" w:hAnsiTheme="minorHAnsi"/>
        </w:rPr>
      </w:pPr>
      <w:r>
        <w:rPr>
          <w:rFonts w:asciiTheme="minorHAnsi" w:hAnsiTheme="minorHAnsi"/>
        </w:rPr>
        <w:t xml:space="preserve">A key concern remains that those being released – a process the OMCT welcomes – have so far not been rehabilitated legally, nor do they have access to medical, social or other support and to rehabilitation services to retake their lives. </w:t>
      </w:r>
    </w:p>
    <w:p w14:paraId="6B01EE22" w14:textId="0651699A" w:rsidR="00C04CE0" w:rsidRPr="002F5A0C" w:rsidRDefault="00C04CE0" w:rsidP="002F5A0C">
      <w:pPr>
        <w:jc w:val="both"/>
        <w:rPr>
          <w:rFonts w:asciiTheme="minorHAnsi" w:hAnsiTheme="minorHAnsi"/>
        </w:rPr>
      </w:pPr>
    </w:p>
    <w:p w14:paraId="2F242AF9" w14:textId="6ACB027D" w:rsidR="00640B69" w:rsidRPr="00C36DBA" w:rsidRDefault="006129A7" w:rsidP="002F5A0C">
      <w:pPr>
        <w:jc w:val="both"/>
        <w:rPr>
          <w:rFonts w:asciiTheme="minorHAnsi" w:hAnsiTheme="minorHAnsi"/>
          <w:b/>
          <w:bCs/>
          <w:i/>
          <w:iCs/>
        </w:rPr>
      </w:pPr>
      <w:r w:rsidRPr="00C36DBA">
        <w:rPr>
          <w:rFonts w:asciiTheme="minorHAnsi" w:hAnsiTheme="minorHAnsi"/>
          <w:b/>
          <w:bCs/>
          <w:i/>
          <w:iCs/>
        </w:rPr>
        <w:t>Recommendations:</w:t>
      </w:r>
    </w:p>
    <w:p w14:paraId="2817CCA7" w14:textId="19B04279" w:rsidR="006129A7" w:rsidRPr="00C36DBA" w:rsidRDefault="006129A7" w:rsidP="002F5A0C">
      <w:pPr>
        <w:pStyle w:val="Paragraphedeliste"/>
        <w:numPr>
          <w:ilvl w:val="0"/>
          <w:numId w:val="4"/>
        </w:numPr>
        <w:jc w:val="both"/>
        <w:rPr>
          <w:rFonts w:asciiTheme="minorHAnsi" w:hAnsiTheme="minorHAnsi"/>
          <w:b/>
          <w:bCs/>
          <w:i/>
          <w:iCs/>
        </w:rPr>
      </w:pPr>
      <w:r w:rsidRPr="00C36DBA">
        <w:rPr>
          <w:rFonts w:asciiTheme="minorHAnsi" w:hAnsiTheme="minorHAnsi"/>
          <w:b/>
          <w:bCs/>
          <w:i/>
          <w:iCs/>
        </w:rPr>
        <w:t>Stop all harassment and other forms of intimidation of human rights defenders;</w:t>
      </w:r>
    </w:p>
    <w:p w14:paraId="7F312867" w14:textId="3F0D2DE7" w:rsidR="006129A7" w:rsidRPr="00C36DBA" w:rsidRDefault="006129A7" w:rsidP="002F5A0C">
      <w:pPr>
        <w:pStyle w:val="Paragraphedeliste"/>
        <w:numPr>
          <w:ilvl w:val="0"/>
          <w:numId w:val="4"/>
        </w:numPr>
        <w:jc w:val="both"/>
        <w:rPr>
          <w:rFonts w:asciiTheme="minorHAnsi" w:hAnsiTheme="minorHAnsi"/>
          <w:b/>
          <w:bCs/>
          <w:i/>
          <w:iCs/>
        </w:rPr>
      </w:pPr>
      <w:r w:rsidRPr="00C36DBA">
        <w:rPr>
          <w:rFonts w:asciiTheme="minorHAnsi" w:hAnsiTheme="minorHAnsi"/>
          <w:b/>
          <w:bCs/>
          <w:i/>
          <w:iCs/>
        </w:rPr>
        <w:t xml:space="preserve">Amend </w:t>
      </w:r>
      <w:r w:rsidR="00DE1E4B" w:rsidRPr="00C36DBA">
        <w:rPr>
          <w:rFonts w:asciiTheme="minorHAnsi" w:hAnsiTheme="minorHAnsi"/>
          <w:b/>
          <w:bCs/>
          <w:i/>
          <w:iCs/>
        </w:rPr>
        <w:t>its</w:t>
      </w:r>
      <w:r w:rsidRPr="00C36DBA">
        <w:rPr>
          <w:rFonts w:asciiTheme="minorHAnsi" w:hAnsiTheme="minorHAnsi"/>
          <w:b/>
          <w:bCs/>
          <w:i/>
          <w:iCs/>
        </w:rPr>
        <w:t xml:space="preserve"> legislation and </w:t>
      </w:r>
      <w:r w:rsidR="002F5A0C" w:rsidRPr="00C36DBA">
        <w:rPr>
          <w:rFonts w:asciiTheme="minorHAnsi" w:hAnsiTheme="minorHAnsi"/>
          <w:b/>
          <w:bCs/>
          <w:i/>
          <w:iCs/>
        </w:rPr>
        <w:t>guarantee</w:t>
      </w:r>
      <w:r w:rsidRPr="00C36DBA">
        <w:rPr>
          <w:rFonts w:asciiTheme="minorHAnsi" w:hAnsiTheme="minorHAnsi"/>
          <w:b/>
          <w:bCs/>
          <w:i/>
          <w:iCs/>
        </w:rPr>
        <w:t xml:space="preserve"> in practice all the rights contained in the declaration on human rights defenders;</w:t>
      </w:r>
    </w:p>
    <w:p w14:paraId="092B589E" w14:textId="281228B9" w:rsidR="006129A7" w:rsidRDefault="006129A7" w:rsidP="002F5A0C">
      <w:pPr>
        <w:pStyle w:val="Paragraphedeliste"/>
        <w:numPr>
          <w:ilvl w:val="0"/>
          <w:numId w:val="4"/>
        </w:numPr>
        <w:jc w:val="both"/>
        <w:rPr>
          <w:rFonts w:asciiTheme="minorHAnsi" w:hAnsiTheme="minorHAnsi"/>
          <w:b/>
          <w:bCs/>
          <w:i/>
          <w:iCs/>
        </w:rPr>
      </w:pPr>
      <w:r w:rsidRPr="00C36DBA">
        <w:rPr>
          <w:rFonts w:asciiTheme="minorHAnsi" w:hAnsiTheme="minorHAnsi"/>
          <w:b/>
          <w:bCs/>
          <w:i/>
          <w:iCs/>
        </w:rPr>
        <w:t>Properly investigate all past cases of harassment of human rights defenders in accordance with the committee’s previous recommendation.</w:t>
      </w:r>
    </w:p>
    <w:p w14:paraId="5BB10577" w14:textId="53D87A1E" w:rsidR="00C36DBA" w:rsidRDefault="00C36DBA" w:rsidP="002F5A0C">
      <w:pPr>
        <w:pStyle w:val="Paragraphedeliste"/>
        <w:numPr>
          <w:ilvl w:val="0"/>
          <w:numId w:val="4"/>
        </w:numPr>
        <w:jc w:val="both"/>
        <w:rPr>
          <w:rFonts w:asciiTheme="minorHAnsi" w:hAnsiTheme="minorHAnsi"/>
          <w:b/>
          <w:bCs/>
          <w:i/>
          <w:iCs/>
        </w:rPr>
      </w:pPr>
      <w:r>
        <w:rPr>
          <w:rFonts w:asciiTheme="minorHAnsi" w:hAnsiTheme="minorHAnsi"/>
          <w:b/>
          <w:bCs/>
          <w:i/>
          <w:iCs/>
        </w:rPr>
        <w:t>Ensure that all human rights defenders, including those now released, are rehabilitated and for those who suffered torture or other forms of cruel, inhuman or degrading treatment have access to effective rehabilitation and social, medical and legal support to retake their lives.</w:t>
      </w:r>
    </w:p>
    <w:p w14:paraId="32D1B6F4" w14:textId="013B6353" w:rsidR="00C130E1" w:rsidRDefault="00C130E1" w:rsidP="002F5A0C">
      <w:pPr>
        <w:pStyle w:val="Paragraphedeliste"/>
        <w:numPr>
          <w:ilvl w:val="0"/>
          <w:numId w:val="4"/>
        </w:numPr>
        <w:jc w:val="both"/>
        <w:rPr>
          <w:rFonts w:asciiTheme="minorHAnsi" w:hAnsiTheme="minorHAnsi"/>
          <w:b/>
          <w:bCs/>
          <w:i/>
          <w:iCs/>
        </w:rPr>
      </w:pPr>
      <w:r>
        <w:rPr>
          <w:rFonts w:asciiTheme="minorHAnsi" w:hAnsiTheme="minorHAnsi"/>
          <w:b/>
          <w:bCs/>
          <w:i/>
          <w:iCs/>
        </w:rPr>
        <w:t>Ensure that whistleblowers or those willing to notify abuse within the system have a safe way of raising their concerns.</w:t>
      </w:r>
    </w:p>
    <w:p w14:paraId="5E5E05A6" w14:textId="0A9D6159" w:rsidR="00C130E1" w:rsidRPr="00C130E1" w:rsidRDefault="00C130E1" w:rsidP="00C130E1">
      <w:pPr>
        <w:ind w:left="360"/>
        <w:jc w:val="both"/>
        <w:rPr>
          <w:rFonts w:asciiTheme="minorHAnsi" w:hAnsiTheme="minorHAnsi"/>
          <w:b/>
          <w:bCs/>
          <w:i/>
          <w:iCs/>
        </w:rPr>
      </w:pPr>
    </w:p>
    <w:p w14:paraId="420A3CEA" w14:textId="77777777" w:rsidR="00B85BF0" w:rsidRDefault="00B85BF0" w:rsidP="002F5A0C">
      <w:pPr>
        <w:jc w:val="both"/>
        <w:rPr>
          <w:rFonts w:asciiTheme="minorHAnsi" w:hAnsiTheme="minorHAnsi"/>
        </w:rPr>
      </w:pPr>
    </w:p>
    <w:p w14:paraId="1637371E" w14:textId="7BC6A0F9" w:rsidR="00B85BF0" w:rsidRDefault="00B85BF0" w:rsidP="002F5A0C">
      <w:pPr>
        <w:jc w:val="both"/>
        <w:rPr>
          <w:rFonts w:asciiTheme="minorHAnsi" w:hAnsiTheme="minorHAnsi"/>
        </w:rPr>
      </w:pPr>
    </w:p>
    <w:p w14:paraId="0E1A59A9" w14:textId="23EE5CC5" w:rsidR="00C130E1" w:rsidRDefault="00C130E1" w:rsidP="002F5A0C">
      <w:pPr>
        <w:jc w:val="both"/>
        <w:rPr>
          <w:rFonts w:asciiTheme="minorHAnsi" w:hAnsiTheme="minorHAnsi"/>
        </w:rPr>
      </w:pPr>
    </w:p>
    <w:p w14:paraId="0A69CA23" w14:textId="77777777" w:rsidR="00C130E1" w:rsidRPr="002F5A0C" w:rsidRDefault="00C130E1" w:rsidP="002F5A0C">
      <w:pPr>
        <w:jc w:val="both"/>
        <w:rPr>
          <w:rFonts w:asciiTheme="minorHAnsi" w:hAnsiTheme="minorHAnsi"/>
        </w:rPr>
      </w:pPr>
    </w:p>
    <w:p w14:paraId="3B7E8C5F" w14:textId="0E385D29" w:rsidR="006129A7" w:rsidRPr="00B85BF0" w:rsidRDefault="007A7DAD" w:rsidP="00C130E1">
      <w:pPr>
        <w:pStyle w:val="Paragraphedeliste"/>
        <w:numPr>
          <w:ilvl w:val="0"/>
          <w:numId w:val="9"/>
        </w:numPr>
        <w:jc w:val="both"/>
        <w:rPr>
          <w:rFonts w:asciiTheme="minorHAnsi" w:hAnsiTheme="minorHAnsi"/>
          <w:b/>
          <w:bCs/>
        </w:rPr>
      </w:pPr>
      <w:r w:rsidRPr="00B85BF0">
        <w:rPr>
          <w:rFonts w:asciiTheme="minorHAnsi" w:hAnsiTheme="minorHAnsi"/>
          <w:b/>
          <w:bCs/>
        </w:rPr>
        <w:lastRenderedPageBreak/>
        <w:t>Effective investigations of acts of torture and ill-treatment</w:t>
      </w:r>
    </w:p>
    <w:p w14:paraId="5A10C881" w14:textId="77777777" w:rsidR="007A7DAD" w:rsidRPr="002F5A0C" w:rsidRDefault="007A7DAD" w:rsidP="00F3067C">
      <w:pPr>
        <w:jc w:val="both"/>
        <w:rPr>
          <w:rFonts w:asciiTheme="minorHAnsi" w:hAnsiTheme="minorHAnsi"/>
        </w:rPr>
      </w:pPr>
    </w:p>
    <w:p w14:paraId="3130F7BD" w14:textId="5A7E7E13" w:rsidR="007A7DAD" w:rsidRPr="002F5A0C" w:rsidRDefault="007A7DAD" w:rsidP="00F3067C">
      <w:pPr>
        <w:jc w:val="both"/>
        <w:rPr>
          <w:rFonts w:asciiTheme="minorHAnsi" w:hAnsiTheme="minorHAnsi"/>
        </w:rPr>
      </w:pPr>
      <w:r w:rsidRPr="002F5A0C">
        <w:rPr>
          <w:rFonts w:asciiTheme="minorHAnsi" w:hAnsiTheme="minorHAnsi"/>
        </w:rPr>
        <w:t xml:space="preserve">OMCT already addressed the lack </w:t>
      </w:r>
      <w:r w:rsidR="00A55B03" w:rsidRPr="002F5A0C">
        <w:rPr>
          <w:rFonts w:asciiTheme="minorHAnsi" w:hAnsiTheme="minorHAnsi"/>
        </w:rPr>
        <w:t xml:space="preserve">of </w:t>
      </w:r>
      <w:r w:rsidRPr="002F5A0C">
        <w:rPr>
          <w:rFonts w:asciiTheme="minorHAnsi" w:hAnsiTheme="minorHAnsi"/>
        </w:rPr>
        <w:t>progress in investigations into torture complaints from the past and how t</w:t>
      </w:r>
      <w:r w:rsidR="00DE1E4B">
        <w:rPr>
          <w:rFonts w:asciiTheme="minorHAnsi" w:hAnsiTheme="minorHAnsi"/>
        </w:rPr>
        <w:t>his</w:t>
      </w:r>
      <w:r w:rsidRPr="002F5A0C">
        <w:rPr>
          <w:rFonts w:asciiTheme="minorHAnsi" w:hAnsiTheme="minorHAnsi"/>
        </w:rPr>
        <w:t xml:space="preserve"> fundamentally undermines the effort to eradicate torture in Uzbekistan.</w:t>
      </w:r>
    </w:p>
    <w:p w14:paraId="23029B57" w14:textId="77777777" w:rsidR="007A7DAD" w:rsidRPr="002F5A0C" w:rsidRDefault="007A7DAD" w:rsidP="00F3067C">
      <w:pPr>
        <w:jc w:val="both"/>
        <w:rPr>
          <w:rFonts w:asciiTheme="minorHAnsi" w:hAnsiTheme="minorHAnsi"/>
        </w:rPr>
      </w:pPr>
    </w:p>
    <w:p w14:paraId="15FF6CFE" w14:textId="3F53AACB" w:rsidR="007A7DAD" w:rsidRPr="002F5A0C" w:rsidRDefault="007A7DAD" w:rsidP="00F3067C">
      <w:pPr>
        <w:jc w:val="both"/>
        <w:rPr>
          <w:rFonts w:asciiTheme="minorHAnsi" w:hAnsiTheme="minorHAnsi"/>
        </w:rPr>
      </w:pPr>
      <w:r w:rsidRPr="002F5A0C">
        <w:rPr>
          <w:rFonts w:asciiTheme="minorHAnsi" w:hAnsiTheme="minorHAnsi"/>
        </w:rPr>
        <w:t>This part identif</w:t>
      </w:r>
      <w:r w:rsidR="00DE1E4B">
        <w:rPr>
          <w:rFonts w:asciiTheme="minorHAnsi" w:hAnsiTheme="minorHAnsi"/>
        </w:rPr>
        <w:t>ies</w:t>
      </w:r>
      <w:r w:rsidRPr="002F5A0C">
        <w:rPr>
          <w:rFonts w:asciiTheme="minorHAnsi" w:hAnsiTheme="minorHAnsi"/>
        </w:rPr>
        <w:t xml:space="preserve"> </w:t>
      </w:r>
      <w:r w:rsidR="002A4A9B" w:rsidRPr="002F5A0C">
        <w:rPr>
          <w:rFonts w:asciiTheme="minorHAnsi" w:hAnsiTheme="minorHAnsi"/>
        </w:rPr>
        <w:t>at least one</w:t>
      </w:r>
      <w:r w:rsidRPr="002F5A0C">
        <w:rPr>
          <w:rFonts w:asciiTheme="minorHAnsi" w:hAnsiTheme="minorHAnsi"/>
        </w:rPr>
        <w:t xml:space="preserve"> bottleneck that </w:t>
      </w:r>
      <w:r w:rsidR="002F5A0C">
        <w:rPr>
          <w:rFonts w:asciiTheme="minorHAnsi" w:hAnsiTheme="minorHAnsi"/>
        </w:rPr>
        <w:t xml:space="preserve">appears to </w:t>
      </w:r>
      <w:r w:rsidRPr="002F5A0C">
        <w:rPr>
          <w:rFonts w:asciiTheme="minorHAnsi" w:hAnsiTheme="minorHAnsi"/>
        </w:rPr>
        <w:t xml:space="preserve">exist in </w:t>
      </w:r>
      <w:r w:rsidR="00A55B03" w:rsidRPr="002F5A0C">
        <w:rPr>
          <w:rFonts w:asciiTheme="minorHAnsi" w:hAnsiTheme="minorHAnsi"/>
        </w:rPr>
        <w:t xml:space="preserve">the domestic </w:t>
      </w:r>
      <w:r w:rsidRPr="002F5A0C">
        <w:rPr>
          <w:rFonts w:asciiTheme="minorHAnsi" w:hAnsiTheme="minorHAnsi"/>
        </w:rPr>
        <w:t xml:space="preserve">legislation </w:t>
      </w:r>
      <w:r w:rsidR="00A55B03" w:rsidRPr="002F5A0C">
        <w:rPr>
          <w:rFonts w:asciiTheme="minorHAnsi" w:hAnsiTheme="minorHAnsi"/>
        </w:rPr>
        <w:t>and</w:t>
      </w:r>
      <w:r w:rsidRPr="002F5A0C">
        <w:rPr>
          <w:rFonts w:asciiTheme="minorHAnsi" w:hAnsiTheme="minorHAnsi"/>
        </w:rPr>
        <w:t xml:space="preserve"> practice </w:t>
      </w:r>
      <w:r w:rsidR="00A55B03" w:rsidRPr="002F5A0C">
        <w:rPr>
          <w:rFonts w:asciiTheme="minorHAnsi" w:hAnsiTheme="minorHAnsi"/>
        </w:rPr>
        <w:t>that frequently cripple</w:t>
      </w:r>
      <w:r w:rsidR="002F5A0C">
        <w:rPr>
          <w:rFonts w:asciiTheme="minorHAnsi" w:hAnsiTheme="minorHAnsi"/>
        </w:rPr>
        <w:t>s</w:t>
      </w:r>
      <w:r w:rsidR="00A55B03" w:rsidRPr="002F5A0C">
        <w:rPr>
          <w:rFonts w:asciiTheme="minorHAnsi" w:hAnsiTheme="minorHAnsi"/>
        </w:rPr>
        <w:t xml:space="preserve"> a prompt, thorough and impartial investigation into a complaint about arbitrary detention, torture or ill-treatment.</w:t>
      </w:r>
    </w:p>
    <w:p w14:paraId="6CEA544F" w14:textId="77777777" w:rsidR="007A7DAD" w:rsidRPr="002F5A0C" w:rsidRDefault="007A7DAD" w:rsidP="00F3067C">
      <w:pPr>
        <w:jc w:val="both"/>
        <w:rPr>
          <w:rFonts w:asciiTheme="minorHAnsi" w:hAnsiTheme="minorHAnsi"/>
        </w:rPr>
      </w:pPr>
    </w:p>
    <w:p w14:paraId="49F86428" w14:textId="5BFCB6D6" w:rsidR="00F3067C" w:rsidRPr="002F5A0C" w:rsidRDefault="007A7DAD" w:rsidP="00F3067C">
      <w:pPr>
        <w:jc w:val="both"/>
        <w:rPr>
          <w:rFonts w:asciiTheme="minorHAnsi" w:hAnsiTheme="minorHAnsi"/>
        </w:rPr>
      </w:pPr>
      <w:r w:rsidRPr="002F5A0C">
        <w:rPr>
          <w:rFonts w:asciiTheme="minorHAnsi" w:hAnsiTheme="minorHAnsi"/>
        </w:rPr>
        <w:t xml:space="preserve">According to information provided by the authorities, </w:t>
      </w:r>
      <w:r w:rsidR="00F3067C" w:rsidRPr="002F5A0C">
        <w:rPr>
          <w:rFonts w:asciiTheme="minorHAnsi" w:hAnsiTheme="minorHAnsi"/>
        </w:rPr>
        <w:t>in 2018 the prosecutor’s office received 1069 torture related complaints</w:t>
      </w:r>
      <w:r w:rsidR="00A55B03" w:rsidRPr="002F5A0C">
        <w:rPr>
          <w:rFonts w:asciiTheme="minorHAnsi" w:hAnsiTheme="minorHAnsi"/>
        </w:rPr>
        <w:t xml:space="preserve"> and </w:t>
      </w:r>
      <w:r w:rsidRPr="002F5A0C">
        <w:rPr>
          <w:rFonts w:asciiTheme="minorHAnsi" w:hAnsiTheme="minorHAnsi"/>
        </w:rPr>
        <w:t xml:space="preserve">the </w:t>
      </w:r>
      <w:r w:rsidR="00A55B03" w:rsidRPr="002F5A0C">
        <w:rPr>
          <w:rFonts w:asciiTheme="minorHAnsi" w:hAnsiTheme="minorHAnsi"/>
        </w:rPr>
        <w:t xml:space="preserve">ombudsperson of the </w:t>
      </w:r>
      <w:proofErr w:type="spellStart"/>
      <w:r w:rsidR="00A55B03" w:rsidRPr="002F5A0C">
        <w:rPr>
          <w:rFonts w:asciiTheme="minorHAnsi" w:hAnsiTheme="minorHAnsi"/>
        </w:rPr>
        <w:t>Oliy</w:t>
      </w:r>
      <w:proofErr w:type="spellEnd"/>
      <w:r w:rsidR="00A55B03" w:rsidRPr="002F5A0C">
        <w:rPr>
          <w:rFonts w:asciiTheme="minorHAnsi" w:hAnsiTheme="minorHAnsi"/>
        </w:rPr>
        <w:t xml:space="preserve"> Ma</w:t>
      </w:r>
      <w:r w:rsidR="002F5A0C" w:rsidRPr="002F5A0C">
        <w:rPr>
          <w:rFonts w:asciiTheme="minorHAnsi" w:hAnsiTheme="minorHAnsi"/>
        </w:rPr>
        <w:t>j</w:t>
      </w:r>
      <w:r w:rsidR="00A55B03" w:rsidRPr="002F5A0C">
        <w:rPr>
          <w:rFonts w:asciiTheme="minorHAnsi" w:hAnsiTheme="minorHAnsi"/>
        </w:rPr>
        <w:t xml:space="preserve">lis of Uzbekistan </w:t>
      </w:r>
      <w:r w:rsidR="009A3336" w:rsidRPr="002F5A0C">
        <w:rPr>
          <w:rFonts w:asciiTheme="minorHAnsi" w:hAnsiTheme="minorHAnsi"/>
        </w:rPr>
        <w:t xml:space="preserve">received </w:t>
      </w:r>
      <w:r w:rsidR="00A55B03" w:rsidRPr="002F5A0C">
        <w:rPr>
          <w:rFonts w:asciiTheme="minorHAnsi" w:hAnsiTheme="minorHAnsi"/>
        </w:rPr>
        <w:t>101 complaints. (state reply to the list of issues, § 6</w:t>
      </w:r>
      <w:r w:rsidR="009A3336" w:rsidRPr="002F5A0C">
        <w:rPr>
          <w:rFonts w:asciiTheme="minorHAnsi" w:hAnsiTheme="minorHAnsi"/>
        </w:rPr>
        <w:t xml:space="preserve"> &amp;</w:t>
      </w:r>
      <w:r w:rsidR="00A55B03" w:rsidRPr="002F5A0C">
        <w:rPr>
          <w:rFonts w:asciiTheme="minorHAnsi" w:hAnsiTheme="minorHAnsi"/>
        </w:rPr>
        <w:t xml:space="preserve"> 9)</w:t>
      </w:r>
      <w:r w:rsidR="00F3067C" w:rsidRPr="002F5A0C">
        <w:rPr>
          <w:rFonts w:asciiTheme="minorHAnsi" w:hAnsiTheme="minorHAnsi"/>
        </w:rPr>
        <w:t>.</w:t>
      </w:r>
      <w:r w:rsidR="00A55B03" w:rsidRPr="002F5A0C">
        <w:rPr>
          <w:rStyle w:val="Appelnotedebasdep"/>
          <w:rFonts w:asciiTheme="minorHAnsi" w:hAnsiTheme="minorHAnsi"/>
        </w:rPr>
        <w:footnoteReference w:id="11"/>
      </w:r>
      <w:r w:rsidR="00F3067C" w:rsidRPr="002F5A0C">
        <w:rPr>
          <w:rFonts w:asciiTheme="minorHAnsi" w:hAnsiTheme="minorHAnsi"/>
        </w:rPr>
        <w:t xml:space="preserve"> </w:t>
      </w:r>
      <w:r w:rsidR="009A3336" w:rsidRPr="002F5A0C">
        <w:rPr>
          <w:rFonts w:asciiTheme="minorHAnsi" w:hAnsiTheme="minorHAnsi"/>
        </w:rPr>
        <w:t xml:space="preserve">However, in the same year (2018) </w:t>
      </w:r>
      <w:r w:rsidR="00A55B03" w:rsidRPr="002F5A0C">
        <w:rPr>
          <w:rFonts w:asciiTheme="minorHAnsi" w:hAnsiTheme="minorHAnsi"/>
        </w:rPr>
        <w:t xml:space="preserve">the prosecutor’s office </w:t>
      </w:r>
      <w:r w:rsidR="009A3336" w:rsidRPr="002F5A0C">
        <w:rPr>
          <w:rFonts w:asciiTheme="minorHAnsi" w:hAnsiTheme="minorHAnsi"/>
        </w:rPr>
        <w:t xml:space="preserve">investigated only 10 criminal cases opened under article 235 of the criminal code and </w:t>
      </w:r>
      <w:r w:rsidR="00A55B03" w:rsidRPr="002F5A0C">
        <w:rPr>
          <w:rFonts w:asciiTheme="minorHAnsi" w:hAnsiTheme="minorHAnsi"/>
        </w:rPr>
        <w:t xml:space="preserve">the courts tried </w:t>
      </w:r>
      <w:r w:rsidR="009A3336" w:rsidRPr="002F5A0C">
        <w:rPr>
          <w:rFonts w:asciiTheme="minorHAnsi" w:hAnsiTheme="minorHAnsi"/>
        </w:rPr>
        <w:t xml:space="preserve">just </w:t>
      </w:r>
      <w:r w:rsidR="00A55B03" w:rsidRPr="002F5A0C">
        <w:rPr>
          <w:rFonts w:asciiTheme="minorHAnsi" w:hAnsiTheme="minorHAnsi"/>
        </w:rPr>
        <w:t>3 criminal cases against 4 individuals.</w:t>
      </w:r>
      <w:r w:rsidR="009A3336" w:rsidRPr="002F5A0C">
        <w:rPr>
          <w:rFonts w:asciiTheme="minorHAnsi" w:hAnsiTheme="minorHAnsi"/>
        </w:rPr>
        <w:t xml:space="preserve"> (state reply to the list of issues, § 7 &amp; 117).</w:t>
      </w:r>
      <w:r w:rsidR="00C31612" w:rsidRPr="002F5A0C">
        <w:rPr>
          <w:rFonts w:asciiTheme="minorHAnsi" w:hAnsiTheme="minorHAnsi"/>
        </w:rPr>
        <w:t xml:space="preserve"> Unfortunately, the authorities’ response did not specify what decision/verdict the prosecutor, respectively the court, issued for those 10 resp. 3 cases.</w:t>
      </w:r>
      <w:r w:rsidR="009A3336" w:rsidRPr="002F5A0C">
        <w:rPr>
          <w:rFonts w:asciiTheme="minorHAnsi" w:hAnsiTheme="minorHAnsi"/>
        </w:rPr>
        <w:t xml:space="preserve"> Still in the same year</w:t>
      </w:r>
      <w:r w:rsidR="00C31612" w:rsidRPr="002F5A0C">
        <w:rPr>
          <w:rFonts w:asciiTheme="minorHAnsi" w:hAnsiTheme="minorHAnsi"/>
        </w:rPr>
        <w:t>,</w:t>
      </w:r>
      <w:r w:rsidR="009A3336" w:rsidRPr="002F5A0C">
        <w:rPr>
          <w:rFonts w:asciiTheme="minorHAnsi" w:hAnsiTheme="minorHAnsi"/>
        </w:rPr>
        <w:t xml:space="preserve"> the ombudsperson found no evidence </w:t>
      </w:r>
      <w:r w:rsidR="00C31612" w:rsidRPr="002F5A0C">
        <w:rPr>
          <w:rFonts w:asciiTheme="minorHAnsi" w:hAnsiTheme="minorHAnsi"/>
        </w:rPr>
        <w:t>of</w:t>
      </w:r>
      <w:r w:rsidR="009A3336" w:rsidRPr="002F5A0C">
        <w:rPr>
          <w:rFonts w:asciiTheme="minorHAnsi" w:hAnsiTheme="minorHAnsi"/>
        </w:rPr>
        <w:t xml:space="preserve"> torture in a single case.</w:t>
      </w:r>
      <w:r w:rsidR="002A4A9B" w:rsidRPr="002F5A0C">
        <w:rPr>
          <w:rStyle w:val="Appelnotedebasdep"/>
          <w:rFonts w:asciiTheme="minorHAnsi" w:hAnsiTheme="minorHAnsi"/>
        </w:rPr>
        <w:footnoteReference w:id="12"/>
      </w:r>
      <w:r w:rsidR="009A3336" w:rsidRPr="002F5A0C">
        <w:rPr>
          <w:rFonts w:asciiTheme="minorHAnsi" w:hAnsiTheme="minorHAnsi"/>
        </w:rPr>
        <w:t xml:space="preserve"> (state reply to the list of issues, § 9)</w:t>
      </w:r>
    </w:p>
    <w:p w14:paraId="0B498A3B" w14:textId="77777777" w:rsidR="009A3336" w:rsidRPr="002F5A0C" w:rsidRDefault="009A3336" w:rsidP="002F5A0C">
      <w:pPr>
        <w:jc w:val="both"/>
        <w:rPr>
          <w:rFonts w:asciiTheme="minorHAnsi" w:hAnsiTheme="minorHAnsi"/>
        </w:rPr>
      </w:pPr>
    </w:p>
    <w:p w14:paraId="220A3868" w14:textId="364ABCB7" w:rsidR="00C31612" w:rsidRPr="00B85BF0" w:rsidRDefault="00C31612" w:rsidP="002F5A0C">
      <w:pPr>
        <w:jc w:val="both"/>
        <w:rPr>
          <w:rFonts w:asciiTheme="minorHAnsi" w:hAnsiTheme="minorHAnsi"/>
        </w:rPr>
      </w:pPr>
      <w:r w:rsidRPr="002F5A0C">
        <w:rPr>
          <w:rFonts w:asciiTheme="minorHAnsi" w:hAnsiTheme="minorHAnsi"/>
        </w:rPr>
        <w:t xml:space="preserve">Therefore, it appears that official complaints </w:t>
      </w:r>
      <w:r w:rsidR="00BF7CE9">
        <w:rPr>
          <w:rFonts w:asciiTheme="minorHAnsi" w:hAnsiTheme="minorHAnsi"/>
        </w:rPr>
        <w:t>about</w:t>
      </w:r>
      <w:r w:rsidRPr="002F5A0C">
        <w:rPr>
          <w:rFonts w:asciiTheme="minorHAnsi" w:hAnsiTheme="minorHAnsi"/>
        </w:rPr>
        <w:t xml:space="preserve"> torture lead to the opening of a criminal case in less than 1% of cases and th</w:t>
      </w:r>
      <w:r w:rsidR="002F5A0C">
        <w:rPr>
          <w:rFonts w:asciiTheme="minorHAnsi" w:hAnsiTheme="minorHAnsi"/>
        </w:rPr>
        <w:t>us</w:t>
      </w:r>
      <w:r w:rsidRPr="002F5A0C">
        <w:rPr>
          <w:rFonts w:asciiTheme="minorHAnsi" w:hAnsiTheme="minorHAnsi"/>
        </w:rPr>
        <w:t xml:space="preserve"> </w:t>
      </w:r>
      <w:r w:rsidR="002F5A0C">
        <w:rPr>
          <w:rFonts w:asciiTheme="minorHAnsi" w:hAnsiTheme="minorHAnsi"/>
        </w:rPr>
        <w:t>conclude</w:t>
      </w:r>
      <w:r w:rsidRPr="002F5A0C">
        <w:rPr>
          <w:rFonts w:asciiTheme="minorHAnsi" w:hAnsiTheme="minorHAnsi"/>
        </w:rPr>
        <w:t xml:space="preserve"> with a pre-investigation check [</w:t>
      </w:r>
      <w:r w:rsidRPr="002F5A0C">
        <w:rPr>
          <w:rFonts w:asciiTheme="minorHAnsi" w:hAnsiTheme="minorHAnsi"/>
          <w:lang w:val="ru-RU"/>
        </w:rPr>
        <w:t>д</w:t>
      </w:r>
      <w:proofErr w:type="spellStart"/>
      <w:r w:rsidRPr="002F5A0C">
        <w:rPr>
          <w:rFonts w:asciiTheme="minorHAnsi" w:hAnsiTheme="minorHAnsi"/>
        </w:rPr>
        <w:t>оследственная</w:t>
      </w:r>
      <w:proofErr w:type="spellEnd"/>
      <w:r w:rsidRPr="002F5A0C">
        <w:rPr>
          <w:rFonts w:asciiTheme="minorHAnsi" w:hAnsiTheme="minorHAnsi"/>
        </w:rPr>
        <w:t xml:space="preserve"> </w:t>
      </w:r>
      <w:proofErr w:type="spellStart"/>
      <w:r w:rsidRPr="002F5A0C">
        <w:rPr>
          <w:rFonts w:asciiTheme="minorHAnsi" w:hAnsiTheme="minorHAnsi"/>
        </w:rPr>
        <w:t>проверка</w:t>
      </w:r>
      <w:proofErr w:type="spellEnd"/>
      <w:r w:rsidRPr="002F5A0C">
        <w:rPr>
          <w:rFonts w:asciiTheme="minorHAnsi" w:hAnsiTheme="minorHAnsi"/>
        </w:rPr>
        <w:t>]. It should be noted that during a pre-investigation check an investigator can only conduct a limited number of investigative steps</w:t>
      </w:r>
      <w:r w:rsidR="002F5A0C">
        <w:rPr>
          <w:rFonts w:asciiTheme="minorHAnsi" w:hAnsiTheme="minorHAnsi"/>
        </w:rPr>
        <w:t>.</w:t>
      </w:r>
      <w:r w:rsidRPr="002F5A0C">
        <w:rPr>
          <w:rFonts w:asciiTheme="minorHAnsi" w:hAnsiTheme="minorHAnsi"/>
        </w:rPr>
        <w:t xml:space="preserve"> (articles 320</w:t>
      </w:r>
      <w:r w:rsidRPr="002F5A0C">
        <w:rPr>
          <w:rFonts w:asciiTheme="minorHAnsi" w:hAnsiTheme="minorHAnsi"/>
          <w:vertAlign w:val="superscript"/>
        </w:rPr>
        <w:t xml:space="preserve">2 </w:t>
      </w:r>
      <w:r w:rsidRPr="002F5A0C">
        <w:rPr>
          <w:rFonts w:asciiTheme="minorHAnsi" w:hAnsiTheme="minorHAnsi"/>
        </w:rPr>
        <w:t>&amp; 329 of the criminal procedure code)</w:t>
      </w:r>
      <w:r w:rsidR="002F5A0C">
        <w:rPr>
          <w:rFonts w:asciiTheme="minorHAnsi" w:hAnsiTheme="minorHAnsi"/>
        </w:rPr>
        <w:t xml:space="preserve"> </w:t>
      </w:r>
      <w:r w:rsidR="00B85BF0">
        <w:rPr>
          <w:rFonts w:asciiTheme="minorHAnsi" w:hAnsiTheme="minorHAnsi"/>
        </w:rPr>
        <w:t>Furthermore</w:t>
      </w:r>
      <w:r w:rsidR="00BF7CE9">
        <w:rPr>
          <w:rFonts w:asciiTheme="minorHAnsi" w:hAnsiTheme="minorHAnsi"/>
        </w:rPr>
        <w:t xml:space="preserve">, a decision refusing to open a criminal case can be quashed </w:t>
      </w:r>
      <w:r w:rsidR="00B85BF0">
        <w:rPr>
          <w:rFonts w:asciiTheme="minorHAnsi" w:hAnsiTheme="minorHAnsi"/>
        </w:rPr>
        <w:t xml:space="preserve">and a fresh pre-investigation check initiated. Sources told OMCT that this cycle can be repeated over and over again. </w:t>
      </w:r>
    </w:p>
    <w:p w14:paraId="6BA318CA" w14:textId="2DE11652" w:rsidR="00C31612" w:rsidRPr="002F5A0C" w:rsidRDefault="00C31612" w:rsidP="002F5A0C">
      <w:pPr>
        <w:jc w:val="both"/>
        <w:rPr>
          <w:rFonts w:asciiTheme="minorHAnsi" w:hAnsiTheme="minorHAnsi"/>
        </w:rPr>
      </w:pPr>
    </w:p>
    <w:p w14:paraId="477B98D6" w14:textId="07A22EA2" w:rsidR="00C31612" w:rsidRPr="00C36DBA" w:rsidRDefault="00BF7CE9" w:rsidP="002F5A0C">
      <w:pPr>
        <w:jc w:val="both"/>
        <w:rPr>
          <w:rFonts w:asciiTheme="minorHAnsi" w:hAnsiTheme="minorHAnsi"/>
          <w:b/>
          <w:bCs/>
          <w:i/>
          <w:iCs/>
        </w:rPr>
      </w:pPr>
      <w:r w:rsidRPr="00C36DBA">
        <w:rPr>
          <w:rFonts w:asciiTheme="minorHAnsi" w:hAnsiTheme="minorHAnsi"/>
          <w:b/>
          <w:bCs/>
          <w:i/>
          <w:iCs/>
        </w:rPr>
        <w:t>Recommendations:</w:t>
      </w:r>
    </w:p>
    <w:p w14:paraId="4B71D9B6" w14:textId="6056B061" w:rsidR="00BF7CE9" w:rsidRPr="00C36DBA" w:rsidRDefault="00BF7CE9" w:rsidP="00BF7CE9">
      <w:pPr>
        <w:pStyle w:val="Paragraphedeliste"/>
        <w:numPr>
          <w:ilvl w:val="0"/>
          <w:numId w:val="4"/>
        </w:numPr>
        <w:jc w:val="both"/>
        <w:rPr>
          <w:rFonts w:asciiTheme="minorHAnsi" w:hAnsiTheme="minorHAnsi"/>
          <w:b/>
          <w:bCs/>
          <w:i/>
          <w:iCs/>
        </w:rPr>
      </w:pPr>
      <w:r w:rsidRPr="00C36DBA">
        <w:rPr>
          <w:rFonts w:asciiTheme="minorHAnsi" w:hAnsiTheme="minorHAnsi"/>
          <w:b/>
          <w:bCs/>
          <w:i/>
          <w:iCs/>
        </w:rPr>
        <w:t>Promptly, effectively and impartially investigate all reports and complaints of torture and ill-treatment;</w:t>
      </w:r>
    </w:p>
    <w:p w14:paraId="78B95792" w14:textId="33B1B9BC" w:rsidR="00BF7CE9" w:rsidRPr="00C36DBA" w:rsidRDefault="00BF7CE9" w:rsidP="00BF7CE9">
      <w:pPr>
        <w:pStyle w:val="Paragraphedeliste"/>
        <w:numPr>
          <w:ilvl w:val="0"/>
          <w:numId w:val="4"/>
        </w:numPr>
        <w:jc w:val="both"/>
        <w:rPr>
          <w:rFonts w:asciiTheme="minorHAnsi" w:hAnsiTheme="minorHAnsi"/>
          <w:b/>
          <w:bCs/>
          <w:i/>
          <w:iCs/>
        </w:rPr>
      </w:pPr>
      <w:r w:rsidRPr="00C36DBA">
        <w:rPr>
          <w:rFonts w:asciiTheme="minorHAnsi" w:hAnsiTheme="minorHAnsi"/>
          <w:b/>
          <w:bCs/>
          <w:i/>
          <w:iCs/>
        </w:rPr>
        <w:t>Ensure that investigators immediately open a formal and effective criminal investigation and forgo repeated rounds of pre-investigation checks;</w:t>
      </w:r>
    </w:p>
    <w:p w14:paraId="17140482" w14:textId="1A939275" w:rsidR="00327A86" w:rsidRDefault="00BF7CE9" w:rsidP="00C36DBA">
      <w:pPr>
        <w:pStyle w:val="Paragraphedeliste"/>
        <w:numPr>
          <w:ilvl w:val="0"/>
          <w:numId w:val="4"/>
        </w:numPr>
        <w:jc w:val="both"/>
        <w:rPr>
          <w:rFonts w:asciiTheme="minorHAnsi" w:hAnsiTheme="minorHAnsi"/>
          <w:b/>
          <w:bCs/>
          <w:i/>
          <w:iCs/>
        </w:rPr>
      </w:pPr>
      <w:r w:rsidRPr="00C36DBA">
        <w:rPr>
          <w:rFonts w:asciiTheme="minorHAnsi" w:hAnsiTheme="minorHAnsi"/>
          <w:b/>
          <w:bCs/>
          <w:i/>
          <w:iCs/>
        </w:rPr>
        <w:t xml:space="preserve">Create special units in the prosecutor’s office that are </w:t>
      </w:r>
      <w:proofErr w:type="spellStart"/>
      <w:r w:rsidRPr="00C36DBA">
        <w:rPr>
          <w:rFonts w:asciiTheme="minorHAnsi" w:hAnsiTheme="minorHAnsi"/>
          <w:b/>
          <w:bCs/>
          <w:i/>
          <w:iCs/>
        </w:rPr>
        <w:t>ratione</w:t>
      </w:r>
      <w:proofErr w:type="spellEnd"/>
      <w:r w:rsidRPr="00C36DBA">
        <w:rPr>
          <w:rFonts w:asciiTheme="minorHAnsi" w:hAnsiTheme="minorHAnsi"/>
          <w:b/>
          <w:bCs/>
          <w:i/>
          <w:iCs/>
        </w:rPr>
        <w:t xml:space="preserve"> </w:t>
      </w:r>
      <w:proofErr w:type="spellStart"/>
      <w:r w:rsidRPr="00C36DBA">
        <w:rPr>
          <w:rFonts w:asciiTheme="minorHAnsi" w:hAnsiTheme="minorHAnsi"/>
          <w:b/>
          <w:bCs/>
          <w:i/>
          <w:iCs/>
        </w:rPr>
        <w:t>materiae</w:t>
      </w:r>
      <w:proofErr w:type="spellEnd"/>
      <w:r w:rsidRPr="00C36DBA">
        <w:rPr>
          <w:rFonts w:asciiTheme="minorHAnsi" w:hAnsiTheme="minorHAnsi"/>
          <w:b/>
          <w:bCs/>
          <w:i/>
          <w:iCs/>
        </w:rPr>
        <w:t xml:space="preserve"> </w:t>
      </w:r>
      <w:r w:rsidR="00B85BF0" w:rsidRPr="00C36DBA">
        <w:rPr>
          <w:rFonts w:asciiTheme="minorHAnsi" w:hAnsiTheme="minorHAnsi"/>
          <w:b/>
          <w:bCs/>
          <w:i/>
          <w:iCs/>
        </w:rPr>
        <w:t xml:space="preserve">and </w:t>
      </w:r>
      <w:proofErr w:type="spellStart"/>
      <w:r w:rsidR="00B85BF0" w:rsidRPr="00C36DBA">
        <w:rPr>
          <w:rFonts w:asciiTheme="minorHAnsi" w:hAnsiTheme="minorHAnsi"/>
          <w:b/>
          <w:bCs/>
          <w:i/>
          <w:iCs/>
        </w:rPr>
        <w:t>ratione</w:t>
      </w:r>
      <w:proofErr w:type="spellEnd"/>
      <w:r w:rsidR="00B85BF0" w:rsidRPr="00C36DBA">
        <w:rPr>
          <w:rFonts w:asciiTheme="minorHAnsi" w:hAnsiTheme="minorHAnsi"/>
          <w:b/>
          <w:bCs/>
          <w:i/>
          <w:iCs/>
        </w:rPr>
        <w:t xml:space="preserve"> loci </w:t>
      </w:r>
      <w:r w:rsidRPr="00C36DBA">
        <w:rPr>
          <w:rFonts w:asciiTheme="minorHAnsi" w:hAnsiTheme="minorHAnsi"/>
          <w:b/>
          <w:bCs/>
          <w:i/>
          <w:iCs/>
        </w:rPr>
        <w:t xml:space="preserve">independent from other investigative bodies and are tasked with investigating allegations of torture committed by law enforcement officials. </w:t>
      </w:r>
    </w:p>
    <w:p w14:paraId="54E2DCD0" w14:textId="158E7328" w:rsidR="00DE1E4B" w:rsidRDefault="00900200" w:rsidP="00900200">
      <w:pPr>
        <w:pStyle w:val="Paragraphedeliste"/>
        <w:numPr>
          <w:ilvl w:val="0"/>
          <w:numId w:val="4"/>
        </w:numPr>
        <w:jc w:val="both"/>
        <w:rPr>
          <w:rFonts w:asciiTheme="minorHAnsi" w:hAnsiTheme="minorHAnsi"/>
          <w:b/>
          <w:bCs/>
          <w:i/>
          <w:iCs/>
        </w:rPr>
      </w:pPr>
      <w:r>
        <w:rPr>
          <w:rFonts w:asciiTheme="minorHAnsi" w:hAnsiTheme="minorHAnsi"/>
          <w:b/>
          <w:bCs/>
          <w:i/>
          <w:iCs/>
        </w:rPr>
        <w:t>Eliminate all practical incentives to torture, such as a system of promotion based on the success rate of concluded investigations, and any incentive favoring confessions as primary evidence in legal proceedings.</w:t>
      </w:r>
    </w:p>
    <w:p w14:paraId="14E495B5" w14:textId="5339638B" w:rsidR="00376D8F" w:rsidRPr="00900200" w:rsidRDefault="00376D8F" w:rsidP="00900200">
      <w:pPr>
        <w:pStyle w:val="Paragraphedeliste"/>
        <w:numPr>
          <w:ilvl w:val="0"/>
          <w:numId w:val="4"/>
        </w:numPr>
        <w:jc w:val="both"/>
        <w:rPr>
          <w:rFonts w:asciiTheme="minorHAnsi" w:hAnsiTheme="minorHAnsi"/>
          <w:b/>
          <w:bCs/>
          <w:i/>
          <w:iCs/>
        </w:rPr>
      </w:pPr>
      <w:r>
        <w:rPr>
          <w:rFonts w:asciiTheme="minorHAnsi" w:hAnsiTheme="minorHAnsi"/>
          <w:b/>
          <w:bCs/>
          <w:i/>
          <w:iCs/>
        </w:rPr>
        <w:lastRenderedPageBreak/>
        <w:t>Upgrade the Ombudsman office or a potential new national human rights institution with a capacity to effectively investigate torture complaints, rather than acting as a de facto ‘post box’ simply transferring potential complaints to the prosecutor’ office.</w:t>
      </w:r>
    </w:p>
    <w:p w14:paraId="12A2B9B2" w14:textId="77777777" w:rsidR="00B85BF0" w:rsidRPr="002F5A0C" w:rsidRDefault="00B85BF0" w:rsidP="002F5A0C">
      <w:pPr>
        <w:jc w:val="both"/>
        <w:rPr>
          <w:rFonts w:asciiTheme="minorHAnsi" w:hAnsiTheme="minorHAnsi"/>
        </w:rPr>
      </w:pPr>
    </w:p>
    <w:p w14:paraId="72E2D8FB" w14:textId="4941BADA" w:rsidR="00F17D12" w:rsidRPr="00B85BF0" w:rsidRDefault="00B40E33" w:rsidP="00C130E1">
      <w:pPr>
        <w:pStyle w:val="Paragraphedeliste"/>
        <w:numPr>
          <w:ilvl w:val="0"/>
          <w:numId w:val="9"/>
        </w:numPr>
        <w:jc w:val="both"/>
        <w:rPr>
          <w:rFonts w:asciiTheme="minorHAnsi" w:hAnsiTheme="minorHAnsi"/>
          <w:b/>
          <w:bCs/>
        </w:rPr>
      </w:pPr>
      <w:r w:rsidRPr="00B85BF0">
        <w:rPr>
          <w:rFonts w:asciiTheme="minorHAnsi" w:hAnsiTheme="minorHAnsi"/>
          <w:b/>
          <w:bCs/>
        </w:rPr>
        <w:t>Definition of torture</w:t>
      </w:r>
      <w:r w:rsidR="00E1767F" w:rsidRPr="00B85BF0">
        <w:rPr>
          <w:rFonts w:asciiTheme="minorHAnsi" w:hAnsiTheme="minorHAnsi"/>
          <w:b/>
          <w:bCs/>
        </w:rPr>
        <w:t xml:space="preserve"> in domestic law – applicability of amnesty </w:t>
      </w:r>
      <w:r w:rsidR="00F3067C" w:rsidRPr="00B85BF0">
        <w:rPr>
          <w:rFonts w:asciiTheme="minorHAnsi" w:hAnsiTheme="minorHAnsi"/>
          <w:b/>
          <w:bCs/>
        </w:rPr>
        <w:t xml:space="preserve">acts </w:t>
      </w:r>
      <w:r w:rsidR="00E1767F" w:rsidRPr="00B85BF0">
        <w:rPr>
          <w:rFonts w:asciiTheme="minorHAnsi" w:hAnsiTheme="minorHAnsi"/>
          <w:b/>
          <w:bCs/>
        </w:rPr>
        <w:t>and statute of limitations</w:t>
      </w:r>
    </w:p>
    <w:p w14:paraId="3348B58F" w14:textId="77777777" w:rsidR="008A4999" w:rsidRPr="002F5A0C" w:rsidRDefault="008A4999" w:rsidP="002F5A0C">
      <w:pPr>
        <w:jc w:val="both"/>
        <w:rPr>
          <w:rFonts w:asciiTheme="minorHAnsi" w:hAnsiTheme="minorHAnsi"/>
        </w:rPr>
      </w:pPr>
    </w:p>
    <w:p w14:paraId="57E4CA02" w14:textId="60F6A4F5" w:rsidR="005774A1" w:rsidRPr="002F5A0C" w:rsidRDefault="008A4999" w:rsidP="002F5A0C">
      <w:pPr>
        <w:jc w:val="both"/>
        <w:rPr>
          <w:rFonts w:asciiTheme="minorHAnsi" w:hAnsiTheme="minorHAnsi"/>
        </w:rPr>
      </w:pPr>
      <w:r w:rsidRPr="002F5A0C">
        <w:rPr>
          <w:rFonts w:asciiTheme="minorHAnsi" w:hAnsiTheme="minorHAnsi"/>
        </w:rPr>
        <w:t xml:space="preserve">The government stated that </w:t>
      </w:r>
      <w:r w:rsidR="005774A1" w:rsidRPr="002F5A0C">
        <w:rPr>
          <w:rFonts w:asciiTheme="minorHAnsi" w:hAnsiTheme="minorHAnsi"/>
        </w:rPr>
        <w:t xml:space="preserve">the law of 4 April 2018 amended article 235 of the criminal code and </w:t>
      </w:r>
      <w:r w:rsidRPr="002F5A0C">
        <w:rPr>
          <w:rFonts w:asciiTheme="minorHAnsi" w:hAnsiTheme="minorHAnsi"/>
        </w:rPr>
        <w:t xml:space="preserve">the definition of torture in domestic law </w:t>
      </w:r>
      <w:r w:rsidR="005774A1" w:rsidRPr="002F5A0C">
        <w:rPr>
          <w:rFonts w:asciiTheme="minorHAnsi" w:hAnsiTheme="minorHAnsi"/>
        </w:rPr>
        <w:t xml:space="preserve">now reflects all the elements contained in article 1 of the </w:t>
      </w:r>
      <w:r w:rsidR="00E1767F" w:rsidRPr="002F5A0C">
        <w:rPr>
          <w:rFonts w:asciiTheme="minorHAnsi" w:hAnsiTheme="minorHAnsi"/>
        </w:rPr>
        <w:t>c</w:t>
      </w:r>
      <w:r w:rsidR="005774A1" w:rsidRPr="002F5A0C">
        <w:rPr>
          <w:rFonts w:asciiTheme="minorHAnsi" w:hAnsiTheme="minorHAnsi"/>
        </w:rPr>
        <w:t xml:space="preserve">onvention. (state reply to the list of issues, § </w:t>
      </w:r>
      <w:r w:rsidR="00E1767F" w:rsidRPr="002F5A0C">
        <w:rPr>
          <w:rFonts w:asciiTheme="minorHAnsi" w:hAnsiTheme="minorHAnsi"/>
        </w:rPr>
        <w:t>1</w:t>
      </w:r>
      <w:r w:rsidR="001A7614" w:rsidRPr="002F5A0C">
        <w:rPr>
          <w:rFonts w:asciiTheme="minorHAnsi" w:hAnsiTheme="minorHAnsi"/>
        </w:rPr>
        <w:t xml:space="preserve">, </w:t>
      </w:r>
      <w:r w:rsidR="005774A1" w:rsidRPr="002F5A0C">
        <w:rPr>
          <w:rFonts w:asciiTheme="minorHAnsi" w:hAnsiTheme="minorHAnsi"/>
        </w:rPr>
        <w:t>166</w:t>
      </w:r>
      <w:r w:rsidR="001A7614" w:rsidRPr="002F5A0C">
        <w:rPr>
          <w:rFonts w:asciiTheme="minorHAnsi" w:hAnsiTheme="minorHAnsi"/>
        </w:rPr>
        <w:t xml:space="preserve"> &amp; 197</w:t>
      </w:r>
      <w:r w:rsidR="005774A1" w:rsidRPr="002F5A0C">
        <w:rPr>
          <w:rFonts w:asciiTheme="minorHAnsi" w:hAnsiTheme="minorHAnsi"/>
        </w:rPr>
        <w:t>)</w:t>
      </w:r>
    </w:p>
    <w:p w14:paraId="760049D3" w14:textId="77777777" w:rsidR="005400C2" w:rsidRPr="002F5A0C" w:rsidRDefault="005400C2" w:rsidP="002F5A0C">
      <w:pPr>
        <w:jc w:val="both"/>
        <w:rPr>
          <w:rFonts w:asciiTheme="minorHAnsi" w:hAnsiTheme="minorHAnsi"/>
        </w:rPr>
      </w:pPr>
    </w:p>
    <w:p w14:paraId="773E7C68" w14:textId="653D75E8" w:rsidR="005774A1" w:rsidRPr="002F5A0C" w:rsidRDefault="00F50E81" w:rsidP="00450A1A">
      <w:pPr>
        <w:jc w:val="both"/>
        <w:rPr>
          <w:rFonts w:asciiTheme="minorHAnsi" w:hAnsiTheme="minorHAnsi"/>
        </w:rPr>
      </w:pPr>
      <w:hyperlink r:id="rId16" w:history="1">
        <w:r w:rsidR="005774A1" w:rsidRPr="002F5A0C">
          <w:rPr>
            <w:rStyle w:val="Lienhypertexte"/>
            <w:rFonts w:asciiTheme="minorHAnsi" w:hAnsiTheme="minorHAnsi"/>
          </w:rPr>
          <w:t xml:space="preserve">In </w:t>
        </w:r>
        <w:r w:rsidR="00821963" w:rsidRPr="002F5A0C">
          <w:rPr>
            <w:rStyle w:val="Lienhypertexte"/>
            <w:rFonts w:asciiTheme="minorHAnsi" w:hAnsiTheme="minorHAnsi"/>
          </w:rPr>
          <w:t>our</w:t>
        </w:r>
        <w:r w:rsidR="005774A1" w:rsidRPr="002F5A0C">
          <w:rPr>
            <w:rStyle w:val="Lienhypertexte"/>
            <w:rFonts w:asciiTheme="minorHAnsi" w:hAnsiTheme="minorHAnsi"/>
          </w:rPr>
          <w:t xml:space="preserve"> submission for the list of issues</w:t>
        </w:r>
      </w:hyperlink>
      <w:r w:rsidR="005774A1" w:rsidRPr="002F5A0C">
        <w:rPr>
          <w:rFonts w:asciiTheme="minorHAnsi" w:hAnsiTheme="minorHAnsi"/>
        </w:rPr>
        <w:t xml:space="preserve"> </w:t>
      </w:r>
      <w:r w:rsidR="00821963" w:rsidRPr="002F5A0C">
        <w:rPr>
          <w:rFonts w:asciiTheme="minorHAnsi" w:hAnsiTheme="minorHAnsi"/>
        </w:rPr>
        <w:t>OMCT</w:t>
      </w:r>
      <w:r w:rsidR="005774A1" w:rsidRPr="002F5A0C">
        <w:rPr>
          <w:rFonts w:asciiTheme="minorHAnsi" w:hAnsiTheme="minorHAnsi"/>
        </w:rPr>
        <w:t xml:space="preserve"> already stated that that the new version of article 235 still fails to fully incorporate the definition from the convention:</w:t>
      </w:r>
    </w:p>
    <w:p w14:paraId="54D170E5" w14:textId="618EBA80" w:rsidR="005774A1" w:rsidRPr="002F5A0C" w:rsidRDefault="005774A1" w:rsidP="005774A1">
      <w:pPr>
        <w:pStyle w:val="Paragraphedeliste"/>
        <w:numPr>
          <w:ilvl w:val="0"/>
          <w:numId w:val="1"/>
        </w:numPr>
        <w:jc w:val="both"/>
        <w:rPr>
          <w:rFonts w:asciiTheme="minorHAnsi" w:hAnsiTheme="minorHAnsi"/>
        </w:rPr>
      </w:pPr>
      <w:r w:rsidRPr="002F5A0C">
        <w:rPr>
          <w:rFonts w:asciiTheme="minorHAnsi" w:hAnsiTheme="minorHAnsi"/>
        </w:rPr>
        <w:t>contrary to article 1 of the convention, article 235 limits the pool of victims of torture to individuals holding some sort of official status in criminal or administrative proceedings;</w:t>
      </w:r>
    </w:p>
    <w:p w14:paraId="6A348E97" w14:textId="6D151E65" w:rsidR="005774A1" w:rsidRPr="002F5A0C" w:rsidRDefault="005774A1" w:rsidP="005774A1">
      <w:pPr>
        <w:pStyle w:val="Paragraphedeliste"/>
        <w:numPr>
          <w:ilvl w:val="0"/>
          <w:numId w:val="1"/>
        </w:numPr>
        <w:jc w:val="both"/>
        <w:rPr>
          <w:rFonts w:asciiTheme="minorHAnsi" w:hAnsiTheme="minorHAnsi"/>
        </w:rPr>
      </w:pPr>
      <w:r w:rsidRPr="002F5A0C">
        <w:rPr>
          <w:rFonts w:asciiTheme="minorHAnsi" w:hAnsiTheme="minorHAnsi"/>
        </w:rPr>
        <w:t>article 235 forbids the use of “unlawful (…) pressure” [</w:t>
      </w:r>
      <w:proofErr w:type="spellStart"/>
      <w:r w:rsidRPr="002F5A0C">
        <w:rPr>
          <w:rFonts w:asciiTheme="minorHAnsi" w:hAnsiTheme="minorHAnsi"/>
        </w:rPr>
        <w:t>незаконное</w:t>
      </w:r>
      <w:proofErr w:type="spellEnd"/>
      <w:r w:rsidRPr="002F5A0C">
        <w:rPr>
          <w:rFonts w:asciiTheme="minorHAnsi" w:hAnsiTheme="minorHAnsi"/>
        </w:rPr>
        <w:t xml:space="preserve"> (…) </w:t>
      </w:r>
      <w:proofErr w:type="spellStart"/>
      <w:r w:rsidRPr="002F5A0C">
        <w:rPr>
          <w:rFonts w:asciiTheme="minorHAnsi" w:hAnsiTheme="minorHAnsi"/>
        </w:rPr>
        <w:t>давление</w:t>
      </w:r>
      <w:proofErr w:type="spellEnd"/>
      <w:r w:rsidRPr="002F5A0C">
        <w:rPr>
          <w:rFonts w:asciiTheme="minorHAnsi" w:hAnsiTheme="minorHAnsi"/>
        </w:rPr>
        <w:t xml:space="preserve">] leaving open the possibility that certain </w:t>
      </w:r>
      <w:r w:rsidR="00D311FD" w:rsidRPr="002F5A0C">
        <w:rPr>
          <w:rFonts w:asciiTheme="minorHAnsi" w:hAnsiTheme="minorHAnsi"/>
        </w:rPr>
        <w:t>acts</w:t>
      </w:r>
      <w:r w:rsidRPr="002F5A0C">
        <w:rPr>
          <w:rFonts w:asciiTheme="minorHAnsi" w:hAnsiTheme="minorHAnsi"/>
        </w:rPr>
        <w:t xml:space="preserve"> falling under the scope of article 1 of the </w:t>
      </w:r>
      <w:r w:rsidR="00E1767F" w:rsidRPr="002F5A0C">
        <w:rPr>
          <w:rFonts w:asciiTheme="minorHAnsi" w:hAnsiTheme="minorHAnsi"/>
        </w:rPr>
        <w:t>c</w:t>
      </w:r>
      <w:r w:rsidRPr="002F5A0C">
        <w:rPr>
          <w:rFonts w:asciiTheme="minorHAnsi" w:hAnsiTheme="minorHAnsi"/>
        </w:rPr>
        <w:t>onvention, could be characterized as “lawful” under domestic law;</w:t>
      </w:r>
    </w:p>
    <w:p w14:paraId="53A7F7F3" w14:textId="3D2A8AE3" w:rsidR="005774A1" w:rsidRPr="002F5A0C" w:rsidRDefault="003A7986" w:rsidP="005774A1">
      <w:pPr>
        <w:pStyle w:val="Paragraphedeliste"/>
        <w:numPr>
          <w:ilvl w:val="0"/>
          <w:numId w:val="1"/>
        </w:numPr>
        <w:jc w:val="both"/>
        <w:rPr>
          <w:rFonts w:asciiTheme="minorHAnsi" w:eastAsiaTheme="minorHAnsi" w:hAnsiTheme="minorHAnsi" w:cstheme="minorBidi"/>
          <w:lang w:eastAsia="en-US"/>
        </w:rPr>
      </w:pPr>
      <w:r w:rsidRPr="002F5A0C">
        <w:rPr>
          <w:rFonts w:asciiTheme="minorHAnsi" w:hAnsiTheme="minorHAnsi"/>
        </w:rPr>
        <w:t>contrary to</w:t>
      </w:r>
      <w:r w:rsidR="00D311FD" w:rsidRPr="002F5A0C">
        <w:rPr>
          <w:rFonts w:asciiTheme="minorHAnsi" w:hAnsiTheme="minorHAnsi"/>
        </w:rPr>
        <w:t xml:space="preserve"> article 1 of the convention, </w:t>
      </w:r>
      <w:r w:rsidR="006A0DCE" w:rsidRPr="002F5A0C">
        <w:rPr>
          <w:rFonts w:asciiTheme="minorHAnsi" w:hAnsiTheme="minorHAnsi"/>
        </w:rPr>
        <w:t>unlawful pressure is torture under article 235 only if it is executed by</w:t>
      </w:r>
      <w:r w:rsidR="0094787E" w:rsidRPr="002F5A0C">
        <w:rPr>
          <w:rFonts w:asciiTheme="minorHAnsi" w:hAnsiTheme="minorHAnsi"/>
        </w:rPr>
        <w:t xml:space="preserve"> way of</w:t>
      </w:r>
      <w:r w:rsidR="003B6331" w:rsidRPr="002F5A0C">
        <w:rPr>
          <w:rFonts w:asciiTheme="minorHAnsi" w:hAnsiTheme="minorHAnsi"/>
        </w:rPr>
        <w:t xml:space="preserve"> </w:t>
      </w:r>
      <w:r w:rsidR="00D311FD" w:rsidRPr="002F5A0C">
        <w:rPr>
          <w:rFonts w:asciiTheme="minorHAnsi" w:hAnsiTheme="minorHAnsi"/>
        </w:rPr>
        <w:t>“threats, strikes, beatings, torture, tormenting or other unlawful acts</w:t>
      </w:r>
      <w:r w:rsidR="005400C2" w:rsidRPr="002F5A0C">
        <w:rPr>
          <w:rFonts w:asciiTheme="minorHAnsi" w:hAnsiTheme="minorHAnsi"/>
        </w:rPr>
        <w:t>”</w:t>
      </w:r>
      <w:r w:rsidR="00D311FD" w:rsidRPr="002F5A0C">
        <w:rPr>
          <w:rFonts w:asciiTheme="minorHAnsi" w:hAnsiTheme="minorHAnsi"/>
        </w:rPr>
        <w:t xml:space="preserve"> [</w:t>
      </w:r>
      <w:r w:rsidR="005774A1" w:rsidRPr="002F5A0C">
        <w:rPr>
          <w:rFonts w:asciiTheme="minorHAnsi" w:hAnsiTheme="minorHAnsi"/>
          <w:lang w:val="ru-RU"/>
        </w:rPr>
        <w:t>угроз</w:t>
      </w:r>
      <w:r w:rsidR="005774A1" w:rsidRPr="002F5A0C">
        <w:rPr>
          <w:rFonts w:asciiTheme="minorHAnsi" w:hAnsiTheme="minorHAnsi"/>
        </w:rPr>
        <w:t xml:space="preserve">, </w:t>
      </w:r>
      <w:r w:rsidR="005774A1" w:rsidRPr="002F5A0C">
        <w:rPr>
          <w:rFonts w:asciiTheme="minorHAnsi" w:hAnsiTheme="minorHAnsi"/>
          <w:lang w:val="ru-RU"/>
        </w:rPr>
        <w:t>нанесения</w:t>
      </w:r>
      <w:r w:rsidR="005774A1" w:rsidRPr="002F5A0C">
        <w:rPr>
          <w:rFonts w:asciiTheme="minorHAnsi" w:hAnsiTheme="minorHAnsi"/>
        </w:rPr>
        <w:t xml:space="preserve"> </w:t>
      </w:r>
      <w:r w:rsidR="005774A1" w:rsidRPr="002F5A0C">
        <w:rPr>
          <w:rFonts w:asciiTheme="minorHAnsi" w:hAnsiTheme="minorHAnsi"/>
          <w:lang w:val="ru-RU"/>
        </w:rPr>
        <w:t>ударов</w:t>
      </w:r>
      <w:r w:rsidR="005774A1" w:rsidRPr="002F5A0C">
        <w:rPr>
          <w:rFonts w:asciiTheme="minorHAnsi" w:hAnsiTheme="minorHAnsi"/>
        </w:rPr>
        <w:t xml:space="preserve">, </w:t>
      </w:r>
      <w:r w:rsidR="005774A1" w:rsidRPr="002F5A0C">
        <w:rPr>
          <w:rFonts w:asciiTheme="minorHAnsi" w:hAnsiTheme="minorHAnsi"/>
          <w:lang w:val="ru-RU"/>
        </w:rPr>
        <w:t>побоев</w:t>
      </w:r>
      <w:r w:rsidR="005774A1" w:rsidRPr="002F5A0C">
        <w:rPr>
          <w:rFonts w:asciiTheme="minorHAnsi" w:hAnsiTheme="minorHAnsi"/>
        </w:rPr>
        <w:t xml:space="preserve">, </w:t>
      </w:r>
      <w:r w:rsidR="005774A1" w:rsidRPr="002F5A0C">
        <w:rPr>
          <w:rFonts w:asciiTheme="minorHAnsi" w:hAnsiTheme="minorHAnsi"/>
          <w:lang w:val="ru-RU"/>
        </w:rPr>
        <w:t>истязаний</w:t>
      </w:r>
      <w:r w:rsidR="005774A1" w:rsidRPr="002F5A0C">
        <w:rPr>
          <w:rFonts w:asciiTheme="minorHAnsi" w:hAnsiTheme="minorHAnsi"/>
        </w:rPr>
        <w:t xml:space="preserve">, </w:t>
      </w:r>
      <w:r w:rsidR="005774A1" w:rsidRPr="002F5A0C">
        <w:rPr>
          <w:rFonts w:asciiTheme="minorHAnsi" w:hAnsiTheme="minorHAnsi"/>
          <w:lang w:val="ru-RU"/>
        </w:rPr>
        <w:t>причинения</w:t>
      </w:r>
      <w:r w:rsidR="005774A1" w:rsidRPr="002F5A0C">
        <w:rPr>
          <w:rFonts w:asciiTheme="minorHAnsi" w:hAnsiTheme="minorHAnsi"/>
        </w:rPr>
        <w:t xml:space="preserve"> </w:t>
      </w:r>
      <w:r w:rsidR="005774A1" w:rsidRPr="002F5A0C">
        <w:rPr>
          <w:rFonts w:asciiTheme="minorHAnsi" w:hAnsiTheme="minorHAnsi"/>
          <w:lang w:val="ru-RU"/>
        </w:rPr>
        <w:t>мучений</w:t>
      </w:r>
      <w:r w:rsidR="005774A1" w:rsidRPr="002F5A0C">
        <w:rPr>
          <w:rFonts w:asciiTheme="minorHAnsi" w:hAnsiTheme="minorHAnsi"/>
        </w:rPr>
        <w:t xml:space="preserve"> </w:t>
      </w:r>
      <w:r w:rsidR="005774A1" w:rsidRPr="002F5A0C">
        <w:rPr>
          <w:rFonts w:asciiTheme="minorHAnsi" w:hAnsiTheme="minorHAnsi"/>
          <w:lang w:val="ru-RU"/>
        </w:rPr>
        <w:t>или</w:t>
      </w:r>
      <w:r w:rsidR="005774A1" w:rsidRPr="002F5A0C">
        <w:rPr>
          <w:rFonts w:asciiTheme="minorHAnsi" w:hAnsiTheme="minorHAnsi"/>
        </w:rPr>
        <w:t xml:space="preserve"> </w:t>
      </w:r>
      <w:r w:rsidR="005774A1" w:rsidRPr="002F5A0C">
        <w:rPr>
          <w:rFonts w:asciiTheme="minorHAnsi" w:hAnsiTheme="minorHAnsi"/>
          <w:lang w:val="ru-RU"/>
        </w:rPr>
        <w:t>иных</w:t>
      </w:r>
      <w:r w:rsidR="005774A1" w:rsidRPr="002F5A0C">
        <w:rPr>
          <w:rFonts w:asciiTheme="minorHAnsi" w:hAnsiTheme="minorHAnsi"/>
        </w:rPr>
        <w:t xml:space="preserve"> </w:t>
      </w:r>
      <w:r w:rsidR="005774A1" w:rsidRPr="002F5A0C">
        <w:rPr>
          <w:rFonts w:asciiTheme="minorHAnsi" w:hAnsiTheme="minorHAnsi"/>
          <w:lang w:val="ru-RU"/>
        </w:rPr>
        <w:t>незаконных</w:t>
      </w:r>
      <w:r w:rsidR="005774A1" w:rsidRPr="002F5A0C">
        <w:rPr>
          <w:rFonts w:asciiTheme="minorHAnsi" w:hAnsiTheme="minorHAnsi"/>
        </w:rPr>
        <w:t xml:space="preserve"> </w:t>
      </w:r>
      <w:r w:rsidR="005774A1" w:rsidRPr="002F5A0C">
        <w:rPr>
          <w:rFonts w:asciiTheme="minorHAnsi" w:hAnsiTheme="minorHAnsi"/>
          <w:lang w:val="ru-RU"/>
        </w:rPr>
        <w:t>действий</w:t>
      </w:r>
      <w:r w:rsidR="00D311FD" w:rsidRPr="002F5A0C">
        <w:rPr>
          <w:rFonts w:asciiTheme="minorHAnsi" w:hAnsiTheme="minorHAnsi"/>
        </w:rPr>
        <w:t>]</w:t>
      </w:r>
      <w:r w:rsidR="005400C2" w:rsidRPr="002F5A0C">
        <w:rPr>
          <w:rFonts w:asciiTheme="minorHAnsi" w:hAnsiTheme="minorHAnsi"/>
        </w:rPr>
        <w:t xml:space="preserve">, potentially </w:t>
      </w:r>
      <w:r w:rsidR="0094787E" w:rsidRPr="002F5A0C">
        <w:rPr>
          <w:rFonts w:asciiTheme="minorHAnsi" w:hAnsiTheme="minorHAnsi"/>
        </w:rPr>
        <w:t>creating a loophole</w:t>
      </w:r>
      <w:r w:rsidR="006A0DCE" w:rsidRPr="002F5A0C">
        <w:rPr>
          <w:rFonts w:asciiTheme="minorHAnsi" w:hAnsiTheme="minorHAnsi"/>
        </w:rPr>
        <w:t xml:space="preserve"> </w:t>
      </w:r>
      <w:r w:rsidR="0094787E" w:rsidRPr="002F5A0C">
        <w:rPr>
          <w:rFonts w:asciiTheme="minorHAnsi" w:hAnsiTheme="minorHAnsi"/>
        </w:rPr>
        <w:t xml:space="preserve">for </w:t>
      </w:r>
      <w:r w:rsidR="002B1AF9" w:rsidRPr="002F5A0C">
        <w:rPr>
          <w:rFonts w:asciiTheme="minorHAnsi" w:hAnsiTheme="minorHAnsi"/>
        </w:rPr>
        <w:t xml:space="preserve">other acts (omissions) </w:t>
      </w:r>
      <w:r w:rsidR="00415553" w:rsidRPr="002F5A0C">
        <w:rPr>
          <w:rFonts w:asciiTheme="minorHAnsi" w:hAnsiTheme="minorHAnsi"/>
        </w:rPr>
        <w:t>or</w:t>
      </w:r>
      <w:r w:rsidR="002B1AF9" w:rsidRPr="002F5A0C">
        <w:rPr>
          <w:rFonts w:asciiTheme="minorHAnsi" w:hAnsiTheme="minorHAnsi"/>
        </w:rPr>
        <w:t xml:space="preserve"> any </w:t>
      </w:r>
      <w:r w:rsidR="0094787E" w:rsidRPr="002F5A0C">
        <w:rPr>
          <w:rFonts w:asciiTheme="minorHAnsi" w:hAnsiTheme="minorHAnsi"/>
        </w:rPr>
        <w:t xml:space="preserve">conduct that </w:t>
      </w:r>
      <w:r w:rsidR="00415553" w:rsidRPr="002F5A0C">
        <w:rPr>
          <w:rFonts w:asciiTheme="minorHAnsi" w:hAnsiTheme="minorHAnsi"/>
        </w:rPr>
        <w:t>ma</w:t>
      </w:r>
      <w:r w:rsidRPr="002F5A0C">
        <w:rPr>
          <w:rFonts w:asciiTheme="minorHAnsi" w:hAnsiTheme="minorHAnsi"/>
        </w:rPr>
        <w:t>y</w:t>
      </w:r>
      <w:r w:rsidR="002B1AF9" w:rsidRPr="002F5A0C">
        <w:rPr>
          <w:rFonts w:asciiTheme="minorHAnsi" w:hAnsiTheme="minorHAnsi"/>
        </w:rPr>
        <w:t xml:space="preserve"> </w:t>
      </w:r>
      <w:r w:rsidR="00415553" w:rsidRPr="002F5A0C">
        <w:rPr>
          <w:rFonts w:asciiTheme="minorHAnsi" w:hAnsiTheme="minorHAnsi"/>
        </w:rPr>
        <w:t xml:space="preserve">be </w:t>
      </w:r>
      <w:r w:rsidR="002B1AF9" w:rsidRPr="002F5A0C">
        <w:rPr>
          <w:rFonts w:asciiTheme="minorHAnsi" w:hAnsiTheme="minorHAnsi"/>
        </w:rPr>
        <w:t xml:space="preserve">“lawful” </w:t>
      </w:r>
      <w:r w:rsidR="006A0DCE" w:rsidRPr="002F5A0C">
        <w:rPr>
          <w:rFonts w:asciiTheme="minorHAnsi" w:hAnsiTheme="minorHAnsi"/>
        </w:rPr>
        <w:t>under domestic law</w:t>
      </w:r>
      <w:r w:rsidR="00E1767F" w:rsidRPr="002F5A0C">
        <w:rPr>
          <w:rFonts w:asciiTheme="minorHAnsi" w:hAnsiTheme="minorHAnsi"/>
        </w:rPr>
        <w:t>;</w:t>
      </w:r>
    </w:p>
    <w:p w14:paraId="33433144" w14:textId="5A8075BD" w:rsidR="002B1AF9" w:rsidRPr="002F5A0C" w:rsidRDefault="002B1AF9" w:rsidP="005774A1">
      <w:pPr>
        <w:pStyle w:val="Paragraphedeliste"/>
        <w:numPr>
          <w:ilvl w:val="0"/>
          <w:numId w:val="1"/>
        </w:numPr>
        <w:jc w:val="both"/>
        <w:rPr>
          <w:rFonts w:asciiTheme="minorHAnsi" w:hAnsiTheme="minorHAnsi"/>
        </w:rPr>
      </w:pPr>
      <w:r w:rsidRPr="002F5A0C">
        <w:rPr>
          <w:rFonts w:asciiTheme="minorHAnsi" w:hAnsiTheme="minorHAnsi"/>
        </w:rPr>
        <w:t xml:space="preserve">according to </w:t>
      </w:r>
      <w:r w:rsidR="006A0DCE" w:rsidRPr="002F5A0C">
        <w:rPr>
          <w:rFonts w:asciiTheme="minorHAnsi" w:hAnsiTheme="minorHAnsi"/>
        </w:rPr>
        <w:t xml:space="preserve">article 235 </w:t>
      </w:r>
      <w:r w:rsidRPr="002F5A0C">
        <w:rPr>
          <w:rFonts w:asciiTheme="minorHAnsi" w:hAnsiTheme="minorHAnsi"/>
        </w:rPr>
        <w:t>discrimination is only an aggravating circumstance but not a stand-alone purpose to qualify unlawful pressure as amounting to torture</w:t>
      </w:r>
      <w:r w:rsidR="00E1767F" w:rsidRPr="002F5A0C">
        <w:rPr>
          <w:rFonts w:asciiTheme="minorHAnsi" w:hAnsiTheme="minorHAnsi"/>
        </w:rPr>
        <w:t>;</w:t>
      </w:r>
    </w:p>
    <w:p w14:paraId="5845AC78" w14:textId="2C7094CD" w:rsidR="005774A1" w:rsidRPr="002F5A0C" w:rsidRDefault="00E1767F" w:rsidP="005774A1">
      <w:pPr>
        <w:pStyle w:val="Paragraphedeliste"/>
        <w:numPr>
          <w:ilvl w:val="0"/>
          <w:numId w:val="1"/>
        </w:numPr>
        <w:jc w:val="both"/>
        <w:rPr>
          <w:rFonts w:asciiTheme="minorHAnsi" w:hAnsiTheme="minorHAnsi"/>
        </w:rPr>
      </w:pPr>
      <w:r w:rsidRPr="002F5A0C">
        <w:rPr>
          <w:rFonts w:asciiTheme="minorHAnsi" w:hAnsiTheme="minorHAnsi"/>
        </w:rPr>
        <w:t>article 235 only refers to national, racial, religious or social discrimination [</w:t>
      </w:r>
      <w:r w:rsidRPr="002F5A0C">
        <w:rPr>
          <w:rFonts w:asciiTheme="minorHAnsi" w:hAnsiTheme="minorHAnsi"/>
          <w:lang w:val="ru-RU"/>
        </w:rPr>
        <w:t>национальной</w:t>
      </w:r>
      <w:r w:rsidRPr="002F5A0C">
        <w:rPr>
          <w:rFonts w:asciiTheme="minorHAnsi" w:hAnsiTheme="minorHAnsi"/>
        </w:rPr>
        <w:t xml:space="preserve">, </w:t>
      </w:r>
      <w:r w:rsidRPr="002F5A0C">
        <w:rPr>
          <w:rFonts w:asciiTheme="minorHAnsi" w:hAnsiTheme="minorHAnsi"/>
          <w:lang w:val="ru-RU"/>
        </w:rPr>
        <w:t>расовой</w:t>
      </w:r>
      <w:r w:rsidRPr="002F5A0C">
        <w:rPr>
          <w:rFonts w:asciiTheme="minorHAnsi" w:hAnsiTheme="minorHAnsi"/>
        </w:rPr>
        <w:t xml:space="preserve">, </w:t>
      </w:r>
      <w:r w:rsidRPr="002F5A0C">
        <w:rPr>
          <w:rFonts w:asciiTheme="minorHAnsi" w:hAnsiTheme="minorHAnsi"/>
          <w:lang w:val="ru-RU"/>
        </w:rPr>
        <w:t>религиозной</w:t>
      </w:r>
      <w:r w:rsidRPr="002F5A0C">
        <w:rPr>
          <w:rFonts w:asciiTheme="minorHAnsi" w:hAnsiTheme="minorHAnsi"/>
        </w:rPr>
        <w:t xml:space="preserve"> </w:t>
      </w:r>
      <w:r w:rsidRPr="002F5A0C">
        <w:rPr>
          <w:rFonts w:asciiTheme="minorHAnsi" w:hAnsiTheme="minorHAnsi"/>
          <w:lang w:val="ru-RU"/>
        </w:rPr>
        <w:t>или</w:t>
      </w:r>
      <w:r w:rsidRPr="002F5A0C">
        <w:rPr>
          <w:rFonts w:asciiTheme="minorHAnsi" w:hAnsiTheme="minorHAnsi"/>
        </w:rPr>
        <w:t xml:space="preserve"> </w:t>
      </w:r>
      <w:r w:rsidRPr="002F5A0C">
        <w:rPr>
          <w:rFonts w:asciiTheme="minorHAnsi" w:hAnsiTheme="minorHAnsi"/>
          <w:lang w:val="ru-RU"/>
        </w:rPr>
        <w:t>социальной</w:t>
      </w:r>
      <w:r w:rsidRPr="002F5A0C">
        <w:rPr>
          <w:rFonts w:asciiTheme="minorHAnsi" w:hAnsiTheme="minorHAnsi"/>
        </w:rPr>
        <w:t xml:space="preserve"> </w:t>
      </w:r>
      <w:r w:rsidRPr="002F5A0C">
        <w:rPr>
          <w:rFonts w:asciiTheme="minorHAnsi" w:hAnsiTheme="minorHAnsi"/>
          <w:lang w:val="ru-RU"/>
        </w:rPr>
        <w:t>дискриминации</w:t>
      </w:r>
      <w:r w:rsidRPr="002F5A0C">
        <w:rPr>
          <w:rFonts w:asciiTheme="minorHAnsi" w:hAnsiTheme="minorHAnsi"/>
        </w:rPr>
        <w:t xml:space="preserve">] and not </w:t>
      </w:r>
      <w:r w:rsidR="006A0DCE" w:rsidRPr="002F5A0C">
        <w:rPr>
          <w:rFonts w:asciiTheme="minorHAnsi" w:hAnsiTheme="minorHAnsi"/>
        </w:rPr>
        <w:t>“discrimination of any kind” a</w:t>
      </w:r>
      <w:r w:rsidRPr="002F5A0C">
        <w:rPr>
          <w:rFonts w:asciiTheme="minorHAnsi" w:hAnsiTheme="minorHAnsi"/>
        </w:rPr>
        <w:t>s in article 1 of the conve</w:t>
      </w:r>
      <w:r w:rsidR="006A0DCE" w:rsidRPr="002F5A0C">
        <w:rPr>
          <w:rFonts w:asciiTheme="minorHAnsi" w:hAnsiTheme="minorHAnsi"/>
        </w:rPr>
        <w:t>n</w:t>
      </w:r>
      <w:r w:rsidRPr="002F5A0C">
        <w:rPr>
          <w:rFonts w:asciiTheme="minorHAnsi" w:hAnsiTheme="minorHAnsi"/>
        </w:rPr>
        <w:t xml:space="preserve">tion. </w:t>
      </w:r>
    </w:p>
    <w:p w14:paraId="594A5735" w14:textId="492A674A" w:rsidR="005774A1" w:rsidRPr="002F5A0C" w:rsidRDefault="005774A1" w:rsidP="00B85BF0">
      <w:pPr>
        <w:jc w:val="both"/>
        <w:rPr>
          <w:rFonts w:asciiTheme="minorHAnsi" w:hAnsiTheme="minorHAnsi"/>
        </w:rPr>
      </w:pPr>
    </w:p>
    <w:p w14:paraId="7AC94EFB" w14:textId="40876304" w:rsidR="0094787E" w:rsidRPr="002F5A0C" w:rsidRDefault="00E1767F" w:rsidP="00B85BF0">
      <w:pPr>
        <w:jc w:val="both"/>
        <w:rPr>
          <w:rFonts w:asciiTheme="minorHAnsi" w:hAnsiTheme="minorHAnsi"/>
        </w:rPr>
      </w:pPr>
      <w:r w:rsidRPr="002F5A0C">
        <w:rPr>
          <w:rFonts w:asciiTheme="minorHAnsi" w:hAnsiTheme="minorHAnsi"/>
        </w:rPr>
        <w:t xml:space="preserve">In this context we welcome that the supreme court of Uzbekistan reiterated its </w:t>
      </w:r>
      <w:r w:rsidR="00D65FBE" w:rsidRPr="002F5A0C">
        <w:rPr>
          <w:rFonts w:asciiTheme="minorHAnsi" w:hAnsiTheme="minorHAnsi"/>
        </w:rPr>
        <w:t xml:space="preserve">previous </w:t>
      </w:r>
      <w:r w:rsidRPr="002F5A0C">
        <w:rPr>
          <w:rFonts w:asciiTheme="minorHAnsi" w:hAnsiTheme="minorHAnsi"/>
        </w:rPr>
        <w:t>call on judges to use the definition of article 1 of the convention. (Plenum no. 24 of 24 August 2018, point 4) However, we are concerned that in the same decision the supreme court provided a definition of torture that completely omitted discrimination</w:t>
      </w:r>
      <w:r w:rsidR="00580ADE" w:rsidRPr="002F5A0C">
        <w:rPr>
          <w:rFonts w:asciiTheme="minorHAnsi" w:hAnsiTheme="minorHAnsi"/>
        </w:rPr>
        <w:t xml:space="preserve"> and thus </w:t>
      </w:r>
      <w:r w:rsidR="00D65FBE" w:rsidRPr="002F5A0C">
        <w:rPr>
          <w:rFonts w:asciiTheme="minorHAnsi" w:hAnsiTheme="minorHAnsi"/>
        </w:rPr>
        <w:t xml:space="preserve">is </w:t>
      </w:r>
      <w:r w:rsidR="00580ADE" w:rsidRPr="002F5A0C">
        <w:rPr>
          <w:rFonts w:asciiTheme="minorHAnsi" w:hAnsiTheme="minorHAnsi"/>
        </w:rPr>
        <w:t>not in compliance with the convention</w:t>
      </w:r>
      <w:r w:rsidRPr="002F5A0C">
        <w:rPr>
          <w:rFonts w:asciiTheme="minorHAnsi" w:hAnsiTheme="minorHAnsi"/>
        </w:rPr>
        <w:t>.</w:t>
      </w:r>
      <w:r w:rsidR="00580ADE" w:rsidRPr="002F5A0C">
        <w:rPr>
          <w:rFonts w:asciiTheme="minorHAnsi" w:hAnsiTheme="minorHAnsi"/>
        </w:rPr>
        <w:t xml:space="preserve"> Unfortunately</w:t>
      </w:r>
      <w:r w:rsidR="00D65FBE" w:rsidRPr="002F5A0C">
        <w:rPr>
          <w:rFonts w:asciiTheme="minorHAnsi" w:hAnsiTheme="minorHAnsi"/>
        </w:rPr>
        <w:t>,</w:t>
      </w:r>
      <w:r w:rsidR="00580ADE" w:rsidRPr="002F5A0C">
        <w:rPr>
          <w:rFonts w:asciiTheme="minorHAnsi" w:hAnsiTheme="minorHAnsi"/>
        </w:rPr>
        <w:t xml:space="preserve"> we are unaware of any domestic judgments referring to article 1 of the convention and t</w:t>
      </w:r>
      <w:r w:rsidRPr="002F5A0C">
        <w:rPr>
          <w:rFonts w:asciiTheme="minorHAnsi" w:hAnsiTheme="minorHAnsi"/>
        </w:rPr>
        <w:t xml:space="preserve">he state </w:t>
      </w:r>
      <w:r w:rsidR="000C1043">
        <w:rPr>
          <w:rFonts w:asciiTheme="minorHAnsi" w:hAnsiTheme="minorHAnsi"/>
        </w:rPr>
        <w:t xml:space="preserve">party </w:t>
      </w:r>
      <w:r w:rsidR="00580ADE" w:rsidRPr="002F5A0C">
        <w:rPr>
          <w:rFonts w:asciiTheme="minorHAnsi" w:hAnsiTheme="minorHAnsi"/>
        </w:rPr>
        <w:t>notably failed to</w:t>
      </w:r>
      <w:r w:rsidRPr="002F5A0C">
        <w:rPr>
          <w:rFonts w:asciiTheme="minorHAnsi" w:hAnsiTheme="minorHAnsi"/>
        </w:rPr>
        <w:t xml:space="preserve"> provide examples of how </w:t>
      </w:r>
      <w:r w:rsidR="000C1043">
        <w:rPr>
          <w:rFonts w:asciiTheme="minorHAnsi" w:hAnsiTheme="minorHAnsi"/>
        </w:rPr>
        <w:t xml:space="preserve">their </w:t>
      </w:r>
      <w:r w:rsidRPr="002F5A0C">
        <w:rPr>
          <w:rFonts w:asciiTheme="minorHAnsi" w:hAnsiTheme="minorHAnsi"/>
        </w:rPr>
        <w:t xml:space="preserve">domestic courts </w:t>
      </w:r>
      <w:r w:rsidR="00580ADE" w:rsidRPr="002F5A0C">
        <w:rPr>
          <w:rFonts w:asciiTheme="minorHAnsi" w:hAnsiTheme="minorHAnsi"/>
        </w:rPr>
        <w:t xml:space="preserve">have </w:t>
      </w:r>
      <w:r w:rsidRPr="002F5A0C">
        <w:rPr>
          <w:rFonts w:asciiTheme="minorHAnsi" w:hAnsiTheme="minorHAnsi"/>
        </w:rPr>
        <w:t>used the definition outlined in the convention, despite the explicit request from the committee. (list of issues, point 19(e))</w:t>
      </w:r>
    </w:p>
    <w:p w14:paraId="582E3E65" w14:textId="77777777" w:rsidR="00D65FBE" w:rsidRPr="002F5A0C" w:rsidRDefault="00D65FBE" w:rsidP="00B85BF0">
      <w:pPr>
        <w:jc w:val="both"/>
        <w:rPr>
          <w:rFonts w:asciiTheme="minorHAnsi" w:hAnsiTheme="minorHAnsi"/>
        </w:rPr>
      </w:pPr>
    </w:p>
    <w:p w14:paraId="2CD2890F" w14:textId="2AF4A695" w:rsidR="00415553" w:rsidRPr="002F5A0C" w:rsidRDefault="00450A1A" w:rsidP="00B85BF0">
      <w:pPr>
        <w:jc w:val="both"/>
        <w:rPr>
          <w:rFonts w:asciiTheme="minorHAnsi" w:hAnsiTheme="minorHAnsi"/>
        </w:rPr>
      </w:pPr>
      <w:r w:rsidRPr="002F5A0C">
        <w:rPr>
          <w:rFonts w:asciiTheme="minorHAnsi" w:hAnsiTheme="minorHAnsi"/>
        </w:rPr>
        <w:t>In addition</w:t>
      </w:r>
      <w:r w:rsidR="00415553" w:rsidRPr="002F5A0C">
        <w:rPr>
          <w:rFonts w:asciiTheme="minorHAnsi" w:hAnsiTheme="minorHAnsi"/>
        </w:rPr>
        <w:t>,</w:t>
      </w:r>
      <w:r w:rsidRPr="002F5A0C">
        <w:rPr>
          <w:rFonts w:asciiTheme="minorHAnsi" w:hAnsiTheme="minorHAnsi"/>
        </w:rPr>
        <w:t xml:space="preserve"> t</w:t>
      </w:r>
      <w:r w:rsidR="00415553" w:rsidRPr="002F5A0C">
        <w:rPr>
          <w:rFonts w:asciiTheme="minorHAnsi" w:hAnsiTheme="minorHAnsi"/>
        </w:rPr>
        <w:t>he committee asked about the applicability of amnesty acts to individuals convicted under article 235 of the criminal code and the presence of a statute of limitations for article 235. (list of issues, point 19(b) to (d))</w:t>
      </w:r>
    </w:p>
    <w:p w14:paraId="320AB2E8" w14:textId="77777777" w:rsidR="00415553" w:rsidRPr="002F5A0C" w:rsidRDefault="00415553" w:rsidP="00450A1A">
      <w:pPr>
        <w:jc w:val="both"/>
        <w:rPr>
          <w:rFonts w:asciiTheme="minorHAnsi" w:hAnsiTheme="minorHAnsi"/>
        </w:rPr>
      </w:pPr>
    </w:p>
    <w:p w14:paraId="1F8537F6" w14:textId="3A4EEBB2" w:rsidR="00415553" w:rsidRPr="002F5A0C" w:rsidRDefault="00415553" w:rsidP="00450A1A">
      <w:pPr>
        <w:jc w:val="both"/>
        <w:rPr>
          <w:rFonts w:asciiTheme="minorHAnsi" w:hAnsiTheme="minorHAnsi"/>
        </w:rPr>
      </w:pPr>
      <w:r w:rsidRPr="002F5A0C">
        <w:rPr>
          <w:rFonts w:asciiTheme="minorHAnsi" w:hAnsiTheme="minorHAnsi"/>
        </w:rPr>
        <w:t xml:space="preserve">Although the committee stressed in general comments nos. 2 &amp; 3 that amnesties and statute of limitations are incompatible with the </w:t>
      </w:r>
      <w:r w:rsidR="00E756E1" w:rsidRPr="002F5A0C">
        <w:rPr>
          <w:rFonts w:asciiTheme="minorHAnsi" w:hAnsiTheme="minorHAnsi"/>
        </w:rPr>
        <w:t>c</w:t>
      </w:r>
      <w:r w:rsidRPr="002F5A0C">
        <w:rPr>
          <w:rFonts w:asciiTheme="minorHAnsi" w:hAnsiTheme="minorHAnsi"/>
        </w:rPr>
        <w:t>onvention, domestic law does not exclude their applicability to article 235.</w:t>
      </w:r>
    </w:p>
    <w:p w14:paraId="5275609E" w14:textId="7C086E81" w:rsidR="00415553" w:rsidRPr="002F5A0C" w:rsidRDefault="00415553" w:rsidP="00450A1A">
      <w:pPr>
        <w:jc w:val="both"/>
        <w:rPr>
          <w:rFonts w:asciiTheme="minorHAnsi" w:hAnsiTheme="minorHAnsi"/>
        </w:rPr>
      </w:pPr>
    </w:p>
    <w:p w14:paraId="7EEEBF9B" w14:textId="1B94B6E8" w:rsidR="00D65FBE" w:rsidRPr="002F5A0C" w:rsidRDefault="00415553" w:rsidP="00450A1A">
      <w:pPr>
        <w:jc w:val="both"/>
        <w:rPr>
          <w:rFonts w:asciiTheme="minorHAnsi" w:hAnsiTheme="minorHAnsi"/>
        </w:rPr>
      </w:pPr>
      <w:r w:rsidRPr="002F5A0C">
        <w:rPr>
          <w:rFonts w:asciiTheme="minorHAnsi" w:hAnsiTheme="minorHAnsi"/>
        </w:rPr>
        <w:lastRenderedPageBreak/>
        <w:t>We are concerned that the authorities are backtracking on their earlier commitments to bring domestic legislation in conformity with the convention. The 5</w:t>
      </w:r>
      <w:r w:rsidRPr="002F5A0C">
        <w:rPr>
          <w:rFonts w:asciiTheme="minorHAnsi" w:hAnsiTheme="minorHAnsi"/>
          <w:vertAlign w:val="superscript"/>
        </w:rPr>
        <w:t>th</w:t>
      </w:r>
      <w:r w:rsidRPr="002F5A0C">
        <w:rPr>
          <w:rFonts w:asciiTheme="minorHAnsi" w:hAnsiTheme="minorHAnsi"/>
        </w:rPr>
        <w:t xml:space="preserve"> periodic report, published in 2018, mentioned legislative proposals to limit the applicability of amnesty acts to persons convicted under article 235 of the criminal code (</w:t>
      </w:r>
      <w:r w:rsidR="00F3067C" w:rsidRPr="002F5A0C">
        <w:rPr>
          <w:rFonts w:asciiTheme="minorHAnsi" w:hAnsiTheme="minorHAnsi"/>
        </w:rPr>
        <w:t>5</w:t>
      </w:r>
      <w:r w:rsidR="00F3067C" w:rsidRPr="002F5A0C">
        <w:rPr>
          <w:rFonts w:asciiTheme="minorHAnsi" w:hAnsiTheme="minorHAnsi"/>
          <w:vertAlign w:val="superscript"/>
        </w:rPr>
        <w:t>th</w:t>
      </w:r>
      <w:r w:rsidR="00F3067C" w:rsidRPr="002F5A0C">
        <w:rPr>
          <w:rFonts w:asciiTheme="minorHAnsi" w:hAnsiTheme="minorHAnsi"/>
        </w:rPr>
        <w:t xml:space="preserve"> periodic</w:t>
      </w:r>
      <w:r w:rsidRPr="002F5A0C">
        <w:rPr>
          <w:rFonts w:asciiTheme="minorHAnsi" w:hAnsiTheme="minorHAnsi"/>
        </w:rPr>
        <w:t xml:space="preserve"> report, § 71). However, in 2019 the</w:t>
      </w:r>
      <w:r w:rsidR="00E756E1" w:rsidRPr="002F5A0C">
        <w:rPr>
          <w:rFonts w:asciiTheme="minorHAnsi" w:hAnsiTheme="minorHAnsi"/>
        </w:rPr>
        <w:t xml:space="preserve"> authorities</w:t>
      </w:r>
      <w:r w:rsidRPr="002F5A0C">
        <w:rPr>
          <w:rFonts w:asciiTheme="minorHAnsi" w:hAnsiTheme="minorHAnsi"/>
        </w:rPr>
        <w:t xml:space="preserve"> simply stated that </w:t>
      </w:r>
      <w:r w:rsidR="00E756E1" w:rsidRPr="002F5A0C">
        <w:rPr>
          <w:rFonts w:asciiTheme="minorHAnsi" w:hAnsiTheme="minorHAnsi"/>
        </w:rPr>
        <w:t xml:space="preserve">in theory </w:t>
      </w:r>
      <w:r w:rsidRPr="002F5A0C">
        <w:rPr>
          <w:rFonts w:asciiTheme="minorHAnsi" w:hAnsiTheme="minorHAnsi"/>
        </w:rPr>
        <w:t xml:space="preserve">there are no limitations on the applicability of amnesty </w:t>
      </w:r>
      <w:proofErr w:type="gramStart"/>
      <w:r w:rsidRPr="002F5A0C">
        <w:rPr>
          <w:rFonts w:asciiTheme="minorHAnsi" w:hAnsiTheme="minorHAnsi"/>
        </w:rPr>
        <w:t>acts</w:t>
      </w:r>
      <w:proofErr w:type="gramEnd"/>
      <w:r w:rsidRPr="002F5A0C">
        <w:rPr>
          <w:rFonts w:asciiTheme="minorHAnsi" w:hAnsiTheme="minorHAnsi"/>
        </w:rPr>
        <w:t xml:space="preserve"> but </w:t>
      </w:r>
      <w:r w:rsidR="00A77714" w:rsidRPr="002F5A0C">
        <w:rPr>
          <w:rFonts w:asciiTheme="minorHAnsi" w:hAnsiTheme="minorHAnsi"/>
        </w:rPr>
        <w:t>nobody convicted under article 235 benefited from</w:t>
      </w:r>
      <w:r w:rsidR="00E756E1" w:rsidRPr="002F5A0C">
        <w:rPr>
          <w:rFonts w:asciiTheme="minorHAnsi" w:hAnsiTheme="minorHAnsi"/>
        </w:rPr>
        <w:t xml:space="preserve"> an</w:t>
      </w:r>
      <w:r w:rsidR="00A77714" w:rsidRPr="002F5A0C">
        <w:rPr>
          <w:rFonts w:asciiTheme="minorHAnsi" w:hAnsiTheme="minorHAnsi"/>
        </w:rPr>
        <w:t xml:space="preserve"> amnesty act between</w:t>
      </w:r>
      <w:r w:rsidRPr="002F5A0C">
        <w:rPr>
          <w:rFonts w:asciiTheme="minorHAnsi" w:hAnsiTheme="minorHAnsi"/>
        </w:rPr>
        <w:t xml:space="preserve"> 2017</w:t>
      </w:r>
      <w:r w:rsidR="00A77714" w:rsidRPr="002F5A0C">
        <w:rPr>
          <w:rFonts w:asciiTheme="minorHAnsi" w:hAnsiTheme="minorHAnsi"/>
        </w:rPr>
        <w:t xml:space="preserve"> and 2019</w:t>
      </w:r>
      <w:r w:rsidRPr="002F5A0C">
        <w:rPr>
          <w:rFonts w:asciiTheme="minorHAnsi" w:hAnsiTheme="minorHAnsi"/>
        </w:rPr>
        <w:t>.</w:t>
      </w:r>
      <w:r w:rsidR="00E756E1" w:rsidRPr="002F5A0C">
        <w:rPr>
          <w:rFonts w:asciiTheme="minorHAnsi" w:hAnsiTheme="minorHAnsi"/>
        </w:rPr>
        <w:t xml:space="preserve"> (state reply to the list of issues, § 167 &amp; 168) </w:t>
      </w:r>
      <w:r w:rsidR="00A90C7F" w:rsidRPr="002F5A0C">
        <w:rPr>
          <w:rFonts w:asciiTheme="minorHAnsi" w:hAnsiTheme="minorHAnsi"/>
        </w:rPr>
        <w:t xml:space="preserve">At the same time it appears </w:t>
      </w:r>
      <w:r w:rsidR="00376D8F">
        <w:rPr>
          <w:rFonts w:asciiTheme="minorHAnsi" w:hAnsiTheme="minorHAnsi"/>
        </w:rPr>
        <w:t xml:space="preserve">that the authorities have </w:t>
      </w:r>
      <w:r w:rsidR="00A90C7F" w:rsidRPr="002F5A0C">
        <w:rPr>
          <w:rFonts w:asciiTheme="minorHAnsi" w:hAnsiTheme="minorHAnsi"/>
        </w:rPr>
        <w:t xml:space="preserve">no </w:t>
      </w:r>
      <w:r w:rsidR="00376D8F">
        <w:rPr>
          <w:rFonts w:asciiTheme="minorHAnsi" w:hAnsiTheme="minorHAnsi"/>
        </w:rPr>
        <w:t xml:space="preserve">intention </w:t>
      </w:r>
      <w:r w:rsidR="00A90C7F" w:rsidRPr="002F5A0C">
        <w:rPr>
          <w:rFonts w:asciiTheme="minorHAnsi" w:hAnsiTheme="minorHAnsi"/>
        </w:rPr>
        <w:t>to include article 235 in the list of crimes that are not subject to a statute of limitations. (article 64 of the criminal code &amp; state reply to the list of issues, § 174)</w:t>
      </w:r>
    </w:p>
    <w:p w14:paraId="4454083C" w14:textId="0A4E53DA" w:rsidR="00D65FBE" w:rsidRPr="002F5A0C" w:rsidRDefault="00D65FBE" w:rsidP="00450A1A">
      <w:pPr>
        <w:jc w:val="both"/>
        <w:rPr>
          <w:rFonts w:asciiTheme="minorHAnsi" w:hAnsiTheme="minorHAnsi"/>
        </w:rPr>
      </w:pPr>
    </w:p>
    <w:p w14:paraId="79F393D4" w14:textId="71705BD5" w:rsidR="00415553" w:rsidRPr="00C36DBA" w:rsidRDefault="00F3067C" w:rsidP="00450A1A">
      <w:pPr>
        <w:jc w:val="both"/>
        <w:rPr>
          <w:rFonts w:asciiTheme="minorHAnsi" w:hAnsiTheme="minorHAnsi"/>
          <w:b/>
          <w:bCs/>
          <w:i/>
          <w:iCs/>
        </w:rPr>
      </w:pPr>
      <w:r w:rsidRPr="00C36DBA">
        <w:rPr>
          <w:rFonts w:asciiTheme="minorHAnsi" w:hAnsiTheme="minorHAnsi"/>
          <w:b/>
          <w:bCs/>
          <w:i/>
          <w:iCs/>
        </w:rPr>
        <w:t>R</w:t>
      </w:r>
      <w:r w:rsidR="00415553" w:rsidRPr="00C36DBA">
        <w:rPr>
          <w:rFonts w:asciiTheme="minorHAnsi" w:hAnsiTheme="minorHAnsi"/>
          <w:b/>
          <w:bCs/>
          <w:i/>
          <w:iCs/>
        </w:rPr>
        <w:t>ecommendations</w:t>
      </w:r>
      <w:r w:rsidRPr="00C36DBA">
        <w:rPr>
          <w:rFonts w:asciiTheme="minorHAnsi" w:hAnsiTheme="minorHAnsi"/>
          <w:b/>
          <w:bCs/>
          <w:i/>
          <w:iCs/>
        </w:rPr>
        <w:t>:</w:t>
      </w:r>
    </w:p>
    <w:p w14:paraId="4C38E131" w14:textId="24EE5C0F" w:rsidR="00450A1A" w:rsidRPr="00C36DBA" w:rsidRDefault="00415553" w:rsidP="00A77714">
      <w:pPr>
        <w:pStyle w:val="Paragraphedeliste"/>
        <w:numPr>
          <w:ilvl w:val="0"/>
          <w:numId w:val="2"/>
        </w:numPr>
        <w:jc w:val="both"/>
        <w:rPr>
          <w:rFonts w:asciiTheme="minorHAnsi" w:hAnsiTheme="minorHAnsi"/>
          <w:b/>
          <w:bCs/>
          <w:i/>
          <w:iCs/>
        </w:rPr>
      </w:pPr>
      <w:r w:rsidRPr="00C36DBA">
        <w:rPr>
          <w:rFonts w:asciiTheme="minorHAnsi" w:hAnsiTheme="minorHAnsi"/>
          <w:b/>
          <w:bCs/>
          <w:i/>
          <w:iCs/>
        </w:rPr>
        <w:t>Bring article 235 of the criminal code fully in line with article 1 of the convention</w:t>
      </w:r>
      <w:r w:rsidR="000C1043" w:rsidRPr="00C36DBA">
        <w:rPr>
          <w:rFonts w:asciiTheme="minorHAnsi" w:hAnsiTheme="minorHAnsi"/>
          <w:b/>
          <w:bCs/>
          <w:i/>
          <w:iCs/>
        </w:rPr>
        <w:t>;</w:t>
      </w:r>
    </w:p>
    <w:p w14:paraId="5091F419" w14:textId="4631C989" w:rsidR="00415553" w:rsidRPr="00C36DBA" w:rsidRDefault="00415553" w:rsidP="00A77714">
      <w:pPr>
        <w:pStyle w:val="Paragraphedeliste"/>
        <w:numPr>
          <w:ilvl w:val="0"/>
          <w:numId w:val="2"/>
        </w:numPr>
        <w:jc w:val="both"/>
        <w:rPr>
          <w:rFonts w:asciiTheme="minorHAnsi" w:hAnsiTheme="minorHAnsi"/>
          <w:b/>
          <w:bCs/>
          <w:i/>
          <w:iCs/>
        </w:rPr>
      </w:pPr>
      <w:r w:rsidRPr="00C36DBA">
        <w:rPr>
          <w:rFonts w:asciiTheme="minorHAnsi" w:hAnsiTheme="minorHAnsi"/>
          <w:b/>
          <w:bCs/>
          <w:i/>
          <w:iCs/>
        </w:rPr>
        <w:t>Insert a provision in domestic law excluding persons convicted under article 235 from amnesty acts and presidential pardons</w:t>
      </w:r>
      <w:r w:rsidR="000C1043" w:rsidRPr="00C36DBA">
        <w:rPr>
          <w:rFonts w:asciiTheme="minorHAnsi" w:hAnsiTheme="minorHAnsi"/>
          <w:b/>
          <w:bCs/>
          <w:i/>
          <w:iCs/>
        </w:rPr>
        <w:t>;</w:t>
      </w:r>
    </w:p>
    <w:p w14:paraId="156C266C" w14:textId="7F0D6089" w:rsidR="00415553" w:rsidRPr="00C36DBA" w:rsidRDefault="00415553" w:rsidP="00A77714">
      <w:pPr>
        <w:pStyle w:val="Paragraphedeliste"/>
        <w:numPr>
          <w:ilvl w:val="0"/>
          <w:numId w:val="2"/>
        </w:numPr>
        <w:jc w:val="both"/>
        <w:rPr>
          <w:rFonts w:asciiTheme="minorHAnsi" w:hAnsiTheme="minorHAnsi"/>
          <w:b/>
          <w:bCs/>
          <w:i/>
          <w:iCs/>
        </w:rPr>
      </w:pPr>
      <w:r w:rsidRPr="00C36DBA">
        <w:rPr>
          <w:rFonts w:asciiTheme="minorHAnsi" w:hAnsiTheme="minorHAnsi"/>
          <w:b/>
          <w:bCs/>
          <w:i/>
          <w:iCs/>
        </w:rPr>
        <w:t>Include article 235 in the list of crimes that are not subject to a statute of limitations</w:t>
      </w:r>
      <w:r w:rsidR="000C1043" w:rsidRPr="00C36DBA">
        <w:rPr>
          <w:rFonts w:asciiTheme="minorHAnsi" w:hAnsiTheme="minorHAnsi"/>
          <w:b/>
          <w:bCs/>
          <w:i/>
          <w:iCs/>
        </w:rPr>
        <w:t>.</w:t>
      </w:r>
    </w:p>
    <w:p w14:paraId="5FD70283" w14:textId="56883B1F" w:rsidR="00821963" w:rsidRPr="002F5A0C" w:rsidRDefault="00821963">
      <w:pPr>
        <w:rPr>
          <w:rFonts w:asciiTheme="minorHAnsi" w:hAnsiTheme="minorHAnsi"/>
        </w:rPr>
      </w:pPr>
    </w:p>
    <w:p w14:paraId="435104CE" w14:textId="77777777" w:rsidR="00821963" w:rsidRPr="002F5A0C" w:rsidRDefault="00821963">
      <w:pPr>
        <w:rPr>
          <w:rFonts w:asciiTheme="minorHAnsi" w:hAnsiTheme="minorHAnsi"/>
        </w:rPr>
      </w:pPr>
    </w:p>
    <w:p w14:paraId="62E3F997" w14:textId="55701D0F" w:rsidR="00821963" w:rsidRPr="000C1043" w:rsidRDefault="00821963" w:rsidP="00C130E1">
      <w:pPr>
        <w:pStyle w:val="Paragraphedeliste"/>
        <w:numPr>
          <w:ilvl w:val="0"/>
          <w:numId w:val="9"/>
        </w:numPr>
        <w:rPr>
          <w:rFonts w:asciiTheme="minorHAnsi" w:hAnsiTheme="minorHAnsi"/>
          <w:b/>
          <w:bCs/>
        </w:rPr>
      </w:pPr>
      <w:r w:rsidRPr="000C1043">
        <w:rPr>
          <w:rFonts w:asciiTheme="minorHAnsi" w:hAnsiTheme="minorHAnsi"/>
          <w:b/>
          <w:bCs/>
        </w:rPr>
        <w:t>Legal safeguards against torture and ill-treatment, including habeas corpus</w:t>
      </w:r>
    </w:p>
    <w:p w14:paraId="629609B8" w14:textId="1CE60629" w:rsidR="00B40E33" w:rsidRPr="002F5A0C" w:rsidRDefault="00B40E33">
      <w:pPr>
        <w:rPr>
          <w:rFonts w:asciiTheme="minorHAnsi" w:hAnsiTheme="minorHAnsi"/>
        </w:rPr>
      </w:pPr>
    </w:p>
    <w:p w14:paraId="63D6157D" w14:textId="07AE2DD3" w:rsidR="00821963" w:rsidRPr="002F5A0C" w:rsidRDefault="00F50E81" w:rsidP="00821963">
      <w:pPr>
        <w:jc w:val="both"/>
        <w:rPr>
          <w:rFonts w:asciiTheme="minorHAnsi" w:hAnsiTheme="minorHAnsi"/>
        </w:rPr>
      </w:pPr>
      <w:hyperlink r:id="rId17" w:history="1">
        <w:r w:rsidR="00821963" w:rsidRPr="002F5A0C">
          <w:rPr>
            <w:rStyle w:val="Lienhypertexte"/>
            <w:rFonts w:asciiTheme="minorHAnsi" w:hAnsiTheme="minorHAnsi"/>
          </w:rPr>
          <w:t>In our submission for the list of issues</w:t>
        </w:r>
      </w:hyperlink>
      <w:r w:rsidR="00821963" w:rsidRPr="002F5A0C">
        <w:rPr>
          <w:rFonts w:asciiTheme="minorHAnsi" w:hAnsiTheme="minorHAnsi"/>
        </w:rPr>
        <w:t xml:space="preserve"> OMCT already highlighted the amendment in September 2017 of article 226 of the criminal procedure code, limiting the period during which a person may be detained without being brought before a judge to 48 hours instead of 72 hours previously. However, the 48-hour period enshrined in article 226 only starts running from the moment a person is brought to a police station or other law enforcement institution and thus not from the very outset of deprivation of liberty as the Committee recommended. </w:t>
      </w:r>
    </w:p>
    <w:p w14:paraId="4020AE20" w14:textId="77777777" w:rsidR="00013AA4" w:rsidRPr="002F5A0C" w:rsidRDefault="00013AA4" w:rsidP="00821963">
      <w:pPr>
        <w:jc w:val="both"/>
        <w:rPr>
          <w:rFonts w:asciiTheme="minorHAnsi" w:hAnsiTheme="minorHAnsi"/>
        </w:rPr>
      </w:pPr>
    </w:p>
    <w:p w14:paraId="19B3F7F5" w14:textId="070EFB1F" w:rsidR="00821963" w:rsidRPr="002F5A0C" w:rsidRDefault="00821963" w:rsidP="00821963">
      <w:pPr>
        <w:jc w:val="both"/>
        <w:rPr>
          <w:rFonts w:asciiTheme="minorHAnsi" w:hAnsiTheme="minorHAnsi"/>
        </w:rPr>
      </w:pPr>
      <w:r w:rsidRPr="002F5A0C">
        <w:rPr>
          <w:rFonts w:asciiTheme="minorHAnsi" w:hAnsiTheme="minorHAnsi"/>
        </w:rPr>
        <w:t xml:space="preserve">Despite a specific request from the Committee, (list of issues, § 6(a)) the authorities displayed no desire to </w:t>
      </w:r>
      <w:r w:rsidR="00F054CC" w:rsidRPr="002F5A0C">
        <w:rPr>
          <w:rFonts w:asciiTheme="minorHAnsi" w:hAnsiTheme="minorHAnsi"/>
        </w:rPr>
        <w:t xml:space="preserve">consider </w:t>
      </w:r>
      <w:r w:rsidRPr="002F5A0C">
        <w:rPr>
          <w:rFonts w:asciiTheme="minorHAnsi" w:hAnsiTheme="minorHAnsi"/>
        </w:rPr>
        <w:t>further amend</w:t>
      </w:r>
      <w:r w:rsidR="00C543B7">
        <w:rPr>
          <w:rFonts w:asciiTheme="minorHAnsi" w:hAnsiTheme="minorHAnsi"/>
        </w:rPr>
        <w:t>ing</w:t>
      </w:r>
      <w:r w:rsidRPr="002F5A0C">
        <w:rPr>
          <w:rFonts w:asciiTheme="minorHAnsi" w:hAnsiTheme="minorHAnsi"/>
        </w:rPr>
        <w:t xml:space="preserve"> article 226 so that the 48-hour limit would take effect from the very outset of detention. (state reply to the list of issues, § 41)</w:t>
      </w:r>
    </w:p>
    <w:p w14:paraId="25CD18FD" w14:textId="77777777" w:rsidR="00821963" w:rsidRPr="002F5A0C" w:rsidRDefault="00821963" w:rsidP="00821963">
      <w:pPr>
        <w:jc w:val="both"/>
        <w:rPr>
          <w:rFonts w:asciiTheme="minorHAnsi" w:hAnsiTheme="minorHAnsi"/>
        </w:rPr>
      </w:pPr>
    </w:p>
    <w:p w14:paraId="327D9CBE" w14:textId="7241F350" w:rsidR="00F01BE5" w:rsidRPr="002F5A0C" w:rsidRDefault="00821963" w:rsidP="00F01BE5">
      <w:pPr>
        <w:jc w:val="both"/>
        <w:rPr>
          <w:rFonts w:asciiTheme="minorHAnsi" w:hAnsiTheme="minorHAnsi"/>
        </w:rPr>
      </w:pPr>
      <w:r w:rsidRPr="002F5A0C">
        <w:rPr>
          <w:rFonts w:asciiTheme="minorHAnsi" w:hAnsiTheme="minorHAnsi"/>
        </w:rPr>
        <w:t xml:space="preserve">The authorities further touted </w:t>
      </w:r>
      <w:r w:rsidR="00FB7C99">
        <w:rPr>
          <w:rFonts w:asciiTheme="minorHAnsi" w:hAnsiTheme="minorHAnsi"/>
        </w:rPr>
        <w:t xml:space="preserve">recent </w:t>
      </w:r>
      <w:r w:rsidRPr="002F5A0C">
        <w:rPr>
          <w:rFonts w:asciiTheme="minorHAnsi" w:hAnsiTheme="minorHAnsi"/>
        </w:rPr>
        <w:t xml:space="preserve">reforms providing access to all persons deprived of their liberty to have prompt and unimpeded access to a lawyer of their choice. (state reply to the list of issues, § 42 - 50) The authorities </w:t>
      </w:r>
      <w:r w:rsidR="00F01BE5" w:rsidRPr="002F5A0C">
        <w:rPr>
          <w:rFonts w:asciiTheme="minorHAnsi" w:hAnsiTheme="minorHAnsi"/>
        </w:rPr>
        <w:t xml:space="preserve">also </w:t>
      </w:r>
      <w:r w:rsidRPr="002F5A0C">
        <w:rPr>
          <w:rFonts w:asciiTheme="minorHAnsi" w:hAnsiTheme="minorHAnsi"/>
        </w:rPr>
        <w:t>reported that in 2016 three officials were held accountable under article 235 of the criminal code for denying fundamental legal safeguards against torture to persons deprived of their liberty. (state reply to the list of issues, § 51)</w:t>
      </w:r>
    </w:p>
    <w:p w14:paraId="60AF4FE1" w14:textId="77777777" w:rsidR="00F01BE5" w:rsidRPr="002F5A0C" w:rsidRDefault="00F01BE5" w:rsidP="00F01BE5">
      <w:pPr>
        <w:jc w:val="both"/>
        <w:rPr>
          <w:rFonts w:asciiTheme="minorHAnsi" w:hAnsiTheme="minorHAnsi"/>
        </w:rPr>
      </w:pPr>
    </w:p>
    <w:p w14:paraId="1B7E3E7C" w14:textId="33DF5054" w:rsidR="00F01BE5" w:rsidRPr="002F5A0C" w:rsidRDefault="00B83BF5" w:rsidP="00B83BF5">
      <w:pPr>
        <w:jc w:val="both"/>
        <w:rPr>
          <w:rFonts w:asciiTheme="minorHAnsi" w:hAnsiTheme="minorHAnsi"/>
          <w:b/>
          <w:bCs/>
        </w:rPr>
      </w:pPr>
      <w:r w:rsidRPr="002F5A0C">
        <w:rPr>
          <w:rFonts w:asciiTheme="minorHAnsi" w:hAnsiTheme="minorHAnsi"/>
        </w:rPr>
        <w:t>However, o</w:t>
      </w:r>
      <w:r w:rsidR="00F01BE5" w:rsidRPr="002F5A0C">
        <w:rPr>
          <w:rFonts w:asciiTheme="minorHAnsi" w:hAnsiTheme="minorHAnsi"/>
        </w:rPr>
        <w:t>ne OMCT source in Uzbekistan provided the following information</w:t>
      </w:r>
      <w:r w:rsidR="00C543B7">
        <w:rPr>
          <w:rFonts w:asciiTheme="minorHAnsi" w:hAnsiTheme="minorHAnsi"/>
        </w:rPr>
        <w:t>,</w:t>
      </w:r>
      <w:r w:rsidRPr="002F5A0C">
        <w:rPr>
          <w:rFonts w:asciiTheme="minorHAnsi" w:hAnsiTheme="minorHAnsi"/>
        </w:rPr>
        <w:t xml:space="preserve"> pointing to how these fundamental safeguards are applied in practice</w:t>
      </w:r>
      <w:r w:rsidR="00F01BE5" w:rsidRPr="002F5A0C">
        <w:rPr>
          <w:rFonts w:asciiTheme="minorHAnsi" w:hAnsiTheme="minorHAnsi"/>
        </w:rPr>
        <w:t>. In February 2019, the Chamber of Advocates published the results of a survey conducted anonymously among 91% of lawyers practicing in Uzbekistan.</w:t>
      </w:r>
      <w:r w:rsidR="00F01BE5" w:rsidRPr="002F5A0C">
        <w:rPr>
          <w:rStyle w:val="Appelnotedebasdep"/>
          <w:rFonts w:asciiTheme="minorHAnsi" w:hAnsiTheme="minorHAnsi"/>
        </w:rPr>
        <w:footnoteReference w:id="13"/>
      </w:r>
      <w:r w:rsidR="00F01BE5" w:rsidRPr="002F5A0C">
        <w:rPr>
          <w:rFonts w:asciiTheme="minorHAnsi" w:hAnsiTheme="minorHAnsi"/>
        </w:rPr>
        <w:t xml:space="preserve"> The survey showed that law enforcement </w:t>
      </w:r>
      <w:r w:rsidR="00FB7C99">
        <w:rPr>
          <w:rFonts w:asciiTheme="minorHAnsi" w:hAnsiTheme="minorHAnsi"/>
        </w:rPr>
        <w:t xml:space="preserve">officials </w:t>
      </w:r>
      <w:r w:rsidR="00F01BE5" w:rsidRPr="002F5A0C">
        <w:rPr>
          <w:rFonts w:asciiTheme="minorHAnsi" w:hAnsiTheme="minorHAnsi"/>
        </w:rPr>
        <w:t>creat</w:t>
      </w:r>
      <w:r w:rsidR="00FB7C99">
        <w:rPr>
          <w:rFonts w:asciiTheme="minorHAnsi" w:hAnsiTheme="minorHAnsi"/>
        </w:rPr>
        <w:t>ed</w:t>
      </w:r>
      <w:r w:rsidR="00F01BE5" w:rsidRPr="002F5A0C">
        <w:rPr>
          <w:rFonts w:asciiTheme="minorHAnsi" w:hAnsiTheme="minorHAnsi"/>
        </w:rPr>
        <w:t xml:space="preserve"> obstacles for lawyers to meet their defendants </w:t>
      </w:r>
      <w:r w:rsidR="00FB7C99">
        <w:rPr>
          <w:rFonts w:asciiTheme="minorHAnsi" w:hAnsiTheme="minorHAnsi"/>
        </w:rPr>
        <w:t>o</w:t>
      </w:r>
      <w:r w:rsidR="00F01BE5" w:rsidRPr="002F5A0C">
        <w:rPr>
          <w:rFonts w:asciiTheme="minorHAnsi" w:hAnsiTheme="minorHAnsi"/>
        </w:rPr>
        <w:t xml:space="preserve">n 461 </w:t>
      </w:r>
      <w:r w:rsidR="00FB7C99">
        <w:rPr>
          <w:rFonts w:asciiTheme="minorHAnsi" w:hAnsiTheme="minorHAnsi"/>
        </w:rPr>
        <w:t>occasions</w:t>
      </w:r>
      <w:r w:rsidR="00F01BE5" w:rsidRPr="002F5A0C">
        <w:rPr>
          <w:rFonts w:asciiTheme="minorHAnsi" w:hAnsiTheme="minorHAnsi"/>
        </w:rPr>
        <w:t xml:space="preserve"> during the early stages of detention. In addition, 328 respondents stated that they experienced problems </w:t>
      </w:r>
      <w:r w:rsidR="00FB7C99">
        <w:rPr>
          <w:rFonts w:asciiTheme="minorHAnsi" w:hAnsiTheme="minorHAnsi"/>
        </w:rPr>
        <w:t xml:space="preserve">to </w:t>
      </w:r>
      <w:r w:rsidR="00F01BE5" w:rsidRPr="002F5A0C">
        <w:rPr>
          <w:rFonts w:asciiTheme="minorHAnsi" w:hAnsiTheme="minorHAnsi"/>
        </w:rPr>
        <w:t>meet</w:t>
      </w:r>
      <w:r w:rsidR="00FB7C99">
        <w:rPr>
          <w:rFonts w:asciiTheme="minorHAnsi" w:hAnsiTheme="minorHAnsi"/>
        </w:rPr>
        <w:t xml:space="preserve"> with their client</w:t>
      </w:r>
      <w:r w:rsidR="00F01BE5" w:rsidRPr="002F5A0C">
        <w:rPr>
          <w:rFonts w:asciiTheme="minorHAnsi" w:hAnsiTheme="minorHAnsi"/>
        </w:rPr>
        <w:t xml:space="preserve">s during the investigation. 597 lawyers complained about the absence of </w:t>
      </w:r>
      <w:r w:rsidRPr="002F5A0C">
        <w:rPr>
          <w:rFonts w:asciiTheme="minorHAnsi" w:hAnsiTheme="minorHAnsi"/>
        </w:rPr>
        <w:t>a</w:t>
      </w:r>
      <w:r w:rsidR="00F01BE5" w:rsidRPr="002F5A0C">
        <w:rPr>
          <w:rFonts w:asciiTheme="minorHAnsi" w:hAnsiTheme="minorHAnsi"/>
        </w:rPr>
        <w:t xml:space="preserve"> separate room for confidential meetings with their clients and 733 lawyers stated that they routinely </w:t>
      </w:r>
      <w:r w:rsidR="00F01BE5" w:rsidRPr="002F5A0C">
        <w:rPr>
          <w:rFonts w:asciiTheme="minorHAnsi" w:hAnsiTheme="minorHAnsi"/>
        </w:rPr>
        <w:lastRenderedPageBreak/>
        <w:t>face problems</w:t>
      </w:r>
      <w:r w:rsidRPr="002F5A0C">
        <w:rPr>
          <w:rFonts w:asciiTheme="minorHAnsi" w:hAnsiTheme="minorHAnsi"/>
        </w:rPr>
        <w:t xml:space="preserve"> inside </w:t>
      </w:r>
      <w:r w:rsidR="00EB3B00">
        <w:rPr>
          <w:rFonts w:asciiTheme="minorHAnsi" w:hAnsiTheme="minorHAnsi"/>
        </w:rPr>
        <w:t>law enforcement</w:t>
      </w:r>
      <w:r w:rsidRPr="002F5A0C">
        <w:rPr>
          <w:rFonts w:asciiTheme="minorHAnsi" w:hAnsiTheme="minorHAnsi"/>
        </w:rPr>
        <w:t xml:space="preserve"> premises</w:t>
      </w:r>
      <w:r w:rsidR="00F01BE5" w:rsidRPr="002F5A0C">
        <w:rPr>
          <w:rFonts w:asciiTheme="minorHAnsi" w:hAnsiTheme="minorHAnsi"/>
        </w:rPr>
        <w:t xml:space="preserve">, including 209 respondents who faced threats of physical violence from law enforcement officers. Separately, Sergey </w:t>
      </w:r>
      <w:proofErr w:type="spellStart"/>
      <w:r w:rsidR="00F01BE5" w:rsidRPr="002F5A0C">
        <w:rPr>
          <w:rFonts w:asciiTheme="minorHAnsi" w:hAnsiTheme="minorHAnsi"/>
        </w:rPr>
        <w:t>Mayorov</w:t>
      </w:r>
      <w:proofErr w:type="spellEnd"/>
      <w:r w:rsidR="00F01BE5" w:rsidRPr="002F5A0C">
        <w:rPr>
          <w:rFonts w:asciiTheme="minorHAnsi" w:hAnsiTheme="minorHAnsi"/>
        </w:rPr>
        <w:t xml:space="preserve">, the lawyer for </w:t>
      </w:r>
      <w:proofErr w:type="spellStart"/>
      <w:r w:rsidR="00F01BE5" w:rsidRPr="002F5A0C">
        <w:rPr>
          <w:rFonts w:asciiTheme="minorHAnsi" w:hAnsiTheme="minorHAnsi"/>
        </w:rPr>
        <w:t>Bobomurod</w:t>
      </w:r>
      <w:proofErr w:type="spellEnd"/>
      <w:r w:rsidR="00F01BE5" w:rsidRPr="002F5A0C">
        <w:rPr>
          <w:rFonts w:asciiTheme="minorHAnsi" w:hAnsiTheme="minorHAnsi"/>
        </w:rPr>
        <w:t xml:space="preserve"> Abdullayev complained that he was repeatedly prevented to meet with his client</w:t>
      </w:r>
      <w:r w:rsidR="000C1043">
        <w:rPr>
          <w:rFonts w:asciiTheme="minorHAnsi" w:hAnsiTheme="minorHAnsi"/>
        </w:rPr>
        <w:t xml:space="preserve"> in detention</w:t>
      </w:r>
      <w:r w:rsidR="00F01BE5" w:rsidRPr="002F5A0C">
        <w:rPr>
          <w:rFonts w:asciiTheme="minorHAnsi" w:hAnsiTheme="minorHAnsi"/>
        </w:rPr>
        <w:t>.</w:t>
      </w:r>
      <w:r w:rsidR="00F01BE5" w:rsidRPr="002F5A0C">
        <w:rPr>
          <w:rStyle w:val="Appelnotedebasdep"/>
          <w:rFonts w:asciiTheme="minorHAnsi" w:hAnsiTheme="minorHAnsi"/>
        </w:rPr>
        <w:footnoteReference w:id="14"/>
      </w:r>
      <w:r w:rsidR="00F01BE5" w:rsidRPr="002F5A0C">
        <w:rPr>
          <w:rFonts w:asciiTheme="minorHAnsi" w:hAnsiTheme="minorHAnsi"/>
        </w:rPr>
        <w:t xml:space="preserve"> </w:t>
      </w:r>
    </w:p>
    <w:p w14:paraId="23E066F7" w14:textId="77777777" w:rsidR="00F01BE5" w:rsidRPr="002F5A0C" w:rsidRDefault="00F01BE5" w:rsidP="00821963">
      <w:pPr>
        <w:jc w:val="both"/>
        <w:rPr>
          <w:rFonts w:asciiTheme="minorHAnsi" w:hAnsiTheme="minorHAnsi"/>
        </w:rPr>
      </w:pPr>
    </w:p>
    <w:p w14:paraId="3CC11BC0" w14:textId="20C8D926" w:rsidR="00F054CC" w:rsidRPr="002F5A0C" w:rsidRDefault="00F054CC" w:rsidP="00F054CC">
      <w:pPr>
        <w:jc w:val="both"/>
        <w:rPr>
          <w:rFonts w:asciiTheme="minorHAnsi" w:hAnsiTheme="minorHAnsi"/>
        </w:rPr>
      </w:pPr>
      <w:r w:rsidRPr="002F5A0C">
        <w:rPr>
          <w:rFonts w:asciiTheme="minorHAnsi" w:hAnsiTheme="minorHAnsi"/>
        </w:rPr>
        <w:t xml:space="preserve">In this regard OMCT recalls that in its previous concluding observations </w:t>
      </w:r>
      <w:r w:rsidR="000C1043">
        <w:rPr>
          <w:rFonts w:asciiTheme="minorHAnsi" w:hAnsiTheme="minorHAnsi"/>
        </w:rPr>
        <w:t xml:space="preserve">adopted in 2013 </w:t>
      </w:r>
      <w:r w:rsidR="000C1043" w:rsidRPr="002F5A0C">
        <w:rPr>
          <w:rFonts w:asciiTheme="minorHAnsi" w:hAnsiTheme="minorHAnsi"/>
        </w:rPr>
        <w:t>(§ 13 &amp; 15)</w:t>
      </w:r>
      <w:r w:rsidR="000C1043">
        <w:rPr>
          <w:rFonts w:asciiTheme="minorHAnsi" w:hAnsiTheme="minorHAnsi"/>
        </w:rPr>
        <w:t xml:space="preserve"> </w:t>
      </w:r>
      <w:r w:rsidRPr="002F5A0C">
        <w:rPr>
          <w:rFonts w:asciiTheme="minorHAnsi" w:hAnsiTheme="minorHAnsi"/>
        </w:rPr>
        <w:t>the committee recommended to the authorities to adopt measures to ensure these fundamental legal safeguards applied “in law and in practice” to everybody who was deprived of his or her liberty</w:t>
      </w:r>
      <w:r w:rsidR="00EB3B00">
        <w:rPr>
          <w:rFonts w:asciiTheme="minorHAnsi" w:hAnsiTheme="minorHAnsi"/>
        </w:rPr>
        <w:t>.</w:t>
      </w:r>
    </w:p>
    <w:p w14:paraId="3ED8ABBA" w14:textId="03321239" w:rsidR="00821963" w:rsidRPr="002F5A0C" w:rsidRDefault="00821963" w:rsidP="00CE1C90">
      <w:pPr>
        <w:jc w:val="both"/>
        <w:rPr>
          <w:rFonts w:asciiTheme="minorHAnsi" w:hAnsiTheme="minorHAnsi"/>
        </w:rPr>
      </w:pPr>
    </w:p>
    <w:p w14:paraId="57A103C1" w14:textId="32F1CAE2" w:rsidR="00C51BBE" w:rsidRPr="00C36DBA" w:rsidRDefault="000C1043" w:rsidP="00376D8F">
      <w:pPr>
        <w:jc w:val="both"/>
        <w:rPr>
          <w:rFonts w:asciiTheme="minorHAnsi" w:hAnsiTheme="minorHAnsi"/>
          <w:b/>
          <w:bCs/>
          <w:i/>
          <w:iCs/>
        </w:rPr>
      </w:pPr>
      <w:r w:rsidRPr="00C36DBA">
        <w:rPr>
          <w:rFonts w:asciiTheme="minorHAnsi" w:hAnsiTheme="minorHAnsi"/>
          <w:b/>
          <w:bCs/>
          <w:i/>
          <w:iCs/>
        </w:rPr>
        <w:t>Recommendation:</w:t>
      </w:r>
    </w:p>
    <w:p w14:paraId="3ECC3F85" w14:textId="5A584D31" w:rsidR="000C1043" w:rsidRPr="00C36DBA" w:rsidRDefault="00CE1C90" w:rsidP="00376D8F">
      <w:pPr>
        <w:pStyle w:val="Paragraphedeliste"/>
        <w:numPr>
          <w:ilvl w:val="0"/>
          <w:numId w:val="1"/>
        </w:numPr>
        <w:jc w:val="both"/>
        <w:rPr>
          <w:rFonts w:asciiTheme="minorHAnsi" w:hAnsiTheme="minorHAnsi"/>
          <w:b/>
          <w:bCs/>
        </w:rPr>
      </w:pPr>
      <w:r w:rsidRPr="00C36DBA">
        <w:rPr>
          <w:rFonts w:asciiTheme="minorHAnsi" w:hAnsiTheme="minorHAnsi"/>
          <w:b/>
          <w:bCs/>
          <w:i/>
          <w:iCs/>
        </w:rPr>
        <w:t>Take steps to adopt measures to ensure all fundamental legal safeguards set out in the committee’s recommendations benefit in law and in practice to all persons deprived of their liberty</w:t>
      </w:r>
      <w:r w:rsidR="00376D8F">
        <w:rPr>
          <w:rFonts w:asciiTheme="minorHAnsi" w:hAnsiTheme="minorHAnsi"/>
          <w:b/>
          <w:bCs/>
          <w:i/>
          <w:iCs/>
        </w:rPr>
        <w:t>, including effective access to lawyers</w:t>
      </w:r>
      <w:r w:rsidR="00EB3B00" w:rsidRPr="00C36DBA">
        <w:rPr>
          <w:rFonts w:asciiTheme="minorHAnsi" w:hAnsiTheme="minorHAnsi"/>
          <w:b/>
          <w:bCs/>
        </w:rPr>
        <w:t>.</w:t>
      </w:r>
    </w:p>
    <w:p w14:paraId="36ABC90A" w14:textId="774C5062" w:rsidR="000C1043" w:rsidRDefault="000C1043">
      <w:pPr>
        <w:rPr>
          <w:rFonts w:asciiTheme="minorHAnsi" w:hAnsiTheme="minorHAnsi"/>
        </w:rPr>
      </w:pPr>
    </w:p>
    <w:p w14:paraId="45B4B1F1" w14:textId="77777777" w:rsidR="000C1043" w:rsidRPr="002F5A0C" w:rsidRDefault="000C1043">
      <w:pPr>
        <w:rPr>
          <w:rFonts w:asciiTheme="minorHAnsi" w:hAnsiTheme="minorHAnsi"/>
        </w:rPr>
      </w:pPr>
    </w:p>
    <w:p w14:paraId="457AF782" w14:textId="4F19D361" w:rsidR="00F054CC" w:rsidRPr="000C1043" w:rsidRDefault="00F054CC" w:rsidP="00C130E1">
      <w:pPr>
        <w:pStyle w:val="Paragraphedeliste"/>
        <w:numPr>
          <w:ilvl w:val="0"/>
          <w:numId w:val="9"/>
        </w:numPr>
        <w:jc w:val="both"/>
        <w:rPr>
          <w:rFonts w:asciiTheme="minorHAnsi" w:hAnsiTheme="minorHAnsi"/>
          <w:b/>
          <w:bCs/>
        </w:rPr>
      </w:pPr>
      <w:r w:rsidRPr="000C1043">
        <w:rPr>
          <w:rFonts w:asciiTheme="minorHAnsi" w:hAnsiTheme="minorHAnsi"/>
          <w:b/>
          <w:bCs/>
        </w:rPr>
        <w:t xml:space="preserve">Conditions of detention and independent monitoring of all places of deprivation of liberty </w:t>
      </w:r>
    </w:p>
    <w:p w14:paraId="60CEF3CC" w14:textId="77777777" w:rsidR="00F054CC" w:rsidRPr="002F5A0C" w:rsidRDefault="00F054CC" w:rsidP="00030EE2">
      <w:pPr>
        <w:jc w:val="both"/>
        <w:rPr>
          <w:rFonts w:asciiTheme="minorHAnsi" w:hAnsiTheme="minorHAnsi"/>
        </w:rPr>
      </w:pPr>
    </w:p>
    <w:p w14:paraId="1B28C456" w14:textId="21D20278" w:rsidR="00F054CC" w:rsidRPr="002F5A0C" w:rsidRDefault="00F054CC" w:rsidP="00030EE2">
      <w:pPr>
        <w:jc w:val="both"/>
        <w:rPr>
          <w:rFonts w:asciiTheme="minorHAnsi" w:hAnsiTheme="minorHAnsi"/>
        </w:rPr>
      </w:pPr>
      <w:r w:rsidRPr="002F5A0C">
        <w:rPr>
          <w:rFonts w:asciiTheme="minorHAnsi" w:hAnsiTheme="minorHAnsi"/>
        </w:rPr>
        <w:t xml:space="preserve">OMCT welcomes president </w:t>
      </w:r>
      <w:proofErr w:type="spellStart"/>
      <w:r w:rsidRPr="002F5A0C">
        <w:rPr>
          <w:rFonts w:asciiTheme="minorHAnsi" w:hAnsiTheme="minorHAnsi"/>
        </w:rPr>
        <w:t>Mirziyoyev’s</w:t>
      </w:r>
      <w:proofErr w:type="spellEnd"/>
      <w:r w:rsidRPr="002F5A0C">
        <w:rPr>
          <w:rFonts w:asciiTheme="minorHAnsi" w:hAnsiTheme="minorHAnsi"/>
        </w:rPr>
        <w:t xml:space="preserve"> announcement in August 2019 to shut down the prison in </w:t>
      </w:r>
      <w:proofErr w:type="spellStart"/>
      <w:r w:rsidRPr="002F5A0C">
        <w:rPr>
          <w:rFonts w:asciiTheme="minorHAnsi" w:hAnsiTheme="minorHAnsi"/>
        </w:rPr>
        <w:t>Jaslyk</w:t>
      </w:r>
      <w:proofErr w:type="spellEnd"/>
      <w:r w:rsidRPr="002F5A0C">
        <w:rPr>
          <w:rFonts w:asciiTheme="minorHAnsi" w:hAnsiTheme="minorHAnsi"/>
        </w:rPr>
        <w:t xml:space="preserve">, thereby fulfilling a key recommendation </w:t>
      </w:r>
      <w:r w:rsidR="00C51BBE" w:rsidRPr="002F5A0C">
        <w:rPr>
          <w:rFonts w:asciiTheme="minorHAnsi" w:hAnsiTheme="minorHAnsi"/>
        </w:rPr>
        <w:t>from</w:t>
      </w:r>
      <w:r w:rsidRPr="002F5A0C">
        <w:rPr>
          <w:rFonts w:asciiTheme="minorHAnsi" w:hAnsiTheme="minorHAnsi"/>
        </w:rPr>
        <w:t xml:space="preserve"> the committee. (state reply to the list of issues, § 96) </w:t>
      </w:r>
    </w:p>
    <w:p w14:paraId="6781E59C" w14:textId="77777777" w:rsidR="00F054CC" w:rsidRPr="002F5A0C" w:rsidRDefault="00F054CC" w:rsidP="00030EE2">
      <w:pPr>
        <w:jc w:val="both"/>
        <w:rPr>
          <w:rFonts w:asciiTheme="minorHAnsi" w:hAnsiTheme="minorHAnsi"/>
        </w:rPr>
      </w:pPr>
    </w:p>
    <w:p w14:paraId="115EEAC1" w14:textId="5767F780" w:rsidR="00F054CC" w:rsidRPr="002F5A0C" w:rsidRDefault="00F054CC" w:rsidP="00030EE2">
      <w:pPr>
        <w:jc w:val="both"/>
        <w:rPr>
          <w:rFonts w:asciiTheme="minorHAnsi" w:hAnsiTheme="minorHAnsi"/>
        </w:rPr>
      </w:pPr>
      <w:r w:rsidRPr="002F5A0C">
        <w:rPr>
          <w:rFonts w:asciiTheme="minorHAnsi" w:hAnsiTheme="minorHAnsi"/>
        </w:rPr>
        <w:t>However, OMCT calls on the authorities to allow independent local and international civil society organizations</w:t>
      </w:r>
      <w:r w:rsidR="00C51BBE" w:rsidRPr="002F5A0C">
        <w:rPr>
          <w:rFonts w:asciiTheme="minorHAnsi" w:hAnsiTheme="minorHAnsi"/>
        </w:rPr>
        <w:t xml:space="preserve"> and experts</w:t>
      </w:r>
      <w:r w:rsidRPr="002F5A0C">
        <w:rPr>
          <w:rFonts w:asciiTheme="minorHAnsi" w:hAnsiTheme="minorHAnsi"/>
        </w:rPr>
        <w:t xml:space="preserve"> full access to the facility, including its archives </w:t>
      </w:r>
      <w:proofErr w:type="spellStart"/>
      <w:r w:rsidRPr="002F5A0C">
        <w:rPr>
          <w:rFonts w:asciiTheme="minorHAnsi" w:hAnsiTheme="minorHAnsi"/>
        </w:rPr>
        <w:t>etc</w:t>
      </w:r>
      <w:proofErr w:type="spellEnd"/>
      <w:r w:rsidRPr="002F5A0C">
        <w:rPr>
          <w:rFonts w:asciiTheme="minorHAnsi" w:hAnsiTheme="minorHAnsi"/>
        </w:rPr>
        <w:t xml:space="preserve">…, in order to investigate what happened </w:t>
      </w:r>
      <w:r w:rsidR="00C51BBE" w:rsidRPr="002F5A0C">
        <w:rPr>
          <w:rFonts w:asciiTheme="minorHAnsi" w:hAnsiTheme="minorHAnsi"/>
        </w:rPr>
        <w:t xml:space="preserve">in </w:t>
      </w:r>
      <w:proofErr w:type="spellStart"/>
      <w:r w:rsidR="00C51BBE" w:rsidRPr="002F5A0C">
        <w:rPr>
          <w:rFonts w:asciiTheme="minorHAnsi" w:hAnsiTheme="minorHAnsi"/>
        </w:rPr>
        <w:t>Jaslyk</w:t>
      </w:r>
      <w:proofErr w:type="spellEnd"/>
      <w:r w:rsidRPr="002F5A0C">
        <w:rPr>
          <w:rFonts w:asciiTheme="minorHAnsi" w:hAnsiTheme="minorHAnsi"/>
        </w:rPr>
        <w:t xml:space="preserve"> since it </w:t>
      </w:r>
      <w:r w:rsidR="00C51BBE" w:rsidRPr="002F5A0C">
        <w:rPr>
          <w:rFonts w:asciiTheme="minorHAnsi" w:hAnsiTheme="minorHAnsi"/>
        </w:rPr>
        <w:t xml:space="preserve">first </w:t>
      </w:r>
      <w:r w:rsidRPr="002F5A0C">
        <w:rPr>
          <w:rFonts w:asciiTheme="minorHAnsi" w:hAnsiTheme="minorHAnsi"/>
        </w:rPr>
        <w:t xml:space="preserve">opened in 1999 and to provide individual redress to all the victims of </w:t>
      </w:r>
      <w:proofErr w:type="spellStart"/>
      <w:r w:rsidRPr="002F5A0C">
        <w:rPr>
          <w:rFonts w:asciiTheme="minorHAnsi" w:hAnsiTheme="minorHAnsi"/>
        </w:rPr>
        <w:t>Jaslyk</w:t>
      </w:r>
      <w:proofErr w:type="spellEnd"/>
      <w:r w:rsidRPr="002F5A0C">
        <w:rPr>
          <w:rFonts w:asciiTheme="minorHAnsi" w:hAnsiTheme="minorHAnsi"/>
        </w:rPr>
        <w:t xml:space="preserve"> prison, which, according to the UN special rapporteur on torture, “by its very location created conditions of detention amounting to cruel, inhuman and degrading treatment or punishment for inmates and their relatives.”</w:t>
      </w:r>
    </w:p>
    <w:p w14:paraId="6D0DE8EF" w14:textId="77777777" w:rsidR="00030EE2" w:rsidRPr="002F5A0C" w:rsidRDefault="00030EE2" w:rsidP="00030EE2">
      <w:pPr>
        <w:jc w:val="both"/>
        <w:rPr>
          <w:rFonts w:asciiTheme="minorHAnsi" w:hAnsiTheme="minorHAnsi"/>
        </w:rPr>
      </w:pPr>
    </w:p>
    <w:p w14:paraId="49AE11D5" w14:textId="37D60FFB" w:rsidR="00030EE2" w:rsidRDefault="00F054CC" w:rsidP="00030EE2">
      <w:pPr>
        <w:jc w:val="both"/>
        <w:rPr>
          <w:rFonts w:asciiTheme="minorHAnsi" w:hAnsiTheme="minorHAnsi"/>
        </w:rPr>
      </w:pPr>
      <w:r w:rsidRPr="002F5A0C">
        <w:rPr>
          <w:rFonts w:asciiTheme="minorHAnsi" w:hAnsiTheme="minorHAnsi"/>
        </w:rPr>
        <w:t xml:space="preserve">Despite the </w:t>
      </w:r>
      <w:r w:rsidR="007576C5" w:rsidRPr="002F5A0C">
        <w:rPr>
          <w:rFonts w:asciiTheme="minorHAnsi" w:hAnsiTheme="minorHAnsi"/>
        </w:rPr>
        <w:t>state party</w:t>
      </w:r>
      <w:r w:rsidRPr="002F5A0C">
        <w:rPr>
          <w:rFonts w:asciiTheme="minorHAnsi" w:hAnsiTheme="minorHAnsi"/>
        </w:rPr>
        <w:t xml:space="preserve">’s assurances that persons deprived of their liberty have </w:t>
      </w:r>
      <w:r w:rsidR="00C51BBE" w:rsidRPr="002F5A0C">
        <w:rPr>
          <w:rFonts w:asciiTheme="minorHAnsi" w:hAnsiTheme="minorHAnsi"/>
        </w:rPr>
        <w:t xml:space="preserve">gained </w:t>
      </w:r>
      <w:r w:rsidRPr="002F5A0C">
        <w:rPr>
          <w:rFonts w:asciiTheme="minorHAnsi" w:hAnsiTheme="minorHAnsi"/>
        </w:rPr>
        <w:t>access to independent complaint mechanism</w:t>
      </w:r>
      <w:r w:rsidR="00C51BBE" w:rsidRPr="002F5A0C">
        <w:rPr>
          <w:rFonts w:asciiTheme="minorHAnsi" w:hAnsiTheme="minorHAnsi"/>
        </w:rPr>
        <w:t>s</w:t>
      </w:r>
      <w:r w:rsidRPr="002F5A0C">
        <w:rPr>
          <w:rFonts w:asciiTheme="minorHAnsi" w:hAnsiTheme="minorHAnsi"/>
        </w:rPr>
        <w:t xml:space="preserve"> and several state and semi-state bodies regularly </w:t>
      </w:r>
      <w:r w:rsidR="00C51BBE" w:rsidRPr="002F5A0C">
        <w:rPr>
          <w:rFonts w:asciiTheme="minorHAnsi" w:hAnsiTheme="minorHAnsi"/>
        </w:rPr>
        <w:t>inspect</w:t>
      </w:r>
      <w:r w:rsidRPr="002F5A0C">
        <w:rPr>
          <w:rFonts w:asciiTheme="minorHAnsi" w:hAnsiTheme="minorHAnsi"/>
        </w:rPr>
        <w:t xml:space="preserve"> places of detention in Uzbekistan, OMCT submits that </w:t>
      </w:r>
      <w:r w:rsidR="00C51BBE" w:rsidRPr="002F5A0C">
        <w:rPr>
          <w:rFonts w:asciiTheme="minorHAnsi" w:hAnsiTheme="minorHAnsi"/>
        </w:rPr>
        <w:t xml:space="preserve">these complaint mechanisms and inspections remain ineffective and thus unable to prevent torture. For example, the ombudsperson of the </w:t>
      </w:r>
      <w:proofErr w:type="spellStart"/>
      <w:r w:rsidR="00C51BBE" w:rsidRPr="002F5A0C">
        <w:rPr>
          <w:rFonts w:asciiTheme="minorHAnsi" w:hAnsiTheme="minorHAnsi"/>
        </w:rPr>
        <w:t>Oliy</w:t>
      </w:r>
      <w:proofErr w:type="spellEnd"/>
      <w:r w:rsidR="00C51BBE" w:rsidRPr="002F5A0C">
        <w:rPr>
          <w:rFonts w:asciiTheme="minorHAnsi" w:hAnsiTheme="minorHAnsi"/>
        </w:rPr>
        <w:t xml:space="preserve"> Majlis of Uzbekistan found each complaint about torture it received since 2013 unfounded. (state reply to the list of issues, § 9)</w:t>
      </w:r>
      <w:r w:rsidR="00C36DBA">
        <w:rPr>
          <w:rFonts w:asciiTheme="minorHAnsi" w:hAnsiTheme="minorHAnsi"/>
        </w:rPr>
        <w:t>.</w:t>
      </w:r>
    </w:p>
    <w:p w14:paraId="2A2FD2CC" w14:textId="07B6A1F2" w:rsidR="00C36DBA" w:rsidRDefault="00C36DBA" w:rsidP="00030EE2">
      <w:pPr>
        <w:jc w:val="both"/>
        <w:rPr>
          <w:rFonts w:asciiTheme="minorHAnsi" w:hAnsiTheme="minorHAnsi"/>
        </w:rPr>
      </w:pPr>
    </w:p>
    <w:p w14:paraId="046F7F7C" w14:textId="065FDABC" w:rsidR="00C36DBA" w:rsidRDefault="00C36DBA" w:rsidP="00030EE2">
      <w:pPr>
        <w:jc w:val="both"/>
        <w:rPr>
          <w:rFonts w:asciiTheme="minorHAnsi" w:hAnsiTheme="minorHAnsi"/>
        </w:rPr>
      </w:pPr>
      <w:r>
        <w:rPr>
          <w:rFonts w:asciiTheme="minorHAnsi" w:hAnsiTheme="minorHAnsi"/>
        </w:rPr>
        <w:t xml:space="preserve">In light of the heavily militarized penitentiary and national security structure, the OMCT highly recommends a process to demilitarize the prison system, and to ensure a full separation between those in charge of holding prisoners and those who have direct interests in the investigations. The positive example in many other former Soviet Republics and countries across Central and Eastern Europe of transferring prison authority to the justice rather than interior ministry should be followed as part of a comprehensive rethink of </w:t>
      </w:r>
      <w:r w:rsidR="00900200">
        <w:rPr>
          <w:rFonts w:asciiTheme="minorHAnsi" w:hAnsiTheme="minorHAnsi"/>
        </w:rPr>
        <w:t>punishment policies and structures.</w:t>
      </w:r>
    </w:p>
    <w:p w14:paraId="2656FF91" w14:textId="72972A06" w:rsidR="00900200" w:rsidRDefault="00900200" w:rsidP="00030EE2">
      <w:pPr>
        <w:jc w:val="both"/>
        <w:rPr>
          <w:rFonts w:asciiTheme="minorHAnsi" w:hAnsiTheme="minorHAnsi"/>
        </w:rPr>
      </w:pPr>
    </w:p>
    <w:p w14:paraId="6E064263" w14:textId="77777777" w:rsidR="00900200" w:rsidRDefault="00900200" w:rsidP="00900200">
      <w:pPr>
        <w:jc w:val="both"/>
        <w:rPr>
          <w:rFonts w:asciiTheme="minorHAnsi" w:hAnsiTheme="minorHAnsi"/>
        </w:rPr>
      </w:pPr>
      <w:r>
        <w:rPr>
          <w:rFonts w:asciiTheme="minorHAnsi" w:hAnsiTheme="minorHAnsi"/>
        </w:rPr>
        <w:lastRenderedPageBreak/>
        <w:t xml:space="preserve">A key reform undertaken and discussed with international actors such as the OSCE has been the ratification of the Optional Protocol to the CAT and the establishment of a Paris Principle compatible preventive mechanism. The OMCT considers such approach central. However, the OMCT is concerned about the shortcomings and lack of credibility of the countries two human rights bodies over the past 20 years. These existing human rights institutions carry a legacy of ineffectiveness and unwillingness in addressing critical human rights issues, notably torture.  </w:t>
      </w:r>
    </w:p>
    <w:p w14:paraId="546A0105" w14:textId="77777777" w:rsidR="00900200" w:rsidRDefault="00900200" w:rsidP="00900200">
      <w:pPr>
        <w:jc w:val="both"/>
        <w:rPr>
          <w:rFonts w:asciiTheme="minorHAnsi" w:hAnsiTheme="minorHAnsi"/>
        </w:rPr>
      </w:pPr>
    </w:p>
    <w:p w14:paraId="2C342BE8" w14:textId="1EB0088F" w:rsidR="00900200" w:rsidRPr="002F5A0C" w:rsidRDefault="00900200" w:rsidP="00900200">
      <w:pPr>
        <w:jc w:val="both"/>
        <w:rPr>
          <w:rFonts w:asciiTheme="minorHAnsi" w:hAnsiTheme="minorHAnsi"/>
        </w:rPr>
      </w:pPr>
      <w:r>
        <w:rPr>
          <w:rFonts w:asciiTheme="minorHAnsi" w:hAnsiTheme="minorHAnsi"/>
        </w:rPr>
        <w:t xml:space="preserve">The OMCT therefore urges the members of the CAT to recognize the need for any new national preventive mechanism to be credible, independent and effective. The OMCT believes that any credible preventive mechanism should be build outside those compromised institutions. </w:t>
      </w:r>
    </w:p>
    <w:p w14:paraId="35EEFFB5" w14:textId="239C33C9" w:rsidR="00030EE2" w:rsidRPr="002F5A0C" w:rsidRDefault="00030EE2" w:rsidP="00030EE2">
      <w:pPr>
        <w:jc w:val="both"/>
        <w:rPr>
          <w:rFonts w:asciiTheme="minorHAnsi" w:hAnsiTheme="minorHAnsi"/>
        </w:rPr>
      </w:pPr>
    </w:p>
    <w:p w14:paraId="3A7B7AC4" w14:textId="75453E58" w:rsidR="007576C5" w:rsidRPr="00C36DBA" w:rsidRDefault="007576C5" w:rsidP="00030EE2">
      <w:pPr>
        <w:jc w:val="both"/>
        <w:rPr>
          <w:rFonts w:asciiTheme="minorHAnsi" w:hAnsiTheme="minorHAnsi"/>
          <w:b/>
          <w:bCs/>
          <w:i/>
          <w:iCs/>
        </w:rPr>
      </w:pPr>
      <w:r w:rsidRPr="00C36DBA">
        <w:rPr>
          <w:rFonts w:asciiTheme="minorHAnsi" w:hAnsiTheme="minorHAnsi"/>
          <w:b/>
          <w:bCs/>
          <w:i/>
          <w:iCs/>
        </w:rPr>
        <w:t>Recommendations:</w:t>
      </w:r>
    </w:p>
    <w:p w14:paraId="1336D005" w14:textId="04D77CC7" w:rsidR="003E30B3" w:rsidRPr="00C36DBA" w:rsidRDefault="00376D8F" w:rsidP="003E30B3">
      <w:pPr>
        <w:pStyle w:val="Paragraphedeliste"/>
        <w:numPr>
          <w:ilvl w:val="0"/>
          <w:numId w:val="1"/>
        </w:numPr>
        <w:jc w:val="both"/>
        <w:rPr>
          <w:rFonts w:asciiTheme="minorHAnsi" w:hAnsiTheme="minorHAnsi"/>
          <w:b/>
          <w:bCs/>
          <w:i/>
          <w:iCs/>
        </w:rPr>
      </w:pPr>
      <w:r>
        <w:rPr>
          <w:rFonts w:asciiTheme="minorHAnsi" w:hAnsiTheme="minorHAnsi"/>
          <w:b/>
          <w:bCs/>
          <w:i/>
          <w:iCs/>
        </w:rPr>
        <w:t>T</w:t>
      </w:r>
      <w:r w:rsidR="007576C5" w:rsidRPr="00C36DBA">
        <w:rPr>
          <w:rFonts w:asciiTheme="minorHAnsi" w:hAnsiTheme="minorHAnsi"/>
          <w:b/>
          <w:bCs/>
          <w:i/>
          <w:iCs/>
        </w:rPr>
        <w:t xml:space="preserve">ake effective steps to conduct a </w:t>
      </w:r>
      <w:r w:rsidR="003E30B3" w:rsidRPr="00C36DBA">
        <w:rPr>
          <w:rFonts w:asciiTheme="minorHAnsi" w:hAnsiTheme="minorHAnsi"/>
          <w:b/>
          <w:bCs/>
          <w:i/>
          <w:iCs/>
        </w:rPr>
        <w:t xml:space="preserve">full </w:t>
      </w:r>
      <w:r w:rsidR="007576C5" w:rsidRPr="00C36DBA">
        <w:rPr>
          <w:rFonts w:asciiTheme="minorHAnsi" w:hAnsiTheme="minorHAnsi"/>
          <w:b/>
          <w:bCs/>
          <w:i/>
          <w:iCs/>
        </w:rPr>
        <w:t xml:space="preserve">and impartial inquiry into cases of torture and conditions </w:t>
      </w:r>
      <w:r w:rsidR="003E30B3" w:rsidRPr="00C36DBA">
        <w:rPr>
          <w:rFonts w:asciiTheme="minorHAnsi" w:hAnsiTheme="minorHAnsi"/>
          <w:b/>
          <w:bCs/>
          <w:i/>
          <w:iCs/>
        </w:rPr>
        <w:t xml:space="preserve">of detention in </w:t>
      </w:r>
      <w:proofErr w:type="spellStart"/>
      <w:r w:rsidR="003E30B3" w:rsidRPr="00C36DBA">
        <w:rPr>
          <w:rFonts w:asciiTheme="minorHAnsi" w:hAnsiTheme="minorHAnsi"/>
          <w:b/>
          <w:bCs/>
          <w:i/>
          <w:iCs/>
        </w:rPr>
        <w:t>Jaslyk</w:t>
      </w:r>
      <w:proofErr w:type="spellEnd"/>
      <w:r w:rsidR="003E30B3" w:rsidRPr="00C36DBA">
        <w:rPr>
          <w:rFonts w:asciiTheme="minorHAnsi" w:hAnsiTheme="minorHAnsi"/>
          <w:b/>
          <w:bCs/>
          <w:i/>
          <w:iCs/>
        </w:rPr>
        <w:t xml:space="preserve"> prison </w:t>
      </w:r>
      <w:r w:rsidR="007576C5" w:rsidRPr="00C36DBA">
        <w:rPr>
          <w:rFonts w:asciiTheme="minorHAnsi" w:hAnsiTheme="minorHAnsi"/>
          <w:b/>
          <w:bCs/>
          <w:i/>
          <w:iCs/>
        </w:rPr>
        <w:t>to ensure that alleged perpetrators are properly punished</w:t>
      </w:r>
      <w:r>
        <w:rPr>
          <w:rFonts w:asciiTheme="minorHAnsi" w:hAnsiTheme="minorHAnsi"/>
          <w:b/>
          <w:bCs/>
          <w:i/>
          <w:iCs/>
        </w:rPr>
        <w:t>,</w:t>
      </w:r>
      <w:r w:rsidR="007576C5" w:rsidRPr="00C36DBA">
        <w:rPr>
          <w:rFonts w:asciiTheme="minorHAnsi" w:hAnsiTheme="minorHAnsi"/>
          <w:b/>
          <w:bCs/>
          <w:i/>
          <w:iCs/>
        </w:rPr>
        <w:t xml:space="preserve"> and victims obtain redress. </w:t>
      </w:r>
      <w:r w:rsidR="003E30B3" w:rsidRPr="00C36DBA">
        <w:rPr>
          <w:rFonts w:asciiTheme="minorHAnsi" w:hAnsiTheme="minorHAnsi"/>
          <w:b/>
          <w:bCs/>
          <w:i/>
          <w:iCs/>
        </w:rPr>
        <w:t xml:space="preserve">Uzbekistan should request </w:t>
      </w:r>
      <w:r w:rsidR="007576C5" w:rsidRPr="00C36DBA">
        <w:rPr>
          <w:rFonts w:asciiTheme="minorHAnsi" w:hAnsiTheme="minorHAnsi"/>
          <w:b/>
          <w:bCs/>
          <w:i/>
          <w:iCs/>
        </w:rPr>
        <w:t xml:space="preserve">credible, independent experts </w:t>
      </w:r>
      <w:r w:rsidR="003E30B3" w:rsidRPr="00C36DBA">
        <w:rPr>
          <w:rFonts w:asciiTheme="minorHAnsi" w:hAnsiTheme="minorHAnsi"/>
          <w:b/>
          <w:bCs/>
          <w:i/>
          <w:iCs/>
        </w:rPr>
        <w:t xml:space="preserve">to lead such an </w:t>
      </w:r>
      <w:r w:rsidR="007576C5" w:rsidRPr="00C36DBA">
        <w:rPr>
          <w:rFonts w:asciiTheme="minorHAnsi" w:hAnsiTheme="minorHAnsi"/>
          <w:b/>
          <w:bCs/>
          <w:i/>
          <w:iCs/>
        </w:rPr>
        <w:t>inquir</w:t>
      </w:r>
      <w:r w:rsidR="00EB3B00" w:rsidRPr="00C36DBA">
        <w:rPr>
          <w:rFonts w:asciiTheme="minorHAnsi" w:hAnsiTheme="minorHAnsi"/>
          <w:b/>
          <w:bCs/>
          <w:i/>
          <w:iCs/>
        </w:rPr>
        <w:t>y;</w:t>
      </w:r>
    </w:p>
    <w:p w14:paraId="7C75B69E" w14:textId="32BD913A" w:rsidR="007576C5" w:rsidRDefault="00376D8F" w:rsidP="003E30B3">
      <w:pPr>
        <w:pStyle w:val="Paragraphedeliste"/>
        <w:numPr>
          <w:ilvl w:val="0"/>
          <w:numId w:val="1"/>
        </w:numPr>
        <w:jc w:val="both"/>
        <w:rPr>
          <w:rFonts w:asciiTheme="minorHAnsi" w:hAnsiTheme="minorHAnsi"/>
          <w:b/>
          <w:bCs/>
          <w:i/>
          <w:iCs/>
        </w:rPr>
      </w:pPr>
      <w:r>
        <w:rPr>
          <w:rFonts w:asciiTheme="minorHAnsi" w:hAnsiTheme="minorHAnsi"/>
          <w:b/>
          <w:bCs/>
          <w:i/>
          <w:iCs/>
        </w:rPr>
        <w:t>I</w:t>
      </w:r>
      <w:r w:rsidR="003E30B3" w:rsidRPr="00C36DBA">
        <w:rPr>
          <w:rFonts w:asciiTheme="minorHAnsi" w:hAnsiTheme="minorHAnsi"/>
          <w:b/>
          <w:bCs/>
          <w:i/>
          <w:iCs/>
        </w:rPr>
        <w:t>mmediately ratify OPCAT and with assistance from the SPT create a national preventive mechanism that fully complies to the international standards laid down in the OPCAT</w:t>
      </w:r>
      <w:r w:rsidR="00C36DBA">
        <w:rPr>
          <w:rFonts w:asciiTheme="minorHAnsi" w:hAnsiTheme="minorHAnsi"/>
          <w:b/>
          <w:bCs/>
          <w:i/>
          <w:iCs/>
        </w:rPr>
        <w:t>, and that is not compromised by the legacy of existing human rights institutions such as the Ombudsman office</w:t>
      </w:r>
      <w:r w:rsidR="003E30B3" w:rsidRPr="00C36DBA">
        <w:rPr>
          <w:rFonts w:asciiTheme="minorHAnsi" w:hAnsiTheme="minorHAnsi"/>
          <w:b/>
          <w:bCs/>
          <w:i/>
          <w:iCs/>
        </w:rPr>
        <w:t>.</w:t>
      </w:r>
    </w:p>
    <w:p w14:paraId="3F4C5567" w14:textId="13D1EFAC" w:rsidR="00C36DBA" w:rsidRDefault="00C36DBA" w:rsidP="003E30B3">
      <w:pPr>
        <w:pStyle w:val="Paragraphedeliste"/>
        <w:numPr>
          <w:ilvl w:val="0"/>
          <w:numId w:val="1"/>
        </w:numPr>
        <w:jc w:val="both"/>
        <w:rPr>
          <w:rFonts w:asciiTheme="minorHAnsi" w:hAnsiTheme="minorHAnsi"/>
          <w:b/>
          <w:bCs/>
          <w:i/>
          <w:iCs/>
        </w:rPr>
      </w:pPr>
      <w:r>
        <w:rPr>
          <w:rFonts w:asciiTheme="minorHAnsi" w:hAnsiTheme="minorHAnsi"/>
          <w:b/>
          <w:bCs/>
          <w:i/>
          <w:iCs/>
        </w:rPr>
        <w:t>Conduct a comprehensive penitentiary reform that de-militarizes detention, that transfers authority over the prisons from the interior to the justice ministry, and that ensures at all times that those holding prisoners are different from those interested in conducting investigations.</w:t>
      </w:r>
    </w:p>
    <w:p w14:paraId="3D6224C7" w14:textId="55851738" w:rsidR="00EB3B00" w:rsidRPr="00900200" w:rsidRDefault="00C36DBA" w:rsidP="00900200">
      <w:pPr>
        <w:pStyle w:val="Paragraphedeliste"/>
        <w:numPr>
          <w:ilvl w:val="0"/>
          <w:numId w:val="1"/>
        </w:numPr>
        <w:jc w:val="both"/>
        <w:rPr>
          <w:rFonts w:asciiTheme="minorHAnsi" w:hAnsiTheme="minorHAnsi"/>
          <w:b/>
          <w:bCs/>
          <w:i/>
          <w:iCs/>
        </w:rPr>
      </w:pPr>
      <w:r>
        <w:rPr>
          <w:rFonts w:asciiTheme="minorHAnsi" w:hAnsiTheme="minorHAnsi"/>
          <w:b/>
          <w:bCs/>
          <w:i/>
          <w:iCs/>
        </w:rPr>
        <w:t>Train all agencies across the criminal justice chain on international anti-torture standards, including the positive obligation to initiate independent investigations if there are signs of torture, and in the prevention of torture.</w:t>
      </w:r>
    </w:p>
    <w:p w14:paraId="509A5716" w14:textId="77777777" w:rsidR="00EB3B00" w:rsidRPr="002F5A0C" w:rsidRDefault="00EB3B00">
      <w:pPr>
        <w:rPr>
          <w:rFonts w:asciiTheme="minorHAnsi" w:hAnsiTheme="minorHAnsi"/>
        </w:rPr>
      </w:pPr>
    </w:p>
    <w:p w14:paraId="19D8DAA2" w14:textId="77777777" w:rsidR="003E30B3" w:rsidRPr="002F5A0C" w:rsidRDefault="003E30B3">
      <w:pPr>
        <w:rPr>
          <w:rFonts w:asciiTheme="minorHAnsi" w:hAnsiTheme="minorHAnsi"/>
        </w:rPr>
      </w:pPr>
    </w:p>
    <w:p w14:paraId="3921E85B" w14:textId="2F2DC518" w:rsidR="00ED1BAE" w:rsidRPr="000C1043" w:rsidRDefault="00923B74" w:rsidP="00C130E1">
      <w:pPr>
        <w:pStyle w:val="Paragraphedeliste"/>
        <w:numPr>
          <w:ilvl w:val="0"/>
          <w:numId w:val="9"/>
        </w:numPr>
        <w:jc w:val="both"/>
        <w:rPr>
          <w:rFonts w:asciiTheme="minorHAnsi" w:hAnsiTheme="minorHAnsi"/>
          <w:b/>
          <w:bCs/>
        </w:rPr>
      </w:pPr>
      <w:r w:rsidRPr="000C1043">
        <w:rPr>
          <w:rFonts w:asciiTheme="minorHAnsi" w:hAnsiTheme="minorHAnsi"/>
          <w:b/>
          <w:bCs/>
        </w:rPr>
        <w:t>Independence of l</w:t>
      </w:r>
      <w:r w:rsidR="00ED1BAE" w:rsidRPr="000C1043">
        <w:rPr>
          <w:rFonts w:asciiTheme="minorHAnsi" w:hAnsiTheme="minorHAnsi"/>
          <w:b/>
          <w:bCs/>
        </w:rPr>
        <w:t>awyers</w:t>
      </w:r>
      <w:r w:rsidR="00275968" w:rsidRPr="000C1043">
        <w:rPr>
          <w:rFonts w:asciiTheme="minorHAnsi" w:hAnsiTheme="minorHAnsi"/>
          <w:b/>
          <w:bCs/>
        </w:rPr>
        <w:t xml:space="preserve"> and judges</w:t>
      </w:r>
      <w:r w:rsidR="00ED1BAE" w:rsidRPr="000C1043">
        <w:rPr>
          <w:rFonts w:asciiTheme="minorHAnsi" w:hAnsiTheme="minorHAnsi"/>
          <w:b/>
          <w:bCs/>
        </w:rPr>
        <w:t xml:space="preserve"> </w:t>
      </w:r>
    </w:p>
    <w:p w14:paraId="07A7F805" w14:textId="77777777" w:rsidR="00923B74" w:rsidRPr="002F5A0C" w:rsidRDefault="00923B74" w:rsidP="002F5A0C">
      <w:pPr>
        <w:jc w:val="both"/>
        <w:rPr>
          <w:rFonts w:asciiTheme="minorHAnsi" w:hAnsiTheme="minorHAnsi"/>
        </w:rPr>
      </w:pPr>
    </w:p>
    <w:p w14:paraId="27216F5E" w14:textId="5EEB07C3" w:rsidR="00923B74" w:rsidRPr="002F5A0C" w:rsidRDefault="00923B74" w:rsidP="002F5A0C">
      <w:pPr>
        <w:jc w:val="both"/>
        <w:rPr>
          <w:rFonts w:asciiTheme="minorHAnsi" w:hAnsiTheme="minorHAnsi"/>
        </w:rPr>
      </w:pPr>
      <w:r w:rsidRPr="002F5A0C">
        <w:rPr>
          <w:rFonts w:asciiTheme="minorHAnsi" w:hAnsiTheme="minorHAnsi"/>
        </w:rPr>
        <w:t xml:space="preserve">In 2013 the </w:t>
      </w:r>
      <w:r w:rsidR="00B773EA" w:rsidRPr="002F5A0C">
        <w:rPr>
          <w:rFonts w:asciiTheme="minorHAnsi" w:hAnsiTheme="minorHAnsi"/>
        </w:rPr>
        <w:t>committee</w:t>
      </w:r>
      <w:r w:rsidRPr="002F5A0C">
        <w:rPr>
          <w:rFonts w:asciiTheme="minorHAnsi" w:hAnsiTheme="minorHAnsi"/>
        </w:rPr>
        <w:t xml:space="preserve"> recommended Uzbekistan to abolish the requirement</w:t>
      </w:r>
      <w:r w:rsidR="00275968" w:rsidRPr="002F5A0C">
        <w:rPr>
          <w:rFonts w:asciiTheme="minorHAnsi" w:hAnsiTheme="minorHAnsi"/>
        </w:rPr>
        <w:t xml:space="preserve"> for lawyers</w:t>
      </w:r>
      <w:r w:rsidRPr="002F5A0C">
        <w:rPr>
          <w:rFonts w:asciiTheme="minorHAnsi" w:hAnsiTheme="minorHAnsi"/>
        </w:rPr>
        <w:t xml:space="preserve"> to undergo recertification every three years and amend its legislation to ensure the full independence of the Chamber of Advocates from the </w:t>
      </w:r>
      <w:r w:rsidR="00B773EA" w:rsidRPr="002F5A0C">
        <w:rPr>
          <w:rFonts w:asciiTheme="minorHAnsi" w:hAnsiTheme="minorHAnsi"/>
        </w:rPr>
        <w:t>m</w:t>
      </w:r>
      <w:r w:rsidRPr="002F5A0C">
        <w:rPr>
          <w:rFonts w:asciiTheme="minorHAnsi" w:hAnsiTheme="minorHAnsi"/>
        </w:rPr>
        <w:t xml:space="preserve">inistry of </w:t>
      </w:r>
      <w:r w:rsidR="00B773EA" w:rsidRPr="002F5A0C">
        <w:rPr>
          <w:rFonts w:asciiTheme="minorHAnsi" w:hAnsiTheme="minorHAnsi"/>
        </w:rPr>
        <w:t>j</w:t>
      </w:r>
      <w:r w:rsidRPr="002F5A0C">
        <w:rPr>
          <w:rFonts w:asciiTheme="minorHAnsi" w:hAnsiTheme="minorHAnsi"/>
        </w:rPr>
        <w:t>ustice. (</w:t>
      </w:r>
      <w:r w:rsidR="00B773EA" w:rsidRPr="002F5A0C">
        <w:rPr>
          <w:rFonts w:asciiTheme="minorHAnsi" w:hAnsiTheme="minorHAnsi"/>
        </w:rPr>
        <w:t>2013</w:t>
      </w:r>
      <w:r w:rsidRPr="002F5A0C">
        <w:rPr>
          <w:rFonts w:asciiTheme="minorHAnsi" w:hAnsiTheme="minorHAnsi"/>
        </w:rPr>
        <w:t xml:space="preserve"> concluding observations, § 14)</w:t>
      </w:r>
    </w:p>
    <w:p w14:paraId="3032053E" w14:textId="3CE9CD00" w:rsidR="00923B74" w:rsidRPr="002F5A0C" w:rsidRDefault="00923B74" w:rsidP="002F5A0C">
      <w:pPr>
        <w:jc w:val="both"/>
        <w:rPr>
          <w:rFonts w:asciiTheme="minorHAnsi" w:hAnsiTheme="minorHAnsi"/>
        </w:rPr>
      </w:pPr>
    </w:p>
    <w:p w14:paraId="706A4340" w14:textId="00AB4994" w:rsidR="00923B74" w:rsidRPr="002F5A0C" w:rsidRDefault="00923B74" w:rsidP="002F5A0C">
      <w:pPr>
        <w:jc w:val="both"/>
        <w:rPr>
          <w:rFonts w:asciiTheme="minorHAnsi" w:hAnsiTheme="minorHAnsi"/>
        </w:rPr>
      </w:pPr>
      <w:r w:rsidRPr="002F5A0C">
        <w:rPr>
          <w:rFonts w:asciiTheme="minorHAnsi" w:hAnsiTheme="minorHAnsi"/>
        </w:rPr>
        <w:t>These recommendations were not implemented.</w:t>
      </w:r>
    </w:p>
    <w:p w14:paraId="3921BD3A" w14:textId="77777777" w:rsidR="00923B74" w:rsidRPr="002F5A0C" w:rsidRDefault="00923B74" w:rsidP="002F5A0C">
      <w:pPr>
        <w:jc w:val="both"/>
        <w:rPr>
          <w:rFonts w:asciiTheme="minorHAnsi" w:hAnsiTheme="minorHAnsi"/>
        </w:rPr>
      </w:pPr>
    </w:p>
    <w:p w14:paraId="09E3D4B2" w14:textId="42DD6AF1" w:rsidR="00ED1BAE" w:rsidRPr="002F5A0C" w:rsidRDefault="00ED1BAE" w:rsidP="002F5A0C">
      <w:pPr>
        <w:jc w:val="both"/>
        <w:rPr>
          <w:rFonts w:asciiTheme="minorHAnsi" w:hAnsiTheme="minorHAnsi"/>
        </w:rPr>
      </w:pPr>
      <w:r w:rsidRPr="002F5A0C">
        <w:rPr>
          <w:rFonts w:asciiTheme="minorHAnsi" w:hAnsiTheme="minorHAnsi"/>
        </w:rPr>
        <w:t xml:space="preserve">The Chamber of Advocates is still not sufficiently independent from the </w:t>
      </w:r>
      <w:r w:rsidR="00B773EA" w:rsidRPr="002F5A0C">
        <w:rPr>
          <w:rFonts w:asciiTheme="minorHAnsi" w:hAnsiTheme="minorHAnsi"/>
        </w:rPr>
        <w:t>m</w:t>
      </w:r>
      <w:r w:rsidRPr="002F5A0C">
        <w:rPr>
          <w:rFonts w:asciiTheme="minorHAnsi" w:hAnsiTheme="minorHAnsi"/>
        </w:rPr>
        <w:t xml:space="preserve">inistry of </w:t>
      </w:r>
      <w:r w:rsidR="00B773EA" w:rsidRPr="002F5A0C">
        <w:rPr>
          <w:rFonts w:asciiTheme="minorHAnsi" w:hAnsiTheme="minorHAnsi"/>
        </w:rPr>
        <w:t>j</w:t>
      </w:r>
      <w:r w:rsidRPr="002F5A0C">
        <w:rPr>
          <w:rFonts w:asciiTheme="minorHAnsi" w:hAnsiTheme="minorHAnsi"/>
        </w:rPr>
        <w:t xml:space="preserve">ustice. </w:t>
      </w:r>
      <w:r w:rsidR="002777C5" w:rsidRPr="002F5A0C">
        <w:rPr>
          <w:rFonts w:asciiTheme="minorHAnsi" w:hAnsiTheme="minorHAnsi"/>
        </w:rPr>
        <w:t xml:space="preserve">The legislation (presidential decree of 12 May 2018 and law of 11 October 2018) mentioned by the government (state reply to the list of issues, § 93) does not alter this situation. </w:t>
      </w:r>
      <w:r w:rsidRPr="002F5A0C">
        <w:rPr>
          <w:rFonts w:asciiTheme="minorHAnsi" w:hAnsiTheme="minorHAnsi"/>
        </w:rPr>
        <w:t xml:space="preserve">Although the president of the Chamber of Advocates is elected by its General Assembly the candidate must first be nominated by the </w:t>
      </w:r>
      <w:r w:rsidR="00B773EA" w:rsidRPr="002F5A0C">
        <w:rPr>
          <w:rFonts w:asciiTheme="minorHAnsi" w:hAnsiTheme="minorHAnsi"/>
        </w:rPr>
        <w:t>m</w:t>
      </w:r>
      <w:r w:rsidRPr="002F5A0C">
        <w:rPr>
          <w:rFonts w:asciiTheme="minorHAnsi" w:hAnsiTheme="minorHAnsi"/>
        </w:rPr>
        <w:t xml:space="preserve">inistry of </w:t>
      </w:r>
      <w:r w:rsidR="00B773EA" w:rsidRPr="002F5A0C">
        <w:rPr>
          <w:rFonts w:asciiTheme="minorHAnsi" w:hAnsiTheme="minorHAnsi"/>
        </w:rPr>
        <w:t>j</w:t>
      </w:r>
      <w:r w:rsidRPr="002F5A0C">
        <w:rPr>
          <w:rFonts w:asciiTheme="minorHAnsi" w:hAnsiTheme="minorHAnsi"/>
        </w:rPr>
        <w:t>ustice. (</w:t>
      </w:r>
      <w:r w:rsidR="00EB3B00">
        <w:rPr>
          <w:rFonts w:asciiTheme="minorHAnsi" w:hAnsiTheme="minorHAnsi"/>
        </w:rPr>
        <w:t>a</w:t>
      </w:r>
      <w:r w:rsidRPr="002F5A0C">
        <w:rPr>
          <w:rFonts w:asciiTheme="minorHAnsi" w:hAnsiTheme="minorHAnsi"/>
        </w:rPr>
        <w:t>rticle 12</w:t>
      </w:r>
      <w:r w:rsidRPr="002F5A0C">
        <w:rPr>
          <w:rFonts w:asciiTheme="minorHAnsi" w:hAnsiTheme="minorHAnsi"/>
          <w:vertAlign w:val="superscript"/>
        </w:rPr>
        <w:t>3</w:t>
      </w:r>
      <w:r w:rsidRPr="002F5A0C">
        <w:rPr>
          <w:rFonts w:asciiTheme="minorHAnsi" w:hAnsiTheme="minorHAnsi"/>
        </w:rPr>
        <w:t xml:space="preserve"> of the law on the legal profession)</w:t>
      </w:r>
    </w:p>
    <w:p w14:paraId="1696CB84" w14:textId="77777777" w:rsidR="00ED1BAE" w:rsidRPr="002F5A0C" w:rsidRDefault="00ED1BAE" w:rsidP="002F5A0C">
      <w:pPr>
        <w:jc w:val="both"/>
        <w:rPr>
          <w:rFonts w:asciiTheme="minorHAnsi" w:hAnsiTheme="minorHAnsi"/>
        </w:rPr>
      </w:pPr>
    </w:p>
    <w:p w14:paraId="78C0229D" w14:textId="4C14753C" w:rsidR="00ED1BAE" w:rsidRPr="002F5A0C" w:rsidRDefault="002777C5" w:rsidP="002F5A0C">
      <w:pPr>
        <w:jc w:val="both"/>
        <w:rPr>
          <w:rFonts w:asciiTheme="minorHAnsi" w:hAnsiTheme="minorHAnsi"/>
        </w:rPr>
      </w:pPr>
      <w:r w:rsidRPr="002F5A0C">
        <w:rPr>
          <w:rFonts w:asciiTheme="minorHAnsi" w:hAnsiTheme="minorHAnsi"/>
        </w:rPr>
        <w:lastRenderedPageBreak/>
        <w:t>Furthermore, t</w:t>
      </w:r>
      <w:r w:rsidR="00ED1BAE" w:rsidRPr="002F5A0C">
        <w:rPr>
          <w:rFonts w:asciiTheme="minorHAnsi" w:hAnsiTheme="minorHAnsi"/>
        </w:rPr>
        <w:t xml:space="preserve">he High Qualification Commission and the territorial Qualification Commissions which control admission to the bar and rule on disciplinary matters are created by joint decision of the </w:t>
      </w:r>
      <w:r w:rsidR="00B773EA" w:rsidRPr="002F5A0C">
        <w:rPr>
          <w:rFonts w:asciiTheme="minorHAnsi" w:hAnsiTheme="minorHAnsi"/>
        </w:rPr>
        <w:t>m</w:t>
      </w:r>
      <w:r w:rsidR="00ED1BAE" w:rsidRPr="002F5A0C">
        <w:rPr>
          <w:rFonts w:asciiTheme="minorHAnsi" w:hAnsiTheme="minorHAnsi"/>
        </w:rPr>
        <w:t xml:space="preserve">inistry of </w:t>
      </w:r>
      <w:r w:rsidR="00B773EA" w:rsidRPr="002F5A0C">
        <w:rPr>
          <w:rFonts w:asciiTheme="minorHAnsi" w:hAnsiTheme="minorHAnsi"/>
        </w:rPr>
        <w:t>j</w:t>
      </w:r>
      <w:r w:rsidR="00ED1BAE" w:rsidRPr="002F5A0C">
        <w:rPr>
          <w:rFonts w:asciiTheme="minorHAnsi" w:hAnsiTheme="minorHAnsi"/>
        </w:rPr>
        <w:t xml:space="preserve">ustice and the Chamber of Advocates or the respective </w:t>
      </w:r>
      <w:r w:rsidR="00923B74" w:rsidRPr="002F5A0C">
        <w:rPr>
          <w:rFonts w:asciiTheme="minorHAnsi" w:hAnsiTheme="minorHAnsi"/>
        </w:rPr>
        <w:t>t</w:t>
      </w:r>
      <w:r w:rsidR="00ED1BAE" w:rsidRPr="002F5A0C">
        <w:rPr>
          <w:rFonts w:asciiTheme="minorHAnsi" w:hAnsiTheme="minorHAnsi"/>
        </w:rPr>
        <w:t xml:space="preserve">erritorial </w:t>
      </w:r>
      <w:r w:rsidR="00923B74" w:rsidRPr="002F5A0C">
        <w:rPr>
          <w:rFonts w:asciiTheme="minorHAnsi" w:hAnsiTheme="minorHAnsi"/>
        </w:rPr>
        <w:t>b</w:t>
      </w:r>
      <w:r w:rsidR="00ED1BAE" w:rsidRPr="002F5A0C">
        <w:rPr>
          <w:rFonts w:asciiTheme="minorHAnsi" w:hAnsiTheme="minorHAnsi"/>
        </w:rPr>
        <w:t>ranches of the Chamber of Advocates. (</w:t>
      </w:r>
      <w:r w:rsidR="00EB3B00">
        <w:rPr>
          <w:rFonts w:asciiTheme="minorHAnsi" w:hAnsiTheme="minorHAnsi"/>
        </w:rPr>
        <w:t>a</w:t>
      </w:r>
      <w:r w:rsidR="00ED1BAE" w:rsidRPr="002F5A0C">
        <w:rPr>
          <w:rFonts w:asciiTheme="minorHAnsi" w:hAnsiTheme="minorHAnsi"/>
        </w:rPr>
        <w:t>rticle 13 of the law on the legal profession) Only 50% plus one of its membership need to be lawyers. (</w:t>
      </w:r>
      <w:r w:rsidR="00EB3B00">
        <w:rPr>
          <w:rFonts w:asciiTheme="minorHAnsi" w:hAnsiTheme="minorHAnsi"/>
        </w:rPr>
        <w:t>p</w:t>
      </w:r>
      <w:r w:rsidR="00ED1BAE" w:rsidRPr="002F5A0C">
        <w:rPr>
          <w:rFonts w:asciiTheme="minorHAnsi" w:hAnsiTheme="minorHAnsi"/>
        </w:rPr>
        <w:t xml:space="preserve">oint 8 of the Order on the Qualification Commissions under the Territorial Branches of the Chamber of Advocates, approved by </w:t>
      </w:r>
      <w:r w:rsidR="00B773EA" w:rsidRPr="002F5A0C">
        <w:rPr>
          <w:rFonts w:asciiTheme="minorHAnsi" w:hAnsiTheme="minorHAnsi"/>
        </w:rPr>
        <w:t>m</w:t>
      </w:r>
      <w:r w:rsidR="00ED1BAE" w:rsidRPr="002F5A0C">
        <w:rPr>
          <w:rFonts w:asciiTheme="minorHAnsi" w:hAnsiTheme="minorHAnsi"/>
        </w:rPr>
        <w:t xml:space="preserve">inister of </w:t>
      </w:r>
      <w:r w:rsidR="00B773EA" w:rsidRPr="002F5A0C">
        <w:rPr>
          <w:rFonts w:asciiTheme="minorHAnsi" w:hAnsiTheme="minorHAnsi"/>
        </w:rPr>
        <w:t>j</w:t>
      </w:r>
      <w:r w:rsidR="00ED1BAE" w:rsidRPr="002F5A0C">
        <w:rPr>
          <w:rFonts w:asciiTheme="minorHAnsi" w:hAnsiTheme="minorHAnsi"/>
        </w:rPr>
        <w:t>ustice Decree no. 69 of 14 March 2009)</w:t>
      </w:r>
      <w:r w:rsidRPr="002F5A0C">
        <w:rPr>
          <w:rFonts w:asciiTheme="minorHAnsi" w:hAnsiTheme="minorHAnsi"/>
        </w:rPr>
        <w:t xml:space="preserve"> </w:t>
      </w:r>
    </w:p>
    <w:p w14:paraId="7D98E3F1" w14:textId="1BEEC898" w:rsidR="00ED1BAE" w:rsidRPr="002F5A0C" w:rsidRDefault="00ED1BAE" w:rsidP="002F5A0C">
      <w:pPr>
        <w:jc w:val="both"/>
        <w:rPr>
          <w:rFonts w:asciiTheme="minorHAnsi" w:hAnsiTheme="minorHAnsi"/>
        </w:rPr>
      </w:pPr>
    </w:p>
    <w:p w14:paraId="459542AC" w14:textId="4502D227" w:rsidR="00923B74" w:rsidRPr="002F5A0C" w:rsidRDefault="00923B74" w:rsidP="002F5A0C">
      <w:pPr>
        <w:jc w:val="both"/>
        <w:rPr>
          <w:rFonts w:asciiTheme="minorHAnsi" w:hAnsiTheme="minorHAnsi"/>
        </w:rPr>
      </w:pPr>
      <w:r w:rsidRPr="002F5A0C">
        <w:rPr>
          <w:rFonts w:asciiTheme="minorHAnsi" w:hAnsiTheme="minorHAnsi"/>
        </w:rPr>
        <w:t xml:space="preserve">The government claims that the obligation for lawyers to upgrade at least once every three years their professional qualification contained in </w:t>
      </w:r>
      <w:r w:rsidR="00EB3B00">
        <w:rPr>
          <w:rFonts w:asciiTheme="minorHAnsi" w:hAnsiTheme="minorHAnsi"/>
        </w:rPr>
        <w:t>a</w:t>
      </w:r>
      <w:r w:rsidRPr="002F5A0C">
        <w:rPr>
          <w:rFonts w:asciiTheme="minorHAnsi" w:hAnsiTheme="minorHAnsi"/>
        </w:rPr>
        <w:t>rticle 7 of the law on the legal profession is not a “recertification” (state reply to the list of issues, § 9</w:t>
      </w:r>
      <w:r w:rsidR="002777C5" w:rsidRPr="002F5A0C">
        <w:rPr>
          <w:rFonts w:asciiTheme="minorHAnsi" w:hAnsiTheme="minorHAnsi"/>
        </w:rPr>
        <w:t>2</w:t>
      </w:r>
      <w:r w:rsidRPr="002F5A0C">
        <w:rPr>
          <w:rFonts w:asciiTheme="minorHAnsi" w:hAnsiTheme="minorHAnsi"/>
        </w:rPr>
        <w:t>) However,</w:t>
      </w:r>
      <w:r w:rsidR="00EB3B00">
        <w:rPr>
          <w:rFonts w:asciiTheme="minorHAnsi" w:hAnsiTheme="minorHAnsi"/>
        </w:rPr>
        <w:t xml:space="preserve"> the government also a</w:t>
      </w:r>
      <w:r w:rsidR="0084492D">
        <w:rPr>
          <w:rFonts w:asciiTheme="minorHAnsi" w:hAnsiTheme="minorHAnsi"/>
        </w:rPr>
        <w:t>dmitt</w:t>
      </w:r>
      <w:r w:rsidR="00EB3B00">
        <w:rPr>
          <w:rFonts w:asciiTheme="minorHAnsi" w:hAnsiTheme="minorHAnsi"/>
        </w:rPr>
        <w:t>ed that</w:t>
      </w:r>
      <w:r w:rsidRPr="002F5A0C">
        <w:rPr>
          <w:rFonts w:asciiTheme="minorHAnsi" w:hAnsiTheme="minorHAnsi"/>
        </w:rPr>
        <w:t xml:space="preserve"> “[v]</w:t>
      </w:r>
      <w:proofErr w:type="spellStart"/>
      <w:r w:rsidRPr="002F5A0C">
        <w:rPr>
          <w:rFonts w:asciiTheme="minorHAnsi" w:hAnsiTheme="minorHAnsi"/>
        </w:rPr>
        <w:t>iolations</w:t>
      </w:r>
      <w:proofErr w:type="spellEnd"/>
      <w:r w:rsidRPr="002F5A0C">
        <w:rPr>
          <w:rFonts w:asciiTheme="minorHAnsi" w:hAnsiTheme="minorHAnsi"/>
        </w:rPr>
        <w:t xml:space="preserve"> by lawyers of these requirements shall be grounds for the suspension of their </w:t>
      </w:r>
      <w:proofErr w:type="spellStart"/>
      <w:r w:rsidRPr="002F5A0C">
        <w:rPr>
          <w:rFonts w:asciiTheme="minorHAnsi" w:hAnsiTheme="minorHAnsi"/>
        </w:rPr>
        <w:t>licen</w:t>
      </w:r>
      <w:r w:rsidR="002777C5" w:rsidRPr="002F5A0C">
        <w:rPr>
          <w:rFonts w:asciiTheme="minorHAnsi" w:hAnsiTheme="minorHAnsi"/>
        </w:rPr>
        <w:t>c</w:t>
      </w:r>
      <w:r w:rsidRPr="002F5A0C">
        <w:rPr>
          <w:rFonts w:asciiTheme="minorHAnsi" w:hAnsiTheme="minorHAnsi"/>
        </w:rPr>
        <w:t>e</w:t>
      </w:r>
      <w:proofErr w:type="spellEnd"/>
      <w:r w:rsidRPr="002F5A0C">
        <w:rPr>
          <w:rFonts w:asciiTheme="minorHAnsi" w:hAnsiTheme="minorHAnsi"/>
        </w:rPr>
        <w:t xml:space="preserve"> to </w:t>
      </w:r>
      <w:proofErr w:type="spellStart"/>
      <w:r w:rsidRPr="002F5A0C">
        <w:rPr>
          <w:rFonts w:asciiTheme="minorHAnsi" w:hAnsiTheme="minorHAnsi"/>
        </w:rPr>
        <w:t>practi</w:t>
      </w:r>
      <w:r w:rsidR="002777C5" w:rsidRPr="002F5A0C">
        <w:rPr>
          <w:rFonts w:asciiTheme="minorHAnsi" w:hAnsiTheme="minorHAnsi"/>
        </w:rPr>
        <w:t>s</w:t>
      </w:r>
      <w:r w:rsidRPr="002F5A0C">
        <w:rPr>
          <w:rFonts w:asciiTheme="minorHAnsi" w:hAnsiTheme="minorHAnsi"/>
        </w:rPr>
        <w:t>e</w:t>
      </w:r>
      <w:proofErr w:type="spellEnd"/>
      <w:r w:rsidRPr="002F5A0C">
        <w:rPr>
          <w:rFonts w:asciiTheme="minorHAnsi" w:hAnsiTheme="minorHAnsi"/>
        </w:rPr>
        <w:t xml:space="preserve"> the law.” (</w:t>
      </w:r>
      <w:r w:rsidR="00275968" w:rsidRPr="002F5A0C">
        <w:rPr>
          <w:rFonts w:asciiTheme="minorHAnsi" w:hAnsiTheme="minorHAnsi"/>
        </w:rPr>
        <w:t>5</w:t>
      </w:r>
      <w:r w:rsidR="00275968" w:rsidRPr="002F5A0C">
        <w:rPr>
          <w:rFonts w:asciiTheme="minorHAnsi" w:hAnsiTheme="minorHAnsi"/>
          <w:vertAlign w:val="superscript"/>
        </w:rPr>
        <w:t>th</w:t>
      </w:r>
      <w:r w:rsidR="00275968" w:rsidRPr="002F5A0C">
        <w:rPr>
          <w:rFonts w:asciiTheme="minorHAnsi" w:hAnsiTheme="minorHAnsi"/>
        </w:rPr>
        <w:t xml:space="preserve"> periodic</w:t>
      </w:r>
      <w:r w:rsidRPr="002F5A0C">
        <w:rPr>
          <w:rFonts w:asciiTheme="minorHAnsi" w:hAnsiTheme="minorHAnsi"/>
        </w:rPr>
        <w:t xml:space="preserve"> report, § 186)</w:t>
      </w:r>
    </w:p>
    <w:p w14:paraId="445EDAEE" w14:textId="593D1C23" w:rsidR="00923B74" w:rsidRPr="002F5A0C" w:rsidRDefault="00923B74" w:rsidP="002F5A0C">
      <w:pPr>
        <w:jc w:val="both"/>
        <w:rPr>
          <w:rFonts w:asciiTheme="minorHAnsi" w:hAnsiTheme="minorHAnsi"/>
        </w:rPr>
      </w:pPr>
    </w:p>
    <w:p w14:paraId="186D539E" w14:textId="3F3BE2AD" w:rsidR="00923B74" w:rsidRPr="000C1043" w:rsidRDefault="00275968" w:rsidP="002F5A0C">
      <w:pPr>
        <w:jc w:val="both"/>
        <w:rPr>
          <w:rFonts w:asciiTheme="minorHAnsi" w:hAnsiTheme="minorHAnsi"/>
        </w:rPr>
      </w:pPr>
      <w:r w:rsidRPr="002F5A0C">
        <w:rPr>
          <w:rFonts w:asciiTheme="minorHAnsi" w:hAnsiTheme="minorHAnsi"/>
        </w:rPr>
        <w:t xml:space="preserve">Concerning measures to strengthen the independence of the judiciary, OMCT notes with </w:t>
      </w:r>
      <w:r w:rsidRPr="000C1043">
        <w:rPr>
          <w:rFonts w:asciiTheme="minorHAnsi" w:hAnsiTheme="minorHAnsi"/>
        </w:rPr>
        <w:t xml:space="preserve">regret that </w:t>
      </w:r>
      <w:r w:rsidR="007409C5">
        <w:rPr>
          <w:rFonts w:asciiTheme="minorHAnsi" w:hAnsiTheme="minorHAnsi"/>
        </w:rPr>
        <w:t>Uzbekistan’s</w:t>
      </w:r>
      <w:r w:rsidR="00EB3B00">
        <w:rPr>
          <w:rFonts w:asciiTheme="minorHAnsi" w:hAnsiTheme="minorHAnsi"/>
        </w:rPr>
        <w:t xml:space="preserve"> </w:t>
      </w:r>
      <w:r w:rsidRPr="000C1043">
        <w:rPr>
          <w:rFonts w:asciiTheme="minorHAnsi" w:hAnsiTheme="minorHAnsi"/>
        </w:rPr>
        <w:t>reply to the list of issues did not elaborate on any addition</w:t>
      </w:r>
      <w:r w:rsidR="007409C5">
        <w:rPr>
          <w:rFonts w:asciiTheme="minorHAnsi" w:hAnsiTheme="minorHAnsi"/>
        </w:rPr>
        <w:t>al</w:t>
      </w:r>
      <w:r w:rsidRPr="000C1043">
        <w:rPr>
          <w:rFonts w:asciiTheme="minorHAnsi" w:hAnsiTheme="minorHAnsi"/>
        </w:rPr>
        <w:t xml:space="preserve"> measures. (state reply to the list of issues, § 94 &amp; 95)</w:t>
      </w:r>
    </w:p>
    <w:p w14:paraId="68DBD68C" w14:textId="54C2B192" w:rsidR="00275968" w:rsidRPr="000C1043" w:rsidRDefault="00275968" w:rsidP="002F5A0C">
      <w:pPr>
        <w:jc w:val="both"/>
        <w:rPr>
          <w:rFonts w:asciiTheme="minorHAnsi" w:hAnsiTheme="minorHAnsi"/>
        </w:rPr>
      </w:pPr>
    </w:p>
    <w:p w14:paraId="4C23106B" w14:textId="5EDAD02A" w:rsidR="00275968" w:rsidRPr="00900200" w:rsidRDefault="00275968" w:rsidP="002F5A0C">
      <w:pPr>
        <w:jc w:val="both"/>
        <w:rPr>
          <w:rFonts w:asciiTheme="minorHAnsi" w:hAnsiTheme="minorHAnsi"/>
          <w:b/>
          <w:bCs/>
          <w:i/>
          <w:iCs/>
        </w:rPr>
      </w:pPr>
      <w:r w:rsidRPr="00900200">
        <w:rPr>
          <w:rFonts w:asciiTheme="minorHAnsi" w:hAnsiTheme="minorHAnsi"/>
          <w:b/>
          <w:bCs/>
          <w:i/>
          <w:iCs/>
        </w:rPr>
        <w:t>Recommendation:</w:t>
      </w:r>
    </w:p>
    <w:p w14:paraId="0B70D745" w14:textId="6DD8B19B" w:rsidR="002F5A0C" w:rsidRDefault="00275968" w:rsidP="002F5A0C">
      <w:pPr>
        <w:pStyle w:val="Paragraphedeliste"/>
        <w:numPr>
          <w:ilvl w:val="0"/>
          <w:numId w:val="1"/>
        </w:numPr>
        <w:jc w:val="both"/>
        <w:rPr>
          <w:rFonts w:asciiTheme="minorHAnsi" w:hAnsiTheme="minorHAnsi"/>
          <w:b/>
          <w:bCs/>
          <w:i/>
          <w:iCs/>
        </w:rPr>
      </w:pPr>
      <w:r w:rsidRPr="00900200">
        <w:rPr>
          <w:rFonts w:asciiTheme="minorHAnsi" w:hAnsiTheme="minorHAnsi"/>
          <w:b/>
          <w:bCs/>
          <w:i/>
          <w:iCs/>
        </w:rPr>
        <w:t>Fully implement the committee’s previous recommendations aimed at strengthening the independence of lawyers and the independence of the judiciary.</w:t>
      </w:r>
    </w:p>
    <w:p w14:paraId="1BFD5A0C" w14:textId="177C48A8" w:rsidR="00900200" w:rsidRDefault="00900200" w:rsidP="002F5A0C">
      <w:pPr>
        <w:pStyle w:val="Paragraphedeliste"/>
        <w:numPr>
          <w:ilvl w:val="0"/>
          <w:numId w:val="1"/>
        </w:numPr>
        <w:jc w:val="both"/>
        <w:rPr>
          <w:rFonts w:asciiTheme="minorHAnsi" w:hAnsiTheme="minorHAnsi"/>
          <w:b/>
          <w:bCs/>
          <w:i/>
          <w:iCs/>
        </w:rPr>
      </w:pPr>
      <w:r>
        <w:rPr>
          <w:rFonts w:asciiTheme="minorHAnsi" w:hAnsiTheme="minorHAnsi"/>
          <w:b/>
          <w:bCs/>
          <w:i/>
          <w:iCs/>
        </w:rPr>
        <w:t>Set a comprehensive reform agenda to strengthen the role of the judiciary as guardian of rights able to withstand pressures from law enforcement and the prosecutor office, and to strengthen the role of lawyers in line with international standards, including access to those detained from the first hours of detention.</w:t>
      </w:r>
    </w:p>
    <w:p w14:paraId="15FC0164" w14:textId="2874351B" w:rsidR="00C130E1" w:rsidRDefault="00C130E1" w:rsidP="002F5A0C">
      <w:pPr>
        <w:pStyle w:val="Paragraphedeliste"/>
        <w:numPr>
          <w:ilvl w:val="0"/>
          <w:numId w:val="1"/>
        </w:numPr>
        <w:jc w:val="both"/>
        <w:rPr>
          <w:rFonts w:asciiTheme="minorHAnsi" w:hAnsiTheme="minorHAnsi"/>
          <w:b/>
          <w:bCs/>
          <w:i/>
          <w:iCs/>
        </w:rPr>
      </w:pPr>
      <w:r>
        <w:rPr>
          <w:rFonts w:asciiTheme="minorHAnsi" w:hAnsiTheme="minorHAnsi"/>
          <w:b/>
          <w:bCs/>
          <w:i/>
          <w:iCs/>
        </w:rPr>
        <w:t>Establish effective training modules and rules for all actors in the criminal justice chain on the eradication of torture, and effective torture prevention.</w:t>
      </w:r>
    </w:p>
    <w:p w14:paraId="638EF618" w14:textId="7E83D773" w:rsidR="000C1043" w:rsidRDefault="000C1043">
      <w:pPr>
        <w:rPr>
          <w:rFonts w:asciiTheme="minorHAnsi" w:hAnsiTheme="minorHAnsi"/>
        </w:rPr>
      </w:pPr>
    </w:p>
    <w:p w14:paraId="4DFE034B" w14:textId="004F04C2" w:rsidR="000C1043" w:rsidRPr="00C130E1" w:rsidRDefault="000C1043" w:rsidP="00C130E1">
      <w:pPr>
        <w:pStyle w:val="Paragraphedeliste"/>
        <w:numPr>
          <w:ilvl w:val="0"/>
          <w:numId w:val="9"/>
        </w:numPr>
        <w:rPr>
          <w:rFonts w:asciiTheme="minorHAnsi" w:hAnsiTheme="minorHAnsi"/>
          <w:b/>
          <w:bCs/>
        </w:rPr>
      </w:pPr>
      <w:r w:rsidRPr="00C130E1">
        <w:rPr>
          <w:rFonts w:asciiTheme="minorHAnsi" w:hAnsiTheme="minorHAnsi"/>
          <w:b/>
          <w:bCs/>
        </w:rPr>
        <w:t>Violence against women and LGBT</w:t>
      </w:r>
    </w:p>
    <w:p w14:paraId="4BEA98B3" w14:textId="77777777" w:rsidR="00B773EA" w:rsidRPr="002F5A0C" w:rsidRDefault="00B773EA" w:rsidP="002F5A0C">
      <w:pPr>
        <w:jc w:val="both"/>
        <w:rPr>
          <w:rFonts w:asciiTheme="minorHAnsi" w:hAnsiTheme="minorHAnsi"/>
        </w:rPr>
      </w:pPr>
    </w:p>
    <w:p w14:paraId="07B54CE5" w14:textId="30A756F3" w:rsidR="00B83BF5" w:rsidRPr="002F5A0C" w:rsidRDefault="00653FAC" w:rsidP="002F5A0C">
      <w:pPr>
        <w:jc w:val="both"/>
        <w:rPr>
          <w:rFonts w:asciiTheme="minorHAnsi" w:hAnsiTheme="minorHAnsi"/>
        </w:rPr>
      </w:pPr>
      <w:r w:rsidRPr="002F5A0C">
        <w:rPr>
          <w:rFonts w:asciiTheme="minorHAnsi" w:hAnsiTheme="minorHAnsi"/>
        </w:rPr>
        <w:t>OMCT</w:t>
      </w:r>
      <w:r w:rsidR="00B773EA" w:rsidRPr="002F5A0C">
        <w:rPr>
          <w:rFonts w:asciiTheme="minorHAnsi" w:hAnsiTheme="minorHAnsi"/>
        </w:rPr>
        <w:t xml:space="preserve"> welcomes the data – </w:t>
      </w:r>
      <w:r w:rsidR="001D4C3A" w:rsidRPr="002F5A0C">
        <w:rPr>
          <w:rFonts w:asciiTheme="minorHAnsi" w:hAnsiTheme="minorHAnsi"/>
        </w:rPr>
        <w:t>al</w:t>
      </w:r>
      <w:r w:rsidR="00B773EA" w:rsidRPr="002F5A0C">
        <w:rPr>
          <w:rFonts w:asciiTheme="minorHAnsi" w:hAnsiTheme="minorHAnsi"/>
        </w:rPr>
        <w:t>beit incomplete – on the number of criminal cases related to violence against women (reply to the list of issues, § 68) but expresses caution at the relatively low numbers presented by the authorities, especially as the Committee on the Elimination of Discrimination against Women</w:t>
      </w:r>
      <w:r w:rsidR="007B4C44" w:rsidRPr="002F5A0C">
        <w:rPr>
          <w:rFonts w:asciiTheme="minorHAnsi" w:hAnsiTheme="minorHAnsi"/>
        </w:rPr>
        <w:t xml:space="preserve"> (hereinafter “CEDAW”)</w:t>
      </w:r>
      <w:r w:rsidR="00B773EA" w:rsidRPr="002F5A0C">
        <w:rPr>
          <w:rFonts w:asciiTheme="minorHAnsi" w:hAnsiTheme="minorHAnsi"/>
        </w:rPr>
        <w:t xml:space="preserve"> in </w:t>
      </w:r>
      <w:hyperlink r:id="rId18" w:history="1">
        <w:r w:rsidR="00B773EA" w:rsidRPr="002F5A0C">
          <w:rPr>
            <w:rStyle w:val="Lienhypertexte"/>
            <w:rFonts w:asciiTheme="minorHAnsi" w:hAnsiTheme="minorHAnsi"/>
          </w:rPr>
          <w:t>its latest concluding observations in 2015</w:t>
        </w:r>
      </w:hyperlink>
      <w:r w:rsidR="00B773EA" w:rsidRPr="002F5A0C">
        <w:rPr>
          <w:rFonts w:asciiTheme="minorHAnsi" w:hAnsiTheme="minorHAnsi"/>
        </w:rPr>
        <w:t xml:space="preserve"> </w:t>
      </w:r>
      <w:r w:rsidR="007409C5">
        <w:rPr>
          <w:rFonts w:asciiTheme="minorHAnsi" w:hAnsiTheme="minorHAnsi"/>
        </w:rPr>
        <w:t>was</w:t>
      </w:r>
      <w:r w:rsidR="00B773EA" w:rsidRPr="002F5A0C">
        <w:rPr>
          <w:rFonts w:asciiTheme="minorHAnsi" w:hAnsiTheme="minorHAnsi"/>
        </w:rPr>
        <w:t xml:space="preserve"> </w:t>
      </w:r>
      <w:r w:rsidR="007409C5">
        <w:rPr>
          <w:rFonts w:asciiTheme="minorHAnsi" w:hAnsiTheme="minorHAnsi"/>
        </w:rPr>
        <w:t>“</w:t>
      </w:r>
      <w:r w:rsidR="00B773EA" w:rsidRPr="002F5A0C">
        <w:rPr>
          <w:rFonts w:asciiTheme="minorHAnsi" w:hAnsiTheme="minorHAnsi"/>
        </w:rPr>
        <w:t xml:space="preserve">deeply concerned at the prevalence of violence against women.” (§ 17) </w:t>
      </w:r>
    </w:p>
    <w:p w14:paraId="12B475DD" w14:textId="77777777" w:rsidR="00B83BF5" w:rsidRPr="002F5A0C" w:rsidRDefault="00B83BF5" w:rsidP="002F5A0C">
      <w:pPr>
        <w:jc w:val="both"/>
        <w:rPr>
          <w:rFonts w:asciiTheme="minorHAnsi" w:hAnsiTheme="minorHAnsi"/>
        </w:rPr>
      </w:pPr>
    </w:p>
    <w:p w14:paraId="1BF416FE" w14:textId="4629E0E0" w:rsidR="00B83BF5" w:rsidRPr="002F5A0C" w:rsidRDefault="00B83BF5" w:rsidP="002F5A0C">
      <w:pPr>
        <w:jc w:val="both"/>
        <w:rPr>
          <w:rFonts w:asciiTheme="minorHAnsi" w:hAnsiTheme="minorHAnsi"/>
        </w:rPr>
      </w:pPr>
      <w:r w:rsidRPr="002F5A0C">
        <w:rPr>
          <w:rFonts w:asciiTheme="minorHAnsi" w:hAnsiTheme="minorHAnsi"/>
        </w:rPr>
        <w:t xml:space="preserve">In July 2018 </w:t>
      </w:r>
      <w:r w:rsidR="00B96ED8" w:rsidRPr="002F5A0C">
        <w:rPr>
          <w:rFonts w:asciiTheme="minorHAnsi" w:hAnsiTheme="minorHAnsi"/>
        </w:rPr>
        <w:t xml:space="preserve">several </w:t>
      </w:r>
      <w:r w:rsidR="00CA384B" w:rsidRPr="002F5A0C">
        <w:rPr>
          <w:rFonts w:asciiTheme="minorHAnsi" w:hAnsiTheme="minorHAnsi"/>
        </w:rPr>
        <w:t xml:space="preserve">media </w:t>
      </w:r>
      <w:r w:rsidR="00B96ED8" w:rsidRPr="002F5A0C">
        <w:rPr>
          <w:rFonts w:asciiTheme="minorHAnsi" w:hAnsiTheme="minorHAnsi"/>
        </w:rPr>
        <w:t>outlets report</w:t>
      </w:r>
      <w:r w:rsidRPr="002F5A0C">
        <w:rPr>
          <w:rFonts w:asciiTheme="minorHAnsi" w:hAnsiTheme="minorHAnsi"/>
        </w:rPr>
        <w:t>ed that the authorities arrested a police officer in Samarkand province after video evidence surfaced of him stripping a suspected female petty thief naked and verbally abusing her.</w:t>
      </w:r>
      <w:r w:rsidR="00087DDC" w:rsidRPr="002F5A0C">
        <w:rPr>
          <w:rStyle w:val="Appelnotedebasdep"/>
          <w:rFonts w:asciiTheme="minorHAnsi" w:hAnsiTheme="minorHAnsi"/>
        </w:rPr>
        <w:footnoteReference w:id="15"/>
      </w:r>
      <w:r w:rsidRPr="002F5A0C">
        <w:rPr>
          <w:rFonts w:asciiTheme="minorHAnsi" w:hAnsiTheme="minorHAnsi"/>
        </w:rPr>
        <w:t xml:space="preserve"> Other police officers, who stood by and did not intervene, were apparently not prosecuted.</w:t>
      </w:r>
    </w:p>
    <w:p w14:paraId="24E5B8ED" w14:textId="77777777" w:rsidR="00B83BF5" w:rsidRPr="002F5A0C" w:rsidRDefault="00B83BF5" w:rsidP="002F5A0C">
      <w:pPr>
        <w:jc w:val="both"/>
        <w:rPr>
          <w:rFonts w:asciiTheme="minorHAnsi" w:hAnsiTheme="minorHAnsi"/>
        </w:rPr>
      </w:pPr>
    </w:p>
    <w:p w14:paraId="35DB5F4E" w14:textId="358262D5" w:rsidR="001D4C3A" w:rsidRPr="002F5A0C" w:rsidRDefault="00B773EA" w:rsidP="002F5A0C">
      <w:pPr>
        <w:jc w:val="both"/>
        <w:rPr>
          <w:rFonts w:asciiTheme="minorHAnsi" w:hAnsiTheme="minorHAnsi"/>
        </w:rPr>
      </w:pPr>
      <w:r w:rsidRPr="002F5A0C">
        <w:rPr>
          <w:rFonts w:asciiTheme="minorHAnsi" w:hAnsiTheme="minorHAnsi"/>
        </w:rPr>
        <w:t>OMCT further acknowledge</w:t>
      </w:r>
      <w:r w:rsidR="00653FAC" w:rsidRPr="002F5A0C">
        <w:rPr>
          <w:rFonts w:asciiTheme="minorHAnsi" w:hAnsiTheme="minorHAnsi"/>
        </w:rPr>
        <w:t xml:space="preserve">s the </w:t>
      </w:r>
      <w:r w:rsidR="007B4C44" w:rsidRPr="002F5A0C">
        <w:rPr>
          <w:rFonts w:asciiTheme="minorHAnsi" w:hAnsiTheme="minorHAnsi"/>
        </w:rPr>
        <w:t xml:space="preserve">recent </w:t>
      </w:r>
      <w:r w:rsidR="00653FAC" w:rsidRPr="002F5A0C">
        <w:rPr>
          <w:rFonts w:asciiTheme="minorHAnsi" w:hAnsiTheme="minorHAnsi"/>
        </w:rPr>
        <w:t xml:space="preserve">adoption of the law of 2 September 2019 </w:t>
      </w:r>
      <w:r w:rsidRPr="002F5A0C">
        <w:rPr>
          <w:rFonts w:asciiTheme="minorHAnsi" w:hAnsiTheme="minorHAnsi"/>
        </w:rPr>
        <w:t>“</w:t>
      </w:r>
      <w:r w:rsidR="00653FAC" w:rsidRPr="002F5A0C">
        <w:rPr>
          <w:rFonts w:asciiTheme="minorHAnsi" w:hAnsiTheme="minorHAnsi"/>
        </w:rPr>
        <w:t>on protecting women from harassment and violence</w:t>
      </w:r>
      <w:r w:rsidRPr="002F5A0C">
        <w:rPr>
          <w:rFonts w:asciiTheme="minorHAnsi" w:hAnsiTheme="minorHAnsi"/>
        </w:rPr>
        <w:t>”</w:t>
      </w:r>
      <w:r w:rsidR="00653FAC" w:rsidRPr="002F5A0C">
        <w:rPr>
          <w:rFonts w:asciiTheme="minorHAnsi" w:hAnsiTheme="minorHAnsi"/>
        </w:rPr>
        <w:t xml:space="preserve"> </w:t>
      </w:r>
      <w:r w:rsidRPr="002F5A0C">
        <w:rPr>
          <w:rFonts w:asciiTheme="minorHAnsi" w:hAnsiTheme="minorHAnsi"/>
        </w:rPr>
        <w:t xml:space="preserve">that according to the government “goes beyond the concept of ‘domestic violence’” (state reply to the list of issues, § 71) </w:t>
      </w:r>
      <w:r w:rsidR="00653FAC" w:rsidRPr="002F5A0C">
        <w:rPr>
          <w:rFonts w:asciiTheme="minorHAnsi" w:hAnsiTheme="minorHAnsi"/>
        </w:rPr>
        <w:t xml:space="preserve">but </w:t>
      </w:r>
      <w:r w:rsidR="0084492D">
        <w:rPr>
          <w:rFonts w:asciiTheme="minorHAnsi" w:hAnsiTheme="minorHAnsi"/>
        </w:rPr>
        <w:t xml:space="preserve">on the </w:t>
      </w:r>
      <w:r w:rsidR="0084492D">
        <w:rPr>
          <w:rFonts w:asciiTheme="minorHAnsi" w:hAnsiTheme="minorHAnsi"/>
        </w:rPr>
        <w:lastRenderedPageBreak/>
        <w:t xml:space="preserve">other hand </w:t>
      </w:r>
      <w:r w:rsidR="00653FAC" w:rsidRPr="002F5A0C">
        <w:rPr>
          <w:rFonts w:asciiTheme="minorHAnsi" w:hAnsiTheme="minorHAnsi"/>
        </w:rPr>
        <w:t>does not</w:t>
      </w:r>
      <w:r w:rsidRPr="002F5A0C">
        <w:rPr>
          <w:rFonts w:asciiTheme="minorHAnsi" w:hAnsiTheme="minorHAnsi"/>
        </w:rPr>
        <w:t xml:space="preserve"> appear to</w:t>
      </w:r>
      <w:r w:rsidR="00653FAC" w:rsidRPr="002F5A0C">
        <w:rPr>
          <w:rFonts w:asciiTheme="minorHAnsi" w:hAnsiTheme="minorHAnsi"/>
        </w:rPr>
        <w:t xml:space="preserve"> specifically include marital rape</w:t>
      </w:r>
      <w:r w:rsidRPr="002F5A0C">
        <w:rPr>
          <w:rFonts w:asciiTheme="minorHAnsi" w:hAnsiTheme="minorHAnsi"/>
        </w:rPr>
        <w:t>. (list of issues, § 8(c)</w:t>
      </w:r>
      <w:r w:rsidR="007B4C44" w:rsidRPr="002F5A0C">
        <w:rPr>
          <w:rFonts w:asciiTheme="minorHAnsi" w:hAnsiTheme="minorHAnsi"/>
        </w:rPr>
        <w:t>; no further information provided in the state reply to the list of issues</w:t>
      </w:r>
      <w:r w:rsidRPr="002F5A0C">
        <w:rPr>
          <w:rFonts w:asciiTheme="minorHAnsi" w:hAnsiTheme="minorHAnsi"/>
        </w:rPr>
        <w:t xml:space="preserve">) </w:t>
      </w:r>
    </w:p>
    <w:p w14:paraId="37C8DE49" w14:textId="77777777" w:rsidR="001D4C3A" w:rsidRPr="002F5A0C" w:rsidRDefault="001D4C3A" w:rsidP="002F5A0C">
      <w:pPr>
        <w:jc w:val="both"/>
        <w:rPr>
          <w:rFonts w:asciiTheme="minorHAnsi" w:hAnsiTheme="minorHAnsi"/>
        </w:rPr>
      </w:pPr>
    </w:p>
    <w:p w14:paraId="6A131FA1" w14:textId="04F360DD" w:rsidR="00653FAC" w:rsidRPr="002F5A0C" w:rsidRDefault="00653FAC" w:rsidP="002F5A0C">
      <w:pPr>
        <w:jc w:val="both"/>
        <w:rPr>
          <w:rFonts w:asciiTheme="minorHAnsi" w:hAnsiTheme="minorHAnsi"/>
        </w:rPr>
      </w:pPr>
      <w:r w:rsidRPr="002F5A0C">
        <w:rPr>
          <w:rFonts w:asciiTheme="minorHAnsi" w:hAnsiTheme="minorHAnsi"/>
        </w:rPr>
        <w:t>Concerning violence against LGBT, OMCT notes with grave concern that the authorities stated that no</w:t>
      </w:r>
      <w:r w:rsidR="00CA384B" w:rsidRPr="002F5A0C">
        <w:rPr>
          <w:rFonts w:asciiTheme="minorHAnsi" w:hAnsiTheme="minorHAnsi"/>
        </w:rPr>
        <w:t>t a single</w:t>
      </w:r>
      <w:r w:rsidRPr="002F5A0C">
        <w:rPr>
          <w:rFonts w:asciiTheme="minorHAnsi" w:hAnsiTheme="minorHAnsi"/>
        </w:rPr>
        <w:t xml:space="preserve"> criminal case w</w:t>
      </w:r>
      <w:r w:rsidR="00CA384B" w:rsidRPr="002F5A0C">
        <w:rPr>
          <w:rFonts w:asciiTheme="minorHAnsi" w:hAnsiTheme="minorHAnsi"/>
        </w:rPr>
        <w:t>as</w:t>
      </w:r>
      <w:r w:rsidRPr="002F5A0C">
        <w:rPr>
          <w:rFonts w:asciiTheme="minorHAnsi" w:hAnsiTheme="minorHAnsi"/>
        </w:rPr>
        <w:t xml:space="preserve"> opened into violence against LGBT. (state reply to the list of issues, § 91)</w:t>
      </w:r>
    </w:p>
    <w:p w14:paraId="7AA8A48B" w14:textId="77777777" w:rsidR="001D4C3A" w:rsidRPr="002F5A0C" w:rsidRDefault="001D4C3A" w:rsidP="002F5A0C">
      <w:pPr>
        <w:jc w:val="both"/>
        <w:rPr>
          <w:rFonts w:asciiTheme="minorHAnsi" w:hAnsiTheme="minorHAnsi"/>
        </w:rPr>
      </w:pPr>
    </w:p>
    <w:p w14:paraId="24F8BCC5" w14:textId="4C3A7BB5" w:rsidR="001D4C3A" w:rsidRPr="00376D8F" w:rsidRDefault="001D4C3A" w:rsidP="002F5A0C">
      <w:pPr>
        <w:jc w:val="both"/>
        <w:rPr>
          <w:rFonts w:asciiTheme="minorHAnsi" w:hAnsiTheme="minorHAnsi"/>
          <w:b/>
          <w:bCs/>
          <w:i/>
          <w:iCs/>
        </w:rPr>
      </w:pPr>
      <w:r w:rsidRPr="00376D8F">
        <w:rPr>
          <w:rFonts w:asciiTheme="minorHAnsi" w:hAnsiTheme="minorHAnsi"/>
          <w:b/>
          <w:bCs/>
          <w:i/>
          <w:iCs/>
        </w:rPr>
        <w:t>Recommendation:</w:t>
      </w:r>
    </w:p>
    <w:p w14:paraId="0BCB02F1" w14:textId="1A2A6430" w:rsidR="00E36B46" w:rsidRPr="00376D8F" w:rsidRDefault="00C130E1" w:rsidP="00376D8F">
      <w:pPr>
        <w:pStyle w:val="Paragraphedeliste"/>
        <w:numPr>
          <w:ilvl w:val="0"/>
          <w:numId w:val="1"/>
        </w:numPr>
        <w:jc w:val="both"/>
        <w:rPr>
          <w:rFonts w:asciiTheme="minorHAnsi" w:hAnsiTheme="minorHAnsi"/>
          <w:b/>
          <w:bCs/>
          <w:i/>
          <w:iCs/>
        </w:rPr>
      </w:pPr>
      <w:r>
        <w:rPr>
          <w:rFonts w:asciiTheme="minorHAnsi" w:hAnsiTheme="minorHAnsi"/>
          <w:b/>
          <w:bCs/>
          <w:i/>
          <w:iCs/>
        </w:rPr>
        <w:t>T</w:t>
      </w:r>
      <w:r w:rsidR="001D4C3A" w:rsidRPr="00376D8F">
        <w:rPr>
          <w:rFonts w:asciiTheme="minorHAnsi" w:hAnsiTheme="minorHAnsi"/>
          <w:b/>
          <w:bCs/>
          <w:i/>
          <w:iCs/>
        </w:rPr>
        <w:t xml:space="preserve">ake more robust </w:t>
      </w:r>
      <w:r w:rsidR="00653FAC" w:rsidRPr="00376D8F">
        <w:rPr>
          <w:rFonts w:asciiTheme="minorHAnsi" w:hAnsiTheme="minorHAnsi"/>
          <w:b/>
          <w:bCs/>
          <w:i/>
          <w:iCs/>
        </w:rPr>
        <w:t xml:space="preserve">measures </w:t>
      </w:r>
      <w:r w:rsidR="001D4C3A" w:rsidRPr="00376D8F">
        <w:rPr>
          <w:rFonts w:asciiTheme="minorHAnsi" w:hAnsiTheme="minorHAnsi"/>
          <w:b/>
          <w:bCs/>
          <w:i/>
          <w:iCs/>
        </w:rPr>
        <w:t>in exercising due diligence to prevent, stop or sanction violence against women and LBGT or to provide reparations to victims.</w:t>
      </w:r>
    </w:p>
    <w:p w14:paraId="5983962C" w14:textId="77777777" w:rsidR="00E36B46" w:rsidRPr="002F5A0C" w:rsidRDefault="00E36B46" w:rsidP="002F5A0C">
      <w:pPr>
        <w:jc w:val="both"/>
        <w:rPr>
          <w:rFonts w:asciiTheme="minorHAnsi" w:hAnsiTheme="minorHAnsi"/>
        </w:rPr>
      </w:pPr>
    </w:p>
    <w:p w14:paraId="2A7F5FD8" w14:textId="29FEB3DF" w:rsidR="007B4C44" w:rsidRPr="00C130E1" w:rsidRDefault="007B4C44" w:rsidP="00C130E1">
      <w:pPr>
        <w:pStyle w:val="Paragraphedeliste"/>
        <w:numPr>
          <w:ilvl w:val="0"/>
          <w:numId w:val="9"/>
        </w:numPr>
        <w:jc w:val="both"/>
        <w:rPr>
          <w:rFonts w:asciiTheme="minorHAnsi" w:hAnsiTheme="minorHAnsi"/>
          <w:b/>
        </w:rPr>
      </w:pPr>
      <w:r w:rsidRPr="00C130E1">
        <w:rPr>
          <w:rFonts w:asciiTheme="minorHAnsi" w:hAnsiTheme="minorHAnsi"/>
          <w:b/>
        </w:rPr>
        <w:t>International cooperation</w:t>
      </w:r>
    </w:p>
    <w:p w14:paraId="738CAF51" w14:textId="77777777" w:rsidR="007B4C44" w:rsidRPr="002F5A0C" w:rsidRDefault="007B4C44" w:rsidP="002F5A0C">
      <w:pPr>
        <w:jc w:val="both"/>
        <w:rPr>
          <w:rFonts w:asciiTheme="minorHAnsi" w:hAnsiTheme="minorHAnsi"/>
        </w:rPr>
      </w:pPr>
    </w:p>
    <w:p w14:paraId="772EAC0F" w14:textId="3D32962E" w:rsidR="007B4C44" w:rsidRPr="002F5A0C" w:rsidRDefault="007B4C44" w:rsidP="002F5A0C">
      <w:pPr>
        <w:jc w:val="both"/>
        <w:rPr>
          <w:rFonts w:asciiTheme="minorHAnsi" w:hAnsiTheme="minorHAnsi"/>
        </w:rPr>
      </w:pPr>
      <w:r w:rsidRPr="002F5A0C">
        <w:rPr>
          <w:rFonts w:asciiTheme="minorHAnsi" w:hAnsiTheme="minorHAnsi"/>
        </w:rPr>
        <w:t>In its 2013 concluding observations on Uzbekistan’s 4</w:t>
      </w:r>
      <w:r w:rsidRPr="002F5A0C">
        <w:rPr>
          <w:rFonts w:asciiTheme="minorHAnsi" w:hAnsiTheme="minorHAnsi"/>
          <w:vertAlign w:val="superscript"/>
        </w:rPr>
        <w:t>th</w:t>
      </w:r>
      <w:r w:rsidRPr="002F5A0C">
        <w:rPr>
          <w:rFonts w:asciiTheme="minorHAnsi" w:hAnsiTheme="minorHAnsi"/>
        </w:rPr>
        <w:t xml:space="preserve"> periodic report</w:t>
      </w:r>
      <w:r w:rsidR="009417EC" w:rsidRPr="002F5A0C">
        <w:rPr>
          <w:rFonts w:asciiTheme="minorHAnsi" w:hAnsiTheme="minorHAnsi"/>
        </w:rPr>
        <w:t xml:space="preserve"> (§ 26,28 &amp; 29)</w:t>
      </w:r>
      <w:r w:rsidR="00E36B46" w:rsidRPr="002F5A0C">
        <w:rPr>
          <w:rFonts w:asciiTheme="minorHAnsi" w:hAnsiTheme="minorHAnsi"/>
        </w:rPr>
        <w:t>,</w:t>
      </w:r>
      <w:r w:rsidRPr="002F5A0C">
        <w:rPr>
          <w:rFonts w:asciiTheme="minorHAnsi" w:hAnsiTheme="minorHAnsi"/>
        </w:rPr>
        <w:t xml:space="preserve"> the </w:t>
      </w:r>
      <w:r w:rsidR="009417EC" w:rsidRPr="002F5A0C">
        <w:rPr>
          <w:rFonts w:asciiTheme="minorHAnsi" w:hAnsiTheme="minorHAnsi"/>
        </w:rPr>
        <w:t>c</w:t>
      </w:r>
      <w:r w:rsidRPr="002F5A0C">
        <w:rPr>
          <w:rFonts w:asciiTheme="minorHAnsi" w:hAnsiTheme="minorHAnsi"/>
        </w:rPr>
        <w:t xml:space="preserve">ommittee recommended to the authorities to ratify </w:t>
      </w:r>
      <w:r w:rsidR="0084492D">
        <w:rPr>
          <w:rFonts w:asciiTheme="minorHAnsi" w:hAnsiTheme="minorHAnsi"/>
        </w:rPr>
        <w:t xml:space="preserve">the </w:t>
      </w:r>
      <w:r w:rsidRPr="002F5A0C">
        <w:rPr>
          <w:rFonts w:asciiTheme="minorHAnsi" w:hAnsiTheme="minorHAnsi"/>
        </w:rPr>
        <w:t>Optional Protocol to the Convention against Torture and Other Cruel, Inhuman or Degrading Treatment or Punishment (</w:t>
      </w:r>
      <w:r w:rsidR="009417EC" w:rsidRPr="002F5A0C">
        <w:rPr>
          <w:rFonts w:asciiTheme="minorHAnsi" w:hAnsiTheme="minorHAnsi"/>
        </w:rPr>
        <w:t>hereinafter “</w:t>
      </w:r>
      <w:r w:rsidRPr="002F5A0C">
        <w:rPr>
          <w:rFonts w:asciiTheme="minorHAnsi" w:hAnsiTheme="minorHAnsi"/>
        </w:rPr>
        <w:t>OPCAT</w:t>
      </w:r>
      <w:r w:rsidR="009417EC" w:rsidRPr="002F5A0C">
        <w:rPr>
          <w:rFonts w:asciiTheme="minorHAnsi" w:hAnsiTheme="minorHAnsi"/>
        </w:rPr>
        <w:t>”</w:t>
      </w:r>
      <w:r w:rsidRPr="002F5A0C">
        <w:rPr>
          <w:rFonts w:asciiTheme="minorHAnsi" w:hAnsiTheme="minorHAnsi"/>
        </w:rPr>
        <w:t xml:space="preserve">) and the International Convention for the Protection of All Persons from Enforced Disappearance, to recognize the competence of the </w:t>
      </w:r>
      <w:r w:rsidR="009417EC" w:rsidRPr="002F5A0C">
        <w:rPr>
          <w:rFonts w:asciiTheme="minorHAnsi" w:hAnsiTheme="minorHAnsi"/>
        </w:rPr>
        <w:t>c</w:t>
      </w:r>
      <w:r w:rsidRPr="002F5A0C">
        <w:rPr>
          <w:rFonts w:asciiTheme="minorHAnsi" w:hAnsiTheme="minorHAnsi"/>
        </w:rPr>
        <w:t xml:space="preserve">ommittee to receive individual communications under article 22 of the </w:t>
      </w:r>
      <w:r w:rsidR="009417EC" w:rsidRPr="002F5A0C">
        <w:rPr>
          <w:rFonts w:asciiTheme="minorHAnsi" w:hAnsiTheme="minorHAnsi"/>
        </w:rPr>
        <w:t>c</w:t>
      </w:r>
      <w:r w:rsidRPr="002F5A0C">
        <w:rPr>
          <w:rFonts w:asciiTheme="minorHAnsi" w:hAnsiTheme="minorHAnsi"/>
        </w:rPr>
        <w:t>onvention and to issue a standing invitation to the special procedures of the Human Rights Council</w:t>
      </w:r>
      <w:r w:rsidR="0064498F" w:rsidRPr="002F5A0C">
        <w:rPr>
          <w:rFonts w:asciiTheme="minorHAnsi" w:hAnsiTheme="minorHAnsi"/>
        </w:rPr>
        <w:t>, in particular the UN special rapporteur on torture</w:t>
      </w:r>
      <w:r w:rsidRPr="002F5A0C">
        <w:rPr>
          <w:rFonts w:asciiTheme="minorHAnsi" w:hAnsiTheme="minorHAnsi"/>
        </w:rPr>
        <w:t>.</w:t>
      </w:r>
      <w:r w:rsidR="009417EC" w:rsidRPr="002F5A0C">
        <w:rPr>
          <w:rFonts w:asciiTheme="minorHAnsi" w:hAnsiTheme="minorHAnsi"/>
        </w:rPr>
        <w:t xml:space="preserve"> (see also list of issues, § 15(b) &amp; (g) &amp; 28</w:t>
      </w:r>
      <w:r w:rsidRPr="002F5A0C">
        <w:rPr>
          <w:rFonts w:asciiTheme="minorHAnsi" w:hAnsiTheme="minorHAnsi"/>
        </w:rPr>
        <w:t xml:space="preserve">) </w:t>
      </w:r>
    </w:p>
    <w:p w14:paraId="548BC28B" w14:textId="77777777" w:rsidR="007B4C44" w:rsidRPr="002F5A0C" w:rsidRDefault="007B4C44" w:rsidP="002F5A0C">
      <w:pPr>
        <w:jc w:val="both"/>
        <w:rPr>
          <w:rFonts w:asciiTheme="minorHAnsi" w:hAnsiTheme="minorHAnsi"/>
        </w:rPr>
      </w:pPr>
    </w:p>
    <w:p w14:paraId="7348CE78" w14:textId="5366F6EA" w:rsidR="00E36B46" w:rsidRPr="002F5A0C" w:rsidRDefault="0064498F" w:rsidP="002F5A0C">
      <w:pPr>
        <w:jc w:val="both"/>
        <w:rPr>
          <w:rFonts w:asciiTheme="minorHAnsi" w:hAnsiTheme="minorHAnsi"/>
        </w:rPr>
      </w:pPr>
      <w:r w:rsidRPr="002F5A0C">
        <w:rPr>
          <w:rFonts w:asciiTheme="minorHAnsi" w:hAnsiTheme="minorHAnsi"/>
        </w:rPr>
        <w:t xml:space="preserve">OMCT is concerned that the authorities are </w:t>
      </w:r>
      <w:r w:rsidR="00B96ED8" w:rsidRPr="002F5A0C">
        <w:rPr>
          <w:rFonts w:asciiTheme="minorHAnsi" w:hAnsiTheme="minorHAnsi"/>
        </w:rPr>
        <w:t xml:space="preserve">on purpose </w:t>
      </w:r>
      <w:r w:rsidRPr="002F5A0C">
        <w:rPr>
          <w:rFonts w:asciiTheme="minorHAnsi" w:hAnsiTheme="minorHAnsi"/>
        </w:rPr>
        <w:t xml:space="preserve">delaying </w:t>
      </w:r>
      <w:r w:rsidR="00B96ED8" w:rsidRPr="002F5A0C">
        <w:rPr>
          <w:rFonts w:asciiTheme="minorHAnsi" w:hAnsiTheme="minorHAnsi"/>
        </w:rPr>
        <w:t xml:space="preserve">the implementation of the committee’s recommendations. </w:t>
      </w:r>
      <w:r w:rsidR="007B4C44" w:rsidRPr="002F5A0C">
        <w:rPr>
          <w:rFonts w:asciiTheme="minorHAnsi" w:hAnsiTheme="minorHAnsi"/>
        </w:rPr>
        <w:t xml:space="preserve">In </w:t>
      </w:r>
      <w:r w:rsidRPr="002F5A0C">
        <w:rPr>
          <w:rFonts w:asciiTheme="minorHAnsi" w:hAnsiTheme="minorHAnsi"/>
        </w:rPr>
        <w:t xml:space="preserve">their </w:t>
      </w:r>
      <w:r w:rsidR="007B4C44" w:rsidRPr="002F5A0C">
        <w:rPr>
          <w:rFonts w:asciiTheme="minorHAnsi" w:hAnsiTheme="minorHAnsi"/>
        </w:rPr>
        <w:t xml:space="preserve">reply </w:t>
      </w:r>
      <w:r w:rsidRPr="002F5A0C">
        <w:rPr>
          <w:rFonts w:asciiTheme="minorHAnsi" w:hAnsiTheme="minorHAnsi"/>
        </w:rPr>
        <w:t xml:space="preserve">to the list of issues in September 2019 </w:t>
      </w:r>
      <w:r w:rsidR="007B4C44" w:rsidRPr="002F5A0C">
        <w:rPr>
          <w:rFonts w:asciiTheme="minorHAnsi" w:hAnsiTheme="minorHAnsi"/>
        </w:rPr>
        <w:t xml:space="preserve">the authorities </w:t>
      </w:r>
      <w:r w:rsidRPr="002F5A0C">
        <w:rPr>
          <w:rFonts w:asciiTheme="minorHAnsi" w:hAnsiTheme="minorHAnsi"/>
        </w:rPr>
        <w:t>stated that Uzbekistan is “considering the issue” of ratifying OPCAT.</w:t>
      </w:r>
      <w:r w:rsidR="00B96ED8" w:rsidRPr="002F5A0C">
        <w:rPr>
          <w:rFonts w:asciiTheme="minorHAnsi" w:hAnsiTheme="minorHAnsi"/>
        </w:rPr>
        <w:t xml:space="preserve"> (state reply to the list of issues, § 135) However, as far back as June 2017 the </w:t>
      </w:r>
      <w:r w:rsidR="006E4E92" w:rsidRPr="002F5A0C">
        <w:rPr>
          <w:rFonts w:asciiTheme="minorHAnsi" w:hAnsiTheme="minorHAnsi"/>
        </w:rPr>
        <w:t>p</w:t>
      </w:r>
      <w:r w:rsidR="00B96ED8" w:rsidRPr="002F5A0C">
        <w:rPr>
          <w:rFonts w:asciiTheme="minorHAnsi" w:hAnsiTheme="minorHAnsi"/>
        </w:rPr>
        <w:t>arliament was already “conduct[</w:t>
      </w:r>
      <w:proofErr w:type="spellStart"/>
      <w:r w:rsidR="00B96ED8" w:rsidRPr="002F5A0C">
        <w:rPr>
          <w:rFonts w:asciiTheme="minorHAnsi" w:hAnsiTheme="minorHAnsi"/>
        </w:rPr>
        <w:t>ing</w:t>
      </w:r>
      <w:proofErr w:type="spellEnd"/>
      <w:r w:rsidR="00B96ED8" w:rsidRPr="002F5A0C">
        <w:rPr>
          <w:rFonts w:asciiTheme="minorHAnsi" w:hAnsiTheme="minorHAnsi"/>
        </w:rPr>
        <w:t>] a detailed analysis of the advisability of the country’s accession to [OPCAT]”</w:t>
      </w:r>
      <w:r w:rsidR="007B4C44" w:rsidRPr="002F5A0C">
        <w:rPr>
          <w:rFonts w:asciiTheme="minorHAnsi" w:hAnsiTheme="minorHAnsi"/>
        </w:rPr>
        <w:t>. (5</w:t>
      </w:r>
      <w:r w:rsidR="007B4C44" w:rsidRPr="002F5A0C">
        <w:rPr>
          <w:rFonts w:asciiTheme="minorHAnsi" w:hAnsiTheme="minorHAnsi"/>
          <w:vertAlign w:val="superscript"/>
        </w:rPr>
        <w:t>th</w:t>
      </w:r>
      <w:r w:rsidR="007B4C44" w:rsidRPr="002F5A0C">
        <w:rPr>
          <w:rFonts w:asciiTheme="minorHAnsi" w:hAnsiTheme="minorHAnsi"/>
        </w:rPr>
        <w:t xml:space="preserve"> periodic report</w:t>
      </w:r>
      <w:r w:rsidR="00B96ED8" w:rsidRPr="002F5A0C">
        <w:rPr>
          <w:rFonts w:asciiTheme="minorHAnsi" w:hAnsiTheme="minorHAnsi"/>
        </w:rPr>
        <w:t>, §63</w:t>
      </w:r>
      <w:r w:rsidR="007B4C44" w:rsidRPr="002F5A0C">
        <w:rPr>
          <w:rFonts w:asciiTheme="minorHAnsi" w:hAnsiTheme="minorHAnsi"/>
        </w:rPr>
        <w:t>)</w:t>
      </w:r>
      <w:r w:rsidR="00E36B46" w:rsidRPr="002F5A0C">
        <w:rPr>
          <w:rFonts w:asciiTheme="minorHAnsi" w:hAnsiTheme="minorHAnsi"/>
        </w:rPr>
        <w:t xml:space="preserve"> OMCT </w:t>
      </w:r>
      <w:r w:rsidR="006E4E92" w:rsidRPr="002F5A0C">
        <w:rPr>
          <w:rFonts w:asciiTheme="minorHAnsi" w:hAnsiTheme="minorHAnsi"/>
        </w:rPr>
        <w:t xml:space="preserve">believes the committee should again request </w:t>
      </w:r>
      <w:r w:rsidR="00E36B46" w:rsidRPr="002F5A0C">
        <w:rPr>
          <w:rFonts w:asciiTheme="minorHAnsi" w:hAnsiTheme="minorHAnsi"/>
        </w:rPr>
        <w:t>the authorities what obstacles</w:t>
      </w:r>
      <w:r w:rsidR="006E4E92" w:rsidRPr="002F5A0C">
        <w:rPr>
          <w:rFonts w:asciiTheme="minorHAnsi" w:hAnsiTheme="minorHAnsi"/>
        </w:rPr>
        <w:t xml:space="preserve"> </w:t>
      </w:r>
      <w:r w:rsidR="00E36B46" w:rsidRPr="002F5A0C">
        <w:rPr>
          <w:rFonts w:asciiTheme="minorHAnsi" w:hAnsiTheme="minorHAnsi"/>
        </w:rPr>
        <w:t>prevent them from going forward with the ratification of OPCAT.</w:t>
      </w:r>
    </w:p>
    <w:p w14:paraId="705A1589" w14:textId="3DE048C0" w:rsidR="00B96ED8" w:rsidRPr="002F5A0C" w:rsidRDefault="00B96ED8" w:rsidP="002F5A0C">
      <w:pPr>
        <w:jc w:val="both"/>
        <w:rPr>
          <w:rFonts w:asciiTheme="minorHAnsi" w:hAnsiTheme="minorHAnsi"/>
        </w:rPr>
      </w:pPr>
    </w:p>
    <w:p w14:paraId="4AF90FF2" w14:textId="7DBFDF1E" w:rsidR="00B96ED8" w:rsidRPr="002F5A0C" w:rsidRDefault="00B96ED8" w:rsidP="002F5A0C">
      <w:pPr>
        <w:jc w:val="both"/>
        <w:rPr>
          <w:rFonts w:asciiTheme="minorHAnsi" w:hAnsiTheme="minorHAnsi"/>
        </w:rPr>
      </w:pPr>
      <w:r w:rsidRPr="002F5A0C">
        <w:rPr>
          <w:rFonts w:asciiTheme="minorHAnsi" w:hAnsiTheme="minorHAnsi"/>
        </w:rPr>
        <w:t>The authorities refused to answer if they will accept the request by the UN special rapporteur on torture by stating that two other UN special rapporteurs visited in 2017 and 2019. (state reply to the list of issues, § 141)</w:t>
      </w:r>
      <w:r w:rsidR="006E4E92" w:rsidRPr="002F5A0C">
        <w:rPr>
          <w:rFonts w:asciiTheme="minorHAnsi" w:hAnsiTheme="minorHAnsi"/>
        </w:rPr>
        <w:t xml:space="preserve"> The authorities equally failed to respond to the question of the acceptance of the competence of the committee to receive individual communications.</w:t>
      </w:r>
    </w:p>
    <w:p w14:paraId="0B8E5CAD" w14:textId="77777777" w:rsidR="007B4C44" w:rsidRPr="002F5A0C" w:rsidRDefault="007B4C44" w:rsidP="002F5A0C">
      <w:pPr>
        <w:jc w:val="both"/>
        <w:rPr>
          <w:rFonts w:asciiTheme="minorHAnsi" w:hAnsiTheme="minorHAnsi"/>
        </w:rPr>
      </w:pPr>
    </w:p>
    <w:p w14:paraId="6BCE8235" w14:textId="77777777" w:rsidR="007B4C44" w:rsidRPr="00376D8F" w:rsidRDefault="007B4C44" w:rsidP="002F5A0C">
      <w:pPr>
        <w:jc w:val="both"/>
        <w:rPr>
          <w:rFonts w:asciiTheme="minorHAnsi" w:hAnsiTheme="minorHAnsi"/>
          <w:b/>
          <w:bCs/>
          <w:i/>
          <w:iCs/>
        </w:rPr>
      </w:pPr>
      <w:r w:rsidRPr="00376D8F">
        <w:rPr>
          <w:rFonts w:asciiTheme="minorHAnsi" w:hAnsiTheme="minorHAnsi"/>
          <w:b/>
          <w:bCs/>
          <w:i/>
          <w:iCs/>
        </w:rPr>
        <w:t>Recommendations:</w:t>
      </w:r>
    </w:p>
    <w:p w14:paraId="6F86002F" w14:textId="538FB899" w:rsidR="007B4C44" w:rsidRPr="00376D8F" w:rsidRDefault="00C130E1" w:rsidP="002F5A0C">
      <w:pPr>
        <w:pStyle w:val="Paragraphedeliste"/>
        <w:numPr>
          <w:ilvl w:val="0"/>
          <w:numId w:val="1"/>
        </w:numPr>
        <w:jc w:val="both"/>
        <w:rPr>
          <w:rFonts w:asciiTheme="minorHAnsi" w:hAnsiTheme="minorHAnsi"/>
          <w:b/>
          <w:bCs/>
          <w:i/>
          <w:iCs/>
        </w:rPr>
      </w:pPr>
      <w:r>
        <w:rPr>
          <w:rFonts w:asciiTheme="minorHAnsi" w:hAnsiTheme="minorHAnsi"/>
          <w:b/>
          <w:bCs/>
          <w:i/>
          <w:iCs/>
        </w:rPr>
        <w:t>R</w:t>
      </w:r>
      <w:r w:rsidR="007B4C44" w:rsidRPr="00376D8F">
        <w:rPr>
          <w:rFonts w:asciiTheme="minorHAnsi" w:hAnsiTheme="minorHAnsi"/>
          <w:b/>
          <w:bCs/>
          <w:i/>
          <w:iCs/>
        </w:rPr>
        <w:t>atify OPCAT and the International Convention for the Protection of All Persons from Enforced Disappearance;</w:t>
      </w:r>
    </w:p>
    <w:p w14:paraId="45718198" w14:textId="479789E9" w:rsidR="007B4C44" w:rsidRPr="00376D8F" w:rsidRDefault="00C130E1" w:rsidP="002F5A0C">
      <w:pPr>
        <w:pStyle w:val="Paragraphedeliste"/>
        <w:numPr>
          <w:ilvl w:val="0"/>
          <w:numId w:val="1"/>
        </w:numPr>
        <w:jc w:val="both"/>
        <w:rPr>
          <w:rFonts w:asciiTheme="minorHAnsi" w:hAnsiTheme="minorHAnsi"/>
          <w:b/>
          <w:bCs/>
          <w:i/>
          <w:iCs/>
        </w:rPr>
      </w:pPr>
      <w:r>
        <w:rPr>
          <w:rFonts w:asciiTheme="minorHAnsi" w:hAnsiTheme="minorHAnsi"/>
          <w:b/>
          <w:bCs/>
          <w:i/>
          <w:iCs/>
        </w:rPr>
        <w:t>A</w:t>
      </w:r>
      <w:r w:rsidR="007B4C44" w:rsidRPr="00376D8F">
        <w:rPr>
          <w:rFonts w:asciiTheme="minorHAnsi" w:hAnsiTheme="minorHAnsi"/>
          <w:b/>
          <w:bCs/>
          <w:i/>
          <w:iCs/>
        </w:rPr>
        <w:t xml:space="preserve">ccept the request from the UN special rapporteur </w:t>
      </w:r>
      <w:r w:rsidR="00376D8F">
        <w:rPr>
          <w:rFonts w:asciiTheme="minorHAnsi" w:hAnsiTheme="minorHAnsi"/>
          <w:b/>
          <w:bCs/>
          <w:i/>
          <w:iCs/>
        </w:rPr>
        <w:t xml:space="preserve">on torture </w:t>
      </w:r>
      <w:r w:rsidR="007B4C44" w:rsidRPr="00376D8F">
        <w:rPr>
          <w:rFonts w:asciiTheme="minorHAnsi" w:hAnsiTheme="minorHAnsi"/>
          <w:b/>
          <w:bCs/>
          <w:i/>
          <w:iCs/>
        </w:rPr>
        <w:t>to carry out an official mission to Uzbekistan;</w:t>
      </w:r>
    </w:p>
    <w:p w14:paraId="7D8F0043" w14:textId="61F8B177" w:rsidR="00376D8F" w:rsidRDefault="00C130E1" w:rsidP="00376D8F">
      <w:pPr>
        <w:pStyle w:val="Paragraphedeliste"/>
        <w:numPr>
          <w:ilvl w:val="0"/>
          <w:numId w:val="1"/>
        </w:numPr>
        <w:jc w:val="both"/>
        <w:rPr>
          <w:rFonts w:asciiTheme="minorHAnsi" w:hAnsiTheme="minorHAnsi"/>
          <w:b/>
          <w:bCs/>
          <w:i/>
          <w:iCs/>
        </w:rPr>
      </w:pPr>
      <w:r>
        <w:rPr>
          <w:rFonts w:asciiTheme="minorHAnsi" w:hAnsiTheme="minorHAnsi"/>
          <w:b/>
          <w:bCs/>
          <w:i/>
          <w:iCs/>
        </w:rPr>
        <w:t>R</w:t>
      </w:r>
      <w:r w:rsidR="007B4C44" w:rsidRPr="00376D8F">
        <w:rPr>
          <w:rFonts w:asciiTheme="minorHAnsi" w:hAnsiTheme="minorHAnsi"/>
          <w:b/>
          <w:bCs/>
          <w:i/>
          <w:iCs/>
        </w:rPr>
        <w:t>ecognize the competence of the committee to receive individual communications under article 22 of the convention.</w:t>
      </w:r>
    </w:p>
    <w:p w14:paraId="4DED1AAC" w14:textId="03C0F9F9" w:rsidR="00B773EA" w:rsidRDefault="00376D8F" w:rsidP="00376D8F">
      <w:pPr>
        <w:pStyle w:val="Paragraphedeliste"/>
        <w:numPr>
          <w:ilvl w:val="0"/>
          <w:numId w:val="1"/>
        </w:numPr>
        <w:jc w:val="both"/>
        <w:rPr>
          <w:rFonts w:asciiTheme="minorHAnsi" w:hAnsiTheme="minorHAnsi"/>
          <w:b/>
          <w:bCs/>
          <w:i/>
          <w:iCs/>
        </w:rPr>
      </w:pPr>
      <w:r w:rsidRPr="00376D8F">
        <w:rPr>
          <w:rFonts w:asciiTheme="minorHAnsi" w:hAnsiTheme="minorHAnsi"/>
          <w:b/>
          <w:bCs/>
          <w:i/>
          <w:iCs/>
        </w:rPr>
        <w:t>Cooperate with international NGOs working on human rights and torture allowing them to visit the country and to engage in meaningful dialogue on the eradication of torture</w:t>
      </w:r>
    </w:p>
    <w:p w14:paraId="1D4272F1" w14:textId="67CD0419" w:rsidR="00376D8F" w:rsidRDefault="00376D8F" w:rsidP="00376D8F">
      <w:pPr>
        <w:pStyle w:val="Paragraphedeliste"/>
        <w:numPr>
          <w:ilvl w:val="0"/>
          <w:numId w:val="1"/>
        </w:numPr>
        <w:jc w:val="both"/>
        <w:rPr>
          <w:rFonts w:asciiTheme="minorHAnsi" w:hAnsiTheme="minorHAnsi"/>
          <w:b/>
          <w:bCs/>
          <w:i/>
          <w:iCs/>
        </w:rPr>
      </w:pPr>
      <w:r>
        <w:rPr>
          <w:rFonts w:asciiTheme="minorHAnsi" w:hAnsiTheme="minorHAnsi"/>
          <w:b/>
          <w:bCs/>
          <w:i/>
          <w:iCs/>
        </w:rPr>
        <w:t>Adopt a comprehensive road map with support of international experts against torture as a basis for international support for an anti-torture reform agenda</w:t>
      </w:r>
    </w:p>
    <w:p w14:paraId="3F2321C0" w14:textId="1DD2D964" w:rsidR="008A0BB2" w:rsidRDefault="008A0BB2" w:rsidP="008A0BB2">
      <w:pPr>
        <w:jc w:val="both"/>
        <w:rPr>
          <w:rFonts w:asciiTheme="minorHAnsi" w:hAnsiTheme="minorHAnsi"/>
          <w:b/>
          <w:bCs/>
          <w:i/>
          <w:iCs/>
        </w:rPr>
      </w:pPr>
    </w:p>
    <w:p w14:paraId="3CEA90A5" w14:textId="0DBBD014" w:rsidR="008A0BB2" w:rsidRDefault="008A0BB2" w:rsidP="008A0BB2">
      <w:pPr>
        <w:jc w:val="both"/>
        <w:rPr>
          <w:rFonts w:asciiTheme="minorHAnsi" w:hAnsiTheme="minorHAnsi"/>
          <w:b/>
          <w:bCs/>
          <w:i/>
          <w:iCs/>
        </w:rPr>
      </w:pPr>
    </w:p>
    <w:p w14:paraId="792A4356" w14:textId="656643A9" w:rsidR="008A0BB2" w:rsidRDefault="008A0BB2" w:rsidP="008A0BB2">
      <w:pPr>
        <w:jc w:val="both"/>
        <w:rPr>
          <w:rFonts w:asciiTheme="minorHAnsi" w:hAnsiTheme="minorHAnsi"/>
          <w:b/>
          <w:bCs/>
          <w:i/>
          <w:iCs/>
        </w:rPr>
      </w:pPr>
    </w:p>
    <w:p w14:paraId="1F3E8955" w14:textId="3D273AAD" w:rsidR="008A0BB2" w:rsidRDefault="008A0BB2" w:rsidP="008A0BB2">
      <w:pPr>
        <w:jc w:val="both"/>
        <w:rPr>
          <w:rFonts w:asciiTheme="minorHAnsi" w:hAnsiTheme="minorHAnsi"/>
          <w:b/>
          <w:bCs/>
          <w:i/>
          <w:iCs/>
        </w:rPr>
      </w:pPr>
    </w:p>
    <w:p w14:paraId="2502CC8D" w14:textId="4E89717F" w:rsidR="008A0BB2" w:rsidRDefault="008A0BB2" w:rsidP="008A0BB2">
      <w:pPr>
        <w:jc w:val="both"/>
        <w:rPr>
          <w:rFonts w:asciiTheme="minorHAnsi" w:hAnsiTheme="minorHAnsi"/>
          <w:b/>
          <w:bCs/>
          <w:i/>
          <w:iCs/>
        </w:rPr>
      </w:pPr>
    </w:p>
    <w:p w14:paraId="09D40349" w14:textId="258EBB72" w:rsidR="008A0BB2" w:rsidRDefault="008A0BB2" w:rsidP="008A0BB2">
      <w:pPr>
        <w:jc w:val="both"/>
        <w:rPr>
          <w:rFonts w:asciiTheme="minorHAnsi" w:hAnsiTheme="minorHAnsi"/>
          <w:b/>
          <w:bCs/>
          <w:i/>
          <w:iCs/>
        </w:rPr>
      </w:pPr>
    </w:p>
    <w:p w14:paraId="6FB9D988" w14:textId="47DB1D6F" w:rsidR="008A0BB2" w:rsidRDefault="008A0BB2" w:rsidP="008A0BB2">
      <w:pPr>
        <w:jc w:val="both"/>
        <w:rPr>
          <w:rFonts w:asciiTheme="minorHAnsi" w:hAnsiTheme="minorHAnsi"/>
          <w:b/>
          <w:bCs/>
          <w:i/>
          <w:iCs/>
        </w:rPr>
      </w:pPr>
    </w:p>
    <w:p w14:paraId="3C04FBDF" w14:textId="263F7DF8" w:rsidR="008A0BB2" w:rsidRDefault="008A0BB2" w:rsidP="008A0BB2">
      <w:pPr>
        <w:jc w:val="both"/>
        <w:rPr>
          <w:rFonts w:asciiTheme="minorHAnsi" w:hAnsiTheme="minorHAnsi"/>
          <w:b/>
          <w:bCs/>
          <w:i/>
          <w:iCs/>
        </w:rPr>
      </w:pPr>
    </w:p>
    <w:p w14:paraId="6CD05268" w14:textId="0EF64C48" w:rsidR="008A0BB2" w:rsidRDefault="008A0BB2" w:rsidP="008A0BB2">
      <w:pPr>
        <w:jc w:val="both"/>
        <w:rPr>
          <w:rFonts w:asciiTheme="minorHAnsi" w:hAnsiTheme="minorHAnsi"/>
          <w:b/>
          <w:bCs/>
          <w:i/>
          <w:iCs/>
        </w:rPr>
      </w:pPr>
    </w:p>
    <w:p w14:paraId="19D91A3C" w14:textId="38D02C7D" w:rsidR="008A0BB2" w:rsidRDefault="008A0BB2" w:rsidP="008A0BB2">
      <w:pPr>
        <w:jc w:val="both"/>
        <w:rPr>
          <w:rFonts w:asciiTheme="minorHAnsi" w:hAnsiTheme="minorHAnsi"/>
          <w:b/>
          <w:bCs/>
          <w:i/>
          <w:iCs/>
        </w:rPr>
      </w:pPr>
    </w:p>
    <w:p w14:paraId="25479632" w14:textId="4659CD63" w:rsidR="008A0BB2" w:rsidRDefault="008A0BB2" w:rsidP="008A0BB2">
      <w:pPr>
        <w:jc w:val="both"/>
        <w:rPr>
          <w:rFonts w:asciiTheme="minorHAnsi" w:hAnsiTheme="minorHAnsi"/>
          <w:b/>
          <w:bCs/>
          <w:i/>
          <w:iCs/>
        </w:rPr>
      </w:pPr>
    </w:p>
    <w:p w14:paraId="7E2924E7" w14:textId="0B79BF3C" w:rsidR="008A0BB2" w:rsidRDefault="008A0BB2" w:rsidP="008A0BB2">
      <w:pPr>
        <w:jc w:val="both"/>
        <w:rPr>
          <w:rFonts w:asciiTheme="minorHAnsi" w:hAnsiTheme="minorHAnsi"/>
          <w:b/>
          <w:bCs/>
          <w:i/>
          <w:iCs/>
        </w:rPr>
      </w:pPr>
    </w:p>
    <w:p w14:paraId="58AA2A73" w14:textId="132B6CD3" w:rsidR="008A0BB2" w:rsidRDefault="008A0BB2" w:rsidP="008A0BB2">
      <w:pPr>
        <w:jc w:val="both"/>
        <w:rPr>
          <w:rFonts w:asciiTheme="minorHAnsi" w:hAnsiTheme="minorHAnsi"/>
          <w:b/>
          <w:bCs/>
          <w:i/>
          <w:iCs/>
        </w:rPr>
      </w:pPr>
    </w:p>
    <w:p w14:paraId="03FA957A" w14:textId="3F450CFD" w:rsidR="008A0BB2" w:rsidRDefault="008A0BB2" w:rsidP="008A0BB2">
      <w:pPr>
        <w:jc w:val="both"/>
        <w:rPr>
          <w:rFonts w:asciiTheme="minorHAnsi" w:hAnsiTheme="minorHAnsi"/>
          <w:b/>
          <w:bCs/>
          <w:i/>
          <w:iCs/>
        </w:rPr>
      </w:pPr>
    </w:p>
    <w:p w14:paraId="57100B11" w14:textId="77777777" w:rsidR="008A0BB2" w:rsidRDefault="008A0BB2" w:rsidP="008A0BB2">
      <w:pPr>
        <w:jc w:val="both"/>
        <w:rPr>
          <w:rFonts w:asciiTheme="minorHAnsi" w:hAnsiTheme="minorHAnsi"/>
          <w:b/>
          <w:bCs/>
          <w:i/>
          <w:iCs/>
        </w:rPr>
      </w:pPr>
    </w:p>
    <w:p w14:paraId="51CB9CC6" w14:textId="0B4A3645" w:rsidR="008A0BB2" w:rsidRDefault="008A0BB2" w:rsidP="008A0BB2">
      <w:pPr>
        <w:jc w:val="both"/>
        <w:rPr>
          <w:rFonts w:asciiTheme="minorHAnsi" w:hAnsiTheme="minorHAnsi"/>
          <w:b/>
          <w:bCs/>
          <w:i/>
          <w:iCs/>
        </w:rPr>
      </w:pPr>
    </w:p>
    <w:p w14:paraId="39109C7B" w14:textId="4D4FE2FD" w:rsidR="008A0BB2" w:rsidRDefault="008A0BB2" w:rsidP="008A0BB2">
      <w:pPr>
        <w:jc w:val="both"/>
        <w:rPr>
          <w:rFonts w:asciiTheme="minorHAnsi" w:hAnsiTheme="minorHAnsi"/>
          <w:b/>
          <w:bCs/>
          <w:i/>
          <w:iCs/>
        </w:rPr>
      </w:pPr>
    </w:p>
    <w:p w14:paraId="0CC3E89E" w14:textId="52BFADAB" w:rsidR="008A0BB2" w:rsidRDefault="008A0BB2" w:rsidP="008A0BB2">
      <w:pPr>
        <w:jc w:val="both"/>
        <w:rPr>
          <w:rFonts w:asciiTheme="minorHAnsi" w:hAnsiTheme="minorHAnsi"/>
          <w:b/>
          <w:bCs/>
          <w:i/>
          <w:iCs/>
        </w:rPr>
      </w:pPr>
    </w:p>
    <w:p w14:paraId="1E7662C6" w14:textId="3EB7FDC0" w:rsidR="008A0BB2" w:rsidRDefault="008A0BB2" w:rsidP="008A0BB2">
      <w:pPr>
        <w:jc w:val="both"/>
        <w:rPr>
          <w:rFonts w:asciiTheme="minorHAnsi" w:hAnsiTheme="minorHAnsi"/>
          <w:b/>
          <w:bCs/>
          <w:i/>
          <w:iCs/>
        </w:rPr>
      </w:pPr>
    </w:p>
    <w:p w14:paraId="338E94F4" w14:textId="7FF5252F" w:rsidR="008A0BB2" w:rsidRDefault="008A0BB2" w:rsidP="008A0BB2">
      <w:pPr>
        <w:jc w:val="both"/>
        <w:rPr>
          <w:rFonts w:asciiTheme="minorHAnsi" w:hAnsiTheme="minorHAnsi"/>
          <w:b/>
          <w:bCs/>
          <w:i/>
          <w:iCs/>
        </w:rPr>
      </w:pPr>
    </w:p>
    <w:p w14:paraId="7AA08663" w14:textId="7B509027" w:rsidR="008A0BB2" w:rsidRDefault="008A0BB2" w:rsidP="008A0BB2">
      <w:pPr>
        <w:jc w:val="both"/>
        <w:rPr>
          <w:rFonts w:asciiTheme="minorHAnsi" w:hAnsiTheme="minorHAnsi"/>
          <w:b/>
          <w:bCs/>
          <w:i/>
          <w:iCs/>
        </w:rPr>
      </w:pPr>
    </w:p>
    <w:p w14:paraId="5CB722AD" w14:textId="78BA2016" w:rsidR="008A0BB2" w:rsidRDefault="008A0BB2" w:rsidP="008A0BB2">
      <w:pPr>
        <w:jc w:val="both"/>
        <w:rPr>
          <w:rFonts w:asciiTheme="minorHAnsi" w:hAnsiTheme="minorHAnsi"/>
          <w:b/>
          <w:bCs/>
          <w:i/>
          <w:iCs/>
        </w:rPr>
      </w:pPr>
    </w:p>
    <w:p w14:paraId="176DD2A6" w14:textId="6B36D815" w:rsidR="008A0BB2" w:rsidRDefault="008A0BB2" w:rsidP="008A0BB2">
      <w:pPr>
        <w:jc w:val="both"/>
        <w:rPr>
          <w:rFonts w:asciiTheme="minorHAnsi" w:hAnsiTheme="minorHAnsi"/>
          <w:b/>
          <w:bCs/>
          <w:i/>
          <w:iCs/>
        </w:rPr>
      </w:pPr>
    </w:p>
    <w:p w14:paraId="320C9D28" w14:textId="1D857E1E" w:rsidR="008A0BB2" w:rsidRDefault="008A0BB2" w:rsidP="008A0BB2">
      <w:pPr>
        <w:jc w:val="both"/>
        <w:rPr>
          <w:rFonts w:asciiTheme="minorHAnsi" w:hAnsiTheme="minorHAnsi"/>
          <w:b/>
          <w:bCs/>
          <w:i/>
          <w:iCs/>
        </w:rPr>
      </w:pPr>
    </w:p>
    <w:p w14:paraId="254410CE" w14:textId="77777777" w:rsidR="008A0BB2" w:rsidRDefault="008A0BB2" w:rsidP="008A0BB2">
      <w:pPr>
        <w:jc w:val="both"/>
        <w:rPr>
          <w:rFonts w:asciiTheme="minorHAnsi" w:hAnsiTheme="minorHAnsi"/>
          <w:b/>
          <w:bCs/>
          <w:i/>
          <w:iCs/>
        </w:rPr>
      </w:pPr>
    </w:p>
    <w:p w14:paraId="7CB9C0D6" w14:textId="7D27BAB7" w:rsidR="008A0BB2" w:rsidRDefault="008A0BB2" w:rsidP="008A0BB2">
      <w:pPr>
        <w:jc w:val="both"/>
        <w:rPr>
          <w:rFonts w:asciiTheme="minorHAnsi" w:hAnsiTheme="minorHAnsi"/>
          <w:b/>
          <w:bCs/>
          <w:i/>
          <w:iCs/>
        </w:rPr>
      </w:pPr>
    </w:p>
    <w:p w14:paraId="7832EAC0" w14:textId="5464B3B9" w:rsidR="008A0BB2" w:rsidRDefault="008A0BB2" w:rsidP="008A0BB2">
      <w:pPr>
        <w:jc w:val="both"/>
        <w:rPr>
          <w:rFonts w:asciiTheme="minorHAnsi" w:hAnsiTheme="minorHAnsi"/>
          <w:b/>
          <w:bCs/>
          <w:i/>
          <w:iCs/>
        </w:rPr>
      </w:pPr>
    </w:p>
    <w:p w14:paraId="364F904E" w14:textId="255FE0D8" w:rsidR="008A0BB2" w:rsidRDefault="008A0BB2" w:rsidP="008A0BB2">
      <w:pPr>
        <w:jc w:val="both"/>
        <w:rPr>
          <w:rFonts w:asciiTheme="minorHAnsi" w:hAnsiTheme="minorHAnsi"/>
          <w:b/>
          <w:bCs/>
          <w:i/>
          <w:iCs/>
        </w:rPr>
      </w:pPr>
    </w:p>
    <w:p w14:paraId="23000B4B" w14:textId="00F12EBF" w:rsidR="008A0BB2" w:rsidRPr="008A0BB2" w:rsidRDefault="008A0BB2" w:rsidP="00877229">
      <w:pPr>
        <w:spacing w:before="100" w:beforeAutospacing="1" w:after="100" w:afterAutospacing="1"/>
        <w:jc w:val="both"/>
        <w:rPr>
          <w:lang w:eastAsia="zh-CN"/>
        </w:rPr>
      </w:pPr>
      <w:r w:rsidRPr="008A0BB2">
        <w:rPr>
          <w:rFonts w:ascii="Calibri" w:hAnsi="Calibri" w:cs="Calibri"/>
          <w:lang w:eastAsia="zh-CN"/>
        </w:rPr>
        <w:t xml:space="preserve">This Document has been produced with the financial assistance of the European Union, the Ministry of Foreign Affairs of the Netherlands, </w:t>
      </w:r>
      <w:r w:rsidRPr="00877229">
        <w:rPr>
          <w:rFonts w:ascii="Calibri" w:hAnsi="Calibri" w:cs="Calibri"/>
          <w:lang w:eastAsia="zh-CN"/>
        </w:rPr>
        <w:t xml:space="preserve">and </w:t>
      </w:r>
      <w:r w:rsidRPr="008A0BB2">
        <w:rPr>
          <w:rFonts w:ascii="Calibri" w:hAnsi="Calibri" w:cs="Calibri"/>
          <w:lang w:eastAsia="zh-CN"/>
        </w:rPr>
        <w:t>the Swiss Federal Department of Foreign Affairs</w:t>
      </w:r>
      <w:r w:rsidRPr="00877229">
        <w:rPr>
          <w:rFonts w:ascii="Calibri" w:hAnsi="Calibri" w:cs="Calibri"/>
          <w:lang w:eastAsia="zh-CN"/>
        </w:rPr>
        <w:t xml:space="preserve">. </w:t>
      </w:r>
      <w:bookmarkStart w:id="0" w:name="_GoBack"/>
      <w:bookmarkEnd w:id="0"/>
      <w:r w:rsidRPr="008A0BB2">
        <w:rPr>
          <w:rFonts w:ascii="Calibri" w:hAnsi="Calibri" w:cs="Calibri"/>
          <w:lang w:eastAsia="zh-CN"/>
        </w:rPr>
        <w:t>The contents of this document are the sole responsibility of OMCT and can under no circumstance be regarded as reflecting the positions of the European Union, the Ministry of Foreign Affairs of the Netherlands</w:t>
      </w:r>
      <w:r w:rsidRPr="00877229">
        <w:rPr>
          <w:rFonts w:ascii="Calibri" w:hAnsi="Calibri" w:cs="Calibri"/>
          <w:lang w:eastAsia="zh-CN"/>
        </w:rPr>
        <w:t xml:space="preserve"> or</w:t>
      </w:r>
      <w:r w:rsidRPr="008A0BB2">
        <w:rPr>
          <w:rFonts w:ascii="Calibri" w:hAnsi="Calibri" w:cs="Calibri"/>
          <w:lang w:eastAsia="zh-CN"/>
        </w:rPr>
        <w:t xml:space="preserve"> the Swiss Federal Department of Foreign Affairs</w:t>
      </w:r>
      <w:r w:rsidRPr="00877229">
        <w:rPr>
          <w:rFonts w:ascii="Calibri" w:hAnsi="Calibri" w:cs="Calibri"/>
          <w:lang w:eastAsia="zh-CN"/>
        </w:rPr>
        <w:t>.</w:t>
      </w:r>
      <w:r w:rsidRPr="008A0BB2">
        <w:rPr>
          <w:rFonts w:ascii="Calibri" w:hAnsi="Calibri" w:cs="Calibri"/>
          <w:lang w:eastAsia="zh-CN"/>
        </w:rPr>
        <w:t xml:space="preserve"> </w:t>
      </w:r>
    </w:p>
    <w:p w14:paraId="0F964740" w14:textId="73BC48A3" w:rsidR="008A0BB2" w:rsidRPr="008A0BB2" w:rsidRDefault="008A0BB2" w:rsidP="008A0BB2">
      <w:pPr>
        <w:rPr>
          <w:lang w:val="fr-CH" w:eastAsia="zh-CN"/>
        </w:rPr>
      </w:pPr>
      <w:r w:rsidRPr="008A0BB2">
        <w:rPr>
          <w:lang w:val="fr-CH" w:eastAsia="zh-CN"/>
        </w:rPr>
        <w:fldChar w:fldCharType="begin"/>
      </w:r>
      <w:r w:rsidRPr="008A0BB2">
        <w:rPr>
          <w:lang w:val="fr-CH" w:eastAsia="zh-CN"/>
        </w:rPr>
        <w:instrText xml:space="preserve"> INCLUDEPICTURE "/var/folders/1x/dfh5sshn72j39kr2my_nkkmc7nnt0q/T/com.microsoft.Word/WebArchiveCopyPasteTempFiles/page12image608934192" \* MERGEFORMATINET </w:instrText>
      </w:r>
      <w:r w:rsidRPr="008A0BB2">
        <w:rPr>
          <w:lang w:val="fr-CH" w:eastAsia="zh-CN"/>
        </w:rPr>
        <w:fldChar w:fldCharType="separate"/>
      </w:r>
      <w:r w:rsidRPr="008A0BB2">
        <w:rPr>
          <w:noProof/>
          <w:lang w:val="fr-CH" w:eastAsia="zh-CN"/>
        </w:rPr>
        <w:drawing>
          <wp:inline distT="0" distB="0" distL="0" distR="0" wp14:anchorId="0EF0473E" wp14:editId="14C11F06">
            <wp:extent cx="1256665" cy="725805"/>
            <wp:effectExtent l="0" t="0" r="635" b="0"/>
            <wp:docPr id="4" name="Image 4" descr="page12image6089341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age12image60893419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256665" cy="725805"/>
                    </a:xfrm>
                    <a:prstGeom prst="rect">
                      <a:avLst/>
                    </a:prstGeom>
                    <a:noFill/>
                    <a:ln>
                      <a:noFill/>
                    </a:ln>
                  </pic:spPr>
                </pic:pic>
              </a:graphicData>
            </a:graphic>
          </wp:inline>
        </w:drawing>
      </w:r>
      <w:r w:rsidRPr="008A0BB2">
        <w:rPr>
          <w:lang w:val="fr-CH" w:eastAsia="zh-CN"/>
        </w:rPr>
        <w:fldChar w:fldCharType="end"/>
      </w:r>
      <w:r>
        <w:rPr>
          <w:lang w:val="fr-CH" w:eastAsia="zh-CN"/>
        </w:rPr>
        <w:tab/>
      </w:r>
      <w:r>
        <w:rPr>
          <w:lang w:val="fr-CH" w:eastAsia="zh-CN"/>
        </w:rPr>
        <w:tab/>
      </w:r>
      <w:r w:rsidRPr="008A0BB2">
        <w:rPr>
          <w:lang w:val="fr-CH" w:eastAsia="zh-CN"/>
        </w:rPr>
        <w:fldChar w:fldCharType="begin"/>
      </w:r>
      <w:r w:rsidRPr="008A0BB2">
        <w:rPr>
          <w:lang w:val="fr-CH" w:eastAsia="zh-CN"/>
        </w:rPr>
        <w:instrText xml:space="preserve"> INCLUDEPICTURE "/var/folders/1x/dfh5sshn72j39kr2my_nkkmc7nnt0q/T/com.microsoft.Word/WebArchiveCopyPasteTempFiles/page71image3092179840" \* MERGEFORMATINET </w:instrText>
      </w:r>
      <w:r w:rsidRPr="008A0BB2">
        <w:rPr>
          <w:lang w:val="fr-CH" w:eastAsia="zh-CN"/>
        </w:rPr>
        <w:fldChar w:fldCharType="separate"/>
      </w:r>
      <w:r w:rsidRPr="008A0BB2">
        <w:rPr>
          <w:noProof/>
          <w:lang w:val="fr-CH" w:eastAsia="zh-CN"/>
        </w:rPr>
        <w:drawing>
          <wp:inline distT="0" distB="0" distL="0" distR="0" wp14:anchorId="2B8DEF35" wp14:editId="0827558B">
            <wp:extent cx="1401918" cy="671863"/>
            <wp:effectExtent l="0" t="0" r="0" b="1270"/>
            <wp:docPr id="8" name="Image 8" descr="page71image30921798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page71image3092179840"/>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412503" cy="676936"/>
                    </a:xfrm>
                    <a:prstGeom prst="rect">
                      <a:avLst/>
                    </a:prstGeom>
                    <a:noFill/>
                    <a:ln>
                      <a:noFill/>
                    </a:ln>
                  </pic:spPr>
                </pic:pic>
              </a:graphicData>
            </a:graphic>
          </wp:inline>
        </w:drawing>
      </w:r>
      <w:r w:rsidRPr="008A0BB2">
        <w:rPr>
          <w:lang w:val="fr-CH" w:eastAsia="zh-CN"/>
        </w:rPr>
        <w:fldChar w:fldCharType="end"/>
      </w:r>
      <w:r>
        <w:rPr>
          <w:lang w:val="fr-CH" w:eastAsia="zh-CN"/>
        </w:rPr>
        <w:tab/>
      </w:r>
      <w:r>
        <w:rPr>
          <w:lang w:val="fr-CH" w:eastAsia="zh-CN"/>
        </w:rPr>
        <w:tab/>
      </w:r>
      <w:r w:rsidRPr="008A0BB2">
        <w:rPr>
          <w:lang w:val="fr-CH" w:eastAsia="zh-CN"/>
        </w:rPr>
        <w:fldChar w:fldCharType="begin"/>
      </w:r>
      <w:r w:rsidRPr="008A0BB2">
        <w:rPr>
          <w:lang w:val="fr-CH" w:eastAsia="zh-CN"/>
        </w:rPr>
        <w:instrText xml:space="preserve"> INCLUDEPICTURE "/var/folders/1x/dfh5sshn72j39kr2my_nkkmc7nnt0q/T/com.microsoft.Word/WebArchiveCopyPasteTempFiles/page71image3092180480" \* MERGEFORMATINET </w:instrText>
      </w:r>
      <w:r w:rsidRPr="008A0BB2">
        <w:rPr>
          <w:lang w:val="fr-CH" w:eastAsia="zh-CN"/>
        </w:rPr>
        <w:fldChar w:fldCharType="separate"/>
      </w:r>
      <w:r w:rsidRPr="008A0BB2">
        <w:rPr>
          <w:noProof/>
          <w:lang w:val="fr-CH" w:eastAsia="zh-CN"/>
        </w:rPr>
        <w:drawing>
          <wp:inline distT="0" distB="0" distL="0" distR="0" wp14:anchorId="6FA3C734" wp14:editId="5B943753">
            <wp:extent cx="1221527" cy="711835"/>
            <wp:effectExtent l="0" t="0" r="0" b="0"/>
            <wp:docPr id="6" name="Image 6" descr="page71image30921804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page71image3092180480"/>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225125" cy="713932"/>
                    </a:xfrm>
                    <a:prstGeom prst="rect">
                      <a:avLst/>
                    </a:prstGeom>
                    <a:noFill/>
                    <a:ln>
                      <a:noFill/>
                    </a:ln>
                  </pic:spPr>
                </pic:pic>
              </a:graphicData>
            </a:graphic>
          </wp:inline>
        </w:drawing>
      </w:r>
      <w:r w:rsidRPr="008A0BB2">
        <w:rPr>
          <w:lang w:val="fr-CH" w:eastAsia="zh-CN"/>
        </w:rPr>
        <w:fldChar w:fldCharType="end"/>
      </w:r>
    </w:p>
    <w:p w14:paraId="53BDFC02" w14:textId="13380BB0" w:rsidR="008A0BB2" w:rsidRPr="008A0BB2" w:rsidRDefault="008A0BB2" w:rsidP="008A0BB2">
      <w:pPr>
        <w:rPr>
          <w:lang w:val="fr-CH" w:eastAsia="zh-CN"/>
        </w:rPr>
      </w:pPr>
    </w:p>
    <w:p w14:paraId="6A419682" w14:textId="77777777" w:rsidR="008A0BB2" w:rsidRPr="008A0BB2" w:rsidRDefault="008A0BB2" w:rsidP="008A0BB2">
      <w:pPr>
        <w:jc w:val="both"/>
        <w:rPr>
          <w:rFonts w:asciiTheme="minorHAnsi" w:hAnsiTheme="minorHAnsi"/>
          <w:b/>
          <w:bCs/>
          <w:i/>
          <w:iCs/>
        </w:rPr>
      </w:pPr>
    </w:p>
    <w:sectPr w:rsidR="008A0BB2" w:rsidRPr="008A0BB2" w:rsidSect="00EB144F">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1830B0" w14:textId="77777777" w:rsidR="00F50E81" w:rsidRDefault="00F50E81" w:rsidP="005774A1">
      <w:r>
        <w:separator/>
      </w:r>
    </w:p>
  </w:endnote>
  <w:endnote w:type="continuationSeparator" w:id="0">
    <w:p w14:paraId="56A0E2C2" w14:textId="77777777" w:rsidR="00F50E81" w:rsidRDefault="00F50E81" w:rsidP="005774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Open Sans Light">
    <w:altName w:val="Calibri"/>
    <w:panose1 w:val="020B0604020202020204"/>
    <w:charset w:val="00"/>
    <w:family w:val="swiss"/>
    <w:notTrueType/>
    <w:pitch w:val="default"/>
    <w:sig w:usb0="00000003" w:usb1="00000000" w:usb2="00000000" w:usb3="00000000" w:csb0="00000001"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69EC34" w14:textId="77777777" w:rsidR="00F50E81" w:rsidRDefault="00F50E81" w:rsidP="005774A1">
      <w:r>
        <w:separator/>
      </w:r>
    </w:p>
  </w:footnote>
  <w:footnote w:type="continuationSeparator" w:id="0">
    <w:p w14:paraId="497E649C" w14:textId="77777777" w:rsidR="00F50E81" w:rsidRDefault="00F50E81" w:rsidP="005774A1">
      <w:r>
        <w:continuationSeparator/>
      </w:r>
    </w:p>
  </w:footnote>
  <w:footnote w:id="1">
    <w:p w14:paraId="2FC40BF2" w14:textId="566840AD" w:rsidR="00C301B8" w:rsidRDefault="00C301B8" w:rsidP="00C301B8">
      <w:pPr>
        <w:pStyle w:val="Notedebasdepage"/>
      </w:pPr>
      <w:r>
        <w:rPr>
          <w:rStyle w:val="Appelnotedebasdep"/>
        </w:rPr>
        <w:footnoteRef/>
      </w:r>
      <w:r>
        <w:t xml:space="preserve"> On the compatibility of the definition of torture in domestic law with article 1 of the convention, see below.</w:t>
      </w:r>
    </w:p>
  </w:footnote>
  <w:footnote w:id="2">
    <w:p w14:paraId="1A9CE84B" w14:textId="11E52838" w:rsidR="00F7531A" w:rsidRDefault="00F7531A">
      <w:pPr>
        <w:pStyle w:val="Notedebasdepage"/>
      </w:pPr>
      <w:r>
        <w:rPr>
          <w:rStyle w:val="Appelnotedebasdep"/>
        </w:rPr>
        <w:footnoteRef/>
      </w:r>
      <w:r>
        <w:t xml:space="preserve"> But elsewhere the authorities stated that 3 cases against 4 persons were tried by the courts in 2018.</w:t>
      </w:r>
    </w:p>
  </w:footnote>
  <w:footnote w:id="3">
    <w:p w14:paraId="172CF634" w14:textId="77777777" w:rsidR="003360F8" w:rsidRDefault="003360F8" w:rsidP="003360F8">
      <w:pPr>
        <w:pStyle w:val="Notedebasdepage"/>
      </w:pPr>
      <w:r>
        <w:rPr>
          <w:rStyle w:val="Appelnotedebasdep"/>
        </w:rPr>
        <w:footnoteRef/>
      </w:r>
      <w:r>
        <w:t xml:space="preserve"> See statement by several NGOs, available at &lt; </w:t>
      </w:r>
      <w:r w:rsidRPr="00EB5A50">
        <w:t>https://www.hrw.org/news/2019/05/02/uzbekistan-concern-over-reports-torture-rashitjon-kadirov-and-co-defendants</w:t>
      </w:r>
      <w:r>
        <w:t xml:space="preserve"> &gt; </w:t>
      </w:r>
    </w:p>
  </w:footnote>
  <w:footnote w:id="4">
    <w:p w14:paraId="7C3A5E07" w14:textId="6E54A47E" w:rsidR="00BE5593" w:rsidRDefault="00BE5593">
      <w:pPr>
        <w:pStyle w:val="Notedebasdepage"/>
      </w:pPr>
      <w:r>
        <w:rPr>
          <w:rStyle w:val="Appelnotedebasdep"/>
        </w:rPr>
        <w:footnoteRef/>
      </w:r>
      <w:r>
        <w:t xml:space="preserve"> See statement by several NGOs, available at &lt; </w:t>
      </w:r>
      <w:hyperlink r:id="rId1" w:history="1">
        <w:r w:rsidRPr="009215C2">
          <w:rPr>
            <w:rStyle w:val="Lienhypertexte"/>
          </w:rPr>
          <w:t>https://www.iphronline.org/uzbekistan-cease-intimidation-of-relatives-of-former-diplomat-kadyr-yusupov.html</w:t>
        </w:r>
      </w:hyperlink>
      <w:r>
        <w:t xml:space="preserve"> &gt; See also &lt; </w:t>
      </w:r>
      <w:hyperlink r:id="rId2" w:history="1">
        <w:r w:rsidRPr="009215C2">
          <w:rPr>
            <w:rStyle w:val="Lienhypertexte"/>
          </w:rPr>
          <w:t>https://www.hrw.org/news/2019/06/11/uzbekistan-release-retired-diplomat</w:t>
        </w:r>
      </w:hyperlink>
      <w:r>
        <w:t xml:space="preserve"> &gt;</w:t>
      </w:r>
    </w:p>
  </w:footnote>
  <w:footnote w:id="5">
    <w:p w14:paraId="2AE93FD2" w14:textId="63CF6D94" w:rsidR="006129A7" w:rsidRDefault="006129A7">
      <w:pPr>
        <w:pStyle w:val="Notedebasdepage"/>
      </w:pPr>
      <w:r>
        <w:rPr>
          <w:rStyle w:val="Appelnotedebasdep"/>
        </w:rPr>
        <w:footnoteRef/>
      </w:r>
      <w:r>
        <w:t xml:space="preserve"> For more details, see &lt; </w:t>
      </w:r>
      <w:hyperlink r:id="rId3" w:history="1">
        <w:r w:rsidRPr="009215C2">
          <w:rPr>
            <w:rStyle w:val="Lienhypertexte"/>
          </w:rPr>
          <w:t>https://www.omct.org/human-rights-defenders/urgent-interventions/uzbekistan/2018/09/d25024/</w:t>
        </w:r>
      </w:hyperlink>
      <w:r>
        <w:t xml:space="preserve"> &gt;</w:t>
      </w:r>
    </w:p>
  </w:footnote>
  <w:footnote w:id="6">
    <w:p w14:paraId="7EF3CBC8" w14:textId="5A2C8672" w:rsidR="006129A7" w:rsidRDefault="006129A7">
      <w:pPr>
        <w:pStyle w:val="Notedebasdepage"/>
      </w:pPr>
      <w:r>
        <w:rPr>
          <w:rStyle w:val="Appelnotedebasdep"/>
        </w:rPr>
        <w:footnoteRef/>
      </w:r>
      <w:r>
        <w:t xml:space="preserve"> For more details, see &lt; </w:t>
      </w:r>
      <w:hyperlink r:id="rId4" w:history="1">
        <w:r w:rsidRPr="009215C2">
          <w:rPr>
            <w:rStyle w:val="Lienhypertexte"/>
          </w:rPr>
          <w:t>https://www.omct.org/human-rights-defenders/urgent-interventions/uzbekistan/2017/03/d24234/</w:t>
        </w:r>
      </w:hyperlink>
      <w:r>
        <w:t xml:space="preserve"> &gt;</w:t>
      </w:r>
    </w:p>
  </w:footnote>
  <w:footnote w:id="7">
    <w:p w14:paraId="0C29B8CF" w14:textId="67BCAB40" w:rsidR="006129A7" w:rsidRDefault="006129A7">
      <w:pPr>
        <w:pStyle w:val="Notedebasdepage"/>
      </w:pPr>
      <w:r>
        <w:rPr>
          <w:rStyle w:val="Appelnotedebasdep"/>
        </w:rPr>
        <w:footnoteRef/>
      </w:r>
      <w:r>
        <w:t xml:space="preserve"> For more details, see &lt; </w:t>
      </w:r>
      <w:hyperlink r:id="rId5" w:history="1">
        <w:r w:rsidRPr="009215C2">
          <w:rPr>
            <w:rStyle w:val="Lienhypertexte"/>
          </w:rPr>
          <w:t>https://www.hrw.org/news/2018/05/07/uzbekistan-reporter-convicted-spared-jail</w:t>
        </w:r>
      </w:hyperlink>
      <w:r>
        <w:t xml:space="preserve"> &gt;</w:t>
      </w:r>
    </w:p>
  </w:footnote>
  <w:footnote w:id="8">
    <w:p w14:paraId="5E81A2F8" w14:textId="3BB43240" w:rsidR="006129A7" w:rsidRDefault="006129A7">
      <w:pPr>
        <w:pStyle w:val="Notedebasdepage"/>
      </w:pPr>
      <w:r>
        <w:rPr>
          <w:rStyle w:val="Appelnotedebasdep"/>
        </w:rPr>
        <w:footnoteRef/>
      </w:r>
      <w:r>
        <w:t xml:space="preserve"> For more details, see &lt; </w:t>
      </w:r>
      <w:hyperlink r:id="rId6" w:history="1">
        <w:r w:rsidRPr="009215C2">
          <w:rPr>
            <w:rStyle w:val="Lienhypertexte"/>
          </w:rPr>
          <w:t>https://www.iphronline.org/wp-content/uploads/2019/06/Uzbekistan-briefing-for-HR-dialogue-21-June-1-2.pdf</w:t>
        </w:r>
      </w:hyperlink>
      <w:r>
        <w:t xml:space="preserve"> &gt;</w:t>
      </w:r>
    </w:p>
  </w:footnote>
  <w:footnote w:id="9">
    <w:p w14:paraId="3890EFC5" w14:textId="1035C53A" w:rsidR="006129A7" w:rsidRDefault="006129A7">
      <w:pPr>
        <w:pStyle w:val="Notedebasdepage"/>
      </w:pPr>
      <w:r>
        <w:rPr>
          <w:rStyle w:val="Appelnotedebasdep"/>
        </w:rPr>
        <w:footnoteRef/>
      </w:r>
      <w:r>
        <w:t xml:space="preserve"> For more details, see &lt; </w:t>
      </w:r>
      <w:hyperlink r:id="rId7" w:history="1">
        <w:r w:rsidRPr="009215C2">
          <w:rPr>
            <w:rStyle w:val="Lienhypertexte"/>
          </w:rPr>
          <w:t>https://www.hrw.org/news/2019/06/14/effort-intimidate-human-rights-watch-uzbekistan</w:t>
        </w:r>
      </w:hyperlink>
      <w:r>
        <w:t xml:space="preserve"> &gt;</w:t>
      </w:r>
    </w:p>
  </w:footnote>
  <w:footnote w:id="10">
    <w:p w14:paraId="0C031801" w14:textId="0CCD6906" w:rsidR="006129A7" w:rsidRDefault="006129A7">
      <w:pPr>
        <w:pStyle w:val="Notedebasdepage"/>
      </w:pPr>
      <w:r>
        <w:rPr>
          <w:rStyle w:val="Appelnotedebasdep"/>
        </w:rPr>
        <w:footnoteRef/>
      </w:r>
      <w:r>
        <w:t xml:space="preserve"> For more details, see &lt; </w:t>
      </w:r>
      <w:hyperlink r:id="rId8" w:history="1">
        <w:r w:rsidRPr="009215C2">
          <w:rPr>
            <w:rStyle w:val="Lienhypertexte"/>
          </w:rPr>
          <w:t>http://www.icnl.org/research/monitor/uzbekistan.html</w:t>
        </w:r>
      </w:hyperlink>
      <w:r>
        <w:t xml:space="preserve"> &gt;</w:t>
      </w:r>
    </w:p>
  </w:footnote>
  <w:footnote w:id="11">
    <w:p w14:paraId="32C29D62" w14:textId="54350D93" w:rsidR="00A55B03" w:rsidRDefault="00A55B03">
      <w:pPr>
        <w:pStyle w:val="Notedebasdepage"/>
      </w:pPr>
      <w:r>
        <w:rPr>
          <w:rStyle w:val="Appelnotedebasdep"/>
        </w:rPr>
        <w:footnoteRef/>
      </w:r>
      <w:r>
        <w:t xml:space="preserve"> In 2018 the bodies of the ministry of the interior received 247 complaints related to unlawful acts by penitentiary staff (</w:t>
      </w:r>
      <w:r w:rsidRPr="00415553">
        <w:rPr>
          <w:rFonts w:asciiTheme="minorHAnsi" w:hAnsiTheme="minorHAnsi"/>
        </w:rPr>
        <w:t>state reply to the list of issues, §</w:t>
      </w:r>
      <w:r>
        <w:rPr>
          <w:rFonts w:asciiTheme="minorHAnsi" w:hAnsiTheme="minorHAnsi"/>
        </w:rPr>
        <w:t xml:space="preserve"> 8) but it is unclear if these specifically concern</w:t>
      </w:r>
      <w:r w:rsidR="002D10EE">
        <w:rPr>
          <w:rFonts w:asciiTheme="minorHAnsi" w:hAnsiTheme="minorHAnsi"/>
        </w:rPr>
        <w:t>ed</w:t>
      </w:r>
      <w:r>
        <w:rPr>
          <w:rFonts w:asciiTheme="minorHAnsi" w:hAnsiTheme="minorHAnsi"/>
        </w:rPr>
        <w:t xml:space="preserve"> torture.</w:t>
      </w:r>
    </w:p>
  </w:footnote>
  <w:footnote w:id="12">
    <w:p w14:paraId="63B8B284" w14:textId="21CF3286" w:rsidR="002A4A9B" w:rsidRDefault="002A4A9B">
      <w:pPr>
        <w:pStyle w:val="Notedebasdepage"/>
      </w:pPr>
      <w:r>
        <w:rPr>
          <w:rStyle w:val="Appelnotedebasdep"/>
        </w:rPr>
        <w:footnoteRef/>
      </w:r>
      <w:r>
        <w:t xml:space="preserve"> Human rights organizations and individual human rights defenders inside Uzbekistan have consistently told OMCT that the ombudsperson is perceived as neither independent nor effective. This is corroborated by the relatively low number of torture related complaints and the fact that since 2013 it found no evidence of torture in </w:t>
      </w:r>
      <w:r w:rsidR="002D10EE">
        <w:t xml:space="preserve">a </w:t>
      </w:r>
      <w:r>
        <w:t>single case. (</w:t>
      </w:r>
      <w:r w:rsidRPr="00415553">
        <w:rPr>
          <w:rFonts w:asciiTheme="minorHAnsi" w:hAnsiTheme="minorHAnsi"/>
        </w:rPr>
        <w:t>state rep</w:t>
      </w:r>
      <w:r>
        <w:rPr>
          <w:rFonts w:asciiTheme="minorHAnsi" w:hAnsiTheme="minorHAnsi"/>
        </w:rPr>
        <w:t>l</w:t>
      </w:r>
      <w:r w:rsidRPr="00415553">
        <w:rPr>
          <w:rFonts w:asciiTheme="minorHAnsi" w:hAnsiTheme="minorHAnsi"/>
        </w:rPr>
        <w:t xml:space="preserve">y to the list of issues, § </w:t>
      </w:r>
      <w:r>
        <w:rPr>
          <w:rFonts w:asciiTheme="minorHAnsi" w:hAnsiTheme="minorHAnsi"/>
        </w:rPr>
        <w:t>9)</w:t>
      </w:r>
    </w:p>
  </w:footnote>
  <w:footnote w:id="13">
    <w:p w14:paraId="552FEBE5" w14:textId="77777777" w:rsidR="00F01BE5" w:rsidRPr="00934E0C" w:rsidRDefault="00F01BE5" w:rsidP="00F01BE5">
      <w:pPr>
        <w:pStyle w:val="Notedebasdepage"/>
      </w:pPr>
      <w:r w:rsidRPr="00934E0C">
        <w:rPr>
          <w:rStyle w:val="Appelnotedebasdep"/>
        </w:rPr>
        <w:footnoteRef/>
      </w:r>
      <w:r w:rsidRPr="00934E0C">
        <w:t xml:space="preserve"> </w:t>
      </w:r>
      <w:proofErr w:type="spellStart"/>
      <w:r w:rsidRPr="00934E0C">
        <w:t>Advo</w:t>
      </w:r>
      <w:r>
        <w:t>k</w:t>
      </w:r>
      <w:r w:rsidRPr="00934E0C">
        <w:t>at</w:t>
      </w:r>
      <w:proofErr w:type="spellEnd"/>
      <w:r w:rsidRPr="00934E0C">
        <w:t xml:space="preserve"> news, available at</w:t>
      </w:r>
      <w:r>
        <w:t xml:space="preserve"> &lt;</w:t>
      </w:r>
      <w:r w:rsidRPr="00934E0C">
        <w:t xml:space="preserve"> </w:t>
      </w:r>
      <w:hyperlink r:id="rId9" w:history="1">
        <w:r w:rsidRPr="00934E0C">
          <w:rPr>
            <w:rStyle w:val="Lienhypertexte"/>
          </w:rPr>
          <w:t>http://advokatnews.uz/xabar/985.html</w:t>
        </w:r>
      </w:hyperlink>
      <w:r w:rsidRPr="00934E0C">
        <w:t xml:space="preserve"> </w:t>
      </w:r>
      <w:r>
        <w:t>&gt; (in Uzbek)</w:t>
      </w:r>
    </w:p>
  </w:footnote>
  <w:footnote w:id="14">
    <w:p w14:paraId="2A7989A8" w14:textId="77777777" w:rsidR="00F01BE5" w:rsidRPr="00934E0C" w:rsidRDefault="00F01BE5" w:rsidP="00F01BE5">
      <w:pPr>
        <w:pStyle w:val="Notedebasdepage"/>
        <w:rPr>
          <w:color w:val="3366FF"/>
          <w:u w:val="single"/>
        </w:rPr>
      </w:pPr>
      <w:r>
        <w:rPr>
          <w:rStyle w:val="Appelnotedebasdep"/>
        </w:rPr>
        <w:footnoteRef/>
      </w:r>
      <w:r>
        <w:t xml:space="preserve"> RFERL Uzbek service, available</w:t>
      </w:r>
      <w:r w:rsidRPr="00F04D8E">
        <w:t xml:space="preserve"> at</w:t>
      </w:r>
      <w:r>
        <w:t xml:space="preserve"> &lt; </w:t>
      </w:r>
      <w:hyperlink r:id="rId10" w:history="1">
        <w:r w:rsidRPr="00B7524B">
          <w:rPr>
            <w:rStyle w:val="Lienhypertexte"/>
            <w:color w:val="3366FF"/>
          </w:rPr>
          <w:t>https://rus.ozodlik.org/a/28893465.html</w:t>
        </w:r>
      </w:hyperlink>
      <w:r>
        <w:rPr>
          <w:rStyle w:val="Lienhypertexte"/>
          <w:color w:val="3366FF"/>
        </w:rPr>
        <w:t xml:space="preserve">&gt; </w:t>
      </w:r>
      <w:r>
        <w:t>(in Russian)</w:t>
      </w:r>
    </w:p>
  </w:footnote>
  <w:footnote w:id="15">
    <w:p w14:paraId="4AAAD43A" w14:textId="73BA99F5" w:rsidR="00087DDC" w:rsidRDefault="00087DDC" w:rsidP="00087DDC">
      <w:pPr>
        <w:pStyle w:val="Notedebasdepage"/>
      </w:pPr>
      <w:r>
        <w:rPr>
          <w:rStyle w:val="Appelnotedebasdep"/>
        </w:rPr>
        <w:footnoteRef/>
      </w:r>
      <w:r>
        <w:t xml:space="preserve"> </w:t>
      </w:r>
      <w:r w:rsidR="00B96ED8">
        <w:t xml:space="preserve">For example, &lt; </w:t>
      </w:r>
      <w:hyperlink r:id="rId11" w:history="1">
        <w:r w:rsidR="00B96ED8" w:rsidRPr="009215C2">
          <w:rPr>
            <w:rStyle w:val="Lienhypertexte"/>
          </w:rPr>
          <w:t>https://www.rferl.org/a/uzbekistan-strip-search-victim-says-police-ruined-my-life-/29355669.html</w:t>
        </w:r>
      </w:hyperlink>
      <w:r w:rsidR="00B96ED8">
        <w:t xml:space="preserve"> &gt;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1F14BF"/>
    <w:multiLevelType w:val="hybridMultilevel"/>
    <w:tmpl w:val="1B98ECA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A0E73EE"/>
    <w:multiLevelType w:val="hybridMultilevel"/>
    <w:tmpl w:val="0BEA51A0"/>
    <w:lvl w:ilvl="0" w:tplc="19AE6AB4">
      <w:start w:val="207"/>
      <w:numFmt w:val="bullet"/>
      <w:lvlText w:val="-"/>
      <w:lvlJc w:val="left"/>
      <w:pPr>
        <w:ind w:left="720" w:hanging="360"/>
      </w:pPr>
      <w:rPr>
        <w:rFonts w:ascii="Calibri" w:eastAsia="Times New Roman" w:hAnsi="Calibri" w:cs="Times New Roman"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C8741BF"/>
    <w:multiLevelType w:val="hybridMultilevel"/>
    <w:tmpl w:val="14C2C6B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BBB1975"/>
    <w:multiLevelType w:val="hybridMultilevel"/>
    <w:tmpl w:val="BE7648E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D284CE9"/>
    <w:multiLevelType w:val="hybridMultilevel"/>
    <w:tmpl w:val="9E42C0E6"/>
    <w:lvl w:ilvl="0" w:tplc="835A8458">
      <w:start w:val="5"/>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135179"/>
    <w:multiLevelType w:val="hybridMultilevel"/>
    <w:tmpl w:val="B9B85C1C"/>
    <w:lvl w:ilvl="0" w:tplc="24C4DBE0">
      <w:start w:val="109"/>
      <w:numFmt w:val="bullet"/>
      <w:lvlText w:val="-"/>
      <w:lvlJc w:val="left"/>
      <w:pPr>
        <w:ind w:left="720" w:hanging="360"/>
      </w:pPr>
      <w:rPr>
        <w:rFonts w:ascii="Calibri" w:eastAsiaTheme="minorHAnsi" w:hAnsi="Calibri" w:cstheme="minorBidi"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5A81169"/>
    <w:multiLevelType w:val="hybridMultilevel"/>
    <w:tmpl w:val="2DAEDD1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48EA7EB4"/>
    <w:multiLevelType w:val="hybridMultilevel"/>
    <w:tmpl w:val="D2EAE070"/>
    <w:lvl w:ilvl="0" w:tplc="47DAE3E8">
      <w:start w:val="1"/>
      <w:numFmt w:val="upperRoman"/>
      <w:lvlText w:val="%1."/>
      <w:lvlJc w:val="left"/>
      <w:pPr>
        <w:ind w:left="720" w:hanging="72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8" w15:restartNumberingAfterBreak="0">
    <w:nsid w:val="6DFB09A1"/>
    <w:multiLevelType w:val="hybridMultilevel"/>
    <w:tmpl w:val="B9CEA648"/>
    <w:lvl w:ilvl="0" w:tplc="0809000F">
      <w:start w:val="1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5"/>
  </w:num>
  <w:num w:numId="2">
    <w:abstractNumId w:val="3"/>
  </w:num>
  <w:num w:numId="3">
    <w:abstractNumId w:val="4"/>
  </w:num>
  <w:num w:numId="4">
    <w:abstractNumId w:val="1"/>
  </w:num>
  <w:num w:numId="5">
    <w:abstractNumId w:val="6"/>
  </w:num>
  <w:num w:numId="6">
    <w:abstractNumId w:val="0"/>
  </w:num>
  <w:num w:numId="7">
    <w:abstractNumId w:val="8"/>
  </w:num>
  <w:num w:numId="8">
    <w:abstractNumId w:val="2"/>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2"/>
  <w:doNotDisplayPageBoundaries/>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0E33"/>
    <w:rsid w:val="000065E5"/>
    <w:rsid w:val="00013AA4"/>
    <w:rsid w:val="00030EE2"/>
    <w:rsid w:val="00087DDC"/>
    <w:rsid w:val="00094D57"/>
    <w:rsid w:val="000C1043"/>
    <w:rsid w:val="000F6D26"/>
    <w:rsid w:val="00141A34"/>
    <w:rsid w:val="001A7614"/>
    <w:rsid w:val="001B0CB2"/>
    <w:rsid w:val="001D4C3A"/>
    <w:rsid w:val="0024697A"/>
    <w:rsid w:val="00275968"/>
    <w:rsid w:val="002777C5"/>
    <w:rsid w:val="002860BD"/>
    <w:rsid w:val="002A4A9B"/>
    <w:rsid w:val="002B1AF9"/>
    <w:rsid w:val="002D10EE"/>
    <w:rsid w:val="002F5A0C"/>
    <w:rsid w:val="00301D4C"/>
    <w:rsid w:val="00303FEF"/>
    <w:rsid w:val="00327A86"/>
    <w:rsid w:val="003360F8"/>
    <w:rsid w:val="00376D8F"/>
    <w:rsid w:val="003A7986"/>
    <w:rsid w:val="003B6331"/>
    <w:rsid w:val="003D1D24"/>
    <w:rsid w:val="003E30B3"/>
    <w:rsid w:val="00415553"/>
    <w:rsid w:val="00450A1A"/>
    <w:rsid w:val="00450AB9"/>
    <w:rsid w:val="00464A3D"/>
    <w:rsid w:val="00497317"/>
    <w:rsid w:val="004A607E"/>
    <w:rsid w:val="004D09FE"/>
    <w:rsid w:val="00514016"/>
    <w:rsid w:val="005400C2"/>
    <w:rsid w:val="005774A1"/>
    <w:rsid w:val="00580717"/>
    <w:rsid w:val="00580ADE"/>
    <w:rsid w:val="005E3497"/>
    <w:rsid w:val="0060384B"/>
    <w:rsid w:val="006129A7"/>
    <w:rsid w:val="00613619"/>
    <w:rsid w:val="00640B69"/>
    <w:rsid w:val="0064498F"/>
    <w:rsid w:val="00653FAC"/>
    <w:rsid w:val="0069088E"/>
    <w:rsid w:val="006A0DCE"/>
    <w:rsid w:val="006E4E92"/>
    <w:rsid w:val="006F6BC7"/>
    <w:rsid w:val="00704352"/>
    <w:rsid w:val="007235EA"/>
    <w:rsid w:val="007409C5"/>
    <w:rsid w:val="007576C5"/>
    <w:rsid w:val="00777D34"/>
    <w:rsid w:val="007A7DAD"/>
    <w:rsid w:val="007B4C44"/>
    <w:rsid w:val="007F3E37"/>
    <w:rsid w:val="00821963"/>
    <w:rsid w:val="0084492D"/>
    <w:rsid w:val="00877229"/>
    <w:rsid w:val="008A0BB2"/>
    <w:rsid w:val="008A4999"/>
    <w:rsid w:val="008D53CD"/>
    <w:rsid w:val="00900200"/>
    <w:rsid w:val="00923B74"/>
    <w:rsid w:val="009417EC"/>
    <w:rsid w:val="0094787E"/>
    <w:rsid w:val="009A3336"/>
    <w:rsid w:val="009B3FB2"/>
    <w:rsid w:val="009E17E1"/>
    <w:rsid w:val="00A22E8E"/>
    <w:rsid w:val="00A55B03"/>
    <w:rsid w:val="00A77714"/>
    <w:rsid w:val="00A90C7F"/>
    <w:rsid w:val="00AE1F53"/>
    <w:rsid w:val="00B31553"/>
    <w:rsid w:val="00B40E33"/>
    <w:rsid w:val="00B74514"/>
    <w:rsid w:val="00B773EA"/>
    <w:rsid w:val="00B83BF5"/>
    <w:rsid w:val="00B85BF0"/>
    <w:rsid w:val="00B96ED8"/>
    <w:rsid w:val="00BE5593"/>
    <w:rsid w:val="00BF7CE9"/>
    <w:rsid w:val="00C015C5"/>
    <w:rsid w:val="00C04CE0"/>
    <w:rsid w:val="00C130E1"/>
    <w:rsid w:val="00C301B8"/>
    <w:rsid w:val="00C31612"/>
    <w:rsid w:val="00C36DBA"/>
    <w:rsid w:val="00C51BBE"/>
    <w:rsid w:val="00C543B7"/>
    <w:rsid w:val="00C74165"/>
    <w:rsid w:val="00CA384B"/>
    <w:rsid w:val="00CC511A"/>
    <w:rsid w:val="00CE1C90"/>
    <w:rsid w:val="00D311FD"/>
    <w:rsid w:val="00D54BA7"/>
    <w:rsid w:val="00D65FBE"/>
    <w:rsid w:val="00D8501A"/>
    <w:rsid w:val="00DE1E4B"/>
    <w:rsid w:val="00DE5111"/>
    <w:rsid w:val="00E1767F"/>
    <w:rsid w:val="00E36B46"/>
    <w:rsid w:val="00E46D00"/>
    <w:rsid w:val="00E756E1"/>
    <w:rsid w:val="00E857FF"/>
    <w:rsid w:val="00EA25D0"/>
    <w:rsid w:val="00EB144F"/>
    <w:rsid w:val="00EB3B00"/>
    <w:rsid w:val="00EB5A50"/>
    <w:rsid w:val="00ED1BAE"/>
    <w:rsid w:val="00ED41D9"/>
    <w:rsid w:val="00F01BE5"/>
    <w:rsid w:val="00F054CC"/>
    <w:rsid w:val="00F063D4"/>
    <w:rsid w:val="00F17D12"/>
    <w:rsid w:val="00F3067C"/>
    <w:rsid w:val="00F50E81"/>
    <w:rsid w:val="00F7531A"/>
    <w:rsid w:val="00F936EB"/>
    <w:rsid w:val="00FB7C99"/>
    <w:rsid w:val="00FF53D7"/>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51BDD9"/>
  <w15:chartTrackingRefBased/>
  <w15:docId w15:val="{A266B0AC-2ABC-FC4E-887B-73BF500E41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31612"/>
    <w:rPr>
      <w:rFonts w:ascii="Times New Roman" w:eastAsia="Times New Roman" w:hAnsi="Times New Roman" w:cs="Times New Roman"/>
      <w:lang w:eastAsia="en-G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clauseprfx">
    <w:name w:val="clauseprfx"/>
    <w:basedOn w:val="Policepardfaut"/>
    <w:rsid w:val="00ED1BAE"/>
  </w:style>
  <w:style w:type="character" w:customStyle="1" w:styleId="tlid-translation">
    <w:name w:val="tlid-translation"/>
    <w:basedOn w:val="Policepardfaut"/>
    <w:rsid w:val="00923B74"/>
  </w:style>
  <w:style w:type="paragraph" w:styleId="Textedebulles">
    <w:name w:val="Balloon Text"/>
    <w:basedOn w:val="Normal"/>
    <w:link w:val="TextedebullesCar"/>
    <w:uiPriority w:val="99"/>
    <w:semiHidden/>
    <w:unhideWhenUsed/>
    <w:rsid w:val="00640B69"/>
    <w:rPr>
      <w:sz w:val="18"/>
      <w:szCs w:val="18"/>
    </w:rPr>
  </w:style>
  <w:style w:type="character" w:customStyle="1" w:styleId="TextedebullesCar">
    <w:name w:val="Texte de bulles Car"/>
    <w:basedOn w:val="Policepardfaut"/>
    <w:link w:val="Textedebulles"/>
    <w:uiPriority w:val="99"/>
    <w:semiHidden/>
    <w:rsid w:val="00640B69"/>
    <w:rPr>
      <w:rFonts w:ascii="Times New Roman" w:hAnsi="Times New Roman" w:cs="Times New Roman"/>
      <w:sz w:val="18"/>
      <w:szCs w:val="18"/>
    </w:rPr>
  </w:style>
  <w:style w:type="paragraph" w:customStyle="1" w:styleId="Default">
    <w:name w:val="Default"/>
    <w:rsid w:val="00640B69"/>
    <w:pPr>
      <w:autoSpaceDE w:val="0"/>
      <w:autoSpaceDN w:val="0"/>
      <w:adjustRightInd w:val="0"/>
    </w:pPr>
    <w:rPr>
      <w:rFonts w:ascii="Calibri" w:hAnsi="Calibri" w:cs="Calibri"/>
      <w:color w:val="000000"/>
      <w:lang w:val="en-GB"/>
    </w:rPr>
  </w:style>
  <w:style w:type="paragraph" w:customStyle="1" w:styleId="Pa10">
    <w:name w:val="Pa10"/>
    <w:basedOn w:val="Normal"/>
    <w:next w:val="Normal"/>
    <w:uiPriority w:val="99"/>
    <w:rsid w:val="00640B69"/>
    <w:pPr>
      <w:autoSpaceDE w:val="0"/>
      <w:autoSpaceDN w:val="0"/>
      <w:adjustRightInd w:val="0"/>
      <w:spacing w:line="221" w:lineRule="atLeast"/>
    </w:pPr>
    <w:rPr>
      <w:rFonts w:ascii="Open Sans Light" w:hAnsi="Open Sans Light"/>
      <w:lang w:val="en-GB"/>
    </w:rPr>
  </w:style>
  <w:style w:type="character" w:customStyle="1" w:styleId="A4">
    <w:name w:val="A4"/>
    <w:uiPriority w:val="99"/>
    <w:rsid w:val="00640B69"/>
    <w:rPr>
      <w:rFonts w:cs="Open Sans Light"/>
      <w:color w:val="000000"/>
      <w:sz w:val="21"/>
      <w:szCs w:val="21"/>
    </w:rPr>
  </w:style>
  <w:style w:type="paragraph" w:styleId="Sansinterligne">
    <w:name w:val="No Spacing"/>
    <w:uiPriority w:val="1"/>
    <w:qFormat/>
    <w:rsid w:val="00640B69"/>
  </w:style>
  <w:style w:type="paragraph" w:styleId="Notedebasdepage">
    <w:name w:val="footnote text"/>
    <w:aliases w:val="5_G"/>
    <w:basedOn w:val="Normal"/>
    <w:link w:val="NotedebasdepageCar"/>
    <w:uiPriority w:val="99"/>
    <w:unhideWhenUsed/>
    <w:rsid w:val="005774A1"/>
    <w:rPr>
      <w:sz w:val="20"/>
      <w:szCs w:val="20"/>
    </w:rPr>
  </w:style>
  <w:style w:type="character" w:customStyle="1" w:styleId="NotedebasdepageCar">
    <w:name w:val="Note de bas de page Car"/>
    <w:aliases w:val="5_G Car"/>
    <w:basedOn w:val="Policepardfaut"/>
    <w:link w:val="Notedebasdepage"/>
    <w:uiPriority w:val="99"/>
    <w:rsid w:val="005774A1"/>
    <w:rPr>
      <w:sz w:val="20"/>
      <w:szCs w:val="20"/>
    </w:rPr>
  </w:style>
  <w:style w:type="character" w:styleId="Appelnotedebasdep">
    <w:name w:val="footnote reference"/>
    <w:aliases w:val="4_G,ftref"/>
    <w:basedOn w:val="Policepardfaut"/>
    <w:unhideWhenUsed/>
    <w:rsid w:val="005774A1"/>
    <w:rPr>
      <w:vertAlign w:val="superscript"/>
    </w:rPr>
  </w:style>
  <w:style w:type="character" w:styleId="Lienhypertexte">
    <w:name w:val="Hyperlink"/>
    <w:basedOn w:val="Policepardfaut"/>
    <w:uiPriority w:val="99"/>
    <w:unhideWhenUsed/>
    <w:rsid w:val="005774A1"/>
    <w:rPr>
      <w:color w:val="0563C1" w:themeColor="hyperlink"/>
      <w:u w:val="single"/>
    </w:rPr>
  </w:style>
  <w:style w:type="character" w:styleId="Mentionnonrsolue">
    <w:name w:val="Unresolved Mention"/>
    <w:basedOn w:val="Policepardfaut"/>
    <w:uiPriority w:val="99"/>
    <w:semiHidden/>
    <w:unhideWhenUsed/>
    <w:rsid w:val="005774A1"/>
    <w:rPr>
      <w:color w:val="605E5C"/>
      <w:shd w:val="clear" w:color="auto" w:fill="E1DFDD"/>
    </w:rPr>
  </w:style>
  <w:style w:type="paragraph" w:styleId="Paragraphedeliste">
    <w:name w:val="List Paragraph"/>
    <w:basedOn w:val="Normal"/>
    <w:uiPriority w:val="34"/>
    <w:qFormat/>
    <w:rsid w:val="005774A1"/>
    <w:pPr>
      <w:ind w:left="720"/>
      <w:contextualSpacing/>
    </w:pPr>
  </w:style>
  <w:style w:type="character" w:styleId="Lienhypertextesuivivisit">
    <w:name w:val="FollowedHyperlink"/>
    <w:basedOn w:val="Policepardfaut"/>
    <w:uiPriority w:val="99"/>
    <w:semiHidden/>
    <w:unhideWhenUsed/>
    <w:rsid w:val="005774A1"/>
    <w:rPr>
      <w:color w:val="954F72" w:themeColor="followedHyperlink"/>
      <w:u w:val="single"/>
    </w:rPr>
  </w:style>
  <w:style w:type="paragraph" w:customStyle="1" w:styleId="SingleTxtG">
    <w:name w:val="_ Single Txt_G"/>
    <w:basedOn w:val="Normal"/>
    <w:link w:val="SingleTxtGChar"/>
    <w:qFormat/>
    <w:rsid w:val="00A22E8E"/>
    <w:pPr>
      <w:suppressAutoHyphens/>
      <w:spacing w:after="120" w:line="240" w:lineRule="atLeast"/>
      <w:ind w:left="1134" w:right="1134"/>
      <w:jc w:val="both"/>
    </w:pPr>
    <w:rPr>
      <w:sz w:val="20"/>
      <w:szCs w:val="20"/>
      <w:lang w:val="ru-RU" w:eastAsia="en-US"/>
    </w:rPr>
  </w:style>
  <w:style w:type="character" w:customStyle="1" w:styleId="SingleTxtGChar">
    <w:name w:val="_ Single Txt_G Char"/>
    <w:link w:val="SingleTxtG"/>
    <w:rsid w:val="00A22E8E"/>
    <w:rPr>
      <w:rFonts w:ascii="Times New Roman" w:eastAsia="Times New Roman" w:hAnsi="Times New Roman" w:cs="Times New Roman"/>
      <w:sz w:val="20"/>
      <w:szCs w:val="20"/>
      <w:lang w:val="ru-RU"/>
    </w:rPr>
  </w:style>
  <w:style w:type="paragraph" w:customStyle="1" w:styleId="H23G">
    <w:name w:val="_ H_2/3_G"/>
    <w:basedOn w:val="Normal"/>
    <w:next w:val="Normal"/>
    <w:qFormat/>
    <w:rsid w:val="00A22E8E"/>
    <w:pPr>
      <w:keepNext/>
      <w:keepLines/>
      <w:tabs>
        <w:tab w:val="right" w:pos="851"/>
      </w:tabs>
      <w:suppressAutoHyphens/>
      <w:spacing w:before="240" w:after="120" w:line="240" w:lineRule="exact"/>
      <w:ind w:left="1134" w:right="1134" w:hanging="1134"/>
    </w:pPr>
    <w:rPr>
      <w:b/>
      <w:sz w:val="20"/>
      <w:szCs w:val="20"/>
      <w:lang w:val="ru-RU" w:eastAsia="ru-RU"/>
    </w:rPr>
  </w:style>
  <w:style w:type="paragraph" w:styleId="NormalWeb">
    <w:name w:val="Normal (Web)"/>
    <w:basedOn w:val="Normal"/>
    <w:uiPriority w:val="99"/>
    <w:semiHidden/>
    <w:unhideWhenUsed/>
    <w:rsid w:val="00464A3D"/>
    <w:pPr>
      <w:spacing w:before="100" w:beforeAutospacing="1" w:after="100" w:afterAutospacing="1"/>
    </w:pPr>
    <w:rPr>
      <w:lang w:val="fr-CH" w:eastAsia="zh-CN"/>
    </w:rPr>
  </w:style>
  <w:style w:type="paragraph" w:styleId="Date">
    <w:name w:val="Date"/>
    <w:basedOn w:val="Normal"/>
    <w:next w:val="Normal"/>
    <w:link w:val="DateCar"/>
    <w:uiPriority w:val="99"/>
    <w:semiHidden/>
    <w:unhideWhenUsed/>
    <w:rsid w:val="00E857FF"/>
  </w:style>
  <w:style w:type="character" w:customStyle="1" w:styleId="DateCar">
    <w:name w:val="Date Car"/>
    <w:basedOn w:val="Policepardfaut"/>
    <w:link w:val="Date"/>
    <w:uiPriority w:val="99"/>
    <w:semiHidden/>
    <w:rsid w:val="00E857FF"/>
    <w:rPr>
      <w:rFonts w:ascii="Times New Roman" w:eastAsia="Times New Roman" w:hAnsi="Times New Roman" w:cs="Times New Roman"/>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330828">
      <w:bodyDiv w:val="1"/>
      <w:marLeft w:val="0"/>
      <w:marRight w:val="0"/>
      <w:marTop w:val="0"/>
      <w:marBottom w:val="0"/>
      <w:divBdr>
        <w:top w:val="none" w:sz="0" w:space="0" w:color="auto"/>
        <w:left w:val="none" w:sz="0" w:space="0" w:color="auto"/>
        <w:bottom w:val="none" w:sz="0" w:space="0" w:color="auto"/>
        <w:right w:val="none" w:sz="0" w:space="0" w:color="auto"/>
      </w:divBdr>
    </w:div>
    <w:div w:id="359863586">
      <w:bodyDiv w:val="1"/>
      <w:marLeft w:val="0"/>
      <w:marRight w:val="0"/>
      <w:marTop w:val="0"/>
      <w:marBottom w:val="0"/>
      <w:divBdr>
        <w:top w:val="none" w:sz="0" w:space="0" w:color="auto"/>
        <w:left w:val="none" w:sz="0" w:space="0" w:color="auto"/>
        <w:bottom w:val="none" w:sz="0" w:space="0" w:color="auto"/>
        <w:right w:val="none" w:sz="0" w:space="0" w:color="auto"/>
      </w:divBdr>
    </w:div>
    <w:div w:id="489518217">
      <w:bodyDiv w:val="1"/>
      <w:marLeft w:val="0"/>
      <w:marRight w:val="0"/>
      <w:marTop w:val="0"/>
      <w:marBottom w:val="0"/>
      <w:divBdr>
        <w:top w:val="none" w:sz="0" w:space="0" w:color="auto"/>
        <w:left w:val="none" w:sz="0" w:space="0" w:color="auto"/>
        <w:bottom w:val="none" w:sz="0" w:space="0" w:color="auto"/>
        <w:right w:val="none" w:sz="0" w:space="0" w:color="auto"/>
      </w:divBdr>
    </w:div>
    <w:div w:id="537473316">
      <w:bodyDiv w:val="1"/>
      <w:marLeft w:val="0"/>
      <w:marRight w:val="0"/>
      <w:marTop w:val="0"/>
      <w:marBottom w:val="0"/>
      <w:divBdr>
        <w:top w:val="none" w:sz="0" w:space="0" w:color="auto"/>
        <w:left w:val="none" w:sz="0" w:space="0" w:color="auto"/>
        <w:bottom w:val="none" w:sz="0" w:space="0" w:color="auto"/>
        <w:right w:val="none" w:sz="0" w:space="0" w:color="auto"/>
      </w:divBdr>
    </w:div>
    <w:div w:id="657537956">
      <w:bodyDiv w:val="1"/>
      <w:marLeft w:val="0"/>
      <w:marRight w:val="0"/>
      <w:marTop w:val="0"/>
      <w:marBottom w:val="0"/>
      <w:divBdr>
        <w:top w:val="none" w:sz="0" w:space="0" w:color="auto"/>
        <w:left w:val="none" w:sz="0" w:space="0" w:color="auto"/>
        <w:bottom w:val="none" w:sz="0" w:space="0" w:color="auto"/>
        <w:right w:val="none" w:sz="0" w:space="0" w:color="auto"/>
      </w:divBdr>
      <w:divsChild>
        <w:div w:id="1038312669">
          <w:marLeft w:val="0"/>
          <w:marRight w:val="0"/>
          <w:marTop w:val="0"/>
          <w:marBottom w:val="0"/>
          <w:divBdr>
            <w:top w:val="none" w:sz="0" w:space="0" w:color="auto"/>
            <w:left w:val="none" w:sz="0" w:space="0" w:color="auto"/>
            <w:bottom w:val="none" w:sz="0" w:space="0" w:color="auto"/>
            <w:right w:val="none" w:sz="0" w:space="0" w:color="auto"/>
          </w:divBdr>
          <w:divsChild>
            <w:div w:id="1007638816">
              <w:marLeft w:val="0"/>
              <w:marRight w:val="0"/>
              <w:marTop w:val="0"/>
              <w:marBottom w:val="0"/>
              <w:divBdr>
                <w:top w:val="none" w:sz="0" w:space="0" w:color="auto"/>
                <w:left w:val="none" w:sz="0" w:space="0" w:color="auto"/>
                <w:bottom w:val="none" w:sz="0" w:space="0" w:color="auto"/>
                <w:right w:val="none" w:sz="0" w:space="0" w:color="auto"/>
              </w:divBdr>
              <w:divsChild>
                <w:div w:id="9069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2949799">
      <w:bodyDiv w:val="1"/>
      <w:marLeft w:val="0"/>
      <w:marRight w:val="0"/>
      <w:marTop w:val="0"/>
      <w:marBottom w:val="0"/>
      <w:divBdr>
        <w:top w:val="none" w:sz="0" w:space="0" w:color="auto"/>
        <w:left w:val="none" w:sz="0" w:space="0" w:color="auto"/>
        <w:bottom w:val="none" w:sz="0" w:space="0" w:color="auto"/>
        <w:right w:val="none" w:sz="0" w:space="0" w:color="auto"/>
      </w:divBdr>
      <w:divsChild>
        <w:div w:id="556817798">
          <w:marLeft w:val="0"/>
          <w:marRight w:val="0"/>
          <w:marTop w:val="0"/>
          <w:marBottom w:val="0"/>
          <w:divBdr>
            <w:top w:val="none" w:sz="0" w:space="0" w:color="auto"/>
            <w:left w:val="none" w:sz="0" w:space="0" w:color="auto"/>
            <w:bottom w:val="none" w:sz="0" w:space="0" w:color="auto"/>
            <w:right w:val="none" w:sz="0" w:space="0" w:color="auto"/>
          </w:divBdr>
        </w:div>
        <w:div w:id="157691200">
          <w:marLeft w:val="0"/>
          <w:marRight w:val="0"/>
          <w:marTop w:val="0"/>
          <w:marBottom w:val="0"/>
          <w:divBdr>
            <w:top w:val="none" w:sz="0" w:space="0" w:color="auto"/>
            <w:left w:val="none" w:sz="0" w:space="0" w:color="auto"/>
            <w:bottom w:val="none" w:sz="0" w:space="0" w:color="auto"/>
            <w:right w:val="none" w:sz="0" w:space="0" w:color="auto"/>
          </w:divBdr>
        </w:div>
        <w:div w:id="2082409270">
          <w:marLeft w:val="0"/>
          <w:marRight w:val="0"/>
          <w:marTop w:val="0"/>
          <w:marBottom w:val="0"/>
          <w:divBdr>
            <w:top w:val="none" w:sz="0" w:space="0" w:color="auto"/>
            <w:left w:val="none" w:sz="0" w:space="0" w:color="auto"/>
            <w:bottom w:val="none" w:sz="0" w:space="0" w:color="auto"/>
            <w:right w:val="none" w:sz="0" w:space="0" w:color="auto"/>
          </w:divBdr>
        </w:div>
      </w:divsChild>
    </w:div>
    <w:div w:id="749932471">
      <w:bodyDiv w:val="1"/>
      <w:marLeft w:val="0"/>
      <w:marRight w:val="0"/>
      <w:marTop w:val="0"/>
      <w:marBottom w:val="0"/>
      <w:divBdr>
        <w:top w:val="none" w:sz="0" w:space="0" w:color="auto"/>
        <w:left w:val="none" w:sz="0" w:space="0" w:color="auto"/>
        <w:bottom w:val="none" w:sz="0" w:space="0" w:color="auto"/>
        <w:right w:val="none" w:sz="0" w:space="0" w:color="auto"/>
      </w:divBdr>
      <w:divsChild>
        <w:div w:id="846359851">
          <w:marLeft w:val="0"/>
          <w:marRight w:val="0"/>
          <w:marTop w:val="0"/>
          <w:marBottom w:val="0"/>
          <w:divBdr>
            <w:top w:val="none" w:sz="0" w:space="0" w:color="auto"/>
            <w:left w:val="none" w:sz="0" w:space="0" w:color="auto"/>
            <w:bottom w:val="none" w:sz="0" w:space="0" w:color="auto"/>
            <w:right w:val="none" w:sz="0" w:space="0" w:color="auto"/>
          </w:divBdr>
          <w:divsChild>
            <w:div w:id="464859447">
              <w:marLeft w:val="0"/>
              <w:marRight w:val="0"/>
              <w:marTop w:val="0"/>
              <w:marBottom w:val="0"/>
              <w:divBdr>
                <w:top w:val="none" w:sz="0" w:space="0" w:color="auto"/>
                <w:left w:val="none" w:sz="0" w:space="0" w:color="auto"/>
                <w:bottom w:val="none" w:sz="0" w:space="0" w:color="auto"/>
                <w:right w:val="none" w:sz="0" w:space="0" w:color="auto"/>
              </w:divBdr>
              <w:divsChild>
                <w:div w:id="307899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5710461">
      <w:bodyDiv w:val="1"/>
      <w:marLeft w:val="0"/>
      <w:marRight w:val="0"/>
      <w:marTop w:val="0"/>
      <w:marBottom w:val="0"/>
      <w:divBdr>
        <w:top w:val="none" w:sz="0" w:space="0" w:color="auto"/>
        <w:left w:val="none" w:sz="0" w:space="0" w:color="auto"/>
        <w:bottom w:val="none" w:sz="0" w:space="0" w:color="auto"/>
        <w:right w:val="none" w:sz="0" w:space="0" w:color="auto"/>
      </w:divBdr>
    </w:div>
    <w:div w:id="956109266">
      <w:bodyDiv w:val="1"/>
      <w:marLeft w:val="0"/>
      <w:marRight w:val="0"/>
      <w:marTop w:val="0"/>
      <w:marBottom w:val="0"/>
      <w:divBdr>
        <w:top w:val="none" w:sz="0" w:space="0" w:color="auto"/>
        <w:left w:val="none" w:sz="0" w:space="0" w:color="auto"/>
        <w:bottom w:val="none" w:sz="0" w:space="0" w:color="auto"/>
        <w:right w:val="none" w:sz="0" w:space="0" w:color="auto"/>
      </w:divBdr>
    </w:div>
    <w:div w:id="1274745909">
      <w:bodyDiv w:val="1"/>
      <w:marLeft w:val="0"/>
      <w:marRight w:val="0"/>
      <w:marTop w:val="0"/>
      <w:marBottom w:val="0"/>
      <w:divBdr>
        <w:top w:val="none" w:sz="0" w:space="0" w:color="auto"/>
        <w:left w:val="none" w:sz="0" w:space="0" w:color="auto"/>
        <w:bottom w:val="none" w:sz="0" w:space="0" w:color="auto"/>
        <w:right w:val="none" w:sz="0" w:space="0" w:color="auto"/>
      </w:divBdr>
      <w:divsChild>
        <w:div w:id="2059667875">
          <w:marLeft w:val="0"/>
          <w:marRight w:val="0"/>
          <w:marTop w:val="0"/>
          <w:marBottom w:val="0"/>
          <w:divBdr>
            <w:top w:val="none" w:sz="0" w:space="0" w:color="auto"/>
            <w:left w:val="none" w:sz="0" w:space="0" w:color="auto"/>
            <w:bottom w:val="none" w:sz="0" w:space="0" w:color="auto"/>
            <w:right w:val="none" w:sz="0" w:space="0" w:color="auto"/>
          </w:divBdr>
        </w:div>
      </w:divsChild>
    </w:div>
    <w:div w:id="1491212517">
      <w:bodyDiv w:val="1"/>
      <w:marLeft w:val="0"/>
      <w:marRight w:val="0"/>
      <w:marTop w:val="0"/>
      <w:marBottom w:val="0"/>
      <w:divBdr>
        <w:top w:val="none" w:sz="0" w:space="0" w:color="auto"/>
        <w:left w:val="none" w:sz="0" w:space="0" w:color="auto"/>
        <w:bottom w:val="none" w:sz="0" w:space="0" w:color="auto"/>
        <w:right w:val="none" w:sz="0" w:space="0" w:color="auto"/>
      </w:divBdr>
    </w:div>
    <w:div w:id="1856115912">
      <w:bodyDiv w:val="1"/>
      <w:marLeft w:val="0"/>
      <w:marRight w:val="0"/>
      <w:marTop w:val="0"/>
      <w:marBottom w:val="0"/>
      <w:divBdr>
        <w:top w:val="none" w:sz="0" w:space="0" w:color="auto"/>
        <w:left w:val="none" w:sz="0" w:space="0" w:color="auto"/>
        <w:bottom w:val="none" w:sz="0" w:space="0" w:color="auto"/>
        <w:right w:val="none" w:sz="0" w:space="0" w:color="auto"/>
      </w:divBdr>
    </w:div>
    <w:div w:id="1873419670">
      <w:bodyDiv w:val="1"/>
      <w:marLeft w:val="0"/>
      <w:marRight w:val="0"/>
      <w:marTop w:val="0"/>
      <w:marBottom w:val="0"/>
      <w:divBdr>
        <w:top w:val="none" w:sz="0" w:space="0" w:color="auto"/>
        <w:left w:val="none" w:sz="0" w:space="0" w:color="auto"/>
        <w:bottom w:val="none" w:sz="0" w:space="0" w:color="auto"/>
        <w:right w:val="none" w:sz="0" w:space="0" w:color="auto"/>
      </w:divBdr>
    </w:div>
    <w:div w:id="1919056116">
      <w:bodyDiv w:val="1"/>
      <w:marLeft w:val="0"/>
      <w:marRight w:val="0"/>
      <w:marTop w:val="0"/>
      <w:marBottom w:val="0"/>
      <w:divBdr>
        <w:top w:val="none" w:sz="0" w:space="0" w:color="auto"/>
        <w:left w:val="none" w:sz="0" w:space="0" w:color="auto"/>
        <w:bottom w:val="none" w:sz="0" w:space="0" w:color="auto"/>
        <w:right w:val="none" w:sz="0" w:space="0" w:color="auto"/>
      </w:divBdr>
    </w:div>
    <w:div w:id="2010448837">
      <w:bodyDiv w:val="1"/>
      <w:marLeft w:val="0"/>
      <w:marRight w:val="0"/>
      <w:marTop w:val="0"/>
      <w:marBottom w:val="0"/>
      <w:divBdr>
        <w:top w:val="none" w:sz="0" w:space="0" w:color="auto"/>
        <w:left w:val="none" w:sz="0" w:space="0" w:color="auto"/>
        <w:bottom w:val="none" w:sz="0" w:space="0" w:color="auto"/>
        <w:right w:val="none" w:sz="0" w:space="0" w:color="auto"/>
      </w:divBdr>
      <w:divsChild>
        <w:div w:id="1897736488">
          <w:marLeft w:val="0"/>
          <w:marRight w:val="0"/>
          <w:marTop w:val="0"/>
          <w:marBottom w:val="0"/>
          <w:divBdr>
            <w:top w:val="none" w:sz="0" w:space="0" w:color="auto"/>
            <w:left w:val="none" w:sz="0" w:space="0" w:color="auto"/>
            <w:bottom w:val="none" w:sz="0" w:space="0" w:color="auto"/>
            <w:right w:val="none" w:sz="0" w:space="0" w:color="auto"/>
          </w:divBdr>
          <w:divsChild>
            <w:div w:id="646471259">
              <w:marLeft w:val="0"/>
              <w:marRight w:val="0"/>
              <w:marTop w:val="0"/>
              <w:marBottom w:val="0"/>
              <w:divBdr>
                <w:top w:val="none" w:sz="0" w:space="0" w:color="auto"/>
                <w:left w:val="none" w:sz="0" w:space="0" w:color="auto"/>
                <w:bottom w:val="none" w:sz="0" w:space="0" w:color="auto"/>
                <w:right w:val="none" w:sz="0" w:space="0" w:color="auto"/>
              </w:divBdr>
              <w:divsChild>
                <w:div w:id="689841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5609797">
      <w:bodyDiv w:val="1"/>
      <w:marLeft w:val="0"/>
      <w:marRight w:val="0"/>
      <w:marTop w:val="0"/>
      <w:marBottom w:val="0"/>
      <w:divBdr>
        <w:top w:val="none" w:sz="0" w:space="0" w:color="auto"/>
        <w:left w:val="none" w:sz="0" w:space="0" w:color="auto"/>
        <w:bottom w:val="none" w:sz="0" w:space="0" w:color="auto"/>
        <w:right w:val="none" w:sz="0" w:space="0" w:color="auto"/>
      </w:divBdr>
      <w:divsChild>
        <w:div w:id="452599286">
          <w:marLeft w:val="0"/>
          <w:marRight w:val="0"/>
          <w:marTop w:val="0"/>
          <w:marBottom w:val="0"/>
          <w:divBdr>
            <w:top w:val="none" w:sz="0" w:space="0" w:color="auto"/>
            <w:left w:val="none" w:sz="0" w:space="0" w:color="auto"/>
            <w:bottom w:val="none" w:sz="0" w:space="0" w:color="auto"/>
            <w:right w:val="none" w:sz="0" w:space="0" w:color="auto"/>
          </w:divBdr>
          <w:divsChild>
            <w:div w:id="558982752">
              <w:marLeft w:val="0"/>
              <w:marRight w:val="0"/>
              <w:marTop w:val="0"/>
              <w:marBottom w:val="0"/>
              <w:divBdr>
                <w:top w:val="none" w:sz="0" w:space="0" w:color="auto"/>
                <w:left w:val="none" w:sz="0" w:space="0" w:color="auto"/>
                <w:bottom w:val="none" w:sz="0" w:space="0" w:color="auto"/>
                <w:right w:val="none" w:sz="0" w:space="0" w:color="auto"/>
              </w:divBdr>
              <w:divsChild>
                <w:div w:id="375930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omct.org/files/2019/01/25216/omct_contribution_to_the_loi___uzbekistan.pdf" TargetMode="External"/><Relationship Id="rId13" Type="http://schemas.openxmlformats.org/officeDocument/2006/relationships/hyperlink" Target="https://tbinternet.ohchr.org/_layouts/15/treatybodyexternal/Download.aspx?symbolno=CAT%2fC%2fUZB%2fCO%2f4%2fAdd.1&amp;Lang=en" TargetMode="External"/><Relationship Id="rId18" Type="http://schemas.openxmlformats.org/officeDocument/2006/relationships/hyperlink" Target="https://tbinternet.ohchr.org/_layouts/15/treatybodyexternal/Download.aspx?symbolno=CEDAW%2fC%2fUZB%2fCO%2f5&amp;Lang=en" TargetMode="External"/><Relationship Id="rId26" Type="http://schemas.openxmlformats.org/officeDocument/2006/relationships/customXml" Target="../customXml/item3.xml"/><Relationship Id="rId3" Type="http://schemas.openxmlformats.org/officeDocument/2006/relationships/settings" Target="settings.xml"/><Relationship Id="rId21" Type="http://schemas.openxmlformats.org/officeDocument/2006/relationships/image" Target="media/image4.png"/><Relationship Id="rId7" Type="http://schemas.openxmlformats.org/officeDocument/2006/relationships/image" Target="media/image1.jpeg"/><Relationship Id="rId12" Type="http://schemas.openxmlformats.org/officeDocument/2006/relationships/hyperlink" Target="https://tbinternet.ohchr.org/_layouts/15/treatybodyexternal/Download.aspx?symbolno=CAT%2fC%2fUZB%2fCO%2f4&amp;Lang=en" TargetMode="External"/><Relationship Id="rId17" Type="http://schemas.openxmlformats.org/officeDocument/2006/relationships/hyperlink" Target="https://www.omct.org/files/2019/01/25216/omct_contribution_to_the_loi___uzbekistan.pdf" TargetMode="External"/><Relationship Id="rId25"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hyperlink" Target="https://www.omct.org/files/2019/01/25216/omct_contribution_to_the_loi___uzbekistan.pdf" TargetMode="External"/><Relationship Id="rId20" Type="http://schemas.openxmlformats.org/officeDocument/2006/relationships/image" Target="media/image3.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tbinternet.ohchr.org/_layouts/15/treatybodyexternal/Download.aspx?symbolno=CAT%2fC%2fUZB%2fQ%2f5%2fAdd.1&amp;Lang=en" TargetMode="External"/><Relationship Id="rId24" Type="http://schemas.openxmlformats.org/officeDocument/2006/relationships/customXml" Target="../customXml/item1.xml"/><Relationship Id="rId5" Type="http://schemas.openxmlformats.org/officeDocument/2006/relationships/footnotes" Target="footnotes.xml"/><Relationship Id="rId15" Type="http://schemas.openxmlformats.org/officeDocument/2006/relationships/hyperlink" Target="https://tbinternet.ohchr.org/_layouts/15/treatybodyexternal/Download.aspx?symbolno=INT%2fCAT%2fFUL%2fUZB%2f25029&amp;Lang=en" TargetMode="External"/><Relationship Id="rId23" Type="http://schemas.openxmlformats.org/officeDocument/2006/relationships/theme" Target="theme/theme1.xml"/><Relationship Id="rId10" Type="http://schemas.openxmlformats.org/officeDocument/2006/relationships/hyperlink" Target="https://tbinternet.ohchr.org/_layouts/15/treatybodyexternal/Download.aspx?symbolno=CAT%2fC%2fUZB%2fQ%2f5&amp;Lang=en" TargetMode="External"/><Relationship Id="rId19"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https://tbinternet.ohchr.org/_layouts/15/treatybodyexternal/Download.aspx?symbolno=CAT%2fC%2fUZB%2f5&amp;Lang=en" TargetMode="External"/><Relationship Id="rId14" Type="http://schemas.openxmlformats.org/officeDocument/2006/relationships/hyperlink" Target="https://documents-dds-ny.un.org/doc/UNDOC/GEN/N99/770/89/PDF/N9977089.pdf?OpenElement"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www.icnl.org/research/monitor/uzbekistan.html" TargetMode="External"/><Relationship Id="rId3" Type="http://schemas.openxmlformats.org/officeDocument/2006/relationships/hyperlink" Target="https://www.omct.org/human-rights-defenders/urgent-interventions/uzbekistan/2018/09/d25024/" TargetMode="External"/><Relationship Id="rId7" Type="http://schemas.openxmlformats.org/officeDocument/2006/relationships/hyperlink" Target="https://www.hrw.org/news/2019/06/14/effort-intimidate-human-rights-watch-uzbekistan" TargetMode="External"/><Relationship Id="rId2" Type="http://schemas.openxmlformats.org/officeDocument/2006/relationships/hyperlink" Target="https://www.hrw.org/news/2019/06/11/uzbekistan-release-retired-diplomat" TargetMode="External"/><Relationship Id="rId1" Type="http://schemas.openxmlformats.org/officeDocument/2006/relationships/hyperlink" Target="https://www.iphronline.org/uzbekistan-cease-intimidation-of-relatives-of-former-diplomat-kadyr-yusupov.html" TargetMode="External"/><Relationship Id="rId6" Type="http://schemas.openxmlformats.org/officeDocument/2006/relationships/hyperlink" Target="https://www.iphronline.org/wp-content/uploads/2019/06/Uzbekistan-briefing-for-HR-dialogue-21-June-1-2.pdf" TargetMode="External"/><Relationship Id="rId11" Type="http://schemas.openxmlformats.org/officeDocument/2006/relationships/hyperlink" Target="https://www.rferl.org/a/uzbekistan-strip-search-victim-says-police-ruined-my-life-/29355669.html" TargetMode="External"/><Relationship Id="rId5" Type="http://schemas.openxmlformats.org/officeDocument/2006/relationships/hyperlink" Target="https://www.hrw.org/news/2018/05/07/uzbekistan-reporter-convicted-spared-jail" TargetMode="External"/><Relationship Id="rId10" Type="http://schemas.openxmlformats.org/officeDocument/2006/relationships/hyperlink" Target="https://rus.ozodlik.org/a/28893465.html" TargetMode="External"/><Relationship Id="rId4" Type="http://schemas.openxmlformats.org/officeDocument/2006/relationships/hyperlink" Target="https://www.omct.org/human-rights-defenders/urgent-interventions/uzbekistan/2017/03/d24234/" TargetMode="External"/><Relationship Id="rId9" Type="http://schemas.openxmlformats.org/officeDocument/2006/relationships/hyperlink" Target="http://advokatnews.uz/xabar/985.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7D947CCDB8AC94983EB05E0C9A30A06" ma:contentTypeVersion="0" ma:contentTypeDescription="Create a new document." ma:contentTypeScope="" ma:versionID="441850fd795aa32ff01c675ec6550ccd">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506ACB3-89DB-419B-9D78-8D64CC75DF28}"/>
</file>

<file path=customXml/itemProps2.xml><?xml version="1.0" encoding="utf-8"?>
<ds:datastoreItem xmlns:ds="http://schemas.openxmlformats.org/officeDocument/2006/customXml" ds:itemID="{6B1981DC-311C-4724-99FB-A76D370C5142}"/>
</file>

<file path=customXml/itemProps3.xml><?xml version="1.0" encoding="utf-8"?>
<ds:datastoreItem xmlns:ds="http://schemas.openxmlformats.org/officeDocument/2006/customXml" ds:itemID="{FE59B394-8EC1-4941-B634-3B498E85633B}"/>
</file>

<file path=docProps/app.xml><?xml version="1.0" encoding="utf-8"?>
<Properties xmlns="http://schemas.openxmlformats.org/officeDocument/2006/extended-properties" xmlns:vt="http://schemas.openxmlformats.org/officeDocument/2006/docPropsVTypes">
  <Template>Normal.dotm</Template>
  <TotalTime>18</TotalTime>
  <Pages>16</Pages>
  <Words>6336</Words>
  <Characters>34850</Characters>
  <Application>Microsoft Office Word</Application>
  <DocSecurity>0</DocSecurity>
  <Lines>290</Lines>
  <Paragraphs>82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41104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Roemer Lemaitre</dc:creator>
  <cp:keywords/>
  <dc:description/>
  <cp:lastModifiedBy>Carin Benninger-Budel</cp:lastModifiedBy>
  <cp:revision>4</cp:revision>
  <dcterms:created xsi:type="dcterms:W3CDTF">2019-10-25T07:57:00Z</dcterms:created>
  <dcterms:modified xsi:type="dcterms:W3CDTF">2019-10-25T12:48:00Z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0x01010067D947CCDB8AC94983EB05E0C9A30A06</vt:lpwstr>
  </property>
</Properties>
</file>