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C8" w:rsidRPr="00531C0C" w:rsidRDefault="007935C8" w:rsidP="00FF3F73">
      <w:pPr>
        <w:rPr>
          <w:b/>
          <w:sz w:val="24"/>
          <w:lang w:val="en-GB"/>
        </w:rPr>
      </w:pPr>
      <w:bookmarkStart w:id="0" w:name="_GoBack"/>
      <w:bookmarkEnd w:id="0"/>
      <w:r w:rsidRPr="00163778">
        <w:rPr>
          <w:b/>
          <w:sz w:val="24"/>
          <w:lang w:val="en-GB"/>
        </w:rPr>
        <w:t xml:space="preserve">Follow-up </w:t>
      </w:r>
      <w:r w:rsidR="00595F9F">
        <w:rPr>
          <w:b/>
          <w:sz w:val="24"/>
          <w:lang w:val="en-GB"/>
        </w:rPr>
        <w:t>information</w:t>
      </w:r>
      <w:r w:rsidRPr="00163778">
        <w:rPr>
          <w:b/>
          <w:sz w:val="24"/>
          <w:lang w:val="en-GB"/>
        </w:rPr>
        <w:t xml:space="preserve">: The Regional Prosecutor's Office has dismissed complaints against the decision of the Police Inspectorate </w:t>
      </w:r>
      <w:r w:rsidR="00595F9F" w:rsidRPr="00163778">
        <w:rPr>
          <w:b/>
          <w:sz w:val="24"/>
          <w:lang w:val="en-GB"/>
        </w:rPr>
        <w:t>regarding</w:t>
      </w:r>
      <w:r w:rsidRPr="00163778">
        <w:rPr>
          <w:b/>
          <w:sz w:val="24"/>
          <w:lang w:val="en-GB"/>
        </w:rPr>
        <w:t xml:space="preserve"> </w:t>
      </w:r>
      <w:r w:rsidR="00D0486C">
        <w:rPr>
          <w:b/>
          <w:sz w:val="24"/>
          <w:lang w:val="en-GB"/>
        </w:rPr>
        <w:t xml:space="preserve">the </w:t>
      </w:r>
      <w:r w:rsidRPr="00163778">
        <w:rPr>
          <w:b/>
          <w:sz w:val="24"/>
          <w:lang w:val="en-GB"/>
        </w:rPr>
        <w:t xml:space="preserve">police raid </w:t>
      </w:r>
      <w:r w:rsidR="00D0486C">
        <w:rPr>
          <w:b/>
          <w:sz w:val="24"/>
          <w:lang w:val="en-GB"/>
        </w:rPr>
        <w:t>in</w:t>
      </w:r>
      <w:r w:rsidRPr="00163778">
        <w:rPr>
          <w:b/>
          <w:sz w:val="24"/>
          <w:lang w:val="en-GB"/>
        </w:rPr>
        <w:t xml:space="preserve"> a Roma settlement in </w:t>
      </w:r>
      <w:proofErr w:type="spellStart"/>
      <w:r w:rsidRPr="00163778">
        <w:rPr>
          <w:b/>
          <w:sz w:val="24"/>
          <w:lang w:val="en-GB"/>
        </w:rPr>
        <w:t>Moldava</w:t>
      </w:r>
      <w:proofErr w:type="spellEnd"/>
      <w:r w:rsidRPr="00163778">
        <w:rPr>
          <w:b/>
          <w:sz w:val="24"/>
          <w:lang w:val="en-GB"/>
        </w:rPr>
        <w:t xml:space="preserve"> </w:t>
      </w:r>
      <w:proofErr w:type="spellStart"/>
      <w:r w:rsidRPr="00163778">
        <w:rPr>
          <w:b/>
          <w:sz w:val="24"/>
          <w:lang w:val="en-GB"/>
        </w:rPr>
        <w:t>nad</w:t>
      </w:r>
      <w:proofErr w:type="spellEnd"/>
      <w:r w:rsidRPr="00163778">
        <w:rPr>
          <w:b/>
          <w:sz w:val="24"/>
          <w:lang w:val="en-GB"/>
        </w:rPr>
        <w:t xml:space="preserve"> </w:t>
      </w:r>
      <w:proofErr w:type="spellStart"/>
      <w:r w:rsidRPr="00163778">
        <w:rPr>
          <w:b/>
          <w:sz w:val="24"/>
          <w:lang w:val="en-GB"/>
        </w:rPr>
        <w:t>Bodvou</w:t>
      </w:r>
      <w:proofErr w:type="spellEnd"/>
      <w:r w:rsidR="00FF00F5">
        <w:rPr>
          <w:b/>
          <w:sz w:val="24"/>
          <w:lang w:val="en-GB"/>
        </w:rPr>
        <w:t xml:space="preserve"> and </w:t>
      </w:r>
      <w:r w:rsidR="00E00A0E">
        <w:rPr>
          <w:b/>
          <w:sz w:val="24"/>
          <w:lang w:val="en-GB"/>
        </w:rPr>
        <w:t>t</w:t>
      </w:r>
      <w:r w:rsidR="00FF00F5">
        <w:rPr>
          <w:b/>
          <w:sz w:val="24"/>
          <w:lang w:val="en-GB"/>
        </w:rPr>
        <w:t xml:space="preserve">he Police </w:t>
      </w:r>
      <w:r w:rsidR="00E00A0E">
        <w:rPr>
          <w:b/>
          <w:sz w:val="24"/>
          <w:lang w:val="en-GB"/>
        </w:rPr>
        <w:t>I</w:t>
      </w:r>
      <w:r w:rsidR="00FF00F5">
        <w:rPr>
          <w:b/>
          <w:sz w:val="24"/>
          <w:lang w:val="en-GB"/>
        </w:rPr>
        <w:t>nspect</w:t>
      </w:r>
      <w:r w:rsidR="00E00A0E">
        <w:rPr>
          <w:b/>
          <w:sz w:val="24"/>
          <w:lang w:val="en-GB"/>
        </w:rPr>
        <w:t>orate</w:t>
      </w:r>
      <w:r w:rsidR="00FF00F5">
        <w:rPr>
          <w:b/>
          <w:sz w:val="24"/>
          <w:lang w:val="en-GB"/>
        </w:rPr>
        <w:t xml:space="preserve"> by its decision from </w:t>
      </w:r>
      <w:r w:rsidR="00E00A0E">
        <w:rPr>
          <w:b/>
          <w:sz w:val="24"/>
          <w:lang w:val="en-GB"/>
        </w:rPr>
        <w:t>22</w:t>
      </w:r>
      <w:r w:rsidR="00FF00F5">
        <w:rPr>
          <w:b/>
          <w:sz w:val="24"/>
          <w:lang w:val="en-GB"/>
        </w:rPr>
        <w:t xml:space="preserve"> March 2016 </w:t>
      </w:r>
      <w:r w:rsidR="00E00A0E">
        <w:rPr>
          <w:b/>
          <w:sz w:val="24"/>
          <w:lang w:val="en-GB"/>
        </w:rPr>
        <w:t xml:space="preserve">further </w:t>
      </w:r>
      <w:r w:rsidR="00FF00F5">
        <w:rPr>
          <w:b/>
          <w:sz w:val="24"/>
          <w:lang w:val="en-GB"/>
        </w:rPr>
        <w:t>discontinued criminal investigation in</w:t>
      </w:r>
      <w:r w:rsidR="00D0486C">
        <w:rPr>
          <w:b/>
          <w:sz w:val="24"/>
          <w:lang w:val="en-GB"/>
        </w:rPr>
        <w:t xml:space="preserve"> the last</w:t>
      </w:r>
      <w:r w:rsidR="00FF00F5">
        <w:rPr>
          <w:b/>
          <w:sz w:val="24"/>
          <w:lang w:val="en-GB"/>
        </w:rPr>
        <w:t xml:space="preserve"> two counts </w:t>
      </w:r>
    </w:p>
    <w:p w:rsidR="00BE7262" w:rsidRPr="00A32963" w:rsidRDefault="00BE7262" w:rsidP="00BE7262">
      <w:pPr>
        <w:jc w:val="both"/>
        <w:rPr>
          <w:lang w:val="en-GB"/>
        </w:rPr>
      </w:pPr>
      <w:proofErr w:type="spellStart"/>
      <w:r w:rsidRPr="00A32963">
        <w:rPr>
          <w:lang w:val="en-GB"/>
        </w:rPr>
        <w:t>Košice</w:t>
      </w:r>
      <w:proofErr w:type="spellEnd"/>
      <w:r w:rsidRPr="00A32963">
        <w:rPr>
          <w:lang w:val="en-GB"/>
        </w:rPr>
        <w:t xml:space="preserve">, Budapest, </w:t>
      </w:r>
      <w:r w:rsidR="00D0486C">
        <w:rPr>
          <w:lang w:val="en-GB"/>
        </w:rPr>
        <w:t>7</w:t>
      </w:r>
      <w:r w:rsidR="00FF00F5">
        <w:rPr>
          <w:lang w:val="en-GB"/>
        </w:rPr>
        <w:t xml:space="preserve"> April </w:t>
      </w:r>
      <w:r w:rsidR="00ED1CCD" w:rsidRPr="00A32963">
        <w:rPr>
          <w:lang w:val="en-GB"/>
        </w:rPr>
        <w:t>201</w:t>
      </w:r>
      <w:r w:rsidR="00ED1CCD">
        <w:rPr>
          <w:lang w:val="en-GB"/>
        </w:rPr>
        <w:t>6</w:t>
      </w:r>
    </w:p>
    <w:p w:rsidR="007D1674" w:rsidRDefault="00D0486C" w:rsidP="00BE7262">
      <w:pPr>
        <w:jc w:val="both"/>
        <w:rPr>
          <w:lang w:val="en-GB"/>
        </w:rPr>
      </w:pPr>
      <w:r>
        <w:rPr>
          <w:lang w:val="en-GB"/>
        </w:rPr>
        <w:t>O</w:t>
      </w:r>
      <w:r w:rsidR="00FF00F5">
        <w:rPr>
          <w:lang w:val="en-GB"/>
        </w:rPr>
        <w:t xml:space="preserve">n behalf of </w:t>
      </w:r>
      <w:r>
        <w:rPr>
          <w:lang w:val="en-GB"/>
        </w:rPr>
        <w:t xml:space="preserve">the </w:t>
      </w:r>
      <w:proofErr w:type="spellStart"/>
      <w:r w:rsidR="00FF00F5">
        <w:rPr>
          <w:lang w:val="en-GB"/>
        </w:rPr>
        <w:t>Center</w:t>
      </w:r>
      <w:proofErr w:type="spellEnd"/>
      <w:r w:rsidR="00FF00F5">
        <w:rPr>
          <w:lang w:val="en-GB"/>
        </w:rPr>
        <w:t xml:space="preserve"> for Civil and Human </w:t>
      </w:r>
      <w:r w:rsidR="00E709F8">
        <w:rPr>
          <w:lang w:val="en-GB"/>
        </w:rPr>
        <w:t>Rights (</w:t>
      </w:r>
      <w:proofErr w:type="spellStart"/>
      <w:r w:rsidR="00E709F8">
        <w:rPr>
          <w:lang w:val="en-GB"/>
        </w:rPr>
        <w:t>Poradň</w:t>
      </w:r>
      <w:r w:rsidR="00FF00F5">
        <w:rPr>
          <w:lang w:val="en-GB"/>
        </w:rPr>
        <w:t>a</w:t>
      </w:r>
      <w:proofErr w:type="spellEnd"/>
      <w:r w:rsidR="00FF00F5">
        <w:rPr>
          <w:lang w:val="en-GB"/>
        </w:rPr>
        <w:t xml:space="preserve">) and </w:t>
      </w:r>
      <w:r>
        <w:rPr>
          <w:lang w:val="en-GB"/>
        </w:rPr>
        <w:t xml:space="preserve">the </w:t>
      </w:r>
      <w:r w:rsidR="00FF00F5">
        <w:rPr>
          <w:lang w:val="en-GB"/>
        </w:rPr>
        <w:t>European Roma Rights Cent</w:t>
      </w:r>
      <w:r>
        <w:rPr>
          <w:lang w:val="en-GB"/>
        </w:rPr>
        <w:t>re</w:t>
      </w:r>
      <w:r w:rsidR="00E00A0E">
        <w:rPr>
          <w:lang w:val="en-GB"/>
        </w:rPr>
        <w:t xml:space="preserve"> (ERRC)</w:t>
      </w:r>
      <w:r>
        <w:rPr>
          <w:lang w:val="en-GB"/>
        </w:rPr>
        <w:t>,</w:t>
      </w:r>
      <w:r w:rsidR="00FF00F5">
        <w:rPr>
          <w:lang w:val="en-GB"/>
        </w:rPr>
        <w:t xml:space="preserve"> w</w:t>
      </w:r>
      <w:r w:rsidR="009827A5">
        <w:rPr>
          <w:lang w:val="en-GB"/>
        </w:rPr>
        <w:t>e are writing to inform you that t</w:t>
      </w:r>
      <w:r w:rsidR="00A173D1" w:rsidRPr="00A32963">
        <w:rPr>
          <w:lang w:val="en-GB"/>
        </w:rPr>
        <w:t>he Regional Prosecutor's Office in Prešov</w:t>
      </w:r>
      <w:r w:rsidR="009827A5">
        <w:rPr>
          <w:lang w:val="en-GB"/>
        </w:rPr>
        <w:t xml:space="preserve"> (Slovakia)</w:t>
      </w:r>
      <w:r w:rsidR="00A173D1" w:rsidRPr="00A32963">
        <w:rPr>
          <w:lang w:val="en-GB"/>
        </w:rPr>
        <w:t xml:space="preserve"> </w:t>
      </w:r>
      <w:r w:rsidR="00E01E64">
        <w:rPr>
          <w:lang w:val="en-GB"/>
        </w:rPr>
        <w:t xml:space="preserve">has </w:t>
      </w:r>
      <w:r w:rsidR="00A173D1" w:rsidRPr="00A32963">
        <w:rPr>
          <w:lang w:val="en-GB"/>
        </w:rPr>
        <w:t>dismissed complaints against the decision of the Police Inspect</w:t>
      </w:r>
      <w:r w:rsidR="00B34C51">
        <w:rPr>
          <w:lang w:val="en-GB"/>
        </w:rPr>
        <w:t>orate</w:t>
      </w:r>
      <w:r w:rsidR="00A173D1" w:rsidRPr="00A32963">
        <w:rPr>
          <w:lang w:val="en-GB"/>
        </w:rPr>
        <w:t xml:space="preserve"> </w:t>
      </w:r>
      <w:r w:rsidR="00B34C51">
        <w:rPr>
          <w:lang w:val="en-GB"/>
        </w:rPr>
        <w:t>to</w:t>
      </w:r>
      <w:r w:rsidR="00A173D1" w:rsidRPr="00A32963">
        <w:rPr>
          <w:lang w:val="en-GB"/>
        </w:rPr>
        <w:t xml:space="preserve"> terminate criminal proceedings </w:t>
      </w:r>
      <w:r w:rsidR="009827A5">
        <w:rPr>
          <w:lang w:val="en-GB"/>
        </w:rPr>
        <w:t xml:space="preserve">against those </w:t>
      </w:r>
      <w:r w:rsidR="00995685">
        <w:rPr>
          <w:lang w:val="en-GB"/>
        </w:rPr>
        <w:t xml:space="preserve">police </w:t>
      </w:r>
      <w:r w:rsidR="009827A5">
        <w:rPr>
          <w:lang w:val="en-GB"/>
        </w:rPr>
        <w:t>officers responsible for</w:t>
      </w:r>
      <w:r w:rsidR="00A173D1" w:rsidRPr="00A32963">
        <w:rPr>
          <w:lang w:val="en-GB"/>
        </w:rPr>
        <w:t xml:space="preserve"> a</w:t>
      </w:r>
      <w:r w:rsidR="009827A5">
        <w:rPr>
          <w:lang w:val="en-GB"/>
        </w:rPr>
        <w:t xml:space="preserve"> violent</w:t>
      </w:r>
      <w:r w:rsidR="00A173D1" w:rsidRPr="00A32963">
        <w:rPr>
          <w:lang w:val="en-GB"/>
        </w:rPr>
        <w:t xml:space="preserve"> police raid </w:t>
      </w:r>
      <w:r w:rsidR="00E01E64">
        <w:rPr>
          <w:lang w:val="en-GB"/>
        </w:rPr>
        <w:t>on a</w:t>
      </w:r>
      <w:r w:rsidR="00A173D1" w:rsidRPr="00A32963">
        <w:rPr>
          <w:lang w:val="en-GB"/>
        </w:rPr>
        <w:t xml:space="preserve"> Roma settlement in </w:t>
      </w:r>
      <w:proofErr w:type="spellStart"/>
      <w:r w:rsidR="00A173D1" w:rsidRPr="00A32963">
        <w:rPr>
          <w:lang w:val="en-GB"/>
        </w:rPr>
        <w:t>Moldava</w:t>
      </w:r>
      <w:proofErr w:type="spellEnd"/>
      <w:r w:rsidR="00A173D1" w:rsidRPr="00A32963">
        <w:rPr>
          <w:lang w:val="en-GB"/>
        </w:rPr>
        <w:t xml:space="preserve"> </w:t>
      </w:r>
      <w:proofErr w:type="spellStart"/>
      <w:r w:rsidR="00A173D1" w:rsidRPr="00A32963">
        <w:rPr>
          <w:lang w:val="en-GB"/>
        </w:rPr>
        <w:t>nad</w:t>
      </w:r>
      <w:proofErr w:type="spellEnd"/>
      <w:r w:rsidR="00A173D1" w:rsidRPr="00A32963">
        <w:rPr>
          <w:lang w:val="en-GB"/>
        </w:rPr>
        <w:t xml:space="preserve"> </w:t>
      </w:r>
      <w:proofErr w:type="spellStart"/>
      <w:r w:rsidR="00A173D1" w:rsidRPr="00A32963">
        <w:rPr>
          <w:lang w:val="en-GB"/>
        </w:rPr>
        <w:t>Bodvou</w:t>
      </w:r>
      <w:proofErr w:type="spellEnd"/>
      <w:r w:rsidR="00B34C51">
        <w:rPr>
          <w:lang w:val="en-GB"/>
        </w:rPr>
        <w:t>.</w:t>
      </w:r>
      <w:r w:rsidR="00A173D1" w:rsidRPr="00A32963">
        <w:rPr>
          <w:lang w:val="en-GB"/>
        </w:rPr>
        <w:t xml:space="preserve"> </w:t>
      </w:r>
      <w:r w:rsidR="00995685">
        <w:rPr>
          <w:lang w:val="en-GB"/>
        </w:rPr>
        <w:t>On 23 November 2015, t</w:t>
      </w:r>
      <w:r w:rsidR="00B34C51">
        <w:rPr>
          <w:lang w:val="en-GB"/>
        </w:rPr>
        <w:t>he Inspectorate</w:t>
      </w:r>
      <w:r w:rsidR="00E01E64">
        <w:rPr>
          <w:lang w:val="en-GB"/>
        </w:rPr>
        <w:t>, an Interior Ministry body, had stopped</w:t>
      </w:r>
      <w:r w:rsidR="00B34C51">
        <w:rPr>
          <w:lang w:val="en-GB"/>
        </w:rPr>
        <w:t xml:space="preserve"> </w:t>
      </w:r>
      <w:r w:rsidR="00877E87">
        <w:rPr>
          <w:lang w:val="en-GB"/>
        </w:rPr>
        <w:t xml:space="preserve">the </w:t>
      </w:r>
      <w:r w:rsidR="00B34C51">
        <w:rPr>
          <w:lang w:val="en-GB"/>
        </w:rPr>
        <w:t>prosecution of</w:t>
      </w:r>
      <w:r w:rsidR="00A173D1" w:rsidRPr="00A32963">
        <w:rPr>
          <w:lang w:val="en-GB"/>
        </w:rPr>
        <w:t xml:space="preserve"> </w:t>
      </w:r>
      <w:r w:rsidR="00995685">
        <w:rPr>
          <w:lang w:val="en-GB"/>
        </w:rPr>
        <w:t>four</w:t>
      </w:r>
      <w:r w:rsidR="00995685" w:rsidRPr="00A32963">
        <w:rPr>
          <w:lang w:val="en-GB"/>
        </w:rPr>
        <w:t xml:space="preserve"> </w:t>
      </w:r>
      <w:r w:rsidR="00E05287" w:rsidRPr="00A32963">
        <w:rPr>
          <w:lang w:val="en-GB"/>
        </w:rPr>
        <w:t>of the counts</w:t>
      </w:r>
      <w:r w:rsidR="009827A5">
        <w:rPr>
          <w:lang w:val="en-GB"/>
        </w:rPr>
        <w:t>,</w:t>
      </w:r>
      <w:r w:rsidR="00E05287" w:rsidRPr="00A32963">
        <w:rPr>
          <w:lang w:val="en-GB"/>
        </w:rPr>
        <w:t xml:space="preserve"> including alleged violen</w:t>
      </w:r>
      <w:r w:rsidR="003E455F">
        <w:rPr>
          <w:lang w:val="en-GB"/>
        </w:rPr>
        <w:t>t</w:t>
      </w:r>
      <w:r w:rsidR="00B34C51">
        <w:rPr>
          <w:lang w:val="en-GB"/>
        </w:rPr>
        <w:t xml:space="preserve"> assault </w:t>
      </w:r>
      <w:r w:rsidR="00E05287" w:rsidRPr="00A32963">
        <w:rPr>
          <w:lang w:val="en-GB"/>
        </w:rPr>
        <w:t>at the police station where the</w:t>
      </w:r>
      <w:r w:rsidR="00B34C51">
        <w:rPr>
          <w:lang w:val="en-GB"/>
        </w:rPr>
        <w:t xml:space="preserve"> victims</w:t>
      </w:r>
      <w:r w:rsidR="00E05287" w:rsidRPr="00A32963">
        <w:rPr>
          <w:lang w:val="en-GB"/>
        </w:rPr>
        <w:t xml:space="preserve"> had been brought after the </w:t>
      </w:r>
      <w:r w:rsidR="00B34C51">
        <w:rPr>
          <w:lang w:val="en-GB"/>
        </w:rPr>
        <w:t xml:space="preserve">initial </w:t>
      </w:r>
      <w:r w:rsidR="00E05287" w:rsidRPr="00A32963">
        <w:rPr>
          <w:lang w:val="en-GB"/>
        </w:rPr>
        <w:t>incident</w:t>
      </w:r>
      <w:r w:rsidR="00A173D1" w:rsidRPr="00A32963">
        <w:rPr>
          <w:lang w:val="en-GB"/>
        </w:rPr>
        <w:t xml:space="preserve">. According to the Prosecutor´s Office, the complaints were ill-founded and the </w:t>
      </w:r>
      <w:r w:rsidR="00B34C51">
        <w:rPr>
          <w:lang w:val="en-GB"/>
        </w:rPr>
        <w:t>I</w:t>
      </w:r>
      <w:r w:rsidR="00A173D1" w:rsidRPr="00A32963">
        <w:rPr>
          <w:lang w:val="en-GB"/>
        </w:rPr>
        <w:t>nspect</w:t>
      </w:r>
      <w:r w:rsidR="00B34C51">
        <w:rPr>
          <w:lang w:val="en-GB"/>
        </w:rPr>
        <w:t>orate</w:t>
      </w:r>
      <w:r w:rsidR="00A173D1" w:rsidRPr="00A32963">
        <w:rPr>
          <w:lang w:val="en-GB"/>
        </w:rPr>
        <w:t xml:space="preserve"> </w:t>
      </w:r>
      <w:r w:rsidR="00DE51F7">
        <w:rPr>
          <w:lang w:val="en-GB"/>
        </w:rPr>
        <w:t xml:space="preserve">had </w:t>
      </w:r>
      <w:r w:rsidR="00A173D1" w:rsidRPr="00A32963">
        <w:rPr>
          <w:lang w:val="en-GB"/>
        </w:rPr>
        <w:t>acted lawfully</w:t>
      </w:r>
      <w:r w:rsidR="00B34C51">
        <w:rPr>
          <w:lang w:val="en-GB"/>
        </w:rPr>
        <w:t xml:space="preserve"> in </w:t>
      </w:r>
      <w:r w:rsidR="003E455F">
        <w:rPr>
          <w:lang w:val="en-GB"/>
        </w:rPr>
        <w:t>dismissing</w:t>
      </w:r>
      <w:r w:rsidR="00B34C51">
        <w:rPr>
          <w:lang w:val="en-GB"/>
        </w:rPr>
        <w:t xml:space="preserve"> them</w:t>
      </w:r>
      <w:r w:rsidR="00A173D1" w:rsidRPr="00A32963">
        <w:rPr>
          <w:lang w:val="en-GB"/>
        </w:rPr>
        <w:t xml:space="preserve">. </w:t>
      </w:r>
    </w:p>
    <w:p w:rsidR="00DE51F7" w:rsidRDefault="00AF19B0" w:rsidP="00BE7262">
      <w:pPr>
        <w:jc w:val="both"/>
        <w:rPr>
          <w:lang w:val="en-GB"/>
        </w:rPr>
      </w:pPr>
      <w:r w:rsidRPr="00A32963">
        <w:rPr>
          <w:lang w:val="en-GB"/>
        </w:rPr>
        <w:t xml:space="preserve">According to </w:t>
      </w:r>
      <w:r w:rsidR="009827A5">
        <w:rPr>
          <w:lang w:val="en-GB"/>
        </w:rPr>
        <w:t>the supervising prosecutor</w:t>
      </w:r>
      <w:r w:rsidRPr="00A32963">
        <w:rPr>
          <w:lang w:val="en-GB"/>
        </w:rPr>
        <w:t xml:space="preserve">, the </w:t>
      </w:r>
      <w:r w:rsidR="003E455F">
        <w:rPr>
          <w:lang w:val="en-GB"/>
        </w:rPr>
        <w:t>P</w:t>
      </w:r>
      <w:r w:rsidR="00D53B28">
        <w:rPr>
          <w:lang w:val="en-GB"/>
        </w:rPr>
        <w:t xml:space="preserve">olice </w:t>
      </w:r>
      <w:r w:rsidR="003E455F">
        <w:rPr>
          <w:lang w:val="en-GB"/>
        </w:rPr>
        <w:t>I</w:t>
      </w:r>
      <w:r w:rsidR="00D53B28">
        <w:rPr>
          <w:lang w:val="en-GB"/>
        </w:rPr>
        <w:t xml:space="preserve">nspectorate’s </w:t>
      </w:r>
      <w:r w:rsidRPr="00A32963">
        <w:rPr>
          <w:lang w:val="en-GB"/>
        </w:rPr>
        <w:t xml:space="preserve">investigation fulfilled all criteria </w:t>
      </w:r>
      <w:r w:rsidR="00C35692" w:rsidRPr="00A32963">
        <w:rPr>
          <w:lang w:val="en-GB"/>
        </w:rPr>
        <w:t>of</w:t>
      </w:r>
      <w:r w:rsidR="009827A5">
        <w:rPr>
          <w:lang w:val="en-GB"/>
        </w:rPr>
        <w:t xml:space="preserve"> an</w:t>
      </w:r>
      <w:r w:rsidR="00C35692" w:rsidRPr="00A32963">
        <w:rPr>
          <w:lang w:val="en-GB"/>
        </w:rPr>
        <w:t xml:space="preserve"> effective investigation </w:t>
      </w:r>
      <w:r w:rsidR="009827A5">
        <w:rPr>
          <w:lang w:val="en-GB"/>
        </w:rPr>
        <w:t>into</w:t>
      </w:r>
      <w:r w:rsidR="009827A5" w:rsidRPr="00A32963">
        <w:rPr>
          <w:lang w:val="en-GB"/>
        </w:rPr>
        <w:t xml:space="preserve"> </w:t>
      </w:r>
      <w:r w:rsidRPr="00A32963">
        <w:rPr>
          <w:lang w:val="en-GB"/>
        </w:rPr>
        <w:t>allegations</w:t>
      </w:r>
      <w:r w:rsidR="00C35692" w:rsidRPr="00A32963">
        <w:rPr>
          <w:lang w:val="en-GB"/>
        </w:rPr>
        <w:t xml:space="preserve"> of inhuman or degrading treatment or punishment </w:t>
      </w:r>
      <w:r w:rsidRPr="00A32963">
        <w:rPr>
          <w:lang w:val="en-GB"/>
        </w:rPr>
        <w:t>as set forth by international law</w:t>
      </w:r>
      <w:r w:rsidR="009827A5">
        <w:rPr>
          <w:lang w:val="en-GB"/>
        </w:rPr>
        <w:t>,</w:t>
      </w:r>
      <w:r w:rsidR="00C35692" w:rsidRPr="00A32963">
        <w:rPr>
          <w:lang w:val="en-GB"/>
        </w:rPr>
        <w:t xml:space="preserve"> including the </w:t>
      </w:r>
      <w:r w:rsidR="009827A5">
        <w:rPr>
          <w:lang w:val="en-GB"/>
        </w:rPr>
        <w:t>case law</w:t>
      </w:r>
      <w:r w:rsidR="009827A5" w:rsidRPr="00A32963">
        <w:rPr>
          <w:lang w:val="en-GB"/>
        </w:rPr>
        <w:t xml:space="preserve"> </w:t>
      </w:r>
      <w:r w:rsidR="00C35692" w:rsidRPr="00A32963">
        <w:rPr>
          <w:lang w:val="en-GB"/>
        </w:rPr>
        <w:t>of the European Court of Human Rights.</w:t>
      </w:r>
      <w:r w:rsidRPr="00A32963">
        <w:rPr>
          <w:lang w:val="en-GB"/>
        </w:rPr>
        <w:t xml:space="preserve"> </w:t>
      </w:r>
      <w:r w:rsidR="009827A5">
        <w:rPr>
          <w:lang w:val="en-GB"/>
        </w:rPr>
        <w:t>H</w:t>
      </w:r>
      <w:r w:rsidRPr="00A32963">
        <w:rPr>
          <w:lang w:val="en-GB"/>
        </w:rPr>
        <w:t>e also</w:t>
      </w:r>
      <w:r w:rsidR="00C35692" w:rsidRPr="00A32963">
        <w:rPr>
          <w:lang w:val="en-GB"/>
        </w:rPr>
        <w:t xml:space="preserve"> </w:t>
      </w:r>
      <w:r w:rsidR="00D53B28">
        <w:rPr>
          <w:lang w:val="en-GB"/>
        </w:rPr>
        <w:t>argued</w:t>
      </w:r>
      <w:r w:rsidR="00D53B28" w:rsidRPr="00A32963">
        <w:rPr>
          <w:lang w:val="en-GB"/>
        </w:rPr>
        <w:t xml:space="preserve"> </w:t>
      </w:r>
      <w:r w:rsidR="00C35692" w:rsidRPr="00A32963">
        <w:rPr>
          <w:lang w:val="en-GB"/>
        </w:rPr>
        <w:t xml:space="preserve">that the </w:t>
      </w:r>
      <w:r w:rsidR="00D53B28">
        <w:rPr>
          <w:lang w:val="en-GB"/>
        </w:rPr>
        <w:t>Inspectorate</w:t>
      </w:r>
      <w:r w:rsidR="00C35692" w:rsidRPr="00A32963">
        <w:rPr>
          <w:lang w:val="en-GB"/>
        </w:rPr>
        <w:t xml:space="preserve"> is a fully independent body </w:t>
      </w:r>
      <w:r w:rsidRPr="00A32963">
        <w:rPr>
          <w:lang w:val="en-GB"/>
        </w:rPr>
        <w:t>competent</w:t>
      </w:r>
      <w:r w:rsidR="00C35692" w:rsidRPr="00A32963">
        <w:rPr>
          <w:lang w:val="en-GB"/>
        </w:rPr>
        <w:t xml:space="preserve"> to investigate cases of </w:t>
      </w:r>
      <w:r w:rsidRPr="00A32963">
        <w:rPr>
          <w:lang w:val="en-GB"/>
        </w:rPr>
        <w:t>suspected</w:t>
      </w:r>
      <w:r w:rsidR="00C35692" w:rsidRPr="00A32963">
        <w:rPr>
          <w:lang w:val="en-GB"/>
        </w:rPr>
        <w:t xml:space="preserve"> police violence, despite the fact that it operates </w:t>
      </w:r>
      <w:r w:rsidR="0056098A" w:rsidRPr="00A32963">
        <w:rPr>
          <w:lang w:val="en-GB"/>
        </w:rPr>
        <w:t>with</w:t>
      </w:r>
      <w:r w:rsidR="00C35692" w:rsidRPr="00A32963">
        <w:rPr>
          <w:lang w:val="en-GB"/>
        </w:rPr>
        <w:t>in the institutional framework of the Mi</w:t>
      </w:r>
      <w:r w:rsidR="0056098A" w:rsidRPr="00A32963">
        <w:rPr>
          <w:lang w:val="en-GB"/>
        </w:rPr>
        <w:t>nistry of Interior, which is also in charge of the police</w:t>
      </w:r>
      <w:r w:rsidR="00C35692" w:rsidRPr="00A32963">
        <w:rPr>
          <w:lang w:val="en-GB"/>
        </w:rPr>
        <w:t xml:space="preserve">. </w:t>
      </w:r>
      <w:r w:rsidR="009827A5">
        <w:rPr>
          <w:lang w:val="en-GB"/>
        </w:rPr>
        <w:t>T</w:t>
      </w:r>
      <w:r w:rsidR="0056098A" w:rsidRPr="00A32963">
        <w:rPr>
          <w:lang w:val="en-GB"/>
        </w:rPr>
        <w:t>he</w:t>
      </w:r>
      <w:r w:rsidR="00C35692" w:rsidRPr="00A32963">
        <w:rPr>
          <w:lang w:val="en-GB"/>
        </w:rPr>
        <w:t xml:space="preserve"> prosecutor </w:t>
      </w:r>
      <w:r w:rsidR="0056098A" w:rsidRPr="00A32963">
        <w:rPr>
          <w:lang w:val="en-GB"/>
        </w:rPr>
        <w:t xml:space="preserve">went </w:t>
      </w:r>
      <w:r w:rsidR="00C35692" w:rsidRPr="00A32963">
        <w:rPr>
          <w:lang w:val="en-GB"/>
        </w:rPr>
        <w:t>beyond the</w:t>
      </w:r>
      <w:r w:rsidR="0056098A" w:rsidRPr="00A32963">
        <w:rPr>
          <w:lang w:val="en-GB"/>
        </w:rPr>
        <w:t xml:space="preserve"> usual</w:t>
      </w:r>
      <w:r w:rsidR="00C35692" w:rsidRPr="00A32963">
        <w:rPr>
          <w:lang w:val="en-GB"/>
        </w:rPr>
        <w:t xml:space="preserve"> assessment of the legality of the investigation and</w:t>
      </w:r>
      <w:r w:rsidR="00774C94" w:rsidRPr="00A32963">
        <w:rPr>
          <w:lang w:val="en-GB"/>
        </w:rPr>
        <w:t xml:space="preserve"> </w:t>
      </w:r>
      <w:r w:rsidR="00C35692" w:rsidRPr="00A32963">
        <w:rPr>
          <w:lang w:val="en-GB"/>
        </w:rPr>
        <w:t xml:space="preserve">expressed </w:t>
      </w:r>
      <w:r w:rsidR="009827A5">
        <w:rPr>
          <w:lang w:val="en-GB"/>
        </w:rPr>
        <w:t>his view</w:t>
      </w:r>
      <w:r w:rsidR="00774C94" w:rsidRPr="00A32963">
        <w:rPr>
          <w:lang w:val="en-GB"/>
        </w:rPr>
        <w:t xml:space="preserve"> that</w:t>
      </w:r>
      <w:r w:rsidR="00C35692" w:rsidRPr="00A32963">
        <w:rPr>
          <w:lang w:val="en-GB"/>
        </w:rPr>
        <w:t xml:space="preserve"> </w:t>
      </w:r>
      <w:r w:rsidR="00D53B28">
        <w:rPr>
          <w:lang w:val="en-GB"/>
        </w:rPr>
        <w:t xml:space="preserve">the facts were presented in </w:t>
      </w:r>
      <w:r w:rsidR="009827A5">
        <w:rPr>
          <w:lang w:val="en-GB"/>
        </w:rPr>
        <w:t>an</w:t>
      </w:r>
      <w:r w:rsidR="00C35692" w:rsidRPr="00A32963">
        <w:rPr>
          <w:lang w:val="en-GB"/>
        </w:rPr>
        <w:t xml:space="preserve"> uncritical and distort</w:t>
      </w:r>
      <w:r w:rsidR="009827A5">
        <w:rPr>
          <w:lang w:val="en-GB"/>
        </w:rPr>
        <w:t>ed</w:t>
      </w:r>
      <w:r w:rsidR="00C35692" w:rsidRPr="00A32963">
        <w:rPr>
          <w:lang w:val="en-GB"/>
        </w:rPr>
        <w:t xml:space="preserve"> </w:t>
      </w:r>
      <w:r w:rsidR="00D53B28">
        <w:rPr>
          <w:lang w:val="en-GB"/>
        </w:rPr>
        <w:t>way by</w:t>
      </w:r>
      <w:r w:rsidR="00C35692" w:rsidRPr="00A32963">
        <w:rPr>
          <w:lang w:val="en-GB"/>
        </w:rPr>
        <w:t xml:space="preserve"> the media to the general public.</w:t>
      </w:r>
      <w:r w:rsidR="009827A5">
        <w:rPr>
          <w:lang w:val="en-GB"/>
        </w:rPr>
        <w:t xml:space="preserve"> The prosecutor also relied on the fact that </w:t>
      </w:r>
      <w:r w:rsidR="008807B5">
        <w:rPr>
          <w:lang w:val="en-GB"/>
        </w:rPr>
        <w:t>t</w:t>
      </w:r>
      <w:r w:rsidR="009827A5">
        <w:rPr>
          <w:lang w:val="en-GB"/>
        </w:rPr>
        <w:t>he</w:t>
      </w:r>
      <w:r w:rsidR="008807B5">
        <w:rPr>
          <w:lang w:val="en-GB"/>
        </w:rPr>
        <w:t xml:space="preserve"> Inspector</w:t>
      </w:r>
      <w:r w:rsidR="005B1B7A">
        <w:rPr>
          <w:lang w:val="en-GB"/>
        </w:rPr>
        <w:t>ate</w:t>
      </w:r>
      <w:r w:rsidR="008807B5">
        <w:rPr>
          <w:lang w:val="en-GB"/>
        </w:rPr>
        <w:t xml:space="preserve"> allegedly</w:t>
      </w:r>
      <w:r w:rsidR="009827A5">
        <w:rPr>
          <w:lang w:val="en-GB"/>
        </w:rPr>
        <w:t xml:space="preserve"> never received a criminal complaint.</w:t>
      </w:r>
    </w:p>
    <w:p w:rsidR="001D5149" w:rsidRDefault="009827A5" w:rsidP="00BE7262">
      <w:pPr>
        <w:jc w:val="both"/>
        <w:rPr>
          <w:lang w:val="en-GB"/>
        </w:rPr>
      </w:pPr>
      <w:r>
        <w:rPr>
          <w:lang w:val="en-GB"/>
        </w:rPr>
        <w:t xml:space="preserve">In our view, </w:t>
      </w:r>
      <w:r w:rsidRPr="00FF3F73">
        <w:rPr>
          <w:lang w:val="en-GB"/>
        </w:rPr>
        <w:t>t</w:t>
      </w:r>
      <w:r w:rsidR="00C35692" w:rsidRPr="00FF3F73">
        <w:rPr>
          <w:lang w:val="en-GB"/>
        </w:rPr>
        <w:t>he prosecutor in his</w:t>
      </w:r>
      <w:r w:rsidR="000A1413" w:rsidRPr="00FF3F73">
        <w:rPr>
          <w:lang w:val="en-GB"/>
        </w:rPr>
        <w:t xml:space="preserve"> decision inexplicably overlooked</w:t>
      </w:r>
      <w:r w:rsidR="00C35692" w:rsidRPr="00FF3F73">
        <w:rPr>
          <w:lang w:val="en-GB"/>
        </w:rPr>
        <w:t xml:space="preserve"> the fact that </w:t>
      </w:r>
      <w:r w:rsidR="00FF00F5">
        <w:rPr>
          <w:lang w:val="en-GB"/>
        </w:rPr>
        <w:t>investigation</w:t>
      </w:r>
      <w:r w:rsidR="00C35692" w:rsidRPr="00FF3F73">
        <w:rPr>
          <w:lang w:val="en-GB"/>
        </w:rPr>
        <w:t xml:space="preserve"> </w:t>
      </w:r>
      <w:r w:rsidR="000A1413" w:rsidRPr="00FF3F73">
        <w:rPr>
          <w:lang w:val="en-GB"/>
        </w:rPr>
        <w:t xml:space="preserve">was initiated by the </w:t>
      </w:r>
      <w:r w:rsidR="003948C5" w:rsidRPr="00FF3F73">
        <w:rPr>
          <w:lang w:val="en-GB"/>
        </w:rPr>
        <w:t>I</w:t>
      </w:r>
      <w:r w:rsidR="000A1413" w:rsidRPr="00FF3F73">
        <w:rPr>
          <w:lang w:val="en-GB"/>
        </w:rPr>
        <w:t>nspect</w:t>
      </w:r>
      <w:r w:rsidR="003948C5" w:rsidRPr="00FF3F73">
        <w:rPr>
          <w:lang w:val="en-GB"/>
        </w:rPr>
        <w:t>orate</w:t>
      </w:r>
      <w:r w:rsidR="00C35692" w:rsidRPr="00FF3F73">
        <w:rPr>
          <w:lang w:val="en-GB"/>
        </w:rPr>
        <w:t xml:space="preserve"> in January 2014 </w:t>
      </w:r>
      <w:r>
        <w:rPr>
          <w:lang w:val="en-GB"/>
        </w:rPr>
        <w:t>and</w:t>
      </w:r>
      <w:r w:rsidRPr="00FF3F73">
        <w:rPr>
          <w:lang w:val="en-GB"/>
        </w:rPr>
        <w:t xml:space="preserve"> </w:t>
      </w:r>
      <w:r w:rsidR="000A1413" w:rsidRPr="00FF3F73">
        <w:rPr>
          <w:lang w:val="en-GB"/>
        </w:rPr>
        <w:t>the first investigation acts in relation</w:t>
      </w:r>
      <w:r w:rsidR="00C35692" w:rsidRPr="00FF3F73">
        <w:rPr>
          <w:lang w:val="en-GB"/>
        </w:rPr>
        <w:t xml:space="preserve"> to </w:t>
      </w:r>
      <w:r>
        <w:rPr>
          <w:lang w:val="en-GB"/>
        </w:rPr>
        <w:t>the victims</w:t>
      </w:r>
      <w:r w:rsidR="00C35692" w:rsidRPr="00FF3F73">
        <w:rPr>
          <w:lang w:val="en-GB"/>
        </w:rPr>
        <w:t xml:space="preserve"> were made in late February 2014, </w:t>
      </w:r>
      <w:r>
        <w:rPr>
          <w:lang w:val="en-GB"/>
        </w:rPr>
        <w:t>some eight</w:t>
      </w:r>
      <w:r w:rsidR="00DE51F7" w:rsidRPr="00FF3F73">
        <w:rPr>
          <w:lang w:val="en-GB"/>
        </w:rPr>
        <w:t xml:space="preserve"> months</w:t>
      </w:r>
      <w:r w:rsidR="00C35692" w:rsidRPr="00FF3F73">
        <w:rPr>
          <w:lang w:val="en-GB"/>
        </w:rPr>
        <w:t xml:space="preserve"> after the incident </w:t>
      </w:r>
      <w:r w:rsidR="000A1413" w:rsidRPr="00FF3F73">
        <w:rPr>
          <w:lang w:val="en-GB"/>
        </w:rPr>
        <w:t>took place</w:t>
      </w:r>
      <w:r w:rsidR="00C35692" w:rsidRPr="00FF3F73">
        <w:rPr>
          <w:lang w:val="en-GB"/>
        </w:rPr>
        <w:t xml:space="preserve">. </w:t>
      </w:r>
      <w:r w:rsidR="000A1413" w:rsidRPr="00FF3F73">
        <w:rPr>
          <w:lang w:val="en-GB"/>
        </w:rPr>
        <w:t>U</w:t>
      </w:r>
      <w:r w:rsidR="00C35692" w:rsidRPr="00FF3F73">
        <w:rPr>
          <w:lang w:val="en-GB"/>
        </w:rPr>
        <w:t xml:space="preserve">nder </w:t>
      </w:r>
      <w:r>
        <w:rPr>
          <w:lang w:val="en-GB"/>
        </w:rPr>
        <w:t>basic principles of human rights law</w:t>
      </w:r>
      <w:r w:rsidR="00C35692" w:rsidRPr="00FF3F73">
        <w:rPr>
          <w:lang w:val="en-GB"/>
        </w:rPr>
        <w:t xml:space="preserve">, in circumstances which indicate possible police violence, </w:t>
      </w:r>
      <w:r w:rsidR="000A1413" w:rsidRPr="00FF3F73">
        <w:rPr>
          <w:lang w:val="en-GB"/>
        </w:rPr>
        <w:t xml:space="preserve">state authorities are obliged </w:t>
      </w:r>
      <w:r w:rsidR="00C35692" w:rsidRPr="00FF3F73">
        <w:rPr>
          <w:lang w:val="en-GB"/>
        </w:rPr>
        <w:t xml:space="preserve">to </w:t>
      </w:r>
      <w:r w:rsidR="00675D89" w:rsidRPr="00FF3F73">
        <w:rPr>
          <w:lang w:val="en-GB"/>
        </w:rPr>
        <w:t>start the</w:t>
      </w:r>
      <w:r w:rsidR="00C35692" w:rsidRPr="00FF3F73">
        <w:rPr>
          <w:lang w:val="en-GB"/>
        </w:rPr>
        <w:t xml:space="preserve"> investigat</w:t>
      </w:r>
      <w:r w:rsidR="00675D89" w:rsidRPr="00FF3F73">
        <w:rPr>
          <w:lang w:val="en-GB"/>
        </w:rPr>
        <w:t>ion</w:t>
      </w:r>
      <w:r w:rsidR="00C35692" w:rsidRPr="00FF3F73">
        <w:rPr>
          <w:lang w:val="en-GB"/>
        </w:rPr>
        <w:t xml:space="preserve"> without</w:t>
      </w:r>
      <w:r w:rsidR="00675D89" w:rsidRPr="00FF3F73">
        <w:rPr>
          <w:lang w:val="en-GB"/>
        </w:rPr>
        <w:t xml:space="preserve"> undue</w:t>
      </w:r>
      <w:r w:rsidR="00C35692" w:rsidRPr="00FF3F73">
        <w:rPr>
          <w:lang w:val="en-GB"/>
        </w:rPr>
        <w:t xml:space="preserve"> delay so </w:t>
      </w:r>
      <w:r w:rsidR="00675D89" w:rsidRPr="00FF3F73">
        <w:rPr>
          <w:lang w:val="en-GB"/>
        </w:rPr>
        <w:t>that</w:t>
      </w:r>
      <w:r w:rsidR="00C35692" w:rsidRPr="00FF3F73">
        <w:rPr>
          <w:lang w:val="en-GB"/>
        </w:rPr>
        <w:t xml:space="preserve"> the best possible quality of the evidence</w:t>
      </w:r>
      <w:r w:rsidR="00675D89" w:rsidRPr="00FF3F73">
        <w:rPr>
          <w:lang w:val="en-GB"/>
        </w:rPr>
        <w:t xml:space="preserve"> is ensured</w:t>
      </w:r>
      <w:r w:rsidR="00C35692" w:rsidRPr="00FF3F73">
        <w:rPr>
          <w:lang w:val="en-GB"/>
        </w:rPr>
        <w:t>. The fact that the prosecutor</w:t>
      </w:r>
      <w:r>
        <w:rPr>
          <w:lang w:val="en-GB"/>
        </w:rPr>
        <w:t xml:space="preserve"> is defending</w:t>
      </w:r>
      <w:r w:rsidR="00C35692" w:rsidRPr="00FF3F73">
        <w:rPr>
          <w:lang w:val="en-GB"/>
        </w:rPr>
        <w:t xml:space="preserve"> </w:t>
      </w:r>
      <w:r w:rsidR="00675D89" w:rsidRPr="00FF3F73">
        <w:rPr>
          <w:lang w:val="en-GB"/>
        </w:rPr>
        <w:t>the</w:t>
      </w:r>
      <w:r w:rsidR="00C35692" w:rsidRPr="00FF3F73">
        <w:rPr>
          <w:lang w:val="en-GB"/>
        </w:rPr>
        <w:t xml:space="preserve"> inactivity </w:t>
      </w:r>
      <w:r w:rsidR="00675D89" w:rsidRPr="00FF3F73">
        <w:rPr>
          <w:lang w:val="en-GB"/>
        </w:rPr>
        <w:t xml:space="preserve">of the </w:t>
      </w:r>
      <w:r w:rsidR="003948C5" w:rsidRPr="00FF3F73">
        <w:rPr>
          <w:lang w:val="en-GB"/>
        </w:rPr>
        <w:t>Inspectorate</w:t>
      </w:r>
      <w:r w:rsidR="00675D89" w:rsidRPr="00FF3F73">
        <w:rPr>
          <w:lang w:val="en-GB"/>
        </w:rPr>
        <w:t xml:space="preserve"> by stating </w:t>
      </w:r>
      <w:r w:rsidR="00C35692" w:rsidRPr="00FF3F73">
        <w:rPr>
          <w:lang w:val="en-GB"/>
        </w:rPr>
        <w:t xml:space="preserve">that </w:t>
      </w:r>
      <w:r w:rsidR="00675D89" w:rsidRPr="00FF3F73">
        <w:rPr>
          <w:lang w:val="en-GB"/>
        </w:rPr>
        <w:t xml:space="preserve">he </w:t>
      </w:r>
      <w:r w:rsidR="00C35692" w:rsidRPr="00FF3F73">
        <w:rPr>
          <w:lang w:val="en-GB"/>
        </w:rPr>
        <w:t xml:space="preserve">has not received a </w:t>
      </w:r>
      <w:r w:rsidR="00675D89" w:rsidRPr="00FF3F73">
        <w:rPr>
          <w:lang w:val="en-GB"/>
        </w:rPr>
        <w:t xml:space="preserve">criminal </w:t>
      </w:r>
      <w:r w:rsidR="00C35692" w:rsidRPr="00FF3F73">
        <w:rPr>
          <w:lang w:val="en-GB"/>
        </w:rPr>
        <w:t xml:space="preserve">complaint is absurd. </w:t>
      </w:r>
      <w:r w:rsidR="001D5149" w:rsidRPr="00FF3F73">
        <w:rPr>
          <w:lang w:val="en-GB"/>
        </w:rPr>
        <w:t>In</w:t>
      </w:r>
      <w:r w:rsidR="00C35692" w:rsidRPr="00FF3F73">
        <w:rPr>
          <w:lang w:val="en-GB"/>
        </w:rPr>
        <w:t xml:space="preserve"> fact</w:t>
      </w:r>
      <w:r w:rsidR="001D5149" w:rsidRPr="00FF3F73">
        <w:rPr>
          <w:lang w:val="en-GB"/>
        </w:rPr>
        <w:t xml:space="preserve">, the </w:t>
      </w:r>
      <w:r w:rsidR="003948C5" w:rsidRPr="00FF3F73">
        <w:rPr>
          <w:lang w:val="en-GB"/>
        </w:rPr>
        <w:t xml:space="preserve">Inspectorate </w:t>
      </w:r>
      <w:r w:rsidR="00C35692" w:rsidRPr="00FF3F73">
        <w:rPr>
          <w:lang w:val="en-GB"/>
        </w:rPr>
        <w:t xml:space="preserve">rejected a complaint filed on behalf of one of the victims a few weeks after the incident. </w:t>
      </w:r>
      <w:r w:rsidR="001D5149" w:rsidRPr="00FF3F73">
        <w:rPr>
          <w:lang w:val="en-GB"/>
        </w:rPr>
        <w:t>Moreover, t</w:t>
      </w:r>
      <w:r w:rsidR="00C35692" w:rsidRPr="00FF3F73">
        <w:rPr>
          <w:lang w:val="en-GB"/>
        </w:rPr>
        <w:t xml:space="preserve">he competent investigating authority </w:t>
      </w:r>
      <w:r>
        <w:rPr>
          <w:lang w:val="en-GB"/>
        </w:rPr>
        <w:t>must</w:t>
      </w:r>
      <w:r w:rsidRPr="00FF3F73">
        <w:rPr>
          <w:lang w:val="en-GB"/>
        </w:rPr>
        <w:t xml:space="preserve"> </w:t>
      </w:r>
      <w:r w:rsidR="00C35692" w:rsidRPr="00FF3F73">
        <w:rPr>
          <w:lang w:val="en-GB"/>
        </w:rPr>
        <w:t xml:space="preserve">begin </w:t>
      </w:r>
      <w:r w:rsidR="001D5149" w:rsidRPr="00FF3F73">
        <w:rPr>
          <w:lang w:val="en-GB"/>
        </w:rPr>
        <w:t>the</w:t>
      </w:r>
      <w:r w:rsidR="00C35692" w:rsidRPr="00FF3F73">
        <w:rPr>
          <w:lang w:val="en-GB"/>
        </w:rPr>
        <w:t xml:space="preserve"> investigat</w:t>
      </w:r>
      <w:r w:rsidR="001D5149" w:rsidRPr="00FF3F73">
        <w:rPr>
          <w:lang w:val="en-GB"/>
        </w:rPr>
        <w:t xml:space="preserve">ion even without </w:t>
      </w:r>
      <w:r>
        <w:rPr>
          <w:lang w:val="en-GB"/>
        </w:rPr>
        <w:t xml:space="preserve">a </w:t>
      </w:r>
      <w:r w:rsidR="001D5149" w:rsidRPr="00FF3F73">
        <w:rPr>
          <w:lang w:val="en-GB"/>
        </w:rPr>
        <w:t>written criminal complaint</w:t>
      </w:r>
      <w:r>
        <w:rPr>
          <w:lang w:val="en-GB"/>
        </w:rPr>
        <w:t xml:space="preserve"> once</w:t>
      </w:r>
      <w:r w:rsidR="00C35692" w:rsidRPr="00FF3F73">
        <w:rPr>
          <w:lang w:val="en-GB"/>
        </w:rPr>
        <w:t xml:space="preserve"> </w:t>
      </w:r>
      <w:r w:rsidR="003948C5" w:rsidRPr="00FF3F73">
        <w:rPr>
          <w:lang w:val="en-GB"/>
        </w:rPr>
        <w:t>they</w:t>
      </w:r>
      <w:r w:rsidR="001D5149" w:rsidRPr="00FF3F73">
        <w:rPr>
          <w:lang w:val="en-GB"/>
        </w:rPr>
        <w:t xml:space="preserve"> become aware of</w:t>
      </w:r>
      <w:r w:rsidR="00C35692" w:rsidRPr="00FF3F73">
        <w:rPr>
          <w:lang w:val="en-GB"/>
        </w:rPr>
        <w:t xml:space="preserve"> information </w:t>
      </w:r>
      <w:r w:rsidR="001D5149" w:rsidRPr="00FF3F73">
        <w:rPr>
          <w:lang w:val="en-GB"/>
        </w:rPr>
        <w:t>which</w:t>
      </w:r>
      <w:r w:rsidR="00C35692" w:rsidRPr="00FF3F73">
        <w:rPr>
          <w:lang w:val="en-GB"/>
        </w:rPr>
        <w:t xml:space="preserve"> indicate</w:t>
      </w:r>
      <w:r>
        <w:rPr>
          <w:lang w:val="en-GB"/>
        </w:rPr>
        <w:t>s</w:t>
      </w:r>
      <w:r w:rsidR="00C35692" w:rsidRPr="00FF3F73">
        <w:rPr>
          <w:lang w:val="en-GB"/>
        </w:rPr>
        <w:t xml:space="preserve"> </w:t>
      </w:r>
      <w:r w:rsidR="001D5149" w:rsidRPr="00FF3F73">
        <w:rPr>
          <w:lang w:val="en-GB"/>
        </w:rPr>
        <w:t>possible violent behaviour</w:t>
      </w:r>
      <w:r w:rsidR="00C35692" w:rsidRPr="00FF3F73">
        <w:rPr>
          <w:lang w:val="en-GB"/>
        </w:rPr>
        <w:t xml:space="preserve"> by the police. </w:t>
      </w:r>
    </w:p>
    <w:p w:rsidR="00595F9F" w:rsidRDefault="00595F9F" w:rsidP="00BE7262">
      <w:pPr>
        <w:jc w:val="both"/>
        <w:rPr>
          <w:lang w:val="en-GB"/>
        </w:rPr>
      </w:pPr>
      <w:r>
        <w:rPr>
          <w:lang w:val="en-GB"/>
        </w:rPr>
        <w:lastRenderedPageBreak/>
        <w:t>Furthermore, we would like to bring to your attention that o</w:t>
      </w:r>
      <w:r w:rsidR="008E686F">
        <w:rPr>
          <w:lang w:val="en-GB"/>
        </w:rPr>
        <w:t>n 22 March 201</w:t>
      </w:r>
      <w:r w:rsidR="007935C8">
        <w:rPr>
          <w:lang w:val="en-GB"/>
        </w:rPr>
        <w:t>6</w:t>
      </w:r>
      <w:r w:rsidR="008E686F">
        <w:rPr>
          <w:lang w:val="en-GB"/>
        </w:rPr>
        <w:t xml:space="preserve">, the Police Inspectorate discontinued prosecution in the </w:t>
      </w:r>
      <w:r w:rsidR="006E2144">
        <w:rPr>
          <w:lang w:val="en-GB"/>
        </w:rPr>
        <w:t xml:space="preserve">last </w:t>
      </w:r>
      <w:r w:rsidR="008E686F">
        <w:rPr>
          <w:lang w:val="en-GB"/>
        </w:rPr>
        <w:t>two counts</w:t>
      </w:r>
      <w:r w:rsidR="00356697">
        <w:rPr>
          <w:lang w:val="en-GB"/>
        </w:rPr>
        <w:t xml:space="preserve"> on the alleged</w:t>
      </w:r>
      <w:r w:rsidR="00FF00F5">
        <w:rPr>
          <w:lang w:val="en-GB"/>
        </w:rPr>
        <w:t xml:space="preserve"> physical attac</w:t>
      </w:r>
      <w:r w:rsidR="00163778">
        <w:rPr>
          <w:lang w:val="en-GB"/>
        </w:rPr>
        <w:t>ks</w:t>
      </w:r>
      <w:r w:rsidR="00FF00F5">
        <w:rPr>
          <w:lang w:val="en-GB"/>
        </w:rPr>
        <w:t xml:space="preserve"> by the police </w:t>
      </w:r>
      <w:r w:rsidR="00531C0C">
        <w:rPr>
          <w:lang w:val="en-GB"/>
        </w:rPr>
        <w:t>in the</w:t>
      </w:r>
      <w:r w:rsidR="00356697">
        <w:rPr>
          <w:lang w:val="en-GB"/>
        </w:rPr>
        <w:t xml:space="preserve"> </w:t>
      </w:r>
      <w:proofErr w:type="spellStart"/>
      <w:r w:rsidR="00E709F8">
        <w:rPr>
          <w:lang w:val="en-GB"/>
        </w:rPr>
        <w:t>Budulovská</w:t>
      </w:r>
      <w:proofErr w:type="spellEnd"/>
      <w:r w:rsidR="00531C0C">
        <w:rPr>
          <w:lang w:val="en-GB"/>
        </w:rPr>
        <w:t xml:space="preserve"> settlement</w:t>
      </w:r>
      <w:r w:rsidR="00FF00F5">
        <w:rPr>
          <w:lang w:val="en-GB"/>
        </w:rPr>
        <w:t xml:space="preserve"> a</w:t>
      </w:r>
      <w:r w:rsidR="00356697">
        <w:rPr>
          <w:lang w:val="en-GB"/>
        </w:rPr>
        <w:t>s well as alleged</w:t>
      </w:r>
      <w:r w:rsidR="00FF00F5">
        <w:rPr>
          <w:lang w:val="en-GB"/>
        </w:rPr>
        <w:t xml:space="preserve"> illegal entr</w:t>
      </w:r>
      <w:r w:rsidR="00356697">
        <w:rPr>
          <w:lang w:val="en-GB"/>
        </w:rPr>
        <w:t xml:space="preserve">y </w:t>
      </w:r>
      <w:r w:rsidR="00FF00F5">
        <w:rPr>
          <w:lang w:val="en-GB"/>
        </w:rPr>
        <w:t>to the houses. According to the investigator</w:t>
      </w:r>
      <w:r w:rsidR="00356697">
        <w:rPr>
          <w:lang w:val="en-GB"/>
        </w:rPr>
        <w:t>,</w:t>
      </w:r>
      <w:r w:rsidR="00FF00F5">
        <w:rPr>
          <w:lang w:val="en-GB"/>
        </w:rPr>
        <w:t xml:space="preserve"> the possible injuries were caused by legally </w:t>
      </w:r>
      <w:r w:rsidR="00356697">
        <w:rPr>
          <w:lang w:val="en-GB"/>
        </w:rPr>
        <w:t xml:space="preserve">employed </w:t>
      </w:r>
      <w:r w:rsidR="00FF00F5">
        <w:rPr>
          <w:lang w:val="en-GB"/>
        </w:rPr>
        <w:t>force by</w:t>
      </w:r>
      <w:r w:rsidR="00356697">
        <w:rPr>
          <w:lang w:val="en-GB"/>
        </w:rPr>
        <w:t xml:space="preserve"> the</w:t>
      </w:r>
      <w:r w:rsidR="00FF00F5">
        <w:rPr>
          <w:lang w:val="en-GB"/>
        </w:rPr>
        <w:t xml:space="preserve"> police officers and as for the possible illegal entrance into the houses the investigator conclude</w:t>
      </w:r>
      <w:r w:rsidR="00356697">
        <w:rPr>
          <w:lang w:val="en-GB"/>
        </w:rPr>
        <w:t>d that</w:t>
      </w:r>
      <w:r w:rsidR="00FF00F5">
        <w:rPr>
          <w:lang w:val="en-GB"/>
        </w:rPr>
        <w:t xml:space="preserve"> the</w:t>
      </w:r>
      <w:r w:rsidR="00356697">
        <w:rPr>
          <w:lang w:val="en-GB"/>
        </w:rPr>
        <w:t>se</w:t>
      </w:r>
      <w:r w:rsidR="00FF00F5">
        <w:rPr>
          <w:lang w:val="en-GB"/>
        </w:rPr>
        <w:t xml:space="preserve"> were legal </w:t>
      </w:r>
      <w:r w:rsidR="00356697">
        <w:rPr>
          <w:lang w:val="en-GB"/>
        </w:rPr>
        <w:t>and conducted with</w:t>
      </w:r>
      <w:r w:rsidR="00FF00F5">
        <w:rPr>
          <w:lang w:val="en-GB"/>
        </w:rPr>
        <w:t xml:space="preserve"> the consent of the inhabitants. </w:t>
      </w:r>
      <w:r w:rsidR="008E686F">
        <w:rPr>
          <w:lang w:val="en-GB"/>
        </w:rPr>
        <w:t xml:space="preserve">Legal representatives of the victims of the raid filed another complaint to the supervising prosecutor to review the lawfulness of the decision. </w:t>
      </w:r>
    </w:p>
    <w:p w:rsidR="0021600F" w:rsidRDefault="00A32963" w:rsidP="00BE7262">
      <w:pPr>
        <w:jc w:val="both"/>
        <w:rPr>
          <w:lang w:val="en-GB"/>
        </w:rPr>
      </w:pPr>
      <w:r>
        <w:rPr>
          <w:lang w:val="en-GB"/>
        </w:rPr>
        <w:t>In</w:t>
      </w:r>
      <w:r w:rsidRPr="00A32963">
        <w:rPr>
          <w:lang w:val="en-GB"/>
        </w:rPr>
        <w:t xml:space="preserve"> recent years</w:t>
      </w:r>
      <w:r>
        <w:rPr>
          <w:lang w:val="en-GB"/>
        </w:rPr>
        <w:t>, the</w:t>
      </w:r>
      <w:r w:rsidRPr="00A32963">
        <w:rPr>
          <w:lang w:val="en-GB"/>
        </w:rPr>
        <w:t xml:space="preserve"> </w:t>
      </w:r>
      <w:r w:rsidR="00C35692" w:rsidRPr="00A32963">
        <w:rPr>
          <w:lang w:val="en-GB"/>
        </w:rPr>
        <w:t xml:space="preserve">ERRC and </w:t>
      </w:r>
      <w:r>
        <w:rPr>
          <w:lang w:val="en-GB"/>
        </w:rPr>
        <w:t>Poradňa</w:t>
      </w:r>
      <w:r w:rsidR="00C35692" w:rsidRPr="00A32963">
        <w:rPr>
          <w:lang w:val="en-GB"/>
        </w:rPr>
        <w:t xml:space="preserve"> have documented a number of reasonable suspicion</w:t>
      </w:r>
      <w:r>
        <w:rPr>
          <w:lang w:val="en-GB"/>
        </w:rPr>
        <w:t>s</w:t>
      </w:r>
      <w:r w:rsidR="00C35692" w:rsidRPr="00A32963">
        <w:rPr>
          <w:lang w:val="en-GB"/>
        </w:rPr>
        <w:t xml:space="preserve"> of</w:t>
      </w:r>
      <w:r w:rsidR="00DE51F7">
        <w:rPr>
          <w:lang w:val="en-GB"/>
        </w:rPr>
        <w:t xml:space="preserve"> police harassment (including</w:t>
      </w:r>
      <w:r w:rsidR="00C35692" w:rsidRPr="00A32963">
        <w:rPr>
          <w:lang w:val="en-GB"/>
        </w:rPr>
        <w:t xml:space="preserve"> physical and verbal attacks</w:t>
      </w:r>
      <w:r w:rsidR="00DE51F7">
        <w:rPr>
          <w:lang w:val="en-GB"/>
        </w:rPr>
        <w:t>)</w:t>
      </w:r>
      <w:r w:rsidR="00C35692" w:rsidRPr="00A32963">
        <w:rPr>
          <w:lang w:val="en-GB"/>
        </w:rPr>
        <w:t xml:space="preserve"> against Roma. </w:t>
      </w:r>
      <w:r w:rsidR="009827A5">
        <w:rPr>
          <w:lang w:val="en-GB"/>
        </w:rPr>
        <w:t>Examples include</w:t>
      </w:r>
      <w:r>
        <w:rPr>
          <w:lang w:val="en-GB"/>
        </w:rPr>
        <w:t xml:space="preserve"> </w:t>
      </w:r>
      <w:r w:rsidR="00C35692" w:rsidRPr="00A32963">
        <w:rPr>
          <w:lang w:val="en-GB"/>
        </w:rPr>
        <w:t xml:space="preserve">the case of </w:t>
      </w:r>
      <w:r>
        <w:rPr>
          <w:lang w:val="en-GB"/>
        </w:rPr>
        <w:t>Romani boys</w:t>
      </w:r>
      <w:r w:rsidR="00C35692" w:rsidRPr="00A32963">
        <w:rPr>
          <w:lang w:val="en-GB"/>
        </w:rPr>
        <w:t xml:space="preserve"> from </w:t>
      </w:r>
      <w:r w:rsidR="009827A5">
        <w:rPr>
          <w:lang w:val="en-GB"/>
        </w:rPr>
        <w:t xml:space="preserve">the </w:t>
      </w:r>
      <w:proofErr w:type="spellStart"/>
      <w:r w:rsidR="00C35692" w:rsidRPr="00A32963">
        <w:rPr>
          <w:lang w:val="en-GB"/>
        </w:rPr>
        <w:t>Lun</w:t>
      </w:r>
      <w:proofErr w:type="spellEnd"/>
      <w:r w:rsidR="00FA03FE" w:rsidRPr="00FA03FE">
        <w:t>í</w:t>
      </w:r>
      <w:r w:rsidR="00C35692" w:rsidRPr="00A32963">
        <w:rPr>
          <w:lang w:val="en-GB"/>
        </w:rPr>
        <w:t>k IX</w:t>
      </w:r>
      <w:r w:rsidR="003948C5">
        <w:rPr>
          <w:lang w:val="en-GB"/>
        </w:rPr>
        <w:t xml:space="preserve"> neighbourhood of </w:t>
      </w:r>
      <w:proofErr w:type="spellStart"/>
      <w:r w:rsidR="003948C5">
        <w:rPr>
          <w:lang w:val="en-GB"/>
        </w:rPr>
        <w:t>Ko</w:t>
      </w:r>
      <w:proofErr w:type="spellEnd"/>
      <w:r w:rsidR="003948C5">
        <w:rPr>
          <w:lang w:val="cs-CZ"/>
        </w:rPr>
        <w:t>šice</w:t>
      </w:r>
      <w:r w:rsidR="00C35692" w:rsidRPr="00A32963">
        <w:rPr>
          <w:lang w:val="en-GB"/>
        </w:rPr>
        <w:t xml:space="preserve"> (2009), raids in four municipalities in the district </w:t>
      </w:r>
      <w:r>
        <w:rPr>
          <w:lang w:val="en-GB"/>
        </w:rPr>
        <w:t xml:space="preserve">of </w:t>
      </w:r>
      <w:proofErr w:type="spellStart"/>
      <w:r w:rsidR="00C35692" w:rsidRPr="00A32963">
        <w:rPr>
          <w:lang w:val="en-GB"/>
        </w:rPr>
        <w:t>Kežmarok</w:t>
      </w:r>
      <w:proofErr w:type="spellEnd"/>
      <w:r w:rsidR="00C35692" w:rsidRPr="00A32963">
        <w:rPr>
          <w:lang w:val="en-GB"/>
        </w:rPr>
        <w:t xml:space="preserve"> (2012), </w:t>
      </w:r>
      <w:r>
        <w:rPr>
          <w:lang w:val="en-GB"/>
        </w:rPr>
        <w:t>raid</w:t>
      </w:r>
      <w:r w:rsidR="00DC4AB3">
        <w:rPr>
          <w:lang w:val="en-GB"/>
        </w:rPr>
        <w:t>s</w:t>
      </w:r>
      <w:r>
        <w:rPr>
          <w:lang w:val="en-GB"/>
        </w:rPr>
        <w:t xml:space="preserve"> </w:t>
      </w:r>
      <w:r w:rsidR="00C35692" w:rsidRPr="00A32963">
        <w:rPr>
          <w:lang w:val="en-GB"/>
        </w:rPr>
        <w:t xml:space="preserve">in </w:t>
      </w:r>
      <w:proofErr w:type="spellStart"/>
      <w:r w:rsidR="00C35692" w:rsidRPr="00A32963">
        <w:rPr>
          <w:lang w:val="en-GB"/>
        </w:rPr>
        <w:t>Moldava</w:t>
      </w:r>
      <w:proofErr w:type="spellEnd"/>
      <w:r w:rsidR="00C35692" w:rsidRPr="00A32963">
        <w:rPr>
          <w:lang w:val="en-GB"/>
        </w:rPr>
        <w:t xml:space="preserve"> </w:t>
      </w:r>
      <w:proofErr w:type="spellStart"/>
      <w:proofErr w:type="gramStart"/>
      <w:r w:rsidR="00C35692" w:rsidRPr="00A32963">
        <w:rPr>
          <w:lang w:val="en-GB"/>
        </w:rPr>
        <w:t>nad</w:t>
      </w:r>
      <w:proofErr w:type="spellEnd"/>
      <w:proofErr w:type="gramEnd"/>
      <w:r w:rsidR="00C35692" w:rsidRPr="00A32963">
        <w:rPr>
          <w:lang w:val="en-GB"/>
        </w:rPr>
        <w:t xml:space="preserve"> </w:t>
      </w:r>
      <w:proofErr w:type="spellStart"/>
      <w:r w:rsidR="00C35692" w:rsidRPr="00A32963">
        <w:rPr>
          <w:lang w:val="en-GB"/>
        </w:rPr>
        <w:t>Bodvou</w:t>
      </w:r>
      <w:proofErr w:type="spellEnd"/>
      <w:r w:rsidR="00C35692" w:rsidRPr="00A32963">
        <w:rPr>
          <w:lang w:val="en-GB"/>
        </w:rPr>
        <w:t xml:space="preserve"> (2013)</w:t>
      </w:r>
      <w:r w:rsidR="003948C5">
        <w:rPr>
          <w:lang w:val="en-GB"/>
        </w:rPr>
        <w:t xml:space="preserve">, </w:t>
      </w:r>
      <w:proofErr w:type="spellStart"/>
      <w:r w:rsidR="00C35692" w:rsidRPr="00A32963">
        <w:rPr>
          <w:lang w:val="en-GB"/>
        </w:rPr>
        <w:t>Vrbnica</w:t>
      </w:r>
      <w:proofErr w:type="spellEnd"/>
      <w:r w:rsidR="00C35692" w:rsidRPr="00A32963">
        <w:rPr>
          <w:lang w:val="en-GB"/>
        </w:rPr>
        <w:t xml:space="preserve"> and other </w:t>
      </w:r>
      <w:r w:rsidRPr="00A32963">
        <w:rPr>
          <w:lang w:val="en-GB"/>
        </w:rPr>
        <w:t>neighbouring</w:t>
      </w:r>
      <w:r w:rsidR="00C35692" w:rsidRPr="00A32963">
        <w:rPr>
          <w:lang w:val="en-GB"/>
        </w:rPr>
        <w:t xml:space="preserve"> Roma</w:t>
      </w:r>
      <w:r>
        <w:rPr>
          <w:lang w:val="en-GB"/>
        </w:rPr>
        <w:t>ni</w:t>
      </w:r>
      <w:r w:rsidR="00C35692" w:rsidRPr="00A32963">
        <w:rPr>
          <w:lang w:val="en-GB"/>
        </w:rPr>
        <w:t xml:space="preserve"> settlements (2015). According </w:t>
      </w:r>
      <w:r>
        <w:rPr>
          <w:lang w:val="en-GB"/>
        </w:rPr>
        <w:t xml:space="preserve">to the findings of the Ombudsperson Jana </w:t>
      </w:r>
      <w:proofErr w:type="spellStart"/>
      <w:r>
        <w:rPr>
          <w:lang w:val="en-GB"/>
        </w:rPr>
        <w:t>Dubovcová</w:t>
      </w:r>
      <w:proofErr w:type="spellEnd"/>
      <w:r w:rsidR="00C35692" w:rsidRPr="00A32963">
        <w:rPr>
          <w:lang w:val="en-GB"/>
        </w:rPr>
        <w:t xml:space="preserve">, </w:t>
      </w:r>
      <w:r>
        <w:rPr>
          <w:lang w:val="en-GB"/>
        </w:rPr>
        <w:t>the last police action under the umbrella title Code-Action 100</w:t>
      </w:r>
      <w:r w:rsidR="00C35692" w:rsidRPr="00A32963">
        <w:rPr>
          <w:lang w:val="en-GB"/>
        </w:rPr>
        <w:t xml:space="preserve"> launched in April 2015</w:t>
      </w:r>
      <w:r>
        <w:rPr>
          <w:lang w:val="en-GB"/>
        </w:rPr>
        <w:t xml:space="preserve"> was carried out exclusively</w:t>
      </w:r>
      <w:r w:rsidR="00C35692" w:rsidRPr="00A32963">
        <w:rPr>
          <w:lang w:val="en-GB"/>
        </w:rPr>
        <w:t xml:space="preserve"> in Roma</w:t>
      </w:r>
      <w:r>
        <w:rPr>
          <w:lang w:val="en-GB"/>
        </w:rPr>
        <w:t>ni</w:t>
      </w:r>
      <w:r w:rsidR="00C35692" w:rsidRPr="00A32963">
        <w:rPr>
          <w:lang w:val="en-GB"/>
        </w:rPr>
        <w:t xml:space="preserve"> settlements (including</w:t>
      </w:r>
      <w:r w:rsidR="00FA03FE">
        <w:rPr>
          <w:lang w:val="en-GB"/>
        </w:rPr>
        <w:t xml:space="preserve"> </w:t>
      </w:r>
      <w:proofErr w:type="spellStart"/>
      <w:r w:rsidR="00C35692" w:rsidRPr="00A32963">
        <w:rPr>
          <w:lang w:val="en-GB"/>
        </w:rPr>
        <w:t>V</w:t>
      </w:r>
      <w:r>
        <w:rPr>
          <w:lang w:val="en-GB"/>
        </w:rPr>
        <w:t>r</w:t>
      </w:r>
      <w:r w:rsidR="00C35692" w:rsidRPr="00A32963">
        <w:rPr>
          <w:lang w:val="en-GB"/>
        </w:rPr>
        <w:t>bnica</w:t>
      </w:r>
      <w:proofErr w:type="spellEnd"/>
      <w:r w:rsidR="00C35692" w:rsidRPr="00A32963">
        <w:rPr>
          <w:lang w:val="en-GB"/>
        </w:rPr>
        <w:t>).</w:t>
      </w:r>
    </w:p>
    <w:p w:rsidR="006F571E" w:rsidRDefault="009827A5" w:rsidP="00BE7262">
      <w:pPr>
        <w:jc w:val="both"/>
        <w:rPr>
          <w:rStyle w:val="hps"/>
          <w:i/>
          <w:iCs/>
        </w:rPr>
      </w:pPr>
      <w:r w:rsidRPr="009827A5">
        <w:rPr>
          <w:lang w:val="en-GB"/>
        </w:rPr>
        <w:t>These</w:t>
      </w:r>
      <w:r w:rsidR="002402E4" w:rsidRPr="00FF3F73">
        <w:rPr>
          <w:iCs/>
        </w:rPr>
        <w:t xml:space="preserve"> </w:t>
      </w:r>
      <w:r w:rsidR="002402E4" w:rsidRPr="00FF3F73">
        <w:rPr>
          <w:rStyle w:val="hps"/>
          <w:iCs/>
        </w:rPr>
        <w:t>incidents constitute serious</w:t>
      </w:r>
      <w:r w:rsidR="002402E4" w:rsidRPr="00FF3F73">
        <w:rPr>
          <w:iCs/>
        </w:rPr>
        <w:t xml:space="preserve"> </w:t>
      </w:r>
      <w:r w:rsidR="002402E4" w:rsidRPr="00FF3F73">
        <w:rPr>
          <w:rStyle w:val="hps"/>
          <w:iCs/>
        </w:rPr>
        <w:t>intrusions into human dignity</w:t>
      </w:r>
      <w:r w:rsidR="002402E4" w:rsidRPr="00FF3F73">
        <w:rPr>
          <w:iCs/>
        </w:rPr>
        <w:t xml:space="preserve"> </w:t>
      </w:r>
      <w:r w:rsidR="002402E4" w:rsidRPr="00FF3F73">
        <w:rPr>
          <w:rStyle w:val="hps"/>
          <w:iCs/>
        </w:rPr>
        <w:t>of</w:t>
      </w:r>
      <w:r w:rsidRPr="00FF3F73">
        <w:rPr>
          <w:rStyle w:val="hps"/>
          <w:iCs/>
        </w:rPr>
        <w:t xml:space="preserve"> the</w:t>
      </w:r>
      <w:r w:rsidR="002402E4" w:rsidRPr="00FF3F73">
        <w:rPr>
          <w:rStyle w:val="hps"/>
          <w:iCs/>
        </w:rPr>
        <w:t xml:space="preserve"> victims </w:t>
      </w:r>
      <w:r w:rsidR="00DC4AB3" w:rsidRPr="009827A5">
        <w:rPr>
          <w:lang w:val="en-GB"/>
        </w:rPr>
        <w:t>–</w:t>
      </w:r>
      <w:r w:rsidR="002402E4" w:rsidRPr="00FF3F73">
        <w:rPr>
          <w:rStyle w:val="hps"/>
          <w:iCs/>
        </w:rPr>
        <w:t xml:space="preserve"> Roma.</w:t>
      </w:r>
      <w:r w:rsidR="002402E4" w:rsidRPr="00FF3F73">
        <w:rPr>
          <w:iCs/>
        </w:rPr>
        <w:t xml:space="preserve"> </w:t>
      </w:r>
      <w:r w:rsidR="003948C5" w:rsidRPr="00FF3F73">
        <w:rPr>
          <w:iCs/>
        </w:rPr>
        <w:t xml:space="preserve">Despite the </w:t>
      </w:r>
      <w:r w:rsidR="003E455F" w:rsidRPr="00FF3F73">
        <w:rPr>
          <w:iCs/>
        </w:rPr>
        <w:t>considerable</w:t>
      </w:r>
      <w:r w:rsidR="003948C5" w:rsidRPr="00FF3F73">
        <w:rPr>
          <w:iCs/>
        </w:rPr>
        <w:t xml:space="preserve"> number of police misconduct incidents,</w:t>
      </w:r>
      <w:r w:rsidR="002402E4" w:rsidRPr="00FF3F73">
        <w:rPr>
          <w:iCs/>
        </w:rPr>
        <w:t xml:space="preserve"> </w:t>
      </w:r>
      <w:r w:rsidR="002402E4" w:rsidRPr="00FF3F73">
        <w:rPr>
          <w:rStyle w:val="hps"/>
          <w:iCs/>
        </w:rPr>
        <w:t>in none of the cases were the perpetrators identified or punished</w:t>
      </w:r>
      <w:r w:rsidR="002402E4" w:rsidRPr="00FF3F73">
        <w:rPr>
          <w:iCs/>
        </w:rPr>
        <w:t xml:space="preserve"> </w:t>
      </w:r>
      <w:r w:rsidR="002402E4" w:rsidRPr="00FF3F73">
        <w:rPr>
          <w:rStyle w:val="hps"/>
          <w:iCs/>
        </w:rPr>
        <w:t>and</w:t>
      </w:r>
      <w:r w:rsidR="002402E4" w:rsidRPr="00FF3F73">
        <w:rPr>
          <w:iCs/>
        </w:rPr>
        <w:t xml:space="preserve"> </w:t>
      </w:r>
      <w:r w:rsidR="002402E4" w:rsidRPr="00FF3F73">
        <w:rPr>
          <w:rStyle w:val="hps"/>
          <w:iCs/>
        </w:rPr>
        <w:t>in some</w:t>
      </w:r>
      <w:r w:rsidR="002402E4" w:rsidRPr="00FF3F73">
        <w:rPr>
          <w:iCs/>
        </w:rPr>
        <w:t xml:space="preserve"> </w:t>
      </w:r>
      <w:r w:rsidR="002402E4" w:rsidRPr="00FF3F73">
        <w:rPr>
          <w:rStyle w:val="hps"/>
          <w:iCs/>
        </w:rPr>
        <w:t>incidents</w:t>
      </w:r>
      <w:r w:rsidR="002402E4" w:rsidRPr="00FF3F73">
        <w:rPr>
          <w:iCs/>
        </w:rPr>
        <w:t xml:space="preserve"> </w:t>
      </w:r>
      <w:r w:rsidR="002402E4" w:rsidRPr="00FF3F73">
        <w:rPr>
          <w:rStyle w:val="hps"/>
          <w:iCs/>
        </w:rPr>
        <w:t>the investigating police officer</w:t>
      </w:r>
      <w:r w:rsidR="002402E4" w:rsidRPr="00FF3F73">
        <w:rPr>
          <w:iCs/>
        </w:rPr>
        <w:t xml:space="preserve"> </w:t>
      </w:r>
      <w:r w:rsidR="002402E4" w:rsidRPr="00FF3F73">
        <w:rPr>
          <w:rStyle w:val="hps"/>
          <w:iCs/>
        </w:rPr>
        <w:t>even</w:t>
      </w:r>
      <w:r w:rsidR="002402E4" w:rsidRPr="00FF3F73">
        <w:rPr>
          <w:iCs/>
        </w:rPr>
        <w:t xml:space="preserve"> </w:t>
      </w:r>
      <w:r w:rsidR="003948C5" w:rsidRPr="00FF3F73">
        <w:rPr>
          <w:iCs/>
        </w:rPr>
        <w:t>concluded</w:t>
      </w:r>
      <w:r w:rsidR="002402E4" w:rsidRPr="00FF3F73">
        <w:rPr>
          <w:rStyle w:val="hps"/>
          <w:iCs/>
        </w:rPr>
        <w:t xml:space="preserve"> that</w:t>
      </w:r>
      <w:r w:rsidR="002402E4" w:rsidRPr="00FF3F73">
        <w:rPr>
          <w:iCs/>
        </w:rPr>
        <w:t xml:space="preserve"> </w:t>
      </w:r>
      <w:r w:rsidR="002402E4" w:rsidRPr="00FF3F73">
        <w:rPr>
          <w:rStyle w:val="hps"/>
          <w:iCs/>
        </w:rPr>
        <w:t>the</w:t>
      </w:r>
      <w:r w:rsidR="002402E4" w:rsidRPr="00FF3F73">
        <w:rPr>
          <w:iCs/>
        </w:rPr>
        <w:t xml:space="preserve"> </w:t>
      </w:r>
      <w:r w:rsidR="002402E4" w:rsidRPr="00FF3F73">
        <w:rPr>
          <w:rStyle w:val="hps"/>
          <w:iCs/>
        </w:rPr>
        <w:t>incident had not</w:t>
      </w:r>
      <w:r w:rsidR="002402E4" w:rsidRPr="00FF3F73">
        <w:rPr>
          <w:iCs/>
        </w:rPr>
        <w:t xml:space="preserve"> </w:t>
      </w:r>
      <w:r w:rsidR="002402E4" w:rsidRPr="00FF3F73">
        <w:rPr>
          <w:rStyle w:val="hps"/>
          <w:iCs/>
        </w:rPr>
        <w:t>happened.</w:t>
      </w:r>
      <w:r w:rsidR="002402E4" w:rsidRPr="00FF3F73">
        <w:rPr>
          <w:iCs/>
        </w:rPr>
        <w:t xml:space="preserve"> </w:t>
      </w:r>
      <w:r w:rsidR="002402E4" w:rsidRPr="00FF3F73">
        <w:rPr>
          <w:rStyle w:val="hps"/>
          <w:iCs/>
        </w:rPr>
        <w:t>We believe</w:t>
      </w:r>
      <w:r w:rsidR="002402E4" w:rsidRPr="00FF3F73">
        <w:rPr>
          <w:iCs/>
        </w:rPr>
        <w:t xml:space="preserve"> </w:t>
      </w:r>
      <w:r w:rsidR="002402E4" w:rsidRPr="00FF3F73">
        <w:rPr>
          <w:rStyle w:val="hps"/>
          <w:iCs/>
        </w:rPr>
        <w:t>that these facts</w:t>
      </w:r>
      <w:r w:rsidR="002402E4" w:rsidRPr="00FF3F73">
        <w:rPr>
          <w:iCs/>
        </w:rPr>
        <w:t xml:space="preserve"> </w:t>
      </w:r>
      <w:r>
        <w:rPr>
          <w:rStyle w:val="hps"/>
          <w:iCs/>
        </w:rPr>
        <w:t>are</w:t>
      </w:r>
      <w:r w:rsidR="002402E4" w:rsidRPr="00FF3F73">
        <w:rPr>
          <w:rStyle w:val="hps"/>
          <w:iCs/>
        </w:rPr>
        <w:t xml:space="preserve"> indicative of</w:t>
      </w:r>
      <w:r w:rsidR="002402E4" w:rsidRPr="00FF3F73">
        <w:rPr>
          <w:iCs/>
        </w:rPr>
        <w:t xml:space="preserve"> </w:t>
      </w:r>
      <w:r w:rsidR="002402E4" w:rsidRPr="00FF3F73">
        <w:rPr>
          <w:rStyle w:val="hps"/>
          <w:iCs/>
        </w:rPr>
        <w:t>institutional racism</w:t>
      </w:r>
      <w:r w:rsidR="002402E4" w:rsidRPr="00FF3F73">
        <w:rPr>
          <w:iCs/>
        </w:rPr>
        <w:t xml:space="preserve"> </w:t>
      </w:r>
      <w:r w:rsidR="002402E4" w:rsidRPr="00FF3F73">
        <w:rPr>
          <w:rStyle w:val="hps"/>
          <w:iCs/>
        </w:rPr>
        <w:t>within the law enforcement authorities</w:t>
      </w:r>
      <w:r>
        <w:rPr>
          <w:rStyle w:val="hps"/>
          <w:i/>
          <w:iCs/>
        </w:rPr>
        <w:t>.</w:t>
      </w:r>
    </w:p>
    <w:p w:rsidR="00531C0C" w:rsidRDefault="00531C0C" w:rsidP="007935C8">
      <w:pPr>
        <w:jc w:val="both"/>
        <w:rPr>
          <w:b/>
          <w:u w:val="single"/>
          <w:lang w:val="en-GB"/>
        </w:rPr>
      </w:pPr>
    </w:p>
    <w:p w:rsidR="007935C8" w:rsidRPr="007935C8" w:rsidRDefault="007935C8" w:rsidP="007935C8">
      <w:pPr>
        <w:jc w:val="both"/>
        <w:rPr>
          <w:b/>
          <w:u w:val="single"/>
          <w:lang w:val="en-GB"/>
        </w:rPr>
      </w:pPr>
      <w:r w:rsidRPr="007935C8">
        <w:rPr>
          <w:b/>
          <w:u w:val="single"/>
          <w:lang w:val="en-GB"/>
        </w:rPr>
        <w:t>Information about the NGOs:</w:t>
      </w:r>
    </w:p>
    <w:p w:rsidR="007935C8" w:rsidRPr="00531C0C" w:rsidRDefault="007935C8" w:rsidP="007935C8">
      <w:pPr>
        <w:jc w:val="both"/>
        <w:rPr>
          <w:lang w:val="sk-SK"/>
        </w:rPr>
      </w:pPr>
      <w:r w:rsidRPr="007935C8">
        <w:rPr>
          <w:b/>
        </w:rPr>
        <w:t>The Center for Civil and Human Rights (</w:t>
      </w:r>
      <w:r w:rsidRPr="007935C8">
        <w:rPr>
          <w:b/>
          <w:i/>
        </w:rPr>
        <w:t>Poradňa pre občianske a ľudské práva</w:t>
      </w:r>
      <w:r w:rsidRPr="007935C8">
        <w:rPr>
          <w:b/>
        </w:rPr>
        <w:t>)</w:t>
      </w:r>
      <w:r w:rsidRPr="007935C8">
        <w:t xml:space="preserve"> is a non-governmental </w:t>
      </w:r>
      <w:proofErr w:type="spellStart"/>
      <w:r w:rsidRPr="007935C8">
        <w:t>organisation</w:t>
      </w:r>
      <w:proofErr w:type="spellEnd"/>
      <w:r w:rsidRPr="007935C8">
        <w:t xml:space="preserve"> based in Slovakia focused on the protection of human rights with particular emphasis on the rights of minorities and protection from discrimination. Poradňa has for a long time worked on the issue of discrimination against the Roma ethnic minority in various areas of public life. It has also been active in the protection of reproductive rights and protection from police brutality. Poradňa employs strategic litigation to combat discrimination and human rights abuses against minorities. Visit us at </w:t>
      </w:r>
      <w:hyperlink r:id="rId11" w:history="1">
        <w:r w:rsidRPr="007935C8">
          <w:rPr>
            <w:rStyle w:val="Hyperlink"/>
          </w:rPr>
          <w:t>www.poradna-prava.sk</w:t>
        </w:r>
      </w:hyperlink>
      <w:r w:rsidRPr="007935C8">
        <w:t>.</w:t>
      </w:r>
    </w:p>
    <w:p w:rsidR="007935C8" w:rsidRPr="007935C8" w:rsidRDefault="007935C8" w:rsidP="007935C8">
      <w:pPr>
        <w:jc w:val="both"/>
        <w:rPr>
          <w:iCs/>
        </w:rPr>
      </w:pPr>
      <w:r w:rsidRPr="007935C8">
        <w:rPr>
          <w:b/>
          <w:lang w:val="en-GB"/>
        </w:rPr>
        <w:t>The European Roma Rights Centre (</w:t>
      </w:r>
      <w:r w:rsidRPr="007935C8">
        <w:rPr>
          <w:b/>
          <w:i/>
          <w:lang w:val="en-GB"/>
        </w:rPr>
        <w:t>ERRC</w:t>
      </w:r>
      <w:r w:rsidRPr="007935C8">
        <w:rPr>
          <w:b/>
          <w:lang w:val="en-GB"/>
        </w:rPr>
        <w:t>)</w:t>
      </w:r>
      <w:r w:rsidRPr="007935C8">
        <w:rPr>
          <w:lang w:val="en-GB"/>
        </w:rPr>
        <w:t xml:space="preserve"> is an international public interest law organisation working to combat anti-Romani racism and human rights abuse of Roma through strategic litigation, research and policy development, advocacy and human rights education. Since its establishment in 1996, the ERRC has endeavoured to provide Roma with the tools necessary to combat discrimination and achieve equal access to justice, education, housing, health care and public services. The ERRC has consultative status with the Council of Europe, as well as with the Economic and Social Council of the United Nations. Visit us at </w:t>
      </w:r>
      <w:hyperlink r:id="rId12" w:history="1">
        <w:r w:rsidRPr="007935C8">
          <w:rPr>
            <w:rStyle w:val="Hyperlink"/>
            <w:lang w:val="en-GB"/>
          </w:rPr>
          <w:t>www.errc.org</w:t>
        </w:r>
      </w:hyperlink>
      <w:r w:rsidRPr="007935C8">
        <w:rPr>
          <w:u w:val="single"/>
          <w:lang w:val="en-GB"/>
        </w:rPr>
        <w:t>.</w:t>
      </w:r>
    </w:p>
    <w:p w:rsidR="007935C8" w:rsidRPr="009827A5" w:rsidRDefault="007935C8" w:rsidP="00BE7262">
      <w:pPr>
        <w:jc w:val="both"/>
        <w:rPr>
          <w:lang w:val="en-GB"/>
        </w:rPr>
      </w:pPr>
    </w:p>
    <w:sectPr w:rsidR="007935C8" w:rsidRPr="009827A5" w:rsidSect="007935C8">
      <w:headerReference w:type="defaul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9D01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16C" w:rsidRDefault="0031716C" w:rsidP="00BE7262">
      <w:pPr>
        <w:spacing w:after="0" w:line="240" w:lineRule="auto"/>
      </w:pPr>
      <w:r>
        <w:separator/>
      </w:r>
    </w:p>
  </w:endnote>
  <w:endnote w:type="continuationSeparator" w:id="0">
    <w:p w:rsidR="0031716C" w:rsidRDefault="0031716C" w:rsidP="00BE7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16C" w:rsidRDefault="0031716C" w:rsidP="00BE7262">
      <w:pPr>
        <w:spacing w:after="0" w:line="240" w:lineRule="auto"/>
      </w:pPr>
      <w:r>
        <w:separator/>
      </w:r>
    </w:p>
  </w:footnote>
  <w:footnote w:type="continuationSeparator" w:id="0">
    <w:p w:rsidR="0031716C" w:rsidRDefault="0031716C" w:rsidP="00BE72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262" w:rsidRDefault="00BE7262" w:rsidP="00BE7262">
    <w:r>
      <w:t xml:space="preserve">                    </w:t>
    </w:r>
    <w:r>
      <w:rPr>
        <w:noProof/>
        <w:lang w:val="en-GB" w:eastAsia="en-GB"/>
      </w:rPr>
      <w:drawing>
        <wp:inline distT="0" distB="0" distL="0" distR="0">
          <wp:extent cx="1066800" cy="1000125"/>
          <wp:effectExtent l="0" t="0" r="0" b="0"/>
          <wp:docPr id="1" name="Obrázok 1" descr="http://www.poradna-prava.sk/logo/poradna-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http://www.poradna-prava.sk/logo/poradna-logo.gif"/>
                  <pic:cNvPicPr>
                    <a:picLocks noChangeAspect="1" noChangeArrowheads="1"/>
                  </pic:cNvPicPr>
                </pic:nvPicPr>
                <pic:blipFill>
                  <a:blip r:embed="rId1" cstate="print"/>
                  <a:stretch>
                    <a:fillRect/>
                  </a:stretch>
                </pic:blipFill>
                <pic:spPr bwMode="auto">
                  <a:xfrm>
                    <a:off x="0" y="0"/>
                    <a:ext cx="1066800" cy="1000125"/>
                  </a:xfrm>
                  <a:prstGeom prst="rect">
                    <a:avLst/>
                  </a:prstGeom>
                  <a:noFill/>
                  <a:ln w="9525">
                    <a:noFill/>
                    <a:miter lim="800000"/>
                    <a:headEnd/>
                    <a:tailEnd/>
                  </a:ln>
                </pic:spPr>
              </pic:pic>
            </a:graphicData>
          </a:graphic>
        </wp:inline>
      </w:drawing>
    </w:r>
    <w:r>
      <w:t xml:space="preserve"> </w:t>
    </w:r>
    <w:r>
      <w:tab/>
    </w:r>
    <w:r>
      <w:tab/>
    </w:r>
    <w:r>
      <w:tab/>
    </w:r>
    <w:r>
      <w:tab/>
      <w:t xml:space="preserve">          </w:t>
    </w:r>
    <w:r>
      <w:rPr>
        <w:noProof/>
        <w:lang w:val="en-GB" w:eastAsia="en-GB"/>
      </w:rPr>
      <w:drawing>
        <wp:inline distT="0" distB="0" distL="0" distR="0">
          <wp:extent cx="1653540" cy="666750"/>
          <wp:effectExtent l="0" t="0" r="0" b="0"/>
          <wp:docPr id="2" name="Picture 4" descr="http://www.errc.org/cms/upload/image/ERR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http://www.errc.org/cms/upload/image/ERRC_Logo.jpg"/>
                  <pic:cNvPicPr>
                    <a:picLocks noChangeAspect="1" noChangeArrowheads="1"/>
                  </pic:cNvPicPr>
                </pic:nvPicPr>
                <pic:blipFill>
                  <a:blip r:embed="rId2" cstate="print"/>
                  <a:stretch>
                    <a:fillRect/>
                  </a:stretch>
                </pic:blipFill>
                <pic:spPr bwMode="auto">
                  <a:xfrm>
                    <a:off x="0" y="0"/>
                    <a:ext cx="1653540" cy="666750"/>
                  </a:xfrm>
                  <a:prstGeom prst="rect">
                    <a:avLst/>
                  </a:prstGeom>
                  <a:noFill/>
                  <a:ln w="9525">
                    <a:noFill/>
                    <a:miter lim="800000"/>
                    <a:headEnd/>
                    <a:tailEnd/>
                  </a:ln>
                </pic:spPr>
              </pic:pic>
            </a:graphicData>
          </a:graphic>
        </wp:inline>
      </w:drawing>
    </w:r>
  </w:p>
  <w:p w:rsidR="00BE7262" w:rsidRDefault="00BE7262">
    <w:pPr>
      <w:pStyle w:val="Header"/>
    </w:pPr>
  </w:p>
  <w:p w:rsidR="00BE7262" w:rsidRDefault="00BE7262">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ándi Szelim">
    <w15:presenceInfo w15:providerId="Windows Live" w15:userId="5e6923b1f573b4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262"/>
    <w:rsid w:val="00055842"/>
    <w:rsid w:val="000A1413"/>
    <w:rsid w:val="00163778"/>
    <w:rsid w:val="0019347E"/>
    <w:rsid w:val="001D4D07"/>
    <w:rsid w:val="001D5149"/>
    <w:rsid w:val="0021600F"/>
    <w:rsid w:val="002402E4"/>
    <w:rsid w:val="00276E50"/>
    <w:rsid w:val="00287AD9"/>
    <w:rsid w:val="0031716C"/>
    <w:rsid w:val="00332E18"/>
    <w:rsid w:val="00356697"/>
    <w:rsid w:val="00364C1F"/>
    <w:rsid w:val="003948C5"/>
    <w:rsid w:val="003D1DB9"/>
    <w:rsid w:val="003E455F"/>
    <w:rsid w:val="00400C35"/>
    <w:rsid w:val="00454EE8"/>
    <w:rsid w:val="005223F8"/>
    <w:rsid w:val="00531C0C"/>
    <w:rsid w:val="00544E3F"/>
    <w:rsid w:val="0056098A"/>
    <w:rsid w:val="00585AF8"/>
    <w:rsid w:val="00595F9F"/>
    <w:rsid w:val="005B1B7A"/>
    <w:rsid w:val="00675D89"/>
    <w:rsid w:val="006A52C4"/>
    <w:rsid w:val="006E2144"/>
    <w:rsid w:val="006F571E"/>
    <w:rsid w:val="00750396"/>
    <w:rsid w:val="007720A6"/>
    <w:rsid w:val="00774C94"/>
    <w:rsid w:val="007935C8"/>
    <w:rsid w:val="007D1674"/>
    <w:rsid w:val="00877E87"/>
    <w:rsid w:val="00877FB4"/>
    <w:rsid w:val="008807B5"/>
    <w:rsid w:val="008851E6"/>
    <w:rsid w:val="008E686F"/>
    <w:rsid w:val="008F2FC0"/>
    <w:rsid w:val="00952A04"/>
    <w:rsid w:val="009827A5"/>
    <w:rsid w:val="00995685"/>
    <w:rsid w:val="00A173D1"/>
    <w:rsid w:val="00A32963"/>
    <w:rsid w:val="00A41D26"/>
    <w:rsid w:val="00AA041C"/>
    <w:rsid w:val="00AF19B0"/>
    <w:rsid w:val="00B34C51"/>
    <w:rsid w:val="00BE7262"/>
    <w:rsid w:val="00C1210F"/>
    <w:rsid w:val="00C35692"/>
    <w:rsid w:val="00D0486C"/>
    <w:rsid w:val="00D53B28"/>
    <w:rsid w:val="00DC37CB"/>
    <w:rsid w:val="00DC4AB3"/>
    <w:rsid w:val="00DE51F7"/>
    <w:rsid w:val="00E00A0E"/>
    <w:rsid w:val="00E01E64"/>
    <w:rsid w:val="00E05287"/>
    <w:rsid w:val="00E31B95"/>
    <w:rsid w:val="00E709F8"/>
    <w:rsid w:val="00ED1CCD"/>
    <w:rsid w:val="00F21294"/>
    <w:rsid w:val="00F97064"/>
    <w:rsid w:val="00FA03FE"/>
    <w:rsid w:val="00FF00F5"/>
    <w:rsid w:val="00FF3F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262"/>
  </w:style>
  <w:style w:type="paragraph" w:styleId="Footer">
    <w:name w:val="footer"/>
    <w:basedOn w:val="Normal"/>
    <w:link w:val="FooterChar"/>
    <w:uiPriority w:val="99"/>
    <w:unhideWhenUsed/>
    <w:rsid w:val="00BE7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262"/>
  </w:style>
  <w:style w:type="paragraph" w:styleId="BalloonText">
    <w:name w:val="Balloon Text"/>
    <w:basedOn w:val="Normal"/>
    <w:link w:val="BalloonTextChar"/>
    <w:uiPriority w:val="99"/>
    <w:semiHidden/>
    <w:unhideWhenUsed/>
    <w:rsid w:val="00BE7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262"/>
    <w:rPr>
      <w:rFonts w:ascii="Tahoma" w:hAnsi="Tahoma" w:cs="Tahoma"/>
      <w:sz w:val="16"/>
      <w:szCs w:val="16"/>
    </w:rPr>
  </w:style>
  <w:style w:type="character" w:customStyle="1" w:styleId="hps">
    <w:name w:val="hps"/>
    <w:basedOn w:val="DefaultParagraphFont"/>
    <w:rsid w:val="002402E4"/>
  </w:style>
  <w:style w:type="character" w:styleId="CommentReference">
    <w:name w:val="annotation reference"/>
    <w:basedOn w:val="DefaultParagraphFont"/>
    <w:uiPriority w:val="99"/>
    <w:semiHidden/>
    <w:unhideWhenUsed/>
    <w:rsid w:val="00B34C51"/>
    <w:rPr>
      <w:sz w:val="16"/>
      <w:szCs w:val="16"/>
    </w:rPr>
  </w:style>
  <w:style w:type="paragraph" w:styleId="CommentText">
    <w:name w:val="annotation text"/>
    <w:basedOn w:val="Normal"/>
    <w:link w:val="CommentTextChar"/>
    <w:uiPriority w:val="99"/>
    <w:semiHidden/>
    <w:unhideWhenUsed/>
    <w:rsid w:val="00B34C51"/>
    <w:pPr>
      <w:spacing w:line="240" w:lineRule="auto"/>
    </w:pPr>
    <w:rPr>
      <w:sz w:val="20"/>
      <w:szCs w:val="20"/>
    </w:rPr>
  </w:style>
  <w:style w:type="character" w:customStyle="1" w:styleId="CommentTextChar">
    <w:name w:val="Comment Text Char"/>
    <w:basedOn w:val="DefaultParagraphFont"/>
    <w:link w:val="CommentText"/>
    <w:uiPriority w:val="99"/>
    <w:semiHidden/>
    <w:rsid w:val="00B34C51"/>
    <w:rPr>
      <w:sz w:val="20"/>
      <w:szCs w:val="20"/>
    </w:rPr>
  </w:style>
  <w:style w:type="paragraph" w:styleId="CommentSubject">
    <w:name w:val="annotation subject"/>
    <w:basedOn w:val="CommentText"/>
    <w:next w:val="CommentText"/>
    <w:link w:val="CommentSubjectChar"/>
    <w:uiPriority w:val="99"/>
    <w:semiHidden/>
    <w:unhideWhenUsed/>
    <w:rsid w:val="00B34C51"/>
    <w:rPr>
      <w:b/>
      <w:bCs/>
    </w:rPr>
  </w:style>
  <w:style w:type="character" w:customStyle="1" w:styleId="CommentSubjectChar">
    <w:name w:val="Comment Subject Char"/>
    <w:basedOn w:val="CommentTextChar"/>
    <w:link w:val="CommentSubject"/>
    <w:uiPriority w:val="99"/>
    <w:semiHidden/>
    <w:rsid w:val="00B34C51"/>
    <w:rPr>
      <w:b/>
      <w:bCs/>
      <w:sz w:val="20"/>
      <w:szCs w:val="20"/>
    </w:rPr>
  </w:style>
  <w:style w:type="paragraph" w:styleId="Revision">
    <w:name w:val="Revision"/>
    <w:hidden/>
    <w:uiPriority w:val="99"/>
    <w:semiHidden/>
    <w:rsid w:val="00FA03FE"/>
    <w:pPr>
      <w:spacing w:after="0" w:line="240" w:lineRule="auto"/>
    </w:pPr>
  </w:style>
  <w:style w:type="character" w:styleId="Hyperlink">
    <w:name w:val="Hyperlink"/>
    <w:basedOn w:val="DefaultParagraphFont"/>
    <w:uiPriority w:val="99"/>
    <w:unhideWhenUsed/>
    <w:rsid w:val="007935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262"/>
  </w:style>
  <w:style w:type="paragraph" w:styleId="Footer">
    <w:name w:val="footer"/>
    <w:basedOn w:val="Normal"/>
    <w:link w:val="FooterChar"/>
    <w:uiPriority w:val="99"/>
    <w:unhideWhenUsed/>
    <w:rsid w:val="00BE7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262"/>
  </w:style>
  <w:style w:type="paragraph" w:styleId="BalloonText">
    <w:name w:val="Balloon Text"/>
    <w:basedOn w:val="Normal"/>
    <w:link w:val="BalloonTextChar"/>
    <w:uiPriority w:val="99"/>
    <w:semiHidden/>
    <w:unhideWhenUsed/>
    <w:rsid w:val="00BE7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262"/>
    <w:rPr>
      <w:rFonts w:ascii="Tahoma" w:hAnsi="Tahoma" w:cs="Tahoma"/>
      <w:sz w:val="16"/>
      <w:szCs w:val="16"/>
    </w:rPr>
  </w:style>
  <w:style w:type="character" w:customStyle="1" w:styleId="hps">
    <w:name w:val="hps"/>
    <w:basedOn w:val="DefaultParagraphFont"/>
    <w:rsid w:val="002402E4"/>
  </w:style>
  <w:style w:type="character" w:styleId="CommentReference">
    <w:name w:val="annotation reference"/>
    <w:basedOn w:val="DefaultParagraphFont"/>
    <w:uiPriority w:val="99"/>
    <w:semiHidden/>
    <w:unhideWhenUsed/>
    <w:rsid w:val="00B34C51"/>
    <w:rPr>
      <w:sz w:val="16"/>
      <w:szCs w:val="16"/>
    </w:rPr>
  </w:style>
  <w:style w:type="paragraph" w:styleId="CommentText">
    <w:name w:val="annotation text"/>
    <w:basedOn w:val="Normal"/>
    <w:link w:val="CommentTextChar"/>
    <w:uiPriority w:val="99"/>
    <w:semiHidden/>
    <w:unhideWhenUsed/>
    <w:rsid w:val="00B34C51"/>
    <w:pPr>
      <w:spacing w:line="240" w:lineRule="auto"/>
    </w:pPr>
    <w:rPr>
      <w:sz w:val="20"/>
      <w:szCs w:val="20"/>
    </w:rPr>
  </w:style>
  <w:style w:type="character" w:customStyle="1" w:styleId="CommentTextChar">
    <w:name w:val="Comment Text Char"/>
    <w:basedOn w:val="DefaultParagraphFont"/>
    <w:link w:val="CommentText"/>
    <w:uiPriority w:val="99"/>
    <w:semiHidden/>
    <w:rsid w:val="00B34C51"/>
    <w:rPr>
      <w:sz w:val="20"/>
      <w:szCs w:val="20"/>
    </w:rPr>
  </w:style>
  <w:style w:type="paragraph" w:styleId="CommentSubject">
    <w:name w:val="annotation subject"/>
    <w:basedOn w:val="CommentText"/>
    <w:next w:val="CommentText"/>
    <w:link w:val="CommentSubjectChar"/>
    <w:uiPriority w:val="99"/>
    <w:semiHidden/>
    <w:unhideWhenUsed/>
    <w:rsid w:val="00B34C51"/>
    <w:rPr>
      <w:b/>
      <w:bCs/>
    </w:rPr>
  </w:style>
  <w:style w:type="character" w:customStyle="1" w:styleId="CommentSubjectChar">
    <w:name w:val="Comment Subject Char"/>
    <w:basedOn w:val="CommentTextChar"/>
    <w:link w:val="CommentSubject"/>
    <w:uiPriority w:val="99"/>
    <w:semiHidden/>
    <w:rsid w:val="00B34C51"/>
    <w:rPr>
      <w:b/>
      <w:bCs/>
      <w:sz w:val="20"/>
      <w:szCs w:val="20"/>
    </w:rPr>
  </w:style>
  <w:style w:type="paragraph" w:styleId="Revision">
    <w:name w:val="Revision"/>
    <w:hidden/>
    <w:uiPriority w:val="99"/>
    <w:semiHidden/>
    <w:rsid w:val="00FA03FE"/>
    <w:pPr>
      <w:spacing w:after="0" w:line="240" w:lineRule="auto"/>
    </w:pPr>
  </w:style>
  <w:style w:type="character" w:styleId="Hyperlink">
    <w:name w:val="Hyperlink"/>
    <w:basedOn w:val="DefaultParagraphFont"/>
    <w:uiPriority w:val="99"/>
    <w:unhideWhenUsed/>
    <w:rsid w:val="007935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rc.org"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oradna-prava.s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8B15F-424B-48D2-B633-7DCBCB73BA26}"/>
</file>

<file path=customXml/itemProps2.xml><?xml version="1.0" encoding="utf-8"?>
<ds:datastoreItem xmlns:ds="http://schemas.openxmlformats.org/officeDocument/2006/customXml" ds:itemID="{A1B7DED7-F9CD-41CB-984D-7ADFB0147A89}"/>
</file>

<file path=customXml/itemProps3.xml><?xml version="1.0" encoding="utf-8"?>
<ds:datastoreItem xmlns:ds="http://schemas.openxmlformats.org/officeDocument/2006/customXml" ds:itemID="{B0516CDE-3701-491D-98B2-3204D585EAB6}"/>
</file>

<file path=customXml/itemProps4.xml><?xml version="1.0" encoding="utf-8"?>
<ds:datastoreItem xmlns:ds="http://schemas.openxmlformats.org/officeDocument/2006/customXml" ds:itemID="{73356E61-238D-440C-A1CE-A31735A9E474}"/>
</file>

<file path=docProps/app.xml><?xml version="1.0" encoding="utf-8"?>
<Properties xmlns="http://schemas.openxmlformats.org/officeDocument/2006/extended-properties" xmlns:vt="http://schemas.openxmlformats.org/officeDocument/2006/docPropsVTypes">
  <Template>Normal.dotm</Template>
  <TotalTime>1</TotalTime>
  <Pages>2</Pages>
  <Words>918</Words>
  <Characters>5235</Characters>
  <Application>Microsoft Office Word</Application>
  <DocSecurity>4</DocSecurity>
  <Lines>43</Lines>
  <Paragraphs>12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OHCHR</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Zalesak</dc:creator>
  <cp:lastModifiedBy>Darka Topali</cp:lastModifiedBy>
  <cp:revision>2</cp:revision>
  <cp:lastPrinted>2016-04-18T16:35:00Z</cp:lastPrinted>
  <dcterms:created xsi:type="dcterms:W3CDTF">2017-06-16T14:00:00Z</dcterms:created>
  <dcterms:modified xsi:type="dcterms:W3CDTF">2017-06-16T14:00:00Z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