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FF721" w14:textId="77777777" w:rsidR="002F2E23" w:rsidRPr="009C246C" w:rsidRDefault="00B4618B" w:rsidP="00A836A7">
      <w:pPr>
        <w:ind w:left="397" w:hanging="397"/>
        <w:jc w:val="center"/>
        <w:rPr>
          <w:rFonts w:asciiTheme="minorHAnsi" w:hAnsiTheme="minorHAnsi" w:cstheme="minorHAnsi"/>
          <w:sz w:val="28"/>
          <w:szCs w:val="28"/>
        </w:rPr>
      </w:pPr>
      <w:r w:rsidRPr="009C246C">
        <w:rPr>
          <w:rFonts w:asciiTheme="minorHAnsi" w:hAnsiTheme="minorHAnsi" w:cstheme="minorHAnsi"/>
          <w:noProof/>
        </w:rPr>
        <w:drawing>
          <wp:anchor distT="0" distB="0" distL="114300" distR="114300" simplePos="0" relativeHeight="251659264"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0395449E" w:rsidR="00DF26B7" w:rsidRPr="009C246C" w:rsidRDefault="00DF26B7" w:rsidP="00884559">
      <w:pPr>
        <w:spacing w:after="120"/>
        <w:rPr>
          <w:rFonts w:asciiTheme="minorHAnsi" w:hAnsiTheme="minorHAnsi" w:cstheme="minorHAnsi"/>
          <w:sz w:val="30"/>
          <w:szCs w:val="30"/>
        </w:rPr>
      </w:pPr>
      <w:r w:rsidRPr="009C246C">
        <w:rPr>
          <w:rFonts w:asciiTheme="minorHAnsi" w:hAnsiTheme="minorHAnsi" w:cstheme="minorHAnsi"/>
          <w:b/>
          <w:sz w:val="30"/>
          <w:szCs w:val="30"/>
        </w:rPr>
        <w:t xml:space="preserve">BRIEFING </w:t>
      </w:r>
      <w:r w:rsidR="00390791" w:rsidRPr="009C246C">
        <w:rPr>
          <w:rFonts w:asciiTheme="minorHAnsi" w:hAnsiTheme="minorHAnsi" w:cstheme="minorHAnsi"/>
          <w:b/>
          <w:sz w:val="30"/>
          <w:szCs w:val="30"/>
        </w:rPr>
        <w:t>ON</w:t>
      </w:r>
      <w:r w:rsidR="009549DE" w:rsidRPr="009C246C">
        <w:rPr>
          <w:rFonts w:asciiTheme="minorHAnsi" w:hAnsiTheme="minorHAnsi" w:cstheme="minorHAnsi"/>
          <w:b/>
          <w:sz w:val="30"/>
          <w:szCs w:val="30"/>
        </w:rPr>
        <w:t xml:space="preserve"> </w:t>
      </w:r>
      <w:r w:rsidR="00772B1C" w:rsidRPr="009C246C">
        <w:rPr>
          <w:rFonts w:asciiTheme="minorHAnsi" w:hAnsiTheme="minorHAnsi" w:cstheme="minorHAnsi"/>
          <w:b/>
          <w:sz w:val="30"/>
          <w:szCs w:val="30"/>
          <w:u w:val="single"/>
        </w:rPr>
        <w:t>SERBIA</w:t>
      </w:r>
      <w:r w:rsidR="00390791" w:rsidRPr="009C246C">
        <w:rPr>
          <w:rFonts w:asciiTheme="minorHAnsi" w:hAnsiTheme="minorHAnsi" w:cstheme="minorHAnsi"/>
          <w:b/>
          <w:sz w:val="30"/>
          <w:szCs w:val="30"/>
        </w:rPr>
        <w:t xml:space="preserve"> </w:t>
      </w:r>
      <w:r w:rsidRPr="009C246C">
        <w:rPr>
          <w:rFonts w:asciiTheme="minorHAnsi" w:hAnsiTheme="minorHAnsi" w:cstheme="minorHAnsi"/>
          <w:b/>
          <w:sz w:val="30"/>
          <w:szCs w:val="30"/>
        </w:rPr>
        <w:t xml:space="preserve">FOR THE </w:t>
      </w:r>
      <w:r w:rsidR="000960E7" w:rsidRPr="009C246C">
        <w:rPr>
          <w:rFonts w:asciiTheme="minorHAnsi" w:hAnsiTheme="minorHAnsi" w:cstheme="minorHAnsi"/>
          <w:b/>
          <w:sz w:val="30"/>
          <w:szCs w:val="30"/>
        </w:rPr>
        <w:t>COMMITTEE AGAINST TORTURE</w:t>
      </w:r>
      <w:r w:rsidR="00F96A9C" w:rsidRPr="009C246C">
        <w:rPr>
          <w:rFonts w:asciiTheme="minorHAnsi" w:hAnsiTheme="minorHAnsi" w:cstheme="minorHAnsi"/>
          <w:b/>
          <w:sz w:val="30"/>
          <w:szCs w:val="30"/>
        </w:rPr>
        <w:t xml:space="preserve"> </w:t>
      </w:r>
      <w:r w:rsidR="000960E7" w:rsidRPr="009C246C">
        <w:rPr>
          <w:rFonts w:asciiTheme="minorHAnsi" w:hAnsiTheme="minorHAnsi" w:cstheme="minorHAnsi"/>
          <w:b/>
          <w:sz w:val="30"/>
          <w:szCs w:val="30"/>
        </w:rPr>
        <w:t>PRESESSIONAL WORKING GROUP</w:t>
      </w:r>
      <w:r w:rsidR="009F05B3" w:rsidRPr="009C246C">
        <w:rPr>
          <w:rFonts w:asciiTheme="minorHAnsi" w:hAnsiTheme="minorHAnsi" w:cstheme="minorHAnsi"/>
          <w:b/>
          <w:sz w:val="30"/>
          <w:szCs w:val="30"/>
        </w:rPr>
        <w:t xml:space="preserve">, </w:t>
      </w:r>
      <w:r w:rsidR="00657F65" w:rsidRPr="009C246C">
        <w:rPr>
          <w:rFonts w:asciiTheme="minorHAnsi" w:hAnsiTheme="minorHAnsi" w:cstheme="minorHAnsi"/>
          <w:b/>
          <w:sz w:val="30"/>
          <w:szCs w:val="30"/>
        </w:rPr>
        <w:t>62</w:t>
      </w:r>
      <w:r w:rsidR="00657F65" w:rsidRPr="009C246C">
        <w:rPr>
          <w:rFonts w:asciiTheme="minorHAnsi" w:hAnsiTheme="minorHAnsi" w:cstheme="minorHAnsi"/>
          <w:b/>
          <w:sz w:val="30"/>
          <w:szCs w:val="30"/>
          <w:vertAlign w:val="superscript"/>
        </w:rPr>
        <w:t>nd</w:t>
      </w:r>
      <w:r w:rsidR="00657F65" w:rsidRPr="009C246C">
        <w:rPr>
          <w:rFonts w:asciiTheme="minorHAnsi" w:hAnsiTheme="minorHAnsi" w:cstheme="minorHAnsi"/>
          <w:b/>
          <w:sz w:val="30"/>
          <w:szCs w:val="30"/>
        </w:rPr>
        <w:t xml:space="preserve"> </w:t>
      </w:r>
      <w:r w:rsidR="009F05B3" w:rsidRPr="009C246C">
        <w:rPr>
          <w:rFonts w:asciiTheme="minorHAnsi" w:hAnsiTheme="minorHAnsi" w:cstheme="minorHAnsi"/>
          <w:b/>
          <w:sz w:val="30"/>
          <w:szCs w:val="30"/>
        </w:rPr>
        <w:t>session (</w:t>
      </w:r>
      <w:r w:rsidR="00657F65" w:rsidRPr="009C246C">
        <w:rPr>
          <w:rFonts w:asciiTheme="minorHAnsi" w:hAnsiTheme="minorHAnsi" w:cstheme="minorHAnsi"/>
          <w:b/>
          <w:sz w:val="30"/>
          <w:szCs w:val="30"/>
          <w:u w:val="single"/>
        </w:rPr>
        <w:t>Nov</w:t>
      </w:r>
      <w:r w:rsidR="00114C96" w:rsidRPr="009C246C">
        <w:rPr>
          <w:rFonts w:asciiTheme="minorHAnsi" w:hAnsiTheme="minorHAnsi" w:cstheme="minorHAnsi"/>
          <w:b/>
          <w:sz w:val="30"/>
          <w:szCs w:val="30"/>
          <w:u w:val="single"/>
        </w:rPr>
        <w:t>/</w:t>
      </w:r>
      <w:r w:rsidR="00657F65" w:rsidRPr="009C246C">
        <w:rPr>
          <w:rFonts w:asciiTheme="minorHAnsi" w:hAnsiTheme="minorHAnsi" w:cstheme="minorHAnsi"/>
          <w:b/>
          <w:sz w:val="30"/>
          <w:szCs w:val="30"/>
          <w:u w:val="single"/>
        </w:rPr>
        <w:t>Dec</w:t>
      </w:r>
      <w:r w:rsidR="000960E7" w:rsidRPr="009C246C">
        <w:rPr>
          <w:rFonts w:asciiTheme="minorHAnsi" w:hAnsiTheme="minorHAnsi" w:cstheme="minorHAnsi"/>
          <w:b/>
          <w:sz w:val="30"/>
          <w:szCs w:val="30"/>
          <w:u w:val="single"/>
        </w:rPr>
        <w:t xml:space="preserve"> 201</w:t>
      </w:r>
      <w:r w:rsidR="00114C96" w:rsidRPr="009C246C">
        <w:rPr>
          <w:rFonts w:asciiTheme="minorHAnsi" w:hAnsiTheme="minorHAnsi" w:cstheme="minorHAnsi"/>
          <w:b/>
          <w:sz w:val="30"/>
          <w:szCs w:val="30"/>
          <w:u w:val="single"/>
        </w:rPr>
        <w:t>7</w:t>
      </w:r>
      <w:r w:rsidR="009F05B3" w:rsidRPr="009C246C">
        <w:rPr>
          <w:rFonts w:asciiTheme="minorHAnsi" w:hAnsiTheme="minorHAnsi" w:cstheme="minorHAnsi"/>
          <w:b/>
          <w:sz w:val="30"/>
          <w:szCs w:val="30"/>
        </w:rPr>
        <w:t>)</w:t>
      </w:r>
    </w:p>
    <w:p w14:paraId="046D47E2" w14:textId="78AE7B3D" w:rsidR="00491D60" w:rsidRPr="009C246C" w:rsidRDefault="00DF26B7" w:rsidP="00884559">
      <w:pPr>
        <w:spacing w:after="120"/>
        <w:rPr>
          <w:rFonts w:asciiTheme="minorHAnsi" w:hAnsiTheme="minorHAnsi" w:cstheme="minorHAnsi"/>
        </w:rPr>
      </w:pPr>
      <w:r w:rsidRPr="009C246C">
        <w:rPr>
          <w:rFonts w:asciiTheme="minorHAnsi" w:hAnsiTheme="minorHAnsi" w:cstheme="minorHAnsi"/>
          <w:i/>
        </w:rPr>
        <w:t xml:space="preserve">From </w:t>
      </w:r>
      <w:r w:rsidR="00114C96" w:rsidRPr="009C246C">
        <w:rPr>
          <w:rFonts w:asciiTheme="minorHAnsi" w:hAnsiTheme="minorHAnsi" w:cstheme="minorHAnsi"/>
          <w:i/>
        </w:rPr>
        <w:t>the</w:t>
      </w:r>
      <w:r w:rsidRPr="009C246C">
        <w:rPr>
          <w:rFonts w:asciiTheme="minorHAnsi" w:hAnsiTheme="minorHAnsi" w:cstheme="minorHAnsi"/>
          <w:i/>
        </w:rPr>
        <w:t xml:space="preserve"> Global Initiative</w:t>
      </w:r>
      <w:r w:rsidR="00114C96" w:rsidRPr="009C246C">
        <w:rPr>
          <w:rFonts w:asciiTheme="minorHAnsi" w:hAnsiTheme="minorHAnsi" w:cstheme="minorHAnsi"/>
          <w:i/>
        </w:rPr>
        <w:t xml:space="preserve"> to End All Corporal Punishment of Children, </w:t>
      </w:r>
      <w:hyperlink r:id="rId12" w:history="1">
        <w:r w:rsidR="00A64B8F">
          <w:rPr>
            <w:rFonts w:asciiTheme="minorHAnsi" w:hAnsiTheme="minorHAnsi" w:cstheme="minorHAnsi"/>
            <w:i/>
          </w:rPr>
          <w:t>June</w:t>
        </w:r>
      </w:hyperlink>
      <w:r w:rsidR="00657F65" w:rsidRPr="009C246C">
        <w:rPr>
          <w:rFonts w:asciiTheme="minorHAnsi" w:hAnsiTheme="minorHAnsi" w:cstheme="minorHAnsi"/>
          <w:i/>
        </w:rPr>
        <w:t xml:space="preserve"> 2017</w:t>
      </w:r>
      <w:r w:rsidR="00114C96" w:rsidRPr="009C246C">
        <w:rPr>
          <w:rFonts w:asciiTheme="minorHAnsi" w:hAnsiTheme="minorHAnsi" w:cstheme="minorHAnsi"/>
          <w:i/>
        </w:rPr>
        <w:t xml:space="preserve"> </w:t>
      </w:r>
    </w:p>
    <w:p w14:paraId="6C48E0F5" w14:textId="6641A713" w:rsidR="00491D60" w:rsidRPr="009C246C" w:rsidRDefault="00657F65" w:rsidP="00491D60">
      <w:pPr>
        <w:rPr>
          <w:rFonts w:asciiTheme="minorHAnsi" w:hAnsiTheme="minorHAnsi" w:cstheme="minorHAnsi"/>
          <w:b/>
          <w:i/>
        </w:rPr>
      </w:pPr>
      <w:r w:rsidRPr="009C246C">
        <w:rPr>
          <w:rFonts w:asciiTheme="minorHAnsi" w:hAnsiTheme="minorHAnsi" w:cstheme="minorHAnsi"/>
          <w:noProof/>
        </w:rPr>
        <mc:AlternateContent>
          <mc:Choice Requires="wps">
            <w:drawing>
              <wp:anchor distT="0" distB="0" distL="114300" distR="114300" simplePos="0" relativeHeight="251658752" behindDoc="0" locked="0" layoutInCell="1" allowOverlap="1" wp14:anchorId="7344B0A4" wp14:editId="4B6BF8A6">
                <wp:simplePos x="0" y="0"/>
                <wp:positionH relativeFrom="margin">
                  <wp:posOffset>-20320</wp:posOffset>
                </wp:positionH>
                <wp:positionV relativeFrom="margin">
                  <wp:posOffset>1828800</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533122B8"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during the UPR</w:t>
                            </w:r>
                            <w:r w:rsidR="004200C0">
                              <w:rPr>
                                <w:rFonts w:asciiTheme="minorHAnsi" w:hAnsiTheme="minorHAnsi" w:cstheme="minorHAnsi"/>
                                <w:b/>
                                <w:sz w:val="28"/>
                                <w:szCs w:val="28"/>
                              </w:rPr>
                              <w:t xml:space="preserve"> in 2008 and 2013 (which the Government accepted)</w:t>
                            </w:r>
                            <w:r w:rsidR="00E94348" w:rsidRPr="00657F65">
                              <w:rPr>
                                <w:rFonts w:asciiTheme="minorHAnsi" w:hAnsiTheme="minorHAnsi" w:cstheme="minorHAnsi"/>
                                <w:b/>
                                <w:sz w:val="28"/>
                                <w:szCs w:val="28"/>
                              </w:rPr>
                              <w:t xml:space="preserve">, as well as by </w:t>
                            </w:r>
                            <w:r w:rsidR="0088754A">
                              <w:rPr>
                                <w:rFonts w:asciiTheme="minorHAnsi" w:hAnsiTheme="minorHAnsi" w:cstheme="minorHAnsi"/>
                                <w:b/>
                                <w:sz w:val="28"/>
                                <w:szCs w:val="28"/>
                              </w:rPr>
                              <w:t>t</w:t>
                            </w:r>
                            <w:r w:rsidR="004200C0">
                              <w:rPr>
                                <w:rFonts w:asciiTheme="minorHAnsi" w:hAnsiTheme="minorHAnsi" w:cstheme="minorHAnsi"/>
                                <w:b/>
                                <w:sz w:val="28"/>
                                <w:szCs w:val="28"/>
                              </w:rPr>
                              <w:t>he Committee Against Torture in 2009</w:t>
                            </w:r>
                            <w:r w:rsidR="00A64B8F">
                              <w:rPr>
                                <w:rFonts w:asciiTheme="minorHAnsi" w:hAnsiTheme="minorHAnsi" w:cstheme="minorHAnsi"/>
                                <w:b/>
                                <w:sz w:val="28"/>
                                <w:szCs w:val="28"/>
                              </w:rPr>
                              <w:t xml:space="preserve"> and</w:t>
                            </w:r>
                            <w:r w:rsidR="004200C0">
                              <w:rPr>
                                <w:rFonts w:asciiTheme="minorHAnsi" w:hAnsiTheme="minorHAnsi" w:cstheme="minorHAnsi"/>
                                <w:b/>
                                <w:sz w:val="28"/>
                                <w:szCs w:val="28"/>
                              </w:rPr>
                              <w:t xml:space="preserve"> by </w:t>
                            </w:r>
                            <w:r w:rsidR="00E94348" w:rsidRPr="00657F65">
                              <w:rPr>
                                <w:rFonts w:asciiTheme="minorHAnsi" w:hAnsiTheme="minorHAnsi" w:cstheme="minorHAnsi"/>
                                <w:b/>
                                <w:sz w:val="28"/>
                                <w:szCs w:val="28"/>
                              </w:rPr>
                              <w:t>the Committee on the Right</w:t>
                            </w:r>
                            <w:r w:rsidR="00FA5FD9">
                              <w:rPr>
                                <w:rFonts w:asciiTheme="minorHAnsi" w:hAnsiTheme="minorHAnsi" w:cstheme="minorHAnsi"/>
                                <w:b/>
                                <w:sz w:val="28"/>
                                <w:szCs w:val="28"/>
                              </w:rPr>
                              <w:t xml:space="preserve">s of the Child in </w:t>
                            </w:r>
                            <w:r w:rsidR="004200C0">
                              <w:rPr>
                                <w:rFonts w:asciiTheme="minorHAnsi" w:hAnsiTheme="minorHAnsi" w:cstheme="minorHAnsi"/>
                                <w:b/>
                                <w:sz w:val="28"/>
                                <w:szCs w:val="28"/>
                              </w:rPr>
                              <w:t>2008 and 2017</w:t>
                            </w:r>
                            <w:r w:rsidR="00A64B8F">
                              <w:rPr>
                                <w:rFonts w:asciiTheme="minorHAnsi" w:hAnsiTheme="minorHAnsi" w:cstheme="minorHAnsi"/>
                                <w:b/>
                                <w:sz w:val="28"/>
                                <w:szCs w:val="28"/>
                              </w:rPr>
                              <w:t>,</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1302F717"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in particular asking what measures are being taken to </w:t>
                            </w:r>
                            <w:r w:rsidR="004200C0">
                              <w:rPr>
                                <w:rFonts w:asciiTheme="minorHAnsi" w:hAnsiTheme="minorHAnsi" w:cstheme="minorHAnsi"/>
                                <w:b/>
                                <w:sz w:val="28"/>
                                <w:szCs w:val="28"/>
                              </w:rPr>
                              <w:t>ensure explicit prohibition of all corporal punishment of children, however light, is included in the amendments to the Family Law and the draft Civil Code</w:t>
                            </w:r>
                            <w:r w:rsidRPr="00657F65">
                              <w:rPr>
                                <w:rFonts w:asciiTheme="minorHAnsi" w:hAnsiTheme="minorHAnsi" w:cstheme="minorHAnsi"/>
                                <w:b/>
                                <w:sz w:val="28"/>
                                <w:szCs w:val="28"/>
                              </w:rPr>
                              <w:t>, and</w:t>
                            </w:r>
                          </w:p>
                          <w:p w14:paraId="4FE7D928" w14:textId="7656C53F" w:rsidR="00957038" w:rsidRPr="00657F65" w:rsidRDefault="00E4587D"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the </w:t>
                            </w:r>
                            <w:r w:rsidR="004200C0">
                              <w:rPr>
                                <w:rFonts w:asciiTheme="minorHAnsi" w:hAnsiTheme="minorHAnsi" w:cstheme="minorHAnsi"/>
                                <w:b/>
                                <w:sz w:val="28"/>
                                <w:szCs w:val="28"/>
                              </w:rPr>
                              <w:t>third</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the amendments to the Family Law and the Civil Code</w:t>
                            </w:r>
                            <w:r w:rsidR="00957038" w:rsidRPr="00657F65">
                              <w:rPr>
                                <w:rFonts w:asciiTheme="minorHAnsi" w:hAnsiTheme="minorHAnsi" w:cstheme="minorHAnsi"/>
                                <w:b/>
                                <w:sz w:val="28"/>
                                <w:szCs w:val="28"/>
                              </w:rPr>
                              <w:t xml:space="preserve"> </w:t>
                            </w:r>
                            <w:r w:rsidR="008E1A9E" w:rsidRPr="00657F65">
                              <w:rPr>
                                <w:rFonts w:asciiTheme="minorHAnsi" w:hAnsiTheme="minorHAnsi" w:cstheme="minorHAnsi"/>
                                <w:b/>
                                <w:sz w:val="28"/>
                                <w:szCs w:val="28"/>
                              </w:rPr>
                              <w:t>as a matter of priority</w:t>
                            </w:r>
                            <w:r w:rsidR="00957038"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to</w:t>
                            </w:r>
                            <w:r w:rsidR="00957038"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clearly</w:t>
                            </w:r>
                            <w:r w:rsidR="00957038" w:rsidRPr="00657F65">
                              <w:rPr>
                                <w:rFonts w:asciiTheme="minorHAnsi" w:hAnsiTheme="minorHAnsi" w:cstheme="minorHAnsi"/>
                                <w:b/>
                                <w:sz w:val="28"/>
                                <w:szCs w:val="28"/>
                              </w:rPr>
                              <w:t xml:space="preserve"> prohibit</w:t>
                            </w:r>
                            <w:r w:rsidR="004200C0">
                              <w:rPr>
                                <w:rFonts w:asciiTheme="minorHAnsi" w:hAnsiTheme="minorHAnsi" w:cstheme="minorHAnsi"/>
                                <w:b/>
                                <w:sz w:val="28"/>
                                <w:szCs w:val="28"/>
                              </w:rPr>
                              <w:t xml:space="preserve"> all</w:t>
                            </w:r>
                            <w:r w:rsidR="00957038" w:rsidRPr="00657F65">
                              <w:rPr>
                                <w:rFonts w:asciiTheme="minorHAnsi" w:hAnsiTheme="minorHAnsi" w:cstheme="minorHAnsi"/>
                                <w:b/>
                                <w:sz w:val="28"/>
                                <w:szCs w:val="28"/>
                              </w:rPr>
                              <w:t xml:space="preserve"> corporal punishment</w:t>
                            </w:r>
                            <w:r w:rsidR="004200C0">
                              <w:rPr>
                                <w:rFonts w:asciiTheme="minorHAnsi" w:hAnsiTheme="minorHAnsi" w:cstheme="minorHAnsi"/>
                                <w:b/>
                                <w:sz w:val="28"/>
                                <w:szCs w:val="28"/>
                              </w:rPr>
                              <w:t xml:space="preserve">, however </w:t>
                            </w:r>
                            <w:r w:rsidR="00E60116">
                              <w:rPr>
                                <w:rFonts w:asciiTheme="minorHAnsi" w:hAnsiTheme="minorHAnsi" w:cstheme="minorHAnsi"/>
                                <w:b/>
                                <w:sz w:val="28"/>
                                <w:szCs w:val="28"/>
                              </w:rPr>
                              <w:t xml:space="preserve">light, </w:t>
                            </w:r>
                            <w:r w:rsidR="00E60116" w:rsidRPr="00657F65">
                              <w:rPr>
                                <w:rFonts w:asciiTheme="minorHAnsi" w:hAnsiTheme="minorHAnsi" w:cstheme="minorHAnsi"/>
                                <w:b/>
                                <w:sz w:val="28"/>
                                <w:szCs w:val="28"/>
                              </w:rPr>
                              <w:t>in</w:t>
                            </w:r>
                            <w:r w:rsidR="00957038" w:rsidRPr="00657F65">
                              <w:rPr>
                                <w:rFonts w:asciiTheme="minorHAnsi" w:hAnsiTheme="minorHAnsi" w:cstheme="minorHAnsi"/>
                                <w:b/>
                                <w:sz w:val="28"/>
                                <w:szCs w:val="28"/>
                              </w:rPr>
                              <w:t xml:space="preserve"> the home and </w:t>
                            </w:r>
                            <w:r w:rsidR="004200C0">
                              <w:rPr>
                                <w:rFonts w:asciiTheme="minorHAnsi" w:hAnsiTheme="minorHAnsi" w:cstheme="minorHAnsi"/>
                                <w:b/>
                                <w:sz w:val="28"/>
                                <w:szCs w:val="28"/>
                              </w:rPr>
                              <w:t xml:space="preserve">in </w:t>
                            </w:r>
                            <w:r w:rsidR="00957038" w:rsidRPr="00657F65">
                              <w:rPr>
                                <w:rFonts w:asciiTheme="minorHAnsi" w:hAnsiTheme="minorHAnsi" w:cstheme="minorHAnsi"/>
                                <w:b/>
                                <w:sz w:val="28"/>
                                <w:szCs w:val="28"/>
                              </w:rPr>
                              <w:t>all other setting</w:t>
                            </w:r>
                            <w:r w:rsidR="00FA5FD9">
                              <w:rPr>
                                <w:rFonts w:asciiTheme="minorHAnsi" w:hAnsiTheme="minorHAnsi" w:cstheme="minorHAnsi"/>
                                <w:b/>
                                <w:sz w:val="28"/>
                                <w:szCs w:val="28"/>
                              </w:rPr>
                              <w:t>s</w:t>
                            </w:r>
                            <w:r w:rsidR="00957038" w:rsidRPr="00657F65">
                              <w:rPr>
                                <w:rFonts w:asciiTheme="minorHAnsi" w:hAnsiTheme="minorHAnsi" w:cstheme="minorHAnsi"/>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344B0A4" id="_x0000_t202" coordsize="21600,21600" o:spt="202" path="m,l,21600r21600,l21600,xe">
                <v:stroke joinstyle="miter"/>
                <v:path gradientshapeok="t" o:connecttype="rect"/>
              </v:shapetype>
              <v:shape id="Text Box 2" o:spid="_x0000_s1026" type="#_x0000_t202" style="position:absolute;margin-left:-1.6pt;margin-top:2in;width:496.6pt;height:269.4pt;z-index:251658752;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" filled="f">
                <v:textbox style="mso-fit-shape-to-text:t">
                  <w:txbxContent>
                    <w:p w14:paraId="79B3BFBB" w14:textId="533122B8"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during the UPR</w:t>
                      </w:r>
                      <w:r w:rsidR="004200C0">
                        <w:rPr>
                          <w:rFonts w:asciiTheme="minorHAnsi" w:hAnsiTheme="minorHAnsi" w:cstheme="minorHAnsi"/>
                          <w:b/>
                          <w:sz w:val="28"/>
                          <w:szCs w:val="28"/>
                        </w:rPr>
                        <w:t xml:space="preserve"> in 2008 and 2013 (which the Government accepted)</w:t>
                      </w:r>
                      <w:r w:rsidR="00E94348" w:rsidRPr="00657F65">
                        <w:rPr>
                          <w:rFonts w:asciiTheme="minorHAnsi" w:hAnsiTheme="minorHAnsi" w:cstheme="minorHAnsi"/>
                          <w:b/>
                          <w:sz w:val="28"/>
                          <w:szCs w:val="28"/>
                        </w:rPr>
                        <w:t xml:space="preserve">, as well as by </w:t>
                      </w:r>
                      <w:r w:rsidR="0088754A">
                        <w:rPr>
                          <w:rFonts w:asciiTheme="minorHAnsi" w:hAnsiTheme="minorHAnsi" w:cstheme="minorHAnsi"/>
                          <w:b/>
                          <w:sz w:val="28"/>
                          <w:szCs w:val="28"/>
                        </w:rPr>
                        <w:t>t</w:t>
                      </w:r>
                      <w:r w:rsidR="004200C0">
                        <w:rPr>
                          <w:rFonts w:asciiTheme="minorHAnsi" w:hAnsiTheme="minorHAnsi" w:cstheme="minorHAnsi"/>
                          <w:b/>
                          <w:sz w:val="28"/>
                          <w:szCs w:val="28"/>
                        </w:rPr>
                        <w:t>he Committee Against Torture in 2009</w:t>
                      </w:r>
                      <w:r w:rsidR="00A64B8F">
                        <w:rPr>
                          <w:rFonts w:asciiTheme="minorHAnsi" w:hAnsiTheme="minorHAnsi" w:cstheme="minorHAnsi"/>
                          <w:b/>
                          <w:sz w:val="28"/>
                          <w:szCs w:val="28"/>
                        </w:rPr>
                        <w:t xml:space="preserve"> and</w:t>
                      </w:r>
                      <w:r w:rsidR="004200C0">
                        <w:rPr>
                          <w:rFonts w:asciiTheme="minorHAnsi" w:hAnsiTheme="minorHAnsi" w:cstheme="minorHAnsi"/>
                          <w:b/>
                          <w:sz w:val="28"/>
                          <w:szCs w:val="28"/>
                        </w:rPr>
                        <w:t xml:space="preserve"> by </w:t>
                      </w:r>
                      <w:r w:rsidR="00E94348" w:rsidRPr="00657F65">
                        <w:rPr>
                          <w:rFonts w:asciiTheme="minorHAnsi" w:hAnsiTheme="minorHAnsi" w:cstheme="minorHAnsi"/>
                          <w:b/>
                          <w:sz w:val="28"/>
                          <w:szCs w:val="28"/>
                        </w:rPr>
                        <w:t>the Committee on the Right</w:t>
                      </w:r>
                      <w:r w:rsidR="00FA5FD9">
                        <w:rPr>
                          <w:rFonts w:asciiTheme="minorHAnsi" w:hAnsiTheme="minorHAnsi" w:cstheme="minorHAnsi"/>
                          <w:b/>
                          <w:sz w:val="28"/>
                          <w:szCs w:val="28"/>
                        </w:rPr>
                        <w:t xml:space="preserve">s of the Child in </w:t>
                      </w:r>
                      <w:r w:rsidR="004200C0">
                        <w:rPr>
                          <w:rFonts w:asciiTheme="minorHAnsi" w:hAnsiTheme="minorHAnsi" w:cstheme="minorHAnsi"/>
                          <w:b/>
                          <w:sz w:val="28"/>
                          <w:szCs w:val="28"/>
                        </w:rPr>
                        <w:t>2008 and 2017</w:t>
                      </w:r>
                      <w:r w:rsidR="00A64B8F">
                        <w:rPr>
                          <w:rFonts w:asciiTheme="minorHAnsi" w:hAnsiTheme="minorHAnsi" w:cstheme="minorHAnsi"/>
                          <w:b/>
                          <w:sz w:val="28"/>
                          <w:szCs w:val="28"/>
                        </w:rPr>
                        <w:t>,</w:t>
                      </w:r>
                      <w:r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1302F717"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in particular asking what measures are being taken to </w:t>
                      </w:r>
                      <w:r w:rsidR="004200C0">
                        <w:rPr>
                          <w:rFonts w:asciiTheme="minorHAnsi" w:hAnsiTheme="minorHAnsi" w:cstheme="minorHAnsi"/>
                          <w:b/>
                          <w:sz w:val="28"/>
                          <w:szCs w:val="28"/>
                        </w:rPr>
                        <w:t>ensure explicit prohibition of all corporal punishment of children, however light, is included in the amendments to the Family Law and the draft Civil Code</w:t>
                      </w:r>
                      <w:r w:rsidRPr="00657F65">
                        <w:rPr>
                          <w:rFonts w:asciiTheme="minorHAnsi" w:hAnsiTheme="minorHAnsi" w:cstheme="minorHAnsi"/>
                          <w:b/>
                          <w:sz w:val="28"/>
                          <w:szCs w:val="28"/>
                        </w:rPr>
                        <w:t>, and</w:t>
                      </w:r>
                    </w:p>
                    <w:p w14:paraId="4FE7D928" w14:textId="7656C53F" w:rsidR="00957038" w:rsidRPr="00657F65" w:rsidRDefault="00E4587D"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the </w:t>
                      </w:r>
                      <w:r w:rsidR="004200C0">
                        <w:rPr>
                          <w:rFonts w:asciiTheme="minorHAnsi" w:hAnsiTheme="minorHAnsi" w:cstheme="minorHAnsi"/>
                          <w:b/>
                          <w:sz w:val="28"/>
                          <w:szCs w:val="28"/>
                        </w:rPr>
                        <w:t>third</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4200C0">
                        <w:rPr>
                          <w:rFonts w:asciiTheme="minorHAnsi" w:hAnsiTheme="minorHAnsi" w:cstheme="minorHAnsi"/>
                          <w:b/>
                          <w:sz w:val="28"/>
                          <w:szCs w:val="28"/>
                        </w:rPr>
                        <w:t>Serbia</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the amendments to the Family Law and the Civil Code</w:t>
                      </w:r>
                      <w:r w:rsidR="00957038" w:rsidRPr="00657F65">
                        <w:rPr>
                          <w:rFonts w:asciiTheme="minorHAnsi" w:hAnsiTheme="minorHAnsi" w:cstheme="minorHAnsi"/>
                          <w:b/>
                          <w:sz w:val="28"/>
                          <w:szCs w:val="28"/>
                        </w:rPr>
                        <w:t xml:space="preserve"> </w:t>
                      </w:r>
                      <w:r w:rsidR="008E1A9E" w:rsidRPr="00657F65">
                        <w:rPr>
                          <w:rFonts w:asciiTheme="minorHAnsi" w:hAnsiTheme="minorHAnsi" w:cstheme="minorHAnsi"/>
                          <w:b/>
                          <w:sz w:val="28"/>
                          <w:szCs w:val="28"/>
                        </w:rPr>
                        <w:t>as a matter of priority</w:t>
                      </w:r>
                      <w:r w:rsidR="00957038" w:rsidRPr="00657F65">
                        <w:rPr>
                          <w:rFonts w:asciiTheme="minorHAnsi" w:hAnsiTheme="minorHAnsi" w:cstheme="minorHAnsi"/>
                          <w:b/>
                          <w:sz w:val="28"/>
                          <w:szCs w:val="28"/>
                        </w:rPr>
                        <w:t xml:space="preserve"> </w:t>
                      </w:r>
                      <w:r w:rsidR="004200C0">
                        <w:rPr>
                          <w:rFonts w:asciiTheme="minorHAnsi" w:hAnsiTheme="minorHAnsi" w:cstheme="minorHAnsi"/>
                          <w:b/>
                          <w:sz w:val="28"/>
                          <w:szCs w:val="28"/>
                        </w:rPr>
                        <w:t>to</w:t>
                      </w:r>
                      <w:r w:rsidR="00957038" w:rsidRPr="00657F65">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clearly</w:t>
                      </w:r>
                      <w:r w:rsidR="00957038" w:rsidRPr="00657F65">
                        <w:rPr>
                          <w:rFonts w:asciiTheme="minorHAnsi" w:hAnsiTheme="minorHAnsi" w:cstheme="minorHAnsi"/>
                          <w:b/>
                          <w:sz w:val="28"/>
                          <w:szCs w:val="28"/>
                        </w:rPr>
                        <w:t xml:space="preserve"> prohibit</w:t>
                      </w:r>
                      <w:r w:rsidR="004200C0">
                        <w:rPr>
                          <w:rFonts w:asciiTheme="minorHAnsi" w:hAnsiTheme="minorHAnsi" w:cstheme="minorHAnsi"/>
                          <w:b/>
                          <w:sz w:val="28"/>
                          <w:szCs w:val="28"/>
                        </w:rPr>
                        <w:t xml:space="preserve"> all</w:t>
                      </w:r>
                      <w:r w:rsidR="00957038" w:rsidRPr="00657F65">
                        <w:rPr>
                          <w:rFonts w:asciiTheme="minorHAnsi" w:hAnsiTheme="minorHAnsi" w:cstheme="minorHAnsi"/>
                          <w:b/>
                          <w:sz w:val="28"/>
                          <w:szCs w:val="28"/>
                        </w:rPr>
                        <w:t xml:space="preserve"> corporal punishment</w:t>
                      </w:r>
                      <w:r w:rsidR="004200C0">
                        <w:rPr>
                          <w:rFonts w:asciiTheme="minorHAnsi" w:hAnsiTheme="minorHAnsi" w:cstheme="minorHAnsi"/>
                          <w:b/>
                          <w:sz w:val="28"/>
                          <w:szCs w:val="28"/>
                        </w:rPr>
                        <w:t xml:space="preserve">, however </w:t>
                      </w:r>
                      <w:r w:rsidR="00E60116">
                        <w:rPr>
                          <w:rFonts w:asciiTheme="minorHAnsi" w:hAnsiTheme="minorHAnsi" w:cstheme="minorHAnsi"/>
                          <w:b/>
                          <w:sz w:val="28"/>
                          <w:szCs w:val="28"/>
                        </w:rPr>
                        <w:t xml:space="preserve">light, </w:t>
                      </w:r>
                      <w:r w:rsidR="00E60116" w:rsidRPr="00657F65">
                        <w:rPr>
                          <w:rFonts w:asciiTheme="minorHAnsi" w:hAnsiTheme="minorHAnsi" w:cstheme="minorHAnsi"/>
                          <w:b/>
                          <w:sz w:val="28"/>
                          <w:szCs w:val="28"/>
                        </w:rPr>
                        <w:t>in</w:t>
                      </w:r>
                      <w:r w:rsidR="00957038" w:rsidRPr="00657F65">
                        <w:rPr>
                          <w:rFonts w:asciiTheme="minorHAnsi" w:hAnsiTheme="minorHAnsi" w:cstheme="minorHAnsi"/>
                          <w:b/>
                          <w:sz w:val="28"/>
                          <w:szCs w:val="28"/>
                        </w:rPr>
                        <w:t xml:space="preserve"> the home and </w:t>
                      </w:r>
                      <w:r w:rsidR="004200C0">
                        <w:rPr>
                          <w:rFonts w:asciiTheme="minorHAnsi" w:hAnsiTheme="minorHAnsi" w:cstheme="minorHAnsi"/>
                          <w:b/>
                          <w:sz w:val="28"/>
                          <w:szCs w:val="28"/>
                        </w:rPr>
                        <w:t xml:space="preserve">in </w:t>
                      </w:r>
                      <w:r w:rsidR="00957038" w:rsidRPr="00657F65">
                        <w:rPr>
                          <w:rFonts w:asciiTheme="minorHAnsi" w:hAnsiTheme="minorHAnsi" w:cstheme="minorHAnsi"/>
                          <w:b/>
                          <w:sz w:val="28"/>
                          <w:szCs w:val="28"/>
                        </w:rPr>
                        <w:t>all other setting</w:t>
                      </w:r>
                      <w:r w:rsidR="00FA5FD9">
                        <w:rPr>
                          <w:rFonts w:asciiTheme="minorHAnsi" w:hAnsiTheme="minorHAnsi" w:cstheme="minorHAnsi"/>
                          <w:b/>
                          <w:sz w:val="28"/>
                          <w:szCs w:val="28"/>
                        </w:rPr>
                        <w:t>s</w:t>
                      </w:r>
                      <w:r w:rsidR="00957038" w:rsidRPr="00657F65">
                        <w:rPr>
                          <w:rFonts w:asciiTheme="minorHAnsi" w:hAnsiTheme="minorHAnsi" w:cstheme="minorHAnsi"/>
                          <w:b/>
                          <w:sz w:val="28"/>
                          <w:szCs w:val="28"/>
                        </w:rPr>
                        <w:t>.</w:t>
                      </w:r>
                    </w:p>
                  </w:txbxContent>
                </v:textbox>
                <w10:wrap type="square" anchorx="margin" anchory="margin"/>
              </v:shape>
            </w:pict>
          </mc:Fallback>
        </mc:AlternateContent>
      </w:r>
    </w:p>
    <w:p w14:paraId="2D7A0162" w14:textId="19C64494" w:rsidR="0010622D" w:rsidRPr="009C246C" w:rsidRDefault="0010622D" w:rsidP="00491D60">
      <w:pPr>
        <w:spacing w:after="120"/>
        <w:rPr>
          <w:rFonts w:asciiTheme="minorHAnsi" w:hAnsiTheme="minorHAnsi" w:cstheme="minorHAnsi"/>
          <w:b/>
          <w:sz w:val="28"/>
          <w:szCs w:val="28"/>
        </w:rPr>
      </w:pPr>
      <w:bookmarkStart w:id="0" w:name="OLE_LINK52"/>
      <w:bookmarkStart w:id="1" w:name="OLE_LINK53"/>
    </w:p>
    <w:p w14:paraId="3C93C8EB" w14:textId="49C2EC31" w:rsidR="0010622D" w:rsidRPr="009C246C"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Theme="minorHAnsi" w:hAnsiTheme="minorHAnsi" w:cstheme="minorHAnsi"/>
          <w:b/>
          <w:sz w:val="28"/>
          <w:szCs w:val="28"/>
        </w:rPr>
      </w:pPr>
      <w:r w:rsidRPr="009C246C">
        <w:rPr>
          <w:rFonts w:asciiTheme="minorHAnsi" w:hAnsiTheme="minorHAnsi" w:cstheme="minorHAnsi"/>
          <w:b/>
          <w:sz w:val="28"/>
          <w:szCs w:val="28"/>
        </w:rPr>
        <w:t>1</w:t>
      </w:r>
      <w:r w:rsidR="00294DD9" w:rsidRPr="009C246C">
        <w:rPr>
          <w:rFonts w:asciiTheme="minorHAnsi" w:hAnsiTheme="minorHAnsi" w:cstheme="minorHAnsi"/>
          <w:b/>
          <w:sz w:val="28"/>
          <w:szCs w:val="28"/>
        </w:rPr>
        <w:t xml:space="preserve"> </w:t>
      </w:r>
      <w:r w:rsidR="0010622D" w:rsidRPr="009C246C">
        <w:rPr>
          <w:rFonts w:asciiTheme="minorHAnsi" w:hAnsiTheme="minorHAnsi" w:cstheme="minorHAnsi"/>
          <w:b/>
          <w:sz w:val="28"/>
          <w:szCs w:val="28"/>
        </w:rPr>
        <w:t>The legality of corporal p</w:t>
      </w:r>
      <w:r w:rsidRPr="009C246C">
        <w:rPr>
          <w:rFonts w:asciiTheme="minorHAnsi" w:hAnsiTheme="minorHAnsi" w:cstheme="minorHAnsi"/>
          <w:b/>
          <w:sz w:val="28"/>
          <w:szCs w:val="28"/>
        </w:rPr>
        <w:t xml:space="preserve">unishment of children in </w:t>
      </w:r>
      <w:r w:rsidR="0024012C" w:rsidRPr="009C246C">
        <w:rPr>
          <w:rFonts w:asciiTheme="minorHAnsi" w:hAnsiTheme="minorHAnsi" w:cstheme="minorHAnsi"/>
          <w:b/>
          <w:sz w:val="28"/>
          <w:szCs w:val="28"/>
        </w:rPr>
        <w:t>Serbia</w:t>
      </w:r>
    </w:p>
    <w:p w14:paraId="02E6C5BF" w14:textId="02BC955A" w:rsidR="00880071" w:rsidRPr="009C246C"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Cs w:val="26"/>
        </w:rPr>
      </w:pPr>
      <w:r w:rsidRPr="009C246C">
        <w:rPr>
          <w:rFonts w:asciiTheme="minorHAnsi" w:hAnsiTheme="minorHAnsi" w:cstheme="minorHAnsi"/>
          <w:szCs w:val="26"/>
        </w:rPr>
        <w:t>1</w:t>
      </w:r>
      <w:r w:rsidR="00967613" w:rsidRPr="009C246C">
        <w:rPr>
          <w:rFonts w:asciiTheme="minorHAnsi" w:hAnsiTheme="minorHAnsi" w:cstheme="minorHAnsi"/>
          <w:szCs w:val="26"/>
        </w:rPr>
        <w:t xml:space="preserve">.1 </w:t>
      </w:r>
      <w:r w:rsidR="00967613" w:rsidRPr="009C246C">
        <w:rPr>
          <w:rFonts w:asciiTheme="minorHAnsi" w:hAnsiTheme="minorHAnsi" w:cstheme="minorHAnsi"/>
          <w:b/>
          <w:i/>
          <w:szCs w:val="26"/>
        </w:rPr>
        <w:t>Summary:</w:t>
      </w:r>
      <w:r w:rsidR="00967613" w:rsidRPr="009C246C">
        <w:rPr>
          <w:rFonts w:asciiTheme="minorHAnsi" w:hAnsiTheme="minorHAnsi" w:cstheme="minorHAnsi"/>
          <w:i/>
          <w:szCs w:val="26"/>
        </w:rPr>
        <w:t xml:space="preserve"> </w:t>
      </w:r>
      <w:r w:rsidR="00726D20" w:rsidRPr="009C246C">
        <w:rPr>
          <w:rFonts w:asciiTheme="minorHAnsi" w:hAnsiTheme="minorHAnsi" w:cstheme="minorHAnsi"/>
          <w:szCs w:val="26"/>
        </w:rPr>
        <w:t>C</w:t>
      </w:r>
      <w:r w:rsidR="00967613" w:rsidRPr="009C246C">
        <w:rPr>
          <w:rFonts w:asciiTheme="minorHAnsi" w:hAnsiTheme="minorHAnsi" w:cstheme="minorHAnsi"/>
          <w:szCs w:val="26"/>
        </w:rPr>
        <w:t xml:space="preserve">orporal punishment </w:t>
      </w:r>
      <w:r w:rsidR="0010622D" w:rsidRPr="009C246C">
        <w:rPr>
          <w:rFonts w:asciiTheme="minorHAnsi" w:hAnsiTheme="minorHAnsi" w:cstheme="minorHAnsi"/>
          <w:szCs w:val="26"/>
        </w:rPr>
        <w:t xml:space="preserve">of children </w:t>
      </w:r>
      <w:r w:rsidR="00686D43" w:rsidRPr="009C246C">
        <w:rPr>
          <w:rFonts w:asciiTheme="minorHAnsi" w:hAnsiTheme="minorHAnsi" w:cstheme="minorHAnsi"/>
          <w:szCs w:val="26"/>
        </w:rPr>
        <w:t xml:space="preserve">in Serbia </w:t>
      </w:r>
      <w:r w:rsidR="00967613" w:rsidRPr="009C246C">
        <w:rPr>
          <w:rFonts w:asciiTheme="minorHAnsi" w:hAnsiTheme="minorHAnsi" w:cstheme="minorHAnsi"/>
          <w:szCs w:val="26"/>
        </w:rPr>
        <w:t xml:space="preserve">is </w:t>
      </w:r>
      <w:r w:rsidR="00880071" w:rsidRPr="009C246C">
        <w:rPr>
          <w:rFonts w:asciiTheme="minorHAnsi" w:hAnsiTheme="minorHAnsi" w:cstheme="minorHAnsi"/>
          <w:szCs w:val="26"/>
        </w:rPr>
        <w:t xml:space="preserve">lawful </w:t>
      </w:r>
      <w:r w:rsidR="006D6DEE" w:rsidRPr="009C246C">
        <w:rPr>
          <w:rFonts w:asciiTheme="minorHAnsi" w:hAnsiTheme="minorHAnsi" w:cstheme="minorHAnsi"/>
          <w:szCs w:val="26"/>
        </w:rPr>
        <w:t xml:space="preserve">in the home, alternative care </w:t>
      </w:r>
      <w:r w:rsidR="00BB7524" w:rsidRPr="009C246C">
        <w:rPr>
          <w:rFonts w:asciiTheme="minorHAnsi" w:hAnsiTheme="minorHAnsi" w:cstheme="minorHAnsi"/>
          <w:szCs w:val="26"/>
        </w:rPr>
        <w:t xml:space="preserve">and </w:t>
      </w:r>
      <w:r w:rsidR="00686D43" w:rsidRPr="009C246C">
        <w:rPr>
          <w:rFonts w:asciiTheme="minorHAnsi" w:hAnsiTheme="minorHAnsi" w:cstheme="minorHAnsi"/>
          <w:szCs w:val="26"/>
        </w:rPr>
        <w:t xml:space="preserve">non-educational </w:t>
      </w:r>
      <w:r w:rsidR="00BB7524" w:rsidRPr="009C246C">
        <w:rPr>
          <w:rFonts w:asciiTheme="minorHAnsi" w:hAnsiTheme="minorHAnsi" w:cstheme="minorHAnsi"/>
          <w:szCs w:val="26"/>
        </w:rPr>
        <w:t xml:space="preserve">day care </w:t>
      </w:r>
      <w:r w:rsidR="00686D43" w:rsidRPr="009C246C">
        <w:rPr>
          <w:rFonts w:asciiTheme="minorHAnsi" w:hAnsiTheme="minorHAnsi" w:cstheme="minorHAnsi"/>
          <w:szCs w:val="26"/>
        </w:rPr>
        <w:t>settings</w:t>
      </w:r>
      <w:r w:rsidR="006D6DEE" w:rsidRPr="009C246C">
        <w:rPr>
          <w:rFonts w:asciiTheme="minorHAnsi" w:hAnsiTheme="minorHAnsi" w:cstheme="minorHAnsi"/>
          <w:szCs w:val="26"/>
        </w:rPr>
        <w:t xml:space="preserve">. </w:t>
      </w:r>
      <w:r w:rsidR="00BB7524" w:rsidRPr="009C246C">
        <w:rPr>
          <w:rFonts w:asciiTheme="minorHAnsi" w:hAnsiTheme="minorHAnsi" w:cstheme="minorHAnsi"/>
          <w:szCs w:val="26"/>
        </w:rPr>
        <w:t>It is unlawful in the penal system</w:t>
      </w:r>
      <w:r w:rsidR="000431A1" w:rsidRPr="009C246C">
        <w:rPr>
          <w:rFonts w:asciiTheme="minorHAnsi" w:hAnsiTheme="minorHAnsi" w:cstheme="minorHAnsi"/>
          <w:szCs w:val="26"/>
        </w:rPr>
        <w:t xml:space="preserve"> and schools</w:t>
      </w:r>
      <w:r w:rsidR="00BB7524" w:rsidRPr="009C246C">
        <w:rPr>
          <w:rFonts w:asciiTheme="minorHAnsi" w:hAnsiTheme="minorHAnsi" w:cstheme="minorHAnsi"/>
          <w:szCs w:val="26"/>
        </w:rPr>
        <w:t>.</w:t>
      </w:r>
    </w:p>
    <w:bookmarkEnd w:id="0"/>
    <w:bookmarkEnd w:id="1"/>
    <w:p w14:paraId="7E821FFB" w14:textId="77777777" w:rsidR="00686D43" w:rsidRPr="009C246C" w:rsidRDefault="00726D20" w:rsidP="00686D43">
      <w:pPr>
        <w:spacing w:after="120"/>
        <w:ind w:left="284" w:hanging="284"/>
        <w:rPr>
          <w:rFonts w:asciiTheme="minorHAnsi" w:hAnsiTheme="minorHAnsi" w:cstheme="minorHAnsi"/>
        </w:rPr>
      </w:pPr>
      <w:r w:rsidRPr="009C246C">
        <w:rPr>
          <w:rFonts w:asciiTheme="minorHAnsi" w:hAnsiTheme="minorHAnsi" w:cstheme="minorHAnsi"/>
        </w:rPr>
        <w:t>1</w:t>
      </w:r>
      <w:r w:rsidR="00880071" w:rsidRPr="009C246C">
        <w:rPr>
          <w:rFonts w:asciiTheme="minorHAnsi" w:hAnsiTheme="minorHAnsi" w:cstheme="minorHAnsi"/>
        </w:rPr>
        <w:t xml:space="preserve">.2 </w:t>
      </w:r>
      <w:r w:rsidR="00880071" w:rsidRPr="009C246C">
        <w:rPr>
          <w:rFonts w:asciiTheme="minorHAnsi" w:hAnsiTheme="minorHAnsi" w:cstheme="minorHAnsi"/>
          <w:b/>
          <w:i/>
        </w:rPr>
        <w:t>Home (</w:t>
      </w:r>
      <w:bookmarkStart w:id="2" w:name="OLE_LINK1"/>
      <w:bookmarkStart w:id="3" w:name="OLE_LINK2"/>
      <w:r w:rsidR="006D6DEE" w:rsidRPr="009C246C">
        <w:rPr>
          <w:rFonts w:asciiTheme="minorHAnsi" w:hAnsiTheme="minorHAnsi" w:cstheme="minorHAnsi"/>
          <w:b/>
          <w:i/>
          <w:u w:val="single"/>
        </w:rPr>
        <w:t>lawful</w:t>
      </w:r>
      <w:r w:rsidR="00880071" w:rsidRPr="009C246C">
        <w:rPr>
          <w:rFonts w:asciiTheme="minorHAnsi" w:hAnsiTheme="minorHAnsi" w:cstheme="minorHAnsi"/>
          <w:b/>
          <w:i/>
        </w:rPr>
        <w:t>):</w:t>
      </w:r>
      <w:r w:rsidR="0039635E" w:rsidRPr="009C246C">
        <w:rPr>
          <w:rFonts w:asciiTheme="minorHAnsi" w:hAnsiTheme="minorHAnsi" w:cstheme="minorHAnsi"/>
        </w:rPr>
        <w:t xml:space="preserve"> </w:t>
      </w:r>
      <w:r w:rsidR="00686D43" w:rsidRPr="009C246C">
        <w:rPr>
          <w:rFonts w:asciiTheme="minorHAnsi" w:hAnsiTheme="minorHAnsi" w:cstheme="minorHAnsi"/>
        </w:rPr>
        <w:t>Provisions against violence and abuse in the Criminal Code 2005, the Misdemeanours Act 2007, the Law on the Prevention of Domestic Violence 2016 and the Constitution 2006 are not interpreted as prohibiting all corporal punishment in childrearing. The Serbian Family Law 2005 states (art. 69(2)): “Parents may not subject the child to humiliating actions and punishments which insult the child’s human dignity and have the duty to protect the child from such actions taken by other persons.” But there is no explicit prohibition of all corporal punishment.</w:t>
      </w:r>
    </w:p>
    <w:p w14:paraId="759A0469" w14:textId="1990EAFE" w:rsidR="00686D43" w:rsidRPr="009C246C" w:rsidRDefault="004A3583" w:rsidP="00686D43">
      <w:pPr>
        <w:spacing w:after="120"/>
        <w:ind w:left="284" w:hanging="284"/>
        <w:rPr>
          <w:rFonts w:asciiTheme="minorHAnsi" w:hAnsiTheme="minorHAnsi" w:cstheme="minorHAnsi"/>
        </w:rPr>
      </w:pPr>
      <w:r w:rsidRPr="009C246C">
        <w:rPr>
          <w:rFonts w:asciiTheme="minorHAnsi" w:hAnsiTheme="minorHAnsi" w:cstheme="minorHAnsi"/>
        </w:rPr>
        <w:t>1.</w:t>
      </w:r>
      <w:r w:rsidR="00686D43" w:rsidRPr="009C246C">
        <w:rPr>
          <w:rFonts w:asciiTheme="minorHAnsi" w:hAnsiTheme="minorHAnsi" w:cstheme="minorHAnsi"/>
        </w:rPr>
        <w:t>3</w:t>
      </w:r>
      <w:r w:rsidR="00880071" w:rsidRPr="009C246C">
        <w:rPr>
          <w:rFonts w:asciiTheme="minorHAnsi" w:hAnsiTheme="minorHAnsi" w:cstheme="minorHAnsi"/>
        </w:rPr>
        <w:t xml:space="preserve"> </w:t>
      </w:r>
      <w:r w:rsidR="00880071" w:rsidRPr="009C246C">
        <w:rPr>
          <w:rFonts w:asciiTheme="minorHAnsi" w:hAnsiTheme="minorHAnsi" w:cstheme="minorHAnsi"/>
          <w:b/>
          <w:i/>
        </w:rPr>
        <w:t xml:space="preserve">Alternative care settings </w:t>
      </w:r>
      <w:r w:rsidR="00880071" w:rsidRPr="009C246C">
        <w:rPr>
          <w:rFonts w:asciiTheme="minorHAnsi" w:hAnsiTheme="minorHAnsi" w:cstheme="minorHAnsi"/>
          <w:b/>
          <w:i/>
          <w:szCs w:val="26"/>
        </w:rPr>
        <w:t>(</w:t>
      </w:r>
      <w:r w:rsidR="00F47D02" w:rsidRPr="009C246C">
        <w:rPr>
          <w:rFonts w:asciiTheme="minorHAnsi" w:hAnsiTheme="minorHAnsi" w:cstheme="minorHAnsi"/>
          <w:b/>
          <w:i/>
          <w:szCs w:val="26"/>
          <w:u w:val="single"/>
        </w:rPr>
        <w:t>lawful</w:t>
      </w:r>
      <w:r w:rsidR="00880071" w:rsidRPr="009C246C">
        <w:rPr>
          <w:rFonts w:asciiTheme="minorHAnsi" w:hAnsiTheme="minorHAnsi" w:cstheme="minorHAnsi"/>
          <w:b/>
          <w:i/>
          <w:szCs w:val="26"/>
        </w:rPr>
        <w:t>):</w:t>
      </w:r>
      <w:r w:rsidR="00880071" w:rsidRPr="009C246C">
        <w:rPr>
          <w:rFonts w:asciiTheme="minorHAnsi" w:hAnsiTheme="minorHAnsi" w:cstheme="minorHAnsi"/>
          <w:i/>
          <w:szCs w:val="26"/>
        </w:rPr>
        <w:t xml:space="preserve"> </w:t>
      </w:r>
      <w:bookmarkEnd w:id="2"/>
      <w:bookmarkEnd w:id="3"/>
      <w:r w:rsidR="00686D43" w:rsidRPr="009C246C">
        <w:rPr>
          <w:rFonts w:asciiTheme="minorHAnsi" w:hAnsiTheme="minorHAnsi" w:cstheme="minorHAnsi"/>
        </w:rPr>
        <w:t xml:space="preserve">There is no explicit prohibition of corporal punishment in alternative care settings, where it is lawful as for parents. A 2011 law on social protection </w:t>
      </w:r>
      <w:r w:rsidR="00686D43" w:rsidRPr="009C246C">
        <w:rPr>
          <w:rFonts w:asciiTheme="minorHAnsi" w:hAnsiTheme="minorHAnsi" w:cstheme="minorHAnsi"/>
        </w:rPr>
        <w:lastRenderedPageBreak/>
        <w:t>reportedly bans violence against beneficiaries of social protection services</w:t>
      </w:r>
      <w:r w:rsidR="00686D43" w:rsidRPr="009C246C">
        <w:rPr>
          <w:rFonts w:asciiTheme="minorHAnsi" w:hAnsiTheme="minorHAnsi" w:cstheme="minorHAnsi"/>
          <w:vertAlign w:val="superscript"/>
        </w:rPr>
        <w:footnoteReference w:id="1"/>
      </w:r>
      <w:r w:rsidR="00686D43" w:rsidRPr="009C246C">
        <w:rPr>
          <w:rFonts w:asciiTheme="minorHAnsi" w:hAnsiTheme="minorHAnsi" w:cstheme="minorHAnsi"/>
        </w:rPr>
        <w:t xml:space="preserve"> but there is no indication that it explicitly prohibits all corporal punishment.</w:t>
      </w:r>
    </w:p>
    <w:p w14:paraId="2D2AE744" w14:textId="30ABDE53" w:rsidR="00686D43" w:rsidRPr="009C246C" w:rsidRDefault="00726D20" w:rsidP="00686D43">
      <w:pPr>
        <w:spacing w:after="120"/>
        <w:ind w:left="284" w:hanging="284"/>
        <w:rPr>
          <w:rFonts w:asciiTheme="minorHAnsi" w:hAnsiTheme="minorHAnsi" w:cstheme="minorHAnsi"/>
        </w:rPr>
      </w:pPr>
      <w:r w:rsidRPr="009C246C">
        <w:rPr>
          <w:rFonts w:asciiTheme="minorHAnsi" w:hAnsiTheme="minorHAnsi" w:cstheme="minorHAnsi"/>
        </w:rPr>
        <w:t>1</w:t>
      </w:r>
      <w:r w:rsidR="004A3583" w:rsidRPr="009C246C">
        <w:rPr>
          <w:rFonts w:asciiTheme="minorHAnsi" w:hAnsiTheme="minorHAnsi" w:cstheme="minorHAnsi"/>
        </w:rPr>
        <w:t>.</w:t>
      </w:r>
      <w:r w:rsidR="00686D43" w:rsidRPr="009C246C">
        <w:rPr>
          <w:rFonts w:asciiTheme="minorHAnsi" w:hAnsiTheme="minorHAnsi" w:cstheme="minorHAnsi"/>
        </w:rPr>
        <w:t>4</w:t>
      </w:r>
      <w:r w:rsidR="00880071" w:rsidRPr="009C246C">
        <w:rPr>
          <w:rFonts w:asciiTheme="minorHAnsi" w:hAnsiTheme="minorHAnsi" w:cstheme="minorHAnsi"/>
        </w:rPr>
        <w:t xml:space="preserve"> </w:t>
      </w:r>
      <w:r w:rsidR="00880071" w:rsidRPr="009C246C">
        <w:rPr>
          <w:rFonts w:asciiTheme="minorHAnsi" w:hAnsiTheme="minorHAnsi" w:cstheme="minorHAnsi"/>
          <w:b/>
          <w:i/>
        </w:rPr>
        <w:t xml:space="preserve">Day care </w:t>
      </w:r>
      <w:r w:rsidR="00880071" w:rsidRPr="009C246C">
        <w:rPr>
          <w:rFonts w:asciiTheme="minorHAnsi" w:hAnsiTheme="minorHAnsi" w:cstheme="minorHAnsi"/>
          <w:b/>
          <w:i/>
          <w:szCs w:val="26"/>
        </w:rPr>
        <w:t>(</w:t>
      </w:r>
      <w:r w:rsidR="000431A1" w:rsidRPr="009C246C">
        <w:rPr>
          <w:rFonts w:asciiTheme="minorHAnsi" w:hAnsiTheme="minorHAnsi" w:cstheme="minorHAnsi"/>
          <w:b/>
          <w:i/>
          <w:szCs w:val="26"/>
          <w:u w:val="single"/>
        </w:rPr>
        <w:t>partially un</w:t>
      </w:r>
      <w:r w:rsidR="00F47D02" w:rsidRPr="009C246C">
        <w:rPr>
          <w:rFonts w:asciiTheme="minorHAnsi" w:hAnsiTheme="minorHAnsi" w:cstheme="minorHAnsi"/>
          <w:b/>
          <w:i/>
          <w:szCs w:val="26"/>
          <w:u w:val="single"/>
        </w:rPr>
        <w:t>lawful</w:t>
      </w:r>
      <w:r w:rsidR="00880071" w:rsidRPr="009C246C">
        <w:rPr>
          <w:rFonts w:asciiTheme="minorHAnsi" w:hAnsiTheme="minorHAnsi" w:cstheme="minorHAnsi"/>
          <w:b/>
          <w:i/>
          <w:szCs w:val="26"/>
        </w:rPr>
        <w:t>):</w:t>
      </w:r>
      <w:r w:rsidR="00880071" w:rsidRPr="009C246C">
        <w:rPr>
          <w:rFonts w:asciiTheme="minorHAnsi" w:hAnsiTheme="minorHAnsi" w:cstheme="minorHAnsi"/>
          <w:i/>
          <w:szCs w:val="26"/>
        </w:rPr>
        <w:t xml:space="preserve"> </w:t>
      </w:r>
      <w:r w:rsidR="00686D43" w:rsidRPr="009C246C">
        <w:rPr>
          <w:rFonts w:asciiTheme="minorHAnsi" w:hAnsiTheme="minorHAnsi" w:cstheme="minorHAnsi"/>
        </w:rPr>
        <w:t>Corporal punishment is considered unlawful in all day care which forms part of the education system under education law (see below), including nurseries, kindergartens, preschools, after school care, workshops and additional education activities. But it is lawful in other day care, such as childminding etc. A regulation reportedly prohibits corporal punishment in care facilities:</w:t>
      </w:r>
      <w:r w:rsidR="00686D43" w:rsidRPr="009C246C">
        <w:rPr>
          <w:rFonts w:asciiTheme="minorHAnsi" w:hAnsiTheme="minorHAnsi" w:cstheme="minorHAnsi"/>
          <w:vertAlign w:val="superscript"/>
        </w:rPr>
        <w:footnoteReference w:id="2"/>
      </w:r>
      <w:r w:rsidR="00686D43" w:rsidRPr="009C246C">
        <w:rPr>
          <w:rFonts w:asciiTheme="minorHAnsi" w:hAnsiTheme="minorHAnsi" w:cstheme="minorHAnsi"/>
        </w:rPr>
        <w:t xml:space="preserve"> we are seeking to verify this information.</w:t>
      </w:r>
    </w:p>
    <w:p w14:paraId="14A98686" w14:textId="5C1A99B4" w:rsidR="00F47D02" w:rsidRPr="009C246C" w:rsidRDefault="00726D20" w:rsidP="00686D43">
      <w:pPr>
        <w:spacing w:after="120"/>
        <w:ind w:left="284" w:hanging="284"/>
        <w:rPr>
          <w:rFonts w:asciiTheme="minorHAnsi" w:hAnsiTheme="minorHAnsi" w:cstheme="minorHAnsi"/>
        </w:rPr>
      </w:pPr>
      <w:r w:rsidRPr="009C246C">
        <w:rPr>
          <w:rFonts w:asciiTheme="minorHAnsi" w:hAnsiTheme="minorHAnsi" w:cstheme="minorHAnsi"/>
        </w:rPr>
        <w:t>1</w:t>
      </w:r>
      <w:r w:rsidR="00686D43" w:rsidRPr="009C246C">
        <w:rPr>
          <w:rFonts w:asciiTheme="minorHAnsi" w:hAnsiTheme="minorHAnsi" w:cstheme="minorHAnsi"/>
        </w:rPr>
        <w:t>.5</w:t>
      </w:r>
      <w:r w:rsidR="00880071" w:rsidRPr="009C246C">
        <w:rPr>
          <w:rFonts w:asciiTheme="minorHAnsi" w:hAnsiTheme="minorHAnsi" w:cstheme="minorHAnsi"/>
        </w:rPr>
        <w:t xml:space="preserve"> </w:t>
      </w:r>
      <w:r w:rsidR="00880071" w:rsidRPr="009C246C">
        <w:rPr>
          <w:rFonts w:asciiTheme="minorHAnsi" w:hAnsiTheme="minorHAnsi" w:cstheme="minorHAnsi"/>
          <w:b/>
          <w:i/>
        </w:rPr>
        <w:t xml:space="preserve">Schools </w:t>
      </w:r>
      <w:r w:rsidR="00880071" w:rsidRPr="009C246C">
        <w:rPr>
          <w:rFonts w:asciiTheme="minorHAnsi" w:hAnsiTheme="minorHAnsi" w:cstheme="minorHAnsi"/>
          <w:b/>
          <w:i/>
          <w:szCs w:val="26"/>
        </w:rPr>
        <w:t>(</w:t>
      </w:r>
      <w:r w:rsidR="00F47D02" w:rsidRPr="009C246C">
        <w:rPr>
          <w:rFonts w:asciiTheme="minorHAnsi" w:hAnsiTheme="minorHAnsi" w:cstheme="minorHAnsi"/>
          <w:b/>
          <w:i/>
          <w:szCs w:val="26"/>
          <w:u w:val="single"/>
        </w:rPr>
        <w:t>unlawful</w:t>
      </w:r>
      <w:r w:rsidR="00880071" w:rsidRPr="009C246C">
        <w:rPr>
          <w:rFonts w:asciiTheme="minorHAnsi" w:hAnsiTheme="minorHAnsi" w:cstheme="minorHAnsi"/>
          <w:b/>
          <w:i/>
          <w:szCs w:val="26"/>
        </w:rPr>
        <w:t>):</w:t>
      </w:r>
      <w:r w:rsidR="00880071" w:rsidRPr="009C246C">
        <w:rPr>
          <w:rFonts w:asciiTheme="minorHAnsi" w:hAnsiTheme="minorHAnsi" w:cstheme="minorHAnsi"/>
          <w:i/>
          <w:szCs w:val="26"/>
        </w:rPr>
        <w:t xml:space="preserve"> </w:t>
      </w:r>
      <w:r w:rsidR="00686D43" w:rsidRPr="009C246C">
        <w:rPr>
          <w:rFonts w:asciiTheme="minorHAnsi" w:hAnsiTheme="minorHAnsi" w:cstheme="minorHAnsi"/>
        </w:rPr>
        <w:t>Corporal punishment was first explicitly prohibited in schools in article 67 of the Law on Public Schools 1929 (Yugoslavia). It is now unlawful under the Law on Secondary Schools 1992, the Law on Elementary Schools 1992 and the Law on the Foundations of Education and Upbringing 2003/2009.</w:t>
      </w:r>
    </w:p>
    <w:p w14:paraId="46F865A4" w14:textId="65AF047C" w:rsidR="0072293F" w:rsidRPr="009C246C" w:rsidRDefault="00726D20" w:rsidP="00686D43">
      <w:pPr>
        <w:spacing w:after="120"/>
        <w:ind w:left="284" w:hanging="284"/>
        <w:rPr>
          <w:rFonts w:asciiTheme="minorHAnsi" w:hAnsiTheme="minorHAnsi" w:cstheme="minorHAnsi"/>
        </w:rPr>
      </w:pPr>
      <w:r w:rsidRPr="009C246C">
        <w:rPr>
          <w:rFonts w:asciiTheme="minorHAnsi" w:hAnsiTheme="minorHAnsi" w:cstheme="minorHAnsi"/>
        </w:rPr>
        <w:t>1</w:t>
      </w:r>
      <w:r w:rsidR="00FA5FD9" w:rsidRPr="009C246C">
        <w:rPr>
          <w:rFonts w:asciiTheme="minorHAnsi" w:hAnsiTheme="minorHAnsi" w:cstheme="minorHAnsi"/>
        </w:rPr>
        <w:t>.</w:t>
      </w:r>
      <w:r w:rsidR="00686D43" w:rsidRPr="009C246C">
        <w:rPr>
          <w:rFonts w:asciiTheme="minorHAnsi" w:hAnsiTheme="minorHAnsi" w:cstheme="minorHAnsi"/>
        </w:rPr>
        <w:t>6</w:t>
      </w:r>
      <w:r w:rsidR="00880071" w:rsidRPr="009C246C">
        <w:rPr>
          <w:rFonts w:asciiTheme="minorHAnsi" w:hAnsiTheme="minorHAnsi" w:cstheme="minorHAnsi"/>
        </w:rPr>
        <w:t xml:space="preserve"> </w:t>
      </w:r>
      <w:r w:rsidR="00880071" w:rsidRPr="009C246C">
        <w:rPr>
          <w:rFonts w:asciiTheme="minorHAnsi" w:hAnsiTheme="minorHAnsi" w:cstheme="minorHAnsi"/>
          <w:b/>
          <w:i/>
        </w:rPr>
        <w:t xml:space="preserve">Penal institutions </w:t>
      </w:r>
      <w:r w:rsidR="00880071" w:rsidRPr="009C246C">
        <w:rPr>
          <w:rFonts w:asciiTheme="minorHAnsi" w:hAnsiTheme="minorHAnsi" w:cstheme="minorHAnsi"/>
          <w:b/>
          <w:i/>
          <w:szCs w:val="26"/>
        </w:rPr>
        <w:t>(</w:t>
      </w:r>
      <w:r w:rsidR="00F47D02" w:rsidRPr="009C246C">
        <w:rPr>
          <w:rFonts w:asciiTheme="minorHAnsi" w:hAnsiTheme="minorHAnsi" w:cstheme="minorHAnsi"/>
          <w:b/>
          <w:i/>
          <w:szCs w:val="26"/>
          <w:u w:val="single"/>
        </w:rPr>
        <w:t>unlawful</w:t>
      </w:r>
      <w:r w:rsidR="00880071" w:rsidRPr="009C246C">
        <w:rPr>
          <w:rFonts w:asciiTheme="minorHAnsi" w:hAnsiTheme="minorHAnsi" w:cstheme="minorHAnsi"/>
          <w:b/>
          <w:i/>
          <w:szCs w:val="26"/>
        </w:rPr>
        <w:t>):</w:t>
      </w:r>
      <w:r w:rsidR="00880071" w:rsidRPr="009C246C">
        <w:rPr>
          <w:rFonts w:asciiTheme="minorHAnsi" w:hAnsiTheme="minorHAnsi" w:cstheme="minorHAnsi"/>
          <w:szCs w:val="26"/>
        </w:rPr>
        <w:t xml:space="preserve"> </w:t>
      </w:r>
      <w:r w:rsidR="00686D43" w:rsidRPr="009C246C">
        <w:rPr>
          <w:rFonts w:asciiTheme="minorHAnsi" w:hAnsiTheme="minorHAnsi" w:cstheme="minorHAnsi"/>
        </w:rPr>
        <w:t xml:space="preserve">Corporal punishment is unlawful as a disciplinary measure in penal institutions. It is not among permitted disciplinary measures against juveniles in detention in the Law on Enforcement of Penal Sanctions, but this Law does not explicitly prohibit it. The Law on Juvenile Criminal Offenders and Criminal Protection of Juveniles does not include corporal punishment among permitted disciplinary measures and states that force may only be used exceptionally and to prevent a physical attack on others or self-injury (art. 132). </w:t>
      </w:r>
      <w:r w:rsidR="0087651A" w:rsidRPr="00B2510B">
        <w:rPr>
          <w:rFonts w:asciiTheme="minorHAnsi" w:hAnsiTheme="minorHAnsi" w:cstheme="minorHAnsi"/>
        </w:rPr>
        <w:t>A draft new Law on Juvenile Offenders and Protection of Juveniles in Criminal Proceedings is under discussion.</w:t>
      </w:r>
      <w:r w:rsidR="0087651A" w:rsidRPr="00B2510B">
        <w:rPr>
          <w:rStyle w:val="FootnoteReference"/>
          <w:rFonts w:asciiTheme="minorHAnsi" w:hAnsiTheme="minorHAnsi" w:cstheme="minorHAnsi"/>
        </w:rPr>
        <w:footnoteReference w:id="3"/>
      </w:r>
      <w:r w:rsidR="0087651A" w:rsidRPr="00B2510B">
        <w:rPr>
          <w:rFonts w:asciiTheme="minorHAnsi" w:hAnsiTheme="minorHAnsi" w:cstheme="minorHAnsi"/>
        </w:rPr>
        <w:t xml:space="preserve"> The Serbia delegation to the Committee on the Rights of the Child reported in January 2017 that the new juvenile justice law was expected to be adopted within the year.</w:t>
      </w:r>
      <w:r w:rsidR="0087651A" w:rsidRPr="00B2510B">
        <w:rPr>
          <w:rStyle w:val="FootnoteReference"/>
          <w:rFonts w:asciiTheme="minorHAnsi" w:hAnsiTheme="minorHAnsi" w:cstheme="minorHAnsi"/>
        </w:rPr>
        <w:footnoteReference w:id="4"/>
      </w:r>
    </w:p>
    <w:p w14:paraId="4FAED74E" w14:textId="20C5BEDE" w:rsidR="00686D43" w:rsidRPr="009C246C" w:rsidRDefault="00726D20" w:rsidP="00686D43">
      <w:pPr>
        <w:spacing w:after="120"/>
        <w:ind w:left="284" w:hanging="284"/>
        <w:rPr>
          <w:rFonts w:asciiTheme="minorHAnsi" w:hAnsiTheme="minorHAnsi" w:cstheme="minorHAnsi"/>
        </w:rPr>
      </w:pPr>
      <w:r w:rsidRPr="009C246C">
        <w:rPr>
          <w:rFonts w:asciiTheme="minorHAnsi" w:hAnsiTheme="minorHAnsi" w:cstheme="minorHAnsi"/>
        </w:rPr>
        <w:t>1</w:t>
      </w:r>
      <w:r w:rsidR="00FA5FD9" w:rsidRPr="009C246C">
        <w:rPr>
          <w:rFonts w:asciiTheme="minorHAnsi" w:hAnsiTheme="minorHAnsi" w:cstheme="minorHAnsi"/>
        </w:rPr>
        <w:t>.</w:t>
      </w:r>
      <w:r w:rsidR="00686D43" w:rsidRPr="009C246C">
        <w:rPr>
          <w:rFonts w:asciiTheme="minorHAnsi" w:hAnsiTheme="minorHAnsi" w:cstheme="minorHAnsi"/>
        </w:rPr>
        <w:t>7</w:t>
      </w:r>
      <w:r w:rsidR="00880071" w:rsidRPr="009C246C">
        <w:rPr>
          <w:rFonts w:asciiTheme="minorHAnsi" w:hAnsiTheme="minorHAnsi" w:cstheme="minorHAnsi"/>
        </w:rPr>
        <w:t xml:space="preserve"> </w:t>
      </w:r>
      <w:r w:rsidR="00880071" w:rsidRPr="009C246C">
        <w:rPr>
          <w:rFonts w:asciiTheme="minorHAnsi" w:hAnsiTheme="minorHAnsi" w:cstheme="minorHAnsi"/>
          <w:b/>
          <w:i/>
        </w:rPr>
        <w:t xml:space="preserve">Sentence for crime </w:t>
      </w:r>
      <w:r w:rsidR="00880071" w:rsidRPr="009C246C">
        <w:rPr>
          <w:rFonts w:asciiTheme="minorHAnsi" w:hAnsiTheme="minorHAnsi" w:cstheme="minorHAnsi"/>
          <w:b/>
          <w:i/>
          <w:szCs w:val="26"/>
        </w:rPr>
        <w:t>(</w:t>
      </w:r>
      <w:r w:rsidR="000431A1" w:rsidRPr="009C246C">
        <w:rPr>
          <w:rFonts w:asciiTheme="minorHAnsi" w:hAnsiTheme="minorHAnsi" w:cstheme="minorHAnsi"/>
          <w:b/>
          <w:i/>
          <w:szCs w:val="26"/>
          <w:u w:val="single"/>
        </w:rPr>
        <w:t>un</w:t>
      </w:r>
      <w:r w:rsidR="00F47D02" w:rsidRPr="009C246C">
        <w:rPr>
          <w:rFonts w:asciiTheme="minorHAnsi" w:hAnsiTheme="minorHAnsi" w:cstheme="minorHAnsi"/>
          <w:b/>
          <w:i/>
          <w:szCs w:val="26"/>
          <w:u w:val="single"/>
        </w:rPr>
        <w:t>lawful</w:t>
      </w:r>
      <w:r w:rsidR="00880071" w:rsidRPr="009C246C">
        <w:rPr>
          <w:rFonts w:asciiTheme="minorHAnsi" w:hAnsiTheme="minorHAnsi" w:cstheme="minorHAnsi"/>
          <w:b/>
          <w:i/>
          <w:szCs w:val="26"/>
        </w:rPr>
        <w:t xml:space="preserve">): </w:t>
      </w:r>
      <w:r w:rsidR="00686D43" w:rsidRPr="009C246C">
        <w:rPr>
          <w:rFonts w:asciiTheme="minorHAnsi" w:hAnsiTheme="minorHAnsi" w:cstheme="minorHAnsi"/>
        </w:rPr>
        <w:t>Corporal punishment as a sentence for crime was abolished in 1873. It is not a permitted sentence for crime under the Criminal Code or the Law on Juvenile Criminal Offenders and Criminal Protection of Juveniles 2005.</w:t>
      </w:r>
    </w:p>
    <w:p w14:paraId="58BE8E79" w14:textId="606645DE" w:rsidR="00686D43" w:rsidRPr="009C246C" w:rsidRDefault="00686D43" w:rsidP="00686D43">
      <w:pPr>
        <w:spacing w:after="120"/>
        <w:ind w:left="284" w:hanging="284"/>
        <w:rPr>
          <w:rFonts w:asciiTheme="minorHAnsi" w:hAnsiTheme="minorHAnsi" w:cstheme="minorHAnsi"/>
        </w:rPr>
      </w:pPr>
    </w:p>
    <w:p w14:paraId="7765A404" w14:textId="02D85DA2" w:rsidR="00686D43" w:rsidRPr="009C246C" w:rsidRDefault="00686D43" w:rsidP="00686D43">
      <w:pPr>
        <w:spacing w:after="120"/>
        <w:ind w:left="482" w:hanging="482"/>
        <w:rPr>
          <w:rFonts w:asciiTheme="minorHAnsi" w:hAnsiTheme="minorHAnsi" w:cstheme="minorHAnsi"/>
          <w:b/>
          <w:sz w:val="28"/>
          <w:szCs w:val="28"/>
        </w:rPr>
      </w:pPr>
      <w:r w:rsidRPr="009C246C">
        <w:rPr>
          <w:rFonts w:asciiTheme="minorHAnsi" w:hAnsiTheme="minorHAnsi" w:cstheme="minorHAnsi"/>
          <w:b/>
          <w:sz w:val="28"/>
          <w:szCs w:val="28"/>
        </w:rPr>
        <w:t>2 Serbia’s commitment to prohibit corporal punishment and progress to date</w:t>
      </w:r>
    </w:p>
    <w:p w14:paraId="2989E39F" w14:textId="4FC0F777" w:rsidR="00686D43" w:rsidRPr="009C246C" w:rsidRDefault="00686D43" w:rsidP="00686D43">
      <w:pPr>
        <w:spacing w:after="120"/>
        <w:ind w:left="284" w:hanging="284"/>
        <w:rPr>
          <w:rFonts w:asciiTheme="minorHAnsi" w:hAnsiTheme="minorHAnsi" w:cstheme="minorHAnsi"/>
        </w:rPr>
      </w:pPr>
      <w:r w:rsidRPr="009C246C">
        <w:rPr>
          <w:rFonts w:asciiTheme="minorHAnsi" w:hAnsiTheme="minorHAnsi" w:cstheme="minorHAnsi"/>
        </w:rPr>
        <w:t xml:space="preserve">2.1 The Serbian Government has been openly committed to prohibiting corporal punishment of children since 2007. In 2008, the Ministry of Social Policy and the Council for Child Rights adopted a National Strategy for the Prevention and Protection of Children Against Violence which included the aim of abolishing corporal punishment of children, and plans were made for drafting amendments to the Family </w:t>
      </w:r>
      <w:r w:rsidR="009C246C" w:rsidRPr="009C246C">
        <w:rPr>
          <w:rFonts w:asciiTheme="minorHAnsi" w:hAnsiTheme="minorHAnsi" w:cstheme="minorHAnsi"/>
        </w:rPr>
        <w:t>Law</w:t>
      </w:r>
      <w:r w:rsidRPr="009C246C">
        <w:rPr>
          <w:rFonts w:asciiTheme="minorHAnsi" w:hAnsiTheme="minorHAnsi" w:cstheme="minorHAnsi"/>
        </w:rPr>
        <w:t>. In 2011, a Working Party developed a Draft Law on the Rights of the Child which included provisions to prohibit all corporal punishment. However, the draft law was subsequently dropped</w:t>
      </w:r>
      <w:r w:rsidR="0087651A">
        <w:rPr>
          <w:rFonts w:asciiTheme="minorHAnsi" w:hAnsiTheme="minorHAnsi" w:cstheme="minorHAnsi"/>
        </w:rPr>
        <w:t xml:space="preserve"> </w:t>
      </w:r>
      <w:r w:rsidR="0087651A" w:rsidRPr="00B2510B">
        <w:rPr>
          <w:rFonts w:asciiTheme="minorHAnsi" w:hAnsiTheme="minorHAnsi" w:cstheme="minorHAnsi"/>
        </w:rPr>
        <w:t>and in response to a question about prohibition from the Committee on Economic, Social and Cultural Rights in 2014, the Government drew attention to the Criminal Code and stated that current law “completely prohibits and sanctions every type of violence against the child”.</w:t>
      </w:r>
      <w:r w:rsidR="0087651A" w:rsidRPr="00B2510B">
        <w:rPr>
          <w:rStyle w:val="FootnoteReference"/>
          <w:rFonts w:asciiTheme="minorHAnsi" w:hAnsiTheme="minorHAnsi" w:cstheme="minorHAnsi"/>
        </w:rPr>
        <w:footnoteReference w:id="5"/>
      </w:r>
      <w:r w:rsidR="0087651A" w:rsidRPr="00B2510B">
        <w:rPr>
          <w:rFonts w:asciiTheme="minorHAnsi" w:hAnsiTheme="minorHAnsi" w:cstheme="minorHAnsi"/>
        </w:rPr>
        <w:t xml:space="preserve"> In December 2014, the Government reported to the Committee on the Rights of the Child that a preliminary law on child rights had been drafted which would prohibit corporal punishment in all settings.</w:t>
      </w:r>
      <w:r w:rsidR="0087651A" w:rsidRPr="00B2510B">
        <w:rPr>
          <w:rStyle w:val="FootnoteReference"/>
          <w:rFonts w:asciiTheme="minorHAnsi" w:hAnsiTheme="minorHAnsi" w:cstheme="minorHAnsi"/>
        </w:rPr>
        <w:footnoteReference w:id="6"/>
      </w:r>
      <w:r w:rsidR="0087651A" w:rsidRPr="00B2510B">
        <w:rPr>
          <w:rFonts w:asciiTheme="minorHAnsi" w:hAnsiTheme="minorHAnsi" w:cstheme="minorHAnsi"/>
        </w:rPr>
        <w:t xml:space="preserve"> The Serbia delegation reported to the Committee on the Rights of the </w:t>
      </w:r>
      <w:r w:rsidR="0087651A" w:rsidRPr="00B2510B">
        <w:rPr>
          <w:rFonts w:asciiTheme="minorHAnsi" w:hAnsiTheme="minorHAnsi" w:cstheme="minorHAnsi"/>
        </w:rPr>
        <w:lastRenderedPageBreak/>
        <w:t>Child in January 2017 that the drafting process would resume within the year</w:t>
      </w:r>
      <w:r w:rsidR="0087651A">
        <w:rPr>
          <w:rFonts w:asciiTheme="minorHAnsi" w:hAnsiTheme="minorHAnsi" w:cstheme="minorHAnsi"/>
        </w:rPr>
        <w:t>;</w:t>
      </w:r>
      <w:r w:rsidR="0087651A" w:rsidRPr="00B2510B">
        <w:rPr>
          <w:rStyle w:val="FootnoteReference"/>
          <w:rFonts w:asciiTheme="minorHAnsi" w:hAnsiTheme="minorHAnsi" w:cstheme="minorHAnsi"/>
        </w:rPr>
        <w:footnoteReference w:id="7"/>
      </w:r>
      <w:r w:rsidR="0087651A">
        <w:rPr>
          <w:rFonts w:asciiTheme="minorHAnsi" w:hAnsiTheme="minorHAnsi" w:cstheme="minorHAnsi"/>
        </w:rPr>
        <w:t xml:space="preserve"> however it appears the process might not be finalised before 2020.</w:t>
      </w:r>
      <w:r w:rsidR="0087651A">
        <w:rPr>
          <w:rStyle w:val="FootnoteReference"/>
          <w:rFonts w:asciiTheme="minorHAnsi" w:hAnsiTheme="minorHAnsi"/>
        </w:rPr>
        <w:footnoteReference w:id="8"/>
      </w:r>
    </w:p>
    <w:p w14:paraId="29EE1ADD" w14:textId="53BFA2F5" w:rsidR="00686D43" w:rsidRPr="009C246C" w:rsidRDefault="00686D43" w:rsidP="00686D43">
      <w:pPr>
        <w:spacing w:after="120"/>
        <w:ind w:left="284" w:hanging="284"/>
        <w:rPr>
          <w:rFonts w:asciiTheme="minorHAnsi" w:hAnsiTheme="minorHAnsi" w:cstheme="minorHAnsi"/>
        </w:rPr>
      </w:pPr>
      <w:r w:rsidRPr="009C246C">
        <w:rPr>
          <w:rFonts w:asciiTheme="minorHAnsi" w:hAnsiTheme="minorHAnsi" w:cstheme="minorHAnsi"/>
        </w:rPr>
        <w:t>2.2 Amendments to the Family Law are currently under discussion, providing an immediate opportunity for clear prohibition of corporal punishment. There is also a project to draft a new Civil Code, which provides an opportunity in the longer term to confirm that children may not be subjected to corporal punishment by parents and those with parental authority. However, the draft Civil Code which was issued for consultation and public debate in 2015, included protection for children from physical punishment but offered two versions of the relevant article – one prohibiting child abuse “especially physical punishment”, the other prohibiting child abuse but only “inappropriate” physical punishment (art. 2218).</w:t>
      </w:r>
      <w:r w:rsidRPr="009C246C">
        <w:rPr>
          <w:rFonts w:asciiTheme="minorHAnsi" w:hAnsiTheme="minorHAnsi" w:cstheme="minorHAnsi"/>
          <w:vertAlign w:val="superscript"/>
        </w:rPr>
        <w:footnoteReference w:id="9"/>
      </w:r>
      <w:r w:rsidRPr="009C246C">
        <w:rPr>
          <w:rFonts w:asciiTheme="minorHAnsi" w:hAnsiTheme="minorHAnsi" w:cstheme="minorHAnsi"/>
        </w:rPr>
        <w:t xml:space="preserve"> We have yet to see proposed amendments to the Family </w:t>
      </w:r>
      <w:r w:rsidR="009C246C" w:rsidRPr="009C246C">
        <w:rPr>
          <w:rFonts w:asciiTheme="minorHAnsi" w:hAnsiTheme="minorHAnsi" w:cstheme="minorHAnsi"/>
        </w:rPr>
        <w:t>Law</w:t>
      </w:r>
      <w:r w:rsidRPr="009C246C">
        <w:rPr>
          <w:rFonts w:asciiTheme="minorHAnsi" w:hAnsiTheme="minorHAnsi" w:cstheme="minorHAnsi"/>
        </w:rPr>
        <w:t xml:space="preserve"> but in February 2016 the Government confirmed to the Committee on the Rights of Persons with Disabilities that the draft Law on Amendments to the Family Law “will contain explicit prohibition of physical punishment of minors and use of physical force as a tool for correcting behaviour”.</w:t>
      </w:r>
      <w:r w:rsidRPr="009C246C">
        <w:rPr>
          <w:rFonts w:asciiTheme="minorHAnsi" w:hAnsiTheme="minorHAnsi" w:cstheme="minorHAnsi"/>
          <w:vertAlign w:val="superscript"/>
        </w:rPr>
        <w:footnoteReference w:id="10"/>
      </w:r>
      <w:r w:rsidRPr="009C246C">
        <w:rPr>
          <w:rFonts w:asciiTheme="minorHAnsi" w:hAnsiTheme="minorHAnsi" w:cstheme="minorHAnsi"/>
        </w:rPr>
        <w:t xml:space="preserve"> </w:t>
      </w:r>
      <w:r w:rsidR="0087651A" w:rsidRPr="00B2510B">
        <w:rPr>
          <w:rFonts w:asciiTheme="minorHAnsi" w:hAnsiTheme="minorHAnsi" w:cstheme="minorHAnsi"/>
        </w:rPr>
        <w:t>It appears the governmental delegation to the Committee on the Rights of the Child reported that the amendments were expected to be adopted by June 2017.</w:t>
      </w:r>
      <w:r w:rsidR="0087651A" w:rsidRPr="00B2510B">
        <w:rPr>
          <w:rStyle w:val="FootnoteReference"/>
          <w:rFonts w:asciiTheme="minorHAnsi" w:hAnsiTheme="minorHAnsi" w:cstheme="minorHAnsi"/>
        </w:rPr>
        <w:footnoteReference w:id="11"/>
      </w:r>
      <w:r w:rsidR="0087651A">
        <w:rPr>
          <w:rFonts w:asciiTheme="minorHAnsi" w:hAnsiTheme="minorHAnsi" w:cstheme="minorHAnsi"/>
        </w:rPr>
        <w:t xml:space="preserve"> </w:t>
      </w:r>
      <w:r w:rsidRPr="009C246C">
        <w:rPr>
          <w:rFonts w:asciiTheme="minorHAnsi" w:hAnsiTheme="minorHAnsi" w:cstheme="minorHAnsi"/>
          <w:i/>
        </w:rPr>
        <w:t xml:space="preserve">We are concerned that proposals appear to have been made to provide for “reasonable” punishment in the new </w:t>
      </w:r>
      <w:r w:rsidR="00A64B8F">
        <w:rPr>
          <w:rFonts w:asciiTheme="minorHAnsi" w:hAnsiTheme="minorHAnsi" w:cstheme="minorHAnsi"/>
          <w:i/>
        </w:rPr>
        <w:t>Civil Code</w:t>
      </w:r>
      <w:r w:rsidRPr="009C246C">
        <w:rPr>
          <w:rFonts w:asciiTheme="minorHAnsi" w:hAnsiTheme="minorHAnsi" w:cstheme="minorHAnsi"/>
          <w:i/>
        </w:rPr>
        <w:t>. This would in effect enshrine in law a defence for the use of corporal punishment.</w:t>
      </w:r>
      <w:r w:rsidRPr="009C246C">
        <w:rPr>
          <w:rFonts w:asciiTheme="minorHAnsi" w:hAnsiTheme="minorHAnsi" w:cstheme="minorHAnsi"/>
        </w:rPr>
        <w:t xml:space="preserve"> </w:t>
      </w:r>
    </w:p>
    <w:p w14:paraId="2E539425" w14:textId="7B342F52" w:rsidR="004200C0" w:rsidRPr="009C246C" w:rsidRDefault="004200C0" w:rsidP="004200C0">
      <w:pPr>
        <w:spacing w:after="120"/>
        <w:ind w:left="284" w:hanging="284"/>
        <w:rPr>
          <w:rFonts w:asciiTheme="minorHAnsi" w:hAnsiTheme="minorHAnsi" w:cstheme="minorHAnsi"/>
        </w:rPr>
      </w:pPr>
      <w:r w:rsidRPr="009C246C">
        <w:rPr>
          <w:rFonts w:asciiTheme="minorHAnsi" w:hAnsiTheme="minorHAnsi" w:cstheme="minorHAnsi"/>
        </w:rPr>
        <w:t xml:space="preserve">2.3 </w:t>
      </w:r>
      <w:r w:rsidRPr="009C246C">
        <w:rPr>
          <w:rFonts w:asciiTheme="minorHAnsi" w:hAnsiTheme="minorHAnsi" w:cstheme="minorHAnsi"/>
          <w:b/>
        </w:rPr>
        <w:t xml:space="preserve">We hope the Committee will encourage Serbia to ensure that the new Civil Code and </w:t>
      </w:r>
      <w:r w:rsidR="00A64B8F">
        <w:rPr>
          <w:rFonts w:asciiTheme="minorHAnsi" w:hAnsiTheme="minorHAnsi" w:cstheme="minorHAnsi"/>
          <w:b/>
        </w:rPr>
        <w:t xml:space="preserve">the </w:t>
      </w:r>
      <w:bookmarkStart w:id="4" w:name="_GoBack"/>
      <w:bookmarkEnd w:id="4"/>
      <w:r w:rsidRPr="009C246C">
        <w:rPr>
          <w:rFonts w:asciiTheme="minorHAnsi" w:hAnsiTheme="minorHAnsi" w:cstheme="minorHAnsi"/>
          <w:b/>
        </w:rPr>
        <w:t>amendments to the Family law explicitly prohibit all corporal punishment and that no loopholes are created which would allow so-called “reasonable” or “appropriate” punishment of children.</w:t>
      </w:r>
    </w:p>
    <w:p w14:paraId="4AB61916" w14:textId="03542F7F" w:rsidR="008E1A9E" w:rsidRPr="009C246C" w:rsidRDefault="008E1A9E" w:rsidP="004A3583">
      <w:pPr>
        <w:spacing w:after="120"/>
        <w:ind w:left="284" w:hanging="284"/>
        <w:rPr>
          <w:rFonts w:asciiTheme="minorHAnsi" w:hAnsiTheme="minorHAnsi" w:cstheme="minorHAnsi"/>
          <w:b/>
          <w:sz w:val="28"/>
          <w:szCs w:val="28"/>
        </w:rPr>
      </w:pPr>
    </w:p>
    <w:p w14:paraId="288DD07F" w14:textId="3D813ACA" w:rsidR="00487765" w:rsidRPr="009C246C" w:rsidRDefault="00686D43" w:rsidP="00957038">
      <w:pPr>
        <w:spacing w:after="120"/>
        <w:ind w:left="482" w:hanging="482"/>
        <w:rPr>
          <w:rFonts w:asciiTheme="minorHAnsi" w:hAnsiTheme="minorHAnsi" w:cstheme="minorHAnsi"/>
          <w:sz w:val="28"/>
          <w:szCs w:val="28"/>
        </w:rPr>
      </w:pPr>
      <w:r w:rsidRPr="009C246C">
        <w:rPr>
          <w:rFonts w:asciiTheme="minorHAnsi" w:hAnsiTheme="minorHAnsi" w:cstheme="minorHAnsi"/>
          <w:b/>
          <w:sz w:val="28"/>
          <w:szCs w:val="28"/>
        </w:rPr>
        <w:t>3</w:t>
      </w:r>
      <w:r w:rsidR="008A69B7" w:rsidRPr="009C246C">
        <w:rPr>
          <w:rFonts w:asciiTheme="minorHAnsi" w:hAnsiTheme="minorHAnsi" w:cstheme="minorHAnsi"/>
          <w:b/>
          <w:sz w:val="28"/>
          <w:szCs w:val="28"/>
        </w:rPr>
        <w:t xml:space="preserve"> </w:t>
      </w:r>
      <w:r w:rsidR="00487765" w:rsidRPr="009C246C">
        <w:rPr>
          <w:rFonts w:asciiTheme="minorHAnsi" w:hAnsiTheme="minorHAnsi" w:cstheme="minorHAnsi"/>
          <w:b/>
          <w:sz w:val="28"/>
          <w:szCs w:val="28"/>
        </w:rPr>
        <w:t>Recommendations by human rights treaty bodies</w:t>
      </w:r>
      <w:r w:rsidR="00957038" w:rsidRPr="009C246C">
        <w:rPr>
          <w:rFonts w:asciiTheme="minorHAnsi" w:hAnsiTheme="minorHAnsi" w:cstheme="minorHAnsi"/>
          <w:b/>
          <w:sz w:val="28"/>
          <w:szCs w:val="28"/>
        </w:rPr>
        <w:t xml:space="preserve"> and during the UPR</w:t>
      </w:r>
    </w:p>
    <w:p w14:paraId="3C19DEB7" w14:textId="35C84E33" w:rsidR="00686D43" w:rsidRPr="009C246C" w:rsidRDefault="00686D43" w:rsidP="00686D4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9C246C">
        <w:rPr>
          <w:rFonts w:asciiTheme="minorHAnsi" w:hAnsiTheme="minorHAnsi" w:cstheme="minorHAnsi"/>
        </w:rPr>
        <w:t xml:space="preserve">3.1 </w:t>
      </w:r>
      <w:r w:rsidRPr="009C246C">
        <w:rPr>
          <w:rFonts w:asciiTheme="minorHAnsi" w:hAnsiTheme="minorHAnsi" w:cstheme="minorHAnsi"/>
          <w:b/>
          <w:i/>
        </w:rPr>
        <w:t xml:space="preserve">CAT: </w:t>
      </w:r>
      <w:r w:rsidR="004200C0" w:rsidRPr="009C246C">
        <w:rPr>
          <w:rFonts w:asciiTheme="minorHAnsi" w:hAnsiTheme="minorHAnsi" w:cstheme="minorHAnsi"/>
        </w:rPr>
        <w:t>In 2009, t</w:t>
      </w:r>
      <w:r w:rsidRPr="009C246C">
        <w:rPr>
          <w:rFonts w:asciiTheme="minorHAnsi" w:hAnsiTheme="minorHAnsi" w:cstheme="minorHAnsi"/>
          <w:bCs/>
        </w:rPr>
        <w:t>he Committee Against Torture recommended to Serbia that legislation be adopted which prohibits corporal punishment in all settings, including the family</w:t>
      </w:r>
      <w:r w:rsidR="004200C0" w:rsidRPr="009C246C">
        <w:rPr>
          <w:rFonts w:asciiTheme="minorHAnsi" w:hAnsiTheme="minorHAnsi" w:cstheme="minorHAnsi"/>
          <w:bCs/>
        </w:rPr>
        <w:t>.</w:t>
      </w:r>
      <w:r w:rsidRPr="009C246C">
        <w:rPr>
          <w:rFonts w:asciiTheme="minorHAnsi" w:hAnsiTheme="minorHAnsi" w:cstheme="minorHAnsi"/>
          <w:bCs/>
          <w:vertAlign w:val="superscript"/>
        </w:rPr>
        <w:footnoteReference w:id="12"/>
      </w:r>
      <w:r w:rsidRPr="009C246C">
        <w:rPr>
          <w:rFonts w:asciiTheme="minorHAnsi" w:hAnsiTheme="minorHAnsi" w:cstheme="minorHAnsi"/>
          <w:bCs/>
        </w:rPr>
        <w:t xml:space="preserve"> </w:t>
      </w:r>
    </w:p>
    <w:p w14:paraId="29429201" w14:textId="2962B8F3" w:rsidR="00686D43" w:rsidRPr="009C246C" w:rsidRDefault="00686D43"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p>
    <w:p w14:paraId="44877EA9" w14:textId="55068489" w:rsidR="00686D43" w:rsidRPr="009C246C" w:rsidRDefault="00686D43" w:rsidP="00686D4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bCs/>
        </w:rPr>
      </w:pPr>
      <w:r w:rsidRPr="009C246C">
        <w:rPr>
          <w:rFonts w:asciiTheme="minorHAnsi" w:hAnsiTheme="minorHAnsi" w:cstheme="minorHAnsi"/>
        </w:rPr>
        <w:t xml:space="preserve">3.2 </w:t>
      </w:r>
      <w:r w:rsidRPr="009C246C">
        <w:rPr>
          <w:rFonts w:asciiTheme="minorHAnsi" w:hAnsiTheme="minorHAnsi" w:cstheme="minorHAnsi"/>
          <w:b/>
          <w:i/>
        </w:rPr>
        <w:t xml:space="preserve">CRC: </w:t>
      </w:r>
      <w:r w:rsidRPr="009C246C">
        <w:rPr>
          <w:rFonts w:asciiTheme="minorHAnsi" w:hAnsiTheme="minorHAnsi" w:cstheme="minorHAnsi"/>
          <w:bCs/>
        </w:rPr>
        <w:t xml:space="preserve">The Committee on the Rights of the Child recommended to Serbia in 2008 that corporal punishment be </w:t>
      </w:r>
      <w:r w:rsidR="004200C0" w:rsidRPr="009C246C">
        <w:rPr>
          <w:rFonts w:asciiTheme="minorHAnsi" w:hAnsiTheme="minorHAnsi" w:cstheme="minorHAnsi"/>
          <w:bCs/>
        </w:rPr>
        <w:t>prohibited in the family by law,</w:t>
      </w:r>
      <w:r w:rsidRPr="009C246C">
        <w:rPr>
          <w:rFonts w:asciiTheme="minorHAnsi" w:hAnsiTheme="minorHAnsi" w:cstheme="minorHAnsi"/>
          <w:bCs/>
          <w:vertAlign w:val="superscript"/>
        </w:rPr>
        <w:footnoteReference w:id="13"/>
      </w:r>
      <w:r w:rsidR="004200C0" w:rsidRPr="009C246C">
        <w:rPr>
          <w:rFonts w:asciiTheme="minorHAnsi" w:hAnsiTheme="minorHAnsi" w:cstheme="minorHAnsi"/>
          <w:bCs/>
        </w:rPr>
        <w:t xml:space="preserve"> and again in 2017.</w:t>
      </w:r>
      <w:r w:rsidR="004200C0" w:rsidRPr="009C246C">
        <w:rPr>
          <w:rStyle w:val="FootnoteReference"/>
          <w:rFonts w:asciiTheme="minorHAnsi" w:hAnsiTheme="minorHAnsi" w:cstheme="minorHAnsi"/>
          <w:bCs/>
        </w:rPr>
        <w:t xml:space="preserve"> </w:t>
      </w:r>
      <w:r w:rsidR="004200C0" w:rsidRPr="009C246C">
        <w:rPr>
          <w:rStyle w:val="FootnoteReference"/>
          <w:rFonts w:asciiTheme="minorHAnsi" w:hAnsiTheme="minorHAnsi" w:cstheme="minorHAnsi"/>
          <w:bCs/>
        </w:rPr>
        <w:footnoteReference w:id="14"/>
      </w:r>
    </w:p>
    <w:p w14:paraId="7B1D422E" w14:textId="77777777" w:rsidR="00BB7524" w:rsidRPr="009C246C" w:rsidRDefault="00BB7524"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p>
    <w:p w14:paraId="238C7B56" w14:textId="75A48258" w:rsidR="0041760E" w:rsidRPr="009C246C" w:rsidRDefault="00686D43" w:rsidP="0041760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9C246C">
        <w:rPr>
          <w:rFonts w:asciiTheme="minorHAnsi" w:hAnsiTheme="minorHAnsi" w:cstheme="minorHAnsi"/>
        </w:rPr>
        <w:t>3</w:t>
      </w:r>
      <w:r w:rsidR="0041760E" w:rsidRPr="009C246C">
        <w:rPr>
          <w:rFonts w:asciiTheme="minorHAnsi" w:hAnsiTheme="minorHAnsi" w:cstheme="minorHAnsi"/>
        </w:rPr>
        <w:t>.</w:t>
      </w:r>
      <w:r w:rsidRPr="009C246C">
        <w:rPr>
          <w:rFonts w:asciiTheme="minorHAnsi" w:hAnsiTheme="minorHAnsi" w:cstheme="minorHAnsi"/>
        </w:rPr>
        <w:t>3</w:t>
      </w:r>
      <w:r w:rsidR="0041760E" w:rsidRPr="009C246C">
        <w:rPr>
          <w:rFonts w:asciiTheme="minorHAnsi" w:hAnsiTheme="minorHAnsi" w:cstheme="minorHAnsi"/>
        </w:rPr>
        <w:t xml:space="preserve"> </w:t>
      </w:r>
      <w:r w:rsidR="0041760E" w:rsidRPr="009C246C">
        <w:rPr>
          <w:rFonts w:asciiTheme="minorHAnsi" w:hAnsiTheme="minorHAnsi" w:cstheme="minorHAnsi"/>
          <w:b/>
          <w:i/>
        </w:rPr>
        <w:t>UPR</w:t>
      </w:r>
      <w:r w:rsidR="0041760E" w:rsidRPr="009C246C">
        <w:rPr>
          <w:rFonts w:asciiTheme="minorHAnsi" w:hAnsiTheme="minorHAnsi" w:cstheme="minorHAnsi"/>
        </w:rPr>
        <w:t xml:space="preserve">: </w:t>
      </w:r>
      <w:r w:rsidRPr="009C246C">
        <w:rPr>
          <w:rFonts w:asciiTheme="minorHAnsi" w:hAnsiTheme="minorHAnsi" w:cstheme="minorHAnsi"/>
        </w:rPr>
        <w:t>During the Universal Periodic Review of Serbia in 2008, a recommendation was made to prohibit corporal punishment of children which the Government accepted, stating that it was “undertaking activities toward changing the Family Law by introducing norms that clearly prohibit corporal punishment and protect children from all forms of physical punishment, including physical punishment in the family environment”.</w:t>
      </w:r>
      <w:r w:rsidRPr="009C246C">
        <w:rPr>
          <w:rFonts w:asciiTheme="minorHAnsi" w:hAnsiTheme="minorHAnsi" w:cstheme="minorHAnsi"/>
          <w:vertAlign w:val="superscript"/>
        </w:rPr>
        <w:footnoteReference w:id="15"/>
      </w:r>
      <w:r w:rsidRPr="009C246C">
        <w:rPr>
          <w:rFonts w:asciiTheme="minorHAnsi" w:hAnsiTheme="minorHAnsi" w:cstheme="minorHAnsi"/>
        </w:rPr>
        <w:t xml:space="preserve"> At the second cycle UPR of Serbia in 2013, the Government accepted a number of recommendations to prohibit corporal punishment in all settings including the family.</w:t>
      </w:r>
      <w:r w:rsidRPr="009C246C">
        <w:rPr>
          <w:rFonts w:asciiTheme="minorHAnsi" w:hAnsiTheme="minorHAnsi" w:cstheme="minorHAnsi"/>
          <w:vertAlign w:val="superscript"/>
        </w:rPr>
        <w:footnoteReference w:id="16"/>
      </w:r>
    </w:p>
    <w:p w14:paraId="679A3D95" w14:textId="09BE320E" w:rsidR="009549DE" w:rsidRPr="009C246C" w:rsidRDefault="009549D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 w:val="22"/>
          <w:szCs w:val="26"/>
        </w:rPr>
      </w:pPr>
    </w:p>
    <w:p w14:paraId="6092FF54" w14:textId="77777777" w:rsidR="0041760E" w:rsidRPr="009C246C" w:rsidRDefault="0041760E" w:rsidP="0041760E">
      <w:pPr>
        <w:pStyle w:val="BodyText1"/>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 w:val="22"/>
          <w:szCs w:val="26"/>
        </w:rPr>
      </w:pPr>
    </w:p>
    <w:p w14:paraId="2339620F" w14:textId="684C99B5" w:rsidR="000C275E" w:rsidRPr="009C246C" w:rsidRDefault="00D9604D" w:rsidP="000C275E">
      <w:pPr>
        <w:autoSpaceDE w:val="0"/>
        <w:autoSpaceDN w:val="0"/>
        <w:adjustRightInd w:val="0"/>
        <w:rPr>
          <w:rFonts w:asciiTheme="minorHAnsi" w:eastAsia="Calibri" w:hAnsiTheme="minorHAnsi" w:cstheme="minorHAnsi"/>
          <w:bCs/>
          <w:i/>
        </w:rPr>
      </w:pPr>
      <w:r w:rsidRPr="009C246C">
        <w:rPr>
          <w:rFonts w:asciiTheme="minorHAnsi" w:eastAsia="Calibri" w:hAnsiTheme="minorHAnsi" w:cstheme="minorHAnsi"/>
          <w:i/>
        </w:rPr>
        <w:lastRenderedPageBreak/>
        <w:t>B</w:t>
      </w:r>
      <w:r w:rsidR="000C275E" w:rsidRPr="009C246C">
        <w:rPr>
          <w:rFonts w:asciiTheme="minorHAnsi" w:eastAsia="Calibri" w:hAnsiTheme="minorHAnsi" w:cstheme="minorHAnsi"/>
          <w:i/>
        </w:rPr>
        <w:t>riefing</w:t>
      </w:r>
      <w:r w:rsidR="000C275E" w:rsidRPr="009C246C">
        <w:rPr>
          <w:rFonts w:asciiTheme="minorHAnsi" w:eastAsia="Calibri" w:hAnsiTheme="minorHAnsi" w:cstheme="minorHAnsi"/>
        </w:rPr>
        <w:t xml:space="preserve"> </w:t>
      </w:r>
      <w:r w:rsidR="000C275E" w:rsidRPr="009C246C">
        <w:rPr>
          <w:rFonts w:asciiTheme="minorHAnsi" w:eastAsia="Calibri" w:hAnsiTheme="minorHAnsi" w:cstheme="minorHAnsi"/>
          <w:bCs/>
          <w:i/>
        </w:rPr>
        <w:t>prepared by the Global Initiative to End All Corporal Punishment of Children</w:t>
      </w:r>
    </w:p>
    <w:p w14:paraId="6B73A69F" w14:textId="77777777" w:rsidR="00700498" w:rsidRPr="009C246C" w:rsidRDefault="00A64B8F" w:rsidP="00700498">
      <w:pPr>
        <w:autoSpaceDE w:val="0"/>
        <w:autoSpaceDN w:val="0"/>
        <w:adjustRightInd w:val="0"/>
        <w:rPr>
          <w:rFonts w:asciiTheme="minorHAnsi" w:eastAsia="Calibri" w:hAnsiTheme="minorHAnsi" w:cstheme="minorHAnsi"/>
          <w:bCs/>
          <w:i/>
        </w:rPr>
      </w:pPr>
      <w:hyperlink r:id="rId13" w:history="1">
        <w:r w:rsidR="000C275E" w:rsidRPr="009C246C">
          <w:rPr>
            <w:rStyle w:val="Hyperlink"/>
            <w:rFonts w:asciiTheme="minorHAnsi" w:eastAsia="Calibri" w:hAnsiTheme="minorHAnsi" w:cstheme="minorHAnsi"/>
            <w:bCs/>
            <w:i/>
          </w:rPr>
          <w:t>www.endcorporalpunishment.org</w:t>
        </w:r>
      </w:hyperlink>
      <w:r w:rsidR="000C275E" w:rsidRPr="009C246C">
        <w:rPr>
          <w:rFonts w:asciiTheme="minorHAnsi" w:eastAsia="Calibri" w:hAnsiTheme="minorHAnsi" w:cstheme="minorHAnsi"/>
          <w:bCs/>
          <w:i/>
        </w:rPr>
        <w:t xml:space="preserve">; </w:t>
      </w:r>
      <w:hyperlink r:id="rId14" w:history="1">
        <w:r w:rsidR="000C275E" w:rsidRPr="009C246C">
          <w:rPr>
            <w:rStyle w:val="Hyperlink"/>
            <w:rFonts w:asciiTheme="minorHAnsi" w:eastAsia="Calibri" w:hAnsiTheme="minorHAnsi" w:cstheme="minorHAnsi"/>
            <w:bCs/>
            <w:i/>
          </w:rPr>
          <w:t>info@endcorporalpunishment.org</w:t>
        </w:r>
      </w:hyperlink>
      <w:r w:rsidR="00B16561" w:rsidRPr="009C246C">
        <w:rPr>
          <w:rFonts w:asciiTheme="minorHAnsi" w:eastAsia="Calibri" w:hAnsiTheme="minorHAnsi" w:cstheme="minorHAnsi"/>
          <w:bCs/>
          <w:i/>
        </w:rPr>
        <w:t xml:space="preserve"> </w:t>
      </w:r>
    </w:p>
    <w:sectPr w:rsidR="00700498" w:rsidRPr="009C246C" w:rsidSect="00215B67">
      <w:footerReference w:type="even" r:id="rId15"/>
      <w:footerReference w:type="default" r:id="rId16"/>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268A2" w14:textId="7D902AB6" w:rsidR="00957038" w:rsidRPr="00832976" w:rsidRDefault="00957038">
    <w:pPr>
      <w:pStyle w:val="Footer"/>
      <w:framePr w:wrap="around" w:vAnchor="text" w:hAnchor="margin" w:xAlign="center" w:y="1"/>
      <w:rPr>
        <w:rStyle w:val="PageNumber"/>
        <w:rFonts w:asciiTheme="minorHAnsi" w:hAnsiTheme="minorHAnsi" w:cstheme="minorHAnsi"/>
      </w:rPr>
    </w:pPr>
    <w:r w:rsidRPr="00832976">
      <w:rPr>
        <w:rStyle w:val="PageNumber"/>
        <w:rFonts w:asciiTheme="minorHAnsi" w:hAnsiTheme="minorHAnsi" w:cstheme="minorHAnsi"/>
      </w:rPr>
      <w:fldChar w:fldCharType="begin"/>
    </w:r>
    <w:r w:rsidRPr="00832976">
      <w:rPr>
        <w:rStyle w:val="PageNumber"/>
        <w:rFonts w:asciiTheme="minorHAnsi" w:hAnsiTheme="minorHAnsi" w:cstheme="minorHAnsi"/>
      </w:rPr>
      <w:instrText xml:space="preserve">PAGE  </w:instrText>
    </w:r>
    <w:r w:rsidRPr="00832976">
      <w:rPr>
        <w:rStyle w:val="PageNumber"/>
        <w:rFonts w:asciiTheme="minorHAnsi" w:hAnsiTheme="minorHAnsi" w:cstheme="minorHAnsi"/>
      </w:rPr>
      <w:fldChar w:fldCharType="separate"/>
    </w:r>
    <w:r w:rsidR="00A64B8F">
      <w:rPr>
        <w:rStyle w:val="PageNumber"/>
        <w:rFonts w:asciiTheme="minorHAnsi" w:hAnsiTheme="minorHAnsi" w:cstheme="minorHAnsi"/>
        <w:noProof/>
      </w:rPr>
      <w:t>3</w:t>
    </w:r>
    <w:r w:rsidRPr="00832976">
      <w:rPr>
        <w:rStyle w:val="PageNumber"/>
        <w:rFonts w:asciiTheme="minorHAnsi" w:hAnsiTheme="minorHAnsi" w:cstheme="minorHAns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30A832BF"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N</w:t>
      </w:r>
      <w:r w:rsidRPr="009C246C">
        <w:rPr>
          <w:rFonts w:asciiTheme="minorHAnsi" w:hAnsiTheme="minorHAnsi" w:cstheme="minorHAnsi"/>
          <w:lang w:val="en-US"/>
        </w:rPr>
        <w:t>ataša Jović, Assistant Secretary General, Protector of Citizens (Ombudsman), correspondence with the Global Initiative, February 2016</w:t>
      </w:r>
    </w:p>
  </w:footnote>
  <w:footnote w:id="2">
    <w:p w14:paraId="61F6EF65"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N</w:t>
      </w:r>
      <w:r w:rsidRPr="009C246C">
        <w:rPr>
          <w:rFonts w:asciiTheme="minorHAnsi" w:hAnsiTheme="minorHAnsi" w:cstheme="minorHAnsi"/>
          <w:lang w:val="en-US"/>
        </w:rPr>
        <w:t>ataša Jović, Assistant Secretary General, Protector of Citizens (Ombudsman), correspondence with the Global Initiative, February 2016</w:t>
      </w:r>
    </w:p>
  </w:footnote>
  <w:footnote w:id="3">
    <w:p w14:paraId="064BF1CD"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w:t>
      </w:r>
      <w:hyperlink r:id="rId1" w:history="1">
        <w:r w:rsidRPr="0087651A">
          <w:rPr>
            <w:rStyle w:val="Hyperlink"/>
            <w:rFonts w:asciiTheme="minorHAnsi" w:hAnsiTheme="minorHAnsi" w:cstheme="minorHAnsi"/>
            <w:lang w:val="en-GB"/>
          </w:rPr>
          <w:t>http://www.mpravde.gov.rs/sekcija/53/radne-verzije-propisa.php</w:t>
        </w:r>
      </w:hyperlink>
      <w:r w:rsidRPr="0087651A">
        <w:rPr>
          <w:rFonts w:asciiTheme="minorHAnsi" w:hAnsiTheme="minorHAnsi" w:cstheme="minorHAnsi"/>
          <w:lang w:val="en-GB"/>
        </w:rPr>
        <w:t>, accessed 29 February 2016</w:t>
      </w:r>
    </w:p>
  </w:footnote>
  <w:footnote w:id="4">
    <w:p w14:paraId="2A87F667"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30 January 2017, CRC/C/SR.2177, Summary records of 2177</w:t>
      </w:r>
      <w:r w:rsidRPr="0087651A">
        <w:rPr>
          <w:rFonts w:asciiTheme="minorHAnsi" w:hAnsiTheme="minorHAnsi" w:cstheme="minorHAnsi"/>
          <w:vertAlign w:val="superscript"/>
          <w:lang w:val="en-GB"/>
        </w:rPr>
        <w:t>th</w:t>
      </w:r>
      <w:r w:rsidRPr="0087651A">
        <w:rPr>
          <w:rFonts w:asciiTheme="minorHAnsi" w:hAnsiTheme="minorHAnsi" w:cstheme="minorHAnsi"/>
          <w:lang w:val="en-GB"/>
        </w:rPr>
        <w:t xml:space="preserve"> meeting, para. 35</w:t>
      </w:r>
    </w:p>
  </w:footnote>
  <w:footnote w:id="5">
    <w:p w14:paraId="4271CFD2"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6 May 2014, E/C.12/SRB/Q/2/Add.1, Reply to list of issues, para. 242</w:t>
      </w:r>
    </w:p>
  </w:footnote>
  <w:footnote w:id="6">
    <w:p w14:paraId="233E7A31"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[December 2014], CRC/C/SRB/2-3 Unedited Version, Second/third state party report, para. 74</w:t>
      </w:r>
    </w:p>
  </w:footnote>
  <w:footnote w:id="7">
    <w:p w14:paraId="2EE2678B"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30 January 2017, CRC/C/SR.2176, Summary records of the 2176</w:t>
      </w:r>
      <w:r w:rsidRPr="0087651A">
        <w:rPr>
          <w:rFonts w:asciiTheme="minorHAnsi" w:hAnsiTheme="minorHAnsi" w:cstheme="minorHAnsi"/>
          <w:vertAlign w:val="superscript"/>
          <w:lang w:val="en-GB"/>
        </w:rPr>
        <w:t>th</w:t>
      </w:r>
      <w:r w:rsidRPr="0087651A">
        <w:rPr>
          <w:rFonts w:asciiTheme="minorHAnsi" w:hAnsiTheme="minorHAnsi" w:cstheme="minorHAnsi"/>
          <w:lang w:val="en-GB"/>
        </w:rPr>
        <w:t xml:space="preserve"> meeting, para. 28</w:t>
      </w:r>
    </w:p>
  </w:footnote>
  <w:footnote w:id="8">
    <w:p w14:paraId="3EAB0CBF"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Information provided to the Global Initiative, May 2017</w:t>
      </w:r>
    </w:p>
  </w:footnote>
  <w:footnote w:id="9">
    <w:p w14:paraId="2E894A6E"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w:t>
      </w:r>
      <w:hyperlink r:id="rId2" w:history="1">
        <w:r w:rsidRPr="009C246C">
          <w:rPr>
            <w:rStyle w:val="Hyperlink"/>
            <w:rFonts w:asciiTheme="minorHAnsi" w:hAnsiTheme="minorHAnsi" w:cstheme="minorHAnsi"/>
            <w:lang w:val="en-GB"/>
          </w:rPr>
          <w:t>http://www.mpravde.gov.rs/sekcija/53/radne-verzije-propisa.php</w:t>
        </w:r>
      </w:hyperlink>
      <w:r w:rsidRPr="009C246C">
        <w:rPr>
          <w:rFonts w:asciiTheme="minorHAnsi" w:hAnsiTheme="minorHAnsi" w:cstheme="minorHAnsi"/>
          <w:lang w:val="en-GB"/>
        </w:rPr>
        <w:t>, accessed 29 February 2016</w:t>
      </w:r>
    </w:p>
  </w:footnote>
  <w:footnote w:id="10">
    <w:p w14:paraId="40D295AF"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w:t>
      </w:r>
      <w:r w:rsidRPr="009C246C">
        <w:rPr>
          <w:rFonts w:asciiTheme="minorHAnsi" w:eastAsia="Calibri" w:hAnsiTheme="minorHAnsi" w:cstheme="minorHAnsi"/>
          <w:color w:val="000000"/>
          <w:lang w:val="en-US"/>
        </w:rPr>
        <w:t>16 February 2016, CRPD/C/SRB/Q/1/Add.1, Reply to list of issues, para. 69</w:t>
      </w:r>
    </w:p>
  </w:footnote>
  <w:footnote w:id="11">
    <w:p w14:paraId="0D419EFE" w14:textId="77777777" w:rsidR="0087651A" w:rsidRPr="0087651A" w:rsidRDefault="0087651A" w:rsidP="0087651A">
      <w:pPr>
        <w:pStyle w:val="FootnoteText"/>
        <w:rPr>
          <w:rFonts w:asciiTheme="minorHAnsi" w:hAnsiTheme="minorHAnsi" w:cstheme="minorHAnsi"/>
          <w:lang w:val="en-GB"/>
        </w:rPr>
      </w:pPr>
      <w:r w:rsidRPr="00026264">
        <w:rPr>
          <w:rStyle w:val="FootnoteReference"/>
          <w:rFonts w:asciiTheme="minorHAnsi" w:hAnsiTheme="minorHAnsi" w:cstheme="minorHAnsi"/>
        </w:rPr>
        <w:footnoteRef/>
      </w:r>
      <w:r w:rsidRPr="0087651A">
        <w:rPr>
          <w:rFonts w:asciiTheme="minorHAnsi" w:hAnsiTheme="minorHAnsi" w:cstheme="minorHAnsi"/>
          <w:lang w:val="en-GB"/>
        </w:rPr>
        <w:t xml:space="preserve"> 3 February 2017, CRC/C/SRB/CO/2-3, Concluding observations on second-third report, Advance unedited version, paras. 36 and 37</w:t>
      </w:r>
    </w:p>
  </w:footnote>
  <w:footnote w:id="12">
    <w:p w14:paraId="4781F5E9"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19 January 2009, CAT/C/SRB/CO/1, Concluding observations on initial report, para. 20</w:t>
      </w:r>
    </w:p>
  </w:footnote>
  <w:footnote w:id="13">
    <w:p w14:paraId="1D12F5EF" w14:textId="77777777" w:rsidR="00686D43" w:rsidRPr="009C246C" w:rsidRDefault="00686D43" w:rsidP="00686D43">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20 June 2008, CRC/C/SRB/CO/1, Concluding observations on initial report, paras. 46 and 47</w:t>
      </w:r>
    </w:p>
  </w:footnote>
  <w:footnote w:id="14">
    <w:p w14:paraId="01312289" w14:textId="77777777" w:rsidR="004200C0" w:rsidRPr="009C246C" w:rsidRDefault="004200C0" w:rsidP="004200C0">
      <w:pPr>
        <w:pStyle w:val="FootnoteText"/>
        <w:rPr>
          <w:rFonts w:asciiTheme="minorHAnsi" w:hAnsiTheme="minorHAnsi" w:cstheme="minorHAnsi"/>
          <w:lang w:val="en-GB"/>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3 February 2017, CRC/C/SRB/CO/2-3, Concluding observations on second-third report, Advance unedited version, paras. 36 and 37</w:t>
      </w:r>
    </w:p>
  </w:footnote>
  <w:footnote w:id="15">
    <w:p w14:paraId="45BEFD81" w14:textId="77777777" w:rsidR="00686D43" w:rsidRPr="009C246C" w:rsidRDefault="00686D43" w:rsidP="00686D43">
      <w:pPr>
        <w:pStyle w:val="FootnoteText"/>
        <w:rPr>
          <w:rFonts w:asciiTheme="minorHAnsi" w:hAnsiTheme="minorHAnsi" w:cstheme="minorHAnsi"/>
          <w:lang w:val="en-US"/>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18 March 2009, A/HRC/10/78/Add.1, Report of the working group: Addendum, paras. 20 and 21</w:t>
      </w:r>
    </w:p>
  </w:footnote>
  <w:footnote w:id="16">
    <w:p w14:paraId="4B10221E" w14:textId="77777777" w:rsidR="00686D43" w:rsidRPr="009C246C" w:rsidRDefault="00686D43" w:rsidP="00686D43">
      <w:pPr>
        <w:pStyle w:val="FootnoteText"/>
        <w:rPr>
          <w:rFonts w:asciiTheme="minorHAnsi" w:hAnsiTheme="minorHAnsi" w:cstheme="minorHAnsi"/>
          <w:lang w:val="en-US"/>
        </w:rPr>
      </w:pPr>
      <w:r w:rsidRPr="009C246C">
        <w:rPr>
          <w:rStyle w:val="FootnoteReference"/>
          <w:rFonts w:asciiTheme="minorHAnsi" w:hAnsiTheme="minorHAnsi" w:cstheme="minorHAnsi"/>
        </w:rPr>
        <w:footnoteRef/>
      </w:r>
      <w:r w:rsidRPr="009C246C">
        <w:rPr>
          <w:rFonts w:asciiTheme="minorHAnsi" w:hAnsiTheme="minorHAnsi" w:cstheme="minorHAnsi"/>
          <w:lang w:val="en-GB"/>
        </w:rPr>
        <w:t xml:space="preserve"> 22 March 2013, A/HRC/23/15, Report of the working group, paras. </w:t>
      </w:r>
      <w:r w:rsidRPr="009C246C">
        <w:rPr>
          <w:rFonts w:asciiTheme="minorHAnsi" w:hAnsiTheme="minorHAnsi" w:cstheme="minorHAnsi"/>
        </w:rPr>
        <w:t>144(27), 144(28) and 144(29)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0C08"/>
    <w:rsid w:val="000B5E48"/>
    <w:rsid w:val="000C275E"/>
    <w:rsid w:val="000F7B99"/>
    <w:rsid w:val="0010622D"/>
    <w:rsid w:val="001139BF"/>
    <w:rsid w:val="00114C96"/>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012C"/>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9635E"/>
    <w:rsid w:val="003A3CD7"/>
    <w:rsid w:val="003A6487"/>
    <w:rsid w:val="003A70B9"/>
    <w:rsid w:val="003C37FC"/>
    <w:rsid w:val="003C6F4D"/>
    <w:rsid w:val="003E6BE2"/>
    <w:rsid w:val="003F2355"/>
    <w:rsid w:val="00412C83"/>
    <w:rsid w:val="0041760E"/>
    <w:rsid w:val="004200C0"/>
    <w:rsid w:val="0042045D"/>
    <w:rsid w:val="00422CC8"/>
    <w:rsid w:val="004246C5"/>
    <w:rsid w:val="00434F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077D1"/>
    <w:rsid w:val="00630638"/>
    <w:rsid w:val="00633B8E"/>
    <w:rsid w:val="00657F65"/>
    <w:rsid w:val="00657FD5"/>
    <w:rsid w:val="00661604"/>
    <w:rsid w:val="00667A2C"/>
    <w:rsid w:val="00671092"/>
    <w:rsid w:val="00671D64"/>
    <w:rsid w:val="00672369"/>
    <w:rsid w:val="00672C32"/>
    <w:rsid w:val="00677FBF"/>
    <w:rsid w:val="00685B09"/>
    <w:rsid w:val="00686D43"/>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2B1C"/>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2CD0"/>
    <w:rsid w:val="008147FB"/>
    <w:rsid w:val="00832976"/>
    <w:rsid w:val="00842C7D"/>
    <w:rsid w:val="00846E20"/>
    <w:rsid w:val="008556B3"/>
    <w:rsid w:val="0085664A"/>
    <w:rsid w:val="0086146C"/>
    <w:rsid w:val="00862AE2"/>
    <w:rsid w:val="00871743"/>
    <w:rsid w:val="0087245D"/>
    <w:rsid w:val="00873319"/>
    <w:rsid w:val="00875A0F"/>
    <w:rsid w:val="0087651A"/>
    <w:rsid w:val="00880071"/>
    <w:rsid w:val="0088175D"/>
    <w:rsid w:val="008838DA"/>
    <w:rsid w:val="00884559"/>
    <w:rsid w:val="008863CB"/>
    <w:rsid w:val="0088754A"/>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246C"/>
    <w:rsid w:val="009C46E9"/>
    <w:rsid w:val="009F05B3"/>
    <w:rsid w:val="009F7D50"/>
    <w:rsid w:val="00A0766C"/>
    <w:rsid w:val="00A16BC1"/>
    <w:rsid w:val="00A34AC1"/>
    <w:rsid w:val="00A37A05"/>
    <w:rsid w:val="00A406B6"/>
    <w:rsid w:val="00A44671"/>
    <w:rsid w:val="00A4488D"/>
    <w:rsid w:val="00A54ECD"/>
    <w:rsid w:val="00A5650D"/>
    <w:rsid w:val="00A64B8F"/>
    <w:rsid w:val="00A70D4B"/>
    <w:rsid w:val="00A836A7"/>
    <w:rsid w:val="00A920B0"/>
    <w:rsid w:val="00A93BB6"/>
    <w:rsid w:val="00AA3AD4"/>
    <w:rsid w:val="00AB21E5"/>
    <w:rsid w:val="00AB4CA3"/>
    <w:rsid w:val="00AB4FA2"/>
    <w:rsid w:val="00AB5EF2"/>
    <w:rsid w:val="00AD08EC"/>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B7524"/>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810CF"/>
    <w:rsid w:val="00D9589C"/>
    <w:rsid w:val="00D9604D"/>
    <w:rsid w:val="00DA38F8"/>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291E"/>
    <w:rsid w:val="00E4587D"/>
    <w:rsid w:val="00E54E7F"/>
    <w:rsid w:val="00E60116"/>
    <w:rsid w:val="00E6155F"/>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3B4F"/>
    <w:rsid w:val="00F45C16"/>
    <w:rsid w:val="00F46FAC"/>
    <w:rsid w:val="00F47D02"/>
    <w:rsid w:val="00F5224A"/>
    <w:rsid w:val="00F55CE0"/>
    <w:rsid w:val="00F8124B"/>
    <w:rsid w:val="00F92F82"/>
    <w:rsid w:val="00F96A9C"/>
    <w:rsid w:val="00FA5FD9"/>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60D03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79685">
      <w:bodyDiv w:val="1"/>
      <w:marLeft w:val="0"/>
      <w:marRight w:val="0"/>
      <w:marTop w:val="0"/>
      <w:marBottom w:val="0"/>
      <w:divBdr>
        <w:top w:val="none" w:sz="0" w:space="0" w:color="auto"/>
        <w:left w:val="none" w:sz="0" w:space="0" w:color="auto"/>
        <w:bottom w:val="none" w:sz="0" w:space="0" w:color="auto"/>
        <w:right w:val="none" w:sz="0" w:space="0" w:color="auto"/>
      </w:divBdr>
    </w:div>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569343324">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dcorporalpunishment.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ndcorporalpunishmen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endcorporalpunishment.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mpravde.gov.rs/sekcija/53/radne-verzije-propisa.php" TargetMode="External"/><Relationship Id="rId1" Type="http://schemas.openxmlformats.org/officeDocument/2006/relationships/hyperlink" Target="http://www.mpravde.gov.rs/sekcija/53/radne-verzije-propis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D917B-CC24-484A-9E79-CF48108A769C}"/>
</file>

<file path=customXml/itemProps2.xml><?xml version="1.0" encoding="utf-8"?>
<ds:datastoreItem xmlns:ds="http://schemas.openxmlformats.org/officeDocument/2006/customXml" ds:itemID="{9646B89C-59D3-4F0A-BB0D-42E260A1A2BB}"/>
</file>

<file path=customXml/itemProps3.xml><?xml version="1.0" encoding="utf-8"?>
<ds:datastoreItem xmlns:ds="http://schemas.openxmlformats.org/officeDocument/2006/customXml" ds:itemID="{E960E7C8-2824-4015-9498-11FB916394D2}"/>
</file>

<file path=customXml/itemProps4.xml><?xml version="1.0" encoding="utf-8"?>
<ds:datastoreItem xmlns:ds="http://schemas.openxmlformats.org/officeDocument/2006/customXml" ds:itemID="{9C1023D5-942A-4C1B-AC8D-F8DFA7BBE024}"/>
</file>

<file path=docProps/app.xml><?xml version="1.0" encoding="utf-8"?>
<Properties xmlns="http://schemas.openxmlformats.org/officeDocument/2006/extended-properties" xmlns:vt="http://schemas.openxmlformats.org/officeDocument/2006/docPropsVTypes">
  <Template>Normal</Template>
  <TotalTime>112</TotalTime>
  <Pages>4</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7590</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Eloïse Di Gianni</cp:lastModifiedBy>
  <cp:revision>28</cp:revision>
  <cp:lastPrinted>2004-08-23T14:41:00Z</cp:lastPrinted>
  <dcterms:created xsi:type="dcterms:W3CDTF">2016-06-22T05:26:00Z</dcterms:created>
  <dcterms:modified xsi:type="dcterms:W3CDTF">2017-06-21T15:24:00Z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