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EF909" w14:textId="77777777" w:rsidR="005F063D" w:rsidRPr="005F063D" w:rsidRDefault="005F063D" w:rsidP="005F063D">
      <w:pPr>
        <w:spacing w:after="120" w:line="240" w:lineRule="auto"/>
        <w:rPr>
          <w:rFonts w:ascii="Cambria" w:eastAsia="Calibri" w:hAnsi="Cambria" w:cs="Arial"/>
          <w:sz w:val="32"/>
          <w:szCs w:val="32"/>
          <w:lang w:val="en-US"/>
        </w:rPr>
      </w:pPr>
      <w:bookmarkStart w:id="0" w:name="_GoBack"/>
      <w:bookmarkEnd w:id="0"/>
      <w:r w:rsidRPr="005F063D">
        <w:rPr>
          <w:rFonts w:ascii="Calibri" w:eastAsia="Calibri" w:hAnsi="Calibri" w:cs="Times New Roman"/>
          <w:noProof/>
          <w:color w:val="17365D"/>
          <w:sz w:val="30"/>
          <w:szCs w:val="30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0D9658C" wp14:editId="7F1966D3">
            <wp:simplePos x="0" y="0"/>
            <wp:positionH relativeFrom="column">
              <wp:posOffset>-461010</wp:posOffset>
            </wp:positionH>
            <wp:positionV relativeFrom="paragraph">
              <wp:posOffset>-384175</wp:posOffset>
            </wp:positionV>
            <wp:extent cx="885825" cy="895350"/>
            <wp:effectExtent l="0" t="0" r="9525" b="0"/>
            <wp:wrapSquare wrapText="bothSides"/>
            <wp:docPr id="1" name="Picture 1" descr="Описание: Описание: E:\Kuzjmin\Foto\Simvolika\LC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E:\Kuzjmin\Foto\Simvolika\LCK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F063D">
        <w:rPr>
          <w:rFonts w:ascii="Cambria" w:eastAsia="Calibri" w:hAnsi="Cambria" w:cs="Arial"/>
          <w:color w:val="17365D"/>
          <w:sz w:val="30"/>
          <w:szCs w:val="30"/>
          <w:lang w:val="en-GB"/>
        </w:rPr>
        <w:t xml:space="preserve">         </w:t>
      </w:r>
      <w:r w:rsidR="000519F0">
        <w:rPr>
          <w:rFonts w:ascii="Cambria" w:eastAsia="Calibri" w:hAnsi="Cambria" w:cs="Arial"/>
          <w:color w:val="17365D"/>
          <w:sz w:val="30"/>
          <w:szCs w:val="30"/>
        </w:rPr>
        <w:t xml:space="preserve">         </w:t>
      </w:r>
      <w:r w:rsidRPr="005F063D">
        <w:rPr>
          <w:rFonts w:ascii="Cambria" w:eastAsia="Calibri" w:hAnsi="Cambria" w:cs="Arial"/>
          <w:color w:val="17365D"/>
          <w:sz w:val="32"/>
          <w:szCs w:val="32"/>
          <w:lang w:val="en-US"/>
        </w:rPr>
        <w:t xml:space="preserve">CLSF </w:t>
      </w:r>
      <w:r w:rsidRPr="005F063D">
        <w:rPr>
          <w:rFonts w:ascii="Cambria" w:eastAsia="Calibri" w:hAnsi="Cambria" w:cs="Arial"/>
          <w:color w:val="002060"/>
          <w:sz w:val="32"/>
          <w:szCs w:val="32"/>
          <w:lang w:val="en-US"/>
        </w:rPr>
        <w:t>Latvijas Cilvēktiesību komiteja</w:t>
      </w:r>
    </w:p>
    <w:p w14:paraId="4274CAF3" w14:textId="4A67241C" w:rsidR="005F063D" w:rsidRPr="005F063D" w:rsidRDefault="005F063D" w:rsidP="005F063D">
      <w:pPr>
        <w:spacing w:after="120" w:line="240" w:lineRule="auto"/>
        <w:rPr>
          <w:rFonts w:ascii="Cambria" w:eastAsia="Calibri" w:hAnsi="Cambria" w:cs="Arial"/>
          <w:color w:val="002060"/>
          <w:sz w:val="32"/>
          <w:szCs w:val="32"/>
          <w:lang w:val="en-US"/>
        </w:rPr>
      </w:pPr>
      <w:r w:rsidRPr="005F063D">
        <w:rPr>
          <w:rFonts w:ascii="Cambria" w:eastAsia="Calibri" w:hAnsi="Cambria" w:cs="Arial"/>
          <w:color w:val="002060"/>
          <w:sz w:val="30"/>
          <w:szCs w:val="30"/>
          <w:lang w:val="en-GB"/>
        </w:rPr>
        <w:t xml:space="preserve">   </w:t>
      </w:r>
      <w:r w:rsidRPr="005F063D">
        <w:rPr>
          <w:rFonts w:ascii="Cambria" w:eastAsia="Calibri" w:hAnsi="Cambria" w:cs="Arial"/>
          <w:color w:val="002060"/>
          <w:sz w:val="30"/>
          <w:szCs w:val="30"/>
          <w:lang w:val="en-GB"/>
        </w:rPr>
        <w:tab/>
      </w:r>
      <w:r w:rsidR="000519F0">
        <w:rPr>
          <w:rFonts w:ascii="Cambria" w:eastAsia="Calibri" w:hAnsi="Cambria" w:cs="Arial"/>
          <w:color w:val="002060"/>
          <w:sz w:val="30"/>
          <w:szCs w:val="30"/>
        </w:rPr>
        <w:t xml:space="preserve">  </w:t>
      </w:r>
      <w:r>
        <w:rPr>
          <w:rFonts w:ascii="Cambria" w:eastAsia="Calibri" w:hAnsi="Cambria" w:cs="Arial"/>
          <w:color w:val="002060"/>
          <w:sz w:val="30"/>
          <w:szCs w:val="30"/>
        </w:rPr>
        <w:t xml:space="preserve">  </w:t>
      </w:r>
      <w:r w:rsidRPr="005F063D">
        <w:rPr>
          <w:rFonts w:ascii="Cambria" w:eastAsia="Calibri" w:hAnsi="Cambria" w:cs="Arial"/>
          <w:color w:val="002060"/>
          <w:sz w:val="32"/>
          <w:szCs w:val="32"/>
          <w:lang w:val="en-US"/>
        </w:rPr>
        <w:t>FIDH Latvian Human Rights Committee</w:t>
      </w:r>
    </w:p>
    <w:p w14:paraId="159AAFB6" w14:textId="65F1C093" w:rsidR="005F063D" w:rsidRPr="005F063D" w:rsidRDefault="003C6B1B" w:rsidP="005F063D">
      <w:pPr>
        <w:pBdr>
          <w:bottom w:val="single" w:sz="12" w:space="1" w:color="auto"/>
        </w:pBdr>
        <w:spacing w:after="120" w:line="240" w:lineRule="auto"/>
        <w:rPr>
          <w:rFonts w:ascii="Cambria" w:eastAsia="Calibri" w:hAnsi="Cambria" w:cs="Arial"/>
          <w:color w:val="002060"/>
          <w:sz w:val="32"/>
          <w:szCs w:val="32"/>
          <w:lang w:val="ru-RU"/>
        </w:rPr>
      </w:pPr>
      <w:r>
        <w:rPr>
          <w:rFonts w:ascii="Cambria" w:eastAsia="Calibri" w:hAnsi="Cambria" w:cs="Arial"/>
          <w:color w:val="002060"/>
          <w:sz w:val="32"/>
          <w:szCs w:val="32"/>
        </w:rPr>
        <w:t xml:space="preserve">            </w:t>
      </w:r>
      <w:r w:rsidR="005F063D" w:rsidRPr="005F063D">
        <w:rPr>
          <w:rFonts w:ascii="Cambria" w:eastAsia="Calibri" w:hAnsi="Cambria" w:cs="Arial"/>
          <w:color w:val="002060"/>
          <w:sz w:val="32"/>
          <w:szCs w:val="32"/>
          <w:lang w:val="ru-RU"/>
        </w:rPr>
        <w:t>МФП</w:t>
      </w:r>
      <w:r w:rsidR="00CA467F">
        <w:rPr>
          <w:rFonts w:ascii="Cambria" w:eastAsia="Calibri" w:hAnsi="Cambria" w:cs="Arial"/>
          <w:color w:val="002060"/>
          <w:sz w:val="32"/>
          <w:szCs w:val="32"/>
          <w:lang w:val="ru-RU"/>
        </w:rPr>
        <w:t>Ч</w:t>
      </w:r>
      <w:r w:rsidR="005F063D" w:rsidRPr="005F063D">
        <w:rPr>
          <w:rFonts w:ascii="Cambria" w:eastAsia="Calibri" w:hAnsi="Cambria" w:cs="Arial"/>
          <w:color w:val="002060"/>
          <w:sz w:val="32"/>
          <w:szCs w:val="32"/>
          <w:lang w:val="ru-RU"/>
        </w:rPr>
        <w:t xml:space="preserve"> Латвийский комитет по п</w:t>
      </w:r>
      <w:r w:rsidR="005F063D" w:rsidRPr="000519F0">
        <w:rPr>
          <w:rFonts w:ascii="Cambria" w:eastAsia="Calibri" w:hAnsi="Cambria" w:cs="Arial"/>
          <w:color w:val="002060"/>
          <w:sz w:val="32"/>
          <w:szCs w:val="32"/>
          <w:lang w:val="ru-RU"/>
        </w:rPr>
        <w:t>равам ч</w:t>
      </w:r>
      <w:r w:rsidR="005F063D" w:rsidRPr="005F063D">
        <w:rPr>
          <w:rFonts w:ascii="Cambria" w:eastAsia="Calibri" w:hAnsi="Cambria" w:cs="Arial"/>
          <w:color w:val="002060"/>
          <w:sz w:val="32"/>
          <w:szCs w:val="32"/>
          <w:lang w:val="ru-RU"/>
        </w:rPr>
        <w:t>еловека</w:t>
      </w:r>
    </w:p>
    <w:p w14:paraId="6A538E04" w14:textId="32397CE0" w:rsidR="005F063D" w:rsidRPr="005F063D" w:rsidRDefault="005F063D" w:rsidP="005F063D">
      <w:pPr>
        <w:spacing w:after="200" w:line="276" w:lineRule="auto"/>
        <w:ind w:firstLine="142"/>
        <w:jc w:val="center"/>
        <w:rPr>
          <w:rFonts w:ascii="Cambria" w:eastAsia="Calibri" w:hAnsi="Cambria" w:cs="Arial"/>
          <w:color w:val="002060"/>
        </w:rPr>
      </w:pPr>
      <w:r w:rsidRPr="005F063D">
        <w:rPr>
          <w:rFonts w:ascii="Cambria" w:eastAsia="Calibri" w:hAnsi="Cambria" w:cs="Arial"/>
          <w:color w:val="002060"/>
        </w:rPr>
        <w:t xml:space="preserve">Reg. No. 40008010632, Dzirnavu </w:t>
      </w:r>
      <w:r w:rsidR="00683771">
        <w:rPr>
          <w:rFonts w:ascii="Cambria" w:eastAsia="Calibri" w:hAnsi="Cambria" w:cs="Arial"/>
          <w:color w:val="002060"/>
        </w:rPr>
        <w:t>Str.</w:t>
      </w:r>
      <w:r w:rsidRPr="005F063D">
        <w:rPr>
          <w:rFonts w:ascii="Cambria" w:eastAsia="Calibri" w:hAnsi="Cambria" w:cs="Arial"/>
          <w:color w:val="002060"/>
        </w:rPr>
        <w:t xml:space="preserve"> 102a-15, Rīga, LV-1050, Latvia. Phone +371 26420477 </w:t>
      </w:r>
      <w:hyperlink r:id="rId9" w:history="1">
        <w:r w:rsidRPr="005F063D">
          <w:rPr>
            <w:rFonts w:ascii="Cambria" w:eastAsia="Calibri" w:hAnsi="Cambria" w:cs="Arial"/>
            <w:color w:val="0000FF"/>
            <w:u w:val="single"/>
          </w:rPr>
          <w:t>www.lhrc.lv</w:t>
        </w:r>
      </w:hyperlink>
      <w:r w:rsidRPr="005F063D">
        <w:rPr>
          <w:rFonts w:ascii="Cambria" w:eastAsia="Calibri" w:hAnsi="Cambria" w:cs="Arial"/>
          <w:color w:val="002060"/>
        </w:rPr>
        <w:t xml:space="preserve"> e-mail: </w:t>
      </w:r>
      <w:hyperlink r:id="rId10" w:history="1">
        <w:r w:rsidR="00683771" w:rsidRPr="00E91A63">
          <w:rPr>
            <w:rStyle w:val="Hyperlink"/>
            <w:rFonts w:ascii="Cambria" w:eastAsia="Calibri" w:hAnsi="Cambria" w:cs="Arial"/>
          </w:rPr>
          <w:t>lhrc@lhrc.lv</w:t>
        </w:r>
      </w:hyperlink>
      <w:r w:rsidR="00683771">
        <w:rPr>
          <w:rFonts w:ascii="Cambria" w:eastAsia="Calibri" w:hAnsi="Cambria" w:cs="Arial"/>
          <w:color w:val="002060"/>
        </w:rPr>
        <w:t xml:space="preserve"> </w:t>
      </w:r>
    </w:p>
    <w:p w14:paraId="227C126F" w14:textId="599BB5CD" w:rsidR="005F063D" w:rsidRPr="005F063D" w:rsidRDefault="003C6B1B" w:rsidP="005F06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November </w:t>
      </w:r>
      <w:r w:rsidR="00C02D66">
        <w:rPr>
          <w:rFonts w:ascii="Times New Roman" w:eastAsia="Calibri" w:hAnsi="Times New Roman" w:cs="Times New Roman"/>
          <w:sz w:val="24"/>
          <w:szCs w:val="24"/>
          <w:lang w:eastAsia="ru-RU"/>
        </w:rPr>
        <w:t>6,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</w:t>
      </w:r>
      <w:r w:rsidR="00C02D66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</w:p>
    <w:p w14:paraId="0CDC0425" w14:textId="77777777" w:rsidR="005F063D" w:rsidRPr="005F063D" w:rsidRDefault="005F063D" w:rsidP="005F06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0B3ACE" w14:textId="168042F8" w:rsidR="003C6B1B" w:rsidRDefault="005F063D" w:rsidP="005F063D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06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To the </w:t>
      </w:r>
      <w:r w:rsidR="00C02D66">
        <w:rPr>
          <w:rFonts w:ascii="Times New Roman" w:eastAsia="Calibri" w:hAnsi="Times New Roman" w:cs="Times New Roman"/>
          <w:sz w:val="24"/>
          <w:szCs w:val="24"/>
          <w:lang w:eastAsia="ru-RU"/>
        </w:rPr>
        <w:t>Committee Against Torture</w:t>
      </w:r>
    </w:p>
    <w:p w14:paraId="5195F40B" w14:textId="7CBA875A" w:rsidR="00683771" w:rsidRPr="005F063D" w:rsidRDefault="00826CAB" w:rsidP="005F063D">
      <w:pPr>
        <w:jc w:val="right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683771" w:rsidRPr="00E91A63">
          <w:rPr>
            <w:rStyle w:val="Hyperlink"/>
            <w:rFonts w:ascii="Times New Roman" w:eastAsia="Calibri" w:hAnsi="Times New Roman" w:cs="Times New Roman"/>
            <w:sz w:val="24"/>
            <w:szCs w:val="24"/>
            <w:lang w:eastAsia="ru-RU"/>
          </w:rPr>
          <w:t>cat@ohchr.org</w:t>
        </w:r>
      </w:hyperlink>
      <w:r w:rsidR="006837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EDBB519" w14:textId="77777777" w:rsidR="005F063D" w:rsidRDefault="005F063D" w:rsidP="005F063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CC286F" w14:textId="77777777" w:rsidR="00D95D16" w:rsidRDefault="00C02D66" w:rsidP="005F06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Information f</w:t>
      </w:r>
      <w:r w:rsidR="00D95D16">
        <w:rPr>
          <w:rFonts w:ascii="Times New Roman" w:hAnsi="Times New Roman" w:cs="Times New Roman"/>
          <w:b/>
          <w:sz w:val="24"/>
          <w:szCs w:val="24"/>
        </w:rPr>
        <w:t xml:space="preserve">rom a civil society organisation </w:t>
      </w:r>
    </w:p>
    <w:p w14:paraId="124FFB9C" w14:textId="77777777" w:rsidR="00D95D16" w:rsidRDefault="00D95D16" w:rsidP="005F06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="00C02D66">
        <w:rPr>
          <w:rFonts w:ascii="Times New Roman" w:hAnsi="Times New Roman" w:cs="Times New Roman"/>
          <w:b/>
          <w:sz w:val="24"/>
          <w:szCs w:val="24"/>
        </w:rPr>
        <w:t>or the</w:t>
      </w:r>
      <w:r>
        <w:rPr>
          <w:rFonts w:ascii="Times New Roman" w:hAnsi="Times New Roman" w:cs="Times New Roman"/>
          <w:b/>
          <w:sz w:val="24"/>
          <w:szCs w:val="24"/>
        </w:rPr>
        <w:t xml:space="preserve"> 68th</w:t>
      </w:r>
      <w:r w:rsidR="00C02D66">
        <w:rPr>
          <w:rFonts w:ascii="Times New Roman" w:hAnsi="Times New Roman" w:cs="Times New Roman"/>
          <w:b/>
          <w:sz w:val="24"/>
          <w:szCs w:val="24"/>
        </w:rPr>
        <w:t xml:space="preserve"> session: </w:t>
      </w:r>
    </w:p>
    <w:p w14:paraId="6DE44731" w14:textId="5A9C923A" w:rsidR="003C6B1B" w:rsidRDefault="00C02D66" w:rsidP="005F06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consideration of Latvia’s </w:t>
      </w:r>
      <w:r w:rsidR="00D95D16">
        <w:rPr>
          <w:rFonts w:ascii="Times New Roman" w:hAnsi="Times New Roman" w:cs="Times New Roman"/>
          <w:b/>
          <w:sz w:val="24"/>
          <w:szCs w:val="24"/>
        </w:rPr>
        <w:t xml:space="preserve">sixth </w:t>
      </w:r>
      <w:r>
        <w:rPr>
          <w:rFonts w:ascii="Times New Roman" w:hAnsi="Times New Roman" w:cs="Times New Roman"/>
          <w:b/>
          <w:sz w:val="24"/>
          <w:szCs w:val="24"/>
        </w:rPr>
        <w:t>state report</w:t>
      </w:r>
    </w:p>
    <w:p w14:paraId="698C1E95" w14:textId="77777777" w:rsidR="00AD6F40" w:rsidRDefault="00AD6F40">
      <w:pPr>
        <w:rPr>
          <w:rFonts w:ascii="Times New Roman" w:hAnsi="Times New Roman" w:cs="Times New Roman"/>
          <w:sz w:val="24"/>
          <w:szCs w:val="24"/>
        </w:rPr>
      </w:pPr>
    </w:p>
    <w:p w14:paraId="3F7E16AA" w14:textId="77777777" w:rsidR="00893201" w:rsidRDefault="00893201" w:rsidP="005906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0F7062" w14:textId="5A29D907" w:rsidR="00C02D66" w:rsidRDefault="00C02D66" w:rsidP="0059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wish to bring to your attention two institutional problems which impede registration and investigation of possible cases of torture and ill-treatment in Latvia:</w:t>
      </w:r>
    </w:p>
    <w:p w14:paraId="1277C5A6" w14:textId="23BC8F23" w:rsidR="00C02D66" w:rsidRPr="006E70E0" w:rsidRDefault="00C02D66" w:rsidP="006E70E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0E0">
        <w:rPr>
          <w:rFonts w:ascii="Times New Roman" w:hAnsi="Times New Roman" w:cs="Times New Roman"/>
          <w:sz w:val="24"/>
          <w:szCs w:val="24"/>
        </w:rPr>
        <w:t>The Medical Department responsible for prisons is a part of the Prisons Administration (under the ministry of justice).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45E50199" w14:textId="2E9EFBE2" w:rsidR="00C02D66" w:rsidRPr="006E70E0" w:rsidRDefault="00C02D66" w:rsidP="006E70E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0E0">
        <w:rPr>
          <w:rFonts w:ascii="Times New Roman" w:hAnsi="Times New Roman" w:cs="Times New Roman"/>
          <w:sz w:val="24"/>
          <w:szCs w:val="24"/>
        </w:rPr>
        <w:t>The Internal Security Bureau responsible for investigating crimes inside the State Police and several other law enforcement bodies is subordinated to the minister of interior</w:t>
      </w:r>
      <w:r w:rsidR="00D95D16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6E70E0">
        <w:rPr>
          <w:rFonts w:ascii="Times New Roman" w:hAnsi="Times New Roman" w:cs="Times New Roman"/>
          <w:sz w:val="24"/>
          <w:szCs w:val="24"/>
        </w:rPr>
        <w:t xml:space="preserve"> – same as the State Police is.</w:t>
      </w:r>
    </w:p>
    <w:p w14:paraId="76FAB1D6" w14:textId="7DC60D03" w:rsidR="00C02D66" w:rsidRDefault="00D95D16" w:rsidP="0059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situations create inherent conflicts of interests, so w</w:t>
      </w:r>
      <w:r w:rsidR="00C02D66">
        <w:rPr>
          <w:rFonts w:ascii="Times New Roman" w:hAnsi="Times New Roman" w:cs="Times New Roman"/>
          <w:sz w:val="24"/>
          <w:szCs w:val="24"/>
        </w:rPr>
        <w:t xml:space="preserve">e kindly suggest to the Committee to </w:t>
      </w:r>
      <w:r w:rsidR="00D37E89">
        <w:rPr>
          <w:rFonts w:ascii="Times New Roman" w:hAnsi="Times New Roman" w:cs="Times New Roman"/>
          <w:sz w:val="24"/>
          <w:szCs w:val="24"/>
        </w:rPr>
        <w:t>urge the government</w:t>
      </w:r>
      <w:r w:rsidR="00C02D66">
        <w:rPr>
          <w:rFonts w:ascii="Times New Roman" w:hAnsi="Times New Roman" w:cs="Times New Roman"/>
          <w:sz w:val="24"/>
          <w:szCs w:val="24"/>
        </w:rPr>
        <w:t xml:space="preserve"> to make these bodies independent from relevant ministries. It might be done by placing the Internal Security Bureau under the Prosecutor-General, and the prisons’ Medical Department under the Ministry of Health.</w:t>
      </w:r>
    </w:p>
    <w:p w14:paraId="1A263665" w14:textId="60DE9E3D" w:rsidR="00C02D66" w:rsidRDefault="00D95D16" w:rsidP="0059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sincerely,</w:t>
      </w:r>
    </w:p>
    <w:p w14:paraId="3A1018B0" w14:textId="4B6A0E6E" w:rsidR="00965816" w:rsidRDefault="003C6B1B" w:rsidP="00D95D1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Aleksandr</w:t>
      </w:r>
      <w:r w:rsidR="0096785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Kuzmin</w:t>
      </w:r>
      <w:r w:rsidR="0096785D">
        <w:rPr>
          <w:rFonts w:ascii="Times New Roman" w:hAnsi="Times New Roman" w:cs="Times New Roman"/>
          <w:sz w:val="24"/>
          <w:szCs w:val="24"/>
        </w:rPr>
        <w:t>s</w:t>
      </w:r>
    </w:p>
    <w:p w14:paraId="2BCDCA5F" w14:textId="3EB86F66" w:rsidR="00B44FEA" w:rsidRPr="00485387" w:rsidRDefault="00B44FEA" w:rsidP="00D95D1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LHRC </w:t>
      </w:r>
      <w:r w:rsidR="00965816">
        <w:rPr>
          <w:rFonts w:ascii="Times New Roman" w:hAnsi="Times New Roman" w:cs="Times New Roman"/>
          <w:sz w:val="24"/>
          <w:szCs w:val="24"/>
        </w:rPr>
        <w:t>se</w:t>
      </w:r>
      <w:r w:rsidR="005F063D">
        <w:rPr>
          <w:rFonts w:ascii="Times New Roman" w:hAnsi="Times New Roman" w:cs="Times New Roman"/>
          <w:sz w:val="24"/>
          <w:szCs w:val="24"/>
        </w:rPr>
        <w:t>cretary-executive</w:t>
      </w:r>
    </w:p>
    <w:sectPr w:rsidR="00B44FEA" w:rsidRPr="00485387" w:rsidSect="00680E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B06A5" w14:textId="77777777" w:rsidR="004F1EDE" w:rsidRDefault="004F1EDE" w:rsidP="00A87BA7">
      <w:pPr>
        <w:spacing w:after="0" w:line="240" w:lineRule="auto"/>
      </w:pPr>
      <w:r>
        <w:separator/>
      </w:r>
    </w:p>
  </w:endnote>
  <w:endnote w:type="continuationSeparator" w:id="0">
    <w:p w14:paraId="60DB0EC1" w14:textId="77777777" w:rsidR="004F1EDE" w:rsidRDefault="004F1EDE" w:rsidP="00A87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0B549" w14:textId="77777777" w:rsidR="004F1EDE" w:rsidRDefault="004F1EDE" w:rsidP="00A87BA7">
      <w:pPr>
        <w:spacing w:after="0" w:line="240" w:lineRule="auto"/>
      </w:pPr>
      <w:r>
        <w:separator/>
      </w:r>
    </w:p>
  </w:footnote>
  <w:footnote w:type="continuationSeparator" w:id="0">
    <w:p w14:paraId="282CCE75" w14:textId="77777777" w:rsidR="004F1EDE" w:rsidRDefault="004F1EDE" w:rsidP="00A87BA7">
      <w:pPr>
        <w:spacing w:after="0" w:line="240" w:lineRule="auto"/>
      </w:pPr>
      <w:r>
        <w:continuationSeparator/>
      </w:r>
    </w:p>
  </w:footnote>
  <w:footnote w:id="1">
    <w:p w14:paraId="13CBEAE3" w14:textId="4D49B82D" w:rsidR="00C02D66" w:rsidRPr="00C02D66" w:rsidRDefault="00C02D6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E91A63">
          <w:rPr>
            <w:rStyle w:val="Hyperlink"/>
          </w:rPr>
          <w:t>http://www.ievp.gov.lv/index.php/par-mums/ievp-strukturshema</w:t>
        </w:r>
      </w:hyperlink>
      <w:r>
        <w:t xml:space="preserve"> </w:t>
      </w:r>
      <w:r w:rsidR="006E70E0">
        <w:t>(LV)</w:t>
      </w:r>
    </w:p>
  </w:footnote>
  <w:footnote w:id="2">
    <w:p w14:paraId="1B0F55C3" w14:textId="6976E94B" w:rsidR="00D95D16" w:rsidRPr="00D95D16" w:rsidRDefault="00D95D1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E91A63">
          <w:rPr>
            <w:rStyle w:val="Hyperlink"/>
          </w:rPr>
          <w:t>http://www.idb.gov.lv/en/about_us</w:t>
        </w:r>
      </w:hyperlink>
      <w:r>
        <w:t xml:space="preserve"> </w:t>
      </w:r>
      <w:r w:rsidR="006E70E0">
        <w:t>(EN)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07630"/>
    <w:multiLevelType w:val="hybridMultilevel"/>
    <w:tmpl w:val="E5B6F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8093F"/>
    <w:multiLevelType w:val="hybridMultilevel"/>
    <w:tmpl w:val="E2A45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C6D76"/>
    <w:multiLevelType w:val="hybridMultilevel"/>
    <w:tmpl w:val="19460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A5714"/>
    <w:multiLevelType w:val="hybridMultilevel"/>
    <w:tmpl w:val="B414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C8"/>
    <w:rsid w:val="00006D9C"/>
    <w:rsid w:val="00022A51"/>
    <w:rsid w:val="000519F0"/>
    <w:rsid w:val="00083D10"/>
    <w:rsid w:val="000A56E7"/>
    <w:rsid w:val="000C5246"/>
    <w:rsid w:val="000E5FBD"/>
    <w:rsid w:val="000F4AA1"/>
    <w:rsid w:val="00110A0A"/>
    <w:rsid w:val="001551FA"/>
    <w:rsid w:val="0017001B"/>
    <w:rsid w:val="001A70FA"/>
    <w:rsid w:val="001B6320"/>
    <w:rsid w:val="001E5BCB"/>
    <w:rsid w:val="001E72CE"/>
    <w:rsid w:val="002203BA"/>
    <w:rsid w:val="002A6D63"/>
    <w:rsid w:val="002B12C3"/>
    <w:rsid w:val="002D07FC"/>
    <w:rsid w:val="00302C09"/>
    <w:rsid w:val="00306F73"/>
    <w:rsid w:val="0032436F"/>
    <w:rsid w:val="003479A3"/>
    <w:rsid w:val="003A5690"/>
    <w:rsid w:val="003C6B1B"/>
    <w:rsid w:val="003D55BD"/>
    <w:rsid w:val="003F748B"/>
    <w:rsid w:val="004232D4"/>
    <w:rsid w:val="00442FF5"/>
    <w:rsid w:val="004655BA"/>
    <w:rsid w:val="00485387"/>
    <w:rsid w:val="00485C6A"/>
    <w:rsid w:val="004930B7"/>
    <w:rsid w:val="004D4EB5"/>
    <w:rsid w:val="004F1EDE"/>
    <w:rsid w:val="00515660"/>
    <w:rsid w:val="00581708"/>
    <w:rsid w:val="005906C9"/>
    <w:rsid w:val="005D6ABE"/>
    <w:rsid w:val="005E5A47"/>
    <w:rsid w:val="005F063D"/>
    <w:rsid w:val="00607660"/>
    <w:rsid w:val="00621750"/>
    <w:rsid w:val="00680EA4"/>
    <w:rsid w:val="00683771"/>
    <w:rsid w:val="006E70E0"/>
    <w:rsid w:val="00726E45"/>
    <w:rsid w:val="00773BE5"/>
    <w:rsid w:val="007B3169"/>
    <w:rsid w:val="007D6C59"/>
    <w:rsid w:val="00813FF1"/>
    <w:rsid w:val="00826CAB"/>
    <w:rsid w:val="00827A3C"/>
    <w:rsid w:val="00843BC8"/>
    <w:rsid w:val="00852612"/>
    <w:rsid w:val="008627BF"/>
    <w:rsid w:val="0088162B"/>
    <w:rsid w:val="0088369D"/>
    <w:rsid w:val="008871FA"/>
    <w:rsid w:val="00893201"/>
    <w:rsid w:val="00895E03"/>
    <w:rsid w:val="008A1621"/>
    <w:rsid w:val="008E2149"/>
    <w:rsid w:val="008F1E82"/>
    <w:rsid w:val="008F53C9"/>
    <w:rsid w:val="00944C9B"/>
    <w:rsid w:val="00960C19"/>
    <w:rsid w:val="00965816"/>
    <w:rsid w:val="0096785D"/>
    <w:rsid w:val="00984D77"/>
    <w:rsid w:val="00A246AA"/>
    <w:rsid w:val="00A570E3"/>
    <w:rsid w:val="00A77332"/>
    <w:rsid w:val="00A83730"/>
    <w:rsid w:val="00A87BA7"/>
    <w:rsid w:val="00AD6F40"/>
    <w:rsid w:val="00AF2261"/>
    <w:rsid w:val="00B17DEF"/>
    <w:rsid w:val="00B44FEA"/>
    <w:rsid w:val="00B8008E"/>
    <w:rsid w:val="00B964EC"/>
    <w:rsid w:val="00B97696"/>
    <w:rsid w:val="00BF6BC9"/>
    <w:rsid w:val="00C02D66"/>
    <w:rsid w:val="00C4319A"/>
    <w:rsid w:val="00C4369A"/>
    <w:rsid w:val="00C70030"/>
    <w:rsid w:val="00C87E0C"/>
    <w:rsid w:val="00CA467F"/>
    <w:rsid w:val="00CE65A2"/>
    <w:rsid w:val="00CF1AFA"/>
    <w:rsid w:val="00D245A3"/>
    <w:rsid w:val="00D37E89"/>
    <w:rsid w:val="00D6137E"/>
    <w:rsid w:val="00D95D16"/>
    <w:rsid w:val="00D97BFF"/>
    <w:rsid w:val="00DA1216"/>
    <w:rsid w:val="00E84643"/>
    <w:rsid w:val="00E950C4"/>
    <w:rsid w:val="00EB67CA"/>
    <w:rsid w:val="00EC2AB2"/>
    <w:rsid w:val="00EE21CF"/>
    <w:rsid w:val="00F07AAE"/>
    <w:rsid w:val="00F66A79"/>
    <w:rsid w:val="00F80F63"/>
    <w:rsid w:val="00F83DFD"/>
    <w:rsid w:val="00FB47FA"/>
    <w:rsid w:val="00FC3ECE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A635A"/>
  <w15:docId w15:val="{7138B0DF-1B45-43D9-9203-4916FAA9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87B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BA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7BA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87BA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5FBD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02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t@ohchr.org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lhrc@lhrc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hrc.lv" TargetMode="Externa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db.gov.lv/en/about_us" TargetMode="External"/><Relationship Id="rId1" Type="http://schemas.openxmlformats.org/officeDocument/2006/relationships/hyperlink" Target="http://www.ievp.gov.lv/index.php/par-mums/ievp-strukturshe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947CCDB8AC94983EB05E0C9A30A06" ma:contentTypeVersion="0" ma:contentTypeDescription="Create a new document." ma:contentTypeScope="" ma:versionID="441850fd795aa32ff01c675ec6550c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99ADFD-C0A6-44E0-BA7E-0FF2CB79F2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AAC695-96E9-4192-B09F-F51A61800DD2}"/>
</file>

<file path=customXml/itemProps3.xml><?xml version="1.0" encoding="utf-8"?>
<ds:datastoreItem xmlns:ds="http://schemas.openxmlformats.org/officeDocument/2006/customXml" ds:itemID="{EDC12426-C66C-4D22-AFE6-B5D70CC7BA14}"/>
</file>

<file path=customXml/itemProps4.xml><?xml version="1.0" encoding="utf-8"?>
<ds:datastoreItem xmlns:ds="http://schemas.openxmlformats.org/officeDocument/2006/customXml" ds:itemID="{471FA0E5-A6E4-4C72-A450-35953EFDFD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1236</Characters>
  <Application>Microsoft Office Word</Application>
  <DocSecurity>4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D'ANIELLO Denise</cp:lastModifiedBy>
  <cp:revision>2</cp:revision>
  <dcterms:created xsi:type="dcterms:W3CDTF">2019-11-18T16:27:00Z</dcterms:created>
  <dcterms:modified xsi:type="dcterms:W3CDTF">2019-11-18T16:27:00Z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0x01010067D947CCDB8AC94983EB05E0C9A30A06</vt:lpwstr>
  </property>
</Properties>
</file>