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word/commentsIds.xml" ContentType="application/vnd.openxmlformats-officedocument.wordprocessingml.commentsId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32CE65" w14:textId="77777777" w:rsidR="0025088B" w:rsidRPr="00704039" w:rsidRDefault="0025088B" w:rsidP="0025088B">
      <w:pPr>
        <w:rPr>
          <w:lang w:val="en-GB"/>
        </w:rPr>
      </w:pPr>
    </w:p>
    <w:p w14:paraId="0A24FB72" w14:textId="77777777" w:rsidR="00D97E21" w:rsidRPr="00704039" w:rsidRDefault="00D97E21" w:rsidP="00D97E21">
      <w:pPr>
        <w:spacing w:line="276" w:lineRule="auto"/>
        <w:jc w:val="center"/>
        <w:rPr>
          <w:rFonts w:asciiTheme="minorHAnsi" w:eastAsiaTheme="minorHAnsi" w:hAnsiTheme="minorHAnsi" w:cstheme="minorBidi"/>
          <w:b/>
          <w:sz w:val="44"/>
          <w:szCs w:val="44"/>
          <w:lang w:val="en-GB" w:eastAsia="en-US"/>
        </w:rPr>
      </w:pPr>
    </w:p>
    <w:p w14:paraId="47CEF68A" w14:textId="77777777" w:rsidR="00D97E21" w:rsidRPr="00704039" w:rsidRDefault="00D97E21" w:rsidP="00D97E21">
      <w:pPr>
        <w:spacing w:line="276" w:lineRule="auto"/>
        <w:jc w:val="center"/>
        <w:rPr>
          <w:rFonts w:asciiTheme="minorHAnsi" w:eastAsiaTheme="minorHAnsi" w:hAnsiTheme="minorHAnsi" w:cstheme="minorBidi"/>
          <w:b/>
          <w:sz w:val="56"/>
          <w:szCs w:val="56"/>
          <w:lang w:val="en-GB" w:eastAsia="en-US"/>
        </w:rPr>
      </w:pPr>
      <w:r w:rsidRPr="00704039">
        <w:rPr>
          <w:rFonts w:asciiTheme="minorHAnsi" w:eastAsiaTheme="minorHAnsi" w:hAnsiTheme="minorHAnsi" w:cstheme="minorBidi"/>
          <w:b/>
          <w:sz w:val="56"/>
          <w:szCs w:val="56"/>
          <w:lang w:val="en-GB" w:eastAsia="en-US"/>
        </w:rPr>
        <w:t>LIECHTENSTEIN</w:t>
      </w:r>
    </w:p>
    <w:p w14:paraId="69D4F9D3" w14:textId="77777777" w:rsidR="00D97E21" w:rsidRPr="00704039" w:rsidRDefault="00D97E21" w:rsidP="00D97E21">
      <w:pPr>
        <w:spacing w:line="360" w:lineRule="auto"/>
        <w:jc w:val="center"/>
        <w:rPr>
          <w:rFonts w:asciiTheme="minorHAnsi" w:eastAsiaTheme="minorHAnsi" w:hAnsiTheme="minorHAnsi" w:cstheme="minorBidi"/>
          <w:b/>
          <w:sz w:val="32"/>
          <w:szCs w:val="32"/>
          <w:lang w:val="en-GB" w:eastAsia="en-US"/>
        </w:rPr>
      </w:pPr>
    </w:p>
    <w:p w14:paraId="2A8110DC" w14:textId="7D423D9D" w:rsidR="00D97E21" w:rsidRPr="00704039" w:rsidRDefault="008B54A1" w:rsidP="00D97E21">
      <w:pPr>
        <w:spacing w:line="360" w:lineRule="auto"/>
        <w:jc w:val="center"/>
        <w:rPr>
          <w:rFonts w:asciiTheme="minorHAnsi" w:eastAsiaTheme="minorHAnsi" w:hAnsiTheme="minorHAnsi" w:cstheme="minorBidi"/>
          <w:b/>
          <w:sz w:val="56"/>
          <w:szCs w:val="56"/>
          <w:lang w:val="en-GB" w:eastAsia="en-US"/>
        </w:rPr>
      </w:pPr>
      <w:r w:rsidRPr="00704039">
        <w:rPr>
          <w:rFonts w:asciiTheme="minorHAnsi" w:eastAsiaTheme="minorHAnsi" w:hAnsiTheme="minorHAnsi" w:cstheme="minorBidi"/>
          <w:b/>
          <w:sz w:val="56"/>
          <w:szCs w:val="56"/>
          <w:lang w:val="en-GB" w:eastAsia="en-US"/>
        </w:rPr>
        <w:t xml:space="preserve">Fourth </w:t>
      </w:r>
      <w:r w:rsidR="00E951FB">
        <w:rPr>
          <w:rFonts w:asciiTheme="minorHAnsi" w:eastAsiaTheme="minorHAnsi" w:hAnsiTheme="minorHAnsi" w:cstheme="minorBidi"/>
          <w:b/>
          <w:sz w:val="56"/>
          <w:szCs w:val="56"/>
          <w:lang w:val="en-GB" w:eastAsia="en-US"/>
        </w:rPr>
        <w:t>additional</w:t>
      </w:r>
      <w:r w:rsidRPr="00704039">
        <w:rPr>
          <w:rFonts w:asciiTheme="minorHAnsi" w:eastAsiaTheme="minorHAnsi" w:hAnsiTheme="minorHAnsi" w:cstheme="minorBidi"/>
          <w:b/>
          <w:sz w:val="56"/>
          <w:szCs w:val="56"/>
          <w:lang w:val="en-GB" w:eastAsia="en-US"/>
        </w:rPr>
        <w:t xml:space="preserve"> report</w:t>
      </w:r>
    </w:p>
    <w:p w14:paraId="34708F68" w14:textId="3CA49DA2" w:rsidR="00B231A8" w:rsidRPr="00704039" w:rsidRDefault="00E915DE" w:rsidP="00B231A8">
      <w:pPr>
        <w:spacing w:line="360" w:lineRule="auto"/>
        <w:jc w:val="center"/>
        <w:rPr>
          <w:rFonts w:asciiTheme="minorHAnsi" w:eastAsiaTheme="minorHAnsi" w:hAnsiTheme="minorHAnsi" w:cstheme="minorBidi"/>
          <w:b/>
          <w:sz w:val="32"/>
          <w:szCs w:val="32"/>
          <w:lang w:val="en-GB" w:eastAsia="en-US"/>
        </w:rPr>
      </w:pPr>
      <w:r w:rsidRPr="00704039">
        <w:rPr>
          <w:rFonts w:asciiTheme="minorHAnsi" w:eastAsiaTheme="minorHAnsi" w:hAnsiTheme="minorHAnsi" w:cstheme="minorBidi"/>
          <w:b/>
          <w:sz w:val="32"/>
          <w:szCs w:val="32"/>
          <w:lang w:val="en-GB" w:eastAsia="en-US"/>
        </w:rPr>
        <w:t>under</w:t>
      </w:r>
      <w:r w:rsidR="00B231A8" w:rsidRPr="00704039">
        <w:rPr>
          <w:rFonts w:asciiTheme="minorHAnsi" w:eastAsiaTheme="minorHAnsi" w:hAnsiTheme="minorHAnsi" w:cstheme="minorBidi"/>
          <w:b/>
          <w:sz w:val="32"/>
          <w:szCs w:val="32"/>
          <w:lang w:val="en-GB" w:eastAsia="en-US"/>
        </w:rPr>
        <w:t xml:space="preserve"> Art</w:t>
      </w:r>
      <w:r w:rsidRPr="00704039">
        <w:rPr>
          <w:rFonts w:asciiTheme="minorHAnsi" w:eastAsiaTheme="minorHAnsi" w:hAnsiTheme="minorHAnsi" w:cstheme="minorBidi"/>
          <w:b/>
          <w:sz w:val="32"/>
          <w:szCs w:val="32"/>
          <w:lang w:val="en-GB" w:eastAsia="en-US"/>
        </w:rPr>
        <w:t>icle</w:t>
      </w:r>
      <w:r w:rsidR="00B231A8" w:rsidRPr="00704039">
        <w:rPr>
          <w:rFonts w:asciiTheme="minorHAnsi" w:eastAsiaTheme="minorHAnsi" w:hAnsiTheme="minorHAnsi" w:cstheme="minorBidi"/>
          <w:b/>
          <w:sz w:val="32"/>
          <w:szCs w:val="32"/>
          <w:lang w:val="en-GB" w:eastAsia="en-US"/>
        </w:rPr>
        <w:t xml:space="preserve"> 19 </w:t>
      </w:r>
      <w:r w:rsidRPr="00704039">
        <w:rPr>
          <w:rFonts w:asciiTheme="minorHAnsi" w:eastAsiaTheme="minorHAnsi" w:hAnsiTheme="minorHAnsi" w:cstheme="minorBidi"/>
          <w:b/>
          <w:sz w:val="32"/>
          <w:szCs w:val="32"/>
          <w:lang w:val="en-GB" w:eastAsia="en-US"/>
        </w:rPr>
        <w:t>of the Convention of</w:t>
      </w:r>
      <w:r w:rsidR="00B231A8" w:rsidRPr="00704039">
        <w:rPr>
          <w:rFonts w:asciiTheme="minorHAnsi" w:eastAsiaTheme="minorHAnsi" w:hAnsiTheme="minorHAnsi" w:cstheme="minorBidi"/>
          <w:b/>
          <w:sz w:val="32"/>
          <w:szCs w:val="32"/>
          <w:lang w:val="en-GB" w:eastAsia="en-US"/>
        </w:rPr>
        <w:t xml:space="preserve"> 10 De</w:t>
      </w:r>
      <w:r w:rsidRPr="00704039">
        <w:rPr>
          <w:rFonts w:asciiTheme="minorHAnsi" w:eastAsiaTheme="minorHAnsi" w:hAnsiTheme="minorHAnsi" w:cstheme="minorBidi"/>
          <w:b/>
          <w:sz w:val="32"/>
          <w:szCs w:val="32"/>
          <w:lang w:val="en-GB" w:eastAsia="en-US"/>
        </w:rPr>
        <w:t>c</w:t>
      </w:r>
      <w:r w:rsidR="00B231A8" w:rsidRPr="00704039">
        <w:rPr>
          <w:rFonts w:asciiTheme="minorHAnsi" w:eastAsiaTheme="minorHAnsi" w:hAnsiTheme="minorHAnsi" w:cstheme="minorBidi"/>
          <w:b/>
          <w:sz w:val="32"/>
          <w:szCs w:val="32"/>
          <w:lang w:val="en-GB" w:eastAsia="en-US"/>
        </w:rPr>
        <w:t>ember 1984</w:t>
      </w:r>
    </w:p>
    <w:p w14:paraId="5D3A4732" w14:textId="456E0B71" w:rsidR="00B231A8" w:rsidRPr="00704039" w:rsidRDefault="00894AB8" w:rsidP="00B231A8">
      <w:pPr>
        <w:spacing w:line="360" w:lineRule="auto"/>
        <w:jc w:val="center"/>
        <w:rPr>
          <w:rFonts w:asciiTheme="minorHAnsi" w:eastAsiaTheme="minorHAnsi" w:hAnsiTheme="minorHAnsi" w:cstheme="minorBidi"/>
          <w:b/>
          <w:sz w:val="32"/>
          <w:szCs w:val="32"/>
          <w:lang w:val="en-GB" w:eastAsia="en-US"/>
        </w:rPr>
      </w:pPr>
      <w:r w:rsidRPr="00704039">
        <w:rPr>
          <w:rFonts w:asciiTheme="minorHAnsi" w:eastAsiaTheme="minorHAnsi" w:hAnsiTheme="minorHAnsi" w:cstheme="minorBidi"/>
          <w:b/>
          <w:sz w:val="32"/>
          <w:szCs w:val="32"/>
          <w:lang w:val="en-GB" w:eastAsia="en-US"/>
        </w:rPr>
        <w:t>against Torture and</w:t>
      </w:r>
      <w:r w:rsidR="00B231A8" w:rsidRPr="00704039">
        <w:rPr>
          <w:rFonts w:asciiTheme="minorHAnsi" w:eastAsiaTheme="minorHAnsi" w:hAnsiTheme="minorHAnsi" w:cstheme="minorBidi"/>
          <w:b/>
          <w:sz w:val="32"/>
          <w:szCs w:val="32"/>
          <w:lang w:val="en-GB" w:eastAsia="en-US"/>
        </w:rPr>
        <w:t xml:space="preserve"> </w:t>
      </w:r>
      <w:r w:rsidRPr="00704039">
        <w:rPr>
          <w:rFonts w:asciiTheme="minorHAnsi" w:eastAsiaTheme="minorHAnsi" w:hAnsiTheme="minorHAnsi" w:cstheme="minorBidi"/>
          <w:b/>
          <w:sz w:val="32"/>
          <w:szCs w:val="32"/>
          <w:lang w:val="en-GB" w:eastAsia="en-US"/>
        </w:rPr>
        <w:t>Other Cruel</w:t>
      </w:r>
      <w:r w:rsidR="00B231A8" w:rsidRPr="00704039">
        <w:rPr>
          <w:rFonts w:asciiTheme="minorHAnsi" w:eastAsiaTheme="minorHAnsi" w:hAnsiTheme="minorHAnsi" w:cstheme="minorBidi"/>
          <w:b/>
          <w:sz w:val="32"/>
          <w:szCs w:val="32"/>
          <w:lang w:val="en-GB" w:eastAsia="en-US"/>
        </w:rPr>
        <w:t xml:space="preserve">, </w:t>
      </w:r>
      <w:r w:rsidRPr="00704039">
        <w:rPr>
          <w:rFonts w:asciiTheme="minorHAnsi" w:eastAsiaTheme="minorHAnsi" w:hAnsiTheme="minorHAnsi" w:cstheme="minorBidi"/>
          <w:b/>
          <w:sz w:val="32"/>
          <w:szCs w:val="32"/>
          <w:lang w:val="en-GB" w:eastAsia="en-US"/>
        </w:rPr>
        <w:t>Inhuman</w:t>
      </w:r>
    </w:p>
    <w:p w14:paraId="1FCA2EC5" w14:textId="352936E6" w:rsidR="00D97E21" w:rsidRPr="00704039" w:rsidRDefault="00894AB8" w:rsidP="00B231A8">
      <w:pPr>
        <w:spacing w:line="360" w:lineRule="auto"/>
        <w:jc w:val="center"/>
        <w:rPr>
          <w:rFonts w:asciiTheme="minorHAnsi" w:eastAsiaTheme="minorHAnsi" w:hAnsiTheme="minorHAnsi" w:cstheme="minorBidi"/>
          <w:b/>
          <w:sz w:val="32"/>
          <w:szCs w:val="32"/>
          <w:lang w:val="en-GB" w:eastAsia="en-US"/>
        </w:rPr>
      </w:pPr>
      <w:r w:rsidRPr="00704039">
        <w:rPr>
          <w:rFonts w:asciiTheme="minorHAnsi" w:eastAsiaTheme="minorHAnsi" w:hAnsiTheme="minorHAnsi" w:cstheme="minorBidi"/>
          <w:b/>
          <w:sz w:val="32"/>
          <w:szCs w:val="32"/>
          <w:lang w:val="en-GB" w:eastAsia="en-US"/>
        </w:rPr>
        <w:t>or Degrading Treatment or Punishment</w:t>
      </w:r>
    </w:p>
    <w:p w14:paraId="2A70FABC" w14:textId="77777777" w:rsidR="00D97E21" w:rsidRPr="00704039" w:rsidRDefault="00D97E21" w:rsidP="00D97E21">
      <w:pPr>
        <w:spacing w:line="360" w:lineRule="auto"/>
        <w:jc w:val="center"/>
        <w:rPr>
          <w:rFonts w:asciiTheme="minorHAnsi" w:eastAsiaTheme="minorHAnsi" w:hAnsiTheme="minorHAnsi" w:cstheme="minorBidi"/>
          <w:b/>
          <w:sz w:val="40"/>
          <w:szCs w:val="40"/>
          <w:lang w:val="en-GB" w:eastAsia="en-US"/>
        </w:rPr>
      </w:pPr>
    </w:p>
    <w:p w14:paraId="4B4FB67E" w14:textId="77777777" w:rsidR="00D97E21" w:rsidRPr="00704039" w:rsidRDefault="00D97E21" w:rsidP="00D97E21">
      <w:pPr>
        <w:spacing w:line="360" w:lineRule="auto"/>
        <w:jc w:val="center"/>
        <w:rPr>
          <w:rFonts w:asciiTheme="minorHAnsi" w:eastAsiaTheme="minorHAnsi" w:hAnsiTheme="minorHAnsi" w:cstheme="minorBidi"/>
          <w:b/>
          <w:sz w:val="40"/>
          <w:szCs w:val="40"/>
          <w:lang w:val="en-GB" w:eastAsia="en-US"/>
        </w:rPr>
      </w:pPr>
    </w:p>
    <w:p w14:paraId="4C18E274" w14:textId="77777777" w:rsidR="00D97E21" w:rsidRPr="00704039" w:rsidRDefault="00D97E21" w:rsidP="00D97E21">
      <w:pPr>
        <w:spacing w:line="360" w:lineRule="auto"/>
        <w:jc w:val="center"/>
        <w:rPr>
          <w:rFonts w:asciiTheme="minorHAnsi" w:eastAsiaTheme="minorHAnsi" w:hAnsiTheme="minorHAnsi" w:cstheme="minorBidi"/>
          <w:b/>
          <w:sz w:val="40"/>
          <w:szCs w:val="40"/>
          <w:lang w:val="en-GB" w:eastAsia="en-US"/>
        </w:rPr>
      </w:pPr>
    </w:p>
    <w:p w14:paraId="71B45E72" w14:textId="77777777" w:rsidR="00D97E21" w:rsidRPr="00704039" w:rsidRDefault="00D97E21" w:rsidP="00D97E21">
      <w:pPr>
        <w:pStyle w:val="buatitel3"/>
        <w:rPr>
          <w:lang w:val="en-GB" w:eastAsia="en-US"/>
        </w:rPr>
      </w:pPr>
    </w:p>
    <w:tbl>
      <w:tblPr>
        <w:tblW w:w="9710" w:type="dxa"/>
        <w:tblInd w:w="-567" w:type="dxa"/>
        <w:tblLayout w:type="fixed"/>
        <w:tblCellMar>
          <w:left w:w="71" w:type="dxa"/>
          <w:right w:w="71" w:type="dxa"/>
        </w:tblCellMar>
        <w:tblLook w:val="0000" w:firstRow="0" w:lastRow="0" w:firstColumn="0" w:lastColumn="0" w:noHBand="0" w:noVBand="0"/>
      </w:tblPr>
      <w:tblGrid>
        <w:gridCol w:w="9710"/>
      </w:tblGrid>
      <w:tr w:rsidR="00D97E21" w:rsidRPr="00704039" w14:paraId="0872484A" w14:textId="77777777" w:rsidTr="00145436">
        <w:tc>
          <w:tcPr>
            <w:tcW w:w="9710" w:type="dxa"/>
          </w:tcPr>
          <w:p w14:paraId="2F98213E" w14:textId="4958EC19" w:rsidR="00D97E21" w:rsidRPr="00704039" w:rsidRDefault="00D97E21" w:rsidP="00145436">
            <w:pPr>
              <w:pStyle w:val="FormatvorlageArial14ptFettRechtsZeilenabstandMindestens18pt"/>
              <w:rPr>
                <w:b w:val="0"/>
                <w:sz w:val="24"/>
                <w:szCs w:val="24"/>
                <w:lang w:val="en-GB"/>
              </w:rPr>
            </w:pPr>
            <w:r w:rsidRPr="00704039">
              <w:rPr>
                <w:b w:val="0"/>
                <w:sz w:val="24"/>
                <w:szCs w:val="24"/>
                <w:lang w:val="en-GB"/>
              </w:rPr>
              <w:t xml:space="preserve">Vaduz, </w:t>
            </w:r>
            <w:r w:rsidR="00E951FB">
              <w:rPr>
                <w:b w:val="0"/>
                <w:sz w:val="24"/>
                <w:szCs w:val="24"/>
                <w:lang w:val="en-GB"/>
              </w:rPr>
              <w:t>28 November 2019</w:t>
            </w:r>
          </w:p>
          <w:p w14:paraId="7A401BAA" w14:textId="77777777" w:rsidR="00D97E21" w:rsidRPr="00704039" w:rsidRDefault="00D97E21" w:rsidP="00145436">
            <w:pPr>
              <w:pStyle w:val="FormatvorlageArial14ptFettRechtsZeilenabstandMindestens18pt"/>
              <w:rPr>
                <w:b w:val="0"/>
                <w:lang w:val="en-GB"/>
              </w:rPr>
            </w:pPr>
          </w:p>
        </w:tc>
      </w:tr>
    </w:tbl>
    <w:p w14:paraId="668943A4" w14:textId="77777777" w:rsidR="004C0366" w:rsidRDefault="00192A3C" w:rsidP="000C16E2">
      <w:pPr>
        <w:rPr>
          <w:noProof/>
        </w:rPr>
      </w:pPr>
      <w:r w:rsidRPr="00704039">
        <w:rPr>
          <w:lang w:val="en-GB"/>
        </w:rPr>
        <w:br w:type="page"/>
      </w:r>
      <w:r w:rsidR="000C16E2" w:rsidRPr="00704039">
        <w:rPr>
          <w:lang w:val="en-GB"/>
        </w:rPr>
        <w:fldChar w:fldCharType="begin"/>
      </w:r>
      <w:r w:rsidR="000C16E2" w:rsidRPr="00704039">
        <w:rPr>
          <w:lang w:val="en-GB"/>
        </w:rPr>
        <w:instrText xml:space="preserve"> TOC \o "1-3" \h \z \u </w:instrText>
      </w:r>
      <w:r w:rsidR="000C16E2" w:rsidRPr="00704039">
        <w:rPr>
          <w:lang w:val="en-GB"/>
        </w:rPr>
        <w:fldChar w:fldCharType="separate"/>
      </w:r>
    </w:p>
    <w:p w14:paraId="3AF4D67A" w14:textId="77777777" w:rsidR="004C0366" w:rsidRDefault="002445DD">
      <w:pPr>
        <w:pStyle w:val="TOC1"/>
        <w:rPr>
          <w:rFonts w:asciiTheme="minorHAnsi" w:eastAsiaTheme="minorEastAsia" w:hAnsiTheme="minorHAnsi" w:cstheme="minorBidi"/>
          <w:noProof/>
          <w:color w:val="auto"/>
          <w:sz w:val="22"/>
          <w:lang w:eastAsia="de-CH"/>
        </w:rPr>
      </w:pPr>
      <w:hyperlink w:anchor="_Toc26451460" w:history="1">
        <w:r w:rsidR="004C0366" w:rsidRPr="00E95672">
          <w:rPr>
            <w:rStyle w:val="Hyperlink"/>
            <w:noProof/>
            <w:lang w:val="en-GB"/>
          </w:rPr>
          <w:t>Foreword</w:t>
        </w:r>
        <w:r w:rsidR="004C0366">
          <w:rPr>
            <w:noProof/>
            <w:webHidden/>
          </w:rPr>
          <w:tab/>
        </w:r>
        <w:r w:rsidR="004C0366">
          <w:rPr>
            <w:noProof/>
            <w:webHidden/>
          </w:rPr>
          <w:fldChar w:fldCharType="begin"/>
        </w:r>
        <w:r w:rsidR="004C0366">
          <w:rPr>
            <w:noProof/>
            <w:webHidden/>
          </w:rPr>
          <w:instrText xml:space="preserve"> PAGEREF _Toc26451460 \h </w:instrText>
        </w:r>
        <w:r w:rsidR="004C0366">
          <w:rPr>
            <w:noProof/>
            <w:webHidden/>
          </w:rPr>
        </w:r>
        <w:r w:rsidR="004C0366">
          <w:rPr>
            <w:noProof/>
            <w:webHidden/>
          </w:rPr>
          <w:fldChar w:fldCharType="separate"/>
        </w:r>
        <w:r w:rsidR="004C0366">
          <w:rPr>
            <w:noProof/>
            <w:webHidden/>
          </w:rPr>
          <w:t>3</w:t>
        </w:r>
        <w:r w:rsidR="004C0366">
          <w:rPr>
            <w:noProof/>
            <w:webHidden/>
          </w:rPr>
          <w:fldChar w:fldCharType="end"/>
        </w:r>
      </w:hyperlink>
    </w:p>
    <w:p w14:paraId="5DD4CF60" w14:textId="77777777" w:rsidR="004C0366" w:rsidRDefault="002445DD">
      <w:pPr>
        <w:pStyle w:val="TOC1"/>
        <w:rPr>
          <w:rFonts w:asciiTheme="minorHAnsi" w:eastAsiaTheme="minorEastAsia" w:hAnsiTheme="minorHAnsi" w:cstheme="minorBidi"/>
          <w:noProof/>
          <w:color w:val="auto"/>
          <w:sz w:val="22"/>
          <w:lang w:eastAsia="de-CH"/>
        </w:rPr>
      </w:pPr>
      <w:hyperlink w:anchor="_Toc26451461" w:history="1">
        <w:r w:rsidR="004C0366" w:rsidRPr="00E95672">
          <w:rPr>
            <w:rStyle w:val="Hyperlink"/>
            <w:noProof/>
            <w:lang w:val="en-GB"/>
          </w:rPr>
          <w:t>Articles 1 and 4</w:t>
        </w:r>
        <w:r w:rsidR="004C0366">
          <w:rPr>
            <w:noProof/>
            <w:webHidden/>
          </w:rPr>
          <w:tab/>
        </w:r>
        <w:r w:rsidR="004C0366">
          <w:rPr>
            <w:noProof/>
            <w:webHidden/>
          </w:rPr>
          <w:fldChar w:fldCharType="begin"/>
        </w:r>
        <w:r w:rsidR="004C0366">
          <w:rPr>
            <w:noProof/>
            <w:webHidden/>
          </w:rPr>
          <w:instrText xml:space="preserve"> PAGEREF _Toc26451461 \h </w:instrText>
        </w:r>
        <w:r w:rsidR="004C0366">
          <w:rPr>
            <w:noProof/>
            <w:webHidden/>
          </w:rPr>
        </w:r>
        <w:r w:rsidR="004C0366">
          <w:rPr>
            <w:noProof/>
            <w:webHidden/>
          </w:rPr>
          <w:fldChar w:fldCharType="separate"/>
        </w:r>
        <w:r w:rsidR="004C0366">
          <w:rPr>
            <w:noProof/>
            <w:webHidden/>
          </w:rPr>
          <w:t>4</w:t>
        </w:r>
        <w:r w:rsidR="004C0366">
          <w:rPr>
            <w:noProof/>
            <w:webHidden/>
          </w:rPr>
          <w:fldChar w:fldCharType="end"/>
        </w:r>
      </w:hyperlink>
    </w:p>
    <w:p w14:paraId="48247389" w14:textId="77777777" w:rsidR="004C0366" w:rsidRDefault="002445DD">
      <w:pPr>
        <w:pStyle w:val="TOC1"/>
        <w:rPr>
          <w:rFonts w:asciiTheme="minorHAnsi" w:eastAsiaTheme="minorEastAsia" w:hAnsiTheme="minorHAnsi" w:cstheme="minorBidi"/>
          <w:noProof/>
          <w:color w:val="auto"/>
          <w:sz w:val="22"/>
          <w:lang w:eastAsia="de-CH"/>
        </w:rPr>
      </w:pPr>
      <w:hyperlink w:anchor="_Toc26451462" w:history="1">
        <w:r w:rsidR="004C0366" w:rsidRPr="00E95672">
          <w:rPr>
            <w:rStyle w:val="Hyperlink"/>
            <w:noProof/>
            <w:lang w:val="en-GB"/>
          </w:rPr>
          <w:t>Article 2</w:t>
        </w:r>
        <w:r w:rsidR="004C0366">
          <w:rPr>
            <w:noProof/>
            <w:webHidden/>
          </w:rPr>
          <w:tab/>
        </w:r>
        <w:r w:rsidR="004C0366">
          <w:rPr>
            <w:noProof/>
            <w:webHidden/>
          </w:rPr>
          <w:fldChar w:fldCharType="begin"/>
        </w:r>
        <w:r w:rsidR="004C0366">
          <w:rPr>
            <w:noProof/>
            <w:webHidden/>
          </w:rPr>
          <w:instrText xml:space="preserve"> PAGEREF _Toc26451462 \h </w:instrText>
        </w:r>
        <w:r w:rsidR="004C0366">
          <w:rPr>
            <w:noProof/>
            <w:webHidden/>
          </w:rPr>
        </w:r>
        <w:r w:rsidR="004C0366">
          <w:rPr>
            <w:noProof/>
            <w:webHidden/>
          </w:rPr>
          <w:fldChar w:fldCharType="separate"/>
        </w:r>
        <w:r w:rsidR="004C0366">
          <w:rPr>
            <w:noProof/>
            <w:webHidden/>
          </w:rPr>
          <w:t>5</w:t>
        </w:r>
        <w:r w:rsidR="004C0366">
          <w:rPr>
            <w:noProof/>
            <w:webHidden/>
          </w:rPr>
          <w:fldChar w:fldCharType="end"/>
        </w:r>
      </w:hyperlink>
    </w:p>
    <w:p w14:paraId="39712A8F" w14:textId="77777777" w:rsidR="004C0366" w:rsidRDefault="002445DD">
      <w:pPr>
        <w:pStyle w:val="TOC1"/>
        <w:rPr>
          <w:rFonts w:asciiTheme="minorHAnsi" w:eastAsiaTheme="minorEastAsia" w:hAnsiTheme="minorHAnsi" w:cstheme="minorBidi"/>
          <w:noProof/>
          <w:color w:val="auto"/>
          <w:sz w:val="22"/>
          <w:lang w:eastAsia="de-CH"/>
        </w:rPr>
      </w:pPr>
      <w:hyperlink w:anchor="_Toc26451463" w:history="1">
        <w:r w:rsidR="004C0366" w:rsidRPr="00E95672">
          <w:rPr>
            <w:rStyle w:val="Hyperlink"/>
            <w:noProof/>
            <w:lang w:val="en-GB"/>
          </w:rPr>
          <w:t>Article 3</w:t>
        </w:r>
        <w:r w:rsidR="004C0366">
          <w:rPr>
            <w:noProof/>
            <w:webHidden/>
          </w:rPr>
          <w:tab/>
        </w:r>
        <w:r w:rsidR="004C0366">
          <w:rPr>
            <w:noProof/>
            <w:webHidden/>
          </w:rPr>
          <w:fldChar w:fldCharType="begin"/>
        </w:r>
        <w:r w:rsidR="004C0366">
          <w:rPr>
            <w:noProof/>
            <w:webHidden/>
          </w:rPr>
          <w:instrText xml:space="preserve"> PAGEREF _Toc26451463 \h </w:instrText>
        </w:r>
        <w:r w:rsidR="004C0366">
          <w:rPr>
            <w:noProof/>
            <w:webHidden/>
          </w:rPr>
        </w:r>
        <w:r w:rsidR="004C0366">
          <w:rPr>
            <w:noProof/>
            <w:webHidden/>
          </w:rPr>
          <w:fldChar w:fldCharType="separate"/>
        </w:r>
        <w:r w:rsidR="004C0366">
          <w:rPr>
            <w:noProof/>
            <w:webHidden/>
          </w:rPr>
          <w:t>14</w:t>
        </w:r>
        <w:r w:rsidR="004C0366">
          <w:rPr>
            <w:noProof/>
            <w:webHidden/>
          </w:rPr>
          <w:fldChar w:fldCharType="end"/>
        </w:r>
      </w:hyperlink>
    </w:p>
    <w:p w14:paraId="457A76FB" w14:textId="77777777" w:rsidR="004C0366" w:rsidRDefault="002445DD">
      <w:pPr>
        <w:pStyle w:val="TOC1"/>
        <w:rPr>
          <w:rFonts w:asciiTheme="minorHAnsi" w:eastAsiaTheme="minorEastAsia" w:hAnsiTheme="minorHAnsi" w:cstheme="minorBidi"/>
          <w:noProof/>
          <w:color w:val="auto"/>
          <w:sz w:val="22"/>
          <w:lang w:eastAsia="de-CH"/>
        </w:rPr>
      </w:pPr>
      <w:hyperlink w:anchor="_Toc26451464" w:history="1">
        <w:r w:rsidR="004C0366" w:rsidRPr="00E95672">
          <w:rPr>
            <w:rStyle w:val="Hyperlink"/>
            <w:noProof/>
            <w:lang w:val="en-GB"/>
          </w:rPr>
          <w:t>Articles 5-9</w:t>
        </w:r>
        <w:r w:rsidR="004C0366">
          <w:rPr>
            <w:noProof/>
            <w:webHidden/>
          </w:rPr>
          <w:tab/>
        </w:r>
        <w:r w:rsidR="004C0366">
          <w:rPr>
            <w:noProof/>
            <w:webHidden/>
          </w:rPr>
          <w:fldChar w:fldCharType="begin"/>
        </w:r>
        <w:r w:rsidR="004C0366">
          <w:rPr>
            <w:noProof/>
            <w:webHidden/>
          </w:rPr>
          <w:instrText xml:space="preserve"> PAGEREF _Toc26451464 \h </w:instrText>
        </w:r>
        <w:r w:rsidR="004C0366">
          <w:rPr>
            <w:noProof/>
            <w:webHidden/>
          </w:rPr>
        </w:r>
        <w:r w:rsidR="004C0366">
          <w:rPr>
            <w:noProof/>
            <w:webHidden/>
          </w:rPr>
          <w:fldChar w:fldCharType="separate"/>
        </w:r>
        <w:r w:rsidR="004C0366">
          <w:rPr>
            <w:noProof/>
            <w:webHidden/>
          </w:rPr>
          <w:t>15</w:t>
        </w:r>
        <w:r w:rsidR="004C0366">
          <w:rPr>
            <w:noProof/>
            <w:webHidden/>
          </w:rPr>
          <w:fldChar w:fldCharType="end"/>
        </w:r>
      </w:hyperlink>
    </w:p>
    <w:p w14:paraId="06335C85" w14:textId="77777777" w:rsidR="004C0366" w:rsidRDefault="002445DD">
      <w:pPr>
        <w:pStyle w:val="TOC1"/>
        <w:rPr>
          <w:rFonts w:asciiTheme="minorHAnsi" w:eastAsiaTheme="minorEastAsia" w:hAnsiTheme="minorHAnsi" w:cstheme="minorBidi"/>
          <w:noProof/>
          <w:color w:val="auto"/>
          <w:sz w:val="22"/>
          <w:lang w:eastAsia="de-CH"/>
        </w:rPr>
      </w:pPr>
      <w:hyperlink w:anchor="_Toc26451465" w:history="1">
        <w:r w:rsidR="004C0366" w:rsidRPr="00E95672">
          <w:rPr>
            <w:rStyle w:val="Hyperlink"/>
            <w:noProof/>
            <w:lang w:val="en-GB"/>
          </w:rPr>
          <w:t>Articles 12-13</w:t>
        </w:r>
        <w:r w:rsidR="004C0366">
          <w:rPr>
            <w:noProof/>
            <w:webHidden/>
          </w:rPr>
          <w:tab/>
        </w:r>
        <w:r w:rsidR="004C0366">
          <w:rPr>
            <w:noProof/>
            <w:webHidden/>
          </w:rPr>
          <w:fldChar w:fldCharType="begin"/>
        </w:r>
        <w:r w:rsidR="004C0366">
          <w:rPr>
            <w:noProof/>
            <w:webHidden/>
          </w:rPr>
          <w:instrText xml:space="preserve"> PAGEREF _Toc26451465 \h </w:instrText>
        </w:r>
        <w:r w:rsidR="004C0366">
          <w:rPr>
            <w:noProof/>
            <w:webHidden/>
          </w:rPr>
        </w:r>
        <w:r w:rsidR="004C0366">
          <w:rPr>
            <w:noProof/>
            <w:webHidden/>
          </w:rPr>
          <w:fldChar w:fldCharType="separate"/>
        </w:r>
        <w:r w:rsidR="004C0366">
          <w:rPr>
            <w:noProof/>
            <w:webHidden/>
          </w:rPr>
          <w:t>19</w:t>
        </w:r>
        <w:r w:rsidR="004C0366">
          <w:rPr>
            <w:noProof/>
            <w:webHidden/>
          </w:rPr>
          <w:fldChar w:fldCharType="end"/>
        </w:r>
      </w:hyperlink>
    </w:p>
    <w:p w14:paraId="7B710BEA" w14:textId="77777777" w:rsidR="004C0366" w:rsidRDefault="002445DD">
      <w:pPr>
        <w:pStyle w:val="TOC1"/>
        <w:rPr>
          <w:rFonts w:asciiTheme="minorHAnsi" w:eastAsiaTheme="minorEastAsia" w:hAnsiTheme="minorHAnsi" w:cstheme="minorBidi"/>
          <w:noProof/>
          <w:color w:val="auto"/>
          <w:sz w:val="22"/>
          <w:lang w:eastAsia="de-CH"/>
        </w:rPr>
      </w:pPr>
      <w:hyperlink w:anchor="_Toc26451466" w:history="1">
        <w:r w:rsidR="004C0366" w:rsidRPr="00E95672">
          <w:rPr>
            <w:rStyle w:val="Hyperlink"/>
            <w:noProof/>
            <w:lang w:val="en-GB"/>
          </w:rPr>
          <w:t>Article 14</w:t>
        </w:r>
        <w:r w:rsidR="004C0366">
          <w:rPr>
            <w:noProof/>
            <w:webHidden/>
          </w:rPr>
          <w:tab/>
        </w:r>
        <w:r w:rsidR="004C0366">
          <w:rPr>
            <w:noProof/>
            <w:webHidden/>
          </w:rPr>
          <w:fldChar w:fldCharType="begin"/>
        </w:r>
        <w:r w:rsidR="004C0366">
          <w:rPr>
            <w:noProof/>
            <w:webHidden/>
          </w:rPr>
          <w:instrText xml:space="preserve"> PAGEREF _Toc26451466 \h </w:instrText>
        </w:r>
        <w:r w:rsidR="004C0366">
          <w:rPr>
            <w:noProof/>
            <w:webHidden/>
          </w:rPr>
        </w:r>
        <w:r w:rsidR="004C0366">
          <w:rPr>
            <w:noProof/>
            <w:webHidden/>
          </w:rPr>
          <w:fldChar w:fldCharType="separate"/>
        </w:r>
        <w:r w:rsidR="004C0366">
          <w:rPr>
            <w:noProof/>
            <w:webHidden/>
          </w:rPr>
          <w:t>20</w:t>
        </w:r>
        <w:r w:rsidR="004C0366">
          <w:rPr>
            <w:noProof/>
            <w:webHidden/>
          </w:rPr>
          <w:fldChar w:fldCharType="end"/>
        </w:r>
      </w:hyperlink>
    </w:p>
    <w:p w14:paraId="3AE319A7" w14:textId="77777777" w:rsidR="004C0366" w:rsidRDefault="002445DD">
      <w:pPr>
        <w:pStyle w:val="TOC1"/>
        <w:rPr>
          <w:rFonts w:asciiTheme="minorHAnsi" w:eastAsiaTheme="minorEastAsia" w:hAnsiTheme="minorHAnsi" w:cstheme="minorBidi"/>
          <w:noProof/>
          <w:color w:val="auto"/>
          <w:sz w:val="22"/>
          <w:lang w:eastAsia="de-CH"/>
        </w:rPr>
      </w:pPr>
      <w:hyperlink w:anchor="_Toc26451467" w:history="1">
        <w:r w:rsidR="004C0366" w:rsidRPr="00E95672">
          <w:rPr>
            <w:rStyle w:val="Hyperlink"/>
            <w:noProof/>
            <w:lang w:val="en-GB"/>
          </w:rPr>
          <w:t>Other issues</w:t>
        </w:r>
        <w:r w:rsidR="004C0366">
          <w:rPr>
            <w:noProof/>
            <w:webHidden/>
          </w:rPr>
          <w:tab/>
        </w:r>
        <w:r w:rsidR="004C0366">
          <w:rPr>
            <w:noProof/>
            <w:webHidden/>
          </w:rPr>
          <w:fldChar w:fldCharType="begin"/>
        </w:r>
        <w:r w:rsidR="004C0366">
          <w:rPr>
            <w:noProof/>
            <w:webHidden/>
          </w:rPr>
          <w:instrText xml:space="preserve"> PAGEREF _Toc26451467 \h </w:instrText>
        </w:r>
        <w:r w:rsidR="004C0366">
          <w:rPr>
            <w:noProof/>
            <w:webHidden/>
          </w:rPr>
        </w:r>
        <w:r w:rsidR="004C0366">
          <w:rPr>
            <w:noProof/>
            <w:webHidden/>
          </w:rPr>
          <w:fldChar w:fldCharType="separate"/>
        </w:r>
        <w:r w:rsidR="004C0366">
          <w:rPr>
            <w:noProof/>
            <w:webHidden/>
          </w:rPr>
          <w:t>23</w:t>
        </w:r>
        <w:r w:rsidR="004C0366">
          <w:rPr>
            <w:noProof/>
            <w:webHidden/>
          </w:rPr>
          <w:fldChar w:fldCharType="end"/>
        </w:r>
      </w:hyperlink>
    </w:p>
    <w:p w14:paraId="355BE912" w14:textId="77777777" w:rsidR="004C0366" w:rsidRDefault="002445DD">
      <w:pPr>
        <w:pStyle w:val="TOC1"/>
        <w:rPr>
          <w:rFonts w:asciiTheme="minorHAnsi" w:eastAsiaTheme="minorEastAsia" w:hAnsiTheme="minorHAnsi" w:cstheme="minorBidi"/>
          <w:noProof/>
          <w:color w:val="auto"/>
          <w:sz w:val="22"/>
          <w:lang w:eastAsia="de-CH"/>
        </w:rPr>
      </w:pPr>
      <w:hyperlink w:anchor="_Toc26451468" w:history="1">
        <w:r w:rsidR="004C0366" w:rsidRPr="00E95672">
          <w:rPr>
            <w:rStyle w:val="Hyperlink"/>
            <w:noProof/>
            <w:lang w:val="en-GB"/>
          </w:rPr>
          <w:t>Abbreviations</w:t>
        </w:r>
        <w:r w:rsidR="004C0366">
          <w:rPr>
            <w:noProof/>
            <w:webHidden/>
          </w:rPr>
          <w:tab/>
        </w:r>
        <w:r w:rsidR="004C0366">
          <w:rPr>
            <w:noProof/>
            <w:webHidden/>
          </w:rPr>
          <w:fldChar w:fldCharType="begin"/>
        </w:r>
        <w:r w:rsidR="004C0366">
          <w:rPr>
            <w:noProof/>
            <w:webHidden/>
          </w:rPr>
          <w:instrText xml:space="preserve"> PAGEREF _Toc26451468 \h </w:instrText>
        </w:r>
        <w:r w:rsidR="004C0366">
          <w:rPr>
            <w:noProof/>
            <w:webHidden/>
          </w:rPr>
        </w:r>
        <w:r w:rsidR="004C0366">
          <w:rPr>
            <w:noProof/>
            <w:webHidden/>
          </w:rPr>
          <w:fldChar w:fldCharType="separate"/>
        </w:r>
        <w:r w:rsidR="004C0366">
          <w:rPr>
            <w:noProof/>
            <w:webHidden/>
          </w:rPr>
          <w:t>27</w:t>
        </w:r>
        <w:r w:rsidR="004C0366">
          <w:rPr>
            <w:noProof/>
            <w:webHidden/>
          </w:rPr>
          <w:fldChar w:fldCharType="end"/>
        </w:r>
      </w:hyperlink>
    </w:p>
    <w:p w14:paraId="20E919F9" w14:textId="77777777" w:rsidR="00D97E21" w:rsidRPr="00704039" w:rsidRDefault="000C16E2" w:rsidP="000C16E2">
      <w:pPr>
        <w:rPr>
          <w:b/>
          <w:szCs w:val="24"/>
          <w:lang w:val="en-GB"/>
        </w:rPr>
      </w:pPr>
      <w:r w:rsidRPr="00704039">
        <w:rPr>
          <w:lang w:val="en-GB"/>
        </w:rPr>
        <w:fldChar w:fldCharType="end"/>
      </w:r>
      <w:r w:rsidR="00D97E21" w:rsidRPr="00704039">
        <w:rPr>
          <w:b/>
          <w:szCs w:val="24"/>
          <w:lang w:val="en-GB"/>
        </w:rPr>
        <w:br w:type="page"/>
      </w:r>
    </w:p>
    <w:p w14:paraId="2996182F" w14:textId="35C5EEB8" w:rsidR="00192A3C" w:rsidRPr="00704039" w:rsidRDefault="00640E87" w:rsidP="000C16E2">
      <w:pPr>
        <w:pStyle w:val="Title"/>
        <w:spacing w:after="120"/>
        <w:rPr>
          <w:sz w:val="26"/>
          <w:szCs w:val="26"/>
          <w:lang w:val="en-GB"/>
        </w:rPr>
      </w:pPr>
      <w:bookmarkStart w:id="0" w:name="_Toc26451460"/>
      <w:r w:rsidRPr="00704039">
        <w:rPr>
          <w:sz w:val="26"/>
          <w:szCs w:val="26"/>
          <w:lang w:val="en-GB"/>
        </w:rPr>
        <w:lastRenderedPageBreak/>
        <w:t>Foreword</w:t>
      </w:r>
      <w:bookmarkEnd w:id="0"/>
    </w:p>
    <w:p w14:paraId="7E2A9BC9" w14:textId="36A40919" w:rsidR="00D771EB" w:rsidRPr="00704039" w:rsidRDefault="0077697D" w:rsidP="00BC3BD8">
      <w:pPr>
        <w:rPr>
          <w:lang w:val="en-GB"/>
        </w:rPr>
      </w:pPr>
      <w:r w:rsidRPr="00704039">
        <w:rPr>
          <w:lang w:val="en-GB"/>
        </w:rPr>
        <w:t xml:space="preserve">This report, which was adopted by the Government of the Principality of Liechtenstein on </w:t>
      </w:r>
      <w:r w:rsidR="00E951FB">
        <w:rPr>
          <w:lang w:val="en-GB"/>
        </w:rPr>
        <w:t>3</w:t>
      </w:r>
      <w:r w:rsidRPr="00704039">
        <w:rPr>
          <w:lang w:val="en-GB"/>
        </w:rPr>
        <w:t xml:space="preserve"> </w:t>
      </w:r>
      <w:r w:rsidR="00E951FB">
        <w:rPr>
          <w:lang w:val="en-GB"/>
        </w:rPr>
        <w:t>December</w:t>
      </w:r>
      <w:r w:rsidRPr="00704039">
        <w:rPr>
          <w:lang w:val="en-GB"/>
        </w:rPr>
        <w:t xml:space="preserve"> 2019, is being submitted </w:t>
      </w:r>
      <w:r w:rsidR="00BC3BD8" w:rsidRPr="00704039">
        <w:rPr>
          <w:lang w:val="en-GB"/>
        </w:rPr>
        <w:t xml:space="preserve">to the Committee against Torture </w:t>
      </w:r>
      <w:r w:rsidRPr="00704039">
        <w:rPr>
          <w:lang w:val="en-GB"/>
        </w:rPr>
        <w:t>under Article 1</w:t>
      </w:r>
      <w:r w:rsidR="00BC3BD8" w:rsidRPr="00704039">
        <w:rPr>
          <w:lang w:val="en-GB"/>
        </w:rPr>
        <w:t>9</w:t>
      </w:r>
      <w:r w:rsidRPr="00704039">
        <w:rPr>
          <w:lang w:val="en-GB"/>
        </w:rPr>
        <w:t xml:space="preserve"> </w:t>
      </w:r>
      <w:r w:rsidR="00BC3BD8" w:rsidRPr="00704039">
        <w:rPr>
          <w:lang w:val="en-GB"/>
        </w:rPr>
        <w:t>of the Convention of 10 December 1984 against Torture and Other Cruel, Inhuman or Degrading Treatment or Punishment</w:t>
      </w:r>
      <w:r w:rsidRPr="00704039">
        <w:rPr>
          <w:lang w:val="en-GB"/>
        </w:rPr>
        <w:t xml:space="preserve">. This is the fourth </w:t>
      </w:r>
      <w:r w:rsidR="00500FB7">
        <w:rPr>
          <w:lang w:val="en-GB"/>
        </w:rPr>
        <w:t>additional</w:t>
      </w:r>
      <w:r w:rsidRPr="00704039">
        <w:rPr>
          <w:lang w:val="en-GB"/>
        </w:rPr>
        <w:t xml:space="preserve"> report of Liechtenstein covering the period from September 2014 to November 2019. The report was prepared by the Office for Foreign Affairs in cooperation with the </w:t>
      </w:r>
      <w:r w:rsidR="00573C9E" w:rsidRPr="00704039">
        <w:rPr>
          <w:lang w:val="en-GB"/>
        </w:rPr>
        <w:t>competent</w:t>
      </w:r>
      <w:r w:rsidRPr="00704039">
        <w:rPr>
          <w:lang w:val="en-GB"/>
        </w:rPr>
        <w:t xml:space="preserve"> offices </w:t>
      </w:r>
      <w:r w:rsidR="00500FB7">
        <w:rPr>
          <w:lang w:val="en-GB"/>
        </w:rPr>
        <w:t xml:space="preserve">of the National Administration </w:t>
      </w:r>
      <w:r w:rsidRPr="00704039">
        <w:rPr>
          <w:lang w:val="en-GB"/>
        </w:rPr>
        <w:t>and</w:t>
      </w:r>
      <w:r w:rsidR="00334574" w:rsidRPr="00704039">
        <w:rPr>
          <w:lang w:val="en-GB"/>
        </w:rPr>
        <w:t>,</w:t>
      </w:r>
      <w:r w:rsidRPr="00704039">
        <w:rPr>
          <w:lang w:val="en-GB"/>
        </w:rPr>
        <w:t xml:space="preserve"> for selected questions</w:t>
      </w:r>
      <w:r w:rsidR="00334574" w:rsidRPr="00704039">
        <w:rPr>
          <w:lang w:val="en-GB"/>
        </w:rPr>
        <w:t>,</w:t>
      </w:r>
      <w:r w:rsidRPr="00704039">
        <w:rPr>
          <w:lang w:val="en-GB"/>
        </w:rPr>
        <w:t xml:space="preserve"> in consultation with the </w:t>
      </w:r>
      <w:r w:rsidR="00266BC2" w:rsidRPr="00704039">
        <w:rPr>
          <w:lang w:val="en-GB"/>
        </w:rPr>
        <w:t>Liechtenstein Human Rights Association</w:t>
      </w:r>
      <w:r w:rsidRPr="00704039">
        <w:rPr>
          <w:lang w:val="en-GB"/>
        </w:rPr>
        <w:t xml:space="preserve"> and the Liechtenstein </w:t>
      </w:r>
      <w:r w:rsidR="00E71D12" w:rsidRPr="00704039">
        <w:rPr>
          <w:lang w:val="en-GB"/>
        </w:rPr>
        <w:t>Chamber of La</w:t>
      </w:r>
      <w:r w:rsidR="00F774B7" w:rsidRPr="00704039">
        <w:rPr>
          <w:lang w:val="en-GB"/>
        </w:rPr>
        <w:t>w</w:t>
      </w:r>
      <w:r w:rsidR="00E71D12" w:rsidRPr="00704039">
        <w:rPr>
          <w:lang w:val="en-GB"/>
        </w:rPr>
        <w:t>yers</w:t>
      </w:r>
      <w:r w:rsidRPr="00704039">
        <w:rPr>
          <w:lang w:val="en-GB"/>
        </w:rPr>
        <w:t xml:space="preserve">. It was </w:t>
      </w:r>
      <w:r w:rsidR="00937114" w:rsidRPr="00704039">
        <w:rPr>
          <w:lang w:val="en-GB"/>
        </w:rPr>
        <w:t>drawn up</w:t>
      </w:r>
      <w:r w:rsidRPr="00704039">
        <w:rPr>
          <w:lang w:val="en-GB"/>
        </w:rPr>
        <w:t xml:space="preserve"> </w:t>
      </w:r>
      <w:r w:rsidR="00F52918" w:rsidRPr="00704039">
        <w:rPr>
          <w:lang w:val="en-GB"/>
        </w:rPr>
        <w:t xml:space="preserve">pursuant to the simplified reporting procedure and </w:t>
      </w:r>
      <w:r w:rsidRPr="00704039">
        <w:rPr>
          <w:lang w:val="en-GB"/>
        </w:rPr>
        <w:t xml:space="preserve">on the basis of the </w:t>
      </w:r>
      <w:r w:rsidR="001C1B3C" w:rsidRPr="00704039">
        <w:rPr>
          <w:lang w:val="en-GB"/>
        </w:rPr>
        <w:t>list of issues</w:t>
      </w:r>
      <w:r w:rsidRPr="00704039">
        <w:rPr>
          <w:lang w:val="en-GB"/>
        </w:rPr>
        <w:t xml:space="preserve"> </w:t>
      </w:r>
      <w:r w:rsidR="00D82645" w:rsidRPr="00704039">
        <w:rPr>
          <w:lang w:val="en-GB"/>
        </w:rPr>
        <w:t>adopted by the Committee against Torture</w:t>
      </w:r>
      <w:r w:rsidRPr="00704039">
        <w:rPr>
          <w:lang w:val="en-GB"/>
        </w:rPr>
        <w:t xml:space="preserve"> in document CAT/C/LIE/QPR/5 of 21 June 20</w:t>
      </w:r>
      <w:r w:rsidR="00AA2BCC" w:rsidRPr="00704039">
        <w:rPr>
          <w:lang w:val="en-GB"/>
        </w:rPr>
        <w:t>18</w:t>
      </w:r>
      <w:r w:rsidR="005F2D62" w:rsidRPr="00704039">
        <w:rPr>
          <w:lang w:val="en-GB"/>
        </w:rPr>
        <w:t xml:space="preserve">. </w:t>
      </w:r>
      <w:r w:rsidR="00DA4E90" w:rsidRPr="00704039">
        <w:rPr>
          <w:lang w:val="en-GB"/>
        </w:rPr>
        <w:t>It presents the legislative, administrative, and other measures</w:t>
      </w:r>
      <w:r w:rsidR="00C721FA" w:rsidRPr="00704039">
        <w:rPr>
          <w:lang w:val="en-GB"/>
        </w:rPr>
        <w:t xml:space="preserve"> taken to implement the Convention during the reporting period</w:t>
      </w:r>
      <w:r w:rsidR="00D77EC6" w:rsidRPr="00704039">
        <w:rPr>
          <w:lang w:val="en-GB"/>
        </w:rPr>
        <w:t>.</w:t>
      </w:r>
    </w:p>
    <w:p w14:paraId="43A7709F" w14:textId="3295C2F0" w:rsidR="00D771EB" w:rsidRPr="00704039" w:rsidRDefault="00D550E8" w:rsidP="00D771EB">
      <w:pPr>
        <w:rPr>
          <w:highlight w:val="yellow"/>
          <w:lang w:val="en-GB"/>
        </w:rPr>
      </w:pPr>
      <w:r w:rsidRPr="00704039">
        <w:rPr>
          <w:lang w:val="en-GB"/>
        </w:rPr>
        <w:t>All legislative texts and ordinance</w:t>
      </w:r>
      <w:r w:rsidR="00BE31E1" w:rsidRPr="00704039">
        <w:rPr>
          <w:lang w:val="en-GB"/>
        </w:rPr>
        <w:t>s</w:t>
      </w:r>
      <w:r w:rsidRPr="00704039">
        <w:rPr>
          <w:lang w:val="en-GB"/>
        </w:rPr>
        <w:t xml:space="preserve"> </w:t>
      </w:r>
      <w:r w:rsidR="00C63693" w:rsidRPr="00704039">
        <w:rPr>
          <w:lang w:val="en-GB"/>
        </w:rPr>
        <w:t xml:space="preserve">referred to in the report </w:t>
      </w:r>
      <w:r w:rsidRPr="00704039">
        <w:rPr>
          <w:lang w:val="en-GB"/>
        </w:rPr>
        <w:t>are available at</w:t>
      </w:r>
      <w:r w:rsidR="00D771EB" w:rsidRPr="00704039">
        <w:rPr>
          <w:lang w:val="en-GB"/>
        </w:rPr>
        <w:t xml:space="preserve"> www.gesetze.li.</w:t>
      </w:r>
    </w:p>
    <w:p w14:paraId="09984E52" w14:textId="77777777" w:rsidR="00A12B22" w:rsidRPr="00704039" w:rsidRDefault="00A12B22" w:rsidP="00192A3C">
      <w:pPr>
        <w:rPr>
          <w:lang w:val="en-GB"/>
        </w:rPr>
      </w:pPr>
    </w:p>
    <w:p w14:paraId="33014900" w14:textId="212FF04D" w:rsidR="00192A3C" w:rsidRPr="00704039" w:rsidRDefault="00EC650E" w:rsidP="00192A3C">
      <w:pPr>
        <w:rPr>
          <w:lang w:val="en-GB"/>
        </w:rPr>
      </w:pPr>
      <w:r w:rsidRPr="00704039">
        <w:rPr>
          <w:lang w:val="en-GB"/>
        </w:rPr>
        <w:t>Government of the Principality of</w:t>
      </w:r>
      <w:r w:rsidR="00A12B22" w:rsidRPr="00704039">
        <w:rPr>
          <w:lang w:val="en-GB"/>
        </w:rPr>
        <w:t xml:space="preserve"> Liechtenstein</w:t>
      </w:r>
    </w:p>
    <w:p w14:paraId="535A5B17" w14:textId="77777777" w:rsidR="00192A3C" w:rsidRPr="00704039" w:rsidRDefault="00192A3C" w:rsidP="00192A3C">
      <w:pPr>
        <w:rPr>
          <w:lang w:val="en-GB"/>
        </w:rPr>
      </w:pPr>
    </w:p>
    <w:p w14:paraId="4C65763E" w14:textId="77777777" w:rsidR="00192A3C" w:rsidRPr="00704039" w:rsidRDefault="00192A3C" w:rsidP="00192A3C">
      <w:pPr>
        <w:rPr>
          <w:lang w:val="en-GB"/>
        </w:rPr>
      </w:pPr>
      <w:r w:rsidRPr="00704039">
        <w:rPr>
          <w:lang w:val="en-GB"/>
        </w:rPr>
        <w:br w:type="page"/>
      </w:r>
    </w:p>
    <w:p w14:paraId="6B761026" w14:textId="664EF3C3" w:rsidR="0025088B" w:rsidRPr="00704039" w:rsidRDefault="00F9182A" w:rsidP="000C16E2">
      <w:pPr>
        <w:pStyle w:val="Title"/>
        <w:spacing w:after="120"/>
        <w:rPr>
          <w:sz w:val="26"/>
          <w:szCs w:val="26"/>
          <w:lang w:val="en-GB"/>
        </w:rPr>
      </w:pPr>
      <w:bookmarkStart w:id="1" w:name="_Toc26451461"/>
      <w:r w:rsidRPr="00704039">
        <w:rPr>
          <w:sz w:val="26"/>
          <w:szCs w:val="26"/>
          <w:lang w:val="en-GB"/>
        </w:rPr>
        <w:lastRenderedPageBreak/>
        <w:t>Articles</w:t>
      </w:r>
      <w:r w:rsidR="000E30AB" w:rsidRPr="00704039">
        <w:rPr>
          <w:sz w:val="26"/>
          <w:szCs w:val="26"/>
          <w:lang w:val="en-GB"/>
        </w:rPr>
        <w:t xml:space="preserve"> 1 </w:t>
      </w:r>
      <w:r w:rsidRPr="00704039">
        <w:rPr>
          <w:sz w:val="26"/>
          <w:szCs w:val="26"/>
          <w:lang w:val="en-GB"/>
        </w:rPr>
        <w:t>a</w:t>
      </w:r>
      <w:r w:rsidR="000E30AB" w:rsidRPr="00704039">
        <w:rPr>
          <w:sz w:val="26"/>
          <w:szCs w:val="26"/>
          <w:lang w:val="en-GB"/>
        </w:rPr>
        <w:t>nd 4</w:t>
      </w:r>
      <w:bookmarkEnd w:id="1"/>
    </w:p>
    <w:tbl>
      <w:tblPr>
        <w:tblStyle w:val="TableGrid"/>
        <w:tblW w:w="0" w:type="auto"/>
        <w:tblBorders>
          <w:top w:val="single" w:sz="4" w:space="0" w:color="auto"/>
          <w:left w:val="single" w:sz="4" w:space="0" w:color="auto"/>
          <w:right w:val="single" w:sz="4" w:space="0" w:color="auto"/>
          <w:insideH w:val="none" w:sz="0" w:space="0" w:color="auto"/>
        </w:tblBorders>
        <w:tblLook w:val="04A0" w:firstRow="1" w:lastRow="0" w:firstColumn="1" w:lastColumn="0" w:noHBand="0" w:noVBand="1"/>
      </w:tblPr>
      <w:tblGrid>
        <w:gridCol w:w="8834"/>
      </w:tblGrid>
      <w:tr w:rsidR="00DD6E13" w:rsidRPr="004C0366" w14:paraId="2C3A2CED" w14:textId="77777777" w:rsidTr="00DD6E13">
        <w:tc>
          <w:tcPr>
            <w:tcW w:w="8984" w:type="dxa"/>
            <w:shd w:val="clear" w:color="auto" w:fill="D9D9D9" w:themeFill="background1" w:themeFillShade="D9"/>
          </w:tcPr>
          <w:p w14:paraId="2B5663AA" w14:textId="232A46C0" w:rsidR="00DD6E13" w:rsidRPr="00704039" w:rsidRDefault="00D70E55" w:rsidP="00B44666">
            <w:pPr>
              <w:rPr>
                <w:lang w:val="en-GB"/>
              </w:rPr>
            </w:pPr>
            <w:r w:rsidRPr="00704039">
              <w:rPr>
                <w:lang w:val="en-GB"/>
              </w:rPr>
              <w:t>I</w:t>
            </w:r>
            <w:r w:rsidR="009345AA" w:rsidRPr="00704039">
              <w:rPr>
                <w:lang w:val="en-GB"/>
              </w:rPr>
              <w:t>.</w:t>
            </w:r>
            <w:r w:rsidR="009345AA" w:rsidRPr="00704039">
              <w:rPr>
                <w:lang w:val="en-GB"/>
              </w:rPr>
              <w:tab/>
            </w:r>
            <w:r w:rsidR="00236F47" w:rsidRPr="00704039">
              <w:rPr>
                <w:lang w:val="en-GB"/>
              </w:rPr>
              <w:t>With reference to the Committee</w:t>
            </w:r>
            <w:r w:rsidR="00394E9B" w:rsidRPr="00704039">
              <w:rPr>
                <w:lang w:val="en-GB"/>
              </w:rPr>
              <w:t>'</w:t>
            </w:r>
            <w:r w:rsidR="00236F47" w:rsidRPr="00704039">
              <w:rPr>
                <w:lang w:val="en-GB"/>
              </w:rPr>
              <w:t>s previous concluding observations (para. 11) and taking note of the information provided by the State party in its follow-up reply (see CAT/C/LIE/CO/4/Add.1, para. 3), please provide updated information on the outcome of the activities of the working group set up by the Ministry for Home Affairs, Justice and Economic Affairs regarding possible revisions to the Criminal Code, and on any measures taken to incorporate a distinct crime of torture</w:t>
            </w:r>
            <w:bookmarkStart w:id="2" w:name="_GoBack"/>
            <w:bookmarkEnd w:id="2"/>
            <w:r w:rsidR="00236F47" w:rsidRPr="00704039">
              <w:rPr>
                <w:lang w:val="en-GB"/>
              </w:rPr>
              <w:t xml:space="preserve"> into the Criminal Code, in conformity with article 1 of the Convention. Please indicate whether the definition would contain adequate provisions for the prosecution and conviction of perpetrators and accomplices of such acts before ordinary criminal courts and ensure that offences amounting to torture carry penalties commensurate with the gravity of the crime</w:t>
            </w:r>
            <w:r w:rsidR="00DC3043" w:rsidRPr="00704039">
              <w:rPr>
                <w:lang w:val="en-GB"/>
              </w:rPr>
              <w:t>.</w:t>
            </w:r>
            <w:r w:rsidR="00C0528D" w:rsidRPr="00704039">
              <w:rPr>
                <w:lang w:val="en-GB"/>
              </w:rPr>
              <w:t xml:space="preserve"> </w:t>
            </w:r>
          </w:p>
        </w:tc>
      </w:tr>
    </w:tbl>
    <w:p w14:paraId="4EDA5477" w14:textId="77777777" w:rsidR="00656BBD" w:rsidRPr="00704039" w:rsidRDefault="00656BBD" w:rsidP="007713C9">
      <w:pPr>
        <w:pStyle w:val="NummerierterAbsatz"/>
        <w:numPr>
          <w:ilvl w:val="0"/>
          <w:numId w:val="0"/>
        </w:numPr>
        <w:rPr>
          <w:b/>
          <w:i/>
          <w:lang w:val="en-GB"/>
        </w:rPr>
      </w:pPr>
    </w:p>
    <w:p w14:paraId="28E7474D" w14:textId="18A4E2FD" w:rsidR="002C7BF7" w:rsidRPr="00704039" w:rsidRDefault="00394E9B" w:rsidP="00394E9B">
      <w:pPr>
        <w:pStyle w:val="NummerierterAbsatz"/>
        <w:numPr>
          <w:ilvl w:val="0"/>
          <w:numId w:val="31"/>
        </w:numPr>
        <w:ind w:left="0" w:firstLine="0"/>
        <w:rPr>
          <w:lang w:val="en-GB"/>
        </w:rPr>
      </w:pPr>
      <w:r w:rsidRPr="00704039">
        <w:rPr>
          <w:lang w:val="en-GB"/>
        </w:rPr>
        <w:t xml:space="preserve">As an outcome of the activities of the working group appointed by the Ministry for Home Affairs, </w:t>
      </w:r>
      <w:r w:rsidR="005E1DD0" w:rsidRPr="00704039">
        <w:rPr>
          <w:lang w:val="en-GB"/>
        </w:rPr>
        <w:t>Justice and Economic Affairs</w:t>
      </w:r>
      <w:r w:rsidRPr="00704039">
        <w:rPr>
          <w:lang w:val="en-GB"/>
        </w:rPr>
        <w:t>,</w:t>
      </w:r>
      <w:r w:rsidR="00D70E55" w:rsidRPr="00704039">
        <w:rPr>
          <w:rStyle w:val="FootnoteReference"/>
          <w:lang w:val="en-GB"/>
        </w:rPr>
        <w:footnoteReference w:id="1"/>
      </w:r>
      <w:r w:rsidR="002C7BF7" w:rsidRPr="00704039">
        <w:rPr>
          <w:lang w:val="en-GB"/>
        </w:rPr>
        <w:t xml:space="preserve"> </w:t>
      </w:r>
      <w:r w:rsidRPr="00704039">
        <w:rPr>
          <w:lang w:val="en-GB"/>
        </w:rPr>
        <w:t xml:space="preserve">the crime of torture has now been incorporated into Liechtenstein law as </w:t>
      </w:r>
      <w:r w:rsidR="00F92A13" w:rsidRPr="00704039">
        <w:rPr>
          <w:lang w:val="en-GB"/>
        </w:rPr>
        <w:t xml:space="preserve">§ 312a </w:t>
      </w:r>
      <w:r w:rsidRPr="00704039">
        <w:rPr>
          <w:lang w:val="en-GB"/>
        </w:rPr>
        <w:t>of the Criminal Code</w:t>
      </w:r>
      <w:r w:rsidR="00784E42" w:rsidRPr="00704039">
        <w:rPr>
          <w:lang w:val="en-GB"/>
        </w:rPr>
        <w:t xml:space="preserve"> (StGB; LGBl. 1988 N</w:t>
      </w:r>
      <w:r w:rsidR="00CD4114" w:rsidRPr="00704039">
        <w:rPr>
          <w:lang w:val="en-GB"/>
        </w:rPr>
        <w:t>o</w:t>
      </w:r>
      <w:r w:rsidR="00784E42" w:rsidRPr="00704039">
        <w:rPr>
          <w:lang w:val="en-GB"/>
        </w:rPr>
        <w:t>. 37)</w:t>
      </w:r>
      <w:r w:rsidR="002C7BF7" w:rsidRPr="00704039">
        <w:rPr>
          <w:lang w:val="en-GB"/>
        </w:rPr>
        <w:t xml:space="preserve">. </w:t>
      </w:r>
      <w:r w:rsidR="006E7602" w:rsidRPr="00704039">
        <w:rPr>
          <w:lang w:val="en-GB"/>
        </w:rPr>
        <w:t>The provision entered into force on</w:t>
      </w:r>
      <w:r w:rsidR="00F92A13" w:rsidRPr="00704039">
        <w:rPr>
          <w:lang w:val="en-GB"/>
        </w:rPr>
        <w:t xml:space="preserve"> 1 O</w:t>
      </w:r>
      <w:r w:rsidR="006E7602" w:rsidRPr="00704039">
        <w:rPr>
          <w:lang w:val="en-GB"/>
        </w:rPr>
        <w:t>c</w:t>
      </w:r>
      <w:r w:rsidR="00F92A13" w:rsidRPr="00704039">
        <w:rPr>
          <w:lang w:val="en-GB"/>
        </w:rPr>
        <w:t>tober 2019.</w:t>
      </w:r>
    </w:p>
    <w:p w14:paraId="4BA7284B" w14:textId="42DC9653" w:rsidR="004071F8" w:rsidRPr="00704039" w:rsidRDefault="003E146E" w:rsidP="00CA6A05">
      <w:pPr>
        <w:pStyle w:val="NummerierterAbsatz"/>
        <w:numPr>
          <w:ilvl w:val="0"/>
          <w:numId w:val="31"/>
        </w:numPr>
        <w:ind w:left="0" w:firstLine="0"/>
        <w:rPr>
          <w:lang w:val="en-GB"/>
        </w:rPr>
      </w:pPr>
      <w:r w:rsidRPr="00704039">
        <w:rPr>
          <w:lang w:val="en-GB"/>
        </w:rPr>
        <w:t>The new definition of torture</w:t>
      </w:r>
      <w:r w:rsidR="007713C9" w:rsidRPr="00704039">
        <w:rPr>
          <w:lang w:val="en-GB"/>
        </w:rPr>
        <w:t xml:space="preserve"> </w:t>
      </w:r>
      <w:r w:rsidRPr="00704039">
        <w:rPr>
          <w:lang w:val="en-GB"/>
        </w:rPr>
        <w:t>in the</w:t>
      </w:r>
      <w:r w:rsidR="000D3B91" w:rsidRPr="00704039">
        <w:rPr>
          <w:lang w:val="en-GB"/>
        </w:rPr>
        <w:t xml:space="preserve"> StGB</w:t>
      </w:r>
      <w:r w:rsidRPr="00704039">
        <w:rPr>
          <w:lang w:val="en-GB"/>
        </w:rPr>
        <w:t xml:space="preserve"> is based on the wording of the definition of torture in the Convention against Torture and Other Cruel, Inhuman or Degrading Treatment or </w:t>
      </w:r>
      <w:r w:rsidR="00D82AE8" w:rsidRPr="00704039">
        <w:rPr>
          <w:lang w:val="en-GB"/>
        </w:rPr>
        <w:t>Punishment</w:t>
      </w:r>
      <w:r w:rsidRPr="00704039">
        <w:rPr>
          <w:lang w:val="en-GB"/>
        </w:rPr>
        <w:t xml:space="preserve"> (UN Convention against Torture</w:t>
      </w:r>
      <w:r w:rsidR="00C11205" w:rsidRPr="00704039">
        <w:rPr>
          <w:lang w:val="en-GB"/>
        </w:rPr>
        <w:t>)</w:t>
      </w:r>
      <w:r w:rsidR="00BF2754" w:rsidRPr="00704039">
        <w:rPr>
          <w:lang w:val="en-GB"/>
        </w:rPr>
        <w:t>.</w:t>
      </w:r>
      <w:r w:rsidR="007713C9" w:rsidRPr="00704039">
        <w:rPr>
          <w:lang w:val="en-GB"/>
        </w:rPr>
        <w:t xml:space="preserve"> </w:t>
      </w:r>
      <w:r w:rsidRPr="00704039">
        <w:rPr>
          <w:lang w:val="en-GB"/>
        </w:rPr>
        <w:t>Under</w:t>
      </w:r>
      <w:r w:rsidR="007713C9" w:rsidRPr="00704039">
        <w:rPr>
          <w:lang w:val="en-GB"/>
        </w:rPr>
        <w:t xml:space="preserve"> </w:t>
      </w:r>
      <w:r w:rsidRPr="00704039">
        <w:rPr>
          <w:lang w:val="en-GB"/>
        </w:rPr>
        <w:t>paragraph</w:t>
      </w:r>
      <w:r w:rsidR="007713C9" w:rsidRPr="00704039">
        <w:rPr>
          <w:lang w:val="en-GB"/>
        </w:rPr>
        <w:t xml:space="preserve"> 1 </w:t>
      </w:r>
      <w:r w:rsidRPr="00704039">
        <w:rPr>
          <w:lang w:val="en-GB"/>
        </w:rPr>
        <w:t>of</w:t>
      </w:r>
      <w:r w:rsidR="007713C9" w:rsidRPr="00704039">
        <w:rPr>
          <w:lang w:val="en-GB"/>
        </w:rPr>
        <w:t xml:space="preserve"> §</w:t>
      </w:r>
      <w:r w:rsidRPr="00704039">
        <w:rPr>
          <w:lang w:val="en-GB"/>
        </w:rPr>
        <w:t> </w:t>
      </w:r>
      <w:r w:rsidR="007713C9" w:rsidRPr="00704039">
        <w:rPr>
          <w:lang w:val="en-GB"/>
        </w:rPr>
        <w:t>312a StGB</w:t>
      </w:r>
      <w:r w:rsidRPr="00704039">
        <w:rPr>
          <w:lang w:val="en-GB"/>
        </w:rPr>
        <w:t>, it is a criminal offence</w:t>
      </w:r>
      <w:r w:rsidR="00CA6A05" w:rsidRPr="00704039">
        <w:rPr>
          <w:lang w:val="en-GB"/>
        </w:rPr>
        <w:t>, as a public official or at the instigation of a public official or with the consent or acquiescence of a public official,</w:t>
      </w:r>
      <w:r w:rsidRPr="00704039">
        <w:rPr>
          <w:lang w:val="en-GB"/>
        </w:rPr>
        <w:t xml:space="preserve"> to </w:t>
      </w:r>
      <w:r w:rsidR="00695E0A" w:rsidRPr="00704039">
        <w:rPr>
          <w:lang w:val="en-GB"/>
        </w:rPr>
        <w:t>inflict severe pain or suffering, whether physical or mental, on a person, in particular for the purpos</w:t>
      </w:r>
      <w:r w:rsidR="002B152E" w:rsidRPr="00704039">
        <w:rPr>
          <w:lang w:val="en-GB"/>
        </w:rPr>
        <w:t>e</w:t>
      </w:r>
      <w:r w:rsidR="00695E0A" w:rsidRPr="00704039">
        <w:rPr>
          <w:lang w:val="en-GB"/>
        </w:rPr>
        <w:t xml:space="preserve"> of obtaining from that person or a third person information or a confession, </w:t>
      </w:r>
      <w:r w:rsidR="009C5326">
        <w:rPr>
          <w:lang w:val="en-GB"/>
        </w:rPr>
        <w:t>to punish</w:t>
      </w:r>
      <w:r w:rsidR="00695E0A" w:rsidRPr="00704039">
        <w:rPr>
          <w:lang w:val="en-GB"/>
        </w:rPr>
        <w:t xml:space="preserve"> that person for an act committed or suspected </w:t>
      </w:r>
      <w:r w:rsidR="009C5326">
        <w:rPr>
          <w:lang w:val="en-GB"/>
        </w:rPr>
        <w:t xml:space="preserve">to have </w:t>
      </w:r>
      <w:r w:rsidR="00695E0A" w:rsidRPr="00704039">
        <w:rPr>
          <w:lang w:val="en-GB"/>
        </w:rPr>
        <w:t xml:space="preserve">committed by that person or a third person, or </w:t>
      </w:r>
      <w:r w:rsidR="009C5326">
        <w:rPr>
          <w:lang w:val="en-GB"/>
        </w:rPr>
        <w:t>to</w:t>
      </w:r>
      <w:r w:rsidR="0000366E" w:rsidRPr="00704039">
        <w:rPr>
          <w:lang w:val="en-GB"/>
        </w:rPr>
        <w:t xml:space="preserve"> </w:t>
      </w:r>
      <w:r w:rsidR="00695E0A" w:rsidRPr="00704039">
        <w:rPr>
          <w:lang w:val="en-GB"/>
        </w:rPr>
        <w:t>i</w:t>
      </w:r>
      <w:r w:rsidR="009C5326">
        <w:rPr>
          <w:lang w:val="en-GB"/>
        </w:rPr>
        <w:t>ntimidate or coerce</w:t>
      </w:r>
      <w:r w:rsidR="00695E0A" w:rsidRPr="00704039">
        <w:rPr>
          <w:lang w:val="en-GB"/>
        </w:rPr>
        <w:t xml:space="preserve"> </w:t>
      </w:r>
      <w:r w:rsidR="00797152" w:rsidRPr="00704039">
        <w:rPr>
          <w:lang w:val="en-GB"/>
        </w:rPr>
        <w:t>that person</w:t>
      </w:r>
      <w:r w:rsidR="00695E0A" w:rsidRPr="00704039">
        <w:rPr>
          <w:lang w:val="en-GB"/>
        </w:rPr>
        <w:t xml:space="preserve"> or a third person, or for any reason based on discrimination</w:t>
      </w:r>
      <w:r w:rsidR="0092191F" w:rsidRPr="00704039">
        <w:rPr>
          <w:lang w:val="en-GB"/>
        </w:rPr>
        <w:t>.</w:t>
      </w:r>
    </w:p>
    <w:p w14:paraId="66C19E7C" w14:textId="2D22AE43" w:rsidR="004071F8" w:rsidRPr="00704039" w:rsidRDefault="00562342" w:rsidP="00892D4C">
      <w:pPr>
        <w:pStyle w:val="NummerierterAbsatz"/>
        <w:numPr>
          <w:ilvl w:val="0"/>
          <w:numId w:val="31"/>
        </w:numPr>
        <w:ind w:left="0" w:firstLine="0"/>
        <w:rPr>
          <w:lang w:val="en-GB"/>
        </w:rPr>
      </w:pPr>
      <w:r w:rsidRPr="00704039">
        <w:rPr>
          <w:lang w:val="en-GB"/>
        </w:rPr>
        <w:t>Under p</w:t>
      </w:r>
      <w:r w:rsidR="006458A2" w:rsidRPr="00704039">
        <w:rPr>
          <w:lang w:val="en-GB"/>
        </w:rPr>
        <w:t>aragraph</w:t>
      </w:r>
      <w:r w:rsidR="0092191F" w:rsidRPr="00704039">
        <w:rPr>
          <w:lang w:val="en-GB"/>
        </w:rPr>
        <w:t xml:space="preserve"> 2 </w:t>
      </w:r>
      <w:r w:rsidR="006458A2" w:rsidRPr="00704039">
        <w:rPr>
          <w:lang w:val="en-GB"/>
        </w:rPr>
        <w:t>of</w:t>
      </w:r>
      <w:r w:rsidR="0092191F" w:rsidRPr="00704039">
        <w:rPr>
          <w:lang w:val="en-GB"/>
        </w:rPr>
        <w:t xml:space="preserve"> § 312a StGB</w:t>
      </w:r>
      <w:r w:rsidRPr="00704039">
        <w:rPr>
          <w:lang w:val="en-GB"/>
        </w:rPr>
        <w:t xml:space="preserve">, it is an aggravating cause if the offence results in bodily harm with serious lasting consequences or the death of the harmed party. </w:t>
      </w:r>
      <w:r w:rsidR="00892D4C" w:rsidRPr="00704039">
        <w:rPr>
          <w:lang w:val="en-GB"/>
        </w:rPr>
        <w:t xml:space="preserve">Paragraph 3 of </w:t>
      </w:r>
      <w:r w:rsidR="0092191F" w:rsidRPr="00704039">
        <w:rPr>
          <w:lang w:val="en-GB"/>
        </w:rPr>
        <w:t xml:space="preserve">§ 312a StGB </w:t>
      </w:r>
      <w:r w:rsidR="00892D4C" w:rsidRPr="00704039">
        <w:rPr>
          <w:lang w:val="en-GB"/>
        </w:rPr>
        <w:t>set</w:t>
      </w:r>
      <w:r w:rsidR="005A295A" w:rsidRPr="00704039">
        <w:rPr>
          <w:lang w:val="en-GB"/>
        </w:rPr>
        <w:t>s</w:t>
      </w:r>
      <w:r w:rsidR="00892D4C" w:rsidRPr="00704039">
        <w:rPr>
          <w:lang w:val="en-GB"/>
        </w:rPr>
        <w:t xml:space="preserve"> out that public </w:t>
      </w:r>
      <w:r w:rsidR="00D82AE8" w:rsidRPr="00704039">
        <w:rPr>
          <w:lang w:val="en-GB"/>
        </w:rPr>
        <w:t>officials</w:t>
      </w:r>
      <w:r w:rsidR="00892D4C" w:rsidRPr="00704039">
        <w:rPr>
          <w:lang w:val="en-GB"/>
        </w:rPr>
        <w:t xml:space="preserve"> for the purpose of the offence also include persons acting </w:t>
      </w:r>
      <w:r w:rsidR="00892D4C" w:rsidRPr="00704039">
        <w:rPr>
          <w:i/>
          <w:iCs/>
          <w:lang w:val="en-GB"/>
        </w:rPr>
        <w:t>de facto</w:t>
      </w:r>
      <w:r w:rsidR="00892D4C" w:rsidRPr="00704039">
        <w:rPr>
          <w:lang w:val="en-GB"/>
        </w:rPr>
        <w:t xml:space="preserve"> as public officials in the absence or default of the official authorities</w:t>
      </w:r>
      <w:r w:rsidR="0092191F" w:rsidRPr="00704039">
        <w:rPr>
          <w:lang w:val="en-GB"/>
        </w:rPr>
        <w:t>.</w:t>
      </w:r>
    </w:p>
    <w:p w14:paraId="2CE9E1B3" w14:textId="34526EEC" w:rsidR="004071F8" w:rsidRPr="00704039" w:rsidRDefault="003A456D" w:rsidP="003A456D">
      <w:pPr>
        <w:pStyle w:val="NummerierterAbsatz"/>
        <w:numPr>
          <w:ilvl w:val="0"/>
          <w:numId w:val="31"/>
        </w:numPr>
        <w:ind w:left="0" w:firstLine="0"/>
        <w:rPr>
          <w:lang w:val="en-GB"/>
        </w:rPr>
      </w:pPr>
      <w:r w:rsidRPr="00704039">
        <w:rPr>
          <w:lang w:val="en-GB"/>
        </w:rPr>
        <w:t>With respect to criminal liability for all form</w:t>
      </w:r>
      <w:r w:rsidR="00B567E3" w:rsidRPr="00704039">
        <w:rPr>
          <w:lang w:val="en-GB"/>
        </w:rPr>
        <w:t>s</w:t>
      </w:r>
      <w:r w:rsidRPr="00704039">
        <w:rPr>
          <w:lang w:val="en-GB"/>
        </w:rPr>
        <w:t xml:space="preserve"> of participation in the offence of torture, paragraph 1 of </w:t>
      </w:r>
      <w:r w:rsidR="0092191F" w:rsidRPr="00704039">
        <w:rPr>
          <w:lang w:val="en-GB"/>
        </w:rPr>
        <w:t xml:space="preserve">§ 312a StGB </w:t>
      </w:r>
      <w:r w:rsidRPr="00704039">
        <w:rPr>
          <w:lang w:val="en-GB"/>
        </w:rPr>
        <w:t>provides that not only public officials may be criminally liable, but also persons committing acts of torture at the instigation of a public official or with the consent or acquiescence of a public official</w:t>
      </w:r>
      <w:r w:rsidR="0092191F" w:rsidRPr="00704039">
        <w:rPr>
          <w:lang w:val="en-GB"/>
        </w:rPr>
        <w:t xml:space="preserve">. § 12 StGB </w:t>
      </w:r>
      <w:r w:rsidRPr="00704039">
        <w:rPr>
          <w:lang w:val="en-GB"/>
        </w:rPr>
        <w:t xml:space="preserve">also provides that not only the immediate perpetrator shall be deemed to </w:t>
      </w:r>
      <w:r w:rsidRPr="00704039">
        <w:rPr>
          <w:lang w:val="en-GB"/>
        </w:rPr>
        <w:lastRenderedPageBreak/>
        <w:t>commit the offence, but also every person who directs another person to carry out the offence or who otherwise contributes to its being carried out</w:t>
      </w:r>
      <w:r w:rsidR="0092191F" w:rsidRPr="00704039">
        <w:rPr>
          <w:lang w:val="en-GB"/>
        </w:rPr>
        <w:t>.</w:t>
      </w:r>
    </w:p>
    <w:p w14:paraId="23846406" w14:textId="5CDD8014" w:rsidR="004071F8" w:rsidRPr="00704039" w:rsidRDefault="00004CE4" w:rsidP="0060488F">
      <w:pPr>
        <w:pStyle w:val="NummerierterAbsatz"/>
        <w:numPr>
          <w:ilvl w:val="0"/>
          <w:numId w:val="31"/>
        </w:numPr>
        <w:ind w:left="0" w:firstLine="0"/>
        <w:rPr>
          <w:lang w:val="en-GB"/>
        </w:rPr>
      </w:pPr>
      <w:r w:rsidRPr="00704039">
        <w:rPr>
          <w:lang w:val="en-GB"/>
        </w:rPr>
        <w:t xml:space="preserve">The article on the prohibition of torture therefore contains </w:t>
      </w:r>
      <w:r w:rsidR="0060488F" w:rsidRPr="00704039">
        <w:rPr>
          <w:lang w:val="en-GB"/>
        </w:rPr>
        <w:t>adequate provisions for the prosecution and conviction of perpetrators and accomplices of such acts before ordinary criminal courts</w:t>
      </w:r>
      <w:r w:rsidR="00D70E55" w:rsidRPr="00704039">
        <w:rPr>
          <w:lang w:val="en-GB"/>
        </w:rPr>
        <w:t>.</w:t>
      </w:r>
    </w:p>
    <w:p w14:paraId="28FE0569" w14:textId="5CF61BAA" w:rsidR="00F92A13" w:rsidRPr="00704039" w:rsidRDefault="00C54F25" w:rsidP="00FC3E70">
      <w:pPr>
        <w:pStyle w:val="NummerierterAbsatz"/>
        <w:numPr>
          <w:ilvl w:val="0"/>
          <w:numId w:val="31"/>
        </w:numPr>
        <w:ind w:left="0" w:firstLine="0"/>
        <w:rPr>
          <w:lang w:val="en-GB"/>
        </w:rPr>
      </w:pPr>
      <w:r w:rsidRPr="00704039">
        <w:rPr>
          <w:lang w:val="en-GB"/>
        </w:rPr>
        <w:t>The sentence under</w:t>
      </w:r>
      <w:r w:rsidR="00F92A13" w:rsidRPr="00704039">
        <w:rPr>
          <w:lang w:val="en-GB"/>
        </w:rPr>
        <w:t xml:space="preserve"> § 312a</w:t>
      </w:r>
      <w:r w:rsidRPr="00704039">
        <w:rPr>
          <w:lang w:val="en-GB"/>
        </w:rPr>
        <w:t>(</w:t>
      </w:r>
      <w:r w:rsidR="00F92A13" w:rsidRPr="00704039">
        <w:rPr>
          <w:lang w:val="en-GB"/>
        </w:rPr>
        <w:t>1</w:t>
      </w:r>
      <w:r w:rsidRPr="00704039">
        <w:rPr>
          <w:lang w:val="en-GB"/>
        </w:rPr>
        <w:t>)</w:t>
      </w:r>
      <w:r w:rsidR="00F92A13" w:rsidRPr="00704039">
        <w:rPr>
          <w:lang w:val="en-GB"/>
        </w:rPr>
        <w:t xml:space="preserve"> </w:t>
      </w:r>
      <w:r w:rsidR="007718DF" w:rsidRPr="00704039">
        <w:rPr>
          <w:lang w:val="en-GB"/>
        </w:rPr>
        <w:t>StGB</w:t>
      </w:r>
      <w:r w:rsidRPr="00704039">
        <w:rPr>
          <w:lang w:val="en-GB"/>
        </w:rPr>
        <w:t xml:space="preserve"> is imprisonment of one to ten years. If the offence results in bodily harm with serious lasting consequences, the sentence is imprisonment of five to fifteen years; </w:t>
      </w:r>
      <w:r w:rsidR="000F3698" w:rsidRPr="00704039">
        <w:rPr>
          <w:lang w:val="en-GB"/>
        </w:rPr>
        <w:t xml:space="preserve">if it results in the death of the harmed party, </w:t>
      </w:r>
      <w:r w:rsidR="00412951">
        <w:rPr>
          <w:lang w:val="en-GB"/>
        </w:rPr>
        <w:t xml:space="preserve">the sentence is </w:t>
      </w:r>
      <w:r w:rsidR="00D82AE8" w:rsidRPr="00704039">
        <w:rPr>
          <w:lang w:val="en-GB"/>
        </w:rPr>
        <w:t>imprisonment</w:t>
      </w:r>
      <w:r w:rsidR="000F3698" w:rsidRPr="00704039">
        <w:rPr>
          <w:lang w:val="en-GB"/>
        </w:rPr>
        <w:t xml:space="preserve"> of ten to twenty years or for life. The severity of the sentences under the new </w:t>
      </w:r>
      <w:r w:rsidR="00F92A13" w:rsidRPr="00704039">
        <w:rPr>
          <w:lang w:val="en-GB"/>
        </w:rPr>
        <w:t xml:space="preserve">§ 312a StGB </w:t>
      </w:r>
      <w:r w:rsidR="000F3698" w:rsidRPr="00704039">
        <w:rPr>
          <w:lang w:val="en-GB"/>
        </w:rPr>
        <w:t xml:space="preserve">is significantly higher than under </w:t>
      </w:r>
      <w:r w:rsidR="00F92A13" w:rsidRPr="00704039">
        <w:rPr>
          <w:lang w:val="en-GB"/>
        </w:rPr>
        <w:t>§ 312</w:t>
      </w:r>
      <w:r w:rsidR="007718DF" w:rsidRPr="00704039">
        <w:rPr>
          <w:lang w:val="en-GB"/>
        </w:rPr>
        <w:t xml:space="preserve"> StGB</w:t>
      </w:r>
      <w:r w:rsidR="004071F8" w:rsidRPr="00704039">
        <w:rPr>
          <w:lang w:val="en-GB"/>
        </w:rPr>
        <w:t xml:space="preserve"> (</w:t>
      </w:r>
      <w:r w:rsidR="00FC3E70" w:rsidRPr="00704039">
        <w:rPr>
          <w:lang w:val="en-GB"/>
        </w:rPr>
        <w:t>Inflicting agony on or neglecting a prison inmate</w:t>
      </w:r>
      <w:r w:rsidR="004071F8" w:rsidRPr="00704039">
        <w:rPr>
          <w:lang w:val="en-GB"/>
        </w:rPr>
        <w:t>)</w:t>
      </w:r>
      <w:r w:rsidR="00F92A13" w:rsidRPr="00704039">
        <w:rPr>
          <w:lang w:val="en-GB"/>
        </w:rPr>
        <w:t xml:space="preserve">, </w:t>
      </w:r>
      <w:r w:rsidR="00FC3E70" w:rsidRPr="00704039">
        <w:rPr>
          <w:lang w:val="en-GB"/>
        </w:rPr>
        <w:t xml:space="preserve">which had previously been </w:t>
      </w:r>
      <w:r w:rsidR="009D0DD7">
        <w:rPr>
          <w:lang w:val="en-GB"/>
        </w:rPr>
        <w:t>applied</w:t>
      </w:r>
      <w:r w:rsidR="00FC3E70" w:rsidRPr="00704039">
        <w:rPr>
          <w:lang w:val="en-GB"/>
        </w:rPr>
        <w:t xml:space="preserve"> as a penalty for similar fact patterns. Accordingly, offences amounting to torture carry penalties commensurate with the gravity of the crime</w:t>
      </w:r>
      <w:r w:rsidR="00F92A13" w:rsidRPr="00704039">
        <w:rPr>
          <w:lang w:val="en-GB"/>
        </w:rPr>
        <w:t>.</w:t>
      </w:r>
    </w:p>
    <w:tbl>
      <w:tblPr>
        <w:tblStyle w:val="TableGrid"/>
        <w:tblW w:w="0" w:type="auto"/>
        <w:tblBorders>
          <w:top w:val="single" w:sz="4" w:space="0" w:color="auto"/>
          <w:left w:val="single" w:sz="4" w:space="0" w:color="auto"/>
          <w:right w:val="single" w:sz="4" w:space="0" w:color="auto"/>
          <w:insideH w:val="none" w:sz="0" w:space="0" w:color="auto"/>
        </w:tblBorders>
        <w:tblLook w:val="04A0" w:firstRow="1" w:lastRow="0" w:firstColumn="1" w:lastColumn="0" w:noHBand="0" w:noVBand="1"/>
      </w:tblPr>
      <w:tblGrid>
        <w:gridCol w:w="8834"/>
      </w:tblGrid>
      <w:tr w:rsidR="00DD6E13" w:rsidRPr="004C0366" w14:paraId="23324D1F" w14:textId="77777777" w:rsidTr="00DD6E13">
        <w:tc>
          <w:tcPr>
            <w:tcW w:w="8984" w:type="dxa"/>
            <w:shd w:val="clear" w:color="auto" w:fill="D9D9D9" w:themeFill="background1" w:themeFillShade="D9"/>
          </w:tcPr>
          <w:p w14:paraId="34224EB5" w14:textId="2209C0BD" w:rsidR="00055FC6" w:rsidRPr="00704039" w:rsidRDefault="00D70E55" w:rsidP="00FF15A7">
            <w:pPr>
              <w:rPr>
                <w:lang w:val="en-GB"/>
              </w:rPr>
            </w:pPr>
            <w:r w:rsidRPr="00704039">
              <w:rPr>
                <w:lang w:val="en-GB"/>
              </w:rPr>
              <w:t>II</w:t>
            </w:r>
            <w:r w:rsidR="00DD6E13" w:rsidRPr="00704039">
              <w:rPr>
                <w:lang w:val="en-GB"/>
              </w:rPr>
              <w:t>.</w:t>
            </w:r>
            <w:r w:rsidR="00DD6E13" w:rsidRPr="00704039">
              <w:rPr>
                <w:lang w:val="en-GB"/>
              </w:rPr>
              <w:tab/>
            </w:r>
            <w:r w:rsidR="00D062E3" w:rsidRPr="00704039">
              <w:rPr>
                <w:lang w:val="en-GB"/>
              </w:rPr>
              <w:t>Also with reference to the Committee</w:t>
            </w:r>
            <w:r w:rsidR="00394E9B" w:rsidRPr="00704039">
              <w:rPr>
                <w:lang w:val="en-GB"/>
              </w:rPr>
              <w:t>'</w:t>
            </w:r>
            <w:r w:rsidR="00D062E3" w:rsidRPr="00704039">
              <w:rPr>
                <w:lang w:val="en-GB"/>
              </w:rPr>
              <w:t>s previous concluding observations (para. 11), please provide information on any steps taken to ensure that acts of torture are not subject to any statute of limitations, so that the crime of torture can be investigated, prosecuted and punished without risk of impunity</w:t>
            </w:r>
            <w:r w:rsidR="008D3BAE" w:rsidRPr="00704039">
              <w:rPr>
                <w:lang w:val="en-GB"/>
              </w:rPr>
              <w:t>.</w:t>
            </w:r>
          </w:p>
        </w:tc>
      </w:tr>
    </w:tbl>
    <w:p w14:paraId="5BC57028" w14:textId="77777777" w:rsidR="00C36282" w:rsidRPr="00704039" w:rsidRDefault="00C36282" w:rsidP="000E30AB">
      <w:pPr>
        <w:rPr>
          <w:lang w:val="en-GB"/>
        </w:rPr>
      </w:pPr>
    </w:p>
    <w:p w14:paraId="406C9CD3" w14:textId="0845255A" w:rsidR="002C7FD2" w:rsidRPr="00704039" w:rsidRDefault="00456C9B" w:rsidP="004E04B5">
      <w:pPr>
        <w:pStyle w:val="NummerierterAbsatz"/>
        <w:numPr>
          <w:ilvl w:val="0"/>
          <w:numId w:val="31"/>
        </w:numPr>
        <w:ind w:left="0" w:firstLine="0"/>
        <w:rPr>
          <w:lang w:val="en-GB"/>
        </w:rPr>
      </w:pPr>
      <w:r w:rsidRPr="00704039">
        <w:rPr>
          <w:lang w:val="en-GB"/>
        </w:rPr>
        <w:t xml:space="preserve">The new offence of torture has been integrated into the existing system governing limitation periods in the Liechtenstein Criminal Code. In accordance with </w:t>
      </w:r>
      <w:r w:rsidR="0085380E" w:rsidRPr="00704039">
        <w:rPr>
          <w:lang w:val="en-GB"/>
        </w:rPr>
        <w:t>§ 57 StGB</w:t>
      </w:r>
      <w:r w:rsidRPr="00704039">
        <w:rPr>
          <w:lang w:val="en-GB"/>
        </w:rPr>
        <w:t xml:space="preserve">, acts of torture </w:t>
      </w:r>
      <w:r w:rsidR="004E04B5" w:rsidRPr="00704039">
        <w:rPr>
          <w:lang w:val="en-GB"/>
        </w:rPr>
        <w:t xml:space="preserve">resulting in the death of the harmed party are </w:t>
      </w:r>
      <w:r w:rsidR="00CB02E0" w:rsidRPr="00704039">
        <w:rPr>
          <w:lang w:val="en-GB"/>
        </w:rPr>
        <w:t xml:space="preserve">therefore </w:t>
      </w:r>
      <w:r w:rsidR="004E04B5" w:rsidRPr="00704039">
        <w:rPr>
          <w:lang w:val="en-GB"/>
        </w:rPr>
        <w:t xml:space="preserve">not subject to a limitation period. If the offence results in </w:t>
      </w:r>
      <w:r w:rsidR="00D82AE8" w:rsidRPr="00704039">
        <w:rPr>
          <w:lang w:val="en-GB"/>
        </w:rPr>
        <w:t>bodily</w:t>
      </w:r>
      <w:r w:rsidR="004E04B5" w:rsidRPr="00704039">
        <w:rPr>
          <w:lang w:val="en-GB"/>
        </w:rPr>
        <w:t xml:space="preserve"> harm with serious lasting consequences, the limitation period varies between five and ten years, depending on the gravity of the offence. Without aggravating causes, the offence of torture is subject to a limitation period of three to ten years, depending on the gravity of the offence</w:t>
      </w:r>
      <w:r w:rsidR="0085380E" w:rsidRPr="00704039">
        <w:rPr>
          <w:lang w:val="en-GB"/>
        </w:rPr>
        <w:t>.</w:t>
      </w:r>
    </w:p>
    <w:p w14:paraId="21C932E1" w14:textId="26388B5C" w:rsidR="00F92A13" w:rsidRPr="00704039" w:rsidRDefault="00E1363D" w:rsidP="00C21CBF">
      <w:pPr>
        <w:pStyle w:val="NummerierterAbsatz"/>
        <w:numPr>
          <w:ilvl w:val="0"/>
          <w:numId w:val="31"/>
        </w:numPr>
        <w:ind w:left="0" w:firstLine="0"/>
        <w:rPr>
          <w:lang w:val="en-GB"/>
        </w:rPr>
      </w:pPr>
      <w:r w:rsidRPr="00704039">
        <w:rPr>
          <w:lang w:val="en-GB"/>
        </w:rPr>
        <w:t xml:space="preserve">Providing for sentences so high that the basic offence of torture would not be subject to a limitation period would be </w:t>
      </w:r>
      <w:r w:rsidR="00703719" w:rsidRPr="00704039">
        <w:rPr>
          <w:lang w:val="en-GB"/>
        </w:rPr>
        <w:t>systemically incompatible with the Liechtenstein Criminal Code.</w:t>
      </w:r>
      <w:r w:rsidR="0018626C" w:rsidRPr="00704039">
        <w:rPr>
          <w:lang w:val="en-GB"/>
        </w:rPr>
        <w:t xml:space="preserve"> In the case of torture committed in armed conflicts, </w:t>
      </w:r>
      <w:r w:rsidR="00F92A13" w:rsidRPr="00704039">
        <w:rPr>
          <w:lang w:val="en-GB"/>
        </w:rPr>
        <w:t>§ 321b</w:t>
      </w:r>
      <w:r w:rsidR="0018626C" w:rsidRPr="00704039">
        <w:rPr>
          <w:lang w:val="en-GB"/>
        </w:rPr>
        <w:t>(4)</w:t>
      </w:r>
      <w:r w:rsidR="00F92A13" w:rsidRPr="00704039">
        <w:rPr>
          <w:lang w:val="en-GB"/>
        </w:rPr>
        <w:t xml:space="preserve"> </w:t>
      </w:r>
      <w:r w:rsidR="00122345" w:rsidRPr="00704039">
        <w:rPr>
          <w:lang w:val="en-GB"/>
        </w:rPr>
        <w:t xml:space="preserve">StGB </w:t>
      </w:r>
      <w:r w:rsidR="00F92A13" w:rsidRPr="00704039">
        <w:rPr>
          <w:lang w:val="en-GB"/>
        </w:rPr>
        <w:t>(</w:t>
      </w:r>
      <w:r w:rsidR="00C854E0">
        <w:rPr>
          <w:lang w:val="en-GB"/>
        </w:rPr>
        <w:t>w</w:t>
      </w:r>
      <w:r w:rsidR="0018626C" w:rsidRPr="00704039">
        <w:rPr>
          <w:lang w:val="en-GB"/>
        </w:rPr>
        <w:t>ar crimes against persons</w:t>
      </w:r>
      <w:r w:rsidR="00F92A13" w:rsidRPr="00704039">
        <w:rPr>
          <w:lang w:val="en-GB"/>
        </w:rPr>
        <w:t xml:space="preserve">) </w:t>
      </w:r>
      <w:r w:rsidR="00C21CBF" w:rsidRPr="00704039">
        <w:rPr>
          <w:lang w:val="en-GB"/>
        </w:rPr>
        <w:t xml:space="preserve">may apply if the perpetrator inflicts </w:t>
      </w:r>
      <w:r w:rsidR="00D82AE8" w:rsidRPr="00704039">
        <w:rPr>
          <w:lang w:val="en-GB"/>
        </w:rPr>
        <w:t>physical</w:t>
      </w:r>
      <w:r w:rsidR="00C21CBF" w:rsidRPr="00704039">
        <w:rPr>
          <w:lang w:val="en-GB"/>
        </w:rPr>
        <w:t xml:space="preserve"> or psychological agony on a </w:t>
      </w:r>
      <w:r w:rsidR="00C854E0">
        <w:rPr>
          <w:lang w:val="en-GB"/>
        </w:rPr>
        <w:t>ward</w:t>
      </w:r>
      <w:r w:rsidR="00C21CBF" w:rsidRPr="00704039">
        <w:rPr>
          <w:lang w:val="en-GB"/>
        </w:rPr>
        <w:t xml:space="preserve"> or causes serious harm to such person. The offences set out in Sec</w:t>
      </w:r>
      <w:r w:rsidR="00C854E0">
        <w:rPr>
          <w:lang w:val="en-GB"/>
        </w:rPr>
        <w:t>tion 25 of the StGB (g</w:t>
      </w:r>
      <w:r w:rsidR="00C21CBF" w:rsidRPr="00704039">
        <w:rPr>
          <w:lang w:val="en-GB"/>
        </w:rPr>
        <w:t xml:space="preserve">enocide) – like the offences set out in </w:t>
      </w:r>
      <w:r w:rsidR="00F92A13" w:rsidRPr="00704039">
        <w:rPr>
          <w:lang w:val="en-GB"/>
        </w:rPr>
        <w:t>§ 321b</w:t>
      </w:r>
      <w:r w:rsidR="00C21CBF" w:rsidRPr="00704039">
        <w:rPr>
          <w:lang w:val="en-GB"/>
        </w:rPr>
        <w:t>(</w:t>
      </w:r>
      <w:r w:rsidR="00F92A13" w:rsidRPr="00704039">
        <w:rPr>
          <w:lang w:val="en-GB"/>
        </w:rPr>
        <w:t>4</w:t>
      </w:r>
      <w:r w:rsidR="00C21CBF" w:rsidRPr="00704039">
        <w:rPr>
          <w:lang w:val="en-GB"/>
        </w:rPr>
        <w:t>)</w:t>
      </w:r>
      <w:r w:rsidR="00F92A13" w:rsidRPr="00704039">
        <w:rPr>
          <w:lang w:val="en-GB"/>
        </w:rPr>
        <w:t xml:space="preserve"> </w:t>
      </w:r>
      <w:r w:rsidR="00E8475E" w:rsidRPr="00704039">
        <w:rPr>
          <w:lang w:val="en-GB"/>
        </w:rPr>
        <w:t xml:space="preserve">StGB – </w:t>
      </w:r>
      <w:r w:rsidR="005F1891" w:rsidRPr="00704039">
        <w:rPr>
          <w:lang w:val="en-GB"/>
        </w:rPr>
        <w:t>are not subject to a limitation period</w:t>
      </w:r>
      <w:r w:rsidR="00F92A13" w:rsidRPr="00704039">
        <w:rPr>
          <w:lang w:val="en-GB"/>
        </w:rPr>
        <w:t>.</w:t>
      </w:r>
    </w:p>
    <w:p w14:paraId="3EB1AE9D" w14:textId="33560A1B" w:rsidR="0025088B" w:rsidRPr="00704039" w:rsidRDefault="005E2243" w:rsidP="000C16E2">
      <w:pPr>
        <w:pStyle w:val="Title"/>
        <w:spacing w:after="120"/>
        <w:rPr>
          <w:sz w:val="26"/>
          <w:szCs w:val="26"/>
          <w:lang w:val="en-GB"/>
        </w:rPr>
      </w:pPr>
      <w:bookmarkStart w:id="3" w:name="_Toc26451462"/>
      <w:r w:rsidRPr="00704039">
        <w:rPr>
          <w:sz w:val="26"/>
          <w:szCs w:val="26"/>
          <w:lang w:val="en-GB"/>
        </w:rPr>
        <w:t>Article</w:t>
      </w:r>
      <w:r w:rsidR="000E30AB" w:rsidRPr="00704039">
        <w:rPr>
          <w:sz w:val="26"/>
          <w:szCs w:val="26"/>
          <w:lang w:val="en-GB"/>
        </w:rPr>
        <w:t xml:space="preserve"> 2</w:t>
      </w:r>
      <w:bookmarkEnd w:id="3"/>
    </w:p>
    <w:tbl>
      <w:tblPr>
        <w:tblStyle w:val="TableGrid"/>
        <w:tblW w:w="0" w:type="auto"/>
        <w:tblBorders>
          <w:top w:val="single" w:sz="4" w:space="0" w:color="auto"/>
          <w:left w:val="single" w:sz="4" w:space="0" w:color="auto"/>
          <w:right w:val="single" w:sz="4" w:space="0" w:color="auto"/>
          <w:insideH w:val="none" w:sz="0" w:space="0" w:color="auto"/>
        </w:tblBorders>
        <w:tblLook w:val="04A0" w:firstRow="1" w:lastRow="0" w:firstColumn="1" w:lastColumn="0" w:noHBand="0" w:noVBand="1"/>
      </w:tblPr>
      <w:tblGrid>
        <w:gridCol w:w="8834"/>
      </w:tblGrid>
      <w:tr w:rsidR="003A1A56" w:rsidRPr="004C0366" w14:paraId="18B388FF" w14:textId="77777777" w:rsidTr="003A1A56">
        <w:tc>
          <w:tcPr>
            <w:tcW w:w="8984" w:type="dxa"/>
            <w:shd w:val="clear" w:color="auto" w:fill="D9D9D9" w:themeFill="background1" w:themeFillShade="D9"/>
          </w:tcPr>
          <w:p w14:paraId="4184A4D0" w14:textId="41A8C04F" w:rsidR="00055FC6" w:rsidRPr="00704039" w:rsidRDefault="00D70E55" w:rsidP="009345AA">
            <w:pPr>
              <w:rPr>
                <w:lang w:val="en-GB"/>
              </w:rPr>
            </w:pPr>
            <w:r w:rsidRPr="00704039">
              <w:rPr>
                <w:lang w:val="en-GB"/>
              </w:rPr>
              <w:t>III</w:t>
            </w:r>
            <w:r w:rsidR="00DD6E13" w:rsidRPr="00704039">
              <w:rPr>
                <w:lang w:val="en-GB"/>
              </w:rPr>
              <w:t>.</w:t>
            </w:r>
            <w:r w:rsidR="00DD6E13" w:rsidRPr="00704039">
              <w:rPr>
                <w:lang w:val="en-GB"/>
              </w:rPr>
              <w:tab/>
            </w:r>
            <w:r w:rsidR="003F57C9" w:rsidRPr="00704039">
              <w:rPr>
                <w:lang w:val="en-GB"/>
              </w:rPr>
              <w:t>With reference to the Committee</w:t>
            </w:r>
            <w:r w:rsidR="00394E9B" w:rsidRPr="00704039">
              <w:rPr>
                <w:lang w:val="en-GB"/>
              </w:rPr>
              <w:t>'</w:t>
            </w:r>
            <w:r w:rsidR="003F57C9" w:rsidRPr="00704039">
              <w:rPr>
                <w:lang w:val="en-GB"/>
              </w:rPr>
              <w:t xml:space="preserve">s previous concluding observations (para. 13), please indicate whether the Code of Criminal Procedure has been amended to introduce mandatory audio and video recording of all police interrogations and questioning as a basic </w:t>
            </w:r>
            <w:r w:rsidR="003F57C9" w:rsidRPr="00704039">
              <w:rPr>
                <w:lang w:val="en-GB"/>
              </w:rPr>
              <w:lastRenderedPageBreak/>
              <w:t>safeguard to prevent torture and ill-treatment. In addition, please indicate whether there is an independent mechanism within the legal system, but separate from the police, which investigates allegations of torture and ill-treatment</w:t>
            </w:r>
            <w:r w:rsidR="00055FC6" w:rsidRPr="00704039">
              <w:rPr>
                <w:lang w:val="en-GB"/>
              </w:rPr>
              <w:t>.</w:t>
            </w:r>
          </w:p>
        </w:tc>
      </w:tr>
    </w:tbl>
    <w:p w14:paraId="3A9B526A" w14:textId="77777777" w:rsidR="00A83509" w:rsidRPr="00704039" w:rsidRDefault="00A83509" w:rsidP="0025088B">
      <w:pPr>
        <w:rPr>
          <w:b/>
          <w:i/>
          <w:lang w:val="en-GB"/>
        </w:rPr>
      </w:pPr>
    </w:p>
    <w:p w14:paraId="73B573B0" w14:textId="6F8CF430" w:rsidR="004A1678" w:rsidRPr="00704039" w:rsidRDefault="007F2EB6" w:rsidP="00983A0A">
      <w:pPr>
        <w:pStyle w:val="NummerierterAbsatz"/>
        <w:numPr>
          <w:ilvl w:val="0"/>
          <w:numId w:val="31"/>
        </w:numPr>
        <w:ind w:left="0" w:firstLine="0"/>
        <w:rPr>
          <w:lang w:val="en-GB"/>
        </w:rPr>
      </w:pPr>
      <w:r w:rsidRPr="00704039">
        <w:rPr>
          <w:lang w:val="en-GB"/>
        </w:rPr>
        <w:t>§ 50</w:t>
      </w:r>
      <w:r w:rsidR="00FD41B9" w:rsidRPr="00704039">
        <w:rPr>
          <w:lang w:val="en-GB"/>
        </w:rPr>
        <w:t>a</w:t>
      </w:r>
      <w:r w:rsidR="00644B75" w:rsidRPr="00704039">
        <w:rPr>
          <w:lang w:val="en-GB"/>
        </w:rPr>
        <w:t>(</w:t>
      </w:r>
      <w:r w:rsidRPr="00704039">
        <w:rPr>
          <w:lang w:val="en-GB"/>
        </w:rPr>
        <w:t>1</w:t>
      </w:r>
      <w:r w:rsidR="00644B75" w:rsidRPr="00704039">
        <w:rPr>
          <w:lang w:val="en-GB"/>
        </w:rPr>
        <w:t>)</w:t>
      </w:r>
      <w:r w:rsidRPr="00704039">
        <w:rPr>
          <w:lang w:val="en-GB"/>
        </w:rPr>
        <w:t xml:space="preserve"> </w:t>
      </w:r>
      <w:r w:rsidR="00644B75" w:rsidRPr="00704039">
        <w:rPr>
          <w:lang w:val="en-GB"/>
        </w:rPr>
        <w:t>of the Code of Criminal Procedure</w:t>
      </w:r>
      <w:r w:rsidR="001E2855" w:rsidRPr="00704039">
        <w:rPr>
          <w:lang w:val="en-GB"/>
        </w:rPr>
        <w:t xml:space="preserve"> (StPO; LGBl. 1988 N</w:t>
      </w:r>
      <w:r w:rsidR="00644B75" w:rsidRPr="00704039">
        <w:rPr>
          <w:lang w:val="en-GB"/>
        </w:rPr>
        <w:t>o</w:t>
      </w:r>
      <w:r w:rsidR="001E2855" w:rsidRPr="00704039">
        <w:rPr>
          <w:lang w:val="en-GB"/>
        </w:rPr>
        <w:t>. 62)</w:t>
      </w:r>
      <w:r w:rsidRPr="00704039">
        <w:rPr>
          <w:lang w:val="en-GB"/>
        </w:rPr>
        <w:t xml:space="preserve"> </w:t>
      </w:r>
      <w:r w:rsidR="00644B75" w:rsidRPr="00704039">
        <w:rPr>
          <w:lang w:val="en-GB"/>
        </w:rPr>
        <w:t>provides that, following express information to such effect of the person being examined, it shall be admissible to make an audio or video recording of an examination as long as such recording covers the entire examination. Where a witness is being examined, this shall not be done if and as soon as the witness objects to such recording, without prejudice to special legal provisions (§§ 69, 115a, 195a, 197(3)</w:t>
      </w:r>
      <w:r w:rsidR="00D47EFE" w:rsidRPr="00704039">
        <w:rPr>
          <w:lang w:val="en-GB"/>
        </w:rPr>
        <w:t xml:space="preserve"> StPO</w:t>
      </w:r>
      <w:r w:rsidR="00903F3C" w:rsidRPr="00704039">
        <w:rPr>
          <w:lang w:val="en-GB"/>
        </w:rPr>
        <w:t>)</w:t>
      </w:r>
      <w:r w:rsidRPr="00704039">
        <w:rPr>
          <w:lang w:val="en-GB"/>
        </w:rPr>
        <w:t>.</w:t>
      </w:r>
      <w:r w:rsidR="005B44FD" w:rsidRPr="00704039">
        <w:rPr>
          <w:lang w:val="en-GB"/>
        </w:rPr>
        <w:t xml:space="preserve"> § 50a</w:t>
      </w:r>
      <w:r w:rsidR="005C7976" w:rsidRPr="00704039">
        <w:rPr>
          <w:lang w:val="en-GB"/>
        </w:rPr>
        <w:t>(</w:t>
      </w:r>
      <w:r w:rsidR="005B44FD" w:rsidRPr="00704039">
        <w:rPr>
          <w:lang w:val="en-GB"/>
        </w:rPr>
        <w:t>1</w:t>
      </w:r>
      <w:r w:rsidR="005C7976" w:rsidRPr="00704039">
        <w:rPr>
          <w:lang w:val="en-GB"/>
        </w:rPr>
        <w:t>)</w:t>
      </w:r>
      <w:r w:rsidR="005B44FD" w:rsidRPr="00704039">
        <w:rPr>
          <w:lang w:val="en-GB"/>
        </w:rPr>
        <w:t xml:space="preserve"> </w:t>
      </w:r>
      <w:r w:rsidR="00573AF0" w:rsidRPr="00704039">
        <w:rPr>
          <w:lang w:val="en-GB"/>
        </w:rPr>
        <w:t>StPO</w:t>
      </w:r>
      <w:r w:rsidR="005B44FD" w:rsidRPr="00704039">
        <w:rPr>
          <w:lang w:val="en-GB"/>
        </w:rPr>
        <w:t xml:space="preserve"> </w:t>
      </w:r>
      <w:r w:rsidR="00091BD3" w:rsidRPr="00704039">
        <w:rPr>
          <w:lang w:val="en-GB"/>
        </w:rPr>
        <w:t xml:space="preserve">also applies to </w:t>
      </w:r>
      <w:r w:rsidR="00DE72A9" w:rsidRPr="00704039">
        <w:rPr>
          <w:lang w:val="en-GB"/>
        </w:rPr>
        <w:t>interrogation</w:t>
      </w:r>
      <w:r w:rsidR="00091BD3" w:rsidRPr="00704039">
        <w:rPr>
          <w:lang w:val="en-GB"/>
        </w:rPr>
        <w:t xml:space="preserve"> by the criminal police. </w:t>
      </w:r>
      <w:r w:rsidR="00DE72A9" w:rsidRPr="00704039">
        <w:rPr>
          <w:lang w:val="en-GB"/>
        </w:rPr>
        <w:t>This provision does not include a legally binding requirement to make audio and video recordings of all police interrogations and questioning</w:t>
      </w:r>
      <w:r w:rsidR="005B44FD" w:rsidRPr="00704039">
        <w:rPr>
          <w:lang w:val="en-GB"/>
        </w:rPr>
        <w:t>.</w:t>
      </w:r>
    </w:p>
    <w:p w14:paraId="13241636" w14:textId="47BCF489" w:rsidR="004218D6" w:rsidRPr="00704039" w:rsidRDefault="00270F75" w:rsidP="007016D8">
      <w:pPr>
        <w:pStyle w:val="NummerierterAbsatz"/>
        <w:numPr>
          <w:ilvl w:val="0"/>
          <w:numId w:val="31"/>
        </w:numPr>
        <w:ind w:left="0" w:firstLine="0"/>
        <w:rPr>
          <w:lang w:val="en-GB"/>
        </w:rPr>
      </w:pPr>
      <w:r w:rsidRPr="00704039">
        <w:rPr>
          <w:lang w:val="en-GB"/>
        </w:rPr>
        <w:t>The offence of torture is subject to</w:t>
      </w:r>
      <w:r w:rsidR="007016D8" w:rsidRPr="00704039">
        <w:rPr>
          <w:lang w:val="en-GB"/>
        </w:rPr>
        <w:t xml:space="preserve"> </w:t>
      </w:r>
      <w:r w:rsidR="007016D8" w:rsidRPr="00704039">
        <w:rPr>
          <w:i/>
          <w:iCs/>
          <w:lang w:val="en-GB"/>
        </w:rPr>
        <w:t>ex officio</w:t>
      </w:r>
      <w:r w:rsidR="007016D8" w:rsidRPr="00704039">
        <w:rPr>
          <w:lang w:val="en-GB"/>
        </w:rPr>
        <w:t xml:space="preserve"> </w:t>
      </w:r>
      <w:r w:rsidRPr="00704039">
        <w:rPr>
          <w:lang w:val="en-GB"/>
        </w:rPr>
        <w:t>prosecution</w:t>
      </w:r>
      <w:r w:rsidR="007016D8" w:rsidRPr="00704039">
        <w:rPr>
          <w:lang w:val="en-GB"/>
        </w:rPr>
        <w:t xml:space="preserve">, i.e. the Office of the Public Prosecutor is required to </w:t>
      </w:r>
      <w:r w:rsidR="007F6E19" w:rsidRPr="00704039">
        <w:rPr>
          <w:lang w:val="en-GB"/>
        </w:rPr>
        <w:t>institute</w:t>
      </w:r>
      <w:r w:rsidR="007016D8" w:rsidRPr="00704039">
        <w:rPr>
          <w:lang w:val="en-GB"/>
        </w:rPr>
        <w:t xml:space="preserve"> criminal proceedings on its own initiative </w:t>
      </w:r>
      <w:r w:rsidR="0094611F" w:rsidRPr="00704039">
        <w:rPr>
          <w:lang w:val="en-GB"/>
        </w:rPr>
        <w:t>if suspicion arises that torture has been committed</w:t>
      </w:r>
      <w:r w:rsidR="007016D8" w:rsidRPr="00704039">
        <w:rPr>
          <w:lang w:val="en-GB"/>
        </w:rPr>
        <w:t xml:space="preserve">. </w:t>
      </w:r>
      <w:r w:rsidR="00B03493" w:rsidRPr="00704039">
        <w:rPr>
          <w:lang w:val="en-GB"/>
        </w:rPr>
        <w:t>Moreover</w:t>
      </w:r>
      <w:r w:rsidR="007016D8" w:rsidRPr="00704039">
        <w:rPr>
          <w:lang w:val="en-GB"/>
        </w:rPr>
        <w:t xml:space="preserve">, the person concerned can file a criminal complaint with the Office of the Public Prosecutor for any allegation of ill-treatment (and thus also of torture) pursuant to § 55 StPO (Code of Criminal Procedure). If such an </w:t>
      </w:r>
      <w:r w:rsidR="007E04B0" w:rsidRPr="00704039">
        <w:rPr>
          <w:lang w:val="en-GB"/>
        </w:rPr>
        <w:t>allegation</w:t>
      </w:r>
      <w:r w:rsidR="007016D8" w:rsidRPr="00704039">
        <w:rPr>
          <w:lang w:val="en-GB"/>
        </w:rPr>
        <w:t xml:space="preserve"> is made against a police officer, the superior of the police officer concerned is also </w:t>
      </w:r>
      <w:r w:rsidR="00B03493" w:rsidRPr="00704039">
        <w:rPr>
          <w:lang w:val="en-GB"/>
        </w:rPr>
        <w:t>required</w:t>
      </w:r>
      <w:r w:rsidR="007016D8" w:rsidRPr="00704039">
        <w:rPr>
          <w:lang w:val="en-GB"/>
        </w:rPr>
        <w:t xml:space="preserve"> to submit a report to the Office of the Public Prosecutor. In these cases, the Office of the Public Prosecutor requests </w:t>
      </w:r>
      <w:r w:rsidR="00AE24E6" w:rsidRPr="00704039">
        <w:rPr>
          <w:lang w:val="en-GB"/>
        </w:rPr>
        <w:t>provisional inquiries</w:t>
      </w:r>
      <w:r w:rsidR="007016D8" w:rsidRPr="00704039">
        <w:rPr>
          <w:lang w:val="en-GB"/>
        </w:rPr>
        <w:t xml:space="preserve"> </w:t>
      </w:r>
      <w:r w:rsidR="002E6CD7" w:rsidRPr="00704039">
        <w:rPr>
          <w:lang w:val="en-GB"/>
        </w:rPr>
        <w:t>by</w:t>
      </w:r>
      <w:r w:rsidR="007016D8" w:rsidRPr="00704039">
        <w:rPr>
          <w:lang w:val="en-GB"/>
        </w:rPr>
        <w:t xml:space="preserve"> the </w:t>
      </w:r>
      <w:r w:rsidR="00AD3F4C" w:rsidRPr="00704039">
        <w:rPr>
          <w:lang w:val="en-GB"/>
        </w:rPr>
        <w:t>investigating judge</w:t>
      </w:r>
      <w:r w:rsidR="007016D8" w:rsidRPr="00704039">
        <w:rPr>
          <w:lang w:val="en-GB"/>
        </w:rPr>
        <w:t xml:space="preserve"> of the </w:t>
      </w:r>
      <w:r w:rsidR="002C0E1B" w:rsidRPr="00704039">
        <w:rPr>
          <w:lang w:val="en-GB"/>
        </w:rPr>
        <w:t>Court of Justice</w:t>
      </w:r>
      <w:r w:rsidR="007016D8" w:rsidRPr="00704039">
        <w:rPr>
          <w:lang w:val="en-GB"/>
        </w:rPr>
        <w:t xml:space="preserve"> (and not </w:t>
      </w:r>
      <w:r w:rsidR="002E6CD7" w:rsidRPr="00704039">
        <w:rPr>
          <w:lang w:val="en-GB"/>
        </w:rPr>
        <w:t>by</w:t>
      </w:r>
      <w:r w:rsidR="007016D8" w:rsidRPr="00704039">
        <w:rPr>
          <w:lang w:val="en-GB"/>
        </w:rPr>
        <w:t xml:space="preserve"> the police) in order to clarify the validity of the </w:t>
      </w:r>
      <w:r w:rsidR="00EA062B" w:rsidRPr="00704039">
        <w:rPr>
          <w:lang w:val="en-GB"/>
        </w:rPr>
        <w:t>allegations</w:t>
      </w:r>
      <w:r w:rsidR="007016D8" w:rsidRPr="00704039">
        <w:rPr>
          <w:lang w:val="en-GB"/>
        </w:rPr>
        <w:t xml:space="preserve">. If an </w:t>
      </w:r>
      <w:r w:rsidR="007422A2" w:rsidRPr="00704039">
        <w:rPr>
          <w:lang w:val="en-GB"/>
        </w:rPr>
        <w:t xml:space="preserve">allegation </w:t>
      </w:r>
      <w:r w:rsidR="007016D8" w:rsidRPr="00704039">
        <w:rPr>
          <w:lang w:val="en-GB"/>
        </w:rPr>
        <w:t xml:space="preserve">against a police officer is made to the police, the police immediately reports this </w:t>
      </w:r>
      <w:r w:rsidR="007422A2" w:rsidRPr="00704039">
        <w:rPr>
          <w:lang w:val="en-GB"/>
        </w:rPr>
        <w:t xml:space="preserve">allegation </w:t>
      </w:r>
      <w:r w:rsidR="007016D8" w:rsidRPr="00704039">
        <w:rPr>
          <w:lang w:val="en-GB"/>
        </w:rPr>
        <w:t xml:space="preserve">to the Office of the Public Prosecutor, without investigating </w:t>
      </w:r>
      <w:r w:rsidR="00183A59" w:rsidRPr="00704039">
        <w:rPr>
          <w:lang w:val="en-GB"/>
        </w:rPr>
        <w:t xml:space="preserve">the </w:t>
      </w:r>
      <w:r w:rsidR="007422A2" w:rsidRPr="00704039">
        <w:rPr>
          <w:lang w:val="en-GB"/>
        </w:rPr>
        <w:t xml:space="preserve">allegation </w:t>
      </w:r>
      <w:r w:rsidR="00183A59" w:rsidRPr="00704039">
        <w:rPr>
          <w:lang w:val="en-GB"/>
        </w:rPr>
        <w:t>itself</w:t>
      </w:r>
      <w:r w:rsidR="007016D8" w:rsidRPr="00704039">
        <w:rPr>
          <w:lang w:val="en-GB"/>
        </w:rPr>
        <w:t xml:space="preserve">. The Office of the Public Prosecutor in turn requests </w:t>
      </w:r>
      <w:r w:rsidR="00083954" w:rsidRPr="00704039">
        <w:rPr>
          <w:lang w:val="en-GB"/>
        </w:rPr>
        <w:t xml:space="preserve">provisional inquiries </w:t>
      </w:r>
      <w:r w:rsidR="007016D8" w:rsidRPr="00704039">
        <w:rPr>
          <w:lang w:val="en-GB"/>
        </w:rPr>
        <w:t xml:space="preserve">by the </w:t>
      </w:r>
      <w:r w:rsidR="006A1D0D" w:rsidRPr="00704039">
        <w:rPr>
          <w:lang w:val="en-GB"/>
        </w:rPr>
        <w:t>Court of Justice.</w:t>
      </w:r>
    </w:p>
    <w:tbl>
      <w:tblPr>
        <w:tblStyle w:val="TableGrid"/>
        <w:tblW w:w="0" w:type="auto"/>
        <w:tblBorders>
          <w:top w:val="single" w:sz="4" w:space="0" w:color="auto"/>
          <w:left w:val="single" w:sz="4" w:space="0" w:color="auto"/>
          <w:right w:val="single" w:sz="4" w:space="0" w:color="auto"/>
          <w:insideH w:val="none" w:sz="0" w:space="0" w:color="auto"/>
        </w:tblBorders>
        <w:tblLook w:val="04A0" w:firstRow="1" w:lastRow="0" w:firstColumn="1" w:lastColumn="0" w:noHBand="0" w:noVBand="1"/>
      </w:tblPr>
      <w:tblGrid>
        <w:gridCol w:w="8834"/>
      </w:tblGrid>
      <w:tr w:rsidR="003A1A56" w:rsidRPr="004C0366" w14:paraId="1BD240B9" w14:textId="77777777" w:rsidTr="003A1A56">
        <w:tc>
          <w:tcPr>
            <w:tcW w:w="8984" w:type="dxa"/>
            <w:shd w:val="clear" w:color="auto" w:fill="D9D9D9" w:themeFill="background1" w:themeFillShade="D9"/>
          </w:tcPr>
          <w:p w14:paraId="6A74BF0D" w14:textId="1A5358E0" w:rsidR="003A1A56" w:rsidRPr="00704039" w:rsidRDefault="00D70E55" w:rsidP="00C81525">
            <w:pPr>
              <w:rPr>
                <w:lang w:val="en-GB"/>
              </w:rPr>
            </w:pPr>
            <w:r w:rsidRPr="00704039">
              <w:rPr>
                <w:lang w:val="en-GB"/>
              </w:rPr>
              <w:t>IV</w:t>
            </w:r>
            <w:r w:rsidR="003A1A56" w:rsidRPr="00704039">
              <w:rPr>
                <w:lang w:val="en-GB"/>
              </w:rPr>
              <w:t>.</w:t>
            </w:r>
            <w:r w:rsidR="003A1A56" w:rsidRPr="00704039">
              <w:rPr>
                <w:lang w:val="en-GB"/>
              </w:rPr>
              <w:tab/>
            </w:r>
            <w:r w:rsidR="00D42E71" w:rsidRPr="00704039">
              <w:rPr>
                <w:lang w:val="en-GB"/>
              </w:rPr>
              <w:t>Please indicate whether juveniles may be subjected to questioning by the police and requested to sign statements without the presence of a lawyer or trusted person and whether the State party has a full-fledged and properly funded system of legal aid for indigent persons. Also, please indicate whether there is an electronic or paper custody register at the National Police Headquarters</w:t>
            </w:r>
            <w:r w:rsidR="00261B8A" w:rsidRPr="00704039">
              <w:rPr>
                <w:lang w:val="en-GB"/>
              </w:rPr>
              <w:t>.</w:t>
            </w:r>
          </w:p>
        </w:tc>
      </w:tr>
    </w:tbl>
    <w:p w14:paraId="6C09BB5E" w14:textId="77777777" w:rsidR="002A1447" w:rsidRPr="00704039" w:rsidRDefault="002A1447" w:rsidP="0025088B">
      <w:pPr>
        <w:rPr>
          <w:b/>
          <w:i/>
          <w:lang w:val="en-GB"/>
        </w:rPr>
      </w:pPr>
    </w:p>
    <w:p w14:paraId="4C65EDE6" w14:textId="36BE75B9" w:rsidR="003B5524" w:rsidRPr="00704039" w:rsidRDefault="008F7EA7" w:rsidP="008F7EA7">
      <w:pPr>
        <w:pStyle w:val="NummerierterAbsatz"/>
        <w:numPr>
          <w:ilvl w:val="0"/>
          <w:numId w:val="31"/>
        </w:numPr>
        <w:ind w:left="0" w:firstLine="0"/>
        <w:rPr>
          <w:lang w:val="en-GB"/>
        </w:rPr>
      </w:pPr>
      <w:r w:rsidRPr="00704039">
        <w:rPr>
          <w:lang w:val="en-GB"/>
        </w:rPr>
        <w:t>When performing security responsibilities, the police may question any person, including juveniles. If databases are queried in this context, the queries are documented in a journal.</w:t>
      </w:r>
    </w:p>
    <w:p w14:paraId="7D6467FE" w14:textId="27B85CF0" w:rsidR="00505CCD" w:rsidRPr="00704039" w:rsidRDefault="00705CC5" w:rsidP="00775D65">
      <w:pPr>
        <w:pStyle w:val="NummerierterAbsatz"/>
        <w:numPr>
          <w:ilvl w:val="0"/>
          <w:numId w:val="31"/>
        </w:numPr>
        <w:ind w:left="0" w:firstLine="0"/>
        <w:rPr>
          <w:lang w:val="en-GB"/>
        </w:rPr>
      </w:pPr>
      <w:r w:rsidRPr="00704039">
        <w:rPr>
          <w:lang w:val="en-GB"/>
        </w:rPr>
        <w:t xml:space="preserve">In the context of </w:t>
      </w:r>
      <w:r w:rsidR="00704D53">
        <w:rPr>
          <w:lang w:val="en-GB"/>
        </w:rPr>
        <w:t xml:space="preserve">a </w:t>
      </w:r>
      <w:r w:rsidRPr="00704039">
        <w:rPr>
          <w:lang w:val="en-GB"/>
        </w:rPr>
        <w:t xml:space="preserve">criminal prosecution, juveniles </w:t>
      </w:r>
      <w:r w:rsidR="00F6194F" w:rsidRPr="00704039">
        <w:rPr>
          <w:lang w:val="en-GB"/>
        </w:rPr>
        <w:t>must</w:t>
      </w:r>
      <w:r w:rsidRPr="00704039">
        <w:rPr>
          <w:lang w:val="en-GB"/>
        </w:rPr>
        <w:t xml:space="preserve"> not be requested to sign statements without the presence of a lawyer or trusted person. The police is </w:t>
      </w:r>
      <w:r w:rsidRPr="00704039">
        <w:rPr>
          <w:lang w:val="en-GB"/>
        </w:rPr>
        <w:lastRenderedPageBreak/>
        <w:t xml:space="preserve">required to </w:t>
      </w:r>
      <w:r w:rsidR="00775D65" w:rsidRPr="00704039">
        <w:rPr>
          <w:lang w:val="en-GB"/>
        </w:rPr>
        <w:t xml:space="preserve">notify a legal representative or trusted person and to instruct the juvenile about the right to a </w:t>
      </w:r>
      <w:r w:rsidR="008B445D" w:rsidRPr="00704039">
        <w:rPr>
          <w:lang w:val="en-GB"/>
        </w:rPr>
        <w:t>defence counsel</w:t>
      </w:r>
      <w:r w:rsidR="00775D65" w:rsidRPr="00704039">
        <w:rPr>
          <w:lang w:val="en-GB"/>
        </w:rPr>
        <w:t xml:space="preserve">. Pursuant to </w:t>
      </w:r>
      <w:r w:rsidR="00496EE2" w:rsidRPr="00704039">
        <w:rPr>
          <w:lang w:val="en-GB"/>
        </w:rPr>
        <w:t>§ 21a</w:t>
      </w:r>
      <w:r w:rsidR="0076331C" w:rsidRPr="00704039">
        <w:rPr>
          <w:lang w:val="en-GB"/>
        </w:rPr>
        <w:t>(</w:t>
      </w:r>
      <w:r w:rsidR="00496EE2" w:rsidRPr="00704039">
        <w:rPr>
          <w:lang w:val="en-GB"/>
        </w:rPr>
        <w:t>1</w:t>
      </w:r>
      <w:r w:rsidR="0076331C" w:rsidRPr="00704039">
        <w:rPr>
          <w:lang w:val="en-GB"/>
        </w:rPr>
        <w:t>)</w:t>
      </w:r>
      <w:r w:rsidR="00496EE2" w:rsidRPr="00704039">
        <w:rPr>
          <w:lang w:val="en-GB"/>
        </w:rPr>
        <w:t xml:space="preserve"> </w:t>
      </w:r>
      <w:r w:rsidR="00856C28" w:rsidRPr="00704039">
        <w:rPr>
          <w:lang w:val="en-GB"/>
        </w:rPr>
        <w:t>of the Juvenile Court Act</w:t>
      </w:r>
      <w:r w:rsidR="005457B1" w:rsidRPr="00704039">
        <w:rPr>
          <w:lang w:val="en-GB"/>
        </w:rPr>
        <w:t xml:space="preserve"> (</w:t>
      </w:r>
      <w:r w:rsidR="00496EE2" w:rsidRPr="00704039">
        <w:rPr>
          <w:lang w:val="en-GB"/>
        </w:rPr>
        <w:t>JGG</w:t>
      </w:r>
      <w:r w:rsidR="003D0FBA" w:rsidRPr="00704039">
        <w:rPr>
          <w:lang w:val="en-GB"/>
        </w:rPr>
        <w:t>; LGBl. 1988 N</w:t>
      </w:r>
      <w:r w:rsidR="005120B5" w:rsidRPr="00704039">
        <w:rPr>
          <w:lang w:val="en-GB"/>
        </w:rPr>
        <w:t>o</w:t>
      </w:r>
      <w:r w:rsidR="003D0FBA" w:rsidRPr="00704039">
        <w:rPr>
          <w:lang w:val="en-GB"/>
        </w:rPr>
        <w:t>. 39</w:t>
      </w:r>
      <w:r w:rsidR="005457B1" w:rsidRPr="00704039">
        <w:rPr>
          <w:lang w:val="en-GB"/>
        </w:rPr>
        <w:t>)</w:t>
      </w:r>
      <w:r w:rsidR="006B5D48" w:rsidRPr="00704039">
        <w:rPr>
          <w:lang w:val="en-GB"/>
        </w:rPr>
        <w:t>,</w:t>
      </w:r>
      <w:r w:rsidR="00496EE2" w:rsidRPr="00704039">
        <w:rPr>
          <w:lang w:val="en-GB"/>
        </w:rPr>
        <w:t xml:space="preserve"> </w:t>
      </w:r>
      <w:r w:rsidR="00867794" w:rsidRPr="00704039">
        <w:rPr>
          <w:lang w:val="en-GB"/>
        </w:rPr>
        <w:t xml:space="preserve">a trusted person </w:t>
      </w:r>
      <w:r w:rsidR="008C0145" w:rsidRPr="00704039">
        <w:rPr>
          <w:lang w:val="en-GB"/>
        </w:rPr>
        <w:t>must</w:t>
      </w:r>
      <w:r w:rsidR="00867794" w:rsidRPr="00704039">
        <w:rPr>
          <w:lang w:val="en-GB"/>
        </w:rPr>
        <w:t xml:space="preserve"> be </w:t>
      </w:r>
      <w:r w:rsidR="000C3880" w:rsidRPr="00704039">
        <w:rPr>
          <w:lang w:val="en-GB"/>
        </w:rPr>
        <w:t>called</w:t>
      </w:r>
      <w:r w:rsidR="00867794" w:rsidRPr="00704039">
        <w:rPr>
          <w:lang w:val="en-GB"/>
        </w:rPr>
        <w:t xml:space="preserve"> in at the request of </w:t>
      </w:r>
      <w:r w:rsidR="00CA524D" w:rsidRPr="00704039">
        <w:rPr>
          <w:lang w:val="en-GB"/>
        </w:rPr>
        <w:t>a</w:t>
      </w:r>
      <w:r w:rsidR="00867794" w:rsidRPr="00704039">
        <w:rPr>
          <w:lang w:val="en-GB"/>
        </w:rPr>
        <w:t xml:space="preserve"> </w:t>
      </w:r>
      <w:r w:rsidR="002F6719" w:rsidRPr="00704039">
        <w:rPr>
          <w:lang w:val="en-GB"/>
        </w:rPr>
        <w:t>juvenile</w:t>
      </w:r>
      <w:r w:rsidR="00867794" w:rsidRPr="00704039">
        <w:rPr>
          <w:lang w:val="en-GB"/>
        </w:rPr>
        <w:t xml:space="preserve"> </w:t>
      </w:r>
      <w:r w:rsidR="00054E4B" w:rsidRPr="00704039">
        <w:rPr>
          <w:lang w:val="en-GB"/>
        </w:rPr>
        <w:t xml:space="preserve">being held by the police </w:t>
      </w:r>
      <w:r w:rsidR="00D37006" w:rsidRPr="00704039">
        <w:rPr>
          <w:lang w:val="en-GB"/>
        </w:rPr>
        <w:t>for questioning</w:t>
      </w:r>
      <w:r w:rsidR="00867794" w:rsidRPr="00704039">
        <w:rPr>
          <w:lang w:val="en-GB"/>
        </w:rPr>
        <w:t xml:space="preserve"> </w:t>
      </w:r>
      <w:r w:rsidR="00B368BF" w:rsidRPr="00704039">
        <w:rPr>
          <w:lang w:val="en-GB"/>
        </w:rPr>
        <w:t>as well as</w:t>
      </w:r>
      <w:r w:rsidR="00867794" w:rsidRPr="00704039">
        <w:rPr>
          <w:lang w:val="en-GB"/>
        </w:rPr>
        <w:t xml:space="preserve"> </w:t>
      </w:r>
      <w:r w:rsidR="00AA1AD8" w:rsidRPr="00704039">
        <w:rPr>
          <w:lang w:val="en-GB"/>
        </w:rPr>
        <w:t>during a formal interrogation by</w:t>
      </w:r>
      <w:r w:rsidR="00867794" w:rsidRPr="00704039">
        <w:rPr>
          <w:lang w:val="en-GB"/>
        </w:rPr>
        <w:t xml:space="preserve"> a </w:t>
      </w:r>
      <w:r w:rsidR="004C06CC" w:rsidRPr="00704039">
        <w:rPr>
          <w:lang w:val="en-GB"/>
        </w:rPr>
        <w:t>member of the police</w:t>
      </w:r>
      <w:r w:rsidR="00867794" w:rsidRPr="00704039">
        <w:rPr>
          <w:lang w:val="en-GB"/>
        </w:rPr>
        <w:t xml:space="preserve"> or </w:t>
      </w:r>
      <w:r w:rsidR="00635B95" w:rsidRPr="00704039">
        <w:rPr>
          <w:lang w:val="en-GB"/>
        </w:rPr>
        <w:t>a</w:t>
      </w:r>
      <w:r w:rsidR="00867794" w:rsidRPr="00704039">
        <w:rPr>
          <w:lang w:val="en-GB"/>
        </w:rPr>
        <w:t xml:space="preserve"> court, provided that </w:t>
      </w:r>
      <w:r w:rsidR="00740BB1" w:rsidRPr="00704039">
        <w:rPr>
          <w:lang w:val="en-GB"/>
        </w:rPr>
        <w:t>doing so</w:t>
      </w:r>
      <w:r w:rsidR="00867794" w:rsidRPr="00704039">
        <w:rPr>
          <w:lang w:val="en-GB"/>
        </w:rPr>
        <w:t xml:space="preserve"> would not </w:t>
      </w:r>
      <w:r w:rsidR="00143558" w:rsidRPr="00704039">
        <w:rPr>
          <w:lang w:val="en-GB"/>
        </w:rPr>
        <w:t>unreasonabl</w:t>
      </w:r>
      <w:r w:rsidR="001B79DC" w:rsidRPr="00704039">
        <w:rPr>
          <w:lang w:val="en-GB"/>
        </w:rPr>
        <w:t>y</w:t>
      </w:r>
      <w:r w:rsidR="00143558" w:rsidRPr="00704039">
        <w:rPr>
          <w:lang w:val="en-GB"/>
        </w:rPr>
        <w:t xml:space="preserve"> prolong the time the juvenile is held</w:t>
      </w:r>
      <w:r w:rsidR="00496EE2" w:rsidRPr="00704039">
        <w:rPr>
          <w:lang w:val="en-GB"/>
        </w:rPr>
        <w:t>.</w:t>
      </w:r>
    </w:p>
    <w:p w14:paraId="0FF67A81" w14:textId="46533BC7" w:rsidR="00505CCD" w:rsidRPr="00704039" w:rsidRDefault="008B445D" w:rsidP="002F4FD9">
      <w:pPr>
        <w:pStyle w:val="NummerierterAbsatz"/>
        <w:numPr>
          <w:ilvl w:val="0"/>
          <w:numId w:val="31"/>
        </w:numPr>
        <w:ind w:left="0" w:firstLine="0"/>
        <w:rPr>
          <w:lang w:val="en-GB"/>
        </w:rPr>
      </w:pPr>
      <w:r w:rsidRPr="00704039">
        <w:rPr>
          <w:lang w:val="en-GB"/>
        </w:rPr>
        <w:t>Under</w:t>
      </w:r>
      <w:r w:rsidR="00D068A5" w:rsidRPr="00704039">
        <w:rPr>
          <w:lang w:val="en-GB"/>
        </w:rPr>
        <w:t xml:space="preserve"> § 22</w:t>
      </w:r>
      <w:r w:rsidRPr="00704039">
        <w:rPr>
          <w:lang w:val="en-GB"/>
        </w:rPr>
        <w:t>(</w:t>
      </w:r>
      <w:r w:rsidR="00D068A5" w:rsidRPr="00704039">
        <w:rPr>
          <w:lang w:val="en-GB"/>
        </w:rPr>
        <w:t>1</w:t>
      </w:r>
      <w:r w:rsidRPr="00704039">
        <w:rPr>
          <w:lang w:val="en-GB"/>
        </w:rPr>
        <w:t>)</w:t>
      </w:r>
      <w:r w:rsidR="00D068A5" w:rsidRPr="00704039">
        <w:rPr>
          <w:lang w:val="en-GB"/>
        </w:rPr>
        <w:t xml:space="preserve"> JGG</w:t>
      </w:r>
      <w:r w:rsidRPr="00704039">
        <w:rPr>
          <w:lang w:val="en-GB"/>
        </w:rPr>
        <w:t xml:space="preserve">, the right of the accused juvenile to be heard, to present facts, to ask and answer questions, and to be involved in investigative measures is also afforded </w:t>
      </w:r>
      <w:r w:rsidR="00132924" w:rsidRPr="00704039">
        <w:rPr>
          <w:lang w:val="en-GB"/>
        </w:rPr>
        <w:t>to</w:t>
      </w:r>
      <w:r w:rsidRPr="00704039">
        <w:rPr>
          <w:lang w:val="en-GB"/>
        </w:rPr>
        <w:t xml:space="preserve"> the juvenile's </w:t>
      </w:r>
      <w:r w:rsidR="00BD7667" w:rsidRPr="00704039">
        <w:rPr>
          <w:lang w:val="en-GB"/>
        </w:rPr>
        <w:t xml:space="preserve">guardian or </w:t>
      </w:r>
      <w:r w:rsidRPr="00704039">
        <w:rPr>
          <w:lang w:val="en-GB"/>
        </w:rPr>
        <w:t xml:space="preserve">legal representative. Under </w:t>
      </w:r>
      <w:r w:rsidR="005457B1" w:rsidRPr="00704039">
        <w:rPr>
          <w:lang w:val="en-GB"/>
        </w:rPr>
        <w:t>§ 22</w:t>
      </w:r>
      <w:r w:rsidRPr="00704039">
        <w:rPr>
          <w:lang w:val="en-GB"/>
        </w:rPr>
        <w:t>(3)</w:t>
      </w:r>
      <w:r w:rsidR="005457B1" w:rsidRPr="00704039">
        <w:rPr>
          <w:lang w:val="en-GB"/>
        </w:rPr>
        <w:t xml:space="preserve"> JGG</w:t>
      </w:r>
      <w:r w:rsidRPr="00704039">
        <w:rPr>
          <w:lang w:val="en-GB"/>
        </w:rPr>
        <w:t xml:space="preserve">, the legal representative of the juvenile has the right to appoint </w:t>
      </w:r>
      <w:r w:rsidR="007C6C15" w:rsidRPr="00704039">
        <w:rPr>
          <w:lang w:val="en-GB"/>
        </w:rPr>
        <w:t xml:space="preserve">a defence counsel for the juvenile, even against the juvenile's will, and to assert all appeals and other legal remedies. Under </w:t>
      </w:r>
      <w:r w:rsidR="00D068A5" w:rsidRPr="00704039">
        <w:rPr>
          <w:lang w:val="en-GB"/>
        </w:rPr>
        <w:t>§</w:t>
      </w:r>
      <w:r w:rsidR="00174912" w:rsidRPr="00704039">
        <w:rPr>
          <w:lang w:val="en-GB"/>
        </w:rPr>
        <w:t> </w:t>
      </w:r>
      <w:r w:rsidR="00D068A5" w:rsidRPr="00704039">
        <w:rPr>
          <w:lang w:val="en-GB"/>
        </w:rPr>
        <w:t>26</w:t>
      </w:r>
      <w:r w:rsidR="007C6C15" w:rsidRPr="00704039">
        <w:rPr>
          <w:lang w:val="en-GB"/>
        </w:rPr>
        <w:t>(</w:t>
      </w:r>
      <w:r w:rsidR="00D068A5" w:rsidRPr="00704039">
        <w:rPr>
          <w:lang w:val="en-GB"/>
        </w:rPr>
        <w:t>1</w:t>
      </w:r>
      <w:r w:rsidR="007C6C15" w:rsidRPr="00704039">
        <w:rPr>
          <w:lang w:val="en-GB"/>
        </w:rPr>
        <w:t>)</w:t>
      </w:r>
      <w:r w:rsidR="00D068A5" w:rsidRPr="00704039">
        <w:rPr>
          <w:lang w:val="en-GB"/>
        </w:rPr>
        <w:t xml:space="preserve"> StPO</w:t>
      </w:r>
      <w:r w:rsidR="007C6C15" w:rsidRPr="00704039">
        <w:rPr>
          <w:lang w:val="en-GB"/>
        </w:rPr>
        <w:t>,</w:t>
      </w:r>
      <w:r w:rsidR="00524D04" w:rsidRPr="00704039">
        <w:rPr>
          <w:lang w:val="en-GB"/>
        </w:rPr>
        <w:t xml:space="preserve"> </w:t>
      </w:r>
      <w:r w:rsidR="007C6C15" w:rsidRPr="00704039">
        <w:rPr>
          <w:lang w:val="en-GB"/>
        </w:rPr>
        <w:t xml:space="preserve">accused </w:t>
      </w:r>
      <w:r w:rsidR="00524D04" w:rsidRPr="00704039">
        <w:rPr>
          <w:lang w:val="en-GB"/>
        </w:rPr>
        <w:t xml:space="preserve">persons </w:t>
      </w:r>
      <w:r w:rsidR="007C6C15" w:rsidRPr="00704039">
        <w:rPr>
          <w:lang w:val="en-GB"/>
        </w:rPr>
        <w:t xml:space="preserve">shall be informed of </w:t>
      </w:r>
      <w:r w:rsidR="00524D04" w:rsidRPr="00704039">
        <w:rPr>
          <w:lang w:val="en-GB"/>
        </w:rPr>
        <w:t>their</w:t>
      </w:r>
      <w:r w:rsidR="007C6C15" w:rsidRPr="00704039">
        <w:rPr>
          <w:lang w:val="en-GB"/>
        </w:rPr>
        <w:t xml:space="preserve"> right to have a defence counsel in the notification pursuant to § 23(4), but no later than at the first examination</w:t>
      </w:r>
      <w:r w:rsidR="00DA492C" w:rsidRPr="00704039">
        <w:rPr>
          <w:lang w:val="en-GB"/>
        </w:rPr>
        <w:t>. Under</w:t>
      </w:r>
      <w:r w:rsidR="00C0528D" w:rsidRPr="00704039">
        <w:rPr>
          <w:lang w:val="en-GB"/>
        </w:rPr>
        <w:t xml:space="preserve"> </w:t>
      </w:r>
      <w:r w:rsidR="00787B6F" w:rsidRPr="00704039">
        <w:rPr>
          <w:lang w:val="en-GB"/>
        </w:rPr>
        <w:t>§ 18 JGG</w:t>
      </w:r>
      <w:r w:rsidR="00CC0FA6" w:rsidRPr="00704039">
        <w:rPr>
          <w:lang w:val="en-GB"/>
        </w:rPr>
        <w:t>,</w:t>
      </w:r>
      <w:r w:rsidR="00787B6F" w:rsidRPr="00704039">
        <w:rPr>
          <w:lang w:val="en-GB"/>
        </w:rPr>
        <w:t xml:space="preserve"> </w:t>
      </w:r>
      <w:r w:rsidR="004C06CC" w:rsidRPr="00704039">
        <w:rPr>
          <w:lang w:val="en-GB"/>
        </w:rPr>
        <w:t xml:space="preserve">the preliminary proceedings in juvenile criminal matters should, where possible, be conducted without the involvement of the police. If involvement of the police is necessary, </w:t>
      </w:r>
      <w:r w:rsidR="00B87CB5" w:rsidRPr="00704039">
        <w:rPr>
          <w:lang w:val="en-GB"/>
        </w:rPr>
        <w:t>its</w:t>
      </w:r>
      <w:r w:rsidR="004C06CC" w:rsidRPr="00704039">
        <w:rPr>
          <w:lang w:val="en-GB"/>
        </w:rPr>
        <w:t xml:space="preserve"> </w:t>
      </w:r>
      <w:r w:rsidR="002F4FD9" w:rsidRPr="00704039">
        <w:rPr>
          <w:lang w:val="en-GB"/>
        </w:rPr>
        <w:t xml:space="preserve">members </w:t>
      </w:r>
      <w:r w:rsidR="000C6428" w:rsidRPr="00704039">
        <w:rPr>
          <w:lang w:val="en-GB"/>
        </w:rPr>
        <w:t>must</w:t>
      </w:r>
      <w:r w:rsidR="002F4FD9" w:rsidRPr="00704039">
        <w:rPr>
          <w:lang w:val="en-GB"/>
        </w:rPr>
        <w:t xml:space="preserve"> appear without a uniform. In particular, juveniles must not be escorted by police officers</w:t>
      </w:r>
      <w:r w:rsidR="00E46063" w:rsidRPr="00704039">
        <w:rPr>
          <w:lang w:val="en-GB"/>
        </w:rPr>
        <w:t xml:space="preserve"> in uniform</w:t>
      </w:r>
      <w:r w:rsidR="00787B6F" w:rsidRPr="00704039">
        <w:rPr>
          <w:lang w:val="en-GB"/>
        </w:rPr>
        <w:t>.</w:t>
      </w:r>
    </w:p>
    <w:p w14:paraId="7DC66AD2" w14:textId="26481E02" w:rsidR="00DB64C1" w:rsidRPr="00704039" w:rsidRDefault="00D1160D" w:rsidP="00BE6210">
      <w:pPr>
        <w:pStyle w:val="NummerierterAbsatz"/>
        <w:numPr>
          <w:ilvl w:val="0"/>
          <w:numId w:val="31"/>
        </w:numPr>
        <w:ind w:left="0" w:firstLine="0"/>
        <w:rPr>
          <w:lang w:val="en-GB"/>
        </w:rPr>
      </w:pPr>
      <w:r w:rsidRPr="00704039">
        <w:rPr>
          <w:lang w:val="en-GB"/>
        </w:rPr>
        <w:t xml:space="preserve">Liechtenstein </w:t>
      </w:r>
      <w:r w:rsidR="002C21CC" w:rsidRPr="00704039">
        <w:rPr>
          <w:lang w:val="en-GB"/>
        </w:rPr>
        <w:t>has a full-fledged and properly funded system of legal aid for indigent person</w:t>
      </w:r>
      <w:r w:rsidR="0067159A" w:rsidRPr="00704039">
        <w:rPr>
          <w:lang w:val="en-GB"/>
        </w:rPr>
        <w:t>s</w:t>
      </w:r>
      <w:r w:rsidRPr="00704039">
        <w:rPr>
          <w:lang w:val="en-GB"/>
        </w:rPr>
        <w:t>.</w:t>
      </w:r>
      <w:r w:rsidR="00C81525" w:rsidRPr="00704039">
        <w:rPr>
          <w:lang w:val="en-GB"/>
        </w:rPr>
        <w:t xml:space="preserve"> </w:t>
      </w:r>
      <w:r w:rsidR="005265C6" w:rsidRPr="00704039">
        <w:rPr>
          <w:lang w:val="en-GB"/>
        </w:rPr>
        <w:t xml:space="preserve">Legal aid is set out in </w:t>
      </w:r>
      <w:r w:rsidR="00F92A13" w:rsidRPr="00704039">
        <w:rPr>
          <w:lang w:val="en-GB"/>
        </w:rPr>
        <w:t xml:space="preserve">§§ 63 </w:t>
      </w:r>
      <w:r w:rsidR="005265C6" w:rsidRPr="00704039">
        <w:rPr>
          <w:lang w:val="en-GB"/>
        </w:rPr>
        <w:t>et seq</w:t>
      </w:r>
      <w:r w:rsidR="00491828" w:rsidRPr="00704039">
        <w:rPr>
          <w:lang w:val="en-GB"/>
        </w:rPr>
        <w:t xml:space="preserve">. </w:t>
      </w:r>
      <w:r w:rsidR="0026055A" w:rsidRPr="00704039">
        <w:rPr>
          <w:lang w:val="en-GB"/>
        </w:rPr>
        <w:t>of the Code of Civil Procedure</w:t>
      </w:r>
      <w:r w:rsidR="00491828" w:rsidRPr="00704039">
        <w:rPr>
          <w:lang w:val="en-GB"/>
        </w:rPr>
        <w:t xml:space="preserve"> (ZPO</w:t>
      </w:r>
      <w:r w:rsidR="00F43F16" w:rsidRPr="00704039">
        <w:rPr>
          <w:lang w:val="en-GB"/>
        </w:rPr>
        <w:t>; LGBl 1912 N</w:t>
      </w:r>
      <w:r w:rsidR="006D3934" w:rsidRPr="00704039">
        <w:rPr>
          <w:lang w:val="en-GB"/>
        </w:rPr>
        <w:t>o</w:t>
      </w:r>
      <w:r w:rsidR="00F43F16" w:rsidRPr="00704039">
        <w:rPr>
          <w:lang w:val="en-GB"/>
        </w:rPr>
        <w:t>. 9/1</w:t>
      </w:r>
      <w:r w:rsidR="00491828" w:rsidRPr="00704039">
        <w:rPr>
          <w:lang w:val="en-GB"/>
        </w:rPr>
        <w:t>)</w:t>
      </w:r>
      <w:r w:rsidR="0026055A" w:rsidRPr="00704039">
        <w:rPr>
          <w:lang w:val="en-GB"/>
        </w:rPr>
        <w:t xml:space="preserve"> for civil proceedings and</w:t>
      </w:r>
      <w:r w:rsidR="00F92A13" w:rsidRPr="00704039">
        <w:rPr>
          <w:lang w:val="en-GB"/>
        </w:rPr>
        <w:t xml:space="preserve"> in §§ 26 </w:t>
      </w:r>
      <w:r w:rsidR="0026055A" w:rsidRPr="00704039">
        <w:rPr>
          <w:lang w:val="en-GB"/>
        </w:rPr>
        <w:t>et seq</w:t>
      </w:r>
      <w:r w:rsidR="00F92A13" w:rsidRPr="00704039">
        <w:rPr>
          <w:lang w:val="en-GB"/>
        </w:rPr>
        <w:t xml:space="preserve">. </w:t>
      </w:r>
      <w:r w:rsidR="00A07F5B" w:rsidRPr="00704039">
        <w:rPr>
          <w:lang w:val="en-GB"/>
        </w:rPr>
        <w:t>StPO</w:t>
      </w:r>
      <w:r w:rsidR="00491828" w:rsidRPr="00704039">
        <w:rPr>
          <w:lang w:val="en-GB"/>
        </w:rPr>
        <w:t xml:space="preserve"> </w:t>
      </w:r>
      <w:r w:rsidR="0026055A" w:rsidRPr="00704039">
        <w:rPr>
          <w:lang w:val="en-GB"/>
        </w:rPr>
        <w:t>for criminal proceedings; attention was paid to making these provisions as consistent as possible.</w:t>
      </w:r>
      <w:r w:rsidR="00F92A13" w:rsidRPr="00704039">
        <w:rPr>
          <w:lang w:val="en-GB"/>
        </w:rPr>
        <w:t xml:space="preserve"> </w:t>
      </w:r>
      <w:r w:rsidR="00BE6210" w:rsidRPr="00704039">
        <w:rPr>
          <w:lang w:val="en-GB"/>
        </w:rPr>
        <w:t>These legal aid provisions recently underwent a comprehensive reform and made more modern and close to practice. The new provisions entered into force on 1 January 2016 and 1 January 2017, respectively.</w:t>
      </w:r>
    </w:p>
    <w:p w14:paraId="3FFCF0D3" w14:textId="66D23CA6" w:rsidR="007E51AE" w:rsidRPr="00704039" w:rsidRDefault="001C1329" w:rsidP="00C1347D">
      <w:pPr>
        <w:pStyle w:val="NummerierterAbsatz"/>
        <w:numPr>
          <w:ilvl w:val="0"/>
          <w:numId w:val="31"/>
        </w:numPr>
        <w:ind w:left="0" w:firstLine="0"/>
        <w:rPr>
          <w:lang w:val="en-GB"/>
        </w:rPr>
      </w:pPr>
      <w:r w:rsidRPr="00704039">
        <w:rPr>
          <w:lang w:val="en-GB"/>
        </w:rPr>
        <w:t xml:space="preserve">A legal aid defence counsel is provided in criminal matters if accused persons (defendants) </w:t>
      </w:r>
      <w:r w:rsidR="00C1347D" w:rsidRPr="00704039">
        <w:rPr>
          <w:lang w:val="en-GB"/>
        </w:rPr>
        <w:t>a</w:t>
      </w:r>
      <w:r w:rsidRPr="00704039">
        <w:rPr>
          <w:lang w:val="en-GB"/>
        </w:rPr>
        <w:t xml:space="preserve">re unable to bear all costs of defence without impairment to the maintenance necessary for a simple lifestyle for themselves and for their family which they are obliged to support (indigence). </w:t>
      </w:r>
      <w:r w:rsidR="00C1347D" w:rsidRPr="00704039">
        <w:rPr>
          <w:lang w:val="en-GB"/>
        </w:rPr>
        <w:t xml:space="preserve">Doing so must be necessary in the interest of the administration of justice, in particular in the interest of </w:t>
      </w:r>
      <w:r w:rsidR="00704D53">
        <w:rPr>
          <w:lang w:val="en-GB"/>
        </w:rPr>
        <w:t xml:space="preserve">an </w:t>
      </w:r>
      <w:r w:rsidR="00C1347D" w:rsidRPr="00704039">
        <w:rPr>
          <w:lang w:val="en-GB"/>
        </w:rPr>
        <w:t>adequate defence. According to</w:t>
      </w:r>
      <w:r w:rsidR="00F92A13" w:rsidRPr="00704039">
        <w:rPr>
          <w:lang w:val="en-GB"/>
        </w:rPr>
        <w:t xml:space="preserve"> </w:t>
      </w:r>
      <w:r w:rsidR="00417640" w:rsidRPr="00704039">
        <w:rPr>
          <w:lang w:val="en-GB"/>
        </w:rPr>
        <w:t>§</w:t>
      </w:r>
      <w:r w:rsidR="00C1347D" w:rsidRPr="00704039">
        <w:rPr>
          <w:lang w:val="en-GB"/>
        </w:rPr>
        <w:t> </w:t>
      </w:r>
      <w:r w:rsidR="00417640" w:rsidRPr="00704039">
        <w:rPr>
          <w:lang w:val="en-GB"/>
        </w:rPr>
        <w:t>26</w:t>
      </w:r>
      <w:r w:rsidR="00C1347D" w:rsidRPr="00704039">
        <w:rPr>
          <w:lang w:val="en-GB"/>
        </w:rPr>
        <w:t>(2)(</w:t>
      </w:r>
      <w:r w:rsidR="00417640" w:rsidRPr="00704039">
        <w:rPr>
          <w:lang w:val="en-GB"/>
        </w:rPr>
        <w:t>1</w:t>
      </w:r>
      <w:r w:rsidR="00C1347D" w:rsidRPr="00704039">
        <w:rPr>
          <w:lang w:val="en-GB"/>
        </w:rPr>
        <w:t>)</w:t>
      </w:r>
      <w:r w:rsidR="00417640" w:rsidRPr="00704039">
        <w:rPr>
          <w:lang w:val="en-GB"/>
        </w:rPr>
        <w:t xml:space="preserve"> </w:t>
      </w:r>
      <w:r w:rsidR="00C1347D" w:rsidRPr="00704039">
        <w:rPr>
          <w:lang w:val="en-GB"/>
        </w:rPr>
        <w:t>to</w:t>
      </w:r>
      <w:r w:rsidR="00417640" w:rsidRPr="00704039">
        <w:rPr>
          <w:lang w:val="en-GB"/>
        </w:rPr>
        <w:t xml:space="preserve"> </w:t>
      </w:r>
      <w:r w:rsidR="00C1347D" w:rsidRPr="00704039">
        <w:rPr>
          <w:lang w:val="en-GB"/>
        </w:rPr>
        <w:t>(</w:t>
      </w:r>
      <w:r w:rsidR="00417640" w:rsidRPr="00704039">
        <w:rPr>
          <w:lang w:val="en-GB"/>
        </w:rPr>
        <w:t>4</w:t>
      </w:r>
      <w:r w:rsidR="00C1347D" w:rsidRPr="00704039">
        <w:rPr>
          <w:lang w:val="en-GB"/>
        </w:rPr>
        <w:t>)</w:t>
      </w:r>
      <w:r w:rsidR="00417640" w:rsidRPr="00704039">
        <w:rPr>
          <w:lang w:val="en-GB"/>
        </w:rPr>
        <w:t xml:space="preserve"> StPO</w:t>
      </w:r>
      <w:r w:rsidR="00C1347D" w:rsidRPr="00704039">
        <w:rPr>
          <w:lang w:val="en-GB"/>
        </w:rPr>
        <w:t>, providing a defence counsel is at any rate considered necessary to elaborate any appeals that have been lodged, and for the public hearing on the appeal; to submit an objection against the bill of indictment; if accused persons (defendants) are blind, deaf, mute, disabled in any other way, or not sufficiently able to speak the court language, and therefore unable to defend themselves; or if the factual or legal situation is a difficult one</w:t>
      </w:r>
      <w:r w:rsidR="00F92A13" w:rsidRPr="00704039">
        <w:rPr>
          <w:lang w:val="en-GB"/>
        </w:rPr>
        <w:t xml:space="preserve">. </w:t>
      </w:r>
      <w:r w:rsidR="00C1347D" w:rsidRPr="00704039">
        <w:rPr>
          <w:lang w:val="en-GB"/>
        </w:rPr>
        <w:t xml:space="preserve">The provision applies already for the first interrogation – i.e. also for the first interrogation by the police or the investigating judge. This means that the </w:t>
      </w:r>
      <w:r w:rsidR="00C1347D" w:rsidRPr="00704039">
        <w:rPr>
          <w:lang w:val="en-GB"/>
        </w:rPr>
        <w:lastRenderedPageBreak/>
        <w:t xml:space="preserve">accused, who </w:t>
      </w:r>
      <w:r w:rsidR="00B440DB" w:rsidRPr="00704039">
        <w:rPr>
          <w:lang w:val="en-GB"/>
        </w:rPr>
        <w:t>at</w:t>
      </w:r>
      <w:r w:rsidR="00C1347D" w:rsidRPr="00704039">
        <w:rPr>
          <w:lang w:val="en-GB"/>
        </w:rPr>
        <w:t xml:space="preserve"> this point is still referred to as a suspect (see </w:t>
      </w:r>
      <w:r w:rsidR="00F92A13" w:rsidRPr="00704039">
        <w:rPr>
          <w:lang w:val="en-GB"/>
        </w:rPr>
        <w:t xml:space="preserve">§ 23 StPO), </w:t>
      </w:r>
      <w:r w:rsidR="00C1347D" w:rsidRPr="00704039">
        <w:rPr>
          <w:lang w:val="en-GB"/>
        </w:rPr>
        <w:t xml:space="preserve">must </w:t>
      </w:r>
      <w:r w:rsidR="00BE1A1A" w:rsidRPr="00704039">
        <w:rPr>
          <w:lang w:val="en-GB"/>
        </w:rPr>
        <w:t xml:space="preserve">already </w:t>
      </w:r>
      <w:r w:rsidR="00C1347D" w:rsidRPr="00704039">
        <w:rPr>
          <w:lang w:val="en-GB"/>
        </w:rPr>
        <w:t xml:space="preserve">have access to legal aid </w:t>
      </w:r>
      <w:r w:rsidR="00BE1A1A" w:rsidRPr="00704039">
        <w:rPr>
          <w:lang w:val="en-GB"/>
        </w:rPr>
        <w:t>under the same conditions</w:t>
      </w:r>
      <w:r w:rsidR="00C1347D" w:rsidRPr="00704039">
        <w:rPr>
          <w:lang w:val="en-GB"/>
        </w:rPr>
        <w:t>.</w:t>
      </w:r>
    </w:p>
    <w:p w14:paraId="65AFB647" w14:textId="60A8CBFD" w:rsidR="003F5A0A" w:rsidRPr="00704039" w:rsidRDefault="0069377E" w:rsidP="007E51AE">
      <w:pPr>
        <w:pStyle w:val="NummerierterAbsatz"/>
        <w:numPr>
          <w:ilvl w:val="0"/>
          <w:numId w:val="31"/>
        </w:numPr>
        <w:ind w:left="0" w:firstLine="0"/>
        <w:rPr>
          <w:lang w:val="en-GB"/>
        </w:rPr>
      </w:pPr>
      <w:r w:rsidRPr="00704039">
        <w:rPr>
          <w:lang w:val="en-GB"/>
        </w:rPr>
        <w:t xml:space="preserve">As a transitional measure, the National Police maintains a paper custody register. A </w:t>
      </w:r>
      <w:r w:rsidR="0074360E" w:rsidRPr="00704039">
        <w:rPr>
          <w:lang w:val="en-GB"/>
        </w:rPr>
        <w:t>dedicated</w:t>
      </w:r>
      <w:r w:rsidRPr="00704039">
        <w:rPr>
          <w:lang w:val="en-GB"/>
        </w:rPr>
        <w:t xml:space="preserve"> electronic </w:t>
      </w:r>
      <w:r w:rsidR="00671640" w:rsidRPr="00704039">
        <w:rPr>
          <w:lang w:val="en-GB"/>
        </w:rPr>
        <w:t>custody</w:t>
      </w:r>
      <w:r w:rsidRPr="00704039">
        <w:rPr>
          <w:lang w:val="en-GB"/>
        </w:rPr>
        <w:t xml:space="preserve"> register is planned and under development. In any case, however, detentions can already be researched electronically</w:t>
      </w:r>
      <w:r w:rsidR="002C20BA" w:rsidRPr="00704039">
        <w:rPr>
          <w:lang w:val="en-GB"/>
        </w:rPr>
        <w:t xml:space="preserve"> within the system</w:t>
      </w:r>
      <w:r w:rsidRPr="00704039">
        <w:rPr>
          <w:lang w:val="en-GB"/>
        </w:rPr>
        <w:t xml:space="preserve">, albeit less </w:t>
      </w:r>
      <w:r w:rsidR="00363179" w:rsidRPr="00704039">
        <w:rPr>
          <w:lang w:val="en-GB"/>
        </w:rPr>
        <w:t>conveniently</w:t>
      </w:r>
      <w:r w:rsidRPr="00704039">
        <w:rPr>
          <w:lang w:val="en-GB"/>
        </w:rPr>
        <w:t xml:space="preserve"> than with an electronic register</w:t>
      </w:r>
      <w:r w:rsidR="003F5A0A" w:rsidRPr="00704039">
        <w:rPr>
          <w:lang w:val="en-GB"/>
        </w:rPr>
        <w:t>.</w:t>
      </w:r>
    </w:p>
    <w:tbl>
      <w:tblPr>
        <w:tblStyle w:val="TableGrid"/>
        <w:tblW w:w="0" w:type="auto"/>
        <w:tblBorders>
          <w:top w:val="single" w:sz="4" w:space="0" w:color="auto"/>
          <w:left w:val="single" w:sz="4" w:space="0" w:color="auto"/>
          <w:right w:val="single" w:sz="4" w:space="0" w:color="auto"/>
          <w:insideH w:val="none" w:sz="0" w:space="0" w:color="auto"/>
        </w:tblBorders>
        <w:tblLook w:val="04A0" w:firstRow="1" w:lastRow="0" w:firstColumn="1" w:lastColumn="0" w:noHBand="0" w:noVBand="1"/>
      </w:tblPr>
      <w:tblGrid>
        <w:gridCol w:w="8834"/>
      </w:tblGrid>
      <w:tr w:rsidR="003A1A56" w:rsidRPr="004C0366" w14:paraId="4AC2F9AF" w14:textId="77777777" w:rsidTr="003A1A56">
        <w:tc>
          <w:tcPr>
            <w:tcW w:w="8984" w:type="dxa"/>
            <w:shd w:val="clear" w:color="auto" w:fill="D9D9D9" w:themeFill="background1" w:themeFillShade="D9"/>
          </w:tcPr>
          <w:p w14:paraId="20F0A3A7" w14:textId="02F0935B" w:rsidR="00865D8F" w:rsidRPr="00704039" w:rsidRDefault="00D70E55" w:rsidP="00A2613D">
            <w:pPr>
              <w:rPr>
                <w:lang w:val="en-GB"/>
              </w:rPr>
            </w:pPr>
            <w:r w:rsidRPr="00704039">
              <w:rPr>
                <w:lang w:val="en-GB"/>
              </w:rPr>
              <w:t>V</w:t>
            </w:r>
            <w:r w:rsidR="003A1A56" w:rsidRPr="00704039">
              <w:rPr>
                <w:lang w:val="en-GB"/>
              </w:rPr>
              <w:t>.</w:t>
            </w:r>
            <w:r w:rsidR="003A1A56" w:rsidRPr="00704039">
              <w:rPr>
                <w:lang w:val="en-GB"/>
              </w:rPr>
              <w:tab/>
            </w:r>
            <w:r w:rsidR="00F47C09" w:rsidRPr="00704039">
              <w:rPr>
                <w:lang w:val="en-GB"/>
              </w:rPr>
              <w:t>With reference to the Committee</w:t>
            </w:r>
            <w:r w:rsidR="00394E9B" w:rsidRPr="00704039">
              <w:rPr>
                <w:lang w:val="en-GB"/>
              </w:rPr>
              <w:t>'</w:t>
            </w:r>
            <w:r w:rsidR="00F47C09" w:rsidRPr="00704039">
              <w:rPr>
                <w:lang w:val="en-GB"/>
              </w:rPr>
              <w:t>s previous concluding observations (para. 15), please indicate whether legislation has been amended during the period under review to ensure complete separation between the functions of investigation and detention so that the Ministry of Justice has full and exclusive competence over the penitentiary system, as recommended by the Corrections Commission. Please also indicate whether the formal and effective separation of premises has been carried out with regard to those under the control of the National Police</w:t>
            </w:r>
            <w:r w:rsidR="00865D8F" w:rsidRPr="00704039">
              <w:rPr>
                <w:lang w:val="en-GB"/>
              </w:rPr>
              <w:t>.</w:t>
            </w:r>
          </w:p>
        </w:tc>
      </w:tr>
    </w:tbl>
    <w:p w14:paraId="34F19B5F" w14:textId="77777777" w:rsidR="0025088B" w:rsidRPr="00704039" w:rsidRDefault="0025088B" w:rsidP="0025088B">
      <w:pPr>
        <w:rPr>
          <w:b/>
          <w:i/>
          <w:lang w:val="en-GB"/>
        </w:rPr>
      </w:pPr>
    </w:p>
    <w:p w14:paraId="33E25B76" w14:textId="4AC7DFF0" w:rsidR="00CC7E39" w:rsidRPr="00704039" w:rsidRDefault="00307475" w:rsidP="001A33D2">
      <w:pPr>
        <w:pStyle w:val="NummerierterAbsatz"/>
        <w:numPr>
          <w:ilvl w:val="0"/>
          <w:numId w:val="31"/>
        </w:numPr>
        <w:ind w:left="0" w:firstLine="0"/>
        <w:rPr>
          <w:lang w:val="en-GB"/>
        </w:rPr>
      </w:pPr>
      <w:r w:rsidRPr="00704039">
        <w:rPr>
          <w:lang w:val="en-GB"/>
        </w:rPr>
        <w:t xml:space="preserve">After an initial external review in 2009 by two experts from Austria of the separation of functions between </w:t>
      </w:r>
      <w:r w:rsidR="005601A5" w:rsidRPr="00704039">
        <w:rPr>
          <w:lang w:val="en-GB"/>
        </w:rPr>
        <w:t>Home Affairs and Justice</w:t>
      </w:r>
      <w:r w:rsidRPr="00704039">
        <w:rPr>
          <w:lang w:val="en-GB"/>
        </w:rPr>
        <w:t xml:space="preserve">, the </w:t>
      </w:r>
      <w:r w:rsidR="00386E01" w:rsidRPr="00704039">
        <w:rPr>
          <w:lang w:val="en-GB"/>
        </w:rPr>
        <w:t>G</w:t>
      </w:r>
      <w:r w:rsidRPr="00704039">
        <w:rPr>
          <w:lang w:val="en-GB"/>
        </w:rPr>
        <w:t xml:space="preserve">overnment saw no advantage in an organisational separation of the </w:t>
      </w:r>
      <w:r w:rsidR="00D90A1F" w:rsidRPr="00704039">
        <w:rPr>
          <w:lang w:val="en-GB"/>
        </w:rPr>
        <w:t>National Police</w:t>
      </w:r>
      <w:r w:rsidRPr="00704039">
        <w:rPr>
          <w:lang w:val="en-GB"/>
        </w:rPr>
        <w:t xml:space="preserve"> and the </w:t>
      </w:r>
      <w:r w:rsidR="008B241C" w:rsidRPr="00704039">
        <w:rPr>
          <w:lang w:val="en-GB"/>
        </w:rPr>
        <w:t>National Prison</w:t>
      </w:r>
      <w:r w:rsidRPr="00704039">
        <w:rPr>
          <w:lang w:val="en-GB"/>
        </w:rPr>
        <w:t xml:space="preserve"> and the establishment of an independent </w:t>
      </w:r>
      <w:r w:rsidR="00883315" w:rsidRPr="00704039">
        <w:rPr>
          <w:lang w:val="en-GB"/>
        </w:rPr>
        <w:t>penitentiary</w:t>
      </w:r>
      <w:r w:rsidRPr="00704039">
        <w:rPr>
          <w:lang w:val="en-GB"/>
        </w:rPr>
        <w:t xml:space="preserve"> organisation. The main reasons for this </w:t>
      </w:r>
      <w:r w:rsidR="00EC083F" w:rsidRPr="00704039">
        <w:rPr>
          <w:lang w:val="en-GB"/>
        </w:rPr>
        <w:t xml:space="preserve">included the proven organisational synergies so far, the clear </w:t>
      </w:r>
      <w:r w:rsidRPr="00704039">
        <w:rPr>
          <w:lang w:val="en-GB"/>
        </w:rPr>
        <w:t xml:space="preserve">separation of the </w:t>
      </w:r>
      <w:r w:rsidR="00AB72EE" w:rsidRPr="00704039">
        <w:rPr>
          <w:lang w:val="en-GB"/>
        </w:rPr>
        <w:t>National Prison</w:t>
      </w:r>
      <w:r w:rsidRPr="00704039">
        <w:rPr>
          <w:lang w:val="en-GB"/>
        </w:rPr>
        <w:t xml:space="preserve"> </w:t>
      </w:r>
      <w:r w:rsidR="00BD5943" w:rsidRPr="00704039">
        <w:rPr>
          <w:lang w:val="en-GB"/>
        </w:rPr>
        <w:t>personnel</w:t>
      </w:r>
      <w:r w:rsidR="009E699C" w:rsidRPr="00704039">
        <w:rPr>
          <w:lang w:val="en-GB"/>
        </w:rPr>
        <w:t xml:space="preserve"> </w:t>
      </w:r>
      <w:r w:rsidRPr="00704039">
        <w:rPr>
          <w:lang w:val="en-GB"/>
        </w:rPr>
        <w:t xml:space="preserve">from the operational </w:t>
      </w:r>
      <w:r w:rsidR="00A33794" w:rsidRPr="00704039">
        <w:rPr>
          <w:lang w:val="en-GB"/>
        </w:rPr>
        <w:t>domains</w:t>
      </w:r>
      <w:r w:rsidRPr="00704039">
        <w:rPr>
          <w:lang w:val="en-GB"/>
        </w:rPr>
        <w:t xml:space="preserve"> of the </w:t>
      </w:r>
      <w:r w:rsidR="00A33794" w:rsidRPr="00704039">
        <w:rPr>
          <w:lang w:val="en-GB"/>
        </w:rPr>
        <w:t>National Police</w:t>
      </w:r>
      <w:r w:rsidRPr="00704039">
        <w:rPr>
          <w:lang w:val="en-GB"/>
        </w:rPr>
        <w:t xml:space="preserve"> in terms of </w:t>
      </w:r>
      <w:r w:rsidR="00BD5943" w:rsidRPr="00704039">
        <w:rPr>
          <w:lang w:val="en-GB"/>
        </w:rPr>
        <w:t>staffing</w:t>
      </w:r>
      <w:r w:rsidRPr="00704039">
        <w:rPr>
          <w:lang w:val="en-GB"/>
        </w:rPr>
        <w:t xml:space="preserve"> and organisation, and the absence of any complaints to the National </w:t>
      </w:r>
      <w:r w:rsidR="000E21A3" w:rsidRPr="00704039">
        <w:rPr>
          <w:lang w:val="en-GB"/>
        </w:rPr>
        <w:t>Preventive</w:t>
      </w:r>
      <w:r w:rsidRPr="00704039">
        <w:rPr>
          <w:lang w:val="en-GB"/>
        </w:rPr>
        <w:t xml:space="preserve"> Mechanism regarding </w:t>
      </w:r>
      <w:r w:rsidR="000203E0" w:rsidRPr="00704039">
        <w:rPr>
          <w:lang w:val="en-GB"/>
        </w:rPr>
        <w:t>abuses</w:t>
      </w:r>
      <w:r w:rsidRPr="00704039">
        <w:rPr>
          <w:lang w:val="en-GB"/>
        </w:rPr>
        <w:t xml:space="preserve">. Referring to the recommendation of the UN </w:t>
      </w:r>
      <w:r w:rsidR="00B77AE2" w:rsidRPr="00704039">
        <w:rPr>
          <w:lang w:val="en-GB"/>
        </w:rPr>
        <w:t>Committee against Torture</w:t>
      </w:r>
      <w:r w:rsidRPr="00704039">
        <w:rPr>
          <w:lang w:val="en-GB"/>
        </w:rPr>
        <w:t xml:space="preserve"> and the National </w:t>
      </w:r>
      <w:r w:rsidR="003179E9" w:rsidRPr="00704039">
        <w:rPr>
          <w:lang w:val="en-GB"/>
        </w:rPr>
        <w:t xml:space="preserve">Preventive </w:t>
      </w:r>
      <w:r w:rsidRPr="00704039">
        <w:rPr>
          <w:lang w:val="en-GB"/>
        </w:rPr>
        <w:t xml:space="preserve">Mechanism on the separation of </w:t>
      </w:r>
      <w:r w:rsidR="00B77AE2" w:rsidRPr="00704039">
        <w:rPr>
          <w:lang w:val="en-GB"/>
        </w:rPr>
        <w:t>functions</w:t>
      </w:r>
      <w:r w:rsidRPr="00704039">
        <w:rPr>
          <w:lang w:val="en-GB"/>
        </w:rPr>
        <w:t xml:space="preserve"> between </w:t>
      </w:r>
      <w:r w:rsidR="00994D8B" w:rsidRPr="00704039">
        <w:rPr>
          <w:lang w:val="en-GB"/>
        </w:rPr>
        <w:t>Home Affairs and Justice</w:t>
      </w:r>
      <w:r w:rsidRPr="00704039">
        <w:rPr>
          <w:lang w:val="en-GB"/>
        </w:rPr>
        <w:t xml:space="preserve">, the National Police initiated a new </w:t>
      </w:r>
      <w:r w:rsidR="00CC754A" w:rsidRPr="00704039">
        <w:rPr>
          <w:lang w:val="en-GB"/>
        </w:rPr>
        <w:t>process on 16 February 2016 to determine the future strategic position</w:t>
      </w:r>
      <w:r w:rsidR="00083F0A" w:rsidRPr="00704039">
        <w:rPr>
          <w:lang w:val="en-GB"/>
        </w:rPr>
        <w:t>ing</w:t>
      </w:r>
      <w:r w:rsidR="00CC754A" w:rsidRPr="00704039">
        <w:rPr>
          <w:lang w:val="en-GB"/>
        </w:rPr>
        <w:t xml:space="preserve"> of the penitentiary system in Liechtenstein</w:t>
      </w:r>
      <w:r w:rsidR="002677E9" w:rsidRPr="00704039">
        <w:rPr>
          <w:lang w:val="en-GB"/>
        </w:rPr>
        <w:t>.</w:t>
      </w:r>
    </w:p>
    <w:p w14:paraId="0DDB9071" w14:textId="0D4216C5" w:rsidR="00E36A97" w:rsidRPr="00704039" w:rsidRDefault="00FB0A9D" w:rsidP="00CD40B0">
      <w:pPr>
        <w:pStyle w:val="NummerierterAbsatz"/>
        <w:numPr>
          <w:ilvl w:val="0"/>
          <w:numId w:val="31"/>
        </w:numPr>
        <w:ind w:left="0" w:firstLine="0"/>
        <w:rPr>
          <w:lang w:val="en-GB"/>
        </w:rPr>
      </w:pPr>
      <w:r w:rsidRPr="00704039">
        <w:rPr>
          <w:lang w:val="en-GB"/>
        </w:rPr>
        <w:t xml:space="preserve">In response to the initiative of the National Police, the Government set up the Working Group on the Strategic Realignment of the </w:t>
      </w:r>
      <w:r w:rsidR="003D6CB0" w:rsidRPr="00704039">
        <w:rPr>
          <w:lang w:val="en-GB"/>
        </w:rPr>
        <w:t>Penitentiary</w:t>
      </w:r>
      <w:r w:rsidRPr="00704039">
        <w:rPr>
          <w:lang w:val="en-GB"/>
        </w:rPr>
        <w:t xml:space="preserve"> System in Liechtenstein in 2016. The </w:t>
      </w:r>
      <w:r w:rsidR="00CE0BC8" w:rsidRPr="00704039">
        <w:rPr>
          <w:lang w:val="en-GB"/>
        </w:rPr>
        <w:t>working group</w:t>
      </w:r>
      <w:r w:rsidRPr="00704039">
        <w:rPr>
          <w:lang w:val="en-GB"/>
        </w:rPr>
        <w:t xml:space="preserve"> commissioned </w:t>
      </w:r>
      <w:r w:rsidR="00CD1651" w:rsidRPr="00704039">
        <w:rPr>
          <w:lang w:val="en-GB"/>
        </w:rPr>
        <w:t xml:space="preserve">a further study on the separation of functions between Home Affairs and Justice with regard to the National Prison, this time from </w:t>
      </w:r>
      <w:r w:rsidRPr="00704039">
        <w:rPr>
          <w:lang w:val="en-GB"/>
        </w:rPr>
        <w:t>a</w:t>
      </w:r>
      <w:r w:rsidR="00CD1651" w:rsidRPr="00704039">
        <w:rPr>
          <w:lang w:val="en-GB"/>
        </w:rPr>
        <w:t xml:space="preserve"> proven Swiss expert on penitentiary law and the execution of </w:t>
      </w:r>
      <w:r w:rsidR="007B5996" w:rsidRPr="00704039">
        <w:rPr>
          <w:lang w:val="en-GB"/>
        </w:rPr>
        <w:t>sentences. This study reached the following conclusion</w:t>
      </w:r>
      <w:r w:rsidRPr="00704039">
        <w:rPr>
          <w:lang w:val="en-GB"/>
        </w:rPr>
        <w:t xml:space="preserve">: Small </w:t>
      </w:r>
      <w:r w:rsidR="007B5996" w:rsidRPr="00704039">
        <w:rPr>
          <w:lang w:val="en-GB"/>
        </w:rPr>
        <w:t>countries</w:t>
      </w:r>
      <w:r w:rsidRPr="00704039">
        <w:rPr>
          <w:lang w:val="en-GB"/>
        </w:rPr>
        <w:t xml:space="preserve"> </w:t>
      </w:r>
      <w:r w:rsidR="007B5996" w:rsidRPr="00704039">
        <w:rPr>
          <w:lang w:val="en-GB"/>
        </w:rPr>
        <w:t xml:space="preserve">– </w:t>
      </w:r>
      <w:r w:rsidRPr="00704039">
        <w:rPr>
          <w:lang w:val="en-GB"/>
        </w:rPr>
        <w:t xml:space="preserve">such as Liechtenstein </w:t>
      </w:r>
      <w:r w:rsidR="007B5996" w:rsidRPr="00704039">
        <w:rPr>
          <w:lang w:val="en-GB"/>
        </w:rPr>
        <w:t>–</w:t>
      </w:r>
      <w:r w:rsidRPr="00704039">
        <w:rPr>
          <w:lang w:val="en-GB"/>
        </w:rPr>
        <w:t xml:space="preserve"> are often forced, due to a lack of resources, to apply or implement simple methods and forms of organi</w:t>
      </w:r>
      <w:r w:rsidR="00C459E1" w:rsidRPr="00704039">
        <w:rPr>
          <w:lang w:val="en-GB"/>
        </w:rPr>
        <w:t>s</w:t>
      </w:r>
      <w:r w:rsidRPr="00704039">
        <w:rPr>
          <w:lang w:val="en-GB"/>
        </w:rPr>
        <w:t>ation that have proven themselves in practice. The prison system in the Principality of Liechtenstein does not have the necessary size to form an independent organi</w:t>
      </w:r>
      <w:r w:rsidR="001E6792" w:rsidRPr="00704039">
        <w:rPr>
          <w:lang w:val="en-GB"/>
        </w:rPr>
        <w:t>s</w:t>
      </w:r>
      <w:r w:rsidRPr="00704039">
        <w:rPr>
          <w:lang w:val="en-GB"/>
        </w:rPr>
        <w:t xml:space="preserve">ational unit. There is no </w:t>
      </w:r>
      <w:r w:rsidR="009E6FC5" w:rsidRPr="00704039">
        <w:rPr>
          <w:lang w:val="en-GB"/>
        </w:rPr>
        <w:t>indication</w:t>
      </w:r>
      <w:r w:rsidRPr="00704039">
        <w:rPr>
          <w:lang w:val="en-GB"/>
        </w:rPr>
        <w:t xml:space="preserve"> that the </w:t>
      </w:r>
      <w:r w:rsidR="00B8604F" w:rsidRPr="00704039">
        <w:rPr>
          <w:lang w:val="en-GB"/>
        </w:rPr>
        <w:t>integration of the National Prison</w:t>
      </w:r>
      <w:r w:rsidRPr="00704039">
        <w:rPr>
          <w:lang w:val="en-GB"/>
        </w:rPr>
        <w:t xml:space="preserve"> </w:t>
      </w:r>
      <w:r w:rsidR="00B8604F" w:rsidRPr="00704039">
        <w:rPr>
          <w:lang w:val="en-GB"/>
        </w:rPr>
        <w:t>within the National Police</w:t>
      </w:r>
      <w:r w:rsidRPr="00704039">
        <w:rPr>
          <w:lang w:val="en-GB"/>
        </w:rPr>
        <w:t xml:space="preserve"> and the subordination of the prison warden to the chief of staff of the </w:t>
      </w:r>
      <w:r w:rsidR="0033713B" w:rsidRPr="00704039">
        <w:rPr>
          <w:lang w:val="en-GB"/>
        </w:rPr>
        <w:t xml:space="preserve">National </w:t>
      </w:r>
      <w:r w:rsidR="0033713B" w:rsidRPr="00704039">
        <w:rPr>
          <w:lang w:val="en-GB"/>
        </w:rPr>
        <w:lastRenderedPageBreak/>
        <w:t>Police</w:t>
      </w:r>
      <w:r w:rsidRPr="00704039">
        <w:rPr>
          <w:lang w:val="en-GB"/>
        </w:rPr>
        <w:t xml:space="preserve"> </w:t>
      </w:r>
      <w:r w:rsidR="00AC47AA" w:rsidRPr="00704039">
        <w:rPr>
          <w:lang w:val="en-GB"/>
        </w:rPr>
        <w:t>has had</w:t>
      </w:r>
      <w:r w:rsidRPr="00704039">
        <w:rPr>
          <w:lang w:val="en-GB"/>
        </w:rPr>
        <w:t xml:space="preserve"> a detrimental effect on inmates or the prison system. On the contrary, many synergies with the police</w:t>
      </w:r>
      <w:r w:rsidR="00AC47AA" w:rsidRPr="00704039">
        <w:rPr>
          <w:lang w:val="en-GB"/>
        </w:rPr>
        <w:t xml:space="preserve"> exist</w:t>
      </w:r>
      <w:r w:rsidRPr="00704039">
        <w:rPr>
          <w:lang w:val="en-GB"/>
        </w:rPr>
        <w:t xml:space="preserve">, </w:t>
      </w:r>
      <w:r w:rsidR="004D3EE3" w:rsidRPr="00704039">
        <w:rPr>
          <w:lang w:val="en-GB"/>
        </w:rPr>
        <w:t xml:space="preserve">especially </w:t>
      </w:r>
      <w:r w:rsidRPr="00704039">
        <w:rPr>
          <w:lang w:val="en-GB"/>
        </w:rPr>
        <w:t xml:space="preserve">in terms of training and the </w:t>
      </w:r>
      <w:r w:rsidR="00217FF7" w:rsidRPr="00704039">
        <w:rPr>
          <w:lang w:val="en-GB"/>
        </w:rPr>
        <w:t>procurement</w:t>
      </w:r>
      <w:r w:rsidRPr="00704039">
        <w:rPr>
          <w:lang w:val="en-GB"/>
        </w:rPr>
        <w:t xml:space="preserve"> of security equipment, </w:t>
      </w:r>
      <w:r w:rsidR="00F142DB" w:rsidRPr="00704039">
        <w:rPr>
          <w:lang w:val="en-GB"/>
        </w:rPr>
        <w:t>as well as</w:t>
      </w:r>
      <w:r w:rsidRPr="00704039">
        <w:rPr>
          <w:lang w:val="en-GB"/>
        </w:rPr>
        <w:t xml:space="preserve"> in terms of information technology. </w:t>
      </w:r>
      <w:r w:rsidR="00BE2C66" w:rsidRPr="00704039">
        <w:rPr>
          <w:lang w:val="en-GB"/>
        </w:rPr>
        <w:t>Moreover</w:t>
      </w:r>
      <w:r w:rsidRPr="00704039">
        <w:rPr>
          <w:lang w:val="en-GB"/>
        </w:rPr>
        <w:t xml:space="preserve">, the </w:t>
      </w:r>
      <w:r w:rsidR="00BE2C66" w:rsidRPr="00704039">
        <w:rPr>
          <w:lang w:val="en-GB"/>
        </w:rPr>
        <w:t>National Police</w:t>
      </w:r>
      <w:r w:rsidRPr="00704039">
        <w:rPr>
          <w:lang w:val="en-GB"/>
        </w:rPr>
        <w:t xml:space="preserve"> </w:t>
      </w:r>
      <w:r w:rsidR="00BE2C66" w:rsidRPr="00704039">
        <w:rPr>
          <w:lang w:val="en-GB"/>
        </w:rPr>
        <w:t>is</w:t>
      </w:r>
      <w:r w:rsidRPr="00704039">
        <w:rPr>
          <w:lang w:val="en-GB"/>
        </w:rPr>
        <w:t xml:space="preserve"> used to dealing with personnel who work in shifts 24 hours a day, 365 days a year. Finally, </w:t>
      </w:r>
      <w:r w:rsidR="006556F5" w:rsidRPr="00704039">
        <w:rPr>
          <w:lang w:val="en-GB"/>
        </w:rPr>
        <w:t>considerable synergies also arise in relation to security and interventions in extraordinary situations</w:t>
      </w:r>
      <w:r w:rsidRPr="00704039">
        <w:rPr>
          <w:lang w:val="en-GB"/>
        </w:rPr>
        <w:t xml:space="preserve">. Based on these considerations, the expert recommended </w:t>
      </w:r>
      <w:r w:rsidR="00AA6D3E" w:rsidRPr="00704039">
        <w:rPr>
          <w:lang w:val="en-GB"/>
        </w:rPr>
        <w:t xml:space="preserve">maintaining the integration of the National Prison within the National Police and the subordination of the </w:t>
      </w:r>
      <w:r w:rsidR="004168A6">
        <w:rPr>
          <w:lang w:val="en-GB"/>
        </w:rPr>
        <w:t>prison</w:t>
      </w:r>
      <w:r w:rsidR="00AA6D3E" w:rsidRPr="00704039">
        <w:rPr>
          <w:lang w:val="en-GB"/>
        </w:rPr>
        <w:t xml:space="preserve"> warden to the chief of staff of the National Police. </w:t>
      </w:r>
      <w:r w:rsidR="00CD40B0" w:rsidRPr="00704039">
        <w:rPr>
          <w:lang w:val="en-GB"/>
        </w:rPr>
        <w:t xml:space="preserve">This solution has proven itself in practice for Liechtenstein, and there are no </w:t>
      </w:r>
      <w:r w:rsidR="00D82AE8" w:rsidRPr="00704039">
        <w:rPr>
          <w:lang w:val="en-GB"/>
        </w:rPr>
        <w:t>signs</w:t>
      </w:r>
      <w:r w:rsidR="00CD40B0" w:rsidRPr="00704039">
        <w:rPr>
          <w:lang w:val="en-GB"/>
        </w:rPr>
        <w:t xml:space="preserve"> of abuse</w:t>
      </w:r>
      <w:r w:rsidR="00F92A13" w:rsidRPr="00704039">
        <w:rPr>
          <w:lang w:val="en-GB"/>
        </w:rPr>
        <w:t>.</w:t>
      </w:r>
    </w:p>
    <w:p w14:paraId="469C2B98" w14:textId="6D2F396A" w:rsidR="008156A9" w:rsidRPr="00A222B2" w:rsidRDefault="00CF295C" w:rsidP="00A222B2">
      <w:pPr>
        <w:pStyle w:val="NummerierterAbsatz"/>
        <w:numPr>
          <w:ilvl w:val="0"/>
          <w:numId w:val="31"/>
        </w:numPr>
        <w:ind w:left="0" w:firstLine="0"/>
        <w:rPr>
          <w:lang w:val="en-GB"/>
        </w:rPr>
      </w:pPr>
      <w:r w:rsidRPr="00704039">
        <w:rPr>
          <w:lang w:val="en-GB"/>
        </w:rPr>
        <w:t>No changes were made to the premises of the National Prison</w:t>
      </w:r>
      <w:r w:rsidR="00F92A13" w:rsidRPr="00704039">
        <w:rPr>
          <w:lang w:val="en-GB"/>
        </w:rPr>
        <w:t>.</w:t>
      </w:r>
    </w:p>
    <w:tbl>
      <w:tblPr>
        <w:tblStyle w:val="TableGrid"/>
        <w:tblW w:w="0" w:type="auto"/>
        <w:tblBorders>
          <w:top w:val="single" w:sz="4" w:space="0" w:color="auto"/>
          <w:left w:val="single" w:sz="4" w:space="0" w:color="auto"/>
          <w:right w:val="single" w:sz="4" w:space="0" w:color="auto"/>
          <w:insideH w:val="none" w:sz="0" w:space="0" w:color="auto"/>
        </w:tblBorders>
        <w:tblLook w:val="04A0" w:firstRow="1" w:lastRow="0" w:firstColumn="1" w:lastColumn="0" w:noHBand="0" w:noVBand="1"/>
      </w:tblPr>
      <w:tblGrid>
        <w:gridCol w:w="8834"/>
      </w:tblGrid>
      <w:tr w:rsidR="003A1A56" w:rsidRPr="004C0366" w14:paraId="03E0C87F" w14:textId="77777777" w:rsidTr="003A1A56">
        <w:tc>
          <w:tcPr>
            <w:tcW w:w="8984" w:type="dxa"/>
            <w:shd w:val="clear" w:color="auto" w:fill="D9D9D9" w:themeFill="background1" w:themeFillShade="D9"/>
          </w:tcPr>
          <w:p w14:paraId="70413677" w14:textId="76EC41E6" w:rsidR="00865D8F" w:rsidRPr="00704039" w:rsidRDefault="00D70E55" w:rsidP="00E5616B">
            <w:pPr>
              <w:rPr>
                <w:lang w:val="en-GB"/>
              </w:rPr>
            </w:pPr>
            <w:r w:rsidRPr="00704039">
              <w:rPr>
                <w:lang w:val="en-GB"/>
              </w:rPr>
              <w:t>VI</w:t>
            </w:r>
            <w:r w:rsidR="003A1A56" w:rsidRPr="00704039">
              <w:rPr>
                <w:lang w:val="en-GB"/>
              </w:rPr>
              <w:t>.</w:t>
            </w:r>
            <w:r w:rsidR="003A1A56" w:rsidRPr="00704039">
              <w:rPr>
                <w:lang w:val="en-GB"/>
              </w:rPr>
              <w:tab/>
            </w:r>
            <w:r w:rsidR="00CD3D56" w:rsidRPr="00704039">
              <w:rPr>
                <w:lang w:val="en-GB"/>
              </w:rPr>
              <w:t>With reference to the Committee</w:t>
            </w:r>
            <w:r w:rsidR="00394E9B" w:rsidRPr="00704039">
              <w:rPr>
                <w:lang w:val="en-GB"/>
              </w:rPr>
              <w:t>'</w:t>
            </w:r>
            <w:r w:rsidR="00CD3D56" w:rsidRPr="00704039">
              <w:rPr>
                <w:lang w:val="en-GB"/>
              </w:rPr>
              <w:t>s previous concluding observations (para. 17) and taking note of the information provided by the State party in its follow-up reply (see CAT/C/LIE/CO/4/Add.1, paras. 5–7), please provide information on</w:t>
            </w:r>
            <w:r w:rsidR="00865D8F" w:rsidRPr="00704039">
              <w:rPr>
                <w:lang w:val="en-GB"/>
              </w:rPr>
              <w:t>:</w:t>
            </w:r>
          </w:p>
          <w:p w14:paraId="10D361AE" w14:textId="38349F23" w:rsidR="00865D8F" w:rsidRPr="00704039" w:rsidRDefault="00865D8F" w:rsidP="00865D8F">
            <w:pPr>
              <w:pStyle w:val="NummerierterAbsatz"/>
              <w:numPr>
                <w:ilvl w:val="0"/>
                <w:numId w:val="0"/>
              </w:numPr>
              <w:rPr>
                <w:lang w:val="en-GB"/>
              </w:rPr>
            </w:pPr>
            <w:r w:rsidRPr="00704039">
              <w:rPr>
                <w:lang w:val="en-GB"/>
              </w:rPr>
              <w:t>(a)</w:t>
            </w:r>
            <w:r w:rsidR="00287C58" w:rsidRPr="00704039">
              <w:rPr>
                <w:lang w:val="en-GB"/>
              </w:rPr>
              <w:tab/>
            </w:r>
            <w:r w:rsidR="000F2593" w:rsidRPr="00704039">
              <w:rPr>
                <w:lang w:val="en-GB"/>
              </w:rPr>
              <w:t>The results of the activities of the working group appointed by the Government to explore ways to improve the situation of inmates in the national prison, including work, leisure activities and the facilitation of their return to social life</w:t>
            </w:r>
            <w:r w:rsidR="00A2613D" w:rsidRPr="00704039">
              <w:rPr>
                <w:lang w:val="en-GB"/>
              </w:rPr>
              <w:t>;</w:t>
            </w:r>
          </w:p>
          <w:p w14:paraId="1856F9CD" w14:textId="169A0D8E" w:rsidR="00865D8F" w:rsidRPr="00704039" w:rsidRDefault="00865D8F" w:rsidP="00B44DC6">
            <w:pPr>
              <w:pStyle w:val="NummerierterAbsatz"/>
              <w:numPr>
                <w:ilvl w:val="0"/>
                <w:numId w:val="0"/>
              </w:numPr>
              <w:spacing w:after="100"/>
              <w:rPr>
                <w:lang w:val="en-GB"/>
              </w:rPr>
            </w:pPr>
            <w:r w:rsidRPr="00704039">
              <w:rPr>
                <w:lang w:val="en-GB"/>
              </w:rPr>
              <w:t>(b)</w:t>
            </w:r>
            <w:r w:rsidR="00287C58" w:rsidRPr="00704039">
              <w:rPr>
                <w:lang w:val="en-GB"/>
              </w:rPr>
              <w:tab/>
            </w:r>
            <w:r w:rsidR="00E0435C" w:rsidRPr="00704039">
              <w:rPr>
                <w:lang w:val="en-GB"/>
              </w:rPr>
              <w:t>The results of the work of the working group set up in 2016 composed of representatives of the Ministry of Justice, the police, the social welfare authority, prison management, the judiciary and the probation service regarding the future execution of sentences in the country</w:t>
            </w:r>
            <w:r w:rsidRPr="00704039">
              <w:rPr>
                <w:lang w:val="en-GB"/>
              </w:rPr>
              <w:t>.</w:t>
            </w:r>
          </w:p>
          <w:p w14:paraId="5BB9D9AE" w14:textId="405782AC" w:rsidR="00865D8F" w:rsidRPr="00704039" w:rsidRDefault="00865D8F" w:rsidP="00A2613D">
            <w:pPr>
              <w:pStyle w:val="NummerierterAbsatz"/>
              <w:numPr>
                <w:ilvl w:val="0"/>
                <w:numId w:val="0"/>
              </w:numPr>
              <w:rPr>
                <w:b/>
                <w:lang w:val="en-GB"/>
              </w:rPr>
            </w:pPr>
            <w:r w:rsidRPr="00704039">
              <w:rPr>
                <w:lang w:val="en-GB"/>
              </w:rPr>
              <w:t>(c)</w:t>
            </w:r>
            <w:r w:rsidRPr="00704039">
              <w:rPr>
                <w:lang w:val="en-GB"/>
              </w:rPr>
              <w:tab/>
            </w:r>
            <w:r w:rsidR="00100D18" w:rsidRPr="00704039">
              <w:rPr>
                <w:lang w:val="en-GB"/>
              </w:rPr>
              <w:t>Whether persons arriving in the national prison are examined by an independent medical doctor within 24 hours of arrival, and on the effectiveness of the service agreement for the delivery of medication to prisoners, concluded with the Family Assistance Liechtenstein association, instead of that service being provided by qualified medical staff, in line with international standards</w:t>
            </w:r>
            <w:r w:rsidRPr="00704039">
              <w:rPr>
                <w:lang w:val="en-GB"/>
              </w:rPr>
              <w:t>.</w:t>
            </w:r>
          </w:p>
        </w:tc>
      </w:tr>
    </w:tbl>
    <w:p w14:paraId="61787345" w14:textId="77777777" w:rsidR="0091066F" w:rsidRPr="00704039" w:rsidRDefault="0091066F" w:rsidP="0091066F">
      <w:pPr>
        <w:pStyle w:val="NummerierterAbsatz"/>
        <w:numPr>
          <w:ilvl w:val="0"/>
          <w:numId w:val="0"/>
        </w:numPr>
        <w:rPr>
          <w:lang w:val="en-GB"/>
        </w:rPr>
      </w:pPr>
    </w:p>
    <w:p w14:paraId="64EB14AD" w14:textId="04449B33" w:rsidR="001E330D" w:rsidRPr="00704039" w:rsidRDefault="002033F8" w:rsidP="00D17E54">
      <w:pPr>
        <w:pStyle w:val="NummerierterAbsatz"/>
        <w:numPr>
          <w:ilvl w:val="0"/>
          <w:numId w:val="31"/>
        </w:numPr>
        <w:ind w:left="0" w:firstLine="0"/>
        <w:rPr>
          <w:lang w:val="en-GB"/>
        </w:rPr>
      </w:pPr>
      <w:r w:rsidRPr="00704039">
        <w:rPr>
          <w:lang w:val="en-GB"/>
        </w:rPr>
        <w:t xml:space="preserve">The Liechtenstein penitentiary system was realigned in 2018 with the </w:t>
      </w:r>
      <w:r w:rsidR="00BF0927" w:rsidRPr="00704039">
        <w:rPr>
          <w:lang w:val="en-GB"/>
        </w:rPr>
        <w:t xml:space="preserve">decision to execute all sentences in Austrian </w:t>
      </w:r>
      <w:r w:rsidR="00C80221" w:rsidRPr="00704039">
        <w:rPr>
          <w:lang w:val="en-GB"/>
        </w:rPr>
        <w:t>penal institutions</w:t>
      </w:r>
      <w:r w:rsidR="00DE01C0" w:rsidRPr="00704039">
        <w:rPr>
          <w:lang w:val="en-GB"/>
        </w:rPr>
        <w:t xml:space="preserve"> </w:t>
      </w:r>
      <w:r w:rsidR="00BF0927" w:rsidRPr="00704039">
        <w:rPr>
          <w:lang w:val="en-GB"/>
        </w:rPr>
        <w:t xml:space="preserve">and to </w:t>
      </w:r>
      <w:r w:rsidR="00D17E54" w:rsidRPr="00704039">
        <w:rPr>
          <w:lang w:val="en-GB"/>
        </w:rPr>
        <w:t xml:space="preserve">establish a qualified </w:t>
      </w:r>
      <w:r w:rsidR="00C54BDF" w:rsidRPr="00704039">
        <w:rPr>
          <w:lang w:val="en-GB"/>
        </w:rPr>
        <w:t>pre-release programme</w:t>
      </w:r>
      <w:r w:rsidR="00D17E54" w:rsidRPr="00704039">
        <w:rPr>
          <w:lang w:val="en-GB"/>
        </w:rPr>
        <w:t xml:space="preserve"> by means of a cooperation agreement with the Canton of St. Gallen. The National Prison became operational in 1991 as a remand prison. To </w:t>
      </w:r>
      <w:r w:rsidR="00BF0927" w:rsidRPr="00704039">
        <w:rPr>
          <w:lang w:val="en-GB"/>
        </w:rPr>
        <w:t xml:space="preserve">facilitate the social contacts of </w:t>
      </w:r>
      <w:r w:rsidR="00D17E54" w:rsidRPr="00704039">
        <w:rPr>
          <w:lang w:val="en-GB"/>
        </w:rPr>
        <w:t>inmates with local ties</w:t>
      </w:r>
      <w:r w:rsidR="00BF0927" w:rsidRPr="00704039">
        <w:rPr>
          <w:lang w:val="en-GB"/>
        </w:rPr>
        <w:t xml:space="preserve">, the practice had nevertheless developed that offences with sentences of up to two years were carried out in the </w:t>
      </w:r>
      <w:r w:rsidR="00612244" w:rsidRPr="00704039">
        <w:rPr>
          <w:lang w:val="en-GB"/>
        </w:rPr>
        <w:t>National Prison</w:t>
      </w:r>
      <w:r w:rsidR="00BF0927" w:rsidRPr="00704039">
        <w:rPr>
          <w:lang w:val="en-GB"/>
        </w:rPr>
        <w:t xml:space="preserve">. </w:t>
      </w:r>
      <w:r w:rsidR="005D4790" w:rsidRPr="00704039">
        <w:rPr>
          <w:lang w:val="en-GB"/>
        </w:rPr>
        <w:t xml:space="preserve">Because of this, </w:t>
      </w:r>
      <w:r w:rsidR="00D82AE8" w:rsidRPr="00704039">
        <w:rPr>
          <w:lang w:val="en-GB"/>
        </w:rPr>
        <w:t>the</w:t>
      </w:r>
      <w:r w:rsidR="00BF0927" w:rsidRPr="00704039">
        <w:rPr>
          <w:lang w:val="en-GB"/>
        </w:rPr>
        <w:t xml:space="preserve"> Government </w:t>
      </w:r>
      <w:r w:rsidR="005675E2" w:rsidRPr="00704039">
        <w:rPr>
          <w:lang w:val="en-GB"/>
        </w:rPr>
        <w:t>appointed the</w:t>
      </w:r>
      <w:r w:rsidR="00BF0927" w:rsidRPr="00704039">
        <w:rPr>
          <w:lang w:val="en-GB"/>
        </w:rPr>
        <w:t xml:space="preserve"> </w:t>
      </w:r>
      <w:r w:rsidR="005675E2" w:rsidRPr="00704039">
        <w:rPr>
          <w:lang w:val="en-GB"/>
        </w:rPr>
        <w:t>Working Group on the Strategic Realignment of the Penitentiary System</w:t>
      </w:r>
      <w:r w:rsidR="00BF0927" w:rsidRPr="00704039">
        <w:rPr>
          <w:lang w:val="en-GB"/>
        </w:rPr>
        <w:t xml:space="preserve"> in Liechtenstein</w:t>
      </w:r>
      <w:r w:rsidR="005675E2" w:rsidRPr="00704039">
        <w:rPr>
          <w:lang w:val="en-GB"/>
        </w:rPr>
        <w:t xml:space="preserve"> as mentioned above.</w:t>
      </w:r>
    </w:p>
    <w:p w14:paraId="29851F4B" w14:textId="003C0F0C" w:rsidR="00671635" w:rsidRPr="00704039" w:rsidRDefault="0000232E" w:rsidP="007A78C3">
      <w:pPr>
        <w:pStyle w:val="NummerierterAbsatz"/>
        <w:numPr>
          <w:ilvl w:val="0"/>
          <w:numId w:val="31"/>
        </w:numPr>
        <w:ind w:left="0" w:firstLine="0"/>
        <w:rPr>
          <w:lang w:val="en-GB"/>
        </w:rPr>
      </w:pPr>
      <w:r w:rsidRPr="00704039">
        <w:rPr>
          <w:lang w:val="en-GB"/>
        </w:rPr>
        <w:t xml:space="preserve">On the basis of the report of this working group, the Government decided to </w:t>
      </w:r>
      <w:r w:rsidR="00D611DE">
        <w:rPr>
          <w:lang w:val="en-GB"/>
        </w:rPr>
        <w:t>no longer implement</w:t>
      </w:r>
      <w:r w:rsidRPr="00704039">
        <w:rPr>
          <w:lang w:val="en-GB"/>
        </w:rPr>
        <w:t xml:space="preserve"> sentences of imprisonment in the Liechtenstein National </w:t>
      </w:r>
      <w:r w:rsidRPr="00704039">
        <w:rPr>
          <w:lang w:val="en-GB"/>
        </w:rPr>
        <w:lastRenderedPageBreak/>
        <w:t>Prison, even</w:t>
      </w:r>
      <w:r w:rsidR="00D611DE">
        <w:rPr>
          <w:lang w:val="en-GB"/>
        </w:rPr>
        <w:t xml:space="preserve"> not</w:t>
      </w:r>
      <w:r w:rsidRPr="00704039">
        <w:rPr>
          <w:lang w:val="en-GB"/>
        </w:rPr>
        <w:t xml:space="preserve"> those of less than two years. The legal basis for this decision continues to be the 1983 Agreement between the Principality of Liechtenstein and the Republic of Austria on the Placement of Prisoners. The </w:t>
      </w:r>
      <w:r w:rsidR="00C54BDF" w:rsidRPr="00704039">
        <w:rPr>
          <w:lang w:val="en-GB"/>
        </w:rPr>
        <w:t>pre-release programme</w:t>
      </w:r>
      <w:r w:rsidRPr="00704039">
        <w:rPr>
          <w:lang w:val="en-GB"/>
        </w:rPr>
        <w:t xml:space="preserve"> </w:t>
      </w:r>
      <w:r w:rsidR="001B6900" w:rsidRPr="00704039">
        <w:rPr>
          <w:lang w:val="en-GB"/>
        </w:rPr>
        <w:t>has also be</w:t>
      </w:r>
      <w:r w:rsidR="00DC72C3" w:rsidRPr="00704039">
        <w:rPr>
          <w:lang w:val="en-GB"/>
        </w:rPr>
        <w:t>en</w:t>
      </w:r>
      <w:r w:rsidR="001B6900" w:rsidRPr="00704039">
        <w:rPr>
          <w:lang w:val="en-GB"/>
        </w:rPr>
        <w:t xml:space="preserve"> restructured</w:t>
      </w:r>
      <w:r w:rsidRPr="00704039">
        <w:rPr>
          <w:lang w:val="en-GB"/>
        </w:rPr>
        <w:t xml:space="preserve">. The aim of the </w:t>
      </w:r>
      <w:r w:rsidR="00C54BDF" w:rsidRPr="00704039">
        <w:rPr>
          <w:lang w:val="en-GB"/>
        </w:rPr>
        <w:t>pre-release programme</w:t>
      </w:r>
      <w:r w:rsidRPr="00704039">
        <w:rPr>
          <w:lang w:val="en-GB"/>
        </w:rPr>
        <w:t xml:space="preserve"> is to prepare </w:t>
      </w:r>
      <w:r w:rsidR="005166C0" w:rsidRPr="00704039">
        <w:rPr>
          <w:lang w:val="en-GB"/>
        </w:rPr>
        <w:t>convicts</w:t>
      </w:r>
      <w:r w:rsidRPr="00704039">
        <w:rPr>
          <w:lang w:val="en-GB"/>
        </w:rPr>
        <w:t xml:space="preserve"> for the</w:t>
      </w:r>
      <w:r w:rsidR="005166C0" w:rsidRPr="00704039">
        <w:rPr>
          <w:lang w:val="en-GB"/>
        </w:rPr>
        <w:t>ir</w:t>
      </w:r>
      <w:r w:rsidRPr="00704039">
        <w:rPr>
          <w:lang w:val="en-GB"/>
        </w:rPr>
        <w:t xml:space="preserve"> </w:t>
      </w:r>
      <w:r w:rsidR="00731096" w:rsidRPr="00704039">
        <w:rPr>
          <w:lang w:val="en-GB"/>
        </w:rPr>
        <w:t>anticipated release</w:t>
      </w:r>
      <w:r w:rsidR="00954675" w:rsidRPr="00704039">
        <w:rPr>
          <w:lang w:val="en-GB"/>
        </w:rPr>
        <w:t xml:space="preserve">. </w:t>
      </w:r>
      <w:r w:rsidR="00A85578" w:rsidRPr="00704039">
        <w:rPr>
          <w:lang w:val="en-GB"/>
        </w:rPr>
        <w:t>On</w:t>
      </w:r>
      <w:r w:rsidR="00954675" w:rsidRPr="00704039">
        <w:rPr>
          <w:lang w:val="en-GB"/>
        </w:rPr>
        <w:t xml:space="preserve"> 12 De</w:t>
      </w:r>
      <w:r w:rsidR="00A85578" w:rsidRPr="00704039">
        <w:rPr>
          <w:lang w:val="en-GB"/>
        </w:rPr>
        <w:t>c</w:t>
      </w:r>
      <w:r w:rsidR="00954675" w:rsidRPr="00704039">
        <w:rPr>
          <w:lang w:val="en-GB"/>
        </w:rPr>
        <w:t>ember 2017</w:t>
      </w:r>
      <w:r w:rsidR="006A6838" w:rsidRPr="00704039">
        <w:rPr>
          <w:lang w:val="en-GB"/>
        </w:rPr>
        <w:t xml:space="preserve">, the Government decided that, in addition to the </w:t>
      </w:r>
      <w:r w:rsidR="00C54BDF" w:rsidRPr="00704039">
        <w:rPr>
          <w:lang w:val="en-GB"/>
        </w:rPr>
        <w:t>pre-release programme</w:t>
      </w:r>
      <w:r w:rsidR="006A6838" w:rsidRPr="00704039">
        <w:rPr>
          <w:lang w:val="en-GB"/>
        </w:rPr>
        <w:t xml:space="preserve"> in Austrian penitentiaries, a regional </w:t>
      </w:r>
      <w:r w:rsidR="00C54BDF" w:rsidRPr="00704039">
        <w:rPr>
          <w:lang w:val="en-GB"/>
        </w:rPr>
        <w:t>pre-release programme</w:t>
      </w:r>
      <w:r w:rsidR="006A6838" w:rsidRPr="00704039">
        <w:rPr>
          <w:lang w:val="en-GB"/>
        </w:rPr>
        <w:t xml:space="preserve"> as provided for in Articles 127 et seq. of the Execution of Sentences Act </w:t>
      </w:r>
      <w:r w:rsidR="007E0091" w:rsidRPr="00704039">
        <w:rPr>
          <w:lang w:val="en-GB"/>
        </w:rPr>
        <w:t>(</w:t>
      </w:r>
      <w:r w:rsidR="00954675" w:rsidRPr="00704039">
        <w:rPr>
          <w:lang w:val="en-GB"/>
        </w:rPr>
        <w:t>StVG</w:t>
      </w:r>
      <w:r w:rsidR="005F1C21" w:rsidRPr="00704039">
        <w:rPr>
          <w:lang w:val="en-GB"/>
        </w:rPr>
        <w:t>; LGBl. 2007 N</w:t>
      </w:r>
      <w:r w:rsidR="002B7CD9" w:rsidRPr="00704039">
        <w:rPr>
          <w:lang w:val="en-GB"/>
        </w:rPr>
        <w:t>o</w:t>
      </w:r>
      <w:r w:rsidR="005F1C21" w:rsidRPr="00704039">
        <w:rPr>
          <w:lang w:val="en-GB"/>
        </w:rPr>
        <w:t>. 295</w:t>
      </w:r>
      <w:r w:rsidR="007E0091" w:rsidRPr="00704039">
        <w:rPr>
          <w:lang w:val="en-GB"/>
        </w:rPr>
        <w:t>)</w:t>
      </w:r>
      <w:r w:rsidR="00954675" w:rsidRPr="00704039">
        <w:rPr>
          <w:lang w:val="en-GB"/>
        </w:rPr>
        <w:t xml:space="preserve"> </w:t>
      </w:r>
      <w:r w:rsidR="00CC0BF8" w:rsidRPr="00704039">
        <w:rPr>
          <w:lang w:val="en-GB"/>
        </w:rPr>
        <w:t xml:space="preserve">would be carried out in the nearby Swiss penal institution Saxerriet. </w:t>
      </w:r>
      <w:r w:rsidR="007A78C3" w:rsidRPr="00704039">
        <w:rPr>
          <w:lang w:val="en-GB"/>
        </w:rPr>
        <w:t xml:space="preserve">For this purpose, a memorandum of understanding was concluded between the Government and the Security and Justice Department of the Canton of St. Gallen, which contains </w:t>
      </w:r>
      <w:r w:rsidR="00AC642E">
        <w:rPr>
          <w:lang w:val="en-GB"/>
        </w:rPr>
        <w:t xml:space="preserve">the </w:t>
      </w:r>
      <w:r w:rsidR="007A78C3" w:rsidRPr="00704039">
        <w:rPr>
          <w:lang w:val="en-GB"/>
        </w:rPr>
        <w:t>details of implementation</w:t>
      </w:r>
      <w:r w:rsidR="00954675" w:rsidRPr="00704039">
        <w:rPr>
          <w:lang w:val="en-GB"/>
        </w:rPr>
        <w:t>.</w:t>
      </w:r>
    </w:p>
    <w:p w14:paraId="730E500B" w14:textId="19B13B5A" w:rsidR="001E330D" w:rsidRPr="00704039" w:rsidRDefault="00933126" w:rsidP="00933126">
      <w:pPr>
        <w:pStyle w:val="NummerierterAbsatz"/>
        <w:numPr>
          <w:ilvl w:val="0"/>
          <w:numId w:val="31"/>
        </w:numPr>
        <w:ind w:left="0" w:firstLine="0"/>
        <w:rPr>
          <w:lang w:val="en-GB"/>
        </w:rPr>
      </w:pPr>
      <w:r w:rsidRPr="00704039">
        <w:rPr>
          <w:lang w:val="en-GB"/>
        </w:rPr>
        <w:t xml:space="preserve">The </w:t>
      </w:r>
      <w:r w:rsidR="00C54BDF" w:rsidRPr="00704039">
        <w:rPr>
          <w:lang w:val="en-GB"/>
        </w:rPr>
        <w:t>pre-release programme</w:t>
      </w:r>
      <w:r w:rsidRPr="00704039">
        <w:rPr>
          <w:lang w:val="en-GB"/>
        </w:rPr>
        <w:t xml:space="preserve"> </w:t>
      </w:r>
      <w:r w:rsidR="00A65065" w:rsidRPr="00704039">
        <w:rPr>
          <w:lang w:val="en-GB"/>
        </w:rPr>
        <w:t>at</w:t>
      </w:r>
      <w:r w:rsidRPr="00704039">
        <w:rPr>
          <w:lang w:val="en-GB"/>
        </w:rPr>
        <w:t xml:space="preserve"> the Saxerriet penal institution is available to inmates anticipating to live in the region after their release. For all other convicts, the release </w:t>
      </w:r>
      <w:r w:rsidR="00D82AE8" w:rsidRPr="00704039">
        <w:rPr>
          <w:lang w:val="en-GB"/>
        </w:rPr>
        <w:t>procedure</w:t>
      </w:r>
      <w:r w:rsidRPr="00704039">
        <w:rPr>
          <w:lang w:val="en-GB"/>
        </w:rPr>
        <w:t xml:space="preserve"> will be structured according to Austrian law on the basis of the </w:t>
      </w:r>
      <w:r w:rsidR="00D8212F" w:rsidRPr="00704039">
        <w:rPr>
          <w:lang w:val="en-GB"/>
        </w:rPr>
        <w:t>agreement</w:t>
      </w:r>
      <w:r w:rsidRPr="00704039">
        <w:rPr>
          <w:lang w:val="en-GB"/>
        </w:rPr>
        <w:t xml:space="preserve"> with Austria.</w:t>
      </w:r>
    </w:p>
    <w:p w14:paraId="0721A0FF" w14:textId="00D3618D" w:rsidR="006B04FE" w:rsidRPr="00704039" w:rsidRDefault="0053156F" w:rsidP="009D2380">
      <w:pPr>
        <w:pStyle w:val="NummerierterAbsatz"/>
        <w:numPr>
          <w:ilvl w:val="0"/>
          <w:numId w:val="31"/>
        </w:numPr>
        <w:ind w:left="0" w:firstLine="0"/>
        <w:rPr>
          <w:lang w:val="en-GB"/>
        </w:rPr>
      </w:pPr>
      <w:r w:rsidRPr="00704039">
        <w:rPr>
          <w:lang w:val="en-GB"/>
        </w:rPr>
        <w:t xml:space="preserve">The </w:t>
      </w:r>
      <w:r w:rsidR="00C54BDF" w:rsidRPr="00704039">
        <w:rPr>
          <w:lang w:val="en-GB"/>
        </w:rPr>
        <w:t>pre-release programme</w:t>
      </w:r>
      <w:r w:rsidRPr="00704039">
        <w:rPr>
          <w:lang w:val="en-GB"/>
        </w:rPr>
        <w:t xml:space="preserve"> at the Saxerriet </w:t>
      </w:r>
      <w:r w:rsidR="00A65065" w:rsidRPr="00704039">
        <w:rPr>
          <w:lang w:val="en-GB"/>
        </w:rPr>
        <w:t>penal institution</w:t>
      </w:r>
      <w:r w:rsidRPr="00704039">
        <w:rPr>
          <w:lang w:val="en-GB"/>
        </w:rPr>
        <w:t xml:space="preserve"> is designed to prepare </w:t>
      </w:r>
      <w:r w:rsidR="005F5888" w:rsidRPr="00704039">
        <w:rPr>
          <w:lang w:val="en-GB"/>
        </w:rPr>
        <w:t>inmates</w:t>
      </w:r>
      <w:r w:rsidRPr="00704039">
        <w:rPr>
          <w:lang w:val="en-GB"/>
        </w:rPr>
        <w:t xml:space="preserve"> for </w:t>
      </w:r>
      <w:r w:rsidR="00B924B6" w:rsidRPr="00704039">
        <w:rPr>
          <w:lang w:val="en-GB"/>
        </w:rPr>
        <w:t xml:space="preserve">a </w:t>
      </w:r>
      <w:r w:rsidR="00DD70FC" w:rsidRPr="00704039">
        <w:rPr>
          <w:lang w:val="en-GB"/>
        </w:rPr>
        <w:t xml:space="preserve">crime-free </w:t>
      </w:r>
      <w:r w:rsidRPr="00704039">
        <w:rPr>
          <w:lang w:val="en-GB"/>
        </w:rPr>
        <w:t>life in Liechtenstein or the region. Through targeted problem- and resource-oriented support in essential areas of life (life plan</w:t>
      </w:r>
      <w:r w:rsidR="005D7CD3" w:rsidRPr="00704039">
        <w:rPr>
          <w:lang w:val="en-GB"/>
        </w:rPr>
        <w:t>s</w:t>
      </w:r>
      <w:r w:rsidRPr="00704039">
        <w:rPr>
          <w:lang w:val="en-GB"/>
        </w:rPr>
        <w:t xml:space="preserve">, work, housing, </w:t>
      </w:r>
      <w:r w:rsidR="005D7CD3" w:rsidRPr="00704039">
        <w:rPr>
          <w:lang w:val="en-GB"/>
        </w:rPr>
        <w:t>coming to terms with their criminal past</w:t>
      </w:r>
      <w:r w:rsidRPr="00704039">
        <w:rPr>
          <w:lang w:val="en-GB"/>
        </w:rPr>
        <w:t xml:space="preserve">, relationships, therapy, debt), </w:t>
      </w:r>
      <w:r w:rsidR="005D7CD3" w:rsidRPr="00704039">
        <w:rPr>
          <w:lang w:val="en-GB"/>
        </w:rPr>
        <w:t>the goal is to help inmates reintegrate successfully into society. The establishment and structuring</w:t>
      </w:r>
      <w:r w:rsidRPr="00704039">
        <w:rPr>
          <w:lang w:val="en-GB"/>
        </w:rPr>
        <w:t xml:space="preserve"> of a stable living environment are </w:t>
      </w:r>
      <w:r w:rsidR="005D7CD3" w:rsidRPr="00704039">
        <w:rPr>
          <w:lang w:val="en-GB"/>
        </w:rPr>
        <w:t>encouraged</w:t>
      </w:r>
      <w:r w:rsidRPr="00704039">
        <w:rPr>
          <w:lang w:val="en-GB"/>
        </w:rPr>
        <w:t>. The penal institution has a</w:t>
      </w:r>
      <w:r w:rsidR="00F274E2" w:rsidRPr="00704039">
        <w:rPr>
          <w:lang w:val="en-GB"/>
        </w:rPr>
        <w:t>n individual support</w:t>
      </w:r>
      <w:r w:rsidRPr="00704039">
        <w:rPr>
          <w:lang w:val="en-GB"/>
        </w:rPr>
        <w:t xml:space="preserve"> programme, in particular for filling gaps in basic education. The penal institution offers a wide range of therapies (including </w:t>
      </w:r>
      <w:r w:rsidR="0038616A" w:rsidRPr="00704039">
        <w:rPr>
          <w:lang w:val="en-GB"/>
        </w:rPr>
        <w:t xml:space="preserve">animal-supported therapy) as well as its own health service and psychological care, including work with family members. It </w:t>
      </w:r>
      <w:r w:rsidR="009D2380" w:rsidRPr="00704039">
        <w:rPr>
          <w:lang w:val="en-GB"/>
        </w:rPr>
        <w:t xml:space="preserve">conducts </w:t>
      </w:r>
      <w:r w:rsidRPr="00704039">
        <w:rPr>
          <w:lang w:val="en-GB"/>
        </w:rPr>
        <w:t xml:space="preserve">methadone programmes and </w:t>
      </w:r>
      <w:r w:rsidR="007D771A" w:rsidRPr="00704039">
        <w:rPr>
          <w:lang w:val="en-GB"/>
        </w:rPr>
        <w:t>develops</w:t>
      </w:r>
      <w:r w:rsidRPr="00704039">
        <w:rPr>
          <w:lang w:val="en-GB"/>
        </w:rPr>
        <w:t xml:space="preserve"> </w:t>
      </w:r>
      <w:r w:rsidR="005B6D21" w:rsidRPr="00704039">
        <w:rPr>
          <w:lang w:val="en-GB"/>
        </w:rPr>
        <w:t>approaches with the inmates for making amends</w:t>
      </w:r>
      <w:r w:rsidRPr="00704039">
        <w:rPr>
          <w:lang w:val="en-GB"/>
        </w:rPr>
        <w:t xml:space="preserve">. Through targeted external contacts and public </w:t>
      </w:r>
      <w:r w:rsidR="00410E36" w:rsidRPr="00704039">
        <w:rPr>
          <w:lang w:val="en-GB"/>
        </w:rPr>
        <w:t>outreach</w:t>
      </w:r>
      <w:r w:rsidRPr="00704039">
        <w:rPr>
          <w:lang w:val="en-GB"/>
        </w:rPr>
        <w:t xml:space="preserve">, the </w:t>
      </w:r>
      <w:r w:rsidR="00902615" w:rsidRPr="00704039">
        <w:rPr>
          <w:lang w:val="en-GB"/>
        </w:rPr>
        <w:t xml:space="preserve">aim is to make the </w:t>
      </w:r>
      <w:r w:rsidRPr="00704039">
        <w:rPr>
          <w:lang w:val="en-GB"/>
        </w:rPr>
        <w:t xml:space="preserve">boundaries </w:t>
      </w:r>
      <w:r w:rsidR="007C54CB" w:rsidRPr="00704039">
        <w:rPr>
          <w:lang w:val="en-GB"/>
        </w:rPr>
        <w:t xml:space="preserve">permeable </w:t>
      </w:r>
      <w:r w:rsidRPr="00704039">
        <w:rPr>
          <w:lang w:val="en-GB"/>
        </w:rPr>
        <w:t xml:space="preserve">between </w:t>
      </w:r>
      <w:r w:rsidR="005D07DE" w:rsidRPr="00704039">
        <w:rPr>
          <w:lang w:val="en-GB"/>
        </w:rPr>
        <w:t>a</w:t>
      </w:r>
      <w:r w:rsidRPr="00704039">
        <w:rPr>
          <w:lang w:val="en-GB"/>
        </w:rPr>
        <w:t xml:space="preserve"> normal life outside </w:t>
      </w:r>
      <w:r w:rsidR="005D07DE" w:rsidRPr="00704039">
        <w:rPr>
          <w:lang w:val="en-GB"/>
        </w:rPr>
        <w:t xml:space="preserve">the prison </w:t>
      </w:r>
      <w:r w:rsidRPr="00704039">
        <w:rPr>
          <w:lang w:val="en-GB"/>
        </w:rPr>
        <w:t xml:space="preserve">and </w:t>
      </w:r>
      <w:r w:rsidR="00EA4938" w:rsidRPr="00704039">
        <w:rPr>
          <w:lang w:val="en-GB"/>
        </w:rPr>
        <w:t>life</w:t>
      </w:r>
      <w:r w:rsidRPr="00704039">
        <w:rPr>
          <w:lang w:val="en-GB"/>
        </w:rPr>
        <w:t xml:space="preserve"> as a prisoner, </w:t>
      </w:r>
      <w:r w:rsidR="001E0451" w:rsidRPr="00704039">
        <w:rPr>
          <w:lang w:val="en-GB"/>
        </w:rPr>
        <w:t>in order to promote</w:t>
      </w:r>
      <w:r w:rsidRPr="00704039">
        <w:rPr>
          <w:lang w:val="en-GB"/>
        </w:rPr>
        <w:t xml:space="preserve"> mutual understanding and </w:t>
      </w:r>
      <w:r w:rsidR="005A5D7B" w:rsidRPr="00704039">
        <w:rPr>
          <w:lang w:val="en-GB"/>
        </w:rPr>
        <w:t>achieve</w:t>
      </w:r>
      <w:r w:rsidRPr="00704039">
        <w:rPr>
          <w:lang w:val="en-GB"/>
        </w:rPr>
        <w:t xml:space="preserve"> a </w:t>
      </w:r>
      <w:r w:rsidR="0047488C" w:rsidRPr="00704039">
        <w:rPr>
          <w:lang w:val="en-GB"/>
        </w:rPr>
        <w:t>gradual return</w:t>
      </w:r>
      <w:r w:rsidRPr="00704039">
        <w:rPr>
          <w:lang w:val="en-GB"/>
        </w:rPr>
        <w:t xml:space="preserve"> to normality</w:t>
      </w:r>
      <w:r w:rsidR="00904A3F" w:rsidRPr="00704039">
        <w:rPr>
          <w:lang w:val="en-GB"/>
        </w:rPr>
        <w:t>.</w:t>
      </w:r>
    </w:p>
    <w:p w14:paraId="083F1BE1" w14:textId="0BC5CFFB" w:rsidR="00096263" w:rsidRPr="00704039" w:rsidRDefault="004558B6" w:rsidP="00096263">
      <w:pPr>
        <w:pStyle w:val="NummerierterAbsatz"/>
        <w:numPr>
          <w:ilvl w:val="0"/>
          <w:numId w:val="31"/>
        </w:numPr>
        <w:ind w:left="0" w:firstLine="0"/>
        <w:rPr>
          <w:lang w:val="en-GB"/>
        </w:rPr>
      </w:pPr>
      <w:r w:rsidRPr="00704039">
        <w:rPr>
          <w:lang w:val="en-GB"/>
        </w:rPr>
        <w:t>A</w:t>
      </w:r>
      <w:r w:rsidR="00BA67F0" w:rsidRPr="00704039">
        <w:rPr>
          <w:lang w:val="en-GB"/>
        </w:rPr>
        <w:t xml:space="preserve"> social </w:t>
      </w:r>
      <w:r w:rsidR="0018132F" w:rsidRPr="00704039">
        <w:rPr>
          <w:lang w:val="en-GB"/>
        </w:rPr>
        <w:t>support</w:t>
      </w:r>
      <w:r w:rsidR="00BA67F0" w:rsidRPr="00704039">
        <w:rPr>
          <w:lang w:val="en-GB"/>
        </w:rPr>
        <w:t xml:space="preserve"> service is provided by the Liechtenstein Probation </w:t>
      </w:r>
      <w:r w:rsidR="00436B45" w:rsidRPr="00704039">
        <w:rPr>
          <w:lang w:val="en-GB"/>
        </w:rPr>
        <w:t>Service</w:t>
      </w:r>
      <w:r w:rsidR="00BA67F0" w:rsidRPr="00704039">
        <w:rPr>
          <w:lang w:val="en-GB"/>
        </w:rPr>
        <w:t xml:space="preserve"> as an external organi</w:t>
      </w:r>
      <w:r w:rsidRPr="00704039">
        <w:rPr>
          <w:lang w:val="en-GB"/>
        </w:rPr>
        <w:t>s</w:t>
      </w:r>
      <w:r w:rsidR="00BA67F0" w:rsidRPr="00704039">
        <w:rPr>
          <w:lang w:val="en-GB"/>
        </w:rPr>
        <w:t xml:space="preserve">ation in cooperation with the Office of Social Services (ASD). In addition to </w:t>
      </w:r>
      <w:r w:rsidR="00182243" w:rsidRPr="00704039">
        <w:rPr>
          <w:lang w:val="en-GB"/>
        </w:rPr>
        <w:t>this social support service</w:t>
      </w:r>
      <w:r w:rsidR="00BA67F0" w:rsidRPr="00704039">
        <w:rPr>
          <w:lang w:val="en-GB"/>
        </w:rPr>
        <w:t xml:space="preserve">, probation assistance is also offered for inmates. The counselling and support services are available to </w:t>
      </w:r>
      <w:r w:rsidR="00616C72" w:rsidRPr="00704039">
        <w:rPr>
          <w:lang w:val="en-GB"/>
        </w:rPr>
        <w:t>inmates</w:t>
      </w:r>
      <w:r w:rsidR="00BA67F0" w:rsidRPr="00704039">
        <w:rPr>
          <w:lang w:val="en-GB"/>
        </w:rPr>
        <w:t xml:space="preserve"> on request and </w:t>
      </w:r>
      <w:r w:rsidR="00B84725" w:rsidRPr="00704039">
        <w:rPr>
          <w:lang w:val="en-GB"/>
        </w:rPr>
        <w:t>are arranged by the prison staff,</w:t>
      </w:r>
      <w:r w:rsidR="00BA67F0" w:rsidRPr="00704039">
        <w:rPr>
          <w:lang w:val="en-GB"/>
        </w:rPr>
        <w:t xml:space="preserve"> and </w:t>
      </w:r>
      <w:r w:rsidR="00B84725" w:rsidRPr="00704039">
        <w:rPr>
          <w:lang w:val="en-GB"/>
        </w:rPr>
        <w:t xml:space="preserve">they </w:t>
      </w:r>
      <w:r w:rsidR="00BA67F0" w:rsidRPr="00704039">
        <w:rPr>
          <w:lang w:val="en-GB"/>
        </w:rPr>
        <w:t xml:space="preserve">also </w:t>
      </w:r>
      <w:r w:rsidR="00B84725" w:rsidRPr="00704039">
        <w:rPr>
          <w:lang w:val="en-GB"/>
        </w:rPr>
        <w:t>serve</w:t>
      </w:r>
      <w:r w:rsidR="00BA67F0" w:rsidRPr="00704039">
        <w:rPr>
          <w:lang w:val="en-GB"/>
        </w:rPr>
        <w:t xml:space="preserve"> as an internal and external liaison for </w:t>
      </w:r>
      <w:r w:rsidR="00C23BDB" w:rsidRPr="00704039">
        <w:rPr>
          <w:lang w:val="en-GB"/>
        </w:rPr>
        <w:t>all</w:t>
      </w:r>
      <w:r w:rsidR="00BA67F0" w:rsidRPr="00704039">
        <w:rPr>
          <w:lang w:val="en-GB"/>
        </w:rPr>
        <w:t xml:space="preserve"> questions. The social </w:t>
      </w:r>
      <w:r w:rsidR="00EB68B8" w:rsidRPr="00704039">
        <w:rPr>
          <w:lang w:val="en-GB"/>
        </w:rPr>
        <w:t>support</w:t>
      </w:r>
      <w:r w:rsidR="00BA67F0" w:rsidRPr="00704039">
        <w:rPr>
          <w:lang w:val="en-GB"/>
        </w:rPr>
        <w:t xml:space="preserve"> service and probation </w:t>
      </w:r>
      <w:r w:rsidR="00EB68B8" w:rsidRPr="00704039">
        <w:rPr>
          <w:lang w:val="en-GB"/>
        </w:rPr>
        <w:t>assistance</w:t>
      </w:r>
      <w:r w:rsidR="00BA67F0" w:rsidRPr="00704039">
        <w:rPr>
          <w:lang w:val="en-GB"/>
        </w:rPr>
        <w:t xml:space="preserve"> are available to assist in establishing contacts with other </w:t>
      </w:r>
      <w:r w:rsidR="00C6786A" w:rsidRPr="00704039">
        <w:rPr>
          <w:lang w:val="en-GB"/>
        </w:rPr>
        <w:t>public authorities and offices</w:t>
      </w:r>
      <w:r w:rsidR="00BA67F0" w:rsidRPr="00704039">
        <w:rPr>
          <w:lang w:val="en-GB"/>
        </w:rPr>
        <w:t xml:space="preserve">. Topics include </w:t>
      </w:r>
      <w:r w:rsidR="006B74A0" w:rsidRPr="00704039">
        <w:rPr>
          <w:lang w:val="en-GB"/>
        </w:rPr>
        <w:t xml:space="preserve">deferment of debt and maintenance obligations. </w:t>
      </w:r>
      <w:r w:rsidR="00CB0923" w:rsidRPr="00704039">
        <w:rPr>
          <w:lang w:val="en-GB"/>
        </w:rPr>
        <w:t xml:space="preserve">Contacts </w:t>
      </w:r>
      <w:r w:rsidR="00CB0923" w:rsidRPr="00704039">
        <w:rPr>
          <w:lang w:val="en-GB"/>
        </w:rPr>
        <w:lastRenderedPageBreak/>
        <w:t xml:space="preserve">and relationships with the outside are encouraged. </w:t>
      </w:r>
      <w:r w:rsidR="006B74A0" w:rsidRPr="00704039">
        <w:rPr>
          <w:lang w:val="en-GB"/>
        </w:rPr>
        <w:t xml:space="preserve">Clarifying talks with family members and life partners are </w:t>
      </w:r>
      <w:r w:rsidR="00BF6B3E" w:rsidRPr="00704039">
        <w:rPr>
          <w:lang w:val="en-GB"/>
        </w:rPr>
        <w:t xml:space="preserve">also </w:t>
      </w:r>
      <w:r w:rsidR="006B74A0" w:rsidRPr="00704039">
        <w:rPr>
          <w:lang w:val="en-GB"/>
        </w:rPr>
        <w:t xml:space="preserve">possible. Other points of reference include the longer-term impact of imprisonment as well as separation and divorce. </w:t>
      </w:r>
      <w:r w:rsidR="00ED7296" w:rsidRPr="00704039">
        <w:rPr>
          <w:lang w:val="en-GB"/>
        </w:rPr>
        <w:t xml:space="preserve">Talks are offered to prepare for and assist release. These talks primarily concern </w:t>
      </w:r>
      <w:r w:rsidR="00BA67F0" w:rsidRPr="00704039">
        <w:rPr>
          <w:lang w:val="en-GB"/>
        </w:rPr>
        <w:t xml:space="preserve">future prospects and the situation after imprisonment in terms of housing and work. Probation </w:t>
      </w:r>
      <w:r w:rsidR="00C048BC" w:rsidRPr="00704039">
        <w:rPr>
          <w:lang w:val="en-GB"/>
        </w:rPr>
        <w:t>assistance</w:t>
      </w:r>
      <w:r w:rsidR="00BA67F0" w:rsidRPr="00704039">
        <w:rPr>
          <w:lang w:val="en-GB"/>
        </w:rPr>
        <w:t xml:space="preserve"> also deal</w:t>
      </w:r>
      <w:r w:rsidR="00C048BC" w:rsidRPr="00704039">
        <w:rPr>
          <w:lang w:val="en-GB"/>
        </w:rPr>
        <w:t>s</w:t>
      </w:r>
      <w:r w:rsidR="00BA67F0" w:rsidRPr="00704039">
        <w:rPr>
          <w:lang w:val="en-GB"/>
        </w:rPr>
        <w:t xml:space="preserve"> with </w:t>
      </w:r>
      <w:r w:rsidR="00C048BC" w:rsidRPr="00704039">
        <w:rPr>
          <w:lang w:val="en-GB"/>
        </w:rPr>
        <w:t xml:space="preserve">coming to terms with the releasees' criminal past and </w:t>
      </w:r>
      <w:r w:rsidR="00892B33" w:rsidRPr="00704039">
        <w:rPr>
          <w:lang w:val="en-GB"/>
        </w:rPr>
        <w:t>prevention of recidivism</w:t>
      </w:r>
      <w:r w:rsidR="00C048BC" w:rsidRPr="00704039">
        <w:rPr>
          <w:lang w:val="en-GB"/>
        </w:rPr>
        <w:t>.</w:t>
      </w:r>
      <w:r w:rsidR="00892B33" w:rsidRPr="00704039">
        <w:rPr>
          <w:lang w:val="en-GB"/>
        </w:rPr>
        <w:t xml:space="preserve"> </w:t>
      </w:r>
      <w:r w:rsidR="00BA67F0" w:rsidRPr="00704039">
        <w:rPr>
          <w:lang w:val="en-GB"/>
        </w:rPr>
        <w:t xml:space="preserve">As a result of the </w:t>
      </w:r>
      <w:r w:rsidR="009E2360" w:rsidRPr="00704039">
        <w:rPr>
          <w:lang w:val="en-GB"/>
        </w:rPr>
        <w:t>realignment</w:t>
      </w:r>
      <w:r w:rsidR="00BA67F0" w:rsidRPr="00704039">
        <w:rPr>
          <w:lang w:val="en-GB"/>
        </w:rPr>
        <w:t xml:space="preserve"> of the </w:t>
      </w:r>
      <w:r w:rsidR="00A47351" w:rsidRPr="00704039">
        <w:rPr>
          <w:lang w:val="en-GB"/>
        </w:rPr>
        <w:t>penitentiary</w:t>
      </w:r>
      <w:r w:rsidR="00BA67F0" w:rsidRPr="00704039">
        <w:rPr>
          <w:lang w:val="en-GB"/>
        </w:rPr>
        <w:t xml:space="preserve"> system in 2017, exchange of information and cooperation between the </w:t>
      </w:r>
      <w:r w:rsidR="00EE190F" w:rsidRPr="00704039">
        <w:rPr>
          <w:lang w:val="en-GB"/>
        </w:rPr>
        <w:t>National</w:t>
      </w:r>
      <w:r w:rsidR="00BA67F0" w:rsidRPr="00704039">
        <w:rPr>
          <w:lang w:val="en-GB"/>
        </w:rPr>
        <w:t xml:space="preserve"> </w:t>
      </w:r>
      <w:r w:rsidR="00EE190F" w:rsidRPr="00704039">
        <w:rPr>
          <w:lang w:val="en-GB"/>
        </w:rPr>
        <w:t>Prison</w:t>
      </w:r>
      <w:r w:rsidR="00BA67F0" w:rsidRPr="00704039">
        <w:rPr>
          <w:lang w:val="en-GB"/>
        </w:rPr>
        <w:t xml:space="preserve"> and probation </w:t>
      </w:r>
      <w:r w:rsidR="00EE190F" w:rsidRPr="00704039">
        <w:rPr>
          <w:lang w:val="en-GB"/>
        </w:rPr>
        <w:t>assistance</w:t>
      </w:r>
      <w:r w:rsidR="00BA67F0" w:rsidRPr="00704039">
        <w:rPr>
          <w:lang w:val="en-GB"/>
        </w:rPr>
        <w:t xml:space="preserve"> </w:t>
      </w:r>
      <w:r w:rsidR="00EE190F" w:rsidRPr="00704039">
        <w:rPr>
          <w:lang w:val="en-GB"/>
        </w:rPr>
        <w:t>has been</w:t>
      </w:r>
      <w:r w:rsidR="00BA67F0" w:rsidRPr="00704039">
        <w:rPr>
          <w:lang w:val="en-GB"/>
        </w:rPr>
        <w:t xml:space="preserve"> greatly improved. For </w:t>
      </w:r>
      <w:r w:rsidR="00FB78CB" w:rsidRPr="00704039">
        <w:rPr>
          <w:lang w:val="en-GB"/>
        </w:rPr>
        <w:t>instance</w:t>
      </w:r>
      <w:r w:rsidR="00BA67F0" w:rsidRPr="00704039">
        <w:rPr>
          <w:lang w:val="en-GB"/>
        </w:rPr>
        <w:t xml:space="preserve">, inmates who </w:t>
      </w:r>
      <w:r w:rsidR="0082747E" w:rsidRPr="00704039">
        <w:rPr>
          <w:lang w:val="en-GB"/>
        </w:rPr>
        <w:t>will</w:t>
      </w:r>
      <w:r w:rsidR="00BA67F0" w:rsidRPr="00704039">
        <w:rPr>
          <w:lang w:val="en-GB"/>
        </w:rPr>
        <w:t xml:space="preserve"> serve their sentences abroad (Austria, Switzerland) </w:t>
      </w:r>
      <w:r w:rsidR="00807D4C" w:rsidRPr="00704039">
        <w:rPr>
          <w:lang w:val="en-GB"/>
        </w:rPr>
        <w:t>are now</w:t>
      </w:r>
      <w:r w:rsidR="00BA67F0" w:rsidRPr="00704039">
        <w:rPr>
          <w:lang w:val="en-GB"/>
        </w:rPr>
        <w:t xml:space="preserve"> offered </w:t>
      </w:r>
      <w:r w:rsidR="00807D4C" w:rsidRPr="00704039">
        <w:rPr>
          <w:lang w:val="en-GB"/>
        </w:rPr>
        <w:t>access by telephone and in writing to the social support offerings of the Liechtens</w:t>
      </w:r>
      <w:r w:rsidR="00566C57" w:rsidRPr="00704039">
        <w:rPr>
          <w:lang w:val="en-GB"/>
        </w:rPr>
        <w:t xml:space="preserve">tein Probation Service. </w:t>
      </w:r>
      <w:r w:rsidR="00741F8B" w:rsidRPr="00704039">
        <w:rPr>
          <w:lang w:val="en-GB"/>
        </w:rPr>
        <w:t xml:space="preserve">The pre-release programme for inmates (with and without </w:t>
      </w:r>
      <w:r w:rsidR="00082287" w:rsidRPr="00704039">
        <w:rPr>
          <w:lang w:val="en-GB"/>
        </w:rPr>
        <w:t xml:space="preserve">mandatory </w:t>
      </w:r>
      <w:r w:rsidR="00741F8B" w:rsidRPr="00704039">
        <w:rPr>
          <w:lang w:val="en-GB"/>
        </w:rPr>
        <w:t xml:space="preserve">probation assistance) in the Saxerriet penal institution is carried out by the social support service of the Liechtenstein Probation Service together with the </w:t>
      </w:r>
      <w:r w:rsidR="00CF759C" w:rsidRPr="00704039">
        <w:rPr>
          <w:lang w:val="en-GB"/>
        </w:rPr>
        <w:t>s</w:t>
      </w:r>
      <w:r w:rsidR="00741F8B" w:rsidRPr="00704039">
        <w:rPr>
          <w:lang w:val="en-GB"/>
        </w:rPr>
        <w:t xml:space="preserve">ocial </w:t>
      </w:r>
      <w:r w:rsidR="00CF759C" w:rsidRPr="00704039">
        <w:rPr>
          <w:lang w:val="en-GB"/>
        </w:rPr>
        <w:t>s</w:t>
      </w:r>
      <w:r w:rsidR="00741F8B" w:rsidRPr="00704039">
        <w:rPr>
          <w:lang w:val="en-GB"/>
        </w:rPr>
        <w:t>ervice of the Saxerriet penal institution, with a view to preparing the inmate for release and better social integration in Liechtenstein</w:t>
      </w:r>
      <w:r w:rsidR="00C82EC4" w:rsidRPr="00704039">
        <w:rPr>
          <w:lang w:val="en-GB"/>
        </w:rPr>
        <w:t xml:space="preserve"> after release</w:t>
      </w:r>
      <w:r w:rsidR="00BA67F0" w:rsidRPr="00704039">
        <w:rPr>
          <w:lang w:val="en-GB"/>
        </w:rPr>
        <w:t>.</w:t>
      </w:r>
    </w:p>
    <w:p w14:paraId="5A0632DC" w14:textId="49242255" w:rsidR="00E038A5" w:rsidRPr="00704039" w:rsidRDefault="001E330D" w:rsidP="00403132">
      <w:pPr>
        <w:pStyle w:val="NummerierterAbsatz"/>
        <w:numPr>
          <w:ilvl w:val="0"/>
          <w:numId w:val="31"/>
        </w:numPr>
        <w:ind w:left="0" w:firstLine="0"/>
        <w:rPr>
          <w:lang w:val="en-GB"/>
        </w:rPr>
      </w:pPr>
      <w:r w:rsidRPr="00704039">
        <w:rPr>
          <w:lang w:val="en-GB"/>
        </w:rPr>
        <w:t xml:space="preserve"> </w:t>
      </w:r>
      <w:r w:rsidR="00096263" w:rsidRPr="00704039">
        <w:rPr>
          <w:lang w:val="en-GB"/>
        </w:rPr>
        <w:t xml:space="preserve">Since the strategic realignment of the </w:t>
      </w:r>
      <w:r w:rsidR="004844FB" w:rsidRPr="00704039">
        <w:rPr>
          <w:lang w:val="en-GB"/>
        </w:rPr>
        <w:t>penitentiary</w:t>
      </w:r>
      <w:r w:rsidR="00096263" w:rsidRPr="00704039">
        <w:rPr>
          <w:lang w:val="en-GB"/>
        </w:rPr>
        <w:t xml:space="preserve"> system, only </w:t>
      </w:r>
      <w:r w:rsidR="00206A9A" w:rsidRPr="00704039">
        <w:rPr>
          <w:lang w:val="en-GB"/>
        </w:rPr>
        <w:t xml:space="preserve">detention pending trial, extradition, and </w:t>
      </w:r>
      <w:r w:rsidR="00D82AE8" w:rsidRPr="00704039">
        <w:rPr>
          <w:lang w:val="en-GB"/>
        </w:rPr>
        <w:t>deportation</w:t>
      </w:r>
      <w:r w:rsidR="00206A9A" w:rsidRPr="00704039">
        <w:rPr>
          <w:lang w:val="en-GB"/>
        </w:rPr>
        <w:t xml:space="preserve"> as well as alternative terms of imprisonment and preventive detention are carried out in the National Prison, and most of these detention</w:t>
      </w:r>
      <w:r w:rsidR="00B74E2A" w:rsidRPr="00704039">
        <w:rPr>
          <w:lang w:val="en-GB"/>
        </w:rPr>
        <w:t>s</w:t>
      </w:r>
      <w:r w:rsidR="00206A9A" w:rsidRPr="00704039">
        <w:rPr>
          <w:lang w:val="en-GB"/>
        </w:rPr>
        <w:t xml:space="preserve"> are of short duration.</w:t>
      </w:r>
      <w:r w:rsidR="00096263" w:rsidRPr="00704039">
        <w:rPr>
          <w:lang w:val="en-GB"/>
        </w:rPr>
        <w:t xml:space="preserve"> </w:t>
      </w:r>
      <w:r w:rsidR="00CA329C" w:rsidRPr="00704039">
        <w:rPr>
          <w:lang w:val="en-GB"/>
        </w:rPr>
        <w:t>P</w:t>
      </w:r>
      <w:r w:rsidR="00096263" w:rsidRPr="00704039">
        <w:rPr>
          <w:lang w:val="en-GB"/>
        </w:rPr>
        <w:t>risoners have access to courtyards</w:t>
      </w:r>
      <w:r w:rsidR="00403132" w:rsidRPr="00704039">
        <w:rPr>
          <w:lang w:val="en-GB"/>
        </w:rPr>
        <w:t xml:space="preserve"> protected from the weather and the sun, so that </w:t>
      </w:r>
      <w:r w:rsidR="00096263" w:rsidRPr="00704039">
        <w:rPr>
          <w:lang w:val="en-GB"/>
        </w:rPr>
        <w:t xml:space="preserve">they can spend enough time outdoors every day and engage in </w:t>
      </w:r>
      <w:r w:rsidR="00AF3F1B" w:rsidRPr="00704039">
        <w:rPr>
          <w:lang w:val="en-GB"/>
        </w:rPr>
        <w:t>spor</w:t>
      </w:r>
      <w:r w:rsidR="00710909" w:rsidRPr="00704039">
        <w:rPr>
          <w:lang w:val="en-GB"/>
        </w:rPr>
        <w:t>t</w:t>
      </w:r>
      <w:r w:rsidR="0077735F" w:rsidRPr="00704039">
        <w:rPr>
          <w:lang w:val="en-GB"/>
        </w:rPr>
        <w:t>s</w:t>
      </w:r>
      <w:r w:rsidR="00096263" w:rsidRPr="00704039">
        <w:rPr>
          <w:lang w:val="en-GB"/>
        </w:rPr>
        <w:t xml:space="preserve">. </w:t>
      </w:r>
      <w:r w:rsidR="004878BE" w:rsidRPr="00704039">
        <w:rPr>
          <w:lang w:val="en-GB"/>
        </w:rPr>
        <w:t>F</w:t>
      </w:r>
      <w:r w:rsidR="00096263" w:rsidRPr="00704039">
        <w:rPr>
          <w:lang w:val="en-GB"/>
        </w:rPr>
        <w:t xml:space="preserve">emale prisoners </w:t>
      </w:r>
      <w:r w:rsidR="001B58E0" w:rsidRPr="00704039">
        <w:rPr>
          <w:lang w:val="en-GB"/>
        </w:rPr>
        <w:t>have access to a</w:t>
      </w:r>
      <w:r w:rsidR="00096263" w:rsidRPr="00704039">
        <w:rPr>
          <w:lang w:val="en-GB"/>
        </w:rPr>
        <w:t xml:space="preserve"> separate courtyard </w:t>
      </w:r>
      <w:r w:rsidR="001B58E0" w:rsidRPr="00704039">
        <w:rPr>
          <w:lang w:val="en-GB"/>
        </w:rPr>
        <w:t>from the</w:t>
      </w:r>
      <w:r w:rsidR="00096263" w:rsidRPr="00704039">
        <w:rPr>
          <w:lang w:val="en-GB"/>
        </w:rPr>
        <w:t xml:space="preserve"> men</w:t>
      </w:r>
      <w:r w:rsidR="004C1657" w:rsidRPr="00704039">
        <w:rPr>
          <w:lang w:val="en-GB"/>
        </w:rPr>
        <w:t>,</w:t>
      </w:r>
      <w:r w:rsidR="00096263" w:rsidRPr="00704039">
        <w:rPr>
          <w:lang w:val="en-GB"/>
        </w:rPr>
        <w:t xml:space="preserve"> and the sport</w:t>
      </w:r>
      <w:r w:rsidR="0077735F" w:rsidRPr="00704039">
        <w:rPr>
          <w:lang w:val="en-GB"/>
        </w:rPr>
        <w:t>s</w:t>
      </w:r>
      <w:r w:rsidR="00096263" w:rsidRPr="00704039">
        <w:rPr>
          <w:lang w:val="en-GB"/>
        </w:rPr>
        <w:t xml:space="preserve"> facilities in the fitness room </w:t>
      </w:r>
      <w:r w:rsidR="00E747DA" w:rsidRPr="00704039">
        <w:rPr>
          <w:lang w:val="en-GB"/>
        </w:rPr>
        <w:t>are also separate</w:t>
      </w:r>
      <w:r w:rsidR="00096263" w:rsidRPr="00704039">
        <w:rPr>
          <w:lang w:val="en-GB"/>
        </w:rPr>
        <w:t xml:space="preserve">. Rainproof clothing is available in the courtyards so that the detainees can </w:t>
      </w:r>
      <w:r w:rsidR="003E784F" w:rsidRPr="00704039">
        <w:rPr>
          <w:lang w:val="en-GB"/>
        </w:rPr>
        <w:t>spend time</w:t>
      </w:r>
      <w:r w:rsidR="00096263" w:rsidRPr="00704039">
        <w:rPr>
          <w:lang w:val="en-GB"/>
        </w:rPr>
        <w:t xml:space="preserve"> outside even in bad weather. New seats and a roof to stand </w:t>
      </w:r>
      <w:r w:rsidR="003E784F" w:rsidRPr="00704039">
        <w:rPr>
          <w:lang w:val="en-GB"/>
        </w:rPr>
        <w:t>under</w:t>
      </w:r>
      <w:r w:rsidR="00096263" w:rsidRPr="00704039">
        <w:rPr>
          <w:lang w:val="en-GB"/>
        </w:rPr>
        <w:t xml:space="preserve"> </w:t>
      </w:r>
      <w:r w:rsidR="003E784F" w:rsidRPr="00704039">
        <w:rPr>
          <w:lang w:val="en-GB"/>
        </w:rPr>
        <w:t>have been</w:t>
      </w:r>
      <w:r w:rsidR="00096263" w:rsidRPr="00704039">
        <w:rPr>
          <w:lang w:val="en-GB"/>
        </w:rPr>
        <w:t xml:space="preserve"> added.</w:t>
      </w:r>
    </w:p>
    <w:p w14:paraId="3AD9F937" w14:textId="096AF7BC" w:rsidR="00B86DFE" w:rsidRPr="00704039" w:rsidRDefault="00EB10EC" w:rsidP="007370A1">
      <w:pPr>
        <w:pStyle w:val="NummerierterAbsatz"/>
        <w:numPr>
          <w:ilvl w:val="0"/>
          <w:numId w:val="31"/>
        </w:numPr>
        <w:ind w:left="0" w:firstLine="0"/>
        <w:rPr>
          <w:lang w:val="en-GB"/>
        </w:rPr>
      </w:pPr>
      <w:r w:rsidRPr="00704039">
        <w:rPr>
          <w:lang w:val="en-GB"/>
        </w:rPr>
        <w:t>Under Article 88 StVG, inmates are allowed to conduct telephone conversations for admissible reasons, in particular with family members, counsel</w:t>
      </w:r>
      <w:r w:rsidR="00426D9A" w:rsidRPr="00704039">
        <w:rPr>
          <w:lang w:val="en-GB"/>
        </w:rPr>
        <w:t>lors</w:t>
      </w:r>
      <w:r w:rsidRPr="00704039">
        <w:rPr>
          <w:lang w:val="en-GB"/>
        </w:rPr>
        <w:t>, and social institutions as well as with public authorities, legal advis</w:t>
      </w:r>
      <w:r w:rsidR="00E831FF" w:rsidRPr="00704039">
        <w:rPr>
          <w:lang w:val="en-GB"/>
        </w:rPr>
        <w:t>o</w:t>
      </w:r>
      <w:r w:rsidRPr="00704039">
        <w:rPr>
          <w:lang w:val="en-GB"/>
        </w:rPr>
        <w:t>rs</w:t>
      </w:r>
      <w:r w:rsidR="00E831FF" w:rsidRPr="00704039">
        <w:rPr>
          <w:lang w:val="en-GB"/>
        </w:rPr>
        <w:t>,</w:t>
      </w:r>
      <w:r w:rsidRPr="00704039">
        <w:rPr>
          <w:lang w:val="en-GB"/>
        </w:rPr>
        <w:t xml:space="preserve"> and </w:t>
      </w:r>
      <w:r w:rsidR="00426D9A" w:rsidRPr="00704039">
        <w:rPr>
          <w:lang w:val="en-GB"/>
        </w:rPr>
        <w:t xml:space="preserve">care and </w:t>
      </w:r>
      <w:r w:rsidR="00CE7CED" w:rsidRPr="00704039">
        <w:rPr>
          <w:lang w:val="en-GB"/>
        </w:rPr>
        <w:t>support services</w:t>
      </w:r>
      <w:r w:rsidRPr="00704039">
        <w:rPr>
          <w:lang w:val="en-GB"/>
        </w:rPr>
        <w:t xml:space="preserve"> (generally twice </w:t>
      </w:r>
      <w:r w:rsidR="00F23980" w:rsidRPr="00704039">
        <w:rPr>
          <w:lang w:val="en-GB"/>
        </w:rPr>
        <w:t>a week for up to one hour</w:t>
      </w:r>
      <w:r w:rsidRPr="00704039">
        <w:rPr>
          <w:lang w:val="en-GB"/>
        </w:rPr>
        <w:t xml:space="preserve">, </w:t>
      </w:r>
      <w:r w:rsidR="00F23980" w:rsidRPr="00704039">
        <w:rPr>
          <w:lang w:val="en-GB"/>
        </w:rPr>
        <w:t>applicable</w:t>
      </w:r>
      <w:r w:rsidRPr="00704039">
        <w:rPr>
          <w:lang w:val="en-GB"/>
        </w:rPr>
        <w:t xml:space="preserve"> to all types of detention with the exception of </w:t>
      </w:r>
      <w:r w:rsidR="00865355" w:rsidRPr="00704039">
        <w:rPr>
          <w:lang w:val="en-GB"/>
        </w:rPr>
        <w:t>protective</w:t>
      </w:r>
      <w:r w:rsidRPr="00704039">
        <w:rPr>
          <w:lang w:val="en-GB"/>
        </w:rPr>
        <w:t xml:space="preserve"> detention). </w:t>
      </w:r>
      <w:r w:rsidR="004E584F" w:rsidRPr="00704039">
        <w:rPr>
          <w:lang w:val="en-GB"/>
        </w:rPr>
        <w:t>Upon</w:t>
      </w:r>
      <w:r w:rsidRPr="00704039">
        <w:rPr>
          <w:lang w:val="en-GB"/>
        </w:rPr>
        <w:t xml:space="preserve"> </w:t>
      </w:r>
      <w:r w:rsidR="004E584F" w:rsidRPr="00704039">
        <w:rPr>
          <w:lang w:val="en-GB"/>
        </w:rPr>
        <w:t>approval</w:t>
      </w:r>
      <w:r w:rsidRPr="00704039">
        <w:rPr>
          <w:lang w:val="en-GB"/>
        </w:rPr>
        <w:t xml:space="preserve"> by the </w:t>
      </w:r>
      <w:r w:rsidR="004E584F" w:rsidRPr="00704039">
        <w:rPr>
          <w:lang w:val="en-GB"/>
        </w:rPr>
        <w:t>investigating judge</w:t>
      </w:r>
      <w:r w:rsidRPr="00704039">
        <w:rPr>
          <w:lang w:val="en-GB"/>
        </w:rPr>
        <w:t>,</w:t>
      </w:r>
      <w:r w:rsidR="007370A1" w:rsidRPr="00704039">
        <w:rPr>
          <w:lang w:val="en-GB"/>
        </w:rPr>
        <w:t xml:space="preserve"> </w:t>
      </w:r>
      <w:r w:rsidRPr="00704039">
        <w:rPr>
          <w:lang w:val="en-GB"/>
        </w:rPr>
        <w:t xml:space="preserve">visits by </w:t>
      </w:r>
      <w:r w:rsidR="007370A1" w:rsidRPr="00704039">
        <w:rPr>
          <w:lang w:val="en-GB"/>
        </w:rPr>
        <w:t>family members</w:t>
      </w:r>
      <w:r w:rsidRPr="00704039">
        <w:rPr>
          <w:lang w:val="en-GB"/>
        </w:rPr>
        <w:t xml:space="preserve"> </w:t>
      </w:r>
      <w:r w:rsidR="007370A1" w:rsidRPr="00704039">
        <w:rPr>
          <w:lang w:val="en-GB"/>
        </w:rPr>
        <w:t xml:space="preserve">are </w:t>
      </w:r>
      <w:r w:rsidR="00526582" w:rsidRPr="00704039">
        <w:rPr>
          <w:lang w:val="en-GB"/>
        </w:rPr>
        <w:t>permitted</w:t>
      </w:r>
      <w:r w:rsidRPr="00704039">
        <w:rPr>
          <w:lang w:val="en-GB"/>
        </w:rPr>
        <w:t xml:space="preserve"> twice a week for one hour each. These visits can also take place outside working hours on Saturdays and public holidays. The inmates have the opportunity to play sports, </w:t>
      </w:r>
      <w:r w:rsidR="00BA06B3" w:rsidRPr="00704039">
        <w:rPr>
          <w:lang w:val="en-GB"/>
        </w:rPr>
        <w:t>engage in arts and crafts</w:t>
      </w:r>
      <w:r w:rsidRPr="00704039">
        <w:rPr>
          <w:lang w:val="en-GB"/>
        </w:rPr>
        <w:t>, read</w:t>
      </w:r>
      <w:r w:rsidR="00BA06B3" w:rsidRPr="00704039">
        <w:rPr>
          <w:lang w:val="en-GB"/>
        </w:rPr>
        <w:t>,</w:t>
      </w:r>
      <w:r w:rsidRPr="00704039">
        <w:rPr>
          <w:lang w:val="en-GB"/>
        </w:rPr>
        <w:t xml:space="preserve"> or play </w:t>
      </w:r>
      <w:r w:rsidR="001C0630" w:rsidRPr="00704039">
        <w:rPr>
          <w:lang w:val="en-GB"/>
        </w:rPr>
        <w:t xml:space="preserve">games </w:t>
      </w:r>
      <w:r w:rsidRPr="00704039">
        <w:rPr>
          <w:lang w:val="en-GB"/>
        </w:rPr>
        <w:t xml:space="preserve">(card and board games, game consoles, etc.). </w:t>
      </w:r>
      <w:r w:rsidR="000E0474" w:rsidRPr="00704039">
        <w:rPr>
          <w:lang w:val="en-GB"/>
        </w:rPr>
        <w:t>Outdoors,</w:t>
      </w:r>
      <w:r w:rsidRPr="00704039">
        <w:rPr>
          <w:lang w:val="en-GB"/>
        </w:rPr>
        <w:t xml:space="preserve"> there </w:t>
      </w:r>
      <w:r w:rsidR="000E0474" w:rsidRPr="00704039">
        <w:rPr>
          <w:lang w:val="en-GB"/>
        </w:rPr>
        <w:t>are tables for</w:t>
      </w:r>
      <w:r w:rsidRPr="00704039">
        <w:rPr>
          <w:lang w:val="en-GB"/>
        </w:rPr>
        <w:t xml:space="preserve"> table tennis, chess</w:t>
      </w:r>
      <w:r w:rsidR="000E0474" w:rsidRPr="00704039">
        <w:rPr>
          <w:lang w:val="en-GB"/>
        </w:rPr>
        <w:t>,</w:t>
      </w:r>
      <w:r w:rsidRPr="00704039">
        <w:rPr>
          <w:lang w:val="en-GB"/>
        </w:rPr>
        <w:t xml:space="preserve"> and </w:t>
      </w:r>
      <w:r w:rsidR="000E0474" w:rsidRPr="00704039">
        <w:rPr>
          <w:lang w:val="en-GB"/>
        </w:rPr>
        <w:t>nine men's morris</w:t>
      </w:r>
      <w:r w:rsidRPr="00704039">
        <w:rPr>
          <w:lang w:val="en-GB"/>
        </w:rPr>
        <w:t xml:space="preserve"> as well as the necessary </w:t>
      </w:r>
      <w:r w:rsidR="000E0474" w:rsidRPr="00704039">
        <w:rPr>
          <w:lang w:val="en-GB"/>
        </w:rPr>
        <w:t>facilities</w:t>
      </w:r>
      <w:r w:rsidRPr="00704039">
        <w:rPr>
          <w:lang w:val="en-GB"/>
        </w:rPr>
        <w:t xml:space="preserve"> for ball games. A laptop is offered for use, but without </w:t>
      </w:r>
      <w:r w:rsidR="00057615" w:rsidRPr="00704039">
        <w:rPr>
          <w:lang w:val="en-GB"/>
        </w:rPr>
        <w:t>i</w:t>
      </w:r>
      <w:r w:rsidRPr="00704039">
        <w:rPr>
          <w:lang w:val="en-GB"/>
        </w:rPr>
        <w:t xml:space="preserve">nternet access, </w:t>
      </w:r>
      <w:r w:rsidR="00AE0044" w:rsidRPr="00704039">
        <w:rPr>
          <w:lang w:val="en-GB"/>
        </w:rPr>
        <w:t>given that the National Prison serves as a</w:t>
      </w:r>
      <w:r w:rsidRPr="00704039">
        <w:rPr>
          <w:lang w:val="en-GB"/>
        </w:rPr>
        <w:t xml:space="preserve"> remand prison. The inmates are involved in housework, which consists of kitchen work, floor </w:t>
      </w:r>
      <w:r w:rsidR="00D734ED" w:rsidRPr="00704039">
        <w:rPr>
          <w:lang w:val="en-GB"/>
        </w:rPr>
        <w:t xml:space="preserve">cleaning, </w:t>
      </w:r>
      <w:r w:rsidRPr="00704039">
        <w:rPr>
          <w:lang w:val="en-GB"/>
        </w:rPr>
        <w:lastRenderedPageBreak/>
        <w:t xml:space="preserve">and laundry. </w:t>
      </w:r>
      <w:r w:rsidR="0051511D" w:rsidRPr="00704039">
        <w:rPr>
          <w:lang w:val="en-GB"/>
        </w:rPr>
        <w:t xml:space="preserve">Inmates of the National Prison </w:t>
      </w:r>
      <w:r w:rsidRPr="00704039">
        <w:rPr>
          <w:lang w:val="en-GB"/>
        </w:rPr>
        <w:t>manufacture and pack</w:t>
      </w:r>
      <w:r w:rsidR="00C16EC2" w:rsidRPr="00704039">
        <w:rPr>
          <w:lang w:val="en-GB"/>
        </w:rPr>
        <w:t>ag</w:t>
      </w:r>
      <w:r w:rsidRPr="00704039">
        <w:rPr>
          <w:lang w:val="en-GB"/>
        </w:rPr>
        <w:t>e</w:t>
      </w:r>
      <w:r w:rsidR="0051511D" w:rsidRPr="00704039">
        <w:rPr>
          <w:lang w:val="en-GB"/>
        </w:rPr>
        <w:t xml:space="preserve"> </w:t>
      </w:r>
      <w:r w:rsidR="004542E4" w:rsidRPr="00704039">
        <w:rPr>
          <w:lang w:val="en-GB"/>
        </w:rPr>
        <w:t>replacement</w:t>
      </w:r>
      <w:r w:rsidR="0051511D" w:rsidRPr="00704039">
        <w:rPr>
          <w:lang w:val="en-GB"/>
        </w:rPr>
        <w:t xml:space="preserve"> parts for external employers</w:t>
      </w:r>
      <w:r w:rsidRPr="00704039">
        <w:rPr>
          <w:lang w:val="en-GB"/>
        </w:rPr>
        <w:t xml:space="preserve">. </w:t>
      </w:r>
      <w:r w:rsidR="00C816A1" w:rsidRPr="00704039">
        <w:rPr>
          <w:lang w:val="en-GB"/>
        </w:rPr>
        <w:t>The National Prison also</w:t>
      </w:r>
      <w:r w:rsidRPr="00704039">
        <w:rPr>
          <w:lang w:val="en-GB"/>
        </w:rPr>
        <w:t xml:space="preserve"> runs its own small workshop where birdhouses</w:t>
      </w:r>
      <w:r w:rsidR="005B0F92" w:rsidRPr="00704039">
        <w:rPr>
          <w:lang w:val="en-GB"/>
        </w:rPr>
        <w:t xml:space="preserve"> </w:t>
      </w:r>
      <w:r w:rsidR="008738D9" w:rsidRPr="00704039">
        <w:rPr>
          <w:lang w:val="en-GB"/>
        </w:rPr>
        <w:t>as well as</w:t>
      </w:r>
      <w:r w:rsidRPr="00704039">
        <w:rPr>
          <w:lang w:val="en-GB"/>
        </w:rPr>
        <w:t xml:space="preserve"> Christmas and Easter cards are produced. </w:t>
      </w:r>
      <w:r w:rsidR="00507AD0" w:rsidRPr="00704039">
        <w:rPr>
          <w:lang w:val="en-GB"/>
        </w:rPr>
        <w:t>H</w:t>
      </w:r>
      <w:r w:rsidRPr="00704039">
        <w:rPr>
          <w:lang w:val="en-GB"/>
        </w:rPr>
        <w:t xml:space="preserve">oneycomb frames for </w:t>
      </w:r>
      <w:r w:rsidR="002C21BC" w:rsidRPr="00704039">
        <w:rPr>
          <w:lang w:val="en-GB"/>
        </w:rPr>
        <w:t>the National Prison's</w:t>
      </w:r>
      <w:r w:rsidRPr="00704039">
        <w:rPr>
          <w:lang w:val="en-GB"/>
        </w:rPr>
        <w:t xml:space="preserve"> </w:t>
      </w:r>
      <w:r w:rsidR="00585691" w:rsidRPr="00704039">
        <w:rPr>
          <w:lang w:val="en-GB"/>
        </w:rPr>
        <w:t>apiary</w:t>
      </w:r>
      <w:r w:rsidR="00507AD0" w:rsidRPr="00704039">
        <w:rPr>
          <w:lang w:val="en-GB"/>
        </w:rPr>
        <w:t xml:space="preserve"> are also manufactured in this workshop.</w:t>
      </w:r>
    </w:p>
    <w:p w14:paraId="573A7DE8" w14:textId="209E22C8" w:rsidR="00B86DFE" w:rsidRPr="00704039" w:rsidRDefault="00A10AC6" w:rsidP="00BA5DBC">
      <w:pPr>
        <w:pStyle w:val="NummerierterAbsatz"/>
        <w:numPr>
          <w:ilvl w:val="0"/>
          <w:numId w:val="31"/>
        </w:numPr>
        <w:ind w:left="0" w:firstLine="0"/>
        <w:rPr>
          <w:lang w:val="en-GB"/>
        </w:rPr>
      </w:pPr>
      <w:r w:rsidRPr="00704039">
        <w:rPr>
          <w:lang w:val="en-GB"/>
        </w:rPr>
        <w:t xml:space="preserve">Music events are held in the National Prison, generally twice a year, at which participation is voluntary. </w:t>
      </w:r>
      <w:r w:rsidR="000F3C5C" w:rsidRPr="00704039">
        <w:rPr>
          <w:lang w:val="en-GB"/>
        </w:rPr>
        <w:t>J</w:t>
      </w:r>
      <w:r w:rsidRPr="00704039">
        <w:rPr>
          <w:lang w:val="en-GB"/>
        </w:rPr>
        <w:t>oint ecumenical events are offered</w:t>
      </w:r>
      <w:r w:rsidR="00E41424" w:rsidRPr="00704039">
        <w:rPr>
          <w:lang w:val="en-GB"/>
        </w:rPr>
        <w:t xml:space="preserve"> during the high feasts of the church,</w:t>
      </w:r>
      <w:r w:rsidRPr="00704039">
        <w:rPr>
          <w:lang w:val="en-GB"/>
        </w:rPr>
        <w:t xml:space="preserve"> which </w:t>
      </w:r>
      <w:r w:rsidR="00AF0588" w:rsidRPr="00704039">
        <w:rPr>
          <w:lang w:val="en-GB"/>
        </w:rPr>
        <w:t>are also voluntary</w:t>
      </w:r>
      <w:r w:rsidRPr="00704039">
        <w:rPr>
          <w:lang w:val="en-GB"/>
        </w:rPr>
        <w:t xml:space="preserve">. The ecumenical pastor </w:t>
      </w:r>
      <w:r w:rsidR="00B1402E" w:rsidRPr="00704039">
        <w:rPr>
          <w:lang w:val="en-GB"/>
        </w:rPr>
        <w:t>visits</w:t>
      </w:r>
      <w:r w:rsidRPr="00704039">
        <w:rPr>
          <w:lang w:val="en-GB"/>
        </w:rPr>
        <w:t xml:space="preserve"> every two weeks. If </w:t>
      </w:r>
      <w:r w:rsidR="00DF739F" w:rsidRPr="00704039">
        <w:rPr>
          <w:lang w:val="en-GB"/>
        </w:rPr>
        <w:t>needed</w:t>
      </w:r>
      <w:r w:rsidRPr="00704039">
        <w:rPr>
          <w:lang w:val="en-GB"/>
        </w:rPr>
        <w:t xml:space="preserve">, </w:t>
      </w:r>
      <w:r w:rsidR="00CB0F37" w:rsidRPr="00704039">
        <w:rPr>
          <w:lang w:val="en-GB"/>
        </w:rPr>
        <w:t>chaplains</w:t>
      </w:r>
      <w:r w:rsidRPr="00704039">
        <w:rPr>
          <w:lang w:val="en-GB"/>
        </w:rPr>
        <w:t xml:space="preserve"> of other religious communities can also be contacted. </w:t>
      </w:r>
      <w:r w:rsidR="00D16CA3" w:rsidRPr="00704039">
        <w:rPr>
          <w:lang w:val="en-GB"/>
        </w:rPr>
        <w:t>Additionally</w:t>
      </w:r>
      <w:r w:rsidRPr="00704039">
        <w:rPr>
          <w:lang w:val="en-GB"/>
        </w:rPr>
        <w:t>, the prison</w:t>
      </w:r>
      <w:r w:rsidR="00E26012" w:rsidRPr="00704039">
        <w:rPr>
          <w:lang w:val="en-GB"/>
        </w:rPr>
        <w:t>'s</w:t>
      </w:r>
      <w:r w:rsidRPr="00704039">
        <w:rPr>
          <w:lang w:val="en-GB"/>
        </w:rPr>
        <w:t xml:space="preserve"> </w:t>
      </w:r>
      <w:r w:rsidR="00E26012" w:rsidRPr="00704039">
        <w:rPr>
          <w:lang w:val="en-GB"/>
        </w:rPr>
        <w:t>care staff</w:t>
      </w:r>
      <w:r w:rsidRPr="00704039">
        <w:rPr>
          <w:lang w:val="en-GB"/>
        </w:rPr>
        <w:t xml:space="preserve"> </w:t>
      </w:r>
      <w:r w:rsidR="00E26012" w:rsidRPr="00704039">
        <w:rPr>
          <w:lang w:val="en-GB"/>
        </w:rPr>
        <w:t>is</w:t>
      </w:r>
      <w:r w:rsidRPr="00704039">
        <w:rPr>
          <w:lang w:val="en-GB"/>
        </w:rPr>
        <w:t xml:space="preserve"> available </w:t>
      </w:r>
      <w:r w:rsidR="00BA5DBC" w:rsidRPr="00704039">
        <w:rPr>
          <w:lang w:val="en-GB"/>
        </w:rPr>
        <w:t xml:space="preserve">for conversations </w:t>
      </w:r>
      <w:r w:rsidRPr="00704039">
        <w:rPr>
          <w:lang w:val="en-GB"/>
        </w:rPr>
        <w:t xml:space="preserve">at all times, all of whom have completed </w:t>
      </w:r>
      <w:r w:rsidR="00627235" w:rsidRPr="00704039">
        <w:rPr>
          <w:lang w:val="en-GB"/>
        </w:rPr>
        <w:t>thorough basic</w:t>
      </w:r>
      <w:r w:rsidRPr="00704039">
        <w:rPr>
          <w:lang w:val="en-GB"/>
        </w:rPr>
        <w:t xml:space="preserve"> psychological training at the</w:t>
      </w:r>
      <w:r w:rsidR="00BA5DBC" w:rsidRPr="00704039">
        <w:rPr>
          <w:lang w:val="en-GB"/>
        </w:rPr>
        <w:t xml:space="preserve"> Swiss Centre of Expertise in Prison and Probation in Fribourg, Switzerland, and attend continuing training on a permanent basis</w:t>
      </w:r>
      <w:r w:rsidR="00790CD7" w:rsidRPr="00704039">
        <w:rPr>
          <w:lang w:val="en-GB"/>
        </w:rPr>
        <w:t>.</w:t>
      </w:r>
    </w:p>
    <w:p w14:paraId="79FD1FB2" w14:textId="5BB934D3" w:rsidR="006F5736" w:rsidRPr="00704039" w:rsidRDefault="00155222" w:rsidP="006B3E19">
      <w:pPr>
        <w:pStyle w:val="NummerierterAbsatz"/>
        <w:numPr>
          <w:ilvl w:val="0"/>
          <w:numId w:val="31"/>
        </w:numPr>
        <w:ind w:left="0" w:firstLine="0"/>
        <w:rPr>
          <w:lang w:val="en-GB"/>
        </w:rPr>
      </w:pPr>
      <w:r w:rsidRPr="00704039">
        <w:rPr>
          <w:lang w:val="en-GB"/>
        </w:rPr>
        <w:t xml:space="preserve">Due to its small size, the </w:t>
      </w:r>
      <w:r w:rsidR="00A47A2F" w:rsidRPr="00704039">
        <w:rPr>
          <w:lang w:val="en-GB"/>
        </w:rPr>
        <w:t>National Prison</w:t>
      </w:r>
      <w:r w:rsidRPr="00704039">
        <w:rPr>
          <w:lang w:val="en-GB"/>
        </w:rPr>
        <w:t xml:space="preserve"> does not have its own </w:t>
      </w:r>
      <w:r w:rsidR="00BE58CE" w:rsidRPr="00704039">
        <w:rPr>
          <w:lang w:val="en-GB"/>
        </w:rPr>
        <w:t>infirmary</w:t>
      </w:r>
      <w:r w:rsidR="005133BC" w:rsidRPr="00704039">
        <w:rPr>
          <w:lang w:val="en-GB"/>
        </w:rPr>
        <w:t>,</w:t>
      </w:r>
      <w:r w:rsidRPr="00704039">
        <w:rPr>
          <w:lang w:val="en-GB"/>
        </w:rPr>
        <w:t xml:space="preserve"> and no medical staff is available </w:t>
      </w:r>
      <w:r w:rsidR="00D31570" w:rsidRPr="00704039">
        <w:rPr>
          <w:lang w:val="en-GB"/>
        </w:rPr>
        <w:t>on site</w:t>
      </w:r>
      <w:r w:rsidRPr="00704039">
        <w:rPr>
          <w:lang w:val="en-GB"/>
        </w:rPr>
        <w:t xml:space="preserve">. Basic medical care is provided by a private physician with his own medical practice, who </w:t>
      </w:r>
      <w:r w:rsidR="00B6103A" w:rsidRPr="00704039">
        <w:rPr>
          <w:lang w:val="en-GB"/>
        </w:rPr>
        <w:t xml:space="preserve">as a rule </w:t>
      </w:r>
      <w:r w:rsidRPr="00704039">
        <w:rPr>
          <w:lang w:val="en-GB"/>
        </w:rPr>
        <w:t xml:space="preserve">visits the </w:t>
      </w:r>
      <w:r w:rsidR="00B6103A" w:rsidRPr="00704039">
        <w:rPr>
          <w:lang w:val="en-GB"/>
        </w:rPr>
        <w:t>National Prison</w:t>
      </w:r>
      <w:r w:rsidRPr="00704039">
        <w:rPr>
          <w:lang w:val="en-GB"/>
        </w:rPr>
        <w:t xml:space="preserve"> every week and can be called upon by any inmate upon request. </w:t>
      </w:r>
      <w:r w:rsidR="005F20A3" w:rsidRPr="00704039">
        <w:rPr>
          <w:lang w:val="en-GB"/>
        </w:rPr>
        <w:t>A</w:t>
      </w:r>
      <w:r w:rsidRPr="00704039">
        <w:rPr>
          <w:lang w:val="en-GB"/>
        </w:rPr>
        <w:t xml:space="preserve"> medical and psychiatric emergency service </w:t>
      </w:r>
      <w:r w:rsidR="005F20A3" w:rsidRPr="00704039">
        <w:rPr>
          <w:lang w:val="en-GB"/>
        </w:rPr>
        <w:t xml:space="preserve">is also available, </w:t>
      </w:r>
      <w:r w:rsidRPr="00704039">
        <w:rPr>
          <w:lang w:val="en-GB"/>
        </w:rPr>
        <w:t xml:space="preserve">which can be </w:t>
      </w:r>
      <w:r w:rsidR="005F20A3" w:rsidRPr="00704039">
        <w:rPr>
          <w:lang w:val="en-GB"/>
        </w:rPr>
        <w:t>summoned</w:t>
      </w:r>
      <w:r w:rsidRPr="00704039">
        <w:rPr>
          <w:lang w:val="en-GB"/>
        </w:rPr>
        <w:t xml:space="preserve"> at any time in the event of an emergency. </w:t>
      </w:r>
      <w:r w:rsidR="00A11366" w:rsidRPr="00704039">
        <w:rPr>
          <w:lang w:val="en-GB"/>
        </w:rPr>
        <w:t xml:space="preserve">When a person is </w:t>
      </w:r>
      <w:r w:rsidR="00F10073" w:rsidRPr="00704039">
        <w:rPr>
          <w:lang w:val="en-GB"/>
        </w:rPr>
        <w:t>arrested</w:t>
      </w:r>
      <w:r w:rsidR="00A11366" w:rsidRPr="00704039">
        <w:rPr>
          <w:lang w:val="en-GB"/>
        </w:rPr>
        <w:t xml:space="preserve"> by the police</w:t>
      </w:r>
      <w:r w:rsidRPr="00704039">
        <w:rPr>
          <w:lang w:val="en-GB"/>
        </w:rPr>
        <w:t xml:space="preserve">, </w:t>
      </w:r>
      <w:r w:rsidR="00852145" w:rsidRPr="00704039">
        <w:rPr>
          <w:lang w:val="en-GB"/>
        </w:rPr>
        <w:t>the person's classification as "healthy" or "sick"</w:t>
      </w:r>
      <w:r w:rsidRPr="00704039">
        <w:rPr>
          <w:lang w:val="en-GB"/>
        </w:rPr>
        <w:t xml:space="preserve"> is already recorded on the personal supplementary sheet. If</w:t>
      </w:r>
      <w:r w:rsidR="00552EBE" w:rsidRPr="00704039">
        <w:rPr>
          <w:lang w:val="en-GB"/>
        </w:rPr>
        <w:t>, at that time,</w:t>
      </w:r>
      <w:r w:rsidRPr="00704039">
        <w:rPr>
          <w:lang w:val="en-GB"/>
        </w:rPr>
        <w:t xml:space="preserve"> the </w:t>
      </w:r>
      <w:r w:rsidR="00D82AE8" w:rsidRPr="00704039">
        <w:rPr>
          <w:lang w:val="en-GB"/>
        </w:rPr>
        <w:t>person's</w:t>
      </w:r>
      <w:r w:rsidR="00552EBE" w:rsidRPr="00704039">
        <w:rPr>
          <w:lang w:val="en-GB"/>
        </w:rPr>
        <w:t xml:space="preserve"> health is questionable</w:t>
      </w:r>
      <w:r w:rsidRPr="00704039">
        <w:rPr>
          <w:lang w:val="en-GB"/>
        </w:rPr>
        <w:t>, the police contact</w:t>
      </w:r>
      <w:r w:rsidR="001F5042" w:rsidRPr="00704039">
        <w:rPr>
          <w:lang w:val="en-GB"/>
        </w:rPr>
        <w:t>s</w:t>
      </w:r>
      <w:r w:rsidRPr="00704039">
        <w:rPr>
          <w:lang w:val="en-GB"/>
        </w:rPr>
        <w:t xml:space="preserve"> </w:t>
      </w:r>
      <w:r w:rsidR="00552EBE" w:rsidRPr="00704039">
        <w:rPr>
          <w:lang w:val="en-GB"/>
        </w:rPr>
        <w:t>a physician</w:t>
      </w:r>
      <w:r w:rsidRPr="00704039">
        <w:rPr>
          <w:lang w:val="en-GB"/>
        </w:rPr>
        <w:t xml:space="preserve"> immediately </w:t>
      </w:r>
      <w:r w:rsidR="00552EBE" w:rsidRPr="00704039">
        <w:rPr>
          <w:lang w:val="en-GB"/>
        </w:rPr>
        <w:t>prior to</w:t>
      </w:r>
      <w:r w:rsidRPr="00704039">
        <w:rPr>
          <w:lang w:val="en-GB"/>
        </w:rPr>
        <w:t xml:space="preserve"> detention</w:t>
      </w:r>
      <w:r w:rsidR="007770EB" w:rsidRPr="00704039">
        <w:rPr>
          <w:lang w:val="en-GB"/>
        </w:rPr>
        <w:t>,</w:t>
      </w:r>
      <w:r w:rsidRPr="00704039">
        <w:rPr>
          <w:lang w:val="en-GB"/>
        </w:rPr>
        <w:t xml:space="preserve"> and the person </w:t>
      </w:r>
      <w:r w:rsidR="007770EB" w:rsidRPr="00704039">
        <w:rPr>
          <w:lang w:val="en-GB"/>
        </w:rPr>
        <w:t>is</w:t>
      </w:r>
      <w:r w:rsidRPr="00704039">
        <w:rPr>
          <w:lang w:val="en-GB"/>
        </w:rPr>
        <w:t xml:space="preserve"> presented to the </w:t>
      </w:r>
      <w:r w:rsidR="00234D3C" w:rsidRPr="00704039">
        <w:rPr>
          <w:lang w:val="en-GB"/>
        </w:rPr>
        <w:t>physician for examination</w:t>
      </w:r>
      <w:r w:rsidRPr="00704039">
        <w:rPr>
          <w:lang w:val="en-GB"/>
        </w:rPr>
        <w:t xml:space="preserve">. In the case of direct </w:t>
      </w:r>
      <w:r w:rsidR="00ED572F" w:rsidRPr="00704039">
        <w:rPr>
          <w:lang w:val="en-GB"/>
        </w:rPr>
        <w:t>admission</w:t>
      </w:r>
      <w:r w:rsidRPr="00704039">
        <w:rPr>
          <w:lang w:val="en-GB"/>
        </w:rPr>
        <w:t xml:space="preserve"> </w:t>
      </w:r>
      <w:r w:rsidR="00ED572F" w:rsidRPr="00704039">
        <w:rPr>
          <w:lang w:val="en-GB"/>
        </w:rPr>
        <w:t>to</w:t>
      </w:r>
      <w:r w:rsidRPr="00704039">
        <w:rPr>
          <w:lang w:val="en-GB"/>
        </w:rPr>
        <w:t xml:space="preserve"> the </w:t>
      </w:r>
      <w:r w:rsidR="00ED572F" w:rsidRPr="00704039">
        <w:rPr>
          <w:lang w:val="en-GB"/>
        </w:rPr>
        <w:t>National Prison</w:t>
      </w:r>
      <w:r w:rsidRPr="00704039">
        <w:rPr>
          <w:lang w:val="en-GB"/>
        </w:rPr>
        <w:t xml:space="preserve">, the </w:t>
      </w:r>
      <w:r w:rsidR="00BE465B" w:rsidRPr="00704039">
        <w:rPr>
          <w:lang w:val="en-GB"/>
        </w:rPr>
        <w:t xml:space="preserve">official in charge inquires as to the prisoner's state of health during the entry interview. If </w:t>
      </w:r>
      <w:r w:rsidR="006B3E19" w:rsidRPr="00704039">
        <w:rPr>
          <w:lang w:val="en-GB"/>
        </w:rPr>
        <w:t xml:space="preserve">the inmate complains of a health impairment or if such impairment is observed, the corrections officer or emergency physician on duty is summoned. If the inmate claims to be healthy, the health examination is deferred with the inmate's consent until the regular visit of the physician responsible for the National Prison. In all three cases, the National Prison informs the </w:t>
      </w:r>
      <w:r w:rsidR="00D82AE8" w:rsidRPr="00704039">
        <w:rPr>
          <w:lang w:val="en-GB"/>
        </w:rPr>
        <w:t>physician</w:t>
      </w:r>
      <w:r w:rsidR="006B3E19" w:rsidRPr="00704039">
        <w:rPr>
          <w:lang w:val="en-GB"/>
        </w:rPr>
        <w:t xml:space="preserve"> in writing. If a patient is sick or if the person requests </w:t>
      </w:r>
      <w:r w:rsidR="00C67167" w:rsidRPr="00704039">
        <w:rPr>
          <w:lang w:val="en-GB"/>
        </w:rPr>
        <w:t>urgent care</w:t>
      </w:r>
      <w:r w:rsidR="006B3E19" w:rsidRPr="00704039">
        <w:rPr>
          <w:lang w:val="en-GB"/>
        </w:rPr>
        <w:t>, the examination is always performed within 24 hours or considerably sooner</w:t>
      </w:r>
      <w:r w:rsidR="000F7983" w:rsidRPr="00704039">
        <w:rPr>
          <w:lang w:val="en-GB"/>
        </w:rPr>
        <w:t>.</w:t>
      </w:r>
    </w:p>
    <w:p w14:paraId="7EB5D783" w14:textId="5E705C4D" w:rsidR="003F5A0A" w:rsidRPr="00704039" w:rsidRDefault="000D5CD1" w:rsidP="00E52250">
      <w:pPr>
        <w:pStyle w:val="NummerierterAbsatz"/>
        <w:numPr>
          <w:ilvl w:val="0"/>
          <w:numId w:val="31"/>
        </w:numPr>
        <w:ind w:left="0" w:firstLine="0"/>
        <w:rPr>
          <w:lang w:val="en-GB"/>
        </w:rPr>
      </w:pPr>
      <w:r w:rsidRPr="00704039">
        <w:rPr>
          <w:lang w:val="en-GB"/>
        </w:rPr>
        <w:t xml:space="preserve">A service agreement to dispense medication was concluded between the National Police and the Liechtenstein Family Assistance </w:t>
      </w:r>
      <w:r w:rsidR="005862CD" w:rsidRPr="00704039">
        <w:rPr>
          <w:lang w:val="en-GB"/>
        </w:rPr>
        <w:t>A</w:t>
      </w:r>
      <w:r w:rsidRPr="00704039">
        <w:rPr>
          <w:lang w:val="en-GB"/>
        </w:rPr>
        <w:t xml:space="preserve">ssociation in March 2016 and is being implemented successfully. </w:t>
      </w:r>
      <w:r w:rsidR="001E4088" w:rsidRPr="00704039">
        <w:rPr>
          <w:lang w:val="en-GB"/>
        </w:rPr>
        <w:t xml:space="preserve">Under this agreement, the Family Assistance Association </w:t>
      </w:r>
      <w:r w:rsidR="00E52250" w:rsidRPr="00704039">
        <w:rPr>
          <w:lang w:val="en-GB"/>
        </w:rPr>
        <w:t>is given the prescription and delivers the medication to the inmate. In the interest of doctor-patient confidentiality, the prison staff do</w:t>
      </w:r>
      <w:r w:rsidR="00184E66">
        <w:rPr>
          <w:lang w:val="en-GB"/>
        </w:rPr>
        <w:t>es</w:t>
      </w:r>
      <w:r w:rsidR="00E52250" w:rsidRPr="00704039">
        <w:rPr>
          <w:lang w:val="en-GB"/>
        </w:rPr>
        <w:t xml:space="preserve"> not know what medication the inmates receive</w:t>
      </w:r>
      <w:r w:rsidR="001E5119" w:rsidRPr="00704039">
        <w:rPr>
          <w:lang w:val="en-GB"/>
        </w:rPr>
        <w:t>.</w:t>
      </w:r>
    </w:p>
    <w:tbl>
      <w:tblPr>
        <w:tblStyle w:val="TableGrid"/>
        <w:tblW w:w="0" w:type="auto"/>
        <w:tblBorders>
          <w:top w:val="single" w:sz="4" w:space="0" w:color="auto"/>
          <w:left w:val="single" w:sz="4" w:space="0" w:color="auto"/>
          <w:right w:val="single" w:sz="4" w:space="0" w:color="auto"/>
          <w:insideH w:val="none" w:sz="0" w:space="0" w:color="auto"/>
        </w:tblBorders>
        <w:tblLook w:val="04A0" w:firstRow="1" w:lastRow="0" w:firstColumn="1" w:lastColumn="0" w:noHBand="0" w:noVBand="1"/>
      </w:tblPr>
      <w:tblGrid>
        <w:gridCol w:w="8834"/>
      </w:tblGrid>
      <w:tr w:rsidR="003A1A56" w:rsidRPr="004C0366" w14:paraId="72081987" w14:textId="77777777" w:rsidTr="003A1A56">
        <w:tc>
          <w:tcPr>
            <w:tcW w:w="8984" w:type="dxa"/>
            <w:shd w:val="clear" w:color="auto" w:fill="D9D9D9" w:themeFill="background1" w:themeFillShade="D9"/>
          </w:tcPr>
          <w:p w14:paraId="2119B381" w14:textId="51910805" w:rsidR="00E34FD5" w:rsidRPr="00704039" w:rsidRDefault="00D70E55" w:rsidP="006A7B2C">
            <w:pPr>
              <w:rPr>
                <w:lang w:val="en-GB"/>
              </w:rPr>
            </w:pPr>
            <w:r w:rsidRPr="00704039">
              <w:rPr>
                <w:lang w:val="en-GB"/>
              </w:rPr>
              <w:lastRenderedPageBreak/>
              <w:t>VII</w:t>
            </w:r>
            <w:r w:rsidR="006A7B2C" w:rsidRPr="00704039">
              <w:rPr>
                <w:lang w:val="en-GB"/>
              </w:rPr>
              <w:t>.</w:t>
            </w:r>
            <w:r w:rsidR="006A7B2C" w:rsidRPr="00704039">
              <w:rPr>
                <w:lang w:val="en-GB"/>
              </w:rPr>
              <w:tab/>
            </w:r>
            <w:r w:rsidR="00A91D9A" w:rsidRPr="00704039">
              <w:rPr>
                <w:lang w:val="en-GB"/>
              </w:rPr>
              <w:t>With reference to the Committee</w:t>
            </w:r>
            <w:r w:rsidR="00394E9B" w:rsidRPr="00704039">
              <w:rPr>
                <w:lang w:val="en-GB"/>
              </w:rPr>
              <w:t>'</w:t>
            </w:r>
            <w:r w:rsidR="00A91D9A" w:rsidRPr="00704039">
              <w:rPr>
                <w:lang w:val="en-GB"/>
              </w:rPr>
              <w:t>s previous concluding observations (para. 19), please provide updated information on any measures taken by the State party to ensure proper separation of detainees in Vaduz National Prison</w:t>
            </w:r>
            <w:r w:rsidR="00E34FD5" w:rsidRPr="00704039">
              <w:rPr>
                <w:lang w:val="en-GB"/>
              </w:rPr>
              <w:t>.</w:t>
            </w:r>
          </w:p>
        </w:tc>
      </w:tr>
    </w:tbl>
    <w:p w14:paraId="3BC83CB1" w14:textId="77777777" w:rsidR="00DB0B73" w:rsidRPr="00704039" w:rsidRDefault="00DB0B73" w:rsidP="005D13C0">
      <w:pPr>
        <w:rPr>
          <w:lang w:val="en-GB"/>
        </w:rPr>
      </w:pPr>
    </w:p>
    <w:p w14:paraId="0BCD1477" w14:textId="31358A10" w:rsidR="00F11F79" w:rsidRPr="00704039" w:rsidRDefault="00D61F73" w:rsidP="00622A38">
      <w:pPr>
        <w:pStyle w:val="LLVNummer1AltN"/>
        <w:numPr>
          <w:ilvl w:val="0"/>
          <w:numId w:val="31"/>
        </w:numPr>
        <w:ind w:left="0" w:firstLine="0"/>
        <w:jc w:val="both"/>
        <w:rPr>
          <w:lang w:val="en-GB"/>
        </w:rPr>
      </w:pPr>
      <w:r w:rsidRPr="00704039">
        <w:rPr>
          <w:lang w:val="en-GB"/>
        </w:rPr>
        <w:t xml:space="preserve">The problem of mixing persons detained on remand and convicted prisoners has been solved by transferring the entire execution of sentences </w:t>
      </w:r>
      <w:r w:rsidR="00B9300C" w:rsidRPr="00704039">
        <w:rPr>
          <w:lang w:val="en-GB"/>
        </w:rPr>
        <w:t xml:space="preserve">of imprisonment </w:t>
      </w:r>
      <w:r w:rsidRPr="00704039">
        <w:rPr>
          <w:lang w:val="en-GB"/>
        </w:rPr>
        <w:t>to neighbouring countries</w:t>
      </w:r>
      <w:r w:rsidR="00DB0B73" w:rsidRPr="00704039">
        <w:rPr>
          <w:lang w:val="en-GB"/>
        </w:rPr>
        <w:t>.</w:t>
      </w:r>
    </w:p>
    <w:p w14:paraId="5596DB9E" w14:textId="0A587C65" w:rsidR="00C8287B" w:rsidRPr="00704039" w:rsidRDefault="00883DC7" w:rsidP="00622A38">
      <w:pPr>
        <w:pStyle w:val="LLVNummer1AltN"/>
        <w:numPr>
          <w:ilvl w:val="0"/>
          <w:numId w:val="31"/>
        </w:numPr>
        <w:ind w:left="0" w:firstLine="0"/>
        <w:jc w:val="both"/>
        <w:rPr>
          <w:lang w:val="en-GB"/>
        </w:rPr>
      </w:pPr>
      <w:r w:rsidRPr="00704039">
        <w:rPr>
          <w:lang w:val="en-GB"/>
        </w:rPr>
        <w:t>The National Prison has</w:t>
      </w:r>
      <w:r w:rsidR="00D61F73" w:rsidRPr="00704039">
        <w:rPr>
          <w:lang w:val="en-GB"/>
        </w:rPr>
        <w:t xml:space="preserve"> a men's wing and a women's wing</w:t>
      </w:r>
      <w:r w:rsidR="00462275" w:rsidRPr="00704039">
        <w:rPr>
          <w:lang w:val="en-GB"/>
        </w:rPr>
        <w:t>,</w:t>
      </w:r>
      <w:r w:rsidR="00D61F73" w:rsidRPr="00704039">
        <w:rPr>
          <w:lang w:val="en-GB"/>
        </w:rPr>
        <w:t xml:space="preserve"> in which </w:t>
      </w:r>
      <w:r w:rsidR="00462275" w:rsidRPr="00704039">
        <w:rPr>
          <w:lang w:val="en-GB"/>
        </w:rPr>
        <w:t>juveniles</w:t>
      </w:r>
      <w:r w:rsidR="00D61F73" w:rsidRPr="00704039">
        <w:rPr>
          <w:lang w:val="en-GB"/>
        </w:rPr>
        <w:t xml:space="preserve"> can also be accommodated if necessary. </w:t>
      </w:r>
      <w:r w:rsidR="00EA744F" w:rsidRPr="00704039">
        <w:rPr>
          <w:lang w:val="en-GB"/>
        </w:rPr>
        <w:t>The women's wing</w:t>
      </w:r>
      <w:r w:rsidR="00D61F73" w:rsidRPr="00704039">
        <w:rPr>
          <w:lang w:val="en-GB"/>
        </w:rPr>
        <w:t xml:space="preserve"> is usually empty. It has never happened before that the </w:t>
      </w:r>
      <w:r w:rsidR="00937C31" w:rsidRPr="00704039">
        <w:rPr>
          <w:lang w:val="en-GB"/>
        </w:rPr>
        <w:t>wing</w:t>
      </w:r>
      <w:r w:rsidR="00D61F73" w:rsidRPr="00704039">
        <w:rPr>
          <w:lang w:val="en-GB"/>
        </w:rPr>
        <w:t xml:space="preserve"> had to be occupied simultaneously by a </w:t>
      </w:r>
      <w:r w:rsidR="008B53A0" w:rsidRPr="00704039">
        <w:rPr>
          <w:lang w:val="en-GB"/>
        </w:rPr>
        <w:t>juvenile</w:t>
      </w:r>
      <w:r w:rsidR="00D61F73" w:rsidRPr="00704039">
        <w:rPr>
          <w:lang w:val="en-GB"/>
        </w:rPr>
        <w:t xml:space="preserve"> and a woman</w:t>
      </w:r>
      <w:r w:rsidR="00C8287B" w:rsidRPr="00704039">
        <w:rPr>
          <w:lang w:val="en-GB"/>
        </w:rPr>
        <w:t>.</w:t>
      </w:r>
    </w:p>
    <w:tbl>
      <w:tblPr>
        <w:tblStyle w:val="TableGrid"/>
        <w:tblW w:w="0" w:type="auto"/>
        <w:tblBorders>
          <w:top w:val="single" w:sz="4" w:space="0" w:color="auto"/>
          <w:left w:val="single" w:sz="4" w:space="0" w:color="auto"/>
          <w:right w:val="single" w:sz="4" w:space="0" w:color="auto"/>
          <w:insideH w:val="none" w:sz="0" w:space="0" w:color="auto"/>
        </w:tblBorders>
        <w:tblLook w:val="04A0" w:firstRow="1" w:lastRow="0" w:firstColumn="1" w:lastColumn="0" w:noHBand="0" w:noVBand="1"/>
      </w:tblPr>
      <w:tblGrid>
        <w:gridCol w:w="8834"/>
      </w:tblGrid>
      <w:tr w:rsidR="003A1A56" w:rsidRPr="004C0366" w14:paraId="5B24383A" w14:textId="77777777" w:rsidTr="003A1A56">
        <w:tc>
          <w:tcPr>
            <w:tcW w:w="8984" w:type="dxa"/>
            <w:shd w:val="clear" w:color="auto" w:fill="D9D9D9" w:themeFill="background1" w:themeFillShade="D9"/>
          </w:tcPr>
          <w:p w14:paraId="177413B1" w14:textId="7E251669" w:rsidR="00E34FD5" w:rsidRPr="00704039" w:rsidRDefault="00D70E55" w:rsidP="003970EB">
            <w:pPr>
              <w:rPr>
                <w:lang w:val="en-GB"/>
              </w:rPr>
            </w:pPr>
            <w:r w:rsidRPr="00704039">
              <w:rPr>
                <w:lang w:val="en-GB"/>
              </w:rPr>
              <w:t>VIII</w:t>
            </w:r>
            <w:r w:rsidR="003A1A56" w:rsidRPr="00704039">
              <w:rPr>
                <w:lang w:val="en-GB"/>
              </w:rPr>
              <w:t>.</w:t>
            </w:r>
            <w:r w:rsidR="003A1A56" w:rsidRPr="00704039">
              <w:rPr>
                <w:lang w:val="en-GB"/>
              </w:rPr>
              <w:tab/>
            </w:r>
            <w:r w:rsidR="00874536" w:rsidRPr="00704039">
              <w:rPr>
                <w:lang w:val="en-GB"/>
              </w:rPr>
              <w:t>Please provide information about any amendments to the Execution of Sentences Act regarding a reduction in the duration of solitary confinement for disciplinary reasons, which can currently be up to four weeks, and whether juveniles are excluded from such measures</w:t>
            </w:r>
            <w:r w:rsidR="00E34FD5" w:rsidRPr="00704039">
              <w:rPr>
                <w:lang w:val="en-GB"/>
              </w:rPr>
              <w:t>.</w:t>
            </w:r>
          </w:p>
        </w:tc>
      </w:tr>
    </w:tbl>
    <w:p w14:paraId="178DFB7D" w14:textId="77777777" w:rsidR="003A1A56" w:rsidRPr="00704039" w:rsidRDefault="003A1A56" w:rsidP="00412A8A">
      <w:pPr>
        <w:rPr>
          <w:lang w:val="en-GB"/>
        </w:rPr>
      </w:pPr>
    </w:p>
    <w:p w14:paraId="3CF5ABE6" w14:textId="7ADDB4C7" w:rsidR="00087F82" w:rsidRPr="00704039" w:rsidRDefault="00196E34" w:rsidP="00D8190B">
      <w:pPr>
        <w:pStyle w:val="NummerierterAbsatz"/>
        <w:numPr>
          <w:ilvl w:val="0"/>
          <w:numId w:val="31"/>
        </w:numPr>
        <w:ind w:left="0" w:firstLine="0"/>
        <w:rPr>
          <w:lang w:val="en-GB"/>
        </w:rPr>
      </w:pPr>
      <w:r w:rsidRPr="00704039">
        <w:rPr>
          <w:lang w:val="en-GB"/>
        </w:rPr>
        <w:t xml:space="preserve">The Execution of Sentences Act has not been amended. Solitary confinement for disciplinary reasons lasting longer than one week has never been ordered since the law </w:t>
      </w:r>
      <w:r w:rsidR="00D210D2" w:rsidRPr="00704039">
        <w:rPr>
          <w:lang w:val="en-GB"/>
        </w:rPr>
        <w:t>entered</w:t>
      </w:r>
      <w:r w:rsidRPr="00704039">
        <w:rPr>
          <w:lang w:val="en-GB"/>
        </w:rPr>
        <w:t xml:space="preserve"> into force. Such cases are extremely rare in Liechtenstein and usually last only a few days. </w:t>
      </w:r>
      <w:r w:rsidR="00E85B1D" w:rsidRPr="00704039">
        <w:rPr>
          <w:lang w:val="en-GB"/>
        </w:rPr>
        <w:t>I</w:t>
      </w:r>
      <w:r w:rsidRPr="00704039">
        <w:rPr>
          <w:lang w:val="en-GB"/>
        </w:rPr>
        <w:t xml:space="preserve">mprisonment of juveniles is extremely rare and </w:t>
      </w:r>
      <w:r w:rsidR="000D12F2" w:rsidRPr="00704039">
        <w:rPr>
          <w:lang w:val="en-GB"/>
        </w:rPr>
        <w:t xml:space="preserve">is almost always very </w:t>
      </w:r>
      <w:r w:rsidR="00D84FB3" w:rsidRPr="00704039">
        <w:rPr>
          <w:lang w:val="en-GB"/>
        </w:rPr>
        <w:t>brief</w:t>
      </w:r>
      <w:r w:rsidRPr="00704039">
        <w:rPr>
          <w:lang w:val="en-GB"/>
        </w:rPr>
        <w:t xml:space="preserve">. </w:t>
      </w:r>
      <w:r w:rsidR="00D8190B" w:rsidRPr="00704039">
        <w:rPr>
          <w:lang w:val="en-GB"/>
        </w:rPr>
        <w:t>Juveniles represent a special case in any event, given that hardly more than one juvenile is ever held in the National Prison at a given time. When a juvenile is in fact being held, special arrangements are made</w:t>
      </w:r>
      <w:r w:rsidR="00A331B5" w:rsidRPr="00704039">
        <w:rPr>
          <w:lang w:val="en-GB"/>
        </w:rPr>
        <w:t xml:space="preserve"> </w:t>
      </w:r>
      <w:r w:rsidR="00427DCE" w:rsidRPr="00704039">
        <w:rPr>
          <w:lang w:val="en-GB"/>
        </w:rPr>
        <w:t>as appropriate to</w:t>
      </w:r>
      <w:r w:rsidR="00A331B5" w:rsidRPr="00704039">
        <w:rPr>
          <w:lang w:val="en-GB"/>
        </w:rPr>
        <w:t xml:space="preserve"> the individual case</w:t>
      </w:r>
      <w:r w:rsidR="00D8190B" w:rsidRPr="00704039">
        <w:rPr>
          <w:lang w:val="en-GB"/>
        </w:rPr>
        <w:t xml:space="preserve"> to alleviate to the extent possible the conditions of solitary confinement arising from the separation of the juvenile from the adult inmates</w:t>
      </w:r>
      <w:r w:rsidR="00085E2C" w:rsidRPr="00704039">
        <w:rPr>
          <w:lang w:val="en-GB"/>
        </w:rPr>
        <w:t>.</w:t>
      </w:r>
    </w:p>
    <w:tbl>
      <w:tblPr>
        <w:tblStyle w:val="TableGrid"/>
        <w:tblW w:w="0" w:type="auto"/>
        <w:tblBorders>
          <w:top w:val="single" w:sz="4" w:space="0" w:color="auto"/>
          <w:left w:val="single" w:sz="4" w:space="0" w:color="auto"/>
          <w:right w:val="single" w:sz="4" w:space="0" w:color="auto"/>
          <w:insideH w:val="none" w:sz="0" w:space="0" w:color="auto"/>
        </w:tblBorders>
        <w:tblLook w:val="04A0" w:firstRow="1" w:lastRow="0" w:firstColumn="1" w:lastColumn="0" w:noHBand="0" w:noVBand="1"/>
      </w:tblPr>
      <w:tblGrid>
        <w:gridCol w:w="8834"/>
      </w:tblGrid>
      <w:tr w:rsidR="003A1A56" w:rsidRPr="004C0366" w14:paraId="510A74A8" w14:textId="77777777" w:rsidTr="003A1A56">
        <w:tc>
          <w:tcPr>
            <w:tcW w:w="8984" w:type="dxa"/>
            <w:shd w:val="clear" w:color="auto" w:fill="D9D9D9" w:themeFill="background1" w:themeFillShade="D9"/>
          </w:tcPr>
          <w:p w14:paraId="37D066F4" w14:textId="5DDAB82F" w:rsidR="00E34FD5" w:rsidRPr="00704039" w:rsidRDefault="00D70E55" w:rsidP="008A2929">
            <w:pPr>
              <w:rPr>
                <w:lang w:val="en-GB"/>
              </w:rPr>
            </w:pPr>
            <w:r w:rsidRPr="00704039">
              <w:rPr>
                <w:lang w:val="en-GB"/>
              </w:rPr>
              <w:t>IX</w:t>
            </w:r>
            <w:r w:rsidR="003A1A56" w:rsidRPr="00704039">
              <w:rPr>
                <w:lang w:val="en-GB"/>
              </w:rPr>
              <w:t>.</w:t>
            </w:r>
            <w:r w:rsidR="003A1A56" w:rsidRPr="00704039">
              <w:rPr>
                <w:lang w:val="en-GB"/>
              </w:rPr>
              <w:tab/>
            </w:r>
            <w:r w:rsidR="00694C11" w:rsidRPr="00704039">
              <w:rPr>
                <w:lang w:val="en-GB"/>
              </w:rPr>
              <w:t>Please provide information in relation to allegations of excessive use of force by law enforcement officials against illegal migrants, including both adults and juveniles</w:t>
            </w:r>
            <w:r w:rsidR="00E34FD5" w:rsidRPr="00704039">
              <w:rPr>
                <w:lang w:val="en-GB"/>
              </w:rPr>
              <w:t>.</w:t>
            </w:r>
          </w:p>
        </w:tc>
      </w:tr>
    </w:tbl>
    <w:p w14:paraId="192A3EF4" w14:textId="77777777" w:rsidR="003A1A56" w:rsidRPr="00704039" w:rsidRDefault="003A1A56" w:rsidP="009D4741">
      <w:pPr>
        <w:rPr>
          <w:b/>
          <w:i/>
          <w:lang w:val="en-GB"/>
        </w:rPr>
      </w:pPr>
    </w:p>
    <w:p w14:paraId="04BDDC07" w14:textId="146A0BC5" w:rsidR="00A70EB9" w:rsidRPr="00704039" w:rsidRDefault="00092E4B" w:rsidP="00A70EB9">
      <w:pPr>
        <w:pStyle w:val="NummerierterAbsatz"/>
        <w:numPr>
          <w:ilvl w:val="0"/>
          <w:numId w:val="31"/>
        </w:numPr>
        <w:ind w:left="0" w:firstLine="0"/>
        <w:rPr>
          <w:lang w:val="en-GB"/>
        </w:rPr>
      </w:pPr>
      <w:r w:rsidRPr="00704039">
        <w:rPr>
          <w:lang w:val="en-GB"/>
        </w:rPr>
        <w:t xml:space="preserve">The Liechtenstein authorities are not aware of any allegations of excessive use of force by </w:t>
      </w:r>
      <w:r w:rsidR="0040351C" w:rsidRPr="00704039">
        <w:rPr>
          <w:lang w:val="en-GB"/>
        </w:rPr>
        <w:t>corrections officers</w:t>
      </w:r>
      <w:r w:rsidRPr="00704039">
        <w:rPr>
          <w:lang w:val="en-GB"/>
        </w:rPr>
        <w:t xml:space="preserve"> or other law enforcement officials against illegal migrants, </w:t>
      </w:r>
      <w:r w:rsidR="00426335" w:rsidRPr="00704039">
        <w:rPr>
          <w:lang w:val="en-GB"/>
        </w:rPr>
        <w:t>whether</w:t>
      </w:r>
      <w:r w:rsidRPr="00704039">
        <w:rPr>
          <w:lang w:val="en-GB"/>
        </w:rPr>
        <w:t xml:space="preserve"> adults </w:t>
      </w:r>
      <w:r w:rsidR="006121B5" w:rsidRPr="00704039">
        <w:rPr>
          <w:lang w:val="en-GB"/>
        </w:rPr>
        <w:t>or</w:t>
      </w:r>
      <w:r w:rsidRPr="00704039">
        <w:rPr>
          <w:lang w:val="en-GB"/>
        </w:rPr>
        <w:t xml:space="preserve"> </w:t>
      </w:r>
      <w:r w:rsidR="006121B5" w:rsidRPr="00704039">
        <w:rPr>
          <w:lang w:val="en-GB"/>
        </w:rPr>
        <w:t>juveniles</w:t>
      </w:r>
      <w:r w:rsidRPr="00704039">
        <w:rPr>
          <w:lang w:val="en-GB"/>
        </w:rPr>
        <w:t xml:space="preserve">. With regard to </w:t>
      </w:r>
      <w:r w:rsidR="002E21D6" w:rsidRPr="00704039">
        <w:rPr>
          <w:lang w:val="en-GB"/>
        </w:rPr>
        <w:t>juveniles</w:t>
      </w:r>
      <w:r w:rsidRPr="00704039">
        <w:rPr>
          <w:lang w:val="en-GB"/>
        </w:rPr>
        <w:t>, Art</w:t>
      </w:r>
      <w:r w:rsidR="00ED5CB9" w:rsidRPr="00704039">
        <w:rPr>
          <w:lang w:val="en-GB"/>
        </w:rPr>
        <w:t>icle</w:t>
      </w:r>
      <w:r w:rsidRPr="00704039">
        <w:rPr>
          <w:lang w:val="en-GB"/>
        </w:rPr>
        <w:t xml:space="preserve"> 60</w:t>
      </w:r>
      <w:r w:rsidR="00ED5CB9" w:rsidRPr="00704039">
        <w:rPr>
          <w:lang w:val="en-GB"/>
        </w:rPr>
        <w:t xml:space="preserve">(2) </w:t>
      </w:r>
      <w:r w:rsidRPr="00704039">
        <w:rPr>
          <w:lang w:val="en-GB"/>
        </w:rPr>
        <w:t xml:space="preserve">of the </w:t>
      </w:r>
      <w:r w:rsidR="00ED5CB9" w:rsidRPr="00704039">
        <w:rPr>
          <w:lang w:val="en-GB"/>
        </w:rPr>
        <w:t>Foreigners</w:t>
      </w:r>
      <w:r w:rsidRPr="00704039">
        <w:rPr>
          <w:lang w:val="en-GB"/>
        </w:rPr>
        <w:t xml:space="preserve"> Act (AuG; LGBl. 2008 No. 311) prohibits </w:t>
      </w:r>
      <w:r w:rsidR="00BC6850" w:rsidRPr="00704039">
        <w:rPr>
          <w:lang w:val="en-GB"/>
        </w:rPr>
        <w:t xml:space="preserve">detention </w:t>
      </w:r>
      <w:r w:rsidRPr="00704039">
        <w:rPr>
          <w:lang w:val="en-GB"/>
        </w:rPr>
        <w:t xml:space="preserve">for persons under the age of 15. </w:t>
      </w:r>
      <w:r w:rsidR="00F67C92">
        <w:rPr>
          <w:lang w:val="en-GB"/>
        </w:rPr>
        <w:t>Under foreigners law, d</w:t>
      </w:r>
      <w:r w:rsidRPr="00704039">
        <w:rPr>
          <w:lang w:val="en-GB"/>
        </w:rPr>
        <w:t xml:space="preserve">etention of a person between the ages of 15 and 18 would be </w:t>
      </w:r>
      <w:r w:rsidR="00BC6850" w:rsidRPr="00704039">
        <w:rPr>
          <w:lang w:val="en-GB"/>
        </w:rPr>
        <w:t>used only</w:t>
      </w:r>
      <w:r w:rsidRPr="00704039">
        <w:rPr>
          <w:lang w:val="en-GB"/>
        </w:rPr>
        <w:t xml:space="preserve"> as a last resort. In recent years there has been no detention of minors under </w:t>
      </w:r>
      <w:r w:rsidR="00552028" w:rsidRPr="00704039">
        <w:rPr>
          <w:lang w:val="en-GB"/>
        </w:rPr>
        <w:t>foreigners</w:t>
      </w:r>
      <w:r w:rsidRPr="00704039">
        <w:rPr>
          <w:lang w:val="en-GB"/>
        </w:rPr>
        <w:t xml:space="preserve"> law</w:t>
      </w:r>
      <w:r w:rsidR="00EC6410" w:rsidRPr="00704039">
        <w:rPr>
          <w:lang w:val="en-GB"/>
        </w:rPr>
        <w:t>.</w:t>
      </w:r>
    </w:p>
    <w:p w14:paraId="02AEB3AA" w14:textId="5125564B" w:rsidR="003F5A0A" w:rsidRPr="00704039" w:rsidRDefault="002E546F" w:rsidP="004879BF">
      <w:pPr>
        <w:pStyle w:val="NummerierterAbsatz"/>
        <w:numPr>
          <w:ilvl w:val="0"/>
          <w:numId w:val="31"/>
        </w:numPr>
        <w:ind w:left="0" w:firstLine="0"/>
        <w:rPr>
          <w:lang w:val="en-GB"/>
        </w:rPr>
      </w:pPr>
      <w:r w:rsidRPr="00704039">
        <w:rPr>
          <w:lang w:val="en-GB"/>
        </w:rPr>
        <w:t xml:space="preserve">The Foreigners Act also contains clear </w:t>
      </w:r>
      <w:r w:rsidR="000244C3" w:rsidRPr="00704039">
        <w:rPr>
          <w:lang w:val="en-GB"/>
        </w:rPr>
        <w:t>specifications</w:t>
      </w:r>
      <w:r w:rsidRPr="00704039">
        <w:rPr>
          <w:lang w:val="en-GB"/>
        </w:rPr>
        <w:t xml:space="preserve"> for the application of any coercive measures, which must in </w:t>
      </w:r>
      <w:r w:rsidR="00D73CCD" w:rsidRPr="00704039">
        <w:rPr>
          <w:lang w:val="en-GB"/>
        </w:rPr>
        <w:t>all cases</w:t>
      </w:r>
      <w:r w:rsidRPr="00704039">
        <w:rPr>
          <w:lang w:val="en-GB"/>
        </w:rPr>
        <w:t xml:space="preserve"> be appropriate and proportionate. </w:t>
      </w:r>
      <w:r w:rsidRPr="00704039">
        <w:rPr>
          <w:lang w:val="en-GB"/>
        </w:rPr>
        <w:lastRenderedPageBreak/>
        <w:t xml:space="preserve">This principle of proportionality is explicitly </w:t>
      </w:r>
      <w:r w:rsidR="009E3F5C" w:rsidRPr="00704039">
        <w:rPr>
          <w:lang w:val="en-GB"/>
        </w:rPr>
        <w:t>stated</w:t>
      </w:r>
      <w:r w:rsidRPr="00704039">
        <w:rPr>
          <w:lang w:val="en-GB"/>
        </w:rPr>
        <w:t xml:space="preserve"> in Art</w:t>
      </w:r>
      <w:r w:rsidR="00342F6E" w:rsidRPr="00704039">
        <w:rPr>
          <w:lang w:val="en-GB"/>
        </w:rPr>
        <w:t>icle</w:t>
      </w:r>
      <w:r w:rsidRPr="00704039">
        <w:rPr>
          <w:lang w:val="en-GB"/>
        </w:rPr>
        <w:t xml:space="preserve"> 60 </w:t>
      </w:r>
      <w:r w:rsidR="00D82AE8" w:rsidRPr="00704039">
        <w:rPr>
          <w:lang w:val="en-GB"/>
        </w:rPr>
        <w:t>AuG</w:t>
      </w:r>
      <w:r w:rsidR="00932B0A" w:rsidRPr="00704039">
        <w:rPr>
          <w:lang w:val="en-GB"/>
        </w:rPr>
        <w:t xml:space="preserve"> with regard to </w:t>
      </w:r>
      <w:r w:rsidR="009722F5" w:rsidRPr="00704039">
        <w:rPr>
          <w:lang w:val="en-GB"/>
        </w:rPr>
        <w:t>the ordering of any detention</w:t>
      </w:r>
      <w:r w:rsidR="00D82AE8" w:rsidRPr="00704039">
        <w:rPr>
          <w:lang w:val="en-GB"/>
        </w:rPr>
        <w:t>.</w:t>
      </w:r>
      <w:r w:rsidRPr="00704039">
        <w:rPr>
          <w:lang w:val="en-GB"/>
        </w:rPr>
        <w:t xml:space="preserve"> The detention provisions are clearly </w:t>
      </w:r>
      <w:r w:rsidR="00F20CC6" w:rsidRPr="00704039">
        <w:rPr>
          <w:lang w:val="en-GB"/>
        </w:rPr>
        <w:t>set out</w:t>
      </w:r>
      <w:r w:rsidRPr="00704039">
        <w:rPr>
          <w:lang w:val="en-GB"/>
        </w:rPr>
        <w:t xml:space="preserve"> </w:t>
      </w:r>
      <w:r w:rsidR="000B53D2" w:rsidRPr="00704039">
        <w:rPr>
          <w:lang w:val="en-GB"/>
        </w:rPr>
        <w:t>in both</w:t>
      </w:r>
      <w:r w:rsidRPr="00704039">
        <w:rPr>
          <w:lang w:val="en-GB"/>
        </w:rPr>
        <w:t xml:space="preserve"> the AuG and the StVG, which </w:t>
      </w:r>
      <w:r w:rsidR="00F56B38" w:rsidRPr="00704039">
        <w:rPr>
          <w:lang w:val="en-GB"/>
        </w:rPr>
        <w:t>applies on</w:t>
      </w:r>
      <w:r w:rsidRPr="00704039">
        <w:rPr>
          <w:lang w:val="en-GB"/>
        </w:rPr>
        <w:t xml:space="preserve"> a subsidiary </w:t>
      </w:r>
      <w:r w:rsidR="00F56B38" w:rsidRPr="00704039">
        <w:rPr>
          <w:lang w:val="en-GB"/>
        </w:rPr>
        <w:t>basis</w:t>
      </w:r>
      <w:r w:rsidR="00990730" w:rsidRPr="00704039">
        <w:rPr>
          <w:lang w:val="en-GB"/>
        </w:rPr>
        <w:t xml:space="preserve">. A judicial review of any detention ordered is required by law. </w:t>
      </w:r>
      <w:r w:rsidR="006F2827" w:rsidRPr="00704039">
        <w:rPr>
          <w:lang w:val="en-GB"/>
        </w:rPr>
        <w:t>Persons concerned also have appropriate legal remedies at their disposa</w:t>
      </w:r>
      <w:r w:rsidR="00E954A2" w:rsidRPr="00704039">
        <w:rPr>
          <w:lang w:val="en-GB"/>
        </w:rPr>
        <w:t>l</w:t>
      </w:r>
      <w:r w:rsidR="006F2827" w:rsidRPr="00704039">
        <w:rPr>
          <w:lang w:val="en-GB"/>
        </w:rPr>
        <w:t xml:space="preserve"> against any other coercive measures and acts by </w:t>
      </w:r>
      <w:r w:rsidR="006963C4" w:rsidRPr="00704039">
        <w:rPr>
          <w:lang w:val="en-GB"/>
        </w:rPr>
        <w:t>corrections officers</w:t>
      </w:r>
      <w:r w:rsidR="004879BF" w:rsidRPr="00704039">
        <w:rPr>
          <w:lang w:val="en-GB"/>
        </w:rPr>
        <w:t>, as well as the option of contacting the National Preventive Mechanism at any time</w:t>
      </w:r>
      <w:r w:rsidR="00087F82" w:rsidRPr="00704039">
        <w:rPr>
          <w:lang w:val="en-GB"/>
        </w:rPr>
        <w:t>.</w:t>
      </w:r>
    </w:p>
    <w:tbl>
      <w:tblPr>
        <w:tblStyle w:val="TableGrid"/>
        <w:tblW w:w="0" w:type="auto"/>
        <w:tblBorders>
          <w:top w:val="single" w:sz="4" w:space="0" w:color="auto"/>
          <w:left w:val="single" w:sz="4" w:space="0" w:color="auto"/>
          <w:right w:val="single" w:sz="4" w:space="0" w:color="auto"/>
          <w:insideH w:val="none" w:sz="0" w:space="0" w:color="auto"/>
        </w:tblBorders>
        <w:tblLook w:val="04A0" w:firstRow="1" w:lastRow="0" w:firstColumn="1" w:lastColumn="0" w:noHBand="0" w:noVBand="1"/>
      </w:tblPr>
      <w:tblGrid>
        <w:gridCol w:w="8834"/>
      </w:tblGrid>
      <w:tr w:rsidR="003A1A56" w:rsidRPr="004C0366" w14:paraId="601595EE" w14:textId="77777777" w:rsidTr="003A1A56">
        <w:tc>
          <w:tcPr>
            <w:tcW w:w="8984" w:type="dxa"/>
            <w:shd w:val="clear" w:color="auto" w:fill="D9D9D9" w:themeFill="background1" w:themeFillShade="D9"/>
          </w:tcPr>
          <w:p w14:paraId="032F404D" w14:textId="08E48398" w:rsidR="006B7FD8" w:rsidRPr="00704039" w:rsidRDefault="00D70E55" w:rsidP="006B7FD8">
            <w:pPr>
              <w:rPr>
                <w:lang w:val="en-GB"/>
              </w:rPr>
            </w:pPr>
            <w:r w:rsidRPr="00704039">
              <w:rPr>
                <w:lang w:val="en-GB"/>
              </w:rPr>
              <w:t>X</w:t>
            </w:r>
            <w:r w:rsidR="003A1A56" w:rsidRPr="00704039">
              <w:rPr>
                <w:lang w:val="en-GB"/>
              </w:rPr>
              <w:t>.</w:t>
            </w:r>
            <w:r w:rsidR="003A1A56" w:rsidRPr="00704039">
              <w:rPr>
                <w:lang w:val="en-GB"/>
              </w:rPr>
              <w:tab/>
            </w:r>
            <w:r w:rsidR="00F002C5" w:rsidRPr="00704039">
              <w:rPr>
                <w:lang w:val="en-GB"/>
              </w:rPr>
              <w:t>With reference to the Committee</w:t>
            </w:r>
            <w:r w:rsidR="00394E9B" w:rsidRPr="00704039">
              <w:rPr>
                <w:lang w:val="en-GB"/>
              </w:rPr>
              <w:t>'</w:t>
            </w:r>
            <w:r w:rsidR="00F002C5" w:rsidRPr="00704039">
              <w:rPr>
                <w:lang w:val="en-GB"/>
              </w:rPr>
              <w:t>s previous concluding observations (para. 25), please provide updated information on</w:t>
            </w:r>
            <w:r w:rsidR="006B7FD8" w:rsidRPr="00704039">
              <w:rPr>
                <w:lang w:val="en-GB"/>
              </w:rPr>
              <w:t>:</w:t>
            </w:r>
          </w:p>
          <w:p w14:paraId="46C27EA6" w14:textId="0D8434CB" w:rsidR="006B7FD8" w:rsidRPr="00704039" w:rsidRDefault="006B7FD8" w:rsidP="006B7FD8">
            <w:pPr>
              <w:rPr>
                <w:lang w:val="en-GB"/>
              </w:rPr>
            </w:pPr>
            <w:r w:rsidRPr="00704039">
              <w:rPr>
                <w:lang w:val="en-GB"/>
              </w:rPr>
              <w:t>(a)</w:t>
            </w:r>
            <w:r w:rsidRPr="00704039">
              <w:rPr>
                <w:lang w:val="en-GB"/>
              </w:rPr>
              <w:tab/>
            </w:r>
            <w:r w:rsidR="0082536B" w:rsidRPr="00704039">
              <w:rPr>
                <w:lang w:val="en-GB"/>
              </w:rPr>
              <w:t>Whether the law on the Liechtenstein Human Rights Association, which entered into force on 1 January 2017, has resulted in the creation of a national institution for the promotion and protection of human rights in Liechtenstein that is compliant with the principles relating to the status of national institutions for the promotion and protection of human rights (the Paris Principles</w:t>
            </w:r>
            <w:r w:rsidR="008A2929" w:rsidRPr="00704039">
              <w:rPr>
                <w:lang w:val="en-GB"/>
              </w:rPr>
              <w:t>)</w:t>
            </w:r>
            <w:r w:rsidRPr="00704039">
              <w:rPr>
                <w:lang w:val="en-GB"/>
              </w:rPr>
              <w:t>;</w:t>
            </w:r>
          </w:p>
          <w:p w14:paraId="2E818B61" w14:textId="2825AC0A" w:rsidR="006B7FD8" w:rsidRPr="00704039" w:rsidRDefault="006B7FD8" w:rsidP="006B7FD8">
            <w:pPr>
              <w:rPr>
                <w:lang w:val="en-GB"/>
              </w:rPr>
            </w:pPr>
            <w:r w:rsidRPr="00704039">
              <w:rPr>
                <w:lang w:val="en-GB"/>
              </w:rPr>
              <w:t>(b)</w:t>
            </w:r>
            <w:r w:rsidRPr="00704039">
              <w:rPr>
                <w:lang w:val="en-GB"/>
              </w:rPr>
              <w:tab/>
            </w:r>
            <w:r w:rsidR="00D84560" w:rsidRPr="00704039">
              <w:rPr>
                <w:lang w:val="en-GB"/>
              </w:rPr>
              <w:t>Whether the Association has been provided with adequate financial, administrative and personnel resources to effectively cover all elements of its comprehensive mandate to promote and protect human rights</w:t>
            </w:r>
            <w:r w:rsidR="008A2929" w:rsidRPr="00704039">
              <w:rPr>
                <w:lang w:val="en-GB"/>
              </w:rPr>
              <w:t>;</w:t>
            </w:r>
            <w:r w:rsidRPr="00704039">
              <w:rPr>
                <w:lang w:val="en-GB"/>
              </w:rPr>
              <w:t xml:space="preserve"> </w:t>
            </w:r>
          </w:p>
          <w:p w14:paraId="3ACCDBB6" w14:textId="0B3E761D" w:rsidR="006B7FD8" w:rsidRPr="00704039" w:rsidRDefault="006B7FD8" w:rsidP="006B7FD8">
            <w:pPr>
              <w:rPr>
                <w:b/>
                <w:i/>
                <w:lang w:val="en-GB"/>
              </w:rPr>
            </w:pPr>
            <w:r w:rsidRPr="00704039">
              <w:rPr>
                <w:lang w:val="en-GB"/>
              </w:rPr>
              <w:t>(c)</w:t>
            </w:r>
            <w:r w:rsidRPr="00704039">
              <w:rPr>
                <w:lang w:val="en-GB"/>
              </w:rPr>
              <w:tab/>
            </w:r>
            <w:r w:rsidR="00FB6A7F" w:rsidRPr="00704039">
              <w:rPr>
                <w:lang w:val="en-GB"/>
              </w:rPr>
              <w:t>Whether the Association has sought accreditation with the Subcommittee on Accreditation of the Global Alliance of National Human Rights Institutions, and if so, with what results</w:t>
            </w:r>
            <w:r w:rsidRPr="00704039">
              <w:rPr>
                <w:lang w:val="en-GB"/>
              </w:rPr>
              <w:t>.</w:t>
            </w:r>
          </w:p>
        </w:tc>
      </w:tr>
    </w:tbl>
    <w:p w14:paraId="3725A9DF" w14:textId="77777777" w:rsidR="0025088B" w:rsidRPr="00704039" w:rsidRDefault="0025088B" w:rsidP="009D4741">
      <w:pPr>
        <w:rPr>
          <w:b/>
          <w:i/>
          <w:lang w:val="en-GB"/>
        </w:rPr>
      </w:pPr>
    </w:p>
    <w:p w14:paraId="3AF2A4C2" w14:textId="26D0D4D5" w:rsidR="00E309BB" w:rsidRPr="00704039" w:rsidRDefault="00EB39E2" w:rsidP="00E309BB">
      <w:pPr>
        <w:pStyle w:val="NummerierterAbsatz"/>
        <w:numPr>
          <w:ilvl w:val="0"/>
          <w:numId w:val="31"/>
        </w:numPr>
        <w:ind w:left="0" w:firstLine="0"/>
        <w:rPr>
          <w:lang w:val="en-GB"/>
        </w:rPr>
      </w:pPr>
      <w:r w:rsidRPr="00704039">
        <w:rPr>
          <w:lang w:val="en-GB"/>
        </w:rPr>
        <w:t>In November 2016, Parliament passed the Liechtenstein Human Rights Association Act (VMRG; LGBl. 2016 No. 504), which</w:t>
      </w:r>
      <w:r w:rsidR="0044620F" w:rsidRPr="00704039">
        <w:rPr>
          <w:lang w:val="en-GB"/>
        </w:rPr>
        <w:t xml:space="preserve"> entered into force on 1 January 2017 and</w:t>
      </w:r>
      <w:r w:rsidRPr="00704039">
        <w:rPr>
          <w:lang w:val="en-GB"/>
        </w:rPr>
        <w:t xml:space="preserve"> forms the legal basis for the Liechtenstein national human rights institution based on the Paris Principles. </w:t>
      </w:r>
      <w:r w:rsidR="0044620F" w:rsidRPr="00704039">
        <w:rPr>
          <w:lang w:val="en-GB"/>
        </w:rPr>
        <w:t>Parliament</w:t>
      </w:r>
      <w:r w:rsidRPr="00704039">
        <w:rPr>
          <w:lang w:val="en-GB"/>
        </w:rPr>
        <w:t xml:space="preserve"> also </w:t>
      </w:r>
      <w:r w:rsidR="000831D3" w:rsidRPr="00704039">
        <w:rPr>
          <w:lang w:val="en-GB"/>
        </w:rPr>
        <w:t>approved</w:t>
      </w:r>
      <w:r w:rsidRPr="00704039">
        <w:rPr>
          <w:lang w:val="en-GB"/>
        </w:rPr>
        <w:t xml:space="preserve"> the financial contribution to the institution for the next three years</w:t>
      </w:r>
      <w:r w:rsidR="000606DE" w:rsidRPr="00704039">
        <w:rPr>
          <w:lang w:val="en-GB"/>
        </w:rPr>
        <w:t xml:space="preserve"> in the amount of </w:t>
      </w:r>
      <w:r w:rsidRPr="00704039">
        <w:rPr>
          <w:lang w:val="en-GB"/>
        </w:rPr>
        <w:t xml:space="preserve">CHF 350,000 per year. In order to ensure that the new institution can operate in an independent manner, the legal form of a </w:t>
      </w:r>
      <w:r w:rsidR="0064602F" w:rsidRPr="00704039">
        <w:rPr>
          <w:lang w:val="en-GB"/>
        </w:rPr>
        <w:t>public</w:t>
      </w:r>
      <w:r w:rsidR="000B7FE3" w:rsidRPr="00704039">
        <w:rPr>
          <w:lang w:val="en-GB"/>
        </w:rPr>
        <w:t>-</w:t>
      </w:r>
      <w:r w:rsidR="0064602F" w:rsidRPr="00704039">
        <w:rPr>
          <w:lang w:val="en-GB"/>
        </w:rPr>
        <w:t>benefit</w:t>
      </w:r>
      <w:r w:rsidRPr="00704039">
        <w:rPr>
          <w:lang w:val="en-GB"/>
        </w:rPr>
        <w:t xml:space="preserve"> association </w:t>
      </w:r>
      <w:r w:rsidR="00563722" w:rsidRPr="00704039">
        <w:rPr>
          <w:lang w:val="en-GB"/>
        </w:rPr>
        <w:t>under the Law on Persons and Companies</w:t>
      </w:r>
      <w:r w:rsidRPr="00704039">
        <w:rPr>
          <w:lang w:val="en-GB"/>
        </w:rPr>
        <w:t xml:space="preserve"> </w:t>
      </w:r>
      <w:r w:rsidR="00563722" w:rsidRPr="00704039">
        <w:rPr>
          <w:lang w:val="en-GB"/>
        </w:rPr>
        <w:t>was chosen.</w:t>
      </w:r>
    </w:p>
    <w:p w14:paraId="034043C5" w14:textId="77777777" w:rsidR="00E16DA9" w:rsidRDefault="005F2522" w:rsidP="00E16DA9">
      <w:pPr>
        <w:pStyle w:val="NummerierterAbsatz"/>
        <w:numPr>
          <w:ilvl w:val="0"/>
          <w:numId w:val="31"/>
        </w:numPr>
        <w:ind w:left="0" w:firstLine="0"/>
        <w:rPr>
          <w:lang w:val="en-GB"/>
        </w:rPr>
      </w:pPr>
      <w:r w:rsidRPr="00704039">
        <w:rPr>
          <w:lang w:val="en-GB"/>
        </w:rPr>
        <w:t xml:space="preserve">Und the VMRG, the Liechtenstein Human Rights Association (HRA) has both ombuds functions and a broad mandate to protect and promote human rights in Liechtenstein. Its tasks include advising </w:t>
      </w:r>
      <w:r w:rsidR="00CD2866" w:rsidRPr="00704039">
        <w:rPr>
          <w:lang w:val="en-GB"/>
        </w:rPr>
        <w:t xml:space="preserve">public </w:t>
      </w:r>
      <w:r w:rsidRPr="00704039">
        <w:rPr>
          <w:lang w:val="en-GB"/>
        </w:rPr>
        <w:t xml:space="preserve">authorities and private individuals on human rights issues, assisting victims of human rights violations, informing the public about the human rights situation in </w:t>
      </w:r>
      <w:r w:rsidR="001A0912" w:rsidRPr="00704039">
        <w:rPr>
          <w:lang w:val="en-GB"/>
        </w:rPr>
        <w:t>Liechtenstein</w:t>
      </w:r>
      <w:r w:rsidRPr="00704039">
        <w:rPr>
          <w:lang w:val="en-GB"/>
        </w:rPr>
        <w:t xml:space="preserve">, conducting investigations and recommending appropriate measures to </w:t>
      </w:r>
      <w:r w:rsidR="0051318E" w:rsidRPr="00704039">
        <w:rPr>
          <w:lang w:val="en-GB"/>
        </w:rPr>
        <w:t xml:space="preserve">public </w:t>
      </w:r>
      <w:r w:rsidRPr="00704039">
        <w:rPr>
          <w:lang w:val="en-GB"/>
        </w:rPr>
        <w:t xml:space="preserve">authorities and private individuals, issuing opinions on draft laws and </w:t>
      </w:r>
      <w:r w:rsidR="00065216" w:rsidRPr="00704039">
        <w:rPr>
          <w:lang w:val="en-GB"/>
        </w:rPr>
        <w:t>ordinances</w:t>
      </w:r>
      <w:r w:rsidRPr="00704039">
        <w:rPr>
          <w:lang w:val="en-GB"/>
        </w:rPr>
        <w:t xml:space="preserve"> and </w:t>
      </w:r>
      <w:r w:rsidR="00CE48E5" w:rsidRPr="00704039">
        <w:rPr>
          <w:lang w:val="en-GB"/>
        </w:rPr>
        <w:t>the ratification of</w:t>
      </w:r>
      <w:r w:rsidRPr="00704039">
        <w:rPr>
          <w:lang w:val="en-GB"/>
        </w:rPr>
        <w:t xml:space="preserve"> international conventions, and promoting dialogue and national and international cooperation with </w:t>
      </w:r>
      <w:r w:rsidR="00937C27" w:rsidRPr="00704039">
        <w:rPr>
          <w:lang w:val="en-GB"/>
        </w:rPr>
        <w:t xml:space="preserve">bodies relevant to </w:t>
      </w:r>
      <w:r w:rsidRPr="00704039">
        <w:rPr>
          <w:lang w:val="en-GB"/>
        </w:rPr>
        <w:t xml:space="preserve">human rights. </w:t>
      </w:r>
      <w:r w:rsidR="000325FC" w:rsidRPr="00704039">
        <w:rPr>
          <w:lang w:val="en-GB"/>
        </w:rPr>
        <w:t>Pursuant to</w:t>
      </w:r>
      <w:r w:rsidRPr="00704039">
        <w:rPr>
          <w:lang w:val="en-GB"/>
        </w:rPr>
        <w:t xml:space="preserve"> Art</w:t>
      </w:r>
      <w:r w:rsidR="000325FC" w:rsidRPr="00704039">
        <w:rPr>
          <w:lang w:val="en-GB"/>
        </w:rPr>
        <w:t>icle</w:t>
      </w:r>
      <w:r w:rsidRPr="00704039">
        <w:rPr>
          <w:lang w:val="en-GB"/>
        </w:rPr>
        <w:t xml:space="preserve"> 5 VMRG, the </w:t>
      </w:r>
      <w:r w:rsidR="00E16DA9">
        <w:rPr>
          <w:lang w:val="en-GB"/>
        </w:rPr>
        <w:t>HRA</w:t>
      </w:r>
      <w:r w:rsidRPr="00704039">
        <w:rPr>
          <w:lang w:val="en-GB"/>
        </w:rPr>
        <w:t xml:space="preserve"> may, with the consent of a victim of a human rights violation, </w:t>
      </w:r>
      <w:r w:rsidR="00945D94" w:rsidRPr="00704039">
        <w:rPr>
          <w:lang w:val="en-GB"/>
        </w:rPr>
        <w:t>participate</w:t>
      </w:r>
      <w:r w:rsidRPr="00704039">
        <w:rPr>
          <w:lang w:val="en-GB"/>
        </w:rPr>
        <w:t xml:space="preserve"> in judicial and administrative proceedings either on behalf </w:t>
      </w:r>
      <w:r w:rsidR="005572D8" w:rsidRPr="00704039">
        <w:rPr>
          <w:lang w:val="en-GB"/>
        </w:rPr>
        <w:t xml:space="preserve">of </w:t>
      </w:r>
      <w:r w:rsidRPr="00704039">
        <w:rPr>
          <w:lang w:val="en-GB"/>
        </w:rPr>
        <w:t xml:space="preserve">or in support of the victim. In December 2016, the </w:t>
      </w:r>
      <w:r w:rsidR="00E16DA9">
        <w:rPr>
          <w:lang w:val="en-GB"/>
        </w:rPr>
        <w:t>HRA</w:t>
      </w:r>
      <w:r w:rsidRPr="00704039">
        <w:rPr>
          <w:lang w:val="en-GB"/>
        </w:rPr>
        <w:t xml:space="preserve"> adopted its </w:t>
      </w:r>
      <w:r w:rsidR="000117D3" w:rsidRPr="00704039">
        <w:rPr>
          <w:lang w:val="en-GB"/>
        </w:rPr>
        <w:t>articles of association</w:t>
      </w:r>
      <w:r w:rsidRPr="00704039">
        <w:rPr>
          <w:lang w:val="en-GB"/>
        </w:rPr>
        <w:t xml:space="preserve"> and elected </w:t>
      </w:r>
      <w:r w:rsidR="002E0D4B" w:rsidRPr="00704039">
        <w:rPr>
          <w:lang w:val="en-GB"/>
        </w:rPr>
        <w:lastRenderedPageBreak/>
        <w:t>its board</w:t>
      </w:r>
      <w:r w:rsidRPr="00704039">
        <w:rPr>
          <w:lang w:val="en-GB"/>
        </w:rPr>
        <w:t xml:space="preserve"> for the 2017-2020 term of office, consisting of seven competent </w:t>
      </w:r>
      <w:r w:rsidR="00956D65" w:rsidRPr="00704039">
        <w:rPr>
          <w:lang w:val="en-GB"/>
        </w:rPr>
        <w:t>individuals</w:t>
      </w:r>
      <w:r w:rsidRPr="00704039">
        <w:rPr>
          <w:lang w:val="en-GB"/>
        </w:rPr>
        <w:t xml:space="preserve"> from Liechtenstein and abroad. The </w:t>
      </w:r>
      <w:r w:rsidR="00A176CA" w:rsidRPr="00704039">
        <w:rPr>
          <w:lang w:val="en-GB"/>
        </w:rPr>
        <w:t>secretariat</w:t>
      </w:r>
      <w:r w:rsidRPr="00704039">
        <w:rPr>
          <w:lang w:val="en-GB"/>
        </w:rPr>
        <w:t xml:space="preserve"> has been in operation since June 2017</w:t>
      </w:r>
      <w:r w:rsidR="001E5759" w:rsidRPr="00704039">
        <w:rPr>
          <w:lang w:val="en-GB"/>
        </w:rPr>
        <w:t>,</w:t>
      </w:r>
      <w:r w:rsidRPr="00704039">
        <w:rPr>
          <w:lang w:val="en-GB"/>
        </w:rPr>
        <w:t xml:space="preserve"> and the association has 1.7 full-time </w:t>
      </w:r>
      <w:r w:rsidR="00F375D6" w:rsidRPr="00704039">
        <w:rPr>
          <w:lang w:val="en-GB"/>
        </w:rPr>
        <w:t xml:space="preserve">equivalent </w:t>
      </w:r>
      <w:r w:rsidRPr="00704039">
        <w:rPr>
          <w:lang w:val="en-GB"/>
        </w:rPr>
        <w:t xml:space="preserve">positions. </w:t>
      </w:r>
      <w:r w:rsidR="003B38EE" w:rsidRPr="00704039">
        <w:rPr>
          <w:lang w:val="en-GB"/>
        </w:rPr>
        <w:t>The HRA currently</w:t>
      </w:r>
      <w:r w:rsidRPr="00704039">
        <w:rPr>
          <w:lang w:val="en-GB"/>
        </w:rPr>
        <w:t xml:space="preserve"> has </w:t>
      </w:r>
      <w:r w:rsidR="00260984" w:rsidRPr="00704039">
        <w:rPr>
          <w:lang w:val="en-GB"/>
        </w:rPr>
        <w:t>adequate personnel</w:t>
      </w:r>
      <w:r w:rsidRPr="00704039">
        <w:rPr>
          <w:lang w:val="en-GB"/>
        </w:rPr>
        <w:t xml:space="preserve"> and financial resources and the </w:t>
      </w:r>
      <w:r w:rsidR="00E547ED" w:rsidRPr="00704039">
        <w:rPr>
          <w:lang w:val="en-GB"/>
        </w:rPr>
        <w:t>capacity</w:t>
      </w:r>
      <w:r w:rsidRPr="00704039">
        <w:rPr>
          <w:lang w:val="en-GB"/>
        </w:rPr>
        <w:t xml:space="preserve"> to generate additional funds. In November 2019, Parliament decided to maintain the annual </w:t>
      </w:r>
      <w:r w:rsidR="001B5675" w:rsidRPr="00704039">
        <w:rPr>
          <w:lang w:val="en-GB"/>
        </w:rPr>
        <w:t>S</w:t>
      </w:r>
      <w:r w:rsidR="00A27F21" w:rsidRPr="00704039">
        <w:rPr>
          <w:lang w:val="en-GB"/>
        </w:rPr>
        <w:t xml:space="preserve">tate </w:t>
      </w:r>
      <w:r w:rsidRPr="00704039">
        <w:rPr>
          <w:lang w:val="en-GB"/>
        </w:rPr>
        <w:t xml:space="preserve">contribution </w:t>
      </w:r>
      <w:r w:rsidR="003D6BFE" w:rsidRPr="00704039">
        <w:rPr>
          <w:lang w:val="en-GB"/>
        </w:rPr>
        <w:t xml:space="preserve">to the </w:t>
      </w:r>
      <w:r w:rsidR="00E16DA9">
        <w:rPr>
          <w:lang w:val="en-GB"/>
        </w:rPr>
        <w:t>HRA</w:t>
      </w:r>
      <w:r w:rsidR="003D6BFE" w:rsidRPr="00704039">
        <w:rPr>
          <w:lang w:val="en-GB"/>
        </w:rPr>
        <w:t xml:space="preserve"> in the amount </w:t>
      </w:r>
      <w:r w:rsidRPr="00704039">
        <w:rPr>
          <w:lang w:val="en-GB"/>
        </w:rPr>
        <w:t>of CHF 350,000 for the years 2020 to 2023.</w:t>
      </w:r>
    </w:p>
    <w:p w14:paraId="0E8257F7" w14:textId="136AD05F" w:rsidR="00EA3EB2" w:rsidRPr="00E16DA9" w:rsidRDefault="00E16DA9" w:rsidP="00E16DA9">
      <w:pPr>
        <w:pStyle w:val="NummerierterAbsatz"/>
        <w:numPr>
          <w:ilvl w:val="0"/>
          <w:numId w:val="31"/>
        </w:numPr>
        <w:ind w:left="0" w:firstLine="0"/>
        <w:rPr>
          <w:lang w:val="en-GB"/>
        </w:rPr>
      </w:pPr>
      <w:r>
        <w:rPr>
          <w:lang w:val="en-GB"/>
        </w:rPr>
        <w:t>By its own account, the HRA</w:t>
      </w:r>
      <w:r w:rsidRPr="00E16DA9">
        <w:rPr>
          <w:lang w:val="en-GB"/>
        </w:rPr>
        <w:t xml:space="preserve"> applied for membership </w:t>
      </w:r>
      <w:r>
        <w:rPr>
          <w:lang w:val="en-GB"/>
        </w:rPr>
        <w:t>in</w:t>
      </w:r>
      <w:r w:rsidRPr="00E16DA9">
        <w:rPr>
          <w:lang w:val="en-GB"/>
        </w:rPr>
        <w:t xml:space="preserve"> the European Network of National Human Rights Institutions in the course of 2019. The association received confirmation of its membership on 26 September 2019. The </w:t>
      </w:r>
      <w:r>
        <w:rPr>
          <w:lang w:val="en-GB"/>
        </w:rPr>
        <w:t>HRA</w:t>
      </w:r>
      <w:r w:rsidRPr="00E16DA9">
        <w:rPr>
          <w:lang w:val="en-GB"/>
        </w:rPr>
        <w:t xml:space="preserve"> will </w:t>
      </w:r>
      <w:r>
        <w:rPr>
          <w:lang w:val="en-GB"/>
        </w:rPr>
        <w:t>adapt</w:t>
      </w:r>
      <w:r w:rsidRPr="00E16DA9">
        <w:rPr>
          <w:lang w:val="en-GB"/>
        </w:rPr>
        <w:t xml:space="preserve"> its structures and processes towards future accreditation with the Global Alliance of National Human Rights Institutions.</w:t>
      </w:r>
    </w:p>
    <w:p w14:paraId="68058F11" w14:textId="506EF060" w:rsidR="0025088B" w:rsidRPr="00704039" w:rsidRDefault="00BA7762" w:rsidP="000C16E2">
      <w:pPr>
        <w:pStyle w:val="Title"/>
        <w:spacing w:after="120"/>
        <w:rPr>
          <w:sz w:val="26"/>
          <w:szCs w:val="26"/>
          <w:lang w:val="en-GB"/>
        </w:rPr>
      </w:pPr>
      <w:bookmarkStart w:id="4" w:name="_Toc26451463"/>
      <w:r w:rsidRPr="00704039">
        <w:rPr>
          <w:sz w:val="26"/>
          <w:szCs w:val="26"/>
          <w:lang w:val="en-GB"/>
        </w:rPr>
        <w:t>Article</w:t>
      </w:r>
      <w:r w:rsidR="009D4741" w:rsidRPr="00704039">
        <w:rPr>
          <w:sz w:val="26"/>
          <w:szCs w:val="26"/>
          <w:lang w:val="en-GB"/>
        </w:rPr>
        <w:t xml:space="preserve"> 3</w:t>
      </w:r>
      <w:bookmarkEnd w:id="4"/>
    </w:p>
    <w:tbl>
      <w:tblPr>
        <w:tblStyle w:val="TableGrid"/>
        <w:tblW w:w="0" w:type="auto"/>
        <w:tblBorders>
          <w:top w:val="single" w:sz="4" w:space="0" w:color="auto"/>
          <w:left w:val="single" w:sz="4" w:space="0" w:color="auto"/>
          <w:right w:val="single" w:sz="4" w:space="0" w:color="auto"/>
          <w:insideH w:val="none" w:sz="0" w:space="0" w:color="auto"/>
        </w:tblBorders>
        <w:tblLook w:val="04A0" w:firstRow="1" w:lastRow="0" w:firstColumn="1" w:lastColumn="0" w:noHBand="0" w:noVBand="1"/>
      </w:tblPr>
      <w:tblGrid>
        <w:gridCol w:w="8834"/>
      </w:tblGrid>
      <w:tr w:rsidR="003A1A56" w:rsidRPr="004C0366" w14:paraId="35C18630" w14:textId="77777777" w:rsidTr="003A1A56">
        <w:tc>
          <w:tcPr>
            <w:tcW w:w="8984" w:type="dxa"/>
            <w:shd w:val="clear" w:color="auto" w:fill="D9D9D9" w:themeFill="background1" w:themeFillShade="D9"/>
          </w:tcPr>
          <w:p w14:paraId="384E7A95" w14:textId="2B64E784" w:rsidR="00643C52" w:rsidRPr="00704039" w:rsidRDefault="00D70E55" w:rsidP="00E309BB">
            <w:pPr>
              <w:rPr>
                <w:lang w:val="en-GB"/>
              </w:rPr>
            </w:pPr>
            <w:r w:rsidRPr="00704039">
              <w:rPr>
                <w:lang w:val="en-GB"/>
              </w:rPr>
              <w:t>XI</w:t>
            </w:r>
            <w:r w:rsidR="003A1A56" w:rsidRPr="00704039">
              <w:rPr>
                <w:lang w:val="en-GB"/>
              </w:rPr>
              <w:t>.</w:t>
            </w:r>
            <w:r w:rsidR="003A1A56" w:rsidRPr="00704039">
              <w:rPr>
                <w:lang w:val="en-GB"/>
              </w:rPr>
              <w:tab/>
            </w:r>
            <w:r w:rsidR="00991974" w:rsidRPr="00704039">
              <w:rPr>
                <w:lang w:val="en-GB"/>
              </w:rPr>
              <w:t>With reference to the Committee</w:t>
            </w:r>
            <w:r w:rsidR="00394E9B" w:rsidRPr="00704039">
              <w:rPr>
                <w:lang w:val="en-GB"/>
              </w:rPr>
              <w:t>'</w:t>
            </w:r>
            <w:r w:rsidR="00991974" w:rsidRPr="00704039">
              <w:rPr>
                <w:lang w:val="en-GB"/>
              </w:rPr>
              <w:t>s previous concluding observations (para. 21) and taking note of the information provided by the State party in its follow-up reply (see CAT/C/LIE/CO/4/Add.1, para. 11), please provide updated information on steps taken by the State party to ensure the application of an approach during the refugee status determination procedure that allows for the identification of victims of violence</w:t>
            </w:r>
            <w:r w:rsidR="00643C52" w:rsidRPr="00704039">
              <w:rPr>
                <w:lang w:val="en-GB"/>
              </w:rPr>
              <w:t>.</w:t>
            </w:r>
          </w:p>
        </w:tc>
      </w:tr>
    </w:tbl>
    <w:p w14:paraId="5C45B408" w14:textId="77777777" w:rsidR="00B2180D" w:rsidRPr="00704039" w:rsidRDefault="00B2180D" w:rsidP="009D4741">
      <w:pPr>
        <w:rPr>
          <w:b/>
          <w:i/>
          <w:lang w:val="en-GB"/>
        </w:rPr>
      </w:pPr>
    </w:p>
    <w:p w14:paraId="79187384" w14:textId="2EDA118B" w:rsidR="001B6123" w:rsidRPr="00704039" w:rsidRDefault="007E6A0A" w:rsidP="001B6123">
      <w:pPr>
        <w:pStyle w:val="NummerierterAbsatz"/>
        <w:numPr>
          <w:ilvl w:val="0"/>
          <w:numId w:val="31"/>
        </w:numPr>
        <w:ind w:left="0" w:firstLine="0"/>
        <w:rPr>
          <w:lang w:val="en-GB"/>
        </w:rPr>
      </w:pPr>
      <w:r w:rsidRPr="00704039">
        <w:rPr>
          <w:lang w:val="en-GB"/>
        </w:rPr>
        <w:t xml:space="preserve">The Liechtenstein Asylum Act (AsylG; LGBl. 2012 No. 29) and the </w:t>
      </w:r>
      <w:r w:rsidR="007A72EB" w:rsidRPr="00704039">
        <w:rPr>
          <w:lang w:val="en-GB"/>
        </w:rPr>
        <w:t>associated</w:t>
      </w:r>
      <w:r w:rsidRPr="00704039">
        <w:rPr>
          <w:lang w:val="en-GB"/>
        </w:rPr>
        <w:t xml:space="preserve"> Asylum Ordinance (AsylV; LGBl. 2012 No</w:t>
      </w:r>
      <w:r w:rsidR="000D5D4E" w:rsidRPr="00704039">
        <w:rPr>
          <w:lang w:val="en-GB"/>
        </w:rPr>
        <w:t>.</w:t>
      </w:r>
      <w:r w:rsidRPr="00704039">
        <w:rPr>
          <w:lang w:val="en-GB"/>
        </w:rPr>
        <w:t xml:space="preserve"> 153) contain </w:t>
      </w:r>
      <w:r w:rsidR="00616F94" w:rsidRPr="00704039">
        <w:rPr>
          <w:lang w:val="en-GB"/>
        </w:rPr>
        <w:t>dedicated</w:t>
      </w:r>
      <w:r w:rsidRPr="00704039">
        <w:rPr>
          <w:lang w:val="en-GB"/>
        </w:rPr>
        <w:t xml:space="preserve"> provisions to take account of gender-</w:t>
      </w:r>
      <w:r w:rsidR="00C00A7A" w:rsidRPr="00704039">
        <w:rPr>
          <w:lang w:val="en-GB"/>
        </w:rPr>
        <w:t>specific</w:t>
      </w:r>
      <w:r w:rsidRPr="00704039">
        <w:rPr>
          <w:lang w:val="en-GB"/>
        </w:rPr>
        <w:t xml:space="preserve"> </w:t>
      </w:r>
      <w:r w:rsidR="00CE0C15">
        <w:rPr>
          <w:lang w:val="en-GB"/>
        </w:rPr>
        <w:t>causes of</w:t>
      </w:r>
      <w:r w:rsidRPr="00704039">
        <w:rPr>
          <w:lang w:val="en-GB"/>
        </w:rPr>
        <w:t xml:space="preserve"> flight in the context of determining </w:t>
      </w:r>
      <w:r w:rsidR="00E23987">
        <w:rPr>
          <w:lang w:val="en-GB"/>
        </w:rPr>
        <w:t xml:space="preserve">the </w:t>
      </w:r>
      <w:r w:rsidRPr="00704039">
        <w:rPr>
          <w:lang w:val="en-GB"/>
        </w:rPr>
        <w:t xml:space="preserve">refugee status and for the conduct of asylum procedures </w:t>
      </w:r>
      <w:r w:rsidR="00DB2004" w:rsidRPr="00704039">
        <w:rPr>
          <w:lang w:val="en-GB"/>
        </w:rPr>
        <w:t>in the case of</w:t>
      </w:r>
      <w:r w:rsidRPr="00704039">
        <w:rPr>
          <w:lang w:val="en-GB"/>
        </w:rPr>
        <w:t xml:space="preserve"> persons suspected of having been victims of torture and thus of violence. The protection of vulnerable persons and groups of persons is a priority for Liechtenstein</w:t>
      </w:r>
      <w:r w:rsidR="00375342" w:rsidRPr="00704039">
        <w:rPr>
          <w:lang w:val="en-GB"/>
        </w:rPr>
        <w:t>, also</w:t>
      </w:r>
      <w:r w:rsidRPr="00704039">
        <w:rPr>
          <w:lang w:val="en-GB"/>
        </w:rPr>
        <w:t xml:space="preserve"> in the asylum procedure.</w:t>
      </w:r>
    </w:p>
    <w:p w14:paraId="3A147C46" w14:textId="11BB9707" w:rsidR="008E45A7" w:rsidRPr="00704039" w:rsidRDefault="007D1F90" w:rsidP="005C4CA5">
      <w:pPr>
        <w:pStyle w:val="NummerierterAbsatz"/>
        <w:numPr>
          <w:ilvl w:val="0"/>
          <w:numId w:val="31"/>
        </w:numPr>
        <w:ind w:left="0" w:firstLine="0"/>
        <w:rPr>
          <w:lang w:val="en-GB"/>
        </w:rPr>
      </w:pPr>
      <w:r w:rsidRPr="00704039">
        <w:rPr>
          <w:lang w:val="en-GB"/>
        </w:rPr>
        <w:t>In the context of the</w:t>
      </w:r>
      <w:r w:rsidR="00537870" w:rsidRPr="00704039">
        <w:rPr>
          <w:lang w:val="en-GB"/>
        </w:rPr>
        <w:t xml:space="preserve"> asylum procedure for victims of torture, the Government has adopted </w:t>
      </w:r>
      <w:r w:rsidRPr="00704039">
        <w:rPr>
          <w:lang w:val="en-GB"/>
        </w:rPr>
        <w:t>supplementa</w:t>
      </w:r>
      <w:r w:rsidR="00D45598" w:rsidRPr="00704039">
        <w:rPr>
          <w:lang w:val="en-GB"/>
        </w:rPr>
        <w:t>ry</w:t>
      </w:r>
      <w:r w:rsidR="00537870" w:rsidRPr="00704039">
        <w:rPr>
          <w:lang w:val="en-GB"/>
        </w:rPr>
        <w:t xml:space="preserve"> provisions under the Asylum </w:t>
      </w:r>
      <w:r w:rsidRPr="00704039">
        <w:rPr>
          <w:lang w:val="en-GB"/>
        </w:rPr>
        <w:t>Ordinance</w:t>
      </w:r>
      <w:r w:rsidR="00537870" w:rsidRPr="00704039">
        <w:rPr>
          <w:lang w:val="en-GB"/>
        </w:rPr>
        <w:t xml:space="preserve"> which take into account the mental state of the persons concerned. </w:t>
      </w:r>
      <w:r w:rsidR="005C4CA5" w:rsidRPr="00704039">
        <w:rPr>
          <w:lang w:val="en-GB"/>
        </w:rPr>
        <w:t>Accordingly</w:t>
      </w:r>
      <w:r w:rsidR="00537870" w:rsidRPr="00704039">
        <w:rPr>
          <w:lang w:val="en-GB"/>
        </w:rPr>
        <w:t xml:space="preserve">, the </w:t>
      </w:r>
      <w:r w:rsidR="00B54C18" w:rsidRPr="00704039">
        <w:rPr>
          <w:lang w:val="en-GB"/>
        </w:rPr>
        <w:t>Migration and Passport Office</w:t>
      </w:r>
      <w:r w:rsidR="00537870" w:rsidRPr="00704039">
        <w:rPr>
          <w:lang w:val="en-GB"/>
        </w:rPr>
        <w:t xml:space="preserve"> (APA), which is responsible for conducting the asylum procedure, </w:t>
      </w:r>
      <w:r w:rsidR="005C4CA5" w:rsidRPr="00704039">
        <w:rPr>
          <w:lang w:val="en-GB"/>
        </w:rPr>
        <w:t>may for instance involve a psychologist of the Office of Social Services when hearing such asylum seekers</w:t>
      </w:r>
      <w:r w:rsidR="00537870" w:rsidRPr="00704039">
        <w:rPr>
          <w:lang w:val="en-GB"/>
        </w:rPr>
        <w:t xml:space="preserve">. In practice, a broad interpretation of </w:t>
      </w:r>
      <w:r w:rsidR="00690640" w:rsidRPr="00704039">
        <w:rPr>
          <w:lang w:val="en-GB"/>
        </w:rPr>
        <w:t xml:space="preserve">"victim of torture" </w:t>
      </w:r>
      <w:r w:rsidR="00537870" w:rsidRPr="00704039">
        <w:rPr>
          <w:lang w:val="en-GB"/>
        </w:rPr>
        <w:t xml:space="preserve">is used </w:t>
      </w:r>
      <w:r w:rsidR="00690640" w:rsidRPr="00704039">
        <w:rPr>
          <w:lang w:val="en-GB"/>
        </w:rPr>
        <w:t>when interviewing</w:t>
      </w:r>
      <w:r w:rsidR="00537870" w:rsidRPr="00704039">
        <w:rPr>
          <w:lang w:val="en-GB"/>
        </w:rPr>
        <w:t xml:space="preserve"> such vulnerable persons, </w:t>
      </w:r>
      <w:r w:rsidR="00690640" w:rsidRPr="00704039">
        <w:rPr>
          <w:lang w:val="en-GB"/>
        </w:rPr>
        <w:t>so that</w:t>
      </w:r>
      <w:r w:rsidR="00537870" w:rsidRPr="00704039">
        <w:rPr>
          <w:lang w:val="en-GB"/>
        </w:rPr>
        <w:t xml:space="preserve"> persons who have been victims of violence </w:t>
      </w:r>
      <w:r w:rsidR="00447309" w:rsidRPr="00704039">
        <w:rPr>
          <w:lang w:val="en-GB"/>
        </w:rPr>
        <w:t xml:space="preserve">more generally </w:t>
      </w:r>
      <w:r w:rsidR="00537870" w:rsidRPr="00704039">
        <w:rPr>
          <w:lang w:val="en-GB"/>
        </w:rPr>
        <w:t xml:space="preserve">may benefit from </w:t>
      </w:r>
      <w:r w:rsidR="004E2654" w:rsidRPr="00704039">
        <w:rPr>
          <w:lang w:val="en-GB"/>
        </w:rPr>
        <w:t>these</w:t>
      </w:r>
      <w:r w:rsidR="00537870" w:rsidRPr="00704039">
        <w:rPr>
          <w:lang w:val="en-GB"/>
        </w:rPr>
        <w:t xml:space="preserve"> special procedural provisions </w:t>
      </w:r>
      <w:r w:rsidR="00FD4111" w:rsidRPr="00704039">
        <w:rPr>
          <w:lang w:val="en-GB"/>
        </w:rPr>
        <w:t>where</w:t>
      </w:r>
      <w:r w:rsidR="00537870" w:rsidRPr="00704039">
        <w:rPr>
          <w:lang w:val="en-GB"/>
        </w:rPr>
        <w:t xml:space="preserve"> necessary. This also corresponds to an internal code of conduct for </w:t>
      </w:r>
      <w:r w:rsidR="00D84313" w:rsidRPr="00704039">
        <w:rPr>
          <w:lang w:val="en-GB"/>
        </w:rPr>
        <w:t>asylum hearings and hearings</w:t>
      </w:r>
      <w:r w:rsidR="00537870" w:rsidRPr="00704039">
        <w:rPr>
          <w:lang w:val="en-GB"/>
        </w:rPr>
        <w:t xml:space="preserve"> </w:t>
      </w:r>
      <w:r w:rsidR="00261882" w:rsidRPr="00704039">
        <w:rPr>
          <w:lang w:val="en-GB"/>
        </w:rPr>
        <w:t>under</w:t>
      </w:r>
      <w:r w:rsidR="00537870" w:rsidRPr="00704039">
        <w:rPr>
          <w:lang w:val="en-GB"/>
        </w:rPr>
        <w:t xml:space="preserve"> </w:t>
      </w:r>
      <w:r w:rsidR="00D84313" w:rsidRPr="00704039">
        <w:rPr>
          <w:lang w:val="en-GB"/>
        </w:rPr>
        <w:t>foreigners</w:t>
      </w:r>
      <w:r w:rsidR="00537870" w:rsidRPr="00704039">
        <w:rPr>
          <w:lang w:val="en-GB"/>
        </w:rPr>
        <w:t xml:space="preserve"> law adopted </w:t>
      </w:r>
      <w:r w:rsidR="007C3300" w:rsidRPr="00704039">
        <w:rPr>
          <w:lang w:val="en-GB"/>
        </w:rPr>
        <w:t xml:space="preserve">by the APA </w:t>
      </w:r>
      <w:r w:rsidR="00537870" w:rsidRPr="00704039">
        <w:rPr>
          <w:lang w:val="en-GB"/>
        </w:rPr>
        <w:t xml:space="preserve">in 2019. </w:t>
      </w:r>
      <w:r w:rsidR="00F7719D" w:rsidRPr="00704039">
        <w:rPr>
          <w:lang w:val="en-GB"/>
        </w:rPr>
        <w:t>This code of conduct</w:t>
      </w:r>
      <w:r w:rsidR="00537870" w:rsidRPr="00704039">
        <w:rPr>
          <w:lang w:val="en-GB"/>
        </w:rPr>
        <w:t xml:space="preserve"> defines rules </w:t>
      </w:r>
      <w:r w:rsidR="0078381E" w:rsidRPr="00704039">
        <w:rPr>
          <w:lang w:val="en-GB"/>
        </w:rPr>
        <w:t>for</w:t>
      </w:r>
      <w:r w:rsidR="00537870" w:rsidRPr="00704039">
        <w:rPr>
          <w:lang w:val="en-GB"/>
        </w:rPr>
        <w:t xml:space="preserve"> hearings </w:t>
      </w:r>
      <w:r w:rsidR="00973AA3" w:rsidRPr="00704039">
        <w:rPr>
          <w:lang w:val="en-GB"/>
        </w:rPr>
        <w:t>carried out by</w:t>
      </w:r>
      <w:r w:rsidR="00537870" w:rsidRPr="00704039">
        <w:rPr>
          <w:lang w:val="en-GB"/>
        </w:rPr>
        <w:t xml:space="preserve"> the APA and is </w:t>
      </w:r>
      <w:r w:rsidR="00112D14" w:rsidRPr="00704039">
        <w:rPr>
          <w:lang w:val="en-GB"/>
        </w:rPr>
        <w:t xml:space="preserve">based in part on </w:t>
      </w:r>
      <w:r w:rsidR="00537870" w:rsidRPr="00704039">
        <w:rPr>
          <w:lang w:val="en-GB"/>
        </w:rPr>
        <w:t xml:space="preserve">the recommendations of the Swiss State Secretariat </w:t>
      </w:r>
      <w:r w:rsidR="00537870" w:rsidRPr="00704039">
        <w:rPr>
          <w:lang w:val="en-GB"/>
        </w:rPr>
        <w:lastRenderedPageBreak/>
        <w:t xml:space="preserve">for Migration and the European Asylum Support Office. In addition to the existing internal manuals and </w:t>
      </w:r>
      <w:r w:rsidR="00D82AE8" w:rsidRPr="00704039">
        <w:rPr>
          <w:lang w:val="en-GB"/>
        </w:rPr>
        <w:t>guidance</w:t>
      </w:r>
      <w:r w:rsidR="00537870" w:rsidRPr="00704039">
        <w:rPr>
          <w:lang w:val="en-GB"/>
        </w:rPr>
        <w:t xml:space="preserve">, the </w:t>
      </w:r>
      <w:r w:rsidR="00353439" w:rsidRPr="00704039">
        <w:rPr>
          <w:lang w:val="en-GB"/>
        </w:rPr>
        <w:t>code of conduct</w:t>
      </w:r>
      <w:r w:rsidR="00537870" w:rsidRPr="00704039">
        <w:rPr>
          <w:lang w:val="en-GB"/>
        </w:rPr>
        <w:t xml:space="preserve"> represents a supplementary guideline for the employees of the APA that must be observed and respected when conducting hearings</w:t>
      </w:r>
      <w:r w:rsidR="001B6123" w:rsidRPr="00704039">
        <w:rPr>
          <w:lang w:val="en-GB"/>
        </w:rPr>
        <w:t>.</w:t>
      </w:r>
    </w:p>
    <w:p w14:paraId="3EF063DE" w14:textId="19F39CDC" w:rsidR="0078346F" w:rsidRPr="00704039" w:rsidRDefault="00B07F2B" w:rsidP="004C3189">
      <w:pPr>
        <w:pStyle w:val="NummerierterAbsatz"/>
        <w:numPr>
          <w:ilvl w:val="0"/>
          <w:numId w:val="31"/>
        </w:numPr>
        <w:ind w:left="0" w:firstLine="0"/>
        <w:rPr>
          <w:lang w:val="en-GB"/>
        </w:rPr>
      </w:pPr>
      <w:r w:rsidRPr="00704039">
        <w:rPr>
          <w:lang w:val="en-GB"/>
        </w:rPr>
        <w:t xml:space="preserve">In the context of the entry interview, questions are asked in particular about the </w:t>
      </w:r>
      <w:r w:rsidR="002763EA" w:rsidRPr="00704039">
        <w:rPr>
          <w:lang w:val="en-GB"/>
        </w:rPr>
        <w:t xml:space="preserve">travel </w:t>
      </w:r>
      <w:r w:rsidRPr="00704039">
        <w:rPr>
          <w:lang w:val="en-GB"/>
        </w:rPr>
        <w:t xml:space="preserve">route and </w:t>
      </w:r>
      <w:r w:rsidR="0089777D" w:rsidRPr="00704039">
        <w:rPr>
          <w:lang w:val="en-GB"/>
        </w:rPr>
        <w:t>any</w:t>
      </w:r>
      <w:r w:rsidRPr="00704039">
        <w:rPr>
          <w:lang w:val="en-GB"/>
        </w:rPr>
        <w:t xml:space="preserve"> involvement of traffickers, also in order to identify victims of violence </w:t>
      </w:r>
      <w:r w:rsidR="00455A28" w:rsidRPr="00704039">
        <w:rPr>
          <w:lang w:val="en-GB"/>
        </w:rPr>
        <w:t>along</w:t>
      </w:r>
      <w:r w:rsidRPr="00704039">
        <w:rPr>
          <w:lang w:val="en-GB"/>
        </w:rPr>
        <w:t xml:space="preserve"> the route. </w:t>
      </w:r>
      <w:r w:rsidR="00C441FD" w:rsidRPr="00704039">
        <w:rPr>
          <w:lang w:val="en-GB"/>
        </w:rPr>
        <w:t>As part of the asylum interview</w:t>
      </w:r>
      <w:r w:rsidRPr="00704039">
        <w:rPr>
          <w:lang w:val="en-GB"/>
        </w:rPr>
        <w:t xml:space="preserve">, </w:t>
      </w:r>
      <w:r w:rsidR="00845EDE" w:rsidRPr="00704039">
        <w:rPr>
          <w:lang w:val="en-GB"/>
        </w:rPr>
        <w:t>any information put forward regarding experiences of violence along the route or in the home country is collected</w:t>
      </w:r>
      <w:r w:rsidR="00593054" w:rsidRPr="00704039">
        <w:rPr>
          <w:lang w:val="en-GB"/>
        </w:rPr>
        <w:t>,</w:t>
      </w:r>
      <w:r w:rsidR="00845EDE" w:rsidRPr="00704039">
        <w:rPr>
          <w:lang w:val="en-GB"/>
        </w:rPr>
        <w:t xml:space="preserve"> and additional clarifications are </w:t>
      </w:r>
      <w:r w:rsidR="00BD49B2">
        <w:rPr>
          <w:lang w:val="en-GB"/>
        </w:rPr>
        <w:t>conducted</w:t>
      </w:r>
      <w:r w:rsidR="00845EDE" w:rsidRPr="00704039">
        <w:rPr>
          <w:lang w:val="en-GB"/>
        </w:rPr>
        <w:t xml:space="preserve"> as </w:t>
      </w:r>
      <w:r w:rsidR="00BD49B2">
        <w:rPr>
          <w:lang w:val="en-GB"/>
        </w:rPr>
        <w:t>necessary</w:t>
      </w:r>
      <w:r w:rsidR="00845EDE" w:rsidRPr="00704039">
        <w:rPr>
          <w:lang w:val="en-GB"/>
        </w:rPr>
        <w:t xml:space="preserve">. </w:t>
      </w:r>
      <w:r w:rsidR="004C3189" w:rsidRPr="00704039">
        <w:rPr>
          <w:lang w:val="en-GB"/>
        </w:rPr>
        <w:t xml:space="preserve">Thanks to the small size of the country and the short channels of communication within the </w:t>
      </w:r>
      <w:r w:rsidR="00BD49B2">
        <w:rPr>
          <w:lang w:val="en-GB"/>
        </w:rPr>
        <w:t>National A</w:t>
      </w:r>
      <w:r w:rsidR="004C3189" w:rsidRPr="00704039">
        <w:rPr>
          <w:lang w:val="en-GB"/>
        </w:rPr>
        <w:t xml:space="preserve">dministration, victims of violence are </w:t>
      </w:r>
      <w:r w:rsidRPr="00704039">
        <w:rPr>
          <w:lang w:val="en-GB"/>
        </w:rPr>
        <w:t>quickly referred to the competent authorities</w:t>
      </w:r>
      <w:r w:rsidR="00C4312E" w:rsidRPr="00704039">
        <w:rPr>
          <w:lang w:val="en-GB"/>
        </w:rPr>
        <w:t>,</w:t>
      </w:r>
      <w:r w:rsidRPr="00704039">
        <w:rPr>
          <w:lang w:val="en-GB"/>
        </w:rPr>
        <w:t xml:space="preserve"> and </w:t>
      </w:r>
      <w:r w:rsidR="00C4312E" w:rsidRPr="00704039">
        <w:rPr>
          <w:lang w:val="en-GB"/>
        </w:rPr>
        <w:t xml:space="preserve">they </w:t>
      </w:r>
      <w:r w:rsidRPr="00704039">
        <w:rPr>
          <w:lang w:val="en-GB"/>
        </w:rPr>
        <w:t xml:space="preserve">also have the opportunity to receive help and </w:t>
      </w:r>
      <w:r w:rsidR="00AF7F29" w:rsidRPr="00704039">
        <w:rPr>
          <w:lang w:val="en-GB"/>
        </w:rPr>
        <w:t>counselling</w:t>
      </w:r>
      <w:r w:rsidRPr="00704039">
        <w:rPr>
          <w:lang w:val="en-GB"/>
        </w:rPr>
        <w:t xml:space="preserve"> </w:t>
      </w:r>
      <w:r w:rsidR="00AF7F29" w:rsidRPr="00704039">
        <w:rPr>
          <w:lang w:val="en-GB"/>
        </w:rPr>
        <w:t>as part</w:t>
      </w:r>
      <w:r w:rsidRPr="00704039">
        <w:rPr>
          <w:lang w:val="en-GB"/>
        </w:rPr>
        <w:t xml:space="preserve"> of the care and accommodation </w:t>
      </w:r>
      <w:r w:rsidR="00AF7F29" w:rsidRPr="00704039">
        <w:rPr>
          <w:lang w:val="en-GB"/>
        </w:rPr>
        <w:t>provided to</w:t>
      </w:r>
      <w:r w:rsidRPr="00704039">
        <w:rPr>
          <w:lang w:val="en-GB"/>
        </w:rPr>
        <w:t xml:space="preserve"> asylum seekers.</w:t>
      </w:r>
    </w:p>
    <w:p w14:paraId="27341EB5" w14:textId="2EB9846F" w:rsidR="0078346F" w:rsidRPr="00704039" w:rsidRDefault="00917D94" w:rsidP="00F729A3">
      <w:pPr>
        <w:pStyle w:val="NummerierterAbsatz"/>
        <w:numPr>
          <w:ilvl w:val="0"/>
          <w:numId w:val="31"/>
        </w:numPr>
        <w:ind w:left="0" w:firstLine="0"/>
        <w:rPr>
          <w:lang w:val="en-GB"/>
        </w:rPr>
      </w:pPr>
      <w:r w:rsidRPr="00704039">
        <w:rPr>
          <w:lang w:val="en-GB"/>
        </w:rPr>
        <w:t xml:space="preserve">The APA also ensures that the needs of vulnerable women and girls are addressed during the asylum procedure. </w:t>
      </w:r>
      <w:r w:rsidR="00BC6F53">
        <w:rPr>
          <w:lang w:val="en-GB"/>
        </w:rPr>
        <w:t xml:space="preserve">The </w:t>
      </w:r>
      <w:r w:rsidRPr="00704039">
        <w:rPr>
          <w:lang w:val="en-GB"/>
        </w:rPr>
        <w:t xml:space="preserve">APA </w:t>
      </w:r>
      <w:r w:rsidR="004D4226" w:rsidRPr="00704039">
        <w:rPr>
          <w:lang w:val="en-GB"/>
        </w:rPr>
        <w:t xml:space="preserve">staff </w:t>
      </w:r>
      <w:r w:rsidR="00BC6F53">
        <w:rPr>
          <w:lang w:val="en-GB"/>
        </w:rPr>
        <w:t>has</w:t>
      </w:r>
      <w:r w:rsidRPr="00704039">
        <w:rPr>
          <w:lang w:val="en-GB"/>
        </w:rPr>
        <w:t xml:space="preserve"> </w:t>
      </w:r>
      <w:r w:rsidR="004D4226" w:rsidRPr="00704039">
        <w:rPr>
          <w:lang w:val="en-GB"/>
        </w:rPr>
        <w:t>sensitised employees with relevant training</w:t>
      </w:r>
      <w:r w:rsidRPr="00704039">
        <w:rPr>
          <w:lang w:val="en-GB"/>
        </w:rPr>
        <w:t xml:space="preserve"> who deal with such cases </w:t>
      </w:r>
      <w:r w:rsidR="00A3163E" w:rsidRPr="00704039">
        <w:rPr>
          <w:lang w:val="en-GB"/>
        </w:rPr>
        <w:t>in all-female teams when the first indications of gender-specific violence</w:t>
      </w:r>
      <w:r w:rsidR="00BC6F53" w:rsidRPr="00BC6F53">
        <w:rPr>
          <w:lang w:val="en-GB"/>
        </w:rPr>
        <w:t xml:space="preserve"> </w:t>
      </w:r>
      <w:r w:rsidR="00BC6F53" w:rsidRPr="00704039">
        <w:rPr>
          <w:lang w:val="en-GB"/>
        </w:rPr>
        <w:t>arise</w:t>
      </w:r>
      <w:r w:rsidR="00A3163E" w:rsidRPr="00704039">
        <w:rPr>
          <w:lang w:val="en-GB"/>
        </w:rPr>
        <w:t>.</w:t>
      </w:r>
      <w:r w:rsidR="00F729A3" w:rsidRPr="00704039">
        <w:rPr>
          <w:lang w:val="en-GB"/>
        </w:rPr>
        <w:t xml:space="preserve"> Already during the entry interview, female asylum seekers have the opportunity to draw attention</w:t>
      </w:r>
      <w:r w:rsidR="003F7392">
        <w:rPr>
          <w:lang w:val="en-GB"/>
        </w:rPr>
        <w:t xml:space="preserve"> to any gender-specific causes of </w:t>
      </w:r>
      <w:r w:rsidR="00F729A3" w:rsidRPr="00704039">
        <w:rPr>
          <w:lang w:val="en-GB"/>
        </w:rPr>
        <w:t xml:space="preserve">flight. Women and girls who </w:t>
      </w:r>
      <w:r w:rsidRPr="00704039">
        <w:rPr>
          <w:lang w:val="en-GB"/>
        </w:rPr>
        <w:t xml:space="preserve">have </w:t>
      </w:r>
      <w:r w:rsidR="002A1138" w:rsidRPr="00704039">
        <w:rPr>
          <w:lang w:val="en-GB"/>
        </w:rPr>
        <w:t>become</w:t>
      </w:r>
      <w:r w:rsidRPr="00704039">
        <w:rPr>
          <w:lang w:val="en-GB"/>
        </w:rPr>
        <w:t xml:space="preserve"> victims of trafficking and </w:t>
      </w:r>
      <w:r w:rsidR="006A3310" w:rsidRPr="00704039">
        <w:rPr>
          <w:lang w:val="en-GB"/>
        </w:rPr>
        <w:t>meet</w:t>
      </w:r>
      <w:r w:rsidRPr="00704039">
        <w:rPr>
          <w:lang w:val="en-GB"/>
        </w:rPr>
        <w:t xml:space="preserve"> the conditions for recognition as refugees under the 1951 Convention </w:t>
      </w:r>
      <w:r w:rsidR="00F74659" w:rsidRPr="00704039">
        <w:rPr>
          <w:lang w:val="en-GB"/>
        </w:rPr>
        <w:t>R</w:t>
      </w:r>
      <w:r w:rsidRPr="00704039">
        <w:rPr>
          <w:lang w:val="en-GB"/>
        </w:rPr>
        <w:t>elating to the Status of Refugees are recognised as refugees in Liechtenstein and are granted asylum.</w:t>
      </w:r>
      <w:r w:rsidR="00087F82" w:rsidRPr="00704039">
        <w:rPr>
          <w:lang w:val="en-GB"/>
        </w:rPr>
        <w:t xml:space="preserve"> </w:t>
      </w:r>
    </w:p>
    <w:p w14:paraId="158ABE2E" w14:textId="4DE0AD42" w:rsidR="0078346F" w:rsidRPr="00704039" w:rsidRDefault="00694CAE" w:rsidP="0078346F">
      <w:pPr>
        <w:pStyle w:val="NummerierterAbsatz"/>
        <w:numPr>
          <w:ilvl w:val="0"/>
          <w:numId w:val="31"/>
        </w:numPr>
        <w:ind w:left="0" w:firstLine="0"/>
        <w:rPr>
          <w:lang w:val="en-GB"/>
        </w:rPr>
      </w:pPr>
      <w:r w:rsidRPr="00704039">
        <w:rPr>
          <w:lang w:val="en-GB"/>
        </w:rPr>
        <w:t xml:space="preserve">The APA also sends a representative to the Round Table on Human Trafficking, which is composed of members </w:t>
      </w:r>
      <w:r w:rsidR="003A46E8" w:rsidRPr="00704039">
        <w:rPr>
          <w:lang w:val="en-GB"/>
        </w:rPr>
        <w:t>from</w:t>
      </w:r>
      <w:r w:rsidRPr="00704039">
        <w:rPr>
          <w:lang w:val="en-GB"/>
        </w:rPr>
        <w:t xml:space="preserve"> the National Police, the </w:t>
      </w:r>
      <w:r w:rsidR="00AE3BBE" w:rsidRPr="00704039">
        <w:rPr>
          <w:lang w:val="en-GB"/>
        </w:rPr>
        <w:t>Migration</w:t>
      </w:r>
      <w:r w:rsidRPr="00704039">
        <w:rPr>
          <w:lang w:val="en-GB"/>
        </w:rPr>
        <w:t xml:space="preserve"> and Passport Office, the Office of </w:t>
      </w:r>
      <w:r w:rsidR="00B07F7C" w:rsidRPr="00704039">
        <w:rPr>
          <w:lang w:val="en-GB"/>
        </w:rPr>
        <w:t>Economic Affairs</w:t>
      </w:r>
      <w:r w:rsidRPr="00704039">
        <w:rPr>
          <w:lang w:val="en-GB"/>
        </w:rPr>
        <w:t xml:space="preserve">, the </w:t>
      </w:r>
      <w:r w:rsidR="00B07F7C" w:rsidRPr="00704039">
        <w:rPr>
          <w:lang w:val="en-GB"/>
        </w:rPr>
        <w:t>Office of the Public Prosecutor</w:t>
      </w:r>
      <w:r w:rsidRPr="00704039">
        <w:rPr>
          <w:lang w:val="en-GB"/>
        </w:rPr>
        <w:t xml:space="preserve">, the Office </w:t>
      </w:r>
      <w:r w:rsidR="00B07F7C" w:rsidRPr="00704039">
        <w:rPr>
          <w:lang w:val="en-GB"/>
        </w:rPr>
        <w:t>for</w:t>
      </w:r>
      <w:r w:rsidRPr="00704039">
        <w:rPr>
          <w:lang w:val="en-GB"/>
        </w:rPr>
        <w:t xml:space="preserve"> Foreign Affairs</w:t>
      </w:r>
      <w:r w:rsidR="00DC6AEA" w:rsidRPr="00704039">
        <w:rPr>
          <w:lang w:val="en-GB"/>
        </w:rPr>
        <w:t>,</w:t>
      </w:r>
      <w:r w:rsidRPr="00704039">
        <w:rPr>
          <w:lang w:val="en-GB"/>
        </w:rPr>
        <w:t xml:space="preserve"> and </w:t>
      </w:r>
      <w:r w:rsidR="00723F73" w:rsidRPr="00704039">
        <w:rPr>
          <w:lang w:val="en-GB"/>
        </w:rPr>
        <w:t xml:space="preserve">the </w:t>
      </w:r>
      <w:r w:rsidRPr="00704039">
        <w:rPr>
          <w:lang w:val="en-GB"/>
        </w:rPr>
        <w:t>Victim</w:t>
      </w:r>
      <w:r w:rsidR="00DC6AEA" w:rsidRPr="00704039">
        <w:rPr>
          <w:lang w:val="en-GB"/>
        </w:rPr>
        <w:t>s</w:t>
      </w:r>
      <w:r w:rsidRPr="00704039">
        <w:rPr>
          <w:lang w:val="en-GB"/>
        </w:rPr>
        <w:t xml:space="preserve"> Assistance</w:t>
      </w:r>
      <w:r w:rsidR="00DC6AEA" w:rsidRPr="00704039">
        <w:rPr>
          <w:lang w:val="en-GB"/>
        </w:rPr>
        <w:t xml:space="preserve"> Office</w:t>
      </w:r>
      <w:r w:rsidRPr="00704039">
        <w:rPr>
          <w:lang w:val="en-GB"/>
        </w:rPr>
        <w:t xml:space="preserve">. The members closely monitor developments </w:t>
      </w:r>
      <w:r w:rsidR="00BF6ACA" w:rsidRPr="00704039">
        <w:rPr>
          <w:lang w:val="en-GB"/>
        </w:rPr>
        <w:t>relating to</w:t>
      </w:r>
      <w:r w:rsidRPr="00704039">
        <w:rPr>
          <w:lang w:val="en-GB"/>
        </w:rPr>
        <w:t xml:space="preserve"> human trafficking and, </w:t>
      </w:r>
      <w:r w:rsidR="000C4ED8" w:rsidRPr="00704039">
        <w:rPr>
          <w:lang w:val="en-GB"/>
        </w:rPr>
        <w:t>where</w:t>
      </w:r>
      <w:r w:rsidRPr="00704039">
        <w:rPr>
          <w:lang w:val="en-GB"/>
        </w:rPr>
        <w:t xml:space="preserve"> necessary, take measures to prevent and combat </w:t>
      </w:r>
      <w:r w:rsidR="00D829C0" w:rsidRPr="00704039">
        <w:rPr>
          <w:lang w:val="en-GB"/>
        </w:rPr>
        <w:t>human trafficking</w:t>
      </w:r>
      <w:r w:rsidRPr="00704039">
        <w:rPr>
          <w:lang w:val="en-GB"/>
        </w:rPr>
        <w:t xml:space="preserve">. In 2017, the Round Table revised the </w:t>
      </w:r>
      <w:r w:rsidR="00EB7BE2" w:rsidRPr="00704039">
        <w:rPr>
          <w:lang w:val="en-GB"/>
        </w:rPr>
        <w:t>Guidelines</w:t>
      </w:r>
      <w:r w:rsidRPr="00704039">
        <w:rPr>
          <w:lang w:val="en-GB"/>
        </w:rPr>
        <w:t xml:space="preserve"> </w:t>
      </w:r>
      <w:r w:rsidR="00EB7BE2" w:rsidRPr="00704039">
        <w:rPr>
          <w:lang w:val="en-GB"/>
        </w:rPr>
        <w:t>for</w:t>
      </w:r>
      <w:r w:rsidRPr="00704039">
        <w:rPr>
          <w:lang w:val="en-GB"/>
        </w:rPr>
        <w:t xml:space="preserve"> Combating </w:t>
      </w:r>
      <w:r w:rsidR="00EB7BE2" w:rsidRPr="00704039">
        <w:rPr>
          <w:lang w:val="en-GB"/>
        </w:rPr>
        <w:t xml:space="preserve">Human </w:t>
      </w:r>
      <w:r w:rsidRPr="00704039">
        <w:rPr>
          <w:lang w:val="en-GB"/>
        </w:rPr>
        <w:t xml:space="preserve">Trafficking, </w:t>
      </w:r>
      <w:r w:rsidR="00C46ACB" w:rsidRPr="00704039">
        <w:rPr>
          <w:lang w:val="en-GB"/>
        </w:rPr>
        <w:t>originally adopted in</w:t>
      </w:r>
      <w:r w:rsidRPr="00704039">
        <w:rPr>
          <w:lang w:val="en-GB"/>
        </w:rPr>
        <w:t xml:space="preserve"> 2007, which set out binding responsibilities and procedures for cases of </w:t>
      </w:r>
      <w:r w:rsidR="00AB3A3E" w:rsidRPr="00704039">
        <w:rPr>
          <w:lang w:val="en-GB"/>
        </w:rPr>
        <w:t xml:space="preserve">human </w:t>
      </w:r>
      <w:r w:rsidRPr="00704039">
        <w:rPr>
          <w:lang w:val="en-GB"/>
        </w:rPr>
        <w:t xml:space="preserve">trafficking. The </w:t>
      </w:r>
      <w:r w:rsidR="00BA6D46" w:rsidRPr="00704039">
        <w:rPr>
          <w:lang w:val="en-GB"/>
        </w:rPr>
        <w:t>G</w:t>
      </w:r>
      <w:r w:rsidRPr="00704039">
        <w:rPr>
          <w:lang w:val="en-GB"/>
        </w:rPr>
        <w:t xml:space="preserve">overnment approved the revised </w:t>
      </w:r>
      <w:r w:rsidR="000B4C24" w:rsidRPr="00704039">
        <w:rPr>
          <w:lang w:val="en-GB"/>
        </w:rPr>
        <w:t>guidelines</w:t>
      </w:r>
      <w:r w:rsidRPr="00704039">
        <w:rPr>
          <w:lang w:val="en-GB"/>
        </w:rPr>
        <w:t xml:space="preserve"> in September 2017. APA </w:t>
      </w:r>
      <w:r w:rsidR="00EC3009" w:rsidRPr="00704039">
        <w:rPr>
          <w:lang w:val="en-GB"/>
        </w:rPr>
        <w:t>employees</w:t>
      </w:r>
      <w:r w:rsidRPr="00704039">
        <w:rPr>
          <w:lang w:val="en-GB"/>
        </w:rPr>
        <w:t xml:space="preserve"> also attend meetings of relevant organisations, such as </w:t>
      </w:r>
      <w:r w:rsidR="006A046C" w:rsidRPr="00704039">
        <w:rPr>
          <w:lang w:val="en-GB"/>
        </w:rPr>
        <w:t>FIZ Advocacy and Support for Migrant Women and Victims of Trafficking</w:t>
      </w:r>
      <w:r w:rsidRPr="00704039">
        <w:rPr>
          <w:lang w:val="en-GB"/>
        </w:rPr>
        <w:t xml:space="preserve"> in Switzerland, and </w:t>
      </w:r>
      <w:r w:rsidR="006A046C" w:rsidRPr="00704039">
        <w:rPr>
          <w:lang w:val="en-GB"/>
        </w:rPr>
        <w:t xml:space="preserve">they </w:t>
      </w:r>
      <w:r w:rsidRPr="00704039">
        <w:rPr>
          <w:lang w:val="en-GB"/>
        </w:rPr>
        <w:t xml:space="preserve">regularly inform themselves about </w:t>
      </w:r>
      <w:r w:rsidR="00BA16E4" w:rsidRPr="00704039">
        <w:rPr>
          <w:lang w:val="en-GB"/>
        </w:rPr>
        <w:t>continuing</w:t>
      </w:r>
      <w:r w:rsidRPr="00704039">
        <w:rPr>
          <w:lang w:val="en-GB"/>
        </w:rPr>
        <w:t xml:space="preserve"> training</w:t>
      </w:r>
      <w:r w:rsidR="002A3ED2" w:rsidRPr="00704039">
        <w:rPr>
          <w:lang w:val="en-GB"/>
        </w:rPr>
        <w:t xml:space="preserve"> opportunities</w:t>
      </w:r>
      <w:r w:rsidR="00BA16E4" w:rsidRPr="00704039">
        <w:rPr>
          <w:lang w:val="en-GB"/>
        </w:rPr>
        <w:t>.</w:t>
      </w:r>
    </w:p>
    <w:p w14:paraId="06AE9593" w14:textId="630CE1B4" w:rsidR="003F5A0A" w:rsidRPr="00704039" w:rsidRDefault="00330CAD" w:rsidP="0078346F">
      <w:pPr>
        <w:pStyle w:val="NummerierterAbsatz"/>
        <w:numPr>
          <w:ilvl w:val="0"/>
          <w:numId w:val="31"/>
        </w:numPr>
        <w:ind w:left="0" w:firstLine="0"/>
        <w:rPr>
          <w:lang w:val="en-GB"/>
        </w:rPr>
      </w:pPr>
      <w:r w:rsidRPr="00704039">
        <w:rPr>
          <w:lang w:val="en-GB"/>
        </w:rPr>
        <w:t xml:space="preserve">The officers of the National Police complete their </w:t>
      </w:r>
      <w:r w:rsidR="0047367A" w:rsidRPr="00704039">
        <w:rPr>
          <w:lang w:val="en-GB"/>
        </w:rPr>
        <w:t xml:space="preserve">continuing training </w:t>
      </w:r>
      <w:r w:rsidRPr="00704039">
        <w:rPr>
          <w:lang w:val="en-GB"/>
        </w:rPr>
        <w:t xml:space="preserve">internally </w:t>
      </w:r>
      <w:r w:rsidR="0047367A" w:rsidRPr="00704039">
        <w:rPr>
          <w:lang w:val="en-GB"/>
        </w:rPr>
        <w:t>with</w:t>
      </w:r>
      <w:r w:rsidRPr="00704039">
        <w:rPr>
          <w:lang w:val="en-GB"/>
        </w:rPr>
        <w:t xml:space="preserve"> the involvement of experts or in foreign police training </w:t>
      </w:r>
      <w:r w:rsidR="00B94561" w:rsidRPr="00704039">
        <w:rPr>
          <w:lang w:val="en-GB"/>
        </w:rPr>
        <w:t>institutions</w:t>
      </w:r>
      <w:r w:rsidR="00E86BE6" w:rsidRPr="00704039">
        <w:rPr>
          <w:lang w:val="en-GB"/>
        </w:rPr>
        <w:t xml:space="preserve">. </w:t>
      </w:r>
      <w:r w:rsidR="00E86BE6" w:rsidRPr="00704039">
        <w:rPr>
          <w:lang w:val="en-GB"/>
        </w:rPr>
        <w:lastRenderedPageBreak/>
        <w:t>These training courses</w:t>
      </w:r>
      <w:r w:rsidRPr="00704039">
        <w:rPr>
          <w:lang w:val="en-GB"/>
        </w:rPr>
        <w:t xml:space="preserve"> </w:t>
      </w:r>
      <w:r w:rsidR="00E86BE6" w:rsidRPr="00704039">
        <w:rPr>
          <w:lang w:val="en-GB"/>
        </w:rPr>
        <w:t>cover</w:t>
      </w:r>
      <w:r w:rsidRPr="00704039">
        <w:rPr>
          <w:lang w:val="en-GB"/>
        </w:rPr>
        <w:t xml:space="preserve"> the topics of human trafficking and gender-specific violence</w:t>
      </w:r>
      <w:r w:rsidR="00EB4CF4" w:rsidRPr="00704039">
        <w:rPr>
          <w:lang w:val="en-GB"/>
        </w:rPr>
        <w:t>.</w:t>
      </w:r>
    </w:p>
    <w:p w14:paraId="72ACD7FB" w14:textId="66A93AF4" w:rsidR="0025088B" w:rsidRPr="00704039" w:rsidRDefault="00350399" w:rsidP="000C16E2">
      <w:pPr>
        <w:pStyle w:val="Title"/>
        <w:spacing w:after="120"/>
        <w:rPr>
          <w:sz w:val="26"/>
          <w:szCs w:val="26"/>
          <w:lang w:val="en-GB"/>
        </w:rPr>
      </w:pPr>
      <w:bookmarkStart w:id="5" w:name="_Toc26451464"/>
      <w:r w:rsidRPr="00704039">
        <w:rPr>
          <w:sz w:val="26"/>
          <w:szCs w:val="26"/>
          <w:lang w:val="en-GB"/>
        </w:rPr>
        <w:t>Articles</w:t>
      </w:r>
      <w:r w:rsidR="007571B5" w:rsidRPr="00704039">
        <w:rPr>
          <w:sz w:val="26"/>
          <w:szCs w:val="26"/>
          <w:lang w:val="en-GB"/>
        </w:rPr>
        <w:t xml:space="preserve"> 5-9</w:t>
      </w:r>
      <w:bookmarkEnd w:id="5"/>
    </w:p>
    <w:tbl>
      <w:tblPr>
        <w:tblStyle w:val="TableGrid"/>
        <w:tblW w:w="0" w:type="auto"/>
        <w:tblBorders>
          <w:top w:val="single" w:sz="4" w:space="0" w:color="auto"/>
          <w:left w:val="single" w:sz="4" w:space="0" w:color="auto"/>
          <w:right w:val="single" w:sz="4" w:space="0" w:color="auto"/>
          <w:insideH w:val="none" w:sz="0" w:space="0" w:color="auto"/>
        </w:tblBorders>
        <w:tblLook w:val="04A0" w:firstRow="1" w:lastRow="0" w:firstColumn="1" w:lastColumn="0" w:noHBand="0" w:noVBand="1"/>
      </w:tblPr>
      <w:tblGrid>
        <w:gridCol w:w="8834"/>
      </w:tblGrid>
      <w:tr w:rsidR="00E954D2" w:rsidRPr="004C0366" w14:paraId="0973CB5F" w14:textId="77777777" w:rsidTr="001834C5">
        <w:tc>
          <w:tcPr>
            <w:tcW w:w="8957" w:type="dxa"/>
            <w:shd w:val="clear" w:color="auto" w:fill="D9D9D9" w:themeFill="background1" w:themeFillShade="D9"/>
          </w:tcPr>
          <w:p w14:paraId="6BE69F22" w14:textId="28030F1B" w:rsidR="00643C52" w:rsidRPr="00704039" w:rsidRDefault="00D70E55" w:rsidP="00D149A7">
            <w:pPr>
              <w:rPr>
                <w:lang w:val="en-GB"/>
              </w:rPr>
            </w:pPr>
            <w:r w:rsidRPr="00704039">
              <w:rPr>
                <w:lang w:val="en-GB"/>
              </w:rPr>
              <w:t>XII</w:t>
            </w:r>
            <w:r w:rsidR="003A1A56" w:rsidRPr="00704039">
              <w:rPr>
                <w:lang w:val="en-GB"/>
              </w:rPr>
              <w:t>.</w:t>
            </w:r>
            <w:r w:rsidR="003A1A56" w:rsidRPr="00704039">
              <w:rPr>
                <w:lang w:val="en-GB"/>
              </w:rPr>
              <w:tab/>
            </w:r>
            <w:r w:rsidR="00B21EF4" w:rsidRPr="00704039">
              <w:rPr>
                <w:lang w:val="en-GB"/>
              </w:rPr>
              <w:t>Please provide information on any new legislation or measures that have been adopted to implement article 5 of the Convention</w:t>
            </w:r>
            <w:r w:rsidR="00643C52" w:rsidRPr="00704039">
              <w:rPr>
                <w:lang w:val="en-GB"/>
              </w:rPr>
              <w:t>.</w:t>
            </w:r>
          </w:p>
        </w:tc>
      </w:tr>
    </w:tbl>
    <w:p w14:paraId="3A4DC445" w14:textId="77777777" w:rsidR="00AE5E45" w:rsidRPr="00704039" w:rsidRDefault="00AE5E45" w:rsidP="001834C5">
      <w:pPr>
        <w:rPr>
          <w:rFonts w:cs="Courier"/>
          <w:lang w:val="en-GB"/>
        </w:rPr>
      </w:pPr>
    </w:p>
    <w:p w14:paraId="546F4CDA" w14:textId="598F5826" w:rsidR="0078346F" w:rsidRPr="00704039" w:rsidRDefault="00A31E2E" w:rsidP="0078346F">
      <w:pPr>
        <w:pStyle w:val="NummerierterAbsatz"/>
        <w:numPr>
          <w:ilvl w:val="0"/>
          <w:numId w:val="31"/>
        </w:numPr>
        <w:ind w:left="0" w:firstLine="0"/>
        <w:rPr>
          <w:lang w:val="en-GB"/>
        </w:rPr>
      </w:pPr>
      <w:r w:rsidRPr="00704039">
        <w:rPr>
          <w:lang w:val="en-GB"/>
        </w:rPr>
        <w:t>The requirements of Article 5 of the UN Convention against Torture are fully implemented by Liechtenstein l</w:t>
      </w:r>
      <w:r w:rsidR="007D0C46" w:rsidRPr="00704039">
        <w:rPr>
          <w:lang w:val="en-GB"/>
        </w:rPr>
        <w:t>egislation</w:t>
      </w:r>
      <w:r w:rsidR="0078346F" w:rsidRPr="00704039">
        <w:rPr>
          <w:lang w:val="en-GB"/>
        </w:rPr>
        <w:t>.</w:t>
      </w:r>
    </w:p>
    <w:p w14:paraId="4CE43377" w14:textId="1A8C04E1" w:rsidR="0078346F" w:rsidRPr="00704039" w:rsidRDefault="00B81F70" w:rsidP="00B81F70">
      <w:pPr>
        <w:pStyle w:val="NummerierterAbsatz"/>
        <w:numPr>
          <w:ilvl w:val="0"/>
          <w:numId w:val="31"/>
        </w:numPr>
        <w:ind w:left="0" w:firstLine="0"/>
        <w:rPr>
          <w:lang w:val="en-GB"/>
        </w:rPr>
      </w:pPr>
      <w:r w:rsidRPr="00704039">
        <w:rPr>
          <w:lang w:val="en-GB"/>
        </w:rPr>
        <w:t>Pursuant to</w:t>
      </w:r>
      <w:r w:rsidR="00D149A7" w:rsidRPr="00704039">
        <w:rPr>
          <w:lang w:val="en-GB"/>
        </w:rPr>
        <w:t xml:space="preserve"> </w:t>
      </w:r>
      <w:r w:rsidR="001834C5" w:rsidRPr="00704039">
        <w:rPr>
          <w:lang w:val="en-GB"/>
        </w:rPr>
        <w:t>§</w:t>
      </w:r>
      <w:r w:rsidR="00D149A7" w:rsidRPr="00704039">
        <w:rPr>
          <w:lang w:val="en-GB"/>
        </w:rPr>
        <w:t>§</w:t>
      </w:r>
      <w:r w:rsidR="001834C5" w:rsidRPr="00704039">
        <w:rPr>
          <w:lang w:val="en-GB"/>
        </w:rPr>
        <w:t xml:space="preserve"> 62 </w:t>
      </w:r>
      <w:r w:rsidR="00D149A7" w:rsidRPr="00704039">
        <w:rPr>
          <w:lang w:val="en-GB"/>
        </w:rPr>
        <w:t xml:space="preserve">und 63 </w:t>
      </w:r>
      <w:r w:rsidR="001834C5" w:rsidRPr="00704039">
        <w:rPr>
          <w:lang w:val="en-GB"/>
        </w:rPr>
        <w:t>StGB</w:t>
      </w:r>
      <w:r w:rsidRPr="00704039">
        <w:rPr>
          <w:lang w:val="en-GB"/>
        </w:rPr>
        <w:t xml:space="preserve">, the Liechtenstein criminal laws apply to all acts committed in Liechtenstein or on a Liechtenstein ship or aircraft, irrespective of where the ship or aircraft is located. With entry into </w:t>
      </w:r>
      <w:r w:rsidR="0027324C">
        <w:rPr>
          <w:lang w:val="en-GB"/>
        </w:rPr>
        <w:t>force</w:t>
      </w:r>
      <w:r w:rsidRPr="00704039">
        <w:rPr>
          <w:lang w:val="en-GB"/>
        </w:rPr>
        <w:t xml:space="preserve"> of the offence of torture on 1 October 2019, these provisions also apply to the prohibition of torture under Liechtenstein criminal law as set out in the StGB</w:t>
      </w:r>
      <w:r w:rsidR="00AE5E45" w:rsidRPr="00704039">
        <w:rPr>
          <w:lang w:val="en-GB"/>
        </w:rPr>
        <w:t>.</w:t>
      </w:r>
    </w:p>
    <w:p w14:paraId="69974820" w14:textId="01FAC815" w:rsidR="00087F82" w:rsidRPr="00704039" w:rsidRDefault="00BF66B4" w:rsidP="00A410EE">
      <w:pPr>
        <w:pStyle w:val="NummerierterAbsatz"/>
        <w:numPr>
          <w:ilvl w:val="0"/>
          <w:numId w:val="31"/>
        </w:numPr>
        <w:ind w:left="0" w:firstLine="0"/>
        <w:rPr>
          <w:lang w:val="en-GB"/>
        </w:rPr>
      </w:pPr>
      <w:r w:rsidRPr="00704039">
        <w:rPr>
          <w:rFonts w:cs="Courier"/>
          <w:lang w:val="en-GB"/>
        </w:rPr>
        <w:t>With the reform of the</w:t>
      </w:r>
      <w:r w:rsidR="00AE5E45" w:rsidRPr="00704039">
        <w:rPr>
          <w:rFonts w:cs="Courier"/>
          <w:lang w:val="en-GB"/>
        </w:rPr>
        <w:t xml:space="preserve"> StGB</w:t>
      </w:r>
      <w:r w:rsidRPr="00704039">
        <w:rPr>
          <w:rFonts w:cs="Courier"/>
          <w:lang w:val="en-GB"/>
        </w:rPr>
        <w:t xml:space="preserve"> mentioned above,</w:t>
      </w:r>
      <w:r w:rsidR="00AE5E45" w:rsidRPr="00704039">
        <w:rPr>
          <w:rFonts w:cs="Courier"/>
          <w:lang w:val="en-GB"/>
        </w:rPr>
        <w:t xml:space="preserve"> </w:t>
      </w:r>
      <w:r w:rsidRPr="00704039">
        <w:rPr>
          <w:rFonts w:cs="Courier"/>
          <w:lang w:val="en-GB"/>
        </w:rPr>
        <w:t>a new subparagraph 4c has also been included in</w:t>
      </w:r>
      <w:r w:rsidR="00AE5E45" w:rsidRPr="00704039">
        <w:rPr>
          <w:rFonts w:cs="Courier"/>
          <w:lang w:val="en-GB"/>
        </w:rPr>
        <w:t xml:space="preserve"> § 64</w:t>
      </w:r>
      <w:r w:rsidRPr="00704039">
        <w:rPr>
          <w:rFonts w:cs="Courier"/>
          <w:lang w:val="en-GB"/>
        </w:rPr>
        <w:t>(1)</w:t>
      </w:r>
      <w:r w:rsidR="00DB7D13" w:rsidRPr="00704039">
        <w:rPr>
          <w:rFonts w:cs="Courier"/>
          <w:lang w:val="en-GB"/>
        </w:rPr>
        <w:t xml:space="preserve"> </w:t>
      </w:r>
      <w:r w:rsidR="00AE5E45" w:rsidRPr="00704039">
        <w:rPr>
          <w:rFonts w:cs="Courier"/>
          <w:lang w:val="en-GB"/>
        </w:rPr>
        <w:t xml:space="preserve">StGB, </w:t>
      </w:r>
      <w:r w:rsidRPr="00704039">
        <w:rPr>
          <w:rFonts w:cs="Courier"/>
          <w:lang w:val="en-GB"/>
        </w:rPr>
        <w:t xml:space="preserve">which explicitly </w:t>
      </w:r>
      <w:r w:rsidR="0027324C">
        <w:rPr>
          <w:rFonts w:cs="Courier"/>
          <w:lang w:val="en-GB"/>
        </w:rPr>
        <w:t>refers to</w:t>
      </w:r>
      <w:r w:rsidRPr="00704039">
        <w:rPr>
          <w:rFonts w:cs="Courier"/>
          <w:lang w:val="en-GB"/>
        </w:rPr>
        <w:t xml:space="preserve"> the offence of torture as set out in </w:t>
      </w:r>
      <w:r w:rsidR="00AE5E45" w:rsidRPr="00704039">
        <w:rPr>
          <w:rFonts w:cs="Courier"/>
          <w:lang w:val="en-GB"/>
        </w:rPr>
        <w:t xml:space="preserve">§ 312a StGB. </w:t>
      </w:r>
      <w:r w:rsidR="00E10315" w:rsidRPr="00704039">
        <w:rPr>
          <w:rFonts w:cs="Courier"/>
          <w:lang w:val="en-GB"/>
        </w:rPr>
        <w:t xml:space="preserve">The offence of torture accordingly applies irrespective of the criminal laws of the place where the act is committed, if the perpetrator or the victim is a Liechtenstein citizen; if the act has violated </w:t>
      </w:r>
      <w:r w:rsidR="00413D55" w:rsidRPr="00704039">
        <w:rPr>
          <w:rFonts w:cs="Courier"/>
          <w:lang w:val="en-GB"/>
        </w:rPr>
        <w:t xml:space="preserve">other </w:t>
      </w:r>
      <w:r w:rsidR="00E10315" w:rsidRPr="00704039">
        <w:rPr>
          <w:rFonts w:cs="Courier"/>
          <w:lang w:val="en-GB"/>
        </w:rPr>
        <w:t xml:space="preserve">Liechtenstein interests; or if the perpetrator was, at the time of the act, a foreign national </w:t>
      </w:r>
      <w:r w:rsidR="00B51FC0">
        <w:rPr>
          <w:rFonts w:cs="Courier"/>
          <w:lang w:val="en-GB"/>
        </w:rPr>
        <w:t>who either has his</w:t>
      </w:r>
      <w:r w:rsidR="00E10315" w:rsidRPr="00704039">
        <w:rPr>
          <w:rFonts w:cs="Courier"/>
          <w:lang w:val="en-GB"/>
        </w:rPr>
        <w:t xml:space="preserve"> </w:t>
      </w:r>
      <w:r w:rsidR="00B51FC0" w:rsidRPr="00704039">
        <w:rPr>
          <w:rFonts w:cs="Courier"/>
          <w:lang w:val="en-GB"/>
        </w:rPr>
        <w:t xml:space="preserve">habitual abode </w:t>
      </w:r>
      <w:r w:rsidR="00B51FC0">
        <w:rPr>
          <w:rFonts w:cs="Courier"/>
          <w:lang w:val="en-GB"/>
        </w:rPr>
        <w:t>in Liechtenstein</w:t>
      </w:r>
      <w:r w:rsidR="00B51FC0" w:rsidRPr="00704039">
        <w:rPr>
          <w:rFonts w:cs="Courier"/>
          <w:lang w:val="en-GB"/>
        </w:rPr>
        <w:t xml:space="preserve"> </w:t>
      </w:r>
      <w:r w:rsidR="00B51FC0">
        <w:rPr>
          <w:rFonts w:cs="Courier"/>
          <w:lang w:val="en-GB"/>
        </w:rPr>
        <w:t xml:space="preserve">or is </w:t>
      </w:r>
      <w:r w:rsidR="00E10315" w:rsidRPr="00704039">
        <w:rPr>
          <w:rFonts w:cs="Courier"/>
          <w:lang w:val="en-GB"/>
        </w:rPr>
        <w:t>in Liechtenstein and cannot be extradited.</w:t>
      </w:r>
    </w:p>
    <w:tbl>
      <w:tblPr>
        <w:tblStyle w:val="TableGrid"/>
        <w:tblW w:w="0" w:type="auto"/>
        <w:tblBorders>
          <w:top w:val="single" w:sz="4" w:space="0" w:color="auto"/>
          <w:left w:val="single" w:sz="4" w:space="0" w:color="auto"/>
          <w:right w:val="single" w:sz="4" w:space="0" w:color="auto"/>
          <w:insideH w:val="none" w:sz="0" w:space="0" w:color="auto"/>
        </w:tblBorders>
        <w:tblLook w:val="04A0" w:firstRow="1" w:lastRow="0" w:firstColumn="1" w:lastColumn="0" w:noHBand="0" w:noVBand="1"/>
      </w:tblPr>
      <w:tblGrid>
        <w:gridCol w:w="8834"/>
      </w:tblGrid>
      <w:tr w:rsidR="00E954D2" w:rsidRPr="004C0366" w14:paraId="6230FAA8" w14:textId="77777777" w:rsidTr="00E954D2">
        <w:tc>
          <w:tcPr>
            <w:tcW w:w="8984" w:type="dxa"/>
            <w:shd w:val="clear" w:color="auto" w:fill="D9D9D9" w:themeFill="background1" w:themeFillShade="D9"/>
          </w:tcPr>
          <w:p w14:paraId="6BB6E30B" w14:textId="47055037" w:rsidR="00643C52" w:rsidRPr="00704039" w:rsidRDefault="00D70E55" w:rsidP="00D149A7">
            <w:pPr>
              <w:rPr>
                <w:lang w:val="en-GB"/>
              </w:rPr>
            </w:pPr>
            <w:r w:rsidRPr="00704039">
              <w:rPr>
                <w:lang w:val="en-GB"/>
              </w:rPr>
              <w:t>XIII</w:t>
            </w:r>
            <w:r w:rsidR="00E954D2" w:rsidRPr="00704039">
              <w:rPr>
                <w:lang w:val="en-GB"/>
              </w:rPr>
              <w:t>.</w:t>
            </w:r>
            <w:r w:rsidR="00E954D2" w:rsidRPr="00704039">
              <w:rPr>
                <w:lang w:val="en-GB"/>
              </w:rPr>
              <w:tab/>
            </w:r>
            <w:r w:rsidR="00C520CC" w:rsidRPr="00704039">
              <w:rPr>
                <w:lang w:val="en-GB"/>
              </w:rPr>
              <w:t>Please inform the Committee of any extradition treaties concluded with other States parties and indicate whether the offences referred to in article 4 of the Convention are included as extraditable offences in such treaties</w:t>
            </w:r>
            <w:r w:rsidR="00643C52" w:rsidRPr="00704039">
              <w:rPr>
                <w:lang w:val="en-GB"/>
              </w:rPr>
              <w:t>.</w:t>
            </w:r>
          </w:p>
        </w:tc>
      </w:tr>
    </w:tbl>
    <w:p w14:paraId="0C0CDAF9" w14:textId="77777777" w:rsidR="00E954D2" w:rsidRPr="00704039" w:rsidRDefault="00E954D2" w:rsidP="007329F2">
      <w:pPr>
        <w:rPr>
          <w:b/>
          <w:lang w:val="en-GB"/>
        </w:rPr>
      </w:pPr>
    </w:p>
    <w:p w14:paraId="64393110" w14:textId="69D618BB" w:rsidR="00087F82" w:rsidRPr="00704039" w:rsidRDefault="00BC7B20" w:rsidP="00BC7B20">
      <w:pPr>
        <w:pStyle w:val="LLVNummer1AltN"/>
        <w:numPr>
          <w:ilvl w:val="0"/>
          <w:numId w:val="31"/>
        </w:numPr>
        <w:ind w:left="0" w:firstLine="0"/>
        <w:jc w:val="both"/>
        <w:rPr>
          <w:lang w:val="en-GB"/>
        </w:rPr>
      </w:pPr>
      <w:r w:rsidRPr="00704039">
        <w:rPr>
          <w:lang w:val="en-GB"/>
        </w:rPr>
        <w:t>Liechtenstein has not concluded any new extradition treaties during the reporting period. The Liechtenstein Mutual Legal Assi</w:t>
      </w:r>
      <w:r w:rsidR="001844F4">
        <w:rPr>
          <w:lang w:val="en-GB"/>
        </w:rPr>
        <w:t>stance Act (RHG) applies when</w:t>
      </w:r>
      <w:r w:rsidRPr="00704039">
        <w:rPr>
          <w:lang w:val="en-GB"/>
        </w:rPr>
        <w:t xml:space="preserve"> no other bilateral or multilateral treaty exists. In principle, extradition is possible under Article 11 RHG if the request refers to a wilfully comm</w:t>
      </w:r>
      <w:r w:rsidR="001844F4">
        <w:rPr>
          <w:lang w:val="en-GB"/>
        </w:rPr>
        <w:t>itted act which is punishable</w:t>
      </w:r>
      <w:r w:rsidRPr="00704039">
        <w:rPr>
          <w:lang w:val="en-GB"/>
        </w:rPr>
        <w:t xml:space="preserve"> under the law </w:t>
      </w:r>
      <w:r w:rsidR="001844F4">
        <w:rPr>
          <w:lang w:val="en-GB"/>
        </w:rPr>
        <w:t>of the State making the request</w:t>
      </w:r>
      <w:r w:rsidRPr="00704039">
        <w:rPr>
          <w:lang w:val="en-GB"/>
        </w:rPr>
        <w:t xml:space="preserve"> by imprisonment of more than one year or with a preventive measure of the same duration and, under Liechtenstein law, with imprisonment of more than one year. Where offences referred to in Article 4 of the Convention against Torture are punishable in both the requesting State and in Liechtenstein by a sentence of that magnitude, extradition is therefore possible. Because the basic penalty for the offence of torture in the </w:t>
      </w:r>
      <w:r w:rsidRPr="00704039">
        <w:rPr>
          <w:lang w:val="en-GB"/>
        </w:rPr>
        <w:lastRenderedPageBreak/>
        <w:t>Liechtenstein StGB is imprisonment of one to ten years, the preconditions for extradition are always met on the Liechtenstein side</w:t>
      </w:r>
      <w:r w:rsidR="009F639A" w:rsidRPr="00704039">
        <w:rPr>
          <w:rFonts w:eastAsia="Times New Roman" w:cs="Arial"/>
          <w:lang w:val="en-GB" w:eastAsia="de-DE"/>
        </w:rPr>
        <w:t>.</w:t>
      </w:r>
    </w:p>
    <w:tbl>
      <w:tblPr>
        <w:tblStyle w:val="TableGrid"/>
        <w:tblW w:w="0" w:type="auto"/>
        <w:tblBorders>
          <w:top w:val="single" w:sz="4" w:space="0" w:color="auto"/>
          <w:left w:val="single" w:sz="4" w:space="0" w:color="auto"/>
          <w:right w:val="single" w:sz="4" w:space="0" w:color="auto"/>
          <w:insideH w:val="none" w:sz="0" w:space="0" w:color="auto"/>
        </w:tblBorders>
        <w:tblLook w:val="04A0" w:firstRow="1" w:lastRow="0" w:firstColumn="1" w:lastColumn="0" w:noHBand="0" w:noVBand="1"/>
      </w:tblPr>
      <w:tblGrid>
        <w:gridCol w:w="8834"/>
      </w:tblGrid>
      <w:tr w:rsidR="00DD6E13" w:rsidRPr="00704039" w14:paraId="2C0175A2" w14:textId="77777777" w:rsidTr="00DD6E13">
        <w:tc>
          <w:tcPr>
            <w:tcW w:w="8984" w:type="dxa"/>
            <w:shd w:val="clear" w:color="auto" w:fill="D9D9D9" w:themeFill="background1" w:themeFillShade="D9"/>
          </w:tcPr>
          <w:p w14:paraId="011C0BE8" w14:textId="52E5D070" w:rsidR="00456EF7" w:rsidRPr="00704039" w:rsidRDefault="00D70E55" w:rsidP="000F4664">
            <w:pPr>
              <w:rPr>
                <w:lang w:val="en-GB"/>
              </w:rPr>
            </w:pPr>
            <w:r w:rsidRPr="00704039">
              <w:rPr>
                <w:lang w:val="en-GB"/>
              </w:rPr>
              <w:t>XIV</w:t>
            </w:r>
            <w:r w:rsidR="00DD6E13" w:rsidRPr="00704039">
              <w:rPr>
                <w:lang w:val="en-GB"/>
              </w:rPr>
              <w:t>.</w:t>
            </w:r>
            <w:r w:rsidR="00DD6E13" w:rsidRPr="00704039">
              <w:rPr>
                <w:lang w:val="en-GB"/>
              </w:rPr>
              <w:tab/>
            </w:r>
            <w:r w:rsidR="00F408D8" w:rsidRPr="00704039">
              <w:rPr>
                <w:lang w:val="en-GB"/>
              </w:rPr>
              <w:t>Please clarify the mutual judicial assistance treaties or agreements that the State party has entered into with other entities, such as countries, international tribunals or international institutions, and whether such treaties or agreements have led in practice to the transfer of any evidence in connection with prosecutions concerning torture and ill-treatment. Please provide examples</w:t>
            </w:r>
            <w:r w:rsidR="00456EF7" w:rsidRPr="00704039">
              <w:rPr>
                <w:lang w:val="en-GB"/>
              </w:rPr>
              <w:t>.</w:t>
            </w:r>
          </w:p>
        </w:tc>
      </w:tr>
    </w:tbl>
    <w:p w14:paraId="4F0AA417" w14:textId="77777777" w:rsidR="00DD6E13" w:rsidRPr="00704039" w:rsidRDefault="00DD6E13" w:rsidP="007571B5">
      <w:pPr>
        <w:pStyle w:val="NummerierterAbsatz"/>
        <w:numPr>
          <w:ilvl w:val="0"/>
          <w:numId w:val="0"/>
        </w:numPr>
        <w:rPr>
          <w:b/>
          <w:i/>
          <w:lang w:val="en-GB"/>
        </w:rPr>
      </w:pPr>
    </w:p>
    <w:p w14:paraId="6645DC55" w14:textId="6988B56A" w:rsidR="0078346F" w:rsidRPr="00704039" w:rsidRDefault="008E40EF" w:rsidP="0078346F">
      <w:pPr>
        <w:pStyle w:val="NummerierterAbsatz"/>
        <w:numPr>
          <w:ilvl w:val="0"/>
          <w:numId w:val="31"/>
        </w:numPr>
        <w:ind w:left="0" w:firstLine="0"/>
        <w:rPr>
          <w:lang w:val="en-GB"/>
        </w:rPr>
      </w:pPr>
      <w:r w:rsidRPr="00704039">
        <w:rPr>
          <w:lang w:val="en-GB"/>
        </w:rPr>
        <w:t>For cooperation with the International Criminal Court and other international tribunals, L</w:t>
      </w:r>
      <w:r w:rsidR="00087F82" w:rsidRPr="00704039">
        <w:rPr>
          <w:lang w:val="en-GB"/>
        </w:rPr>
        <w:t xml:space="preserve">iechtenstein </w:t>
      </w:r>
      <w:r w:rsidRPr="00704039">
        <w:rPr>
          <w:lang w:val="en-GB"/>
        </w:rPr>
        <w:t>enacted</w:t>
      </w:r>
      <w:r w:rsidR="00087F82" w:rsidRPr="00704039">
        <w:rPr>
          <w:lang w:val="en-GB"/>
        </w:rPr>
        <w:t xml:space="preserve"> </w:t>
      </w:r>
      <w:r w:rsidRPr="00704039">
        <w:rPr>
          <w:lang w:val="en-GB"/>
        </w:rPr>
        <w:t>the</w:t>
      </w:r>
      <w:r w:rsidR="00087F82" w:rsidRPr="00704039">
        <w:rPr>
          <w:lang w:val="en-GB"/>
        </w:rPr>
        <w:t xml:space="preserve"> </w:t>
      </w:r>
      <w:r w:rsidRPr="00704039">
        <w:rPr>
          <w:lang w:val="en-GB"/>
        </w:rPr>
        <w:t>Law of</w:t>
      </w:r>
      <w:r w:rsidR="00087F82" w:rsidRPr="00704039">
        <w:rPr>
          <w:lang w:val="en-GB"/>
        </w:rPr>
        <w:t xml:space="preserve"> 20 O</w:t>
      </w:r>
      <w:r w:rsidRPr="00704039">
        <w:rPr>
          <w:lang w:val="en-GB"/>
        </w:rPr>
        <w:t>c</w:t>
      </w:r>
      <w:r w:rsidR="00087F82" w:rsidRPr="00704039">
        <w:rPr>
          <w:lang w:val="en-GB"/>
        </w:rPr>
        <w:t xml:space="preserve">tober 2004 </w:t>
      </w:r>
      <w:r w:rsidRPr="00704039">
        <w:rPr>
          <w:lang w:val="en-GB"/>
        </w:rPr>
        <w:t>on Cooperation with the International Criminal Court and other International Tribunals and the Ordinance of</w:t>
      </w:r>
      <w:r w:rsidR="00087F82" w:rsidRPr="00704039">
        <w:rPr>
          <w:lang w:val="en-GB"/>
        </w:rPr>
        <w:t xml:space="preserve"> 28</w:t>
      </w:r>
      <w:r w:rsidRPr="00704039">
        <w:rPr>
          <w:lang w:val="en-GB"/>
        </w:rPr>
        <w:t> </w:t>
      </w:r>
      <w:r w:rsidR="00087F82" w:rsidRPr="00704039">
        <w:rPr>
          <w:lang w:val="en-GB"/>
        </w:rPr>
        <w:t xml:space="preserve">November 2017 </w:t>
      </w:r>
      <w:r w:rsidRPr="00704039">
        <w:rPr>
          <w:lang w:val="en-GB"/>
        </w:rPr>
        <w:t>on Cooperation with the International Criminal Court and other International Tribunals</w:t>
      </w:r>
      <w:r w:rsidR="00087F82" w:rsidRPr="00704039">
        <w:rPr>
          <w:lang w:val="en-GB"/>
        </w:rPr>
        <w:t>.</w:t>
      </w:r>
    </w:p>
    <w:p w14:paraId="2122A676" w14:textId="1F5FF139" w:rsidR="00087F82" w:rsidRPr="00704039" w:rsidRDefault="00613A40" w:rsidP="00613A40">
      <w:pPr>
        <w:pStyle w:val="NummerierterAbsatz"/>
        <w:numPr>
          <w:ilvl w:val="0"/>
          <w:numId w:val="31"/>
        </w:numPr>
        <w:ind w:left="0" w:firstLine="0"/>
        <w:rPr>
          <w:lang w:val="en-GB"/>
        </w:rPr>
      </w:pPr>
      <w:r w:rsidRPr="00704039">
        <w:rPr>
          <w:lang w:val="en-GB"/>
        </w:rPr>
        <w:t xml:space="preserve">The Office of Justice is unaware of any requests for mutual legal assistance by foreign jurisdictions or international courts concerning torture and ill-treatment </w:t>
      </w:r>
      <w:r w:rsidR="00855EB6" w:rsidRPr="00704039">
        <w:rPr>
          <w:lang w:val="en-GB"/>
        </w:rPr>
        <w:t>leading</w:t>
      </w:r>
      <w:r w:rsidRPr="00704039">
        <w:rPr>
          <w:lang w:val="en-GB"/>
        </w:rPr>
        <w:t xml:space="preserve"> to the transfer of evidence by the Court of Justice in connection with criminal proceedings to that effect</w:t>
      </w:r>
      <w:r w:rsidR="00087F82" w:rsidRPr="00704039">
        <w:rPr>
          <w:lang w:val="en-GB"/>
        </w:rPr>
        <w:t>.</w:t>
      </w:r>
    </w:p>
    <w:p w14:paraId="4958C0D4" w14:textId="5A5257BB" w:rsidR="00181E1D" w:rsidRPr="00704039" w:rsidRDefault="006D22B2" w:rsidP="007571B5">
      <w:pPr>
        <w:pStyle w:val="NummerierterAbsatz"/>
        <w:numPr>
          <w:ilvl w:val="0"/>
          <w:numId w:val="0"/>
        </w:numPr>
        <w:rPr>
          <w:b/>
          <w:sz w:val="26"/>
          <w:szCs w:val="26"/>
          <w:lang w:val="en-GB"/>
        </w:rPr>
      </w:pPr>
      <w:r w:rsidRPr="00704039">
        <w:rPr>
          <w:b/>
          <w:sz w:val="26"/>
          <w:szCs w:val="26"/>
          <w:lang w:val="en-GB"/>
        </w:rPr>
        <w:t>Article</w:t>
      </w:r>
      <w:r w:rsidR="007571B5" w:rsidRPr="00704039">
        <w:rPr>
          <w:b/>
          <w:sz w:val="26"/>
          <w:szCs w:val="26"/>
          <w:lang w:val="en-GB"/>
        </w:rPr>
        <w:t xml:space="preserve"> 10</w:t>
      </w:r>
    </w:p>
    <w:tbl>
      <w:tblPr>
        <w:tblStyle w:val="TableGrid"/>
        <w:tblW w:w="0" w:type="auto"/>
        <w:tblBorders>
          <w:top w:val="single" w:sz="4" w:space="0" w:color="auto"/>
          <w:left w:val="single" w:sz="4" w:space="0" w:color="auto"/>
          <w:right w:val="single" w:sz="4" w:space="0" w:color="auto"/>
          <w:insideH w:val="none" w:sz="0" w:space="0" w:color="auto"/>
        </w:tblBorders>
        <w:tblLook w:val="04A0" w:firstRow="1" w:lastRow="0" w:firstColumn="1" w:lastColumn="0" w:noHBand="0" w:noVBand="1"/>
      </w:tblPr>
      <w:tblGrid>
        <w:gridCol w:w="8834"/>
      </w:tblGrid>
      <w:tr w:rsidR="00DD6E13" w:rsidRPr="004C0366" w14:paraId="3FF29FA7" w14:textId="77777777" w:rsidTr="00DD6E13">
        <w:tc>
          <w:tcPr>
            <w:tcW w:w="8984" w:type="dxa"/>
            <w:shd w:val="clear" w:color="auto" w:fill="D9D9D9" w:themeFill="background1" w:themeFillShade="D9"/>
          </w:tcPr>
          <w:p w14:paraId="6CEA5530" w14:textId="33466C3E" w:rsidR="00456EF7" w:rsidRPr="00704039" w:rsidRDefault="00D70E55" w:rsidP="009129CE">
            <w:pPr>
              <w:rPr>
                <w:lang w:val="en-GB"/>
              </w:rPr>
            </w:pPr>
            <w:r w:rsidRPr="00704039">
              <w:rPr>
                <w:lang w:val="en-GB"/>
              </w:rPr>
              <w:t>XV</w:t>
            </w:r>
            <w:r w:rsidR="00DD6E13" w:rsidRPr="00704039">
              <w:rPr>
                <w:lang w:val="en-GB"/>
              </w:rPr>
              <w:t>.</w:t>
            </w:r>
            <w:r w:rsidR="00DD6E13" w:rsidRPr="00704039">
              <w:rPr>
                <w:lang w:val="en-GB"/>
              </w:rPr>
              <w:tab/>
            </w:r>
            <w:r w:rsidR="00D45F71" w:rsidRPr="00704039">
              <w:rPr>
                <w:lang w:val="en-GB"/>
              </w:rPr>
              <w:t>With reference to the Committee</w:t>
            </w:r>
            <w:r w:rsidR="00394E9B" w:rsidRPr="00704039">
              <w:rPr>
                <w:lang w:val="en-GB"/>
              </w:rPr>
              <w:t>'</w:t>
            </w:r>
            <w:r w:rsidR="00D45F71" w:rsidRPr="00704039">
              <w:rPr>
                <w:lang w:val="en-GB"/>
              </w:rPr>
              <w:t>s previous concluding observations (para. 27) and taking note of the information provided by the State party in its follow-up reply (see CAT/C/LIE/CO/4/Add.1, paras. 13–15), please provide information on</w:t>
            </w:r>
            <w:r w:rsidR="00456EF7" w:rsidRPr="00704039">
              <w:rPr>
                <w:lang w:val="en-GB"/>
              </w:rPr>
              <w:t>:</w:t>
            </w:r>
          </w:p>
          <w:p w14:paraId="74D2F9E9" w14:textId="37B81874" w:rsidR="00456EF7" w:rsidRPr="00704039" w:rsidRDefault="004B7A5E" w:rsidP="00456EF7">
            <w:pPr>
              <w:pStyle w:val="NummerierterAbsatz"/>
              <w:numPr>
                <w:ilvl w:val="0"/>
                <w:numId w:val="0"/>
              </w:numPr>
              <w:rPr>
                <w:lang w:val="en-GB"/>
              </w:rPr>
            </w:pPr>
            <w:r w:rsidRPr="00704039">
              <w:rPr>
                <w:lang w:val="en-GB"/>
              </w:rPr>
              <w:t>(a)</w:t>
            </w:r>
            <w:r w:rsidRPr="00704039">
              <w:rPr>
                <w:lang w:val="en-GB"/>
              </w:rPr>
              <w:tab/>
            </w:r>
            <w:r w:rsidR="0046517B" w:rsidRPr="00704039">
              <w:rPr>
                <w:lang w:val="en-GB"/>
              </w:rPr>
              <w:t>Any specific training provided during the period under review to law enforcement personnel and other public officials involved in work with persons deprived of their liberty, asylum seekers and migrants on the prohibition against torture and on the provisions of the Convention, in line with article 10 of the Convention</w:t>
            </w:r>
            <w:r w:rsidR="00456EF7" w:rsidRPr="00704039">
              <w:rPr>
                <w:lang w:val="en-GB"/>
              </w:rPr>
              <w:t>.</w:t>
            </w:r>
          </w:p>
          <w:p w14:paraId="5CCA5A00" w14:textId="64048274" w:rsidR="00456EF7" w:rsidRPr="00704039" w:rsidRDefault="00456EF7" w:rsidP="00456EF7">
            <w:pPr>
              <w:pStyle w:val="NummerierterAbsatz"/>
              <w:numPr>
                <w:ilvl w:val="0"/>
                <w:numId w:val="0"/>
              </w:numPr>
              <w:rPr>
                <w:lang w:val="en-GB"/>
              </w:rPr>
            </w:pPr>
            <w:r w:rsidRPr="00704039">
              <w:rPr>
                <w:lang w:val="en-GB"/>
              </w:rPr>
              <w:t>(b)</w:t>
            </w:r>
            <w:r w:rsidR="004B7A5E" w:rsidRPr="00704039">
              <w:rPr>
                <w:lang w:val="en-GB"/>
              </w:rPr>
              <w:tab/>
            </w:r>
            <w:r w:rsidR="000467E6" w:rsidRPr="00704039">
              <w:rPr>
                <w:lang w:val="en-GB"/>
              </w:rPr>
              <w:t>Whether the Manual on the Effective Investigation and Documentation of Torture and Other Cruel, Inhuman or Degrading Treatment or Punishment (the Istanbul Protocol) has been made an essential part of training, particularly for all medical professionals and for law enforcement personnel, judges, lawyers and prosecutors</w:t>
            </w:r>
            <w:r w:rsidRPr="00704039">
              <w:rPr>
                <w:lang w:val="en-GB"/>
              </w:rPr>
              <w:t xml:space="preserve">. </w:t>
            </w:r>
          </w:p>
          <w:p w14:paraId="59EBA3AA" w14:textId="6ED85F7C" w:rsidR="00456EF7" w:rsidRPr="00704039" w:rsidRDefault="00456EF7" w:rsidP="00456EF7">
            <w:pPr>
              <w:pStyle w:val="NummerierterAbsatz"/>
              <w:numPr>
                <w:ilvl w:val="0"/>
                <w:numId w:val="0"/>
              </w:numPr>
              <w:rPr>
                <w:b/>
                <w:lang w:val="en-GB"/>
              </w:rPr>
            </w:pPr>
            <w:r w:rsidRPr="00704039">
              <w:rPr>
                <w:lang w:val="en-GB"/>
              </w:rPr>
              <w:t>(c)</w:t>
            </w:r>
            <w:r w:rsidRPr="00704039">
              <w:rPr>
                <w:lang w:val="en-GB"/>
              </w:rPr>
              <w:tab/>
            </w:r>
            <w:r w:rsidR="00641183" w:rsidRPr="00704039">
              <w:rPr>
                <w:lang w:val="en-GB"/>
              </w:rPr>
              <w:t>Whether any methodologies have been adopted to assess the effectiveness and impact of such training</w:t>
            </w:r>
            <w:r w:rsidRPr="00704039">
              <w:rPr>
                <w:lang w:val="en-GB"/>
              </w:rPr>
              <w:t>.</w:t>
            </w:r>
          </w:p>
        </w:tc>
      </w:tr>
    </w:tbl>
    <w:p w14:paraId="59E39CE9" w14:textId="77777777" w:rsidR="00412BFE" w:rsidRPr="00704039" w:rsidRDefault="00412BFE" w:rsidP="007571B5">
      <w:pPr>
        <w:pStyle w:val="NummerierterAbsatz"/>
        <w:numPr>
          <w:ilvl w:val="0"/>
          <w:numId w:val="0"/>
        </w:numPr>
        <w:rPr>
          <w:lang w:val="en-GB"/>
        </w:rPr>
      </w:pPr>
    </w:p>
    <w:p w14:paraId="0C078F48" w14:textId="3391DC40" w:rsidR="004B7A5E" w:rsidRPr="00704039" w:rsidRDefault="006963C4" w:rsidP="004B7A5E">
      <w:pPr>
        <w:pStyle w:val="NummerierterAbsatz"/>
        <w:numPr>
          <w:ilvl w:val="0"/>
          <w:numId w:val="31"/>
        </w:numPr>
        <w:ind w:left="0" w:firstLine="0"/>
        <w:rPr>
          <w:lang w:val="en-GB"/>
        </w:rPr>
      </w:pPr>
      <w:r w:rsidRPr="00704039">
        <w:rPr>
          <w:lang w:val="en-GB"/>
        </w:rPr>
        <w:t xml:space="preserve">All corrections officers of the Liechtenstein National Prison complete the training for corrections officers in Switzerland, which </w:t>
      </w:r>
      <w:r w:rsidR="00CC44E5" w:rsidRPr="00704039">
        <w:rPr>
          <w:lang w:val="en-GB"/>
        </w:rPr>
        <w:t>c</w:t>
      </w:r>
      <w:r w:rsidR="00412FAF" w:rsidRPr="00704039">
        <w:rPr>
          <w:lang w:val="en-GB"/>
        </w:rPr>
        <w:t>overs</w:t>
      </w:r>
      <w:r w:rsidRPr="00704039">
        <w:rPr>
          <w:lang w:val="en-GB"/>
        </w:rPr>
        <w:t xml:space="preserve"> the penal provisions </w:t>
      </w:r>
      <w:r w:rsidR="00C02022" w:rsidRPr="00704039">
        <w:rPr>
          <w:lang w:val="en-GB"/>
        </w:rPr>
        <w:t>relevant to</w:t>
      </w:r>
      <w:r w:rsidRPr="00704039">
        <w:rPr>
          <w:lang w:val="en-GB"/>
        </w:rPr>
        <w:t xml:space="preserve"> detention. </w:t>
      </w:r>
      <w:r w:rsidR="00051AAE" w:rsidRPr="00704039">
        <w:rPr>
          <w:lang w:val="en-GB"/>
        </w:rPr>
        <w:t>Inflicting agony on or neglecting a prison inmate</w:t>
      </w:r>
      <w:r w:rsidRPr="00704039">
        <w:rPr>
          <w:lang w:val="en-GB"/>
        </w:rPr>
        <w:t>, torture</w:t>
      </w:r>
      <w:r w:rsidR="00051AAE" w:rsidRPr="00704039">
        <w:rPr>
          <w:lang w:val="en-GB"/>
        </w:rPr>
        <w:t xml:space="preserve"> and </w:t>
      </w:r>
      <w:r w:rsidR="00744394" w:rsidRPr="00704039">
        <w:rPr>
          <w:lang w:val="en-GB"/>
        </w:rPr>
        <w:t xml:space="preserve">forced </w:t>
      </w:r>
      <w:r w:rsidRPr="00704039">
        <w:rPr>
          <w:lang w:val="en-GB"/>
        </w:rPr>
        <w:t xml:space="preserve">disappearance of a person, as well as all </w:t>
      </w:r>
      <w:r w:rsidR="00DB0FF3" w:rsidRPr="00704039">
        <w:rPr>
          <w:lang w:val="en-GB"/>
        </w:rPr>
        <w:t>offences while taking advantage of an official position</w:t>
      </w:r>
      <w:r w:rsidRPr="00704039">
        <w:rPr>
          <w:lang w:val="en-GB"/>
        </w:rPr>
        <w:t xml:space="preserve">, abuse of office, etc., are punishable by law and are </w:t>
      </w:r>
      <w:r w:rsidR="005C5DB9" w:rsidRPr="00704039">
        <w:rPr>
          <w:lang w:val="en-GB"/>
        </w:rPr>
        <w:t>accordingly</w:t>
      </w:r>
      <w:r w:rsidRPr="00704039">
        <w:rPr>
          <w:lang w:val="en-GB"/>
        </w:rPr>
        <w:t xml:space="preserve"> part of the training of prison staff. The Swiss training for </w:t>
      </w:r>
      <w:r w:rsidR="004D65A1" w:rsidRPr="00704039">
        <w:rPr>
          <w:lang w:val="en-GB"/>
        </w:rPr>
        <w:t>corrections</w:t>
      </w:r>
      <w:r w:rsidRPr="00704039">
        <w:rPr>
          <w:lang w:val="en-GB"/>
        </w:rPr>
        <w:t xml:space="preserve"> </w:t>
      </w:r>
      <w:r w:rsidRPr="00704039">
        <w:rPr>
          <w:lang w:val="en-GB"/>
        </w:rPr>
        <w:lastRenderedPageBreak/>
        <w:t xml:space="preserve">officers </w:t>
      </w:r>
      <w:r w:rsidR="00CD265A" w:rsidRPr="00704039">
        <w:rPr>
          <w:lang w:val="en-GB"/>
        </w:rPr>
        <w:t>consists of</w:t>
      </w:r>
      <w:r w:rsidRPr="00704039">
        <w:rPr>
          <w:lang w:val="en-GB"/>
        </w:rPr>
        <w:t xml:space="preserve"> a modern training course that reflects the content of the </w:t>
      </w:r>
      <w:r w:rsidR="008F57BB" w:rsidRPr="00704039">
        <w:rPr>
          <w:lang w:val="en-GB"/>
        </w:rPr>
        <w:t>applicable</w:t>
      </w:r>
      <w:r w:rsidRPr="00704039">
        <w:rPr>
          <w:lang w:val="en-GB"/>
        </w:rPr>
        <w:t xml:space="preserve"> international conventions and the case law of the courts, including the European Court of Human Rights (EC</w:t>
      </w:r>
      <w:r w:rsidR="00A465E8" w:rsidRPr="00704039">
        <w:rPr>
          <w:lang w:val="en-GB"/>
        </w:rPr>
        <w:t>t</w:t>
      </w:r>
      <w:r w:rsidRPr="00704039">
        <w:rPr>
          <w:lang w:val="en-GB"/>
        </w:rPr>
        <w:t xml:space="preserve">HR). </w:t>
      </w:r>
      <w:r w:rsidR="00B418F5" w:rsidRPr="00704039">
        <w:rPr>
          <w:lang w:val="en-GB"/>
        </w:rPr>
        <w:t>To date, t</w:t>
      </w:r>
      <w:r w:rsidRPr="00704039">
        <w:rPr>
          <w:lang w:val="en-GB"/>
        </w:rPr>
        <w:t xml:space="preserve">here have been no investigation </w:t>
      </w:r>
      <w:r w:rsidR="00D2487C" w:rsidRPr="00704039">
        <w:rPr>
          <w:lang w:val="en-GB"/>
        </w:rPr>
        <w:t>proceedings</w:t>
      </w:r>
      <w:r w:rsidRPr="00704039">
        <w:rPr>
          <w:lang w:val="en-GB"/>
        </w:rPr>
        <w:t xml:space="preserve"> or convictions of prison officers</w:t>
      </w:r>
      <w:r w:rsidR="005222FB" w:rsidRPr="00704039">
        <w:rPr>
          <w:lang w:val="en-GB"/>
        </w:rPr>
        <w:t xml:space="preserve"> in this regard</w:t>
      </w:r>
      <w:r w:rsidR="006F18BF" w:rsidRPr="00704039">
        <w:rPr>
          <w:lang w:val="en-GB"/>
        </w:rPr>
        <w:t>.</w:t>
      </w:r>
    </w:p>
    <w:p w14:paraId="19108192" w14:textId="2B24DB99" w:rsidR="004B7A5E" w:rsidRPr="00704039" w:rsidRDefault="00D61EE4" w:rsidP="004B7A5E">
      <w:pPr>
        <w:pStyle w:val="NummerierterAbsatz"/>
        <w:numPr>
          <w:ilvl w:val="0"/>
          <w:numId w:val="31"/>
        </w:numPr>
        <w:ind w:left="0" w:firstLine="0"/>
        <w:rPr>
          <w:lang w:val="en-GB"/>
        </w:rPr>
      </w:pPr>
      <w:r w:rsidRPr="00704039">
        <w:rPr>
          <w:lang w:val="en-GB"/>
        </w:rPr>
        <w:t xml:space="preserve">Compliance with the </w:t>
      </w:r>
      <w:r w:rsidR="00B9259E" w:rsidRPr="00704039">
        <w:rPr>
          <w:lang w:val="en-GB"/>
        </w:rPr>
        <w:t>p</w:t>
      </w:r>
      <w:r w:rsidRPr="00704039">
        <w:rPr>
          <w:lang w:val="en-GB"/>
        </w:rPr>
        <w:t xml:space="preserve">rohibition of </w:t>
      </w:r>
      <w:r w:rsidR="00B9259E" w:rsidRPr="00704039">
        <w:rPr>
          <w:lang w:val="en-GB"/>
        </w:rPr>
        <w:t>t</w:t>
      </w:r>
      <w:r w:rsidRPr="00704039">
        <w:rPr>
          <w:lang w:val="en-GB"/>
        </w:rPr>
        <w:t xml:space="preserve">orture and the UN Convention against Torture is a top priority for APA </w:t>
      </w:r>
      <w:r w:rsidR="005A4383" w:rsidRPr="00704039">
        <w:rPr>
          <w:lang w:val="en-GB"/>
        </w:rPr>
        <w:t>employees</w:t>
      </w:r>
      <w:r w:rsidRPr="00704039">
        <w:rPr>
          <w:lang w:val="en-GB"/>
        </w:rPr>
        <w:t xml:space="preserve"> when interviewing asylum seekers or other persons</w:t>
      </w:r>
      <w:r w:rsidR="00581482" w:rsidRPr="00704039">
        <w:rPr>
          <w:lang w:val="en-GB"/>
        </w:rPr>
        <w:t xml:space="preserve"> concerned</w:t>
      </w:r>
      <w:r w:rsidRPr="00704039">
        <w:rPr>
          <w:lang w:val="en-GB"/>
        </w:rPr>
        <w:t xml:space="preserve">. In 2019, the APA adopted its own </w:t>
      </w:r>
      <w:r w:rsidR="00493154" w:rsidRPr="00704039">
        <w:rPr>
          <w:lang w:val="en-GB"/>
        </w:rPr>
        <w:t>code of conduct for hearings</w:t>
      </w:r>
      <w:r w:rsidRPr="00704039">
        <w:rPr>
          <w:lang w:val="en-GB"/>
        </w:rPr>
        <w:t xml:space="preserve">, which forms part of the training of APA employees who conduct hearings and </w:t>
      </w:r>
      <w:r w:rsidR="00493154" w:rsidRPr="00704039">
        <w:rPr>
          <w:lang w:val="en-GB"/>
        </w:rPr>
        <w:t>is</w:t>
      </w:r>
      <w:r w:rsidRPr="00704039">
        <w:rPr>
          <w:lang w:val="en-GB"/>
        </w:rPr>
        <w:t xml:space="preserve"> </w:t>
      </w:r>
      <w:r w:rsidR="002F240B" w:rsidRPr="00704039">
        <w:rPr>
          <w:lang w:val="en-GB"/>
        </w:rPr>
        <w:t>based</w:t>
      </w:r>
      <w:r w:rsidRPr="00704039">
        <w:rPr>
          <w:lang w:val="en-GB"/>
        </w:rPr>
        <w:t xml:space="preserve"> </w:t>
      </w:r>
      <w:r w:rsidR="002F240B" w:rsidRPr="00704039">
        <w:rPr>
          <w:lang w:val="en-GB"/>
        </w:rPr>
        <w:t>on</w:t>
      </w:r>
      <w:r w:rsidRPr="00704039">
        <w:rPr>
          <w:lang w:val="en-GB"/>
        </w:rPr>
        <w:t xml:space="preserve"> international standards, including the UN Convention against Torture.</w:t>
      </w:r>
    </w:p>
    <w:p w14:paraId="29476B4C" w14:textId="33FCB14C" w:rsidR="004B7A5E" w:rsidRPr="00704039" w:rsidRDefault="008578AF" w:rsidP="004B7A5E">
      <w:pPr>
        <w:pStyle w:val="NummerierterAbsatz"/>
        <w:numPr>
          <w:ilvl w:val="0"/>
          <w:numId w:val="31"/>
        </w:numPr>
        <w:ind w:left="0" w:firstLine="0"/>
        <w:rPr>
          <w:lang w:val="en-GB"/>
        </w:rPr>
      </w:pPr>
      <w:r w:rsidRPr="00704039">
        <w:rPr>
          <w:lang w:val="en-GB"/>
        </w:rPr>
        <w:t xml:space="preserve">Liechtenstein judges and prosecutors are required by law to undergo </w:t>
      </w:r>
      <w:r w:rsidR="00DF133A" w:rsidRPr="00704039">
        <w:rPr>
          <w:lang w:val="en-GB"/>
        </w:rPr>
        <w:t>continuing</w:t>
      </w:r>
      <w:r w:rsidRPr="00704039">
        <w:rPr>
          <w:lang w:val="en-GB"/>
        </w:rPr>
        <w:t xml:space="preserve"> training</w:t>
      </w:r>
      <w:r w:rsidR="00DF133A" w:rsidRPr="00704039">
        <w:rPr>
          <w:lang w:val="en-GB"/>
        </w:rPr>
        <w:t xml:space="preserve"> on an ongoing basis</w:t>
      </w:r>
      <w:r w:rsidRPr="00704039">
        <w:rPr>
          <w:lang w:val="en-GB"/>
        </w:rPr>
        <w:t>, which also includes human rights issues. Judges and prosecutors have access to the relevant literature, legal databases</w:t>
      </w:r>
      <w:r w:rsidR="003D34FF" w:rsidRPr="00704039">
        <w:rPr>
          <w:lang w:val="en-GB"/>
        </w:rPr>
        <w:t>,</w:t>
      </w:r>
      <w:r w:rsidRPr="00704039">
        <w:rPr>
          <w:lang w:val="en-GB"/>
        </w:rPr>
        <w:t xml:space="preserve"> and case law of the EC</w:t>
      </w:r>
      <w:r w:rsidR="00200A42" w:rsidRPr="00704039">
        <w:rPr>
          <w:lang w:val="en-GB"/>
        </w:rPr>
        <w:t>t</w:t>
      </w:r>
      <w:r w:rsidRPr="00704039">
        <w:rPr>
          <w:lang w:val="en-GB"/>
        </w:rPr>
        <w:t>HR. Individual prosecutors and judges are also active in Council of Europe committees and therefore continuously deal with human rights issues</w:t>
      </w:r>
      <w:r w:rsidR="00DC38B4" w:rsidRPr="00704039">
        <w:rPr>
          <w:lang w:val="en-GB"/>
        </w:rPr>
        <w:t>.</w:t>
      </w:r>
    </w:p>
    <w:p w14:paraId="33EC115C" w14:textId="136B4CB4" w:rsidR="004B7A5E" w:rsidRPr="00704039" w:rsidRDefault="0036449E" w:rsidP="004B7A5E">
      <w:pPr>
        <w:pStyle w:val="NummerierterAbsatz"/>
        <w:numPr>
          <w:ilvl w:val="0"/>
          <w:numId w:val="31"/>
        </w:numPr>
        <w:ind w:left="0" w:firstLine="0"/>
        <w:rPr>
          <w:lang w:val="en-GB"/>
        </w:rPr>
      </w:pPr>
      <w:r w:rsidRPr="00704039">
        <w:rPr>
          <w:lang w:val="en-GB"/>
        </w:rPr>
        <w:t>An integral part of the training of Liechtenstein lawyers is the Convention of 4</w:t>
      </w:r>
      <w:r w:rsidR="00F749CB" w:rsidRPr="00704039">
        <w:rPr>
          <w:lang w:val="en-GB"/>
        </w:rPr>
        <w:t> </w:t>
      </w:r>
      <w:r w:rsidRPr="00704039">
        <w:rPr>
          <w:lang w:val="en-GB"/>
        </w:rPr>
        <w:t>November 1950 for the Protection of Human Rights and Fundamental Freedoms (ECHR) and in particular Article 3 thereo</w:t>
      </w:r>
      <w:r w:rsidR="007211B0" w:rsidRPr="00704039">
        <w:rPr>
          <w:lang w:val="en-GB"/>
        </w:rPr>
        <w:t>f</w:t>
      </w:r>
      <w:r w:rsidR="00D9551D" w:rsidRPr="00704039">
        <w:rPr>
          <w:lang w:val="en-GB"/>
        </w:rPr>
        <w:t xml:space="preserve">. This </w:t>
      </w:r>
      <w:r w:rsidR="00F340BE" w:rsidRPr="00704039">
        <w:rPr>
          <w:lang w:val="en-GB"/>
        </w:rPr>
        <w:t>includes</w:t>
      </w:r>
      <w:r w:rsidR="007211B0" w:rsidRPr="00704039">
        <w:rPr>
          <w:lang w:val="en-GB"/>
        </w:rPr>
        <w:t xml:space="preserve"> training</w:t>
      </w:r>
      <w:r w:rsidRPr="00704039">
        <w:rPr>
          <w:lang w:val="en-GB"/>
        </w:rPr>
        <w:t xml:space="preserve"> in the prohibition of torture and the corresponding case law</w:t>
      </w:r>
      <w:r w:rsidR="00D0778D" w:rsidRPr="00704039">
        <w:rPr>
          <w:lang w:val="en-GB"/>
        </w:rPr>
        <w:t>.</w:t>
      </w:r>
    </w:p>
    <w:p w14:paraId="0262CC98" w14:textId="32517FD2" w:rsidR="00F31650" w:rsidRPr="00704039" w:rsidRDefault="00830122" w:rsidP="004B7A5E">
      <w:pPr>
        <w:pStyle w:val="NummerierterAbsatz"/>
        <w:numPr>
          <w:ilvl w:val="0"/>
          <w:numId w:val="31"/>
        </w:numPr>
        <w:ind w:left="0" w:firstLine="0"/>
        <w:rPr>
          <w:lang w:val="en-GB"/>
        </w:rPr>
      </w:pPr>
      <w:r w:rsidRPr="00704039">
        <w:rPr>
          <w:lang w:val="en-GB"/>
        </w:rPr>
        <w:t xml:space="preserve">To date, there have been no </w:t>
      </w:r>
      <w:r w:rsidR="00EA062B" w:rsidRPr="00704039">
        <w:rPr>
          <w:lang w:val="en-GB"/>
        </w:rPr>
        <w:t>allegations</w:t>
      </w:r>
      <w:r w:rsidRPr="00704039">
        <w:rPr>
          <w:lang w:val="en-GB"/>
        </w:rPr>
        <w:t xml:space="preserve"> </w:t>
      </w:r>
      <w:r w:rsidR="00143C4D" w:rsidRPr="00704039">
        <w:rPr>
          <w:lang w:val="en-GB"/>
        </w:rPr>
        <w:t xml:space="preserve">against Liechtenstein law enforcement personnel or other public officials </w:t>
      </w:r>
      <w:r w:rsidR="00A244FE" w:rsidRPr="00704039">
        <w:rPr>
          <w:lang w:val="en-GB"/>
        </w:rPr>
        <w:t>involving</w:t>
      </w:r>
      <w:r w:rsidRPr="00704039">
        <w:rPr>
          <w:lang w:val="en-GB"/>
        </w:rPr>
        <w:t xml:space="preserve"> torture or other cruel, inhuman</w:t>
      </w:r>
      <w:r w:rsidR="003127B0" w:rsidRPr="00704039">
        <w:rPr>
          <w:lang w:val="en-GB"/>
        </w:rPr>
        <w:t>,</w:t>
      </w:r>
      <w:r w:rsidRPr="00704039">
        <w:rPr>
          <w:lang w:val="en-GB"/>
        </w:rPr>
        <w:t xml:space="preserve"> or degrading treatment or punishment. The annual reports of the National </w:t>
      </w:r>
      <w:r w:rsidR="00EE5A2D" w:rsidRPr="00704039">
        <w:rPr>
          <w:lang w:val="en-GB"/>
        </w:rPr>
        <w:t>Preventive</w:t>
      </w:r>
      <w:r w:rsidRPr="00704039">
        <w:rPr>
          <w:lang w:val="en-GB"/>
        </w:rPr>
        <w:t xml:space="preserve"> Mechanism </w:t>
      </w:r>
      <w:r w:rsidR="006352F3" w:rsidRPr="00704039">
        <w:rPr>
          <w:lang w:val="en-GB"/>
        </w:rPr>
        <w:t xml:space="preserve">have </w:t>
      </w:r>
      <w:r w:rsidR="0043377B" w:rsidRPr="00704039">
        <w:rPr>
          <w:lang w:val="en-GB"/>
        </w:rPr>
        <w:t xml:space="preserve">likewise </w:t>
      </w:r>
      <w:r w:rsidRPr="00704039">
        <w:rPr>
          <w:lang w:val="en-GB"/>
        </w:rPr>
        <w:t>never contained</w:t>
      </w:r>
      <w:r w:rsidR="00306E50" w:rsidRPr="00704039">
        <w:rPr>
          <w:lang w:val="en-GB"/>
        </w:rPr>
        <w:t xml:space="preserve"> any</w:t>
      </w:r>
      <w:r w:rsidRPr="00704039">
        <w:rPr>
          <w:lang w:val="en-GB"/>
        </w:rPr>
        <w:t xml:space="preserve"> </w:t>
      </w:r>
      <w:r w:rsidR="00590C75" w:rsidRPr="00704039">
        <w:rPr>
          <w:lang w:val="en-GB"/>
        </w:rPr>
        <w:t xml:space="preserve">indication </w:t>
      </w:r>
      <w:r w:rsidR="0043377B" w:rsidRPr="00704039">
        <w:rPr>
          <w:lang w:val="en-GB"/>
        </w:rPr>
        <w:t>to this effect</w:t>
      </w:r>
      <w:r w:rsidRPr="00704039">
        <w:rPr>
          <w:lang w:val="en-GB"/>
        </w:rPr>
        <w:t xml:space="preserve">. Against this background, there has </w:t>
      </w:r>
      <w:r w:rsidR="00AF4B48" w:rsidRPr="00704039">
        <w:rPr>
          <w:lang w:val="en-GB"/>
        </w:rPr>
        <w:t xml:space="preserve">so far </w:t>
      </w:r>
      <w:r w:rsidRPr="00704039">
        <w:rPr>
          <w:lang w:val="en-GB"/>
        </w:rPr>
        <w:t xml:space="preserve">been no reason to question the effectiveness of training and to evaluate it </w:t>
      </w:r>
      <w:r w:rsidR="006C2C8C" w:rsidRPr="00704039">
        <w:rPr>
          <w:lang w:val="en-GB"/>
        </w:rPr>
        <w:t>in this regard</w:t>
      </w:r>
      <w:r w:rsidR="00DB1F18" w:rsidRPr="00704039">
        <w:rPr>
          <w:lang w:val="en-GB"/>
        </w:rPr>
        <w:t>.</w:t>
      </w:r>
    </w:p>
    <w:p w14:paraId="234F925A" w14:textId="2F8993FC" w:rsidR="00DF3908" w:rsidRPr="00704039" w:rsidRDefault="002C6E7E" w:rsidP="007571B5">
      <w:pPr>
        <w:pStyle w:val="NummerierterAbsatz"/>
        <w:numPr>
          <w:ilvl w:val="0"/>
          <w:numId w:val="0"/>
        </w:numPr>
        <w:rPr>
          <w:b/>
          <w:sz w:val="26"/>
          <w:szCs w:val="26"/>
          <w:lang w:val="en-GB"/>
        </w:rPr>
      </w:pPr>
      <w:r w:rsidRPr="00704039">
        <w:rPr>
          <w:b/>
          <w:sz w:val="26"/>
          <w:szCs w:val="26"/>
          <w:lang w:val="en-GB"/>
        </w:rPr>
        <w:t>Article</w:t>
      </w:r>
      <w:r w:rsidR="007571B5" w:rsidRPr="00704039">
        <w:rPr>
          <w:b/>
          <w:sz w:val="26"/>
          <w:szCs w:val="26"/>
          <w:lang w:val="en-GB"/>
        </w:rPr>
        <w:t xml:space="preserve"> 11</w:t>
      </w:r>
    </w:p>
    <w:tbl>
      <w:tblPr>
        <w:tblStyle w:val="TableGrid"/>
        <w:tblW w:w="0" w:type="auto"/>
        <w:tblBorders>
          <w:top w:val="single" w:sz="4" w:space="0" w:color="auto"/>
          <w:left w:val="single" w:sz="4" w:space="0" w:color="auto"/>
          <w:right w:val="single" w:sz="4" w:space="0" w:color="auto"/>
          <w:insideH w:val="none" w:sz="0" w:space="0" w:color="auto"/>
        </w:tblBorders>
        <w:tblLook w:val="04A0" w:firstRow="1" w:lastRow="0" w:firstColumn="1" w:lastColumn="0" w:noHBand="0" w:noVBand="1"/>
      </w:tblPr>
      <w:tblGrid>
        <w:gridCol w:w="8834"/>
      </w:tblGrid>
      <w:tr w:rsidR="0041613F" w:rsidRPr="004C0366" w14:paraId="3E6D61FA" w14:textId="77777777" w:rsidTr="0041613F">
        <w:tc>
          <w:tcPr>
            <w:tcW w:w="8984" w:type="dxa"/>
            <w:shd w:val="clear" w:color="auto" w:fill="D9D9D9" w:themeFill="background1" w:themeFillShade="D9"/>
          </w:tcPr>
          <w:p w14:paraId="3EAE43D7" w14:textId="0D16283B" w:rsidR="00D121B3" w:rsidRPr="00704039" w:rsidRDefault="00D70E55" w:rsidP="004F24E6">
            <w:pPr>
              <w:rPr>
                <w:lang w:val="en-GB"/>
              </w:rPr>
            </w:pPr>
            <w:r w:rsidRPr="00704039">
              <w:rPr>
                <w:lang w:val="en-GB"/>
              </w:rPr>
              <w:t>XVI</w:t>
            </w:r>
            <w:r w:rsidR="0041613F" w:rsidRPr="00704039">
              <w:rPr>
                <w:lang w:val="en-GB"/>
              </w:rPr>
              <w:t>.</w:t>
            </w:r>
            <w:r w:rsidR="0041613F" w:rsidRPr="00704039">
              <w:rPr>
                <w:lang w:val="en-GB"/>
              </w:rPr>
              <w:tab/>
            </w:r>
            <w:r w:rsidR="008041E4" w:rsidRPr="00704039">
              <w:rPr>
                <w:lang w:val="en-GB"/>
              </w:rPr>
              <w:t>Please provide information on any amendments to the existing legislative framework that would allow for the authorities of the State party and the Liechtenstein Corrections Commission, which also serves as the national preventive mechanism under the Optional Protocol to the Convention</w:t>
            </w:r>
            <w:r w:rsidR="001F6874" w:rsidRPr="00704039">
              <w:rPr>
                <w:lang w:val="en-GB"/>
              </w:rPr>
              <w:t xml:space="preserve">, </w:t>
            </w:r>
            <w:r w:rsidR="008041E4" w:rsidRPr="00704039">
              <w:rPr>
                <w:lang w:val="en-GB"/>
              </w:rPr>
              <w:t>to visit detainees held abroad in view of the agreement with neighbouring countries to house detainees serving longer sentences, in order to oversee their living conditions</w:t>
            </w:r>
            <w:r w:rsidR="00D121B3" w:rsidRPr="00704039">
              <w:rPr>
                <w:lang w:val="en-GB"/>
              </w:rPr>
              <w:t>.</w:t>
            </w:r>
          </w:p>
        </w:tc>
      </w:tr>
    </w:tbl>
    <w:p w14:paraId="0554899E" w14:textId="77777777" w:rsidR="000E131D" w:rsidRPr="00704039" w:rsidRDefault="000E131D" w:rsidP="007571B5">
      <w:pPr>
        <w:pStyle w:val="NummerierterAbsatz"/>
        <w:numPr>
          <w:ilvl w:val="0"/>
          <w:numId w:val="0"/>
        </w:numPr>
        <w:rPr>
          <w:b/>
          <w:lang w:val="en-GB"/>
        </w:rPr>
      </w:pPr>
    </w:p>
    <w:p w14:paraId="1730250E" w14:textId="000D3974" w:rsidR="00E87D07" w:rsidRPr="00704039" w:rsidRDefault="008863C4" w:rsidP="004B7A5E">
      <w:pPr>
        <w:pStyle w:val="NummerierterAbsatz"/>
        <w:numPr>
          <w:ilvl w:val="0"/>
          <w:numId w:val="31"/>
        </w:numPr>
        <w:ind w:left="0" w:firstLine="0"/>
        <w:rPr>
          <w:lang w:val="en-GB"/>
        </w:rPr>
      </w:pPr>
      <w:r w:rsidRPr="00704039">
        <w:rPr>
          <w:lang w:val="en-GB"/>
        </w:rPr>
        <w:t xml:space="preserve">As already mentioned in the Third Supplementary Report of Liechtenstein under the UN Convention against Torture, Liechtenstein </w:t>
      </w:r>
      <w:r w:rsidR="00DA40CA" w:rsidRPr="00704039">
        <w:rPr>
          <w:lang w:val="en-GB"/>
        </w:rPr>
        <w:t>detainees placed</w:t>
      </w:r>
      <w:r w:rsidRPr="00704039">
        <w:rPr>
          <w:lang w:val="en-GB"/>
        </w:rPr>
        <w:t xml:space="preserve"> in Austria have access to legal remedies under Austrian law. Austria is a </w:t>
      </w:r>
      <w:r w:rsidR="006348D7" w:rsidRPr="00704039">
        <w:rPr>
          <w:lang w:val="en-GB"/>
        </w:rPr>
        <w:t xml:space="preserve">State </w:t>
      </w:r>
      <w:r w:rsidRPr="00704039">
        <w:rPr>
          <w:lang w:val="en-GB"/>
        </w:rPr>
        <w:t xml:space="preserve">party to </w:t>
      </w:r>
      <w:r w:rsidRPr="00704039">
        <w:rPr>
          <w:lang w:val="en-GB"/>
        </w:rPr>
        <w:lastRenderedPageBreak/>
        <w:t>the UN Convention against Torture, the ECHR</w:t>
      </w:r>
      <w:r w:rsidR="00B01361" w:rsidRPr="00704039">
        <w:rPr>
          <w:lang w:val="en-GB"/>
        </w:rPr>
        <w:t>,</w:t>
      </w:r>
      <w:r w:rsidRPr="00704039">
        <w:rPr>
          <w:lang w:val="en-GB"/>
        </w:rPr>
        <w:t xml:space="preserve"> and the European Convention for the Prevention of Torture and Inhuman or Degrading Treatment or Punishment. The </w:t>
      </w:r>
      <w:r w:rsidR="00B01361" w:rsidRPr="00704039">
        <w:rPr>
          <w:lang w:val="en-GB"/>
        </w:rPr>
        <w:t>offence</w:t>
      </w:r>
      <w:r w:rsidRPr="00704039">
        <w:rPr>
          <w:lang w:val="en-GB"/>
        </w:rPr>
        <w:t xml:space="preserve"> of torture was already introduced into the Austrian Criminal Code in 2012. </w:t>
      </w:r>
      <w:r w:rsidR="00C564AB" w:rsidRPr="00704039">
        <w:rPr>
          <w:lang w:val="en-GB"/>
        </w:rPr>
        <w:t>The possibility has also been available since 2012 to report torture or other forms of ill-treatment to the Austrian Ombudsman Board serving as the National Preventive Mechanism</w:t>
      </w:r>
      <w:r w:rsidRPr="00704039">
        <w:rPr>
          <w:lang w:val="en-GB"/>
        </w:rPr>
        <w:t xml:space="preserve">. </w:t>
      </w:r>
      <w:r w:rsidR="00993D1A" w:rsidRPr="00704039">
        <w:rPr>
          <w:lang w:val="en-GB"/>
        </w:rPr>
        <w:t xml:space="preserve">The Liechtenstein authorities are </w:t>
      </w:r>
      <w:r w:rsidR="00464055" w:rsidRPr="00704039">
        <w:rPr>
          <w:lang w:val="en-GB"/>
        </w:rPr>
        <w:t xml:space="preserve">not </w:t>
      </w:r>
      <w:r w:rsidR="00993D1A" w:rsidRPr="00704039">
        <w:rPr>
          <w:lang w:val="en-GB"/>
        </w:rPr>
        <w:t xml:space="preserve">aware of any cases in which persons incarcerated in Austria on the basis of </w:t>
      </w:r>
      <w:r w:rsidR="0058063A" w:rsidRPr="00704039">
        <w:rPr>
          <w:lang w:val="en-GB"/>
        </w:rPr>
        <w:t>the</w:t>
      </w:r>
      <w:r w:rsidR="00993D1A" w:rsidRPr="00704039">
        <w:rPr>
          <w:lang w:val="en-GB"/>
        </w:rPr>
        <w:t xml:space="preserve"> </w:t>
      </w:r>
      <w:r w:rsidR="0058063A" w:rsidRPr="00704039">
        <w:rPr>
          <w:lang w:val="en-GB"/>
        </w:rPr>
        <w:t>Agreement between the Principality of Liechtenstein and the Republic of Austria on the Placement of Prisoners</w:t>
      </w:r>
      <w:r w:rsidR="00993D1A" w:rsidRPr="00704039">
        <w:rPr>
          <w:lang w:val="en-GB"/>
        </w:rPr>
        <w:t xml:space="preserve"> might have submitted a complaint regarding torture or other forms of ill-treatment (in Austria).</w:t>
      </w:r>
    </w:p>
    <w:tbl>
      <w:tblPr>
        <w:tblStyle w:val="TableGrid"/>
        <w:tblW w:w="0" w:type="auto"/>
        <w:tblBorders>
          <w:top w:val="single" w:sz="4" w:space="0" w:color="auto"/>
          <w:left w:val="single" w:sz="4" w:space="0" w:color="auto"/>
          <w:right w:val="single" w:sz="4" w:space="0" w:color="auto"/>
          <w:insideH w:val="none" w:sz="0" w:space="0" w:color="auto"/>
        </w:tblBorders>
        <w:tblLook w:val="04A0" w:firstRow="1" w:lastRow="0" w:firstColumn="1" w:lastColumn="0" w:noHBand="0" w:noVBand="1"/>
      </w:tblPr>
      <w:tblGrid>
        <w:gridCol w:w="8834"/>
      </w:tblGrid>
      <w:tr w:rsidR="0041613F" w:rsidRPr="004C0366" w14:paraId="7BB21CF3" w14:textId="77777777" w:rsidTr="0041613F">
        <w:tc>
          <w:tcPr>
            <w:tcW w:w="8984" w:type="dxa"/>
            <w:shd w:val="clear" w:color="auto" w:fill="D9D9D9" w:themeFill="background1" w:themeFillShade="D9"/>
          </w:tcPr>
          <w:p w14:paraId="2D0A3579" w14:textId="7EEA5477" w:rsidR="00D121B3" w:rsidRPr="00704039" w:rsidRDefault="00D70E55" w:rsidP="00A4588E">
            <w:pPr>
              <w:rPr>
                <w:lang w:val="en-GB"/>
              </w:rPr>
            </w:pPr>
            <w:r w:rsidRPr="00704039">
              <w:rPr>
                <w:lang w:val="en-GB"/>
              </w:rPr>
              <w:t>XVII</w:t>
            </w:r>
            <w:r w:rsidR="0041613F" w:rsidRPr="00704039">
              <w:rPr>
                <w:lang w:val="en-GB"/>
              </w:rPr>
              <w:t>.</w:t>
            </w:r>
            <w:r w:rsidR="0041613F" w:rsidRPr="00704039">
              <w:rPr>
                <w:lang w:val="en-GB"/>
              </w:rPr>
              <w:tab/>
            </w:r>
            <w:r w:rsidR="0013772A" w:rsidRPr="00704039">
              <w:rPr>
                <w:lang w:val="en-GB"/>
              </w:rPr>
              <w:t>Please describe the procedures in place for ensuring compliance with article 11 of the Convention. Please provide information on any interrogation rules, instructions, methods, practices and arrangements for custody, particularly those that may have been introduced since the consideration of the previous report, and indicate the frequency with which they are reviewed</w:t>
            </w:r>
            <w:r w:rsidR="00D121B3" w:rsidRPr="00704039">
              <w:rPr>
                <w:lang w:val="en-GB"/>
              </w:rPr>
              <w:t>.</w:t>
            </w:r>
          </w:p>
        </w:tc>
      </w:tr>
    </w:tbl>
    <w:p w14:paraId="7B0D86BE" w14:textId="77777777" w:rsidR="0025088B" w:rsidRPr="00704039" w:rsidRDefault="0025088B" w:rsidP="001E330D">
      <w:pPr>
        <w:pStyle w:val="NummerierterAbsatz"/>
        <w:numPr>
          <w:ilvl w:val="0"/>
          <w:numId w:val="0"/>
        </w:numPr>
        <w:rPr>
          <w:lang w:val="en-GB"/>
        </w:rPr>
      </w:pPr>
    </w:p>
    <w:p w14:paraId="50F71997" w14:textId="5080477B" w:rsidR="00F91532" w:rsidRPr="00704039" w:rsidRDefault="00F449EC" w:rsidP="001E330D">
      <w:pPr>
        <w:pStyle w:val="NummerierterAbsatz"/>
        <w:numPr>
          <w:ilvl w:val="0"/>
          <w:numId w:val="31"/>
        </w:numPr>
        <w:ind w:left="0" w:firstLine="0"/>
        <w:rPr>
          <w:lang w:val="en-GB"/>
        </w:rPr>
      </w:pPr>
      <w:r w:rsidRPr="00704039">
        <w:rPr>
          <w:lang w:val="en-GB"/>
        </w:rPr>
        <w:t xml:space="preserve">§§ </w:t>
      </w:r>
      <w:r w:rsidR="00211FD5" w:rsidRPr="00704039">
        <w:rPr>
          <w:lang w:val="en-GB"/>
        </w:rPr>
        <w:t>145 to 156 of the Code of Criminal Procedure</w:t>
      </w:r>
      <w:r w:rsidR="008D364B" w:rsidRPr="00704039">
        <w:rPr>
          <w:lang w:val="en-GB"/>
        </w:rPr>
        <w:t xml:space="preserve"> (StPO)</w:t>
      </w:r>
      <w:r w:rsidR="00211FD5" w:rsidRPr="00704039">
        <w:rPr>
          <w:lang w:val="en-GB"/>
        </w:rPr>
        <w:t xml:space="preserve"> </w:t>
      </w:r>
      <w:r w:rsidR="00D315AB" w:rsidRPr="00704039">
        <w:rPr>
          <w:lang w:val="en-GB"/>
        </w:rPr>
        <w:t>govern</w:t>
      </w:r>
      <w:r w:rsidR="00211FD5" w:rsidRPr="00704039">
        <w:rPr>
          <w:lang w:val="en-GB"/>
        </w:rPr>
        <w:t xml:space="preserve"> the manner in which persons accused of a criminal offence are </w:t>
      </w:r>
      <w:r w:rsidR="006560A1" w:rsidRPr="00704039">
        <w:rPr>
          <w:lang w:val="en-GB"/>
        </w:rPr>
        <w:t>examined</w:t>
      </w:r>
      <w:r w:rsidR="00211FD5" w:rsidRPr="00704039">
        <w:rPr>
          <w:lang w:val="en-GB"/>
        </w:rPr>
        <w:t xml:space="preserve">. Pursuant to § 145, </w:t>
      </w:r>
      <w:r w:rsidR="006560A1" w:rsidRPr="00704039">
        <w:rPr>
          <w:lang w:val="en-GB"/>
        </w:rPr>
        <w:t>examinations are to be carried out by the investigating judge</w:t>
      </w:r>
      <w:r w:rsidR="00211FD5" w:rsidRPr="00704039">
        <w:rPr>
          <w:lang w:val="en-GB"/>
        </w:rPr>
        <w:t xml:space="preserve">. If the </w:t>
      </w:r>
      <w:r w:rsidR="00BD3395" w:rsidRPr="00704039">
        <w:rPr>
          <w:lang w:val="en-GB"/>
        </w:rPr>
        <w:t>accused</w:t>
      </w:r>
      <w:r w:rsidR="00211FD5" w:rsidRPr="00704039">
        <w:rPr>
          <w:lang w:val="en-GB"/>
        </w:rPr>
        <w:t xml:space="preserve"> is not familiar with the German language, an interpreter </w:t>
      </w:r>
      <w:r w:rsidR="00A239BA" w:rsidRPr="00704039">
        <w:rPr>
          <w:lang w:val="en-GB"/>
        </w:rPr>
        <w:t>must</w:t>
      </w:r>
      <w:r w:rsidR="00211FD5" w:rsidRPr="00704039">
        <w:rPr>
          <w:lang w:val="en-GB"/>
        </w:rPr>
        <w:t xml:space="preserve"> be </w:t>
      </w:r>
      <w:r w:rsidR="00A239BA" w:rsidRPr="00704039">
        <w:rPr>
          <w:lang w:val="en-GB"/>
        </w:rPr>
        <w:t>brought</w:t>
      </w:r>
      <w:r w:rsidR="00211FD5" w:rsidRPr="00704039">
        <w:rPr>
          <w:lang w:val="en-GB"/>
        </w:rPr>
        <w:t xml:space="preserve"> in. The accused is to be instructed and has the right to </w:t>
      </w:r>
      <w:r w:rsidR="00EE5EB1" w:rsidRPr="00704039">
        <w:rPr>
          <w:lang w:val="en-GB"/>
        </w:rPr>
        <w:t>consult a defence counsel for the examination</w:t>
      </w:r>
      <w:r w:rsidR="00211FD5" w:rsidRPr="00704039">
        <w:rPr>
          <w:lang w:val="en-GB"/>
        </w:rPr>
        <w:t xml:space="preserve"> (§ 147). The National Police has </w:t>
      </w:r>
      <w:r w:rsidR="00CB28C9" w:rsidRPr="00704039">
        <w:rPr>
          <w:lang w:val="en-GB"/>
        </w:rPr>
        <w:t>begun</w:t>
      </w:r>
      <w:r w:rsidR="00211FD5" w:rsidRPr="00704039">
        <w:rPr>
          <w:lang w:val="en-GB"/>
        </w:rPr>
        <w:t xml:space="preserve"> to translate all the legal instructions into the </w:t>
      </w:r>
      <w:r w:rsidR="002F715C" w:rsidRPr="00704039">
        <w:rPr>
          <w:lang w:val="en-GB"/>
        </w:rPr>
        <w:t>major</w:t>
      </w:r>
      <w:r w:rsidR="00211FD5" w:rsidRPr="00704039">
        <w:rPr>
          <w:lang w:val="en-GB"/>
        </w:rPr>
        <w:t xml:space="preserve"> foreign languages, so that the interpreters can convey the instructions on the basis of a text in the </w:t>
      </w:r>
      <w:r w:rsidR="00F3442B" w:rsidRPr="00704039">
        <w:rPr>
          <w:lang w:val="en-GB"/>
        </w:rPr>
        <w:t xml:space="preserve">target </w:t>
      </w:r>
      <w:r w:rsidR="00211FD5" w:rsidRPr="00704039">
        <w:rPr>
          <w:lang w:val="en-GB"/>
        </w:rPr>
        <w:t xml:space="preserve">language. </w:t>
      </w:r>
      <w:r w:rsidR="008B650D" w:rsidRPr="00704039">
        <w:rPr>
          <w:lang w:val="en-GB"/>
        </w:rPr>
        <w:t xml:space="preserve">Neither promises nor pretences, nor threats nor coercive measures may be used to make the accused state a confession or make other specific statements. Also, the investigation must not be delayed by efforts to obtain a confession </w:t>
      </w:r>
      <w:r w:rsidR="00211FD5" w:rsidRPr="00704039">
        <w:rPr>
          <w:lang w:val="en-GB"/>
        </w:rPr>
        <w:t>(§ 15</w:t>
      </w:r>
      <w:r w:rsidR="003742A3" w:rsidRPr="00704039">
        <w:rPr>
          <w:lang w:val="en-GB"/>
        </w:rPr>
        <w:t>1</w:t>
      </w:r>
      <w:r w:rsidR="00211FD5" w:rsidRPr="00704039">
        <w:rPr>
          <w:lang w:val="en-GB"/>
        </w:rPr>
        <w:t xml:space="preserve">). The accused may refuse to testify, but this </w:t>
      </w:r>
      <w:r w:rsidR="006C75F2" w:rsidRPr="00704039">
        <w:rPr>
          <w:lang w:val="en-GB"/>
        </w:rPr>
        <w:t>will</w:t>
      </w:r>
      <w:r w:rsidR="00211FD5" w:rsidRPr="00704039">
        <w:rPr>
          <w:lang w:val="en-GB"/>
        </w:rPr>
        <w:t xml:space="preserve"> not </w:t>
      </w:r>
      <w:r w:rsidR="006C75F2" w:rsidRPr="00704039">
        <w:rPr>
          <w:lang w:val="en-GB"/>
        </w:rPr>
        <w:t>hinder</w:t>
      </w:r>
      <w:r w:rsidR="00211FD5" w:rsidRPr="00704039">
        <w:rPr>
          <w:lang w:val="en-GB"/>
        </w:rPr>
        <w:t xml:space="preserve"> the investigation (§ 152). Statements made by the accused under torture may not be used as evidence and are null and void. Moreover, </w:t>
      </w:r>
      <w:r w:rsidR="00D66264" w:rsidRPr="00704039">
        <w:rPr>
          <w:lang w:val="en-GB"/>
        </w:rPr>
        <w:t>the accused's testimonies</w:t>
      </w:r>
      <w:r w:rsidR="00211FD5" w:rsidRPr="00704039">
        <w:rPr>
          <w:lang w:val="en-GB"/>
        </w:rPr>
        <w:t xml:space="preserve"> and </w:t>
      </w:r>
      <w:r w:rsidR="00D66264" w:rsidRPr="00704039">
        <w:rPr>
          <w:lang w:val="en-GB"/>
        </w:rPr>
        <w:t>the testimonies</w:t>
      </w:r>
      <w:r w:rsidR="00211FD5" w:rsidRPr="00704039">
        <w:rPr>
          <w:lang w:val="en-GB"/>
        </w:rPr>
        <w:t xml:space="preserve"> of witnesses and </w:t>
      </w:r>
      <w:r w:rsidR="00D66264" w:rsidRPr="00704039">
        <w:rPr>
          <w:lang w:val="en-GB"/>
        </w:rPr>
        <w:t>persons also accused</w:t>
      </w:r>
      <w:r w:rsidR="00211FD5" w:rsidRPr="00704039">
        <w:rPr>
          <w:lang w:val="en-GB"/>
        </w:rPr>
        <w:t xml:space="preserve"> may not be used as evidence </w:t>
      </w:r>
      <w:r w:rsidR="00D66264" w:rsidRPr="00704039">
        <w:rPr>
          <w:lang w:val="en-GB"/>
        </w:rPr>
        <w:t xml:space="preserve">to the disadvantage of an accused as far as they have </w:t>
      </w:r>
      <w:r w:rsidR="00211FD5" w:rsidRPr="00704039">
        <w:rPr>
          <w:lang w:val="en-GB"/>
        </w:rPr>
        <w:t xml:space="preserve">otherwise been obtained by unlawful interference with the freedom of </w:t>
      </w:r>
      <w:r w:rsidR="00D66264" w:rsidRPr="00704039">
        <w:rPr>
          <w:lang w:val="en-GB"/>
        </w:rPr>
        <w:t>self-determination or the free statement of intent</w:t>
      </w:r>
      <w:r w:rsidR="00211FD5" w:rsidRPr="00704039">
        <w:rPr>
          <w:lang w:val="en-GB"/>
        </w:rPr>
        <w:t xml:space="preserve"> or </w:t>
      </w:r>
      <w:r w:rsidR="00D66264" w:rsidRPr="00704039">
        <w:rPr>
          <w:lang w:val="en-GB"/>
        </w:rPr>
        <w:t>through</w:t>
      </w:r>
      <w:r w:rsidR="00211FD5" w:rsidRPr="00704039">
        <w:rPr>
          <w:lang w:val="en-GB"/>
        </w:rPr>
        <w:t xml:space="preserve"> </w:t>
      </w:r>
      <w:r w:rsidR="00D66264" w:rsidRPr="00704039">
        <w:rPr>
          <w:lang w:val="en-GB"/>
        </w:rPr>
        <w:t>inadmissible</w:t>
      </w:r>
      <w:r w:rsidR="00211FD5" w:rsidRPr="00704039">
        <w:rPr>
          <w:lang w:val="en-GB"/>
        </w:rPr>
        <w:t xml:space="preserve"> methods of </w:t>
      </w:r>
      <w:r w:rsidR="00D66264" w:rsidRPr="00704039">
        <w:rPr>
          <w:lang w:val="en-GB"/>
        </w:rPr>
        <w:t>examination</w:t>
      </w:r>
      <w:r w:rsidR="00211FD5" w:rsidRPr="00704039">
        <w:rPr>
          <w:lang w:val="en-GB"/>
        </w:rPr>
        <w:t xml:space="preserve"> (§ 155). Confessions of the accused do not release the investigating judge from the </w:t>
      </w:r>
      <w:r w:rsidR="00001A3E" w:rsidRPr="00704039">
        <w:rPr>
          <w:lang w:val="en-GB"/>
        </w:rPr>
        <w:t>duty</w:t>
      </w:r>
      <w:r w:rsidR="00211FD5" w:rsidRPr="00704039">
        <w:rPr>
          <w:lang w:val="en-GB"/>
        </w:rPr>
        <w:t xml:space="preserve"> to </w:t>
      </w:r>
      <w:r w:rsidR="00C54710" w:rsidRPr="00704039">
        <w:rPr>
          <w:lang w:val="en-GB"/>
        </w:rPr>
        <w:t>ascertain</w:t>
      </w:r>
      <w:r w:rsidR="00211FD5" w:rsidRPr="00704039">
        <w:rPr>
          <w:lang w:val="en-GB"/>
        </w:rPr>
        <w:t xml:space="preserve"> the facts as far as possible</w:t>
      </w:r>
      <w:r w:rsidR="00786638" w:rsidRPr="00704039">
        <w:rPr>
          <w:lang w:val="en-GB"/>
        </w:rPr>
        <w:t xml:space="preserve"> (§ 156).</w:t>
      </w:r>
    </w:p>
    <w:p w14:paraId="329D855B" w14:textId="42C30A27" w:rsidR="00DB1F18" w:rsidRPr="00704039" w:rsidRDefault="005725B8" w:rsidP="0094506B">
      <w:pPr>
        <w:pStyle w:val="NummerierterAbsatz"/>
        <w:numPr>
          <w:ilvl w:val="0"/>
          <w:numId w:val="31"/>
        </w:numPr>
        <w:ind w:left="0" w:firstLine="0"/>
        <w:rPr>
          <w:lang w:val="en-GB"/>
        </w:rPr>
      </w:pPr>
      <w:r w:rsidRPr="00704039">
        <w:rPr>
          <w:lang w:val="en-GB"/>
        </w:rPr>
        <w:t>In accordance with a regulated procedure</w:t>
      </w:r>
      <w:r w:rsidR="00211FD5" w:rsidRPr="00704039">
        <w:rPr>
          <w:lang w:val="en-GB"/>
        </w:rPr>
        <w:t xml:space="preserve">, all </w:t>
      </w:r>
      <w:r w:rsidR="00A85655" w:rsidRPr="00704039">
        <w:rPr>
          <w:lang w:val="en-GB"/>
        </w:rPr>
        <w:t xml:space="preserve">service </w:t>
      </w:r>
      <w:r w:rsidR="00211FD5" w:rsidRPr="00704039">
        <w:rPr>
          <w:lang w:val="en-GB"/>
        </w:rPr>
        <w:t xml:space="preserve">instructions of the </w:t>
      </w:r>
      <w:r w:rsidR="00422CDA" w:rsidRPr="00704039">
        <w:rPr>
          <w:lang w:val="en-GB"/>
        </w:rPr>
        <w:t>N</w:t>
      </w:r>
      <w:r w:rsidR="00211FD5" w:rsidRPr="00704039">
        <w:rPr>
          <w:lang w:val="en-GB"/>
        </w:rPr>
        <w:t xml:space="preserve">ational </w:t>
      </w:r>
      <w:r w:rsidR="00422CDA" w:rsidRPr="00704039">
        <w:rPr>
          <w:lang w:val="en-GB"/>
        </w:rPr>
        <w:t>P</w:t>
      </w:r>
      <w:r w:rsidR="00211FD5" w:rsidRPr="00704039">
        <w:rPr>
          <w:lang w:val="en-GB"/>
        </w:rPr>
        <w:t xml:space="preserve">olice are reviewed </w:t>
      </w:r>
      <w:r w:rsidR="004412F0" w:rsidRPr="00704039">
        <w:rPr>
          <w:lang w:val="en-GB"/>
        </w:rPr>
        <w:t xml:space="preserve">either as the occasion arises or on an institutionalised </w:t>
      </w:r>
      <w:r w:rsidR="004412F0" w:rsidRPr="00704039">
        <w:rPr>
          <w:lang w:val="en-GB"/>
        </w:rPr>
        <w:lastRenderedPageBreak/>
        <w:t>basis every five years and improved as necessary, in particular the service instructions governing arrest, detention, and release (2018),</w:t>
      </w:r>
      <w:r w:rsidR="00211FD5" w:rsidRPr="00704039">
        <w:rPr>
          <w:lang w:val="en-GB"/>
        </w:rPr>
        <w:t xml:space="preserve"> the </w:t>
      </w:r>
      <w:r w:rsidR="007C6100" w:rsidRPr="00704039">
        <w:rPr>
          <w:lang w:val="en-GB"/>
        </w:rPr>
        <w:t>performance</w:t>
      </w:r>
      <w:r w:rsidR="00211FD5" w:rsidRPr="00704039">
        <w:rPr>
          <w:lang w:val="en-GB"/>
        </w:rPr>
        <w:t xml:space="preserve"> of prisoner transports (2016)</w:t>
      </w:r>
      <w:r w:rsidR="004412F0" w:rsidRPr="00704039">
        <w:rPr>
          <w:lang w:val="en-GB"/>
        </w:rPr>
        <w:t>,</w:t>
      </w:r>
      <w:r w:rsidR="00211FD5" w:rsidRPr="00704039">
        <w:rPr>
          <w:lang w:val="en-GB"/>
        </w:rPr>
        <w:t xml:space="preserve"> and the notification of the </w:t>
      </w:r>
      <w:r w:rsidR="007C6100" w:rsidRPr="00704039">
        <w:rPr>
          <w:lang w:val="en-GB"/>
        </w:rPr>
        <w:t>Office of the Public Prosecutor</w:t>
      </w:r>
      <w:r w:rsidR="00211FD5" w:rsidRPr="00704039">
        <w:rPr>
          <w:lang w:val="en-GB"/>
        </w:rPr>
        <w:t xml:space="preserve"> in the event of arrests </w:t>
      </w:r>
      <w:r w:rsidR="006F18BF" w:rsidRPr="00704039">
        <w:rPr>
          <w:lang w:val="en-GB"/>
        </w:rPr>
        <w:t>(2018).</w:t>
      </w:r>
    </w:p>
    <w:p w14:paraId="6011C32E" w14:textId="1661D675" w:rsidR="006F18BF" w:rsidRPr="00704039" w:rsidRDefault="006F18BF" w:rsidP="00DB1F18">
      <w:pPr>
        <w:spacing w:after="0"/>
        <w:jc w:val="left"/>
        <w:rPr>
          <w:lang w:val="en-GB"/>
        </w:rPr>
      </w:pPr>
    </w:p>
    <w:tbl>
      <w:tblPr>
        <w:tblStyle w:val="TableGrid"/>
        <w:tblW w:w="0" w:type="auto"/>
        <w:tblBorders>
          <w:top w:val="single" w:sz="4" w:space="0" w:color="auto"/>
          <w:left w:val="single" w:sz="4" w:space="0" w:color="auto"/>
          <w:right w:val="single" w:sz="4" w:space="0" w:color="auto"/>
          <w:insideH w:val="none" w:sz="0" w:space="0" w:color="auto"/>
        </w:tblBorders>
        <w:tblLook w:val="04A0" w:firstRow="1" w:lastRow="0" w:firstColumn="1" w:lastColumn="0" w:noHBand="0" w:noVBand="1"/>
      </w:tblPr>
      <w:tblGrid>
        <w:gridCol w:w="8834"/>
      </w:tblGrid>
      <w:tr w:rsidR="0041613F" w:rsidRPr="004C0366" w14:paraId="6C16DE18" w14:textId="77777777" w:rsidTr="0041613F">
        <w:tc>
          <w:tcPr>
            <w:tcW w:w="8984" w:type="dxa"/>
            <w:shd w:val="clear" w:color="auto" w:fill="D9D9D9" w:themeFill="background1" w:themeFillShade="D9"/>
          </w:tcPr>
          <w:p w14:paraId="2479B4B9" w14:textId="51BCB956" w:rsidR="00670EE2" w:rsidRPr="00704039" w:rsidRDefault="00D70E55" w:rsidP="00F95AAF">
            <w:pPr>
              <w:rPr>
                <w:lang w:val="en-GB"/>
              </w:rPr>
            </w:pPr>
            <w:r w:rsidRPr="00704039">
              <w:rPr>
                <w:lang w:val="en-GB"/>
              </w:rPr>
              <w:t>XVIII</w:t>
            </w:r>
            <w:r w:rsidR="0041613F" w:rsidRPr="00704039">
              <w:rPr>
                <w:lang w:val="en-GB"/>
              </w:rPr>
              <w:t>.</w:t>
            </w:r>
            <w:r w:rsidR="0041613F" w:rsidRPr="00704039">
              <w:rPr>
                <w:lang w:val="en-GB"/>
              </w:rPr>
              <w:tab/>
            </w:r>
            <w:r w:rsidR="0008145A" w:rsidRPr="00704039">
              <w:rPr>
                <w:lang w:val="en-GB"/>
              </w:rPr>
              <w:t>Please provide information on the outcome of any investigation into the one suicide in prison reported in 2015. Please also provide information with regard to allegations of discriminatory treatment of detained migrants</w:t>
            </w:r>
            <w:r w:rsidR="00670EE2" w:rsidRPr="00704039">
              <w:rPr>
                <w:lang w:val="en-GB"/>
              </w:rPr>
              <w:t>.</w:t>
            </w:r>
          </w:p>
        </w:tc>
      </w:tr>
    </w:tbl>
    <w:p w14:paraId="44532419" w14:textId="77777777" w:rsidR="0025088B" w:rsidRPr="00704039" w:rsidRDefault="0025088B" w:rsidP="0025088B">
      <w:pPr>
        <w:rPr>
          <w:i/>
          <w:lang w:val="en-GB"/>
        </w:rPr>
      </w:pPr>
    </w:p>
    <w:p w14:paraId="449CA3C8" w14:textId="7AF913EE" w:rsidR="00044EE4" w:rsidRPr="00704039" w:rsidRDefault="005D384A" w:rsidP="009B628C">
      <w:pPr>
        <w:pStyle w:val="NummerierterAbsatz"/>
        <w:numPr>
          <w:ilvl w:val="0"/>
          <w:numId w:val="31"/>
        </w:numPr>
        <w:ind w:left="0" w:firstLine="0"/>
        <w:rPr>
          <w:lang w:val="en-GB"/>
        </w:rPr>
      </w:pPr>
      <w:r w:rsidRPr="00704039">
        <w:rPr>
          <w:lang w:val="en-GB"/>
        </w:rPr>
        <w:t xml:space="preserve">The suicide rate in the National Prison is comparatively very low (two cases in </w:t>
      </w:r>
      <w:r w:rsidR="003258A5" w:rsidRPr="00704039">
        <w:rPr>
          <w:lang w:val="en-GB"/>
        </w:rPr>
        <w:t>more than</w:t>
      </w:r>
      <w:r w:rsidRPr="00704039">
        <w:rPr>
          <w:lang w:val="en-GB"/>
        </w:rPr>
        <w:t xml:space="preserve"> 25 years of operation). </w:t>
      </w:r>
      <w:r w:rsidR="009B628C" w:rsidRPr="00704039">
        <w:rPr>
          <w:lang w:val="en-GB"/>
        </w:rPr>
        <w:t>The</w:t>
      </w:r>
      <w:r w:rsidRPr="00704039">
        <w:rPr>
          <w:lang w:val="en-GB"/>
        </w:rPr>
        <w:t xml:space="preserve"> investigations carried out by the Liechtenstein </w:t>
      </w:r>
      <w:r w:rsidR="009B628C" w:rsidRPr="00704039">
        <w:rPr>
          <w:lang w:val="en-GB"/>
        </w:rPr>
        <w:t>Office of the Public Prosecutor</w:t>
      </w:r>
      <w:r w:rsidRPr="00704039">
        <w:rPr>
          <w:lang w:val="en-GB"/>
        </w:rPr>
        <w:t xml:space="preserve"> in the aforementioned case of </w:t>
      </w:r>
      <w:r w:rsidR="009B628C" w:rsidRPr="00704039">
        <w:rPr>
          <w:lang w:val="en-GB"/>
        </w:rPr>
        <w:t xml:space="preserve">the suicide of </w:t>
      </w:r>
      <w:r w:rsidRPr="00704039">
        <w:rPr>
          <w:lang w:val="en-GB"/>
        </w:rPr>
        <w:t xml:space="preserve">a prisoner on remand in the </w:t>
      </w:r>
      <w:r w:rsidR="009B628C" w:rsidRPr="00704039">
        <w:rPr>
          <w:lang w:val="en-GB"/>
        </w:rPr>
        <w:t xml:space="preserve">National Prison determined that no third party was at fault. The prisoner on remand had been provided with </w:t>
      </w:r>
      <w:r w:rsidRPr="00704039">
        <w:rPr>
          <w:lang w:val="en-GB"/>
        </w:rPr>
        <w:t xml:space="preserve">ongoing medical and psychological care. In the context of this care, </w:t>
      </w:r>
      <w:r w:rsidR="00244D8C" w:rsidRPr="00704039">
        <w:rPr>
          <w:lang w:val="en-GB"/>
        </w:rPr>
        <w:t xml:space="preserve">there had been no indication that the </w:t>
      </w:r>
      <w:r w:rsidR="00D82AE8" w:rsidRPr="00704039">
        <w:rPr>
          <w:lang w:val="en-GB"/>
        </w:rPr>
        <w:t>remand</w:t>
      </w:r>
      <w:r w:rsidR="003B468B" w:rsidRPr="00704039">
        <w:rPr>
          <w:lang w:val="en-GB"/>
        </w:rPr>
        <w:t xml:space="preserve"> prisoner</w:t>
      </w:r>
      <w:r w:rsidR="00244D8C" w:rsidRPr="00704039">
        <w:rPr>
          <w:lang w:val="en-GB"/>
        </w:rPr>
        <w:t xml:space="preserve"> was in acute danger of suicide</w:t>
      </w:r>
      <w:r w:rsidRPr="00704039">
        <w:rPr>
          <w:lang w:val="en-GB"/>
        </w:rPr>
        <w:t xml:space="preserve">. Since </w:t>
      </w:r>
      <w:r w:rsidR="00EB5023" w:rsidRPr="00704039">
        <w:rPr>
          <w:lang w:val="en-GB"/>
        </w:rPr>
        <w:t>there was no evidence of third-party responsibility</w:t>
      </w:r>
      <w:r w:rsidRPr="00704039">
        <w:rPr>
          <w:lang w:val="en-GB"/>
        </w:rPr>
        <w:t xml:space="preserve">, the investigations against </w:t>
      </w:r>
      <w:r w:rsidR="00AF4200" w:rsidRPr="00704039">
        <w:rPr>
          <w:lang w:val="en-GB"/>
        </w:rPr>
        <w:t>persons unknown</w:t>
      </w:r>
      <w:r w:rsidRPr="00704039">
        <w:rPr>
          <w:lang w:val="en-GB"/>
        </w:rPr>
        <w:t xml:space="preserve"> were discontinued by the Liechtenstein </w:t>
      </w:r>
      <w:r w:rsidR="00510968" w:rsidRPr="00704039">
        <w:rPr>
          <w:lang w:val="en-GB"/>
        </w:rPr>
        <w:t>Office of the Public Prosecutor.</w:t>
      </w:r>
    </w:p>
    <w:p w14:paraId="4843FB2F" w14:textId="650C6960" w:rsidR="00044EE4" w:rsidRPr="00704039" w:rsidRDefault="00A80DE1" w:rsidP="00044EE4">
      <w:pPr>
        <w:pStyle w:val="NummerierterAbsatz"/>
        <w:numPr>
          <w:ilvl w:val="0"/>
          <w:numId w:val="31"/>
        </w:numPr>
        <w:ind w:left="0" w:firstLine="0"/>
        <w:rPr>
          <w:lang w:val="en-GB"/>
        </w:rPr>
      </w:pPr>
      <w:r w:rsidRPr="00704039">
        <w:rPr>
          <w:lang w:val="en-GB"/>
        </w:rPr>
        <w:t>Together with the prison physician and the psychologist</w:t>
      </w:r>
      <w:r w:rsidR="003B468B" w:rsidRPr="00704039">
        <w:rPr>
          <w:lang w:val="en-GB"/>
        </w:rPr>
        <w:t xml:space="preserve"> in whose care the </w:t>
      </w:r>
      <w:r w:rsidR="00EA6B83" w:rsidRPr="00704039">
        <w:rPr>
          <w:lang w:val="en-GB"/>
        </w:rPr>
        <w:t>remand prisoner had been</w:t>
      </w:r>
      <w:r w:rsidRPr="00704039">
        <w:rPr>
          <w:lang w:val="en-GB"/>
        </w:rPr>
        <w:t xml:space="preserve">, </w:t>
      </w:r>
      <w:r w:rsidR="00EA6B83" w:rsidRPr="00704039">
        <w:rPr>
          <w:lang w:val="en-GB"/>
        </w:rPr>
        <w:t xml:space="preserve">the National Prison </w:t>
      </w:r>
      <w:r w:rsidRPr="00704039">
        <w:rPr>
          <w:lang w:val="en-GB"/>
        </w:rPr>
        <w:t xml:space="preserve">debriefed the case in order to </w:t>
      </w:r>
      <w:r w:rsidR="00EA6B83" w:rsidRPr="00704039">
        <w:rPr>
          <w:lang w:val="en-GB"/>
        </w:rPr>
        <w:t>ascertain</w:t>
      </w:r>
      <w:r w:rsidRPr="00704039">
        <w:rPr>
          <w:lang w:val="en-GB"/>
        </w:rPr>
        <w:t xml:space="preserve"> whether the suicide </w:t>
      </w:r>
      <w:r w:rsidR="00EA6B83" w:rsidRPr="00704039">
        <w:rPr>
          <w:lang w:val="en-GB"/>
        </w:rPr>
        <w:t>could</w:t>
      </w:r>
      <w:r w:rsidRPr="00704039">
        <w:rPr>
          <w:lang w:val="en-GB"/>
        </w:rPr>
        <w:t xml:space="preserve"> have been prevented in this case and how future cases </w:t>
      </w:r>
      <w:r w:rsidR="00EA6B83" w:rsidRPr="00704039">
        <w:rPr>
          <w:lang w:val="en-GB"/>
        </w:rPr>
        <w:t>might be prevented</w:t>
      </w:r>
      <w:r w:rsidRPr="00704039">
        <w:rPr>
          <w:lang w:val="en-GB"/>
        </w:rPr>
        <w:t xml:space="preserve"> </w:t>
      </w:r>
      <w:r w:rsidR="00324E90" w:rsidRPr="00704039">
        <w:rPr>
          <w:lang w:val="en-GB"/>
        </w:rPr>
        <w:t>or how</w:t>
      </w:r>
      <w:r w:rsidRPr="00704039">
        <w:rPr>
          <w:lang w:val="en-GB"/>
        </w:rPr>
        <w:t xml:space="preserve"> dangers </w:t>
      </w:r>
      <w:r w:rsidR="00324E90" w:rsidRPr="00704039">
        <w:rPr>
          <w:lang w:val="en-GB"/>
        </w:rPr>
        <w:t>might</w:t>
      </w:r>
      <w:r w:rsidRPr="00704039">
        <w:rPr>
          <w:lang w:val="en-GB"/>
        </w:rPr>
        <w:t xml:space="preserve"> be detected </w:t>
      </w:r>
      <w:r w:rsidR="00324E90" w:rsidRPr="00704039">
        <w:rPr>
          <w:lang w:val="en-GB"/>
        </w:rPr>
        <w:t>at an earlier stage</w:t>
      </w:r>
      <w:r w:rsidRPr="00704039">
        <w:rPr>
          <w:lang w:val="en-GB"/>
        </w:rPr>
        <w:t>. The result of the debriefing was that in this case</w:t>
      </w:r>
      <w:r w:rsidR="00D577F9" w:rsidRPr="00704039">
        <w:rPr>
          <w:lang w:val="en-GB"/>
        </w:rPr>
        <w:t>,</w:t>
      </w:r>
      <w:r w:rsidRPr="00704039">
        <w:rPr>
          <w:lang w:val="en-GB"/>
        </w:rPr>
        <w:t xml:space="preserve"> the suicide was </w:t>
      </w:r>
      <w:r w:rsidR="00D577F9" w:rsidRPr="00704039">
        <w:rPr>
          <w:lang w:val="en-GB"/>
        </w:rPr>
        <w:t xml:space="preserve">not predictable by either the psychologist or the attending </w:t>
      </w:r>
      <w:r w:rsidRPr="00704039">
        <w:rPr>
          <w:lang w:val="en-GB"/>
        </w:rPr>
        <w:t>physician.</w:t>
      </w:r>
    </w:p>
    <w:p w14:paraId="73081782" w14:textId="7EB81BB0" w:rsidR="00D74806" w:rsidRPr="00704039" w:rsidRDefault="00897496" w:rsidP="00044EE4">
      <w:pPr>
        <w:pStyle w:val="NummerierterAbsatz"/>
        <w:numPr>
          <w:ilvl w:val="0"/>
          <w:numId w:val="31"/>
        </w:numPr>
        <w:ind w:left="0" w:firstLine="0"/>
        <w:rPr>
          <w:lang w:val="en-GB"/>
        </w:rPr>
      </w:pPr>
      <w:r w:rsidRPr="00704039">
        <w:rPr>
          <w:lang w:val="en-GB"/>
        </w:rPr>
        <w:t xml:space="preserve">Neither the National Prison nor the Migration and Passport Office is aware of any </w:t>
      </w:r>
      <w:r w:rsidR="00D82AE8" w:rsidRPr="00704039">
        <w:rPr>
          <w:lang w:val="en-GB"/>
        </w:rPr>
        <w:t>incidents</w:t>
      </w:r>
      <w:r w:rsidRPr="00704039">
        <w:rPr>
          <w:lang w:val="en-GB"/>
        </w:rPr>
        <w:t xml:space="preserve"> of discriminatory treatment of detained migrants</w:t>
      </w:r>
      <w:r w:rsidR="00D74806" w:rsidRPr="00704039">
        <w:rPr>
          <w:lang w:val="en-GB"/>
        </w:rPr>
        <w:t xml:space="preserve">. </w:t>
      </w:r>
    </w:p>
    <w:p w14:paraId="187AC37A" w14:textId="254EB985" w:rsidR="0025088B" w:rsidRPr="00704039" w:rsidRDefault="003F7F7D" w:rsidP="000C16E2">
      <w:pPr>
        <w:pStyle w:val="Title"/>
        <w:spacing w:after="120"/>
        <w:rPr>
          <w:sz w:val="26"/>
          <w:szCs w:val="26"/>
          <w:lang w:val="en-GB"/>
        </w:rPr>
      </w:pPr>
      <w:bookmarkStart w:id="6" w:name="_Toc26451465"/>
      <w:r w:rsidRPr="00704039">
        <w:rPr>
          <w:sz w:val="26"/>
          <w:szCs w:val="26"/>
          <w:lang w:val="en-GB"/>
        </w:rPr>
        <w:t>Articles</w:t>
      </w:r>
      <w:r w:rsidR="007571B5" w:rsidRPr="00704039">
        <w:rPr>
          <w:sz w:val="26"/>
          <w:szCs w:val="26"/>
          <w:lang w:val="en-GB"/>
        </w:rPr>
        <w:t xml:space="preserve"> 12-13</w:t>
      </w:r>
      <w:bookmarkEnd w:id="6"/>
    </w:p>
    <w:tbl>
      <w:tblPr>
        <w:tblStyle w:val="TableGrid"/>
        <w:tblW w:w="0" w:type="auto"/>
        <w:tblBorders>
          <w:top w:val="single" w:sz="4" w:space="0" w:color="auto"/>
          <w:left w:val="single" w:sz="4" w:space="0" w:color="auto"/>
          <w:right w:val="single" w:sz="4" w:space="0" w:color="auto"/>
          <w:insideH w:val="none" w:sz="0" w:space="0" w:color="auto"/>
        </w:tblBorders>
        <w:tblLook w:val="04A0" w:firstRow="1" w:lastRow="0" w:firstColumn="1" w:lastColumn="0" w:noHBand="0" w:noVBand="1"/>
      </w:tblPr>
      <w:tblGrid>
        <w:gridCol w:w="8834"/>
      </w:tblGrid>
      <w:tr w:rsidR="0041613F" w:rsidRPr="004C0366" w14:paraId="651738A5" w14:textId="77777777" w:rsidTr="0041613F">
        <w:tc>
          <w:tcPr>
            <w:tcW w:w="8984" w:type="dxa"/>
            <w:shd w:val="clear" w:color="auto" w:fill="D9D9D9" w:themeFill="background1" w:themeFillShade="D9"/>
          </w:tcPr>
          <w:p w14:paraId="38A9CC81" w14:textId="676473E0" w:rsidR="00670EE2" w:rsidRPr="00704039" w:rsidRDefault="00D70E55" w:rsidP="00F95AAF">
            <w:pPr>
              <w:rPr>
                <w:lang w:val="en-GB"/>
              </w:rPr>
            </w:pPr>
            <w:r w:rsidRPr="00704039">
              <w:rPr>
                <w:lang w:val="en-GB"/>
              </w:rPr>
              <w:t>XIX</w:t>
            </w:r>
            <w:r w:rsidR="0041613F" w:rsidRPr="00704039">
              <w:rPr>
                <w:lang w:val="en-GB"/>
              </w:rPr>
              <w:t>.</w:t>
            </w:r>
            <w:r w:rsidR="0041613F" w:rsidRPr="00704039">
              <w:rPr>
                <w:lang w:val="en-GB"/>
              </w:rPr>
              <w:tab/>
            </w:r>
            <w:r w:rsidR="00EB583D" w:rsidRPr="00704039">
              <w:rPr>
                <w:lang w:val="en-GB"/>
              </w:rPr>
              <w:t>Please provide comprehensive statistical data, disaggregated by age, gender, ethnic or national origin and place of detention, on complaints, investigations, prosecutions, including disciplinary and criminal proceedings, and convictions and the criminal or disciplinary sanctions applied in any cases of torture, ill-treatment or trafficking. Please provide examples of relevant cases and/or judicial decisions</w:t>
            </w:r>
            <w:r w:rsidR="00670EE2" w:rsidRPr="00704039">
              <w:rPr>
                <w:lang w:val="en-GB"/>
              </w:rPr>
              <w:t>.</w:t>
            </w:r>
          </w:p>
        </w:tc>
      </w:tr>
    </w:tbl>
    <w:p w14:paraId="46E4EC3B" w14:textId="77777777" w:rsidR="00092974" w:rsidRPr="00704039" w:rsidRDefault="00092974" w:rsidP="007571B5">
      <w:pPr>
        <w:pStyle w:val="NummerierterAbsatz"/>
        <w:numPr>
          <w:ilvl w:val="0"/>
          <w:numId w:val="0"/>
        </w:numPr>
        <w:rPr>
          <w:b/>
          <w:lang w:val="en-GB"/>
        </w:rPr>
      </w:pPr>
    </w:p>
    <w:p w14:paraId="5747688D" w14:textId="7D7C32B0" w:rsidR="00044EE4" w:rsidRPr="00704039" w:rsidRDefault="00CE55FD" w:rsidP="00044EE4">
      <w:pPr>
        <w:pStyle w:val="NummerierterAbsatz"/>
        <w:numPr>
          <w:ilvl w:val="0"/>
          <w:numId w:val="31"/>
        </w:numPr>
        <w:ind w:left="0" w:firstLine="0"/>
        <w:rPr>
          <w:lang w:val="en-GB"/>
        </w:rPr>
      </w:pPr>
      <w:r w:rsidRPr="00704039">
        <w:rPr>
          <w:lang w:val="en-GB"/>
        </w:rPr>
        <w:t xml:space="preserve">There have been no disciplinary proceedings or sanctions on the part of the </w:t>
      </w:r>
      <w:r w:rsidR="002A2E3B" w:rsidRPr="00704039">
        <w:rPr>
          <w:lang w:val="en-GB"/>
        </w:rPr>
        <w:t>National</w:t>
      </w:r>
      <w:r w:rsidRPr="00704039">
        <w:rPr>
          <w:lang w:val="en-GB"/>
        </w:rPr>
        <w:t xml:space="preserve"> </w:t>
      </w:r>
      <w:r w:rsidR="002A2E3B" w:rsidRPr="00704039">
        <w:rPr>
          <w:lang w:val="en-GB"/>
        </w:rPr>
        <w:t>Prison</w:t>
      </w:r>
      <w:r w:rsidRPr="00704039">
        <w:rPr>
          <w:lang w:val="en-GB"/>
        </w:rPr>
        <w:t xml:space="preserve"> or </w:t>
      </w:r>
      <w:r w:rsidR="002A2E3B" w:rsidRPr="00704039">
        <w:rPr>
          <w:lang w:val="en-GB"/>
        </w:rPr>
        <w:t>the National Police</w:t>
      </w:r>
      <w:r w:rsidRPr="00704039">
        <w:rPr>
          <w:lang w:val="en-GB"/>
        </w:rPr>
        <w:t xml:space="preserve"> </w:t>
      </w:r>
      <w:r w:rsidR="006000CF" w:rsidRPr="00704039">
        <w:rPr>
          <w:lang w:val="en-GB"/>
        </w:rPr>
        <w:t>involving</w:t>
      </w:r>
      <w:r w:rsidRPr="00704039">
        <w:rPr>
          <w:lang w:val="en-GB"/>
        </w:rPr>
        <w:t xml:space="preserve"> cases of torture </w:t>
      </w:r>
      <w:r w:rsidR="004E410F" w:rsidRPr="00704039">
        <w:rPr>
          <w:lang w:val="en-GB"/>
        </w:rPr>
        <w:t>or</w:t>
      </w:r>
      <w:r w:rsidRPr="00704039">
        <w:rPr>
          <w:lang w:val="en-GB"/>
        </w:rPr>
        <w:t xml:space="preserve"> ill-treatment. If a criminal offence is suspected to have been committed, criminal charges are</w:t>
      </w:r>
      <w:r w:rsidR="000E0BC5">
        <w:rPr>
          <w:lang w:val="en-GB"/>
        </w:rPr>
        <w:t xml:space="preserve"> al</w:t>
      </w:r>
      <w:r w:rsidR="000E0BC5">
        <w:rPr>
          <w:lang w:val="en-GB"/>
        </w:rPr>
        <w:lastRenderedPageBreak/>
        <w:t>ways</w:t>
      </w:r>
      <w:r w:rsidRPr="00704039">
        <w:rPr>
          <w:lang w:val="en-GB"/>
        </w:rPr>
        <w:t xml:space="preserve"> filed with the </w:t>
      </w:r>
      <w:r w:rsidR="00B35485" w:rsidRPr="00704039">
        <w:rPr>
          <w:lang w:val="en-GB"/>
        </w:rPr>
        <w:t>Office of the Public Prosecutor</w:t>
      </w:r>
      <w:r w:rsidRPr="00704039">
        <w:rPr>
          <w:lang w:val="en-GB"/>
        </w:rPr>
        <w:t xml:space="preserve"> and </w:t>
      </w:r>
      <w:r w:rsidR="0023613D" w:rsidRPr="00704039">
        <w:rPr>
          <w:lang w:val="en-GB"/>
        </w:rPr>
        <w:t xml:space="preserve">internal </w:t>
      </w:r>
      <w:r w:rsidRPr="00704039">
        <w:rPr>
          <w:lang w:val="en-GB"/>
        </w:rPr>
        <w:t xml:space="preserve">disciplinary proceedings are </w:t>
      </w:r>
      <w:r w:rsidR="000E0BC5">
        <w:rPr>
          <w:lang w:val="en-GB"/>
        </w:rPr>
        <w:t xml:space="preserve">not </w:t>
      </w:r>
      <w:r w:rsidRPr="00704039">
        <w:rPr>
          <w:lang w:val="en-GB"/>
        </w:rPr>
        <w:t xml:space="preserve">conducted by the </w:t>
      </w:r>
      <w:r w:rsidR="002B6CCF" w:rsidRPr="00704039">
        <w:rPr>
          <w:lang w:val="en-GB"/>
        </w:rPr>
        <w:t>National Police</w:t>
      </w:r>
      <w:r w:rsidRPr="00704039">
        <w:rPr>
          <w:lang w:val="en-GB"/>
        </w:rPr>
        <w:t xml:space="preserve">. According to the </w:t>
      </w:r>
      <w:r w:rsidR="00B005BF" w:rsidRPr="00704039">
        <w:rPr>
          <w:lang w:val="en-GB"/>
        </w:rPr>
        <w:t>Office of the Public Prosecutor</w:t>
      </w:r>
      <w:r w:rsidRPr="00704039">
        <w:rPr>
          <w:lang w:val="en-GB"/>
        </w:rPr>
        <w:t xml:space="preserve">, there have been no </w:t>
      </w:r>
      <w:r w:rsidR="00EA062B" w:rsidRPr="00704039">
        <w:rPr>
          <w:lang w:val="en-GB"/>
        </w:rPr>
        <w:t>allegations</w:t>
      </w:r>
      <w:r w:rsidRPr="00704039">
        <w:rPr>
          <w:lang w:val="en-GB"/>
        </w:rPr>
        <w:t xml:space="preserve"> of torture </w:t>
      </w:r>
      <w:r w:rsidR="00EA062B" w:rsidRPr="00704039">
        <w:rPr>
          <w:lang w:val="en-GB"/>
        </w:rPr>
        <w:t>to date</w:t>
      </w:r>
      <w:r w:rsidRPr="00704039">
        <w:rPr>
          <w:lang w:val="en-GB"/>
        </w:rPr>
        <w:t xml:space="preserve"> and only very few allegations of ill-treatment, although none of these allegations turned out to be justified </w:t>
      </w:r>
      <w:r w:rsidR="00A33CCB" w:rsidRPr="00704039">
        <w:rPr>
          <w:lang w:val="en-GB"/>
        </w:rPr>
        <w:t>pursuant</w:t>
      </w:r>
      <w:r w:rsidRPr="00704039">
        <w:rPr>
          <w:lang w:val="en-GB"/>
        </w:rPr>
        <w:t xml:space="preserve"> to investigations by the </w:t>
      </w:r>
      <w:r w:rsidR="00230246" w:rsidRPr="00704039">
        <w:rPr>
          <w:lang w:val="en-GB"/>
        </w:rPr>
        <w:t>Office of the Public Prosecutor</w:t>
      </w:r>
      <w:r w:rsidR="004C770F" w:rsidRPr="00704039">
        <w:rPr>
          <w:lang w:val="en-GB"/>
        </w:rPr>
        <w:t>.</w:t>
      </w:r>
    </w:p>
    <w:p w14:paraId="6982D03F" w14:textId="253623CE" w:rsidR="007A056F" w:rsidRPr="00704039" w:rsidRDefault="00BD1D5F" w:rsidP="00044EE4">
      <w:pPr>
        <w:pStyle w:val="NummerierterAbsatz"/>
        <w:numPr>
          <w:ilvl w:val="0"/>
          <w:numId w:val="31"/>
        </w:numPr>
        <w:ind w:left="0" w:firstLine="0"/>
        <w:rPr>
          <w:lang w:val="en-GB"/>
        </w:rPr>
      </w:pPr>
      <w:r w:rsidRPr="00704039">
        <w:rPr>
          <w:lang w:val="en-GB"/>
        </w:rPr>
        <w:t xml:space="preserve">There have been three suspected cases of human trafficking since 2014. In all three cases, investigations </w:t>
      </w:r>
      <w:r w:rsidR="001F4066" w:rsidRPr="00704039">
        <w:rPr>
          <w:lang w:val="en-GB"/>
        </w:rPr>
        <w:t xml:space="preserve">as part of preliminary proceedings </w:t>
      </w:r>
      <w:r w:rsidRPr="00704039">
        <w:rPr>
          <w:lang w:val="en-GB"/>
        </w:rPr>
        <w:t>were carried out by the Liechtenstein Office of the Public Prosecutor</w:t>
      </w:r>
      <w:r w:rsidR="00A14E6D" w:rsidRPr="00704039">
        <w:rPr>
          <w:lang w:val="en-GB"/>
        </w:rPr>
        <w:t xml:space="preserve">; in two cases, </w:t>
      </w:r>
      <w:r w:rsidRPr="00704039">
        <w:rPr>
          <w:lang w:val="en-GB"/>
        </w:rPr>
        <w:t>the suspicion was not substantiated. One of the cases is still pending</w:t>
      </w:r>
      <w:r w:rsidR="00F51EBC" w:rsidRPr="00704039">
        <w:rPr>
          <w:lang w:val="en-GB"/>
        </w:rPr>
        <w:t>,</w:t>
      </w:r>
      <w:r w:rsidRPr="00704039">
        <w:rPr>
          <w:lang w:val="en-GB"/>
        </w:rPr>
        <w:t xml:space="preserve"> and the investigation into human trafficking has not yet been completed. </w:t>
      </w:r>
      <w:r w:rsidR="00F51EBC" w:rsidRPr="00704039">
        <w:rPr>
          <w:lang w:val="en-GB"/>
        </w:rPr>
        <w:t>There have accordingly been no</w:t>
      </w:r>
      <w:r w:rsidRPr="00704039">
        <w:rPr>
          <w:lang w:val="en-GB"/>
        </w:rPr>
        <w:t xml:space="preserve"> convictions for human trafficking in the reporting period</w:t>
      </w:r>
      <w:r w:rsidR="00391602" w:rsidRPr="00704039">
        <w:rPr>
          <w:lang w:val="en-GB"/>
        </w:rPr>
        <w:t>.</w:t>
      </w:r>
    </w:p>
    <w:p w14:paraId="5A7BF7B9" w14:textId="2E6DA4A3" w:rsidR="0025088B" w:rsidRPr="00704039" w:rsidRDefault="00F7043F" w:rsidP="000C16E2">
      <w:pPr>
        <w:pStyle w:val="Title"/>
        <w:spacing w:after="120"/>
        <w:rPr>
          <w:sz w:val="26"/>
          <w:szCs w:val="26"/>
          <w:lang w:val="en-GB"/>
        </w:rPr>
      </w:pPr>
      <w:bookmarkStart w:id="7" w:name="_Toc26451466"/>
      <w:r w:rsidRPr="00704039">
        <w:rPr>
          <w:sz w:val="26"/>
          <w:szCs w:val="26"/>
          <w:lang w:val="en-GB"/>
        </w:rPr>
        <w:t>Article</w:t>
      </w:r>
      <w:r w:rsidR="007571B5" w:rsidRPr="00704039">
        <w:rPr>
          <w:sz w:val="26"/>
          <w:szCs w:val="26"/>
          <w:lang w:val="en-GB"/>
        </w:rPr>
        <w:t xml:space="preserve"> 14</w:t>
      </w:r>
      <w:bookmarkEnd w:id="7"/>
    </w:p>
    <w:tbl>
      <w:tblPr>
        <w:tblStyle w:val="TableGrid"/>
        <w:tblW w:w="0" w:type="auto"/>
        <w:tblBorders>
          <w:top w:val="single" w:sz="4" w:space="0" w:color="auto"/>
          <w:left w:val="single" w:sz="4" w:space="0" w:color="auto"/>
          <w:right w:val="single" w:sz="4" w:space="0" w:color="auto"/>
          <w:insideH w:val="none" w:sz="0" w:space="0" w:color="auto"/>
        </w:tblBorders>
        <w:tblLook w:val="04A0" w:firstRow="1" w:lastRow="0" w:firstColumn="1" w:lastColumn="0" w:noHBand="0" w:noVBand="1"/>
      </w:tblPr>
      <w:tblGrid>
        <w:gridCol w:w="8834"/>
      </w:tblGrid>
      <w:tr w:rsidR="0041613F" w:rsidRPr="004C0366" w14:paraId="58C6AE99" w14:textId="77777777" w:rsidTr="0041613F">
        <w:tc>
          <w:tcPr>
            <w:tcW w:w="8984" w:type="dxa"/>
            <w:shd w:val="clear" w:color="auto" w:fill="D9D9D9" w:themeFill="background1" w:themeFillShade="D9"/>
          </w:tcPr>
          <w:p w14:paraId="60DB5131" w14:textId="65A2F173" w:rsidR="00CD16E1" w:rsidRPr="00704039" w:rsidRDefault="00D70E55" w:rsidP="00530CC3">
            <w:pPr>
              <w:rPr>
                <w:lang w:val="en-GB"/>
              </w:rPr>
            </w:pPr>
            <w:r w:rsidRPr="00704039">
              <w:rPr>
                <w:lang w:val="en-GB"/>
              </w:rPr>
              <w:t>XX</w:t>
            </w:r>
            <w:r w:rsidR="0041613F" w:rsidRPr="00704039">
              <w:rPr>
                <w:lang w:val="en-GB"/>
              </w:rPr>
              <w:t>.</w:t>
            </w:r>
            <w:r w:rsidR="0041613F" w:rsidRPr="00704039">
              <w:rPr>
                <w:lang w:val="en-GB"/>
              </w:rPr>
              <w:tab/>
            </w:r>
            <w:r w:rsidR="00A22493" w:rsidRPr="00704039">
              <w:rPr>
                <w:lang w:val="en-GB"/>
              </w:rPr>
              <w:t>Please provide information on redress and compensation measures, including the means of rehabilitation ordered by the courts and actually provided to any victims of torture or their families since the consideration of the previous report. This should include the number of requests for compensation that have been made, the number granted and the amounts ordered and actually provided in each case. Please also provide information on any ongoing reparation programmes, including treatment of trauma and other forms of rehabilitation provided to victims of torture and ill-treatment, and on the material, human and budgetary resources allocated for their effective functioning</w:t>
            </w:r>
            <w:r w:rsidR="00CD16E1" w:rsidRPr="00704039">
              <w:rPr>
                <w:lang w:val="en-GB"/>
              </w:rPr>
              <w:t>.</w:t>
            </w:r>
          </w:p>
        </w:tc>
      </w:tr>
    </w:tbl>
    <w:p w14:paraId="59250FB4" w14:textId="77777777" w:rsidR="0041613F" w:rsidRPr="00704039" w:rsidRDefault="0041613F" w:rsidP="00436D14">
      <w:pPr>
        <w:rPr>
          <w:b/>
          <w:bCs/>
          <w:kern w:val="28"/>
          <w:sz w:val="26"/>
          <w:szCs w:val="26"/>
          <w:lang w:val="en-GB"/>
        </w:rPr>
      </w:pPr>
    </w:p>
    <w:p w14:paraId="7DD84A59" w14:textId="04B718C0" w:rsidR="00196A93" w:rsidRPr="00704039" w:rsidRDefault="00770830" w:rsidP="00196A93">
      <w:pPr>
        <w:pStyle w:val="NummerierterAbsatz"/>
        <w:numPr>
          <w:ilvl w:val="0"/>
          <w:numId w:val="31"/>
        </w:numPr>
        <w:ind w:left="0" w:firstLine="0"/>
        <w:rPr>
          <w:lang w:val="en-GB"/>
        </w:rPr>
      </w:pPr>
      <w:r w:rsidRPr="00704039">
        <w:rPr>
          <w:lang w:val="en-GB"/>
        </w:rPr>
        <w:t>Since there were no cases of torture during the reporting period, no reparation or compensation measures were taken either. Consequently, no information can be provided about any requests, approvals, or volume of such compensation</w:t>
      </w:r>
      <w:r w:rsidR="00196A93" w:rsidRPr="00704039">
        <w:rPr>
          <w:lang w:val="en-GB"/>
        </w:rPr>
        <w:t>.</w:t>
      </w:r>
    </w:p>
    <w:p w14:paraId="6DA92FFD" w14:textId="3966AE91" w:rsidR="00196A93" w:rsidRPr="00704039" w:rsidRDefault="00AA0D7C" w:rsidP="00BF405E">
      <w:pPr>
        <w:pStyle w:val="NummerierterAbsatz"/>
        <w:numPr>
          <w:ilvl w:val="0"/>
          <w:numId w:val="31"/>
        </w:numPr>
        <w:ind w:left="0" w:firstLine="0"/>
        <w:rPr>
          <w:lang w:val="en-GB"/>
        </w:rPr>
      </w:pPr>
      <w:r w:rsidRPr="00704039">
        <w:rPr>
          <w:bCs/>
          <w:kern w:val="28"/>
          <w:szCs w:val="24"/>
          <w:lang w:val="en-GB"/>
        </w:rPr>
        <w:t xml:space="preserve">Any person whose physical, mental or sexual integrity has been directly and adversely affected by a criminal offence is entitled to victims assistance </w:t>
      </w:r>
      <w:r w:rsidR="00CF556E" w:rsidRPr="00704039">
        <w:rPr>
          <w:bCs/>
          <w:kern w:val="28"/>
          <w:szCs w:val="24"/>
          <w:lang w:val="en-GB"/>
        </w:rPr>
        <w:t>in accordance with</w:t>
      </w:r>
      <w:r w:rsidRPr="00704039">
        <w:rPr>
          <w:bCs/>
          <w:kern w:val="28"/>
          <w:szCs w:val="24"/>
          <w:lang w:val="en-GB"/>
        </w:rPr>
        <w:t xml:space="preserve"> the Victims Assistance Act (OHG). </w:t>
      </w:r>
      <w:r w:rsidR="00135F8F" w:rsidRPr="00704039">
        <w:rPr>
          <w:bCs/>
          <w:kern w:val="28"/>
          <w:szCs w:val="24"/>
          <w:lang w:val="en-GB"/>
        </w:rPr>
        <w:t>Under the</w:t>
      </w:r>
      <w:r w:rsidRPr="00704039">
        <w:rPr>
          <w:bCs/>
          <w:kern w:val="28"/>
          <w:szCs w:val="24"/>
          <w:lang w:val="en-GB"/>
        </w:rPr>
        <w:t xml:space="preserve"> OHG, the </w:t>
      </w:r>
      <w:r w:rsidR="006C353C" w:rsidRPr="00704039">
        <w:rPr>
          <w:bCs/>
          <w:kern w:val="28"/>
          <w:szCs w:val="24"/>
          <w:lang w:val="en-GB"/>
        </w:rPr>
        <w:t>substantively</w:t>
      </w:r>
      <w:r w:rsidRPr="00704039">
        <w:rPr>
          <w:bCs/>
          <w:kern w:val="28"/>
          <w:szCs w:val="24"/>
          <w:lang w:val="en-GB"/>
        </w:rPr>
        <w:t xml:space="preserve"> </w:t>
      </w:r>
      <w:r w:rsidR="006C353C" w:rsidRPr="00704039">
        <w:rPr>
          <w:bCs/>
          <w:kern w:val="28"/>
          <w:szCs w:val="24"/>
          <w:lang w:val="en-GB"/>
        </w:rPr>
        <w:t>autonomous</w:t>
      </w:r>
      <w:r w:rsidRPr="00704039">
        <w:rPr>
          <w:bCs/>
          <w:kern w:val="28"/>
          <w:szCs w:val="24"/>
          <w:lang w:val="en-GB"/>
        </w:rPr>
        <w:t xml:space="preserve"> </w:t>
      </w:r>
      <w:r w:rsidR="0040112B" w:rsidRPr="00704039">
        <w:rPr>
          <w:bCs/>
          <w:kern w:val="28"/>
          <w:szCs w:val="24"/>
          <w:lang w:val="en-GB"/>
        </w:rPr>
        <w:t>Victims Assistance Office</w:t>
      </w:r>
      <w:r w:rsidRPr="00704039">
        <w:rPr>
          <w:bCs/>
          <w:kern w:val="28"/>
          <w:szCs w:val="24"/>
          <w:lang w:val="en-GB"/>
        </w:rPr>
        <w:t xml:space="preserve"> supports persons whose physical, </w:t>
      </w:r>
      <w:r w:rsidR="006C353C" w:rsidRPr="00704039">
        <w:rPr>
          <w:bCs/>
          <w:kern w:val="28"/>
          <w:szCs w:val="24"/>
          <w:lang w:val="en-GB"/>
        </w:rPr>
        <w:t>mental</w:t>
      </w:r>
      <w:r w:rsidRPr="00704039">
        <w:rPr>
          <w:bCs/>
          <w:kern w:val="28"/>
          <w:szCs w:val="24"/>
          <w:lang w:val="en-GB"/>
        </w:rPr>
        <w:t xml:space="preserve"> or sexual integrity has been directly </w:t>
      </w:r>
      <w:r w:rsidR="006C353C" w:rsidRPr="00704039">
        <w:rPr>
          <w:bCs/>
          <w:kern w:val="28"/>
          <w:szCs w:val="24"/>
          <w:lang w:val="en-GB"/>
        </w:rPr>
        <w:t>and adversely affected</w:t>
      </w:r>
      <w:r w:rsidRPr="00704039">
        <w:rPr>
          <w:bCs/>
          <w:kern w:val="28"/>
          <w:szCs w:val="24"/>
          <w:lang w:val="en-GB"/>
        </w:rPr>
        <w:t xml:space="preserve"> by a criminal offence</w:t>
      </w:r>
      <w:r w:rsidR="006C353C" w:rsidRPr="00704039">
        <w:rPr>
          <w:bCs/>
          <w:kern w:val="28"/>
          <w:szCs w:val="24"/>
          <w:lang w:val="en-GB"/>
        </w:rPr>
        <w:t>,</w:t>
      </w:r>
      <w:r w:rsidRPr="00704039">
        <w:rPr>
          <w:bCs/>
          <w:kern w:val="28"/>
          <w:szCs w:val="24"/>
          <w:lang w:val="en-GB"/>
        </w:rPr>
        <w:t xml:space="preserve"> and </w:t>
      </w:r>
      <w:r w:rsidR="006C353C" w:rsidRPr="00704039">
        <w:rPr>
          <w:bCs/>
          <w:kern w:val="28"/>
          <w:szCs w:val="24"/>
          <w:lang w:val="en-GB"/>
        </w:rPr>
        <w:t>accordingly</w:t>
      </w:r>
      <w:r w:rsidRPr="00704039">
        <w:rPr>
          <w:bCs/>
          <w:kern w:val="28"/>
          <w:szCs w:val="24"/>
          <w:lang w:val="en-GB"/>
        </w:rPr>
        <w:t xml:space="preserve"> also victims of torture or other cruel, inhuman</w:t>
      </w:r>
      <w:r w:rsidR="003428B6" w:rsidRPr="00704039">
        <w:rPr>
          <w:bCs/>
          <w:kern w:val="28"/>
          <w:szCs w:val="24"/>
          <w:lang w:val="en-GB"/>
        </w:rPr>
        <w:t>,</w:t>
      </w:r>
      <w:r w:rsidRPr="00704039">
        <w:rPr>
          <w:bCs/>
          <w:kern w:val="28"/>
          <w:szCs w:val="24"/>
          <w:lang w:val="en-GB"/>
        </w:rPr>
        <w:t xml:space="preserve"> or degrading treatment (victims </w:t>
      </w:r>
      <w:r w:rsidR="004945B1" w:rsidRPr="00704039">
        <w:rPr>
          <w:bCs/>
          <w:kern w:val="28"/>
          <w:szCs w:val="24"/>
          <w:lang w:val="en-GB"/>
        </w:rPr>
        <w:t>as defined in</w:t>
      </w:r>
      <w:r w:rsidRPr="00704039">
        <w:rPr>
          <w:bCs/>
          <w:kern w:val="28"/>
          <w:szCs w:val="24"/>
          <w:lang w:val="en-GB"/>
        </w:rPr>
        <w:t xml:space="preserve"> Art</w:t>
      </w:r>
      <w:r w:rsidR="004945B1" w:rsidRPr="00704039">
        <w:rPr>
          <w:bCs/>
          <w:kern w:val="28"/>
          <w:szCs w:val="24"/>
          <w:lang w:val="en-GB"/>
        </w:rPr>
        <w:t>icle 1(1)</w:t>
      </w:r>
      <w:r w:rsidRPr="00704039">
        <w:rPr>
          <w:bCs/>
          <w:kern w:val="28"/>
          <w:szCs w:val="24"/>
          <w:lang w:val="en-GB"/>
        </w:rPr>
        <w:t xml:space="preserve"> OHG). In addition, </w:t>
      </w:r>
      <w:r w:rsidR="00264B82" w:rsidRPr="00704039">
        <w:rPr>
          <w:bCs/>
          <w:kern w:val="28"/>
          <w:szCs w:val="24"/>
          <w:lang w:val="en-GB"/>
        </w:rPr>
        <w:t>family members</w:t>
      </w:r>
      <w:r w:rsidRPr="00704039">
        <w:rPr>
          <w:bCs/>
          <w:kern w:val="28"/>
          <w:szCs w:val="24"/>
          <w:lang w:val="en-GB"/>
        </w:rPr>
        <w:t xml:space="preserve"> of victims (Art</w:t>
      </w:r>
      <w:r w:rsidR="00264B82" w:rsidRPr="00704039">
        <w:rPr>
          <w:bCs/>
          <w:kern w:val="28"/>
          <w:szCs w:val="24"/>
          <w:lang w:val="en-GB"/>
        </w:rPr>
        <w:t>icle</w:t>
      </w:r>
      <w:r w:rsidRPr="00704039">
        <w:rPr>
          <w:bCs/>
          <w:kern w:val="28"/>
          <w:szCs w:val="24"/>
          <w:lang w:val="en-GB"/>
        </w:rPr>
        <w:t xml:space="preserve"> 1</w:t>
      </w:r>
      <w:r w:rsidR="00264B82" w:rsidRPr="00704039">
        <w:rPr>
          <w:bCs/>
          <w:kern w:val="28"/>
          <w:szCs w:val="24"/>
          <w:lang w:val="en-GB"/>
        </w:rPr>
        <w:t>(2)</w:t>
      </w:r>
      <w:r w:rsidRPr="00704039">
        <w:rPr>
          <w:bCs/>
          <w:kern w:val="28"/>
          <w:szCs w:val="24"/>
          <w:lang w:val="en-GB"/>
        </w:rPr>
        <w:t xml:space="preserve"> OHG) as well as persons </w:t>
      </w:r>
      <w:r w:rsidR="00D86B97" w:rsidRPr="00704039">
        <w:rPr>
          <w:bCs/>
          <w:kern w:val="28"/>
          <w:szCs w:val="24"/>
          <w:lang w:val="en-GB"/>
        </w:rPr>
        <w:t xml:space="preserve">and their family members </w:t>
      </w:r>
      <w:r w:rsidRPr="00704039">
        <w:rPr>
          <w:bCs/>
          <w:kern w:val="28"/>
          <w:szCs w:val="24"/>
          <w:lang w:val="en-GB"/>
        </w:rPr>
        <w:t xml:space="preserve">whose physical or </w:t>
      </w:r>
      <w:r w:rsidR="00127762" w:rsidRPr="00704039">
        <w:rPr>
          <w:bCs/>
          <w:kern w:val="28"/>
          <w:szCs w:val="24"/>
          <w:lang w:val="en-GB"/>
        </w:rPr>
        <w:t>mental</w:t>
      </w:r>
      <w:r w:rsidRPr="00704039">
        <w:rPr>
          <w:bCs/>
          <w:kern w:val="28"/>
          <w:szCs w:val="24"/>
          <w:lang w:val="en-GB"/>
        </w:rPr>
        <w:t xml:space="preserve"> integrity has been directly </w:t>
      </w:r>
      <w:r w:rsidR="00127762" w:rsidRPr="00704039">
        <w:rPr>
          <w:bCs/>
          <w:kern w:val="28"/>
          <w:szCs w:val="24"/>
          <w:lang w:val="en-GB"/>
        </w:rPr>
        <w:t>and adversely affected</w:t>
      </w:r>
      <w:r w:rsidRPr="00704039">
        <w:rPr>
          <w:bCs/>
          <w:kern w:val="28"/>
          <w:szCs w:val="24"/>
          <w:lang w:val="en-GB"/>
        </w:rPr>
        <w:t xml:space="preserve"> as a result of assistance </w:t>
      </w:r>
      <w:r w:rsidR="002B4929" w:rsidRPr="00704039">
        <w:rPr>
          <w:bCs/>
          <w:kern w:val="28"/>
          <w:szCs w:val="24"/>
          <w:lang w:val="en-GB"/>
        </w:rPr>
        <w:t xml:space="preserve">or attempted assistance </w:t>
      </w:r>
      <w:r w:rsidRPr="00704039">
        <w:rPr>
          <w:bCs/>
          <w:kern w:val="28"/>
          <w:szCs w:val="24"/>
          <w:lang w:val="en-GB"/>
        </w:rPr>
        <w:t>to victims</w:t>
      </w:r>
      <w:r w:rsidR="000B7787" w:rsidRPr="00704039">
        <w:rPr>
          <w:bCs/>
          <w:kern w:val="28"/>
          <w:szCs w:val="24"/>
          <w:lang w:val="en-GB"/>
        </w:rPr>
        <w:t xml:space="preserve"> </w:t>
      </w:r>
      <w:r w:rsidRPr="00704039">
        <w:rPr>
          <w:bCs/>
          <w:kern w:val="28"/>
          <w:szCs w:val="24"/>
          <w:lang w:val="en-GB"/>
        </w:rPr>
        <w:t>(Art</w:t>
      </w:r>
      <w:r w:rsidR="000B7787" w:rsidRPr="00704039">
        <w:rPr>
          <w:bCs/>
          <w:kern w:val="28"/>
          <w:szCs w:val="24"/>
          <w:lang w:val="en-GB"/>
        </w:rPr>
        <w:t xml:space="preserve">icle </w:t>
      </w:r>
      <w:r w:rsidRPr="00704039">
        <w:rPr>
          <w:bCs/>
          <w:kern w:val="28"/>
          <w:szCs w:val="24"/>
          <w:lang w:val="en-GB"/>
        </w:rPr>
        <w:t>1</w:t>
      </w:r>
      <w:r w:rsidR="000B7787" w:rsidRPr="00704039">
        <w:rPr>
          <w:bCs/>
          <w:kern w:val="28"/>
          <w:szCs w:val="24"/>
          <w:lang w:val="en-GB"/>
        </w:rPr>
        <w:t>(3)</w:t>
      </w:r>
      <w:r w:rsidRPr="00704039">
        <w:rPr>
          <w:bCs/>
          <w:kern w:val="28"/>
          <w:szCs w:val="24"/>
          <w:lang w:val="en-GB"/>
        </w:rPr>
        <w:t xml:space="preserve"> OHG)</w:t>
      </w:r>
      <w:r w:rsidR="00CA0EDD">
        <w:rPr>
          <w:bCs/>
          <w:kern w:val="28"/>
          <w:szCs w:val="24"/>
          <w:lang w:val="en-GB"/>
        </w:rPr>
        <w:t xml:space="preserve"> are </w:t>
      </w:r>
      <w:r w:rsidR="00CA0EDD" w:rsidRPr="00704039">
        <w:rPr>
          <w:bCs/>
          <w:kern w:val="28"/>
          <w:szCs w:val="24"/>
          <w:lang w:val="en-GB"/>
        </w:rPr>
        <w:t>entitled to victims assistance</w:t>
      </w:r>
      <w:r w:rsidRPr="00704039">
        <w:rPr>
          <w:bCs/>
          <w:kern w:val="28"/>
          <w:szCs w:val="24"/>
          <w:lang w:val="en-GB"/>
        </w:rPr>
        <w:t xml:space="preserve">. The </w:t>
      </w:r>
      <w:r w:rsidR="00B06019" w:rsidRPr="00704039">
        <w:rPr>
          <w:bCs/>
          <w:kern w:val="28"/>
          <w:szCs w:val="24"/>
          <w:lang w:val="en-GB"/>
        </w:rPr>
        <w:t>Victims Assistance Office</w:t>
      </w:r>
      <w:r w:rsidRPr="00704039">
        <w:rPr>
          <w:bCs/>
          <w:kern w:val="28"/>
          <w:szCs w:val="24"/>
          <w:lang w:val="en-GB"/>
        </w:rPr>
        <w:t xml:space="preserve"> provides or </w:t>
      </w:r>
      <w:r w:rsidR="00215B73" w:rsidRPr="00704039">
        <w:rPr>
          <w:bCs/>
          <w:kern w:val="28"/>
          <w:szCs w:val="24"/>
          <w:lang w:val="en-GB"/>
        </w:rPr>
        <w:t>–</w:t>
      </w:r>
      <w:r w:rsidRPr="00704039">
        <w:rPr>
          <w:bCs/>
          <w:kern w:val="28"/>
          <w:szCs w:val="24"/>
          <w:lang w:val="en-GB"/>
        </w:rPr>
        <w:t xml:space="preserve"> where it </w:t>
      </w:r>
      <w:r w:rsidR="00215B73" w:rsidRPr="00704039">
        <w:rPr>
          <w:bCs/>
          <w:kern w:val="28"/>
          <w:szCs w:val="24"/>
          <w:lang w:val="en-GB"/>
        </w:rPr>
        <w:t>is unable to</w:t>
      </w:r>
      <w:r w:rsidRPr="00704039">
        <w:rPr>
          <w:bCs/>
          <w:kern w:val="28"/>
          <w:szCs w:val="24"/>
          <w:lang w:val="en-GB"/>
        </w:rPr>
        <w:t xml:space="preserve"> do </w:t>
      </w:r>
      <w:r w:rsidR="00215B73" w:rsidRPr="00704039">
        <w:rPr>
          <w:bCs/>
          <w:kern w:val="28"/>
          <w:szCs w:val="24"/>
          <w:lang w:val="en-GB"/>
        </w:rPr>
        <w:t>so</w:t>
      </w:r>
      <w:r w:rsidRPr="00704039">
        <w:rPr>
          <w:bCs/>
          <w:kern w:val="28"/>
          <w:szCs w:val="24"/>
          <w:lang w:val="en-GB"/>
        </w:rPr>
        <w:t xml:space="preserve"> itself </w:t>
      </w:r>
      <w:r w:rsidR="00215B73" w:rsidRPr="00704039">
        <w:rPr>
          <w:bCs/>
          <w:kern w:val="28"/>
          <w:szCs w:val="24"/>
          <w:lang w:val="en-GB"/>
        </w:rPr>
        <w:t>–</w:t>
      </w:r>
      <w:r w:rsidRPr="00704039">
        <w:rPr>
          <w:bCs/>
          <w:kern w:val="28"/>
          <w:szCs w:val="24"/>
          <w:lang w:val="en-GB"/>
        </w:rPr>
        <w:t xml:space="preserve"> arranges the necessary medical, psychological, social, material</w:t>
      </w:r>
      <w:r w:rsidR="005B5D73" w:rsidRPr="00704039">
        <w:rPr>
          <w:bCs/>
          <w:kern w:val="28"/>
          <w:szCs w:val="24"/>
          <w:lang w:val="en-GB"/>
        </w:rPr>
        <w:t>,</w:t>
      </w:r>
      <w:r w:rsidRPr="00704039">
        <w:rPr>
          <w:bCs/>
          <w:kern w:val="28"/>
          <w:szCs w:val="24"/>
          <w:lang w:val="en-GB"/>
        </w:rPr>
        <w:t xml:space="preserve"> and legal assistance in individual cases (Art</w:t>
      </w:r>
      <w:r w:rsidR="005B5D73" w:rsidRPr="00704039">
        <w:rPr>
          <w:bCs/>
          <w:kern w:val="28"/>
          <w:szCs w:val="24"/>
          <w:lang w:val="en-GB"/>
        </w:rPr>
        <w:t>icle</w:t>
      </w:r>
      <w:r w:rsidRPr="00704039">
        <w:rPr>
          <w:bCs/>
          <w:kern w:val="28"/>
          <w:szCs w:val="24"/>
          <w:lang w:val="en-GB"/>
        </w:rPr>
        <w:t xml:space="preserve"> 14</w:t>
      </w:r>
      <w:r w:rsidR="005B5D73" w:rsidRPr="00704039">
        <w:rPr>
          <w:bCs/>
          <w:kern w:val="28"/>
          <w:szCs w:val="24"/>
          <w:lang w:val="en-GB"/>
        </w:rPr>
        <w:t>(1)</w:t>
      </w:r>
      <w:r w:rsidRPr="00704039">
        <w:rPr>
          <w:bCs/>
          <w:kern w:val="28"/>
          <w:szCs w:val="24"/>
          <w:lang w:val="en-GB"/>
        </w:rPr>
        <w:t xml:space="preserve"> OHG). </w:t>
      </w:r>
      <w:r w:rsidR="00B84498" w:rsidRPr="00704039">
        <w:rPr>
          <w:bCs/>
          <w:kern w:val="28"/>
          <w:szCs w:val="24"/>
          <w:lang w:val="en-GB"/>
        </w:rPr>
        <w:t xml:space="preserve">On the one hand, the Victims Assistance Office provides assistance around the clock for the most urgent </w:t>
      </w:r>
      <w:r w:rsidR="00B84498" w:rsidRPr="00704039">
        <w:rPr>
          <w:bCs/>
          <w:kern w:val="28"/>
          <w:szCs w:val="24"/>
          <w:lang w:val="en-GB"/>
        </w:rPr>
        <w:lastRenderedPageBreak/>
        <w:t>needs arising as a result of the criminal offence (urgent assistance), and on the other hand it provides additional assistance until the health condition of the person concerned has stabilised and until the other consequences of the offence have been eliminated or compensated as far as possible (longer-term assistance</w:t>
      </w:r>
      <w:r w:rsidR="00CA0EDD">
        <w:rPr>
          <w:bCs/>
          <w:kern w:val="28"/>
          <w:szCs w:val="24"/>
          <w:lang w:val="en-GB"/>
        </w:rPr>
        <w:t>, Article</w:t>
      </w:r>
      <w:r w:rsidRPr="00704039">
        <w:rPr>
          <w:bCs/>
          <w:kern w:val="28"/>
          <w:szCs w:val="24"/>
          <w:lang w:val="en-GB"/>
        </w:rPr>
        <w:t xml:space="preserve"> 13 OHG). </w:t>
      </w:r>
      <w:r w:rsidR="00D52B33" w:rsidRPr="00704039">
        <w:rPr>
          <w:bCs/>
          <w:kern w:val="28"/>
          <w:szCs w:val="24"/>
          <w:lang w:val="en-GB"/>
        </w:rPr>
        <w:t>Under</w:t>
      </w:r>
      <w:r w:rsidRPr="00704039">
        <w:rPr>
          <w:bCs/>
          <w:kern w:val="28"/>
          <w:szCs w:val="24"/>
          <w:lang w:val="en-GB"/>
        </w:rPr>
        <w:t xml:space="preserve"> Art</w:t>
      </w:r>
      <w:r w:rsidR="00E36AEA" w:rsidRPr="00704039">
        <w:rPr>
          <w:bCs/>
          <w:kern w:val="28"/>
          <w:szCs w:val="24"/>
          <w:lang w:val="en-GB"/>
        </w:rPr>
        <w:t>icle</w:t>
      </w:r>
      <w:r w:rsidRPr="00704039">
        <w:rPr>
          <w:bCs/>
          <w:kern w:val="28"/>
          <w:szCs w:val="24"/>
          <w:lang w:val="en-GB"/>
        </w:rPr>
        <w:t xml:space="preserve"> 12 OHG, the </w:t>
      </w:r>
      <w:r w:rsidR="008F2261" w:rsidRPr="00704039">
        <w:rPr>
          <w:bCs/>
          <w:kern w:val="28"/>
          <w:szCs w:val="24"/>
          <w:lang w:val="en-GB"/>
        </w:rPr>
        <w:t>Victims Assistance Office or a mandated specialist give</w:t>
      </w:r>
      <w:r w:rsidR="00954527" w:rsidRPr="00704039">
        <w:rPr>
          <w:bCs/>
          <w:kern w:val="28"/>
          <w:szCs w:val="24"/>
          <w:lang w:val="en-GB"/>
        </w:rPr>
        <w:t>s</w:t>
      </w:r>
      <w:r w:rsidR="008F2261" w:rsidRPr="00704039">
        <w:rPr>
          <w:bCs/>
          <w:kern w:val="28"/>
          <w:szCs w:val="24"/>
          <w:lang w:val="en-GB"/>
        </w:rPr>
        <w:t xml:space="preserve"> advice to the </w:t>
      </w:r>
      <w:r w:rsidRPr="00704039">
        <w:rPr>
          <w:bCs/>
          <w:kern w:val="28"/>
          <w:szCs w:val="24"/>
          <w:lang w:val="en-GB"/>
        </w:rPr>
        <w:t xml:space="preserve">victim and </w:t>
      </w:r>
      <w:r w:rsidR="004A37F2" w:rsidRPr="00704039">
        <w:rPr>
          <w:bCs/>
          <w:kern w:val="28"/>
          <w:szCs w:val="24"/>
          <w:lang w:val="en-GB"/>
        </w:rPr>
        <w:t>the victim</w:t>
      </w:r>
      <w:r w:rsidR="008F2261" w:rsidRPr="00704039">
        <w:rPr>
          <w:bCs/>
          <w:kern w:val="28"/>
          <w:szCs w:val="24"/>
          <w:lang w:val="en-GB"/>
        </w:rPr>
        <w:t>'</w:t>
      </w:r>
      <w:r w:rsidR="004A37F2" w:rsidRPr="00704039">
        <w:rPr>
          <w:bCs/>
          <w:kern w:val="28"/>
          <w:szCs w:val="24"/>
          <w:lang w:val="en-GB"/>
        </w:rPr>
        <w:t>s family members</w:t>
      </w:r>
      <w:r w:rsidRPr="00704039">
        <w:rPr>
          <w:bCs/>
          <w:kern w:val="28"/>
          <w:szCs w:val="24"/>
          <w:lang w:val="en-GB"/>
        </w:rPr>
        <w:t>, assist</w:t>
      </w:r>
      <w:r w:rsidR="00374307" w:rsidRPr="00704039">
        <w:rPr>
          <w:bCs/>
          <w:kern w:val="28"/>
          <w:szCs w:val="24"/>
          <w:lang w:val="en-GB"/>
        </w:rPr>
        <w:t>s</w:t>
      </w:r>
      <w:r w:rsidRPr="00704039">
        <w:rPr>
          <w:bCs/>
          <w:kern w:val="28"/>
          <w:szCs w:val="24"/>
          <w:lang w:val="en-GB"/>
        </w:rPr>
        <w:t xml:space="preserve"> </w:t>
      </w:r>
      <w:r w:rsidR="004F27FE" w:rsidRPr="00704039">
        <w:rPr>
          <w:bCs/>
          <w:kern w:val="28"/>
          <w:szCs w:val="24"/>
          <w:lang w:val="en-GB"/>
        </w:rPr>
        <w:t>them</w:t>
      </w:r>
      <w:r w:rsidR="00FA57BC" w:rsidRPr="00704039">
        <w:rPr>
          <w:bCs/>
          <w:kern w:val="28"/>
          <w:szCs w:val="24"/>
          <w:lang w:val="en-GB"/>
        </w:rPr>
        <w:t xml:space="preserve"> in</w:t>
      </w:r>
      <w:r w:rsidRPr="00704039">
        <w:rPr>
          <w:bCs/>
          <w:kern w:val="28"/>
          <w:szCs w:val="24"/>
          <w:lang w:val="en-GB"/>
        </w:rPr>
        <w:t xml:space="preserve"> the exercise of their rights, </w:t>
      </w:r>
      <w:r w:rsidR="0092686D" w:rsidRPr="00704039">
        <w:rPr>
          <w:bCs/>
          <w:kern w:val="28"/>
          <w:szCs w:val="24"/>
          <w:lang w:val="en-GB"/>
        </w:rPr>
        <w:t>and inform</w:t>
      </w:r>
      <w:r w:rsidR="00374307" w:rsidRPr="00704039">
        <w:rPr>
          <w:bCs/>
          <w:kern w:val="28"/>
          <w:szCs w:val="24"/>
          <w:lang w:val="en-GB"/>
        </w:rPr>
        <w:t>s</w:t>
      </w:r>
      <w:r w:rsidR="0092686D" w:rsidRPr="00704039">
        <w:rPr>
          <w:bCs/>
          <w:kern w:val="28"/>
          <w:szCs w:val="24"/>
          <w:lang w:val="en-GB"/>
        </w:rPr>
        <w:t xml:space="preserve"> them</w:t>
      </w:r>
      <w:r w:rsidRPr="00704039">
        <w:rPr>
          <w:bCs/>
          <w:kern w:val="28"/>
          <w:szCs w:val="24"/>
          <w:lang w:val="en-GB"/>
        </w:rPr>
        <w:t xml:space="preserve"> about the </w:t>
      </w:r>
      <w:r w:rsidR="003C72C1" w:rsidRPr="00704039">
        <w:rPr>
          <w:bCs/>
          <w:kern w:val="28"/>
          <w:szCs w:val="24"/>
          <w:lang w:val="en-GB"/>
        </w:rPr>
        <w:t xml:space="preserve">structure of the proceedings and the </w:t>
      </w:r>
      <w:r w:rsidRPr="00704039">
        <w:rPr>
          <w:bCs/>
          <w:kern w:val="28"/>
          <w:szCs w:val="24"/>
          <w:lang w:val="en-GB"/>
        </w:rPr>
        <w:t xml:space="preserve">victim's rights and </w:t>
      </w:r>
      <w:r w:rsidR="0092686D" w:rsidRPr="00704039">
        <w:rPr>
          <w:bCs/>
          <w:kern w:val="28"/>
          <w:szCs w:val="24"/>
          <w:lang w:val="en-GB"/>
        </w:rPr>
        <w:t>duties</w:t>
      </w:r>
      <w:r w:rsidRPr="00704039">
        <w:rPr>
          <w:bCs/>
          <w:kern w:val="28"/>
          <w:szCs w:val="24"/>
          <w:lang w:val="en-GB"/>
        </w:rPr>
        <w:t xml:space="preserve"> in the proceedings. </w:t>
      </w:r>
      <w:r w:rsidR="00735197" w:rsidRPr="00704039">
        <w:rPr>
          <w:bCs/>
          <w:kern w:val="28"/>
          <w:szCs w:val="24"/>
          <w:lang w:val="en-GB"/>
        </w:rPr>
        <w:t>Where necessary, the Victims Assistance Office arranges for victims to be accompanied or to be represented by authorised persons in court</w:t>
      </w:r>
      <w:r w:rsidRPr="00704039">
        <w:rPr>
          <w:bCs/>
          <w:kern w:val="28"/>
          <w:szCs w:val="24"/>
          <w:lang w:val="en-GB"/>
        </w:rPr>
        <w:t xml:space="preserve"> </w:t>
      </w:r>
      <w:r w:rsidR="008923EF" w:rsidRPr="00704039">
        <w:rPr>
          <w:lang w:val="en-GB"/>
        </w:rPr>
        <w:t>(Art</w:t>
      </w:r>
      <w:r w:rsidR="00BA0A82" w:rsidRPr="00704039">
        <w:rPr>
          <w:lang w:val="en-GB"/>
        </w:rPr>
        <w:t>icle</w:t>
      </w:r>
      <w:r w:rsidR="008923EF" w:rsidRPr="00704039">
        <w:rPr>
          <w:lang w:val="en-GB"/>
        </w:rPr>
        <w:t xml:space="preserve"> 12</w:t>
      </w:r>
      <w:r w:rsidR="00BA0A82" w:rsidRPr="00704039">
        <w:rPr>
          <w:lang w:val="en-GB"/>
        </w:rPr>
        <w:t>(2)</w:t>
      </w:r>
      <w:r w:rsidR="008923EF" w:rsidRPr="00704039">
        <w:rPr>
          <w:lang w:val="en-GB"/>
        </w:rPr>
        <w:t xml:space="preserve"> OHG</w:t>
      </w:r>
      <w:r w:rsidR="00400214">
        <w:rPr>
          <w:lang w:val="en-GB"/>
        </w:rPr>
        <w:t>;</w:t>
      </w:r>
      <w:r w:rsidR="008923EF" w:rsidRPr="00704039">
        <w:rPr>
          <w:lang w:val="en-GB"/>
        </w:rPr>
        <w:t xml:space="preserve"> §§</w:t>
      </w:r>
      <w:r w:rsidR="00BA0A82" w:rsidRPr="00704039">
        <w:rPr>
          <w:lang w:val="en-GB"/>
        </w:rPr>
        <w:t> </w:t>
      </w:r>
      <w:r w:rsidR="008923EF" w:rsidRPr="00704039">
        <w:rPr>
          <w:lang w:val="en-GB"/>
        </w:rPr>
        <w:t>31a</w:t>
      </w:r>
      <w:r w:rsidR="00BA0A82" w:rsidRPr="00704039">
        <w:rPr>
          <w:lang w:val="en-GB"/>
        </w:rPr>
        <w:t>(2)</w:t>
      </w:r>
      <w:r w:rsidR="008923EF" w:rsidRPr="00704039">
        <w:rPr>
          <w:lang w:val="en-GB"/>
        </w:rPr>
        <w:t xml:space="preserve"> </w:t>
      </w:r>
      <w:r w:rsidR="00BA0A82" w:rsidRPr="00704039">
        <w:rPr>
          <w:lang w:val="en-GB"/>
        </w:rPr>
        <w:t>a</w:t>
      </w:r>
      <w:r w:rsidR="008923EF" w:rsidRPr="00704039">
        <w:rPr>
          <w:lang w:val="en-GB"/>
        </w:rPr>
        <w:t>nd 34 StPO).</w:t>
      </w:r>
    </w:p>
    <w:p w14:paraId="0EA30043" w14:textId="45B44EAB" w:rsidR="00A04C05" w:rsidRPr="00704039" w:rsidRDefault="00900B85" w:rsidP="0012708F">
      <w:pPr>
        <w:pStyle w:val="NummerierterAbsatz"/>
        <w:numPr>
          <w:ilvl w:val="0"/>
          <w:numId w:val="31"/>
        </w:numPr>
        <w:ind w:left="0" w:firstLine="0"/>
        <w:rPr>
          <w:lang w:val="en-GB"/>
        </w:rPr>
      </w:pPr>
      <w:r w:rsidRPr="00704039">
        <w:rPr>
          <w:lang w:val="en-GB"/>
        </w:rPr>
        <w:t xml:space="preserve">Victims and their family members are entitled to compensation for damages, which includes compensation for both financial damages and non-material damages. </w:t>
      </w:r>
      <w:r w:rsidR="009902E1" w:rsidRPr="00704039">
        <w:rPr>
          <w:lang w:val="en-GB"/>
        </w:rPr>
        <w:t xml:space="preserve">If a victim does not receive compensation for damages from either the perpetrator or third parties (e.g. insurers), the OHG provides that the victim </w:t>
      </w:r>
      <w:r w:rsidR="00FC4C30" w:rsidRPr="00704039">
        <w:rPr>
          <w:lang w:val="en-GB"/>
        </w:rPr>
        <w:t>may receive</w:t>
      </w:r>
      <w:r w:rsidR="009902E1" w:rsidRPr="00704039">
        <w:rPr>
          <w:lang w:val="en-GB"/>
        </w:rPr>
        <w:t xml:space="preserve"> compensation from the State for the material and non-material damages suffered</w:t>
      </w:r>
      <w:r w:rsidR="0012708F" w:rsidRPr="00704039">
        <w:rPr>
          <w:lang w:val="en-GB"/>
        </w:rPr>
        <w:t xml:space="preserve"> (Article 18-24 OHG). In the interest of comprehensive victim protection, compensation for non-material damages expresses the community's recognition of the victim's difficult situation. This also takes account of the interests of victims of torture who, as a rule, suffer hardly any material damages but usually grave non-material </w:t>
      </w:r>
      <w:r w:rsidR="00D82AE8" w:rsidRPr="00704039">
        <w:rPr>
          <w:lang w:val="en-GB"/>
        </w:rPr>
        <w:t>damages</w:t>
      </w:r>
      <w:r w:rsidR="0012708F" w:rsidRPr="00704039">
        <w:rPr>
          <w:lang w:val="en-GB"/>
        </w:rPr>
        <w:t>. In contrast to compensation for financial damages, non-material compensation is not dependent on the victim's income</w:t>
      </w:r>
      <w:r w:rsidR="008923EF" w:rsidRPr="00704039">
        <w:rPr>
          <w:lang w:val="en-GB"/>
        </w:rPr>
        <w:t>.</w:t>
      </w:r>
    </w:p>
    <w:p w14:paraId="1E4DCDDA" w14:textId="2BAC712F" w:rsidR="008D5BFE" w:rsidRPr="00704039" w:rsidRDefault="00D60A06" w:rsidP="00BF405E">
      <w:pPr>
        <w:pStyle w:val="NummerierterAbsatz"/>
        <w:numPr>
          <w:ilvl w:val="0"/>
          <w:numId w:val="31"/>
        </w:numPr>
        <w:ind w:left="0" w:firstLine="0"/>
        <w:rPr>
          <w:lang w:val="en-GB"/>
        </w:rPr>
      </w:pPr>
      <w:r w:rsidRPr="00704039">
        <w:rPr>
          <w:lang w:val="en-GB"/>
        </w:rPr>
        <w:t xml:space="preserve">The financial </w:t>
      </w:r>
      <w:r w:rsidR="00785257" w:rsidRPr="00704039">
        <w:rPr>
          <w:lang w:val="en-GB"/>
        </w:rPr>
        <w:t>support</w:t>
      </w:r>
      <w:r w:rsidRPr="00704039">
        <w:rPr>
          <w:lang w:val="en-GB"/>
        </w:rPr>
        <w:t xml:space="preserve"> provided by the Victim</w:t>
      </w:r>
      <w:r w:rsidR="00D21C09" w:rsidRPr="00704039">
        <w:rPr>
          <w:lang w:val="en-GB"/>
        </w:rPr>
        <w:t>s</w:t>
      </w:r>
      <w:r w:rsidRPr="00704039">
        <w:rPr>
          <w:lang w:val="en-GB"/>
        </w:rPr>
        <w:t xml:space="preserve"> Assistance Office is </w:t>
      </w:r>
      <w:r w:rsidR="00751E1C" w:rsidRPr="00704039">
        <w:rPr>
          <w:lang w:val="en-GB"/>
        </w:rPr>
        <w:t>funded</w:t>
      </w:r>
      <w:r w:rsidRPr="00704039">
        <w:rPr>
          <w:lang w:val="en-GB"/>
        </w:rPr>
        <w:t xml:space="preserve"> from the annual </w:t>
      </w:r>
      <w:r w:rsidR="00D21C09" w:rsidRPr="00704039">
        <w:rPr>
          <w:lang w:val="en-GB"/>
        </w:rPr>
        <w:t>victims assistance budget</w:t>
      </w:r>
      <w:r w:rsidRPr="00704039">
        <w:rPr>
          <w:lang w:val="en-GB"/>
        </w:rPr>
        <w:t xml:space="preserve">. The amount of the annual expenses </w:t>
      </w:r>
      <w:r w:rsidR="008A1975" w:rsidRPr="00704039">
        <w:rPr>
          <w:lang w:val="en-GB"/>
        </w:rPr>
        <w:t>depends on</w:t>
      </w:r>
      <w:r w:rsidRPr="00704039">
        <w:rPr>
          <w:lang w:val="en-GB"/>
        </w:rPr>
        <w:t xml:space="preserve"> the number of victims and their </w:t>
      </w:r>
      <w:r w:rsidR="00D2358E" w:rsidRPr="00704039">
        <w:rPr>
          <w:lang w:val="en-GB"/>
        </w:rPr>
        <w:t>required support</w:t>
      </w:r>
      <w:r w:rsidRPr="00704039">
        <w:rPr>
          <w:lang w:val="en-GB"/>
        </w:rPr>
        <w:t xml:space="preserve"> and is not limited. If required, a supplementary credit can be </w:t>
      </w:r>
      <w:r w:rsidR="00C47C84" w:rsidRPr="00704039">
        <w:rPr>
          <w:lang w:val="en-GB"/>
        </w:rPr>
        <w:t>requested</w:t>
      </w:r>
      <w:r w:rsidRPr="00704039">
        <w:rPr>
          <w:lang w:val="en-GB"/>
        </w:rPr>
        <w:t xml:space="preserve"> at any time</w:t>
      </w:r>
      <w:r w:rsidR="008D5BFE" w:rsidRPr="00704039">
        <w:rPr>
          <w:lang w:val="en-GB"/>
        </w:rPr>
        <w:t>.</w:t>
      </w:r>
    </w:p>
    <w:p w14:paraId="29DEF0EC" w14:textId="50EED38D" w:rsidR="00793A28" w:rsidRPr="00704039" w:rsidRDefault="00376F9E" w:rsidP="00793A28">
      <w:pPr>
        <w:pStyle w:val="NummerierterAbsatz"/>
        <w:numPr>
          <w:ilvl w:val="0"/>
          <w:numId w:val="0"/>
        </w:numPr>
        <w:rPr>
          <w:b/>
          <w:sz w:val="26"/>
          <w:szCs w:val="26"/>
          <w:lang w:val="en-GB"/>
        </w:rPr>
      </w:pPr>
      <w:r w:rsidRPr="00704039">
        <w:rPr>
          <w:b/>
          <w:sz w:val="26"/>
          <w:szCs w:val="26"/>
          <w:lang w:val="en-GB"/>
        </w:rPr>
        <w:t>Article</w:t>
      </w:r>
      <w:r w:rsidR="00793A28" w:rsidRPr="00704039">
        <w:rPr>
          <w:b/>
          <w:sz w:val="26"/>
          <w:szCs w:val="26"/>
          <w:lang w:val="en-GB"/>
        </w:rPr>
        <w:t xml:space="preserve"> 15</w:t>
      </w:r>
    </w:p>
    <w:tbl>
      <w:tblPr>
        <w:tblStyle w:val="TableGrid"/>
        <w:tblW w:w="0" w:type="auto"/>
        <w:tblBorders>
          <w:top w:val="single" w:sz="4" w:space="0" w:color="auto"/>
          <w:left w:val="single" w:sz="4" w:space="0" w:color="auto"/>
          <w:right w:val="single" w:sz="4" w:space="0" w:color="auto"/>
          <w:insideH w:val="none" w:sz="0" w:space="0" w:color="auto"/>
        </w:tblBorders>
        <w:tblLook w:val="04A0" w:firstRow="1" w:lastRow="0" w:firstColumn="1" w:lastColumn="0" w:noHBand="0" w:noVBand="1"/>
      </w:tblPr>
      <w:tblGrid>
        <w:gridCol w:w="8834"/>
      </w:tblGrid>
      <w:tr w:rsidR="0041613F" w:rsidRPr="004C0366" w14:paraId="2B0B4413" w14:textId="77777777" w:rsidTr="0041613F">
        <w:tc>
          <w:tcPr>
            <w:tcW w:w="8984" w:type="dxa"/>
            <w:shd w:val="clear" w:color="auto" w:fill="D9D9D9" w:themeFill="background1" w:themeFillShade="D9"/>
          </w:tcPr>
          <w:p w14:paraId="68CD6792" w14:textId="678AFC15" w:rsidR="004665E9" w:rsidRPr="00704039" w:rsidRDefault="00D70E55" w:rsidP="00755B26">
            <w:pPr>
              <w:rPr>
                <w:rFonts w:asciiTheme="minorHAnsi" w:hAnsiTheme="minorHAnsi"/>
                <w:szCs w:val="24"/>
                <w:lang w:val="en-GB"/>
              </w:rPr>
            </w:pPr>
            <w:r w:rsidRPr="00704039">
              <w:rPr>
                <w:lang w:val="en-GB"/>
              </w:rPr>
              <w:t>XXI</w:t>
            </w:r>
            <w:r w:rsidR="0041613F" w:rsidRPr="00704039">
              <w:rPr>
                <w:lang w:val="en-GB"/>
              </w:rPr>
              <w:t>.</w:t>
            </w:r>
            <w:r w:rsidR="0041613F" w:rsidRPr="00704039">
              <w:rPr>
                <w:lang w:val="en-GB"/>
              </w:rPr>
              <w:tab/>
            </w:r>
            <w:r w:rsidR="00CD27AD" w:rsidRPr="00704039">
              <w:rPr>
                <w:rFonts w:asciiTheme="minorHAnsi" w:hAnsiTheme="minorHAnsi"/>
                <w:szCs w:val="24"/>
                <w:lang w:val="en-GB"/>
              </w:rPr>
              <w:t>Please provide information on concrete measures taken to ensure respect, both in law and in practice, for the principle of inadmissibility of evidence obtained through torture. Please provide examples of any cases that have been dismissed by the courts owing to the introduction of evidence or testimony obtained through torture or ill-treatment</w:t>
            </w:r>
            <w:r w:rsidR="004665E9" w:rsidRPr="00704039">
              <w:rPr>
                <w:rFonts w:asciiTheme="minorHAnsi" w:hAnsiTheme="minorHAnsi"/>
                <w:szCs w:val="24"/>
                <w:lang w:val="en-GB"/>
              </w:rPr>
              <w:t>.</w:t>
            </w:r>
          </w:p>
        </w:tc>
      </w:tr>
    </w:tbl>
    <w:p w14:paraId="6A3F664A" w14:textId="77777777" w:rsidR="001C412D" w:rsidRPr="00704039" w:rsidRDefault="001C412D" w:rsidP="00B87E9B">
      <w:pPr>
        <w:pStyle w:val="NummerierterAbsatz"/>
        <w:numPr>
          <w:ilvl w:val="0"/>
          <w:numId w:val="0"/>
        </w:numPr>
        <w:rPr>
          <w:lang w:val="en-GB"/>
        </w:rPr>
      </w:pPr>
    </w:p>
    <w:p w14:paraId="1D441979" w14:textId="67BC08F8" w:rsidR="00163CBA" w:rsidRPr="00704039" w:rsidRDefault="00650A27" w:rsidP="00A04C05">
      <w:pPr>
        <w:pStyle w:val="NummerierterAbsatz"/>
        <w:numPr>
          <w:ilvl w:val="0"/>
          <w:numId w:val="31"/>
        </w:numPr>
        <w:ind w:left="0" w:firstLine="0"/>
        <w:rPr>
          <w:lang w:val="en-GB"/>
        </w:rPr>
      </w:pPr>
      <w:r w:rsidRPr="00704039">
        <w:rPr>
          <w:lang w:val="en-GB"/>
        </w:rPr>
        <w:t xml:space="preserve">To date, there have been no cases before Liechtenstein courts in which evidence obtained </w:t>
      </w:r>
      <w:r w:rsidR="00381A7B" w:rsidRPr="00704039">
        <w:rPr>
          <w:lang w:val="en-GB"/>
        </w:rPr>
        <w:t>through</w:t>
      </w:r>
      <w:r w:rsidRPr="00704039">
        <w:rPr>
          <w:lang w:val="en-GB"/>
        </w:rPr>
        <w:t xml:space="preserve"> torture and/or ill-treatment </w:t>
      </w:r>
      <w:r w:rsidR="00713008" w:rsidRPr="00704039">
        <w:rPr>
          <w:lang w:val="en-GB"/>
        </w:rPr>
        <w:t>has been presented</w:t>
      </w:r>
      <w:r w:rsidRPr="00704039">
        <w:rPr>
          <w:lang w:val="en-GB"/>
        </w:rPr>
        <w:t xml:space="preserve">. </w:t>
      </w:r>
      <w:r w:rsidR="003E6476" w:rsidRPr="00704039">
        <w:rPr>
          <w:lang w:val="en-GB"/>
        </w:rPr>
        <w:t>Under</w:t>
      </w:r>
      <w:r w:rsidRPr="00704039">
        <w:rPr>
          <w:lang w:val="en-GB"/>
        </w:rPr>
        <w:t xml:space="preserve"> § 151 StPO</w:t>
      </w:r>
      <w:r w:rsidR="00E1636C" w:rsidRPr="00704039">
        <w:rPr>
          <w:lang w:val="en-GB"/>
        </w:rPr>
        <w:t>,</w:t>
      </w:r>
      <w:r w:rsidRPr="00704039">
        <w:rPr>
          <w:lang w:val="en-GB"/>
        </w:rPr>
        <w:t xml:space="preserve"> </w:t>
      </w:r>
      <w:r w:rsidR="001E3876" w:rsidRPr="00704039">
        <w:rPr>
          <w:lang w:val="en-GB"/>
        </w:rPr>
        <w:t>neither promises nor pretences, nor threats nor coercive measures may be used to make the accused state a confession or make other specific statements</w:t>
      </w:r>
      <w:r w:rsidR="005C5265" w:rsidRPr="00704039">
        <w:rPr>
          <w:lang w:val="en-GB"/>
        </w:rPr>
        <w:t>.</w:t>
      </w:r>
    </w:p>
    <w:p w14:paraId="589202B5" w14:textId="1102D401" w:rsidR="00B87E9B" w:rsidRPr="00704039" w:rsidRDefault="006A114A" w:rsidP="00B87E9B">
      <w:pPr>
        <w:pStyle w:val="NummerierterAbsatz"/>
        <w:numPr>
          <w:ilvl w:val="0"/>
          <w:numId w:val="0"/>
        </w:numPr>
        <w:rPr>
          <w:b/>
          <w:sz w:val="26"/>
          <w:szCs w:val="26"/>
          <w:lang w:val="en-GB"/>
        </w:rPr>
      </w:pPr>
      <w:r w:rsidRPr="00704039">
        <w:rPr>
          <w:b/>
          <w:sz w:val="26"/>
          <w:szCs w:val="26"/>
          <w:lang w:val="en-GB"/>
        </w:rPr>
        <w:lastRenderedPageBreak/>
        <w:t>Article</w:t>
      </w:r>
      <w:r w:rsidR="00B87E9B" w:rsidRPr="00704039">
        <w:rPr>
          <w:b/>
          <w:sz w:val="26"/>
          <w:szCs w:val="26"/>
          <w:lang w:val="en-GB"/>
        </w:rPr>
        <w:t xml:space="preserve"> 16</w:t>
      </w:r>
    </w:p>
    <w:tbl>
      <w:tblPr>
        <w:tblStyle w:val="TableGrid"/>
        <w:tblW w:w="0" w:type="auto"/>
        <w:tblBorders>
          <w:top w:val="single" w:sz="4" w:space="0" w:color="auto"/>
          <w:left w:val="single" w:sz="4" w:space="0" w:color="auto"/>
          <w:right w:val="single" w:sz="4" w:space="0" w:color="auto"/>
          <w:insideH w:val="none" w:sz="0" w:space="0" w:color="auto"/>
        </w:tblBorders>
        <w:tblLook w:val="04A0" w:firstRow="1" w:lastRow="0" w:firstColumn="1" w:lastColumn="0" w:noHBand="0" w:noVBand="1"/>
      </w:tblPr>
      <w:tblGrid>
        <w:gridCol w:w="8834"/>
      </w:tblGrid>
      <w:tr w:rsidR="0041613F" w:rsidRPr="004C0366" w14:paraId="3F68959A" w14:textId="77777777" w:rsidTr="0041613F">
        <w:tc>
          <w:tcPr>
            <w:tcW w:w="8984" w:type="dxa"/>
            <w:shd w:val="clear" w:color="auto" w:fill="D9D9D9" w:themeFill="background1" w:themeFillShade="D9"/>
          </w:tcPr>
          <w:p w14:paraId="747ECC17" w14:textId="42389BB7" w:rsidR="00F35EC3" w:rsidRPr="00704039" w:rsidRDefault="00D70E55" w:rsidP="00755B26">
            <w:pPr>
              <w:rPr>
                <w:lang w:val="en-GB"/>
              </w:rPr>
            </w:pPr>
            <w:r w:rsidRPr="00704039">
              <w:rPr>
                <w:lang w:val="en-GB"/>
              </w:rPr>
              <w:t>XXII</w:t>
            </w:r>
            <w:r w:rsidR="0041613F" w:rsidRPr="00704039">
              <w:rPr>
                <w:lang w:val="en-GB"/>
              </w:rPr>
              <w:t>.</w:t>
            </w:r>
            <w:r w:rsidR="0041613F" w:rsidRPr="00704039">
              <w:rPr>
                <w:lang w:val="en-GB"/>
              </w:rPr>
              <w:tab/>
            </w:r>
            <w:r w:rsidR="0009396D" w:rsidRPr="00704039">
              <w:rPr>
                <w:lang w:val="en-GB"/>
              </w:rPr>
              <w:t>Please provide information on measures taken to clarify and regulate the involuntary placement of patients in psychiatric or social welfare institutions abroad, through the conclusion of bilateral agreements with Austria and Switzerland. Please indicate whether persons who are subjected to an involuntary placement order by a Liechtenstein court and transferred to a psychiatric or social welfare establishment outside the country are provided with legal safeguards, such as being heard in person by a judge, requesting a judicial review of the placement decision and obtaining an independent psychiatric expert opinion in the context of the placement procedure</w:t>
            </w:r>
            <w:r w:rsidR="00F35EC3" w:rsidRPr="00704039">
              <w:rPr>
                <w:lang w:val="en-GB"/>
              </w:rPr>
              <w:t>.</w:t>
            </w:r>
          </w:p>
        </w:tc>
      </w:tr>
    </w:tbl>
    <w:p w14:paraId="2A40098A" w14:textId="77777777" w:rsidR="0041613F" w:rsidRPr="00704039" w:rsidRDefault="0041613F" w:rsidP="00B87E9B">
      <w:pPr>
        <w:pStyle w:val="NummerierterAbsatz"/>
        <w:numPr>
          <w:ilvl w:val="0"/>
          <w:numId w:val="0"/>
        </w:numPr>
        <w:rPr>
          <w:lang w:val="en-GB"/>
        </w:rPr>
      </w:pPr>
    </w:p>
    <w:p w14:paraId="75BACFBE" w14:textId="07A7C0B0" w:rsidR="00A04C05" w:rsidRPr="00704039" w:rsidRDefault="00BE2CFB" w:rsidP="00A04C05">
      <w:pPr>
        <w:pStyle w:val="NummerierterAbsatz"/>
        <w:numPr>
          <w:ilvl w:val="0"/>
          <w:numId w:val="31"/>
        </w:numPr>
        <w:ind w:left="0" w:firstLine="0"/>
        <w:rPr>
          <w:lang w:val="en-GB"/>
        </w:rPr>
      </w:pPr>
      <w:r w:rsidRPr="00704039">
        <w:rPr>
          <w:lang w:val="en-GB"/>
        </w:rPr>
        <w:t xml:space="preserve">Efforts are currently underway to conclude a treaty with Switzerland on the involuntary </w:t>
      </w:r>
      <w:r w:rsidR="00F70E16">
        <w:rPr>
          <w:lang w:val="en-GB"/>
        </w:rPr>
        <w:t>placement</w:t>
      </w:r>
      <w:r w:rsidRPr="00704039">
        <w:rPr>
          <w:lang w:val="en-GB"/>
        </w:rPr>
        <w:t xml:space="preserve"> of patients </w:t>
      </w:r>
      <w:r w:rsidR="00F70E16">
        <w:rPr>
          <w:lang w:val="en-GB"/>
        </w:rPr>
        <w:t>in</w:t>
      </w:r>
      <w:r w:rsidRPr="00704039">
        <w:rPr>
          <w:lang w:val="en-GB"/>
        </w:rPr>
        <w:t xml:space="preserve"> psychiatric or </w:t>
      </w:r>
      <w:r w:rsidR="00F70E16">
        <w:rPr>
          <w:lang w:val="en-GB"/>
        </w:rPr>
        <w:t>social welfare</w:t>
      </w:r>
      <w:r w:rsidRPr="00704039">
        <w:rPr>
          <w:lang w:val="en-GB"/>
        </w:rPr>
        <w:t xml:space="preserve"> institutions. In the case of </w:t>
      </w:r>
      <w:r w:rsidR="00F70E16">
        <w:rPr>
          <w:lang w:val="en-GB"/>
        </w:rPr>
        <w:t xml:space="preserve">a </w:t>
      </w:r>
      <w:r w:rsidR="00A04DA4" w:rsidRPr="00704039">
        <w:rPr>
          <w:lang w:val="en-GB"/>
        </w:rPr>
        <w:t>placement</w:t>
      </w:r>
      <w:r w:rsidRPr="00704039">
        <w:rPr>
          <w:lang w:val="en-GB"/>
        </w:rPr>
        <w:t xml:space="preserve"> in Austria, the competent Austrian authorities </w:t>
      </w:r>
      <w:r w:rsidR="0055051E" w:rsidRPr="00704039">
        <w:rPr>
          <w:lang w:val="en-GB"/>
        </w:rPr>
        <w:t>always initiate their own</w:t>
      </w:r>
      <w:r w:rsidRPr="00704039">
        <w:rPr>
          <w:lang w:val="en-GB"/>
        </w:rPr>
        <w:t xml:space="preserve"> procedure </w:t>
      </w:r>
      <w:r w:rsidR="00B11F53" w:rsidRPr="00704039">
        <w:rPr>
          <w:lang w:val="en-GB"/>
        </w:rPr>
        <w:t>under the</w:t>
      </w:r>
      <w:r w:rsidRPr="00704039">
        <w:rPr>
          <w:lang w:val="en-GB"/>
        </w:rPr>
        <w:t xml:space="preserve"> Austrian Federal </w:t>
      </w:r>
      <w:r w:rsidR="00EF133E" w:rsidRPr="00704039">
        <w:rPr>
          <w:lang w:val="en-GB"/>
        </w:rPr>
        <w:t>Law</w:t>
      </w:r>
      <w:r w:rsidRPr="00704039">
        <w:rPr>
          <w:lang w:val="en-GB"/>
        </w:rPr>
        <w:t xml:space="preserve"> of 1 </w:t>
      </w:r>
      <w:r w:rsidR="00751D4A" w:rsidRPr="00704039">
        <w:rPr>
          <w:lang w:val="en-GB"/>
        </w:rPr>
        <w:t>March</w:t>
      </w:r>
      <w:r w:rsidRPr="00704039">
        <w:rPr>
          <w:lang w:val="en-GB"/>
        </w:rPr>
        <w:t xml:space="preserve"> </w:t>
      </w:r>
      <w:r w:rsidR="00751D4A" w:rsidRPr="00704039">
        <w:rPr>
          <w:lang w:val="en-GB"/>
        </w:rPr>
        <w:t>1990</w:t>
      </w:r>
      <w:r w:rsidRPr="00704039">
        <w:rPr>
          <w:lang w:val="en-GB"/>
        </w:rPr>
        <w:t xml:space="preserve"> on the </w:t>
      </w:r>
      <w:r w:rsidR="0023255F" w:rsidRPr="00704039">
        <w:rPr>
          <w:lang w:val="en-GB"/>
        </w:rPr>
        <w:t>Hospitalisation of Mentally Ill Persons</w:t>
      </w:r>
      <w:r w:rsidRPr="00704039">
        <w:rPr>
          <w:lang w:val="en-GB"/>
        </w:rPr>
        <w:t xml:space="preserve">, so that no </w:t>
      </w:r>
      <w:r w:rsidR="009D2C48" w:rsidRPr="00704039">
        <w:rPr>
          <w:lang w:val="en-GB"/>
        </w:rPr>
        <w:t>treaty arrangement</w:t>
      </w:r>
      <w:r w:rsidRPr="00704039">
        <w:rPr>
          <w:lang w:val="en-GB"/>
        </w:rPr>
        <w:t xml:space="preserve"> is currently necessary.</w:t>
      </w:r>
    </w:p>
    <w:p w14:paraId="1AC09959" w14:textId="0ED2C932" w:rsidR="00A04C05" w:rsidRPr="00704039" w:rsidRDefault="004419B3" w:rsidP="00CD6466">
      <w:pPr>
        <w:pStyle w:val="NummerierterAbsatz"/>
        <w:numPr>
          <w:ilvl w:val="0"/>
          <w:numId w:val="31"/>
        </w:numPr>
        <w:ind w:left="0" w:firstLine="0"/>
        <w:rPr>
          <w:lang w:val="en-GB"/>
        </w:rPr>
      </w:pPr>
      <w:r w:rsidRPr="00704039">
        <w:rPr>
          <w:lang w:val="en-GB"/>
        </w:rPr>
        <w:t xml:space="preserve">Articles 11 to 13 of the Liechtenstein Social Assistance Act (SHG; LGBl. 1985 No. 17) govern the placement or retention of persons against their will in institutions. Under Article 11 SHG, the basic prerequisite is that the person is mentally ill or </w:t>
      </w:r>
      <w:r w:rsidR="006A39F2" w:rsidRPr="00704039">
        <w:rPr>
          <w:lang w:val="en-GB"/>
        </w:rPr>
        <w:t>deficient</w:t>
      </w:r>
      <w:r w:rsidRPr="00704039">
        <w:rPr>
          <w:lang w:val="en-GB"/>
        </w:rPr>
        <w:t>, suffers from an addictive disorder</w:t>
      </w:r>
      <w:r w:rsidR="006A39F2" w:rsidRPr="00704039">
        <w:rPr>
          <w:lang w:val="en-GB"/>
        </w:rPr>
        <w:t>,</w:t>
      </w:r>
      <w:r w:rsidRPr="00704039">
        <w:rPr>
          <w:lang w:val="en-GB"/>
        </w:rPr>
        <w:t xml:space="preserve"> or is severely neglected and the necessary help cannot be provided other than through </w:t>
      </w:r>
      <w:r w:rsidR="00766B75" w:rsidRPr="00704039">
        <w:rPr>
          <w:lang w:val="en-GB"/>
        </w:rPr>
        <w:t>placement</w:t>
      </w:r>
      <w:r w:rsidRPr="00704039">
        <w:rPr>
          <w:lang w:val="en-GB"/>
        </w:rPr>
        <w:t xml:space="preserve"> in an institution. The procedure for </w:t>
      </w:r>
      <w:r w:rsidR="004E6045" w:rsidRPr="00704039">
        <w:rPr>
          <w:lang w:val="en-GB"/>
        </w:rPr>
        <w:t>placement</w:t>
      </w:r>
      <w:r w:rsidRPr="00704039">
        <w:rPr>
          <w:lang w:val="en-GB"/>
        </w:rPr>
        <w:t xml:space="preserve"> or retention </w:t>
      </w:r>
      <w:r w:rsidR="00CD6466" w:rsidRPr="00704039">
        <w:rPr>
          <w:lang w:val="en-GB"/>
        </w:rPr>
        <w:t xml:space="preserve">is conducted at the Court of Justice in accordance with the Law of 25 November 2010 on Judicial Proceedings in Non-Contentious Legal Matters </w:t>
      </w:r>
      <w:r w:rsidRPr="00704039">
        <w:rPr>
          <w:lang w:val="en-GB"/>
        </w:rPr>
        <w:t>(AussStrG; LGBl. 2010 No</w:t>
      </w:r>
      <w:r w:rsidR="00CD6466" w:rsidRPr="00704039">
        <w:rPr>
          <w:lang w:val="en-GB"/>
        </w:rPr>
        <w:t>.</w:t>
      </w:r>
      <w:r w:rsidRPr="00704039">
        <w:rPr>
          <w:lang w:val="en-GB"/>
        </w:rPr>
        <w:t xml:space="preserve"> 454) at the request of the </w:t>
      </w:r>
      <w:r w:rsidR="00CD6466" w:rsidRPr="00704039">
        <w:rPr>
          <w:lang w:val="en-GB"/>
        </w:rPr>
        <w:t>public health</w:t>
      </w:r>
      <w:r w:rsidRPr="00704039">
        <w:rPr>
          <w:lang w:val="en-GB"/>
        </w:rPr>
        <w:t xml:space="preserve"> officer or the </w:t>
      </w:r>
      <w:r w:rsidR="00CD6466" w:rsidRPr="00704039">
        <w:rPr>
          <w:lang w:val="en-GB"/>
        </w:rPr>
        <w:t>Office of Social Services</w:t>
      </w:r>
      <w:r w:rsidRPr="00704039">
        <w:rPr>
          <w:lang w:val="en-GB"/>
        </w:rPr>
        <w:t xml:space="preserve"> (Art</w:t>
      </w:r>
      <w:r w:rsidR="00CD6466" w:rsidRPr="00704039">
        <w:rPr>
          <w:lang w:val="en-GB"/>
        </w:rPr>
        <w:t>icle</w:t>
      </w:r>
      <w:r w:rsidRPr="00704039">
        <w:rPr>
          <w:lang w:val="en-GB"/>
        </w:rPr>
        <w:t xml:space="preserve"> 12</w:t>
      </w:r>
      <w:r w:rsidR="00CD6466" w:rsidRPr="00704039">
        <w:rPr>
          <w:lang w:val="en-GB"/>
        </w:rPr>
        <w:t>(1)</w:t>
      </w:r>
      <w:r w:rsidRPr="00704039">
        <w:rPr>
          <w:lang w:val="en-GB"/>
        </w:rPr>
        <w:t xml:space="preserve"> SHG). </w:t>
      </w:r>
      <w:r w:rsidR="00FB270C" w:rsidRPr="00704039">
        <w:rPr>
          <w:lang w:val="en-GB"/>
        </w:rPr>
        <w:t xml:space="preserve">Under </w:t>
      </w:r>
      <w:r w:rsidRPr="00704039">
        <w:rPr>
          <w:lang w:val="en-GB"/>
        </w:rPr>
        <w:t>Art</w:t>
      </w:r>
      <w:r w:rsidR="00FB270C" w:rsidRPr="00704039">
        <w:rPr>
          <w:lang w:val="en-GB"/>
        </w:rPr>
        <w:t>icles</w:t>
      </w:r>
      <w:r w:rsidRPr="00704039">
        <w:rPr>
          <w:lang w:val="en-GB"/>
        </w:rPr>
        <w:t xml:space="preserve"> 13</w:t>
      </w:r>
      <w:r w:rsidR="00FB270C" w:rsidRPr="00704039">
        <w:rPr>
          <w:lang w:val="en-GB"/>
        </w:rPr>
        <w:t>(1) and 16(1)</w:t>
      </w:r>
      <w:r w:rsidRPr="00704039">
        <w:rPr>
          <w:lang w:val="en-GB"/>
        </w:rPr>
        <w:t xml:space="preserve"> AussStrG, official procedures and the </w:t>
      </w:r>
      <w:r w:rsidR="00BD5CB1" w:rsidRPr="00704039">
        <w:rPr>
          <w:lang w:val="en-GB"/>
        </w:rPr>
        <w:t xml:space="preserve">investigative </w:t>
      </w:r>
      <w:r w:rsidRPr="00704039">
        <w:rPr>
          <w:lang w:val="en-GB"/>
        </w:rPr>
        <w:t xml:space="preserve">principle apply in non-contentious proceedings. The </w:t>
      </w:r>
      <w:r w:rsidR="003358F9" w:rsidRPr="00704039">
        <w:rPr>
          <w:lang w:val="en-GB"/>
        </w:rPr>
        <w:t>Court of Justice</w:t>
      </w:r>
      <w:r w:rsidRPr="00704039">
        <w:rPr>
          <w:lang w:val="en-GB"/>
        </w:rPr>
        <w:t xml:space="preserve"> decides on the </w:t>
      </w:r>
      <w:r w:rsidR="00D62854" w:rsidRPr="00704039">
        <w:rPr>
          <w:lang w:val="en-GB"/>
        </w:rPr>
        <w:t>placement</w:t>
      </w:r>
      <w:r w:rsidRPr="00704039">
        <w:rPr>
          <w:lang w:val="en-GB"/>
        </w:rPr>
        <w:t xml:space="preserve"> or retention of the person concerned. </w:t>
      </w:r>
      <w:r w:rsidR="00BE18D4" w:rsidRPr="00704039">
        <w:rPr>
          <w:lang w:val="en-GB"/>
        </w:rPr>
        <w:t>It</w:t>
      </w:r>
      <w:r w:rsidRPr="00704039">
        <w:rPr>
          <w:lang w:val="en-GB"/>
        </w:rPr>
        <w:t xml:space="preserve"> ensure</w:t>
      </w:r>
      <w:r w:rsidR="009D3FBD" w:rsidRPr="00704039">
        <w:rPr>
          <w:lang w:val="en-GB"/>
        </w:rPr>
        <w:t>s</w:t>
      </w:r>
      <w:r w:rsidRPr="00704039">
        <w:rPr>
          <w:lang w:val="en-GB"/>
        </w:rPr>
        <w:t xml:space="preserve"> the progress of the proceedings</w:t>
      </w:r>
      <w:r w:rsidR="00DB0D2E" w:rsidRPr="00704039">
        <w:rPr>
          <w:lang w:val="en-GB"/>
        </w:rPr>
        <w:t xml:space="preserve"> of its own motion </w:t>
      </w:r>
      <w:r w:rsidRPr="00704039">
        <w:rPr>
          <w:lang w:val="en-GB"/>
        </w:rPr>
        <w:t>and organise</w:t>
      </w:r>
      <w:r w:rsidR="00A26E9F" w:rsidRPr="00704039">
        <w:rPr>
          <w:lang w:val="en-GB"/>
        </w:rPr>
        <w:t>s</w:t>
      </w:r>
      <w:r w:rsidRPr="00704039">
        <w:rPr>
          <w:lang w:val="en-GB"/>
        </w:rPr>
        <w:t xml:space="preserve"> </w:t>
      </w:r>
      <w:r w:rsidR="00A26E9F" w:rsidRPr="00704039">
        <w:rPr>
          <w:lang w:val="en-GB"/>
        </w:rPr>
        <w:t>the proceedings</w:t>
      </w:r>
      <w:r w:rsidRPr="00704039">
        <w:rPr>
          <w:lang w:val="en-GB"/>
        </w:rPr>
        <w:t xml:space="preserve"> in such a way </w:t>
      </w:r>
      <w:r w:rsidR="00193F15" w:rsidRPr="00704039">
        <w:rPr>
          <w:lang w:val="en-GB"/>
        </w:rPr>
        <w:t>that an</w:t>
      </w:r>
      <w:r w:rsidRPr="00704039">
        <w:rPr>
          <w:lang w:val="en-GB"/>
        </w:rPr>
        <w:t xml:space="preserve"> exhaustive </w:t>
      </w:r>
      <w:r w:rsidR="00D82AE8" w:rsidRPr="00704039">
        <w:rPr>
          <w:lang w:val="en-GB"/>
        </w:rPr>
        <w:t>examination</w:t>
      </w:r>
      <w:r w:rsidRPr="00704039">
        <w:rPr>
          <w:lang w:val="en-GB"/>
        </w:rPr>
        <w:t xml:space="preserve"> and thorough assessment of the subject</w:t>
      </w:r>
      <w:r w:rsidR="0075571D" w:rsidRPr="00704039">
        <w:rPr>
          <w:lang w:val="en-GB"/>
        </w:rPr>
        <w:t xml:space="preserve"> </w:t>
      </w:r>
      <w:r w:rsidRPr="00704039">
        <w:rPr>
          <w:lang w:val="en-GB"/>
        </w:rPr>
        <w:t xml:space="preserve">matter </w:t>
      </w:r>
      <w:r w:rsidR="0075571D" w:rsidRPr="00704039">
        <w:rPr>
          <w:lang w:val="en-GB"/>
        </w:rPr>
        <w:t xml:space="preserve">and the shortest possible duration </w:t>
      </w:r>
      <w:r w:rsidRPr="00704039">
        <w:rPr>
          <w:lang w:val="en-GB"/>
        </w:rPr>
        <w:t xml:space="preserve">of the proceedings </w:t>
      </w:r>
      <w:r w:rsidR="0075571D" w:rsidRPr="00704039">
        <w:rPr>
          <w:lang w:val="en-GB"/>
        </w:rPr>
        <w:t xml:space="preserve">are </w:t>
      </w:r>
      <w:r w:rsidR="00492458" w:rsidRPr="00704039">
        <w:rPr>
          <w:lang w:val="en-GB"/>
        </w:rPr>
        <w:t>guaranteed</w:t>
      </w:r>
      <w:r w:rsidRPr="00704039">
        <w:rPr>
          <w:lang w:val="en-GB"/>
        </w:rPr>
        <w:t xml:space="preserve"> (Art</w:t>
      </w:r>
      <w:r w:rsidR="00D46B84" w:rsidRPr="00704039">
        <w:rPr>
          <w:lang w:val="en-GB"/>
        </w:rPr>
        <w:t>icle</w:t>
      </w:r>
      <w:r w:rsidRPr="00704039">
        <w:rPr>
          <w:lang w:val="en-GB"/>
        </w:rPr>
        <w:t xml:space="preserve"> 13</w:t>
      </w:r>
      <w:r w:rsidR="00D46B84" w:rsidRPr="00704039">
        <w:rPr>
          <w:lang w:val="en-GB"/>
        </w:rPr>
        <w:t>(1)</w:t>
      </w:r>
      <w:r w:rsidRPr="00704039">
        <w:rPr>
          <w:lang w:val="en-GB"/>
        </w:rPr>
        <w:t xml:space="preserve"> AussStrG). The court must also ensure </w:t>
      </w:r>
      <w:r w:rsidR="00F40C6E" w:rsidRPr="00704039">
        <w:rPr>
          <w:lang w:val="en-GB"/>
        </w:rPr>
        <w:t>of its own motion</w:t>
      </w:r>
      <w:r w:rsidRPr="00704039">
        <w:rPr>
          <w:lang w:val="en-GB"/>
        </w:rPr>
        <w:t xml:space="preserve"> that all facts relevant to its decision are clarified</w:t>
      </w:r>
      <w:r w:rsidR="0039035D" w:rsidRPr="00704039">
        <w:rPr>
          <w:lang w:val="en-GB"/>
        </w:rPr>
        <w:t>,</w:t>
      </w:r>
      <w:r w:rsidRPr="00704039">
        <w:rPr>
          <w:lang w:val="en-GB"/>
        </w:rPr>
        <w:t xml:space="preserve"> and</w:t>
      </w:r>
      <w:r w:rsidR="0039035D" w:rsidRPr="00704039">
        <w:rPr>
          <w:lang w:val="en-GB"/>
        </w:rPr>
        <w:t xml:space="preserve"> it</w:t>
      </w:r>
      <w:r w:rsidRPr="00704039">
        <w:rPr>
          <w:lang w:val="en-GB"/>
        </w:rPr>
        <w:t xml:space="preserve"> must take due account of any </w:t>
      </w:r>
      <w:r w:rsidR="00EC1CF4" w:rsidRPr="00704039">
        <w:rPr>
          <w:lang w:val="en-GB"/>
        </w:rPr>
        <w:t>indications of</w:t>
      </w:r>
      <w:r w:rsidRPr="00704039">
        <w:rPr>
          <w:lang w:val="en-GB"/>
        </w:rPr>
        <w:t xml:space="preserve"> such facts.</w:t>
      </w:r>
    </w:p>
    <w:p w14:paraId="69C79F68" w14:textId="71777882" w:rsidR="00A04C05" w:rsidRPr="00704039" w:rsidRDefault="0036449E" w:rsidP="00140FB0">
      <w:pPr>
        <w:pStyle w:val="NummerierterAbsatz"/>
        <w:numPr>
          <w:ilvl w:val="0"/>
          <w:numId w:val="31"/>
        </w:numPr>
        <w:ind w:left="0" w:firstLine="0"/>
        <w:rPr>
          <w:lang w:val="en-GB"/>
        </w:rPr>
      </w:pPr>
      <w:r w:rsidRPr="00704039">
        <w:rPr>
          <w:lang w:val="en-GB"/>
        </w:rPr>
        <w:t xml:space="preserve">Before the </w:t>
      </w:r>
      <w:r w:rsidR="00217D8D" w:rsidRPr="00704039">
        <w:rPr>
          <w:lang w:val="en-GB"/>
        </w:rPr>
        <w:t>Court of Justice</w:t>
      </w:r>
      <w:r w:rsidRPr="00704039">
        <w:rPr>
          <w:lang w:val="en-GB"/>
        </w:rPr>
        <w:t xml:space="preserve"> decides on </w:t>
      </w:r>
      <w:r w:rsidR="00C36562" w:rsidRPr="00704039">
        <w:rPr>
          <w:lang w:val="en-GB"/>
        </w:rPr>
        <w:t>placement</w:t>
      </w:r>
      <w:r w:rsidRPr="00704039">
        <w:rPr>
          <w:lang w:val="en-GB"/>
        </w:rPr>
        <w:t xml:space="preserve"> or retention, it must obtain an expert opinion for mentally ill, mentally </w:t>
      </w:r>
      <w:r w:rsidR="008065E4" w:rsidRPr="00704039">
        <w:rPr>
          <w:lang w:val="en-GB"/>
        </w:rPr>
        <w:t>deficient,</w:t>
      </w:r>
      <w:r w:rsidRPr="00704039">
        <w:rPr>
          <w:lang w:val="en-GB"/>
        </w:rPr>
        <w:t xml:space="preserve"> and addicted persons. In addition, the </w:t>
      </w:r>
      <w:r w:rsidR="008065E4" w:rsidRPr="00704039">
        <w:rPr>
          <w:lang w:val="en-GB"/>
        </w:rPr>
        <w:t>Court of Justice</w:t>
      </w:r>
      <w:r w:rsidRPr="00704039">
        <w:rPr>
          <w:lang w:val="en-GB"/>
        </w:rPr>
        <w:t xml:space="preserve"> must hear the person to be </w:t>
      </w:r>
      <w:r w:rsidR="00C36562" w:rsidRPr="00704039">
        <w:rPr>
          <w:lang w:val="en-GB"/>
        </w:rPr>
        <w:t>placed</w:t>
      </w:r>
      <w:r w:rsidRPr="00704039">
        <w:rPr>
          <w:lang w:val="en-GB"/>
        </w:rPr>
        <w:t xml:space="preserve"> or retained and, if necessary, appoint legal counsel (Art</w:t>
      </w:r>
      <w:r w:rsidR="003D385E" w:rsidRPr="00704039">
        <w:rPr>
          <w:lang w:val="en-GB"/>
        </w:rPr>
        <w:t>icle</w:t>
      </w:r>
      <w:r w:rsidRPr="00704039">
        <w:rPr>
          <w:lang w:val="en-GB"/>
        </w:rPr>
        <w:t xml:space="preserve"> 13</w:t>
      </w:r>
      <w:r w:rsidR="003D385E" w:rsidRPr="00704039">
        <w:rPr>
          <w:lang w:val="en-GB"/>
        </w:rPr>
        <w:t xml:space="preserve">(1) and (2) </w:t>
      </w:r>
      <w:r w:rsidRPr="00704039">
        <w:rPr>
          <w:lang w:val="en-GB"/>
        </w:rPr>
        <w:t xml:space="preserve">SHG). The </w:t>
      </w:r>
      <w:r w:rsidR="00C77C05" w:rsidRPr="00704039">
        <w:rPr>
          <w:lang w:val="en-GB"/>
        </w:rPr>
        <w:t>Court of Justice</w:t>
      </w:r>
      <w:r w:rsidRPr="00704039">
        <w:rPr>
          <w:lang w:val="en-GB"/>
        </w:rPr>
        <w:t xml:space="preserve"> may appoint the legal counsel, but the person concerned is free to appoint </w:t>
      </w:r>
      <w:r w:rsidRPr="00704039">
        <w:rPr>
          <w:lang w:val="en-GB"/>
        </w:rPr>
        <w:lastRenderedPageBreak/>
        <w:t xml:space="preserve">one </w:t>
      </w:r>
      <w:r w:rsidR="00C77C05" w:rsidRPr="00704039">
        <w:rPr>
          <w:lang w:val="en-GB"/>
        </w:rPr>
        <w:t>instead</w:t>
      </w:r>
      <w:r w:rsidRPr="00704039">
        <w:rPr>
          <w:lang w:val="en-GB"/>
        </w:rPr>
        <w:t xml:space="preserve">. The decision on </w:t>
      </w:r>
      <w:r w:rsidR="00461D32" w:rsidRPr="00704039">
        <w:rPr>
          <w:lang w:val="en-GB"/>
        </w:rPr>
        <w:t>placement</w:t>
      </w:r>
      <w:r w:rsidRPr="00704039">
        <w:rPr>
          <w:lang w:val="en-GB"/>
        </w:rPr>
        <w:t xml:space="preserve"> or retention </w:t>
      </w:r>
      <w:r w:rsidR="00716BE2" w:rsidRPr="00704039">
        <w:rPr>
          <w:lang w:val="en-GB"/>
        </w:rPr>
        <w:t>must</w:t>
      </w:r>
      <w:r w:rsidRPr="00704039">
        <w:rPr>
          <w:lang w:val="en-GB"/>
        </w:rPr>
        <w:t xml:space="preserve"> be notified to the person in need of assistance, </w:t>
      </w:r>
      <w:r w:rsidR="00716BE2" w:rsidRPr="00704039">
        <w:rPr>
          <w:lang w:val="en-GB"/>
        </w:rPr>
        <w:t>that person's</w:t>
      </w:r>
      <w:r w:rsidRPr="00704039">
        <w:rPr>
          <w:lang w:val="en-GB"/>
        </w:rPr>
        <w:t xml:space="preserve"> next of kin, the Government, the </w:t>
      </w:r>
      <w:r w:rsidR="0074406B" w:rsidRPr="00704039">
        <w:rPr>
          <w:lang w:val="en-GB"/>
        </w:rPr>
        <w:t>Office of Social Services</w:t>
      </w:r>
      <w:r w:rsidRPr="00704039">
        <w:rPr>
          <w:lang w:val="en-GB"/>
        </w:rPr>
        <w:t xml:space="preserve">, the </w:t>
      </w:r>
      <w:r w:rsidR="00A51594" w:rsidRPr="00704039">
        <w:rPr>
          <w:lang w:val="en-GB"/>
        </w:rPr>
        <w:t>public health officer,</w:t>
      </w:r>
      <w:r w:rsidRPr="00704039">
        <w:rPr>
          <w:lang w:val="en-GB"/>
        </w:rPr>
        <w:t xml:space="preserve"> and the </w:t>
      </w:r>
      <w:r w:rsidR="0062067F" w:rsidRPr="00704039">
        <w:rPr>
          <w:lang w:val="en-GB"/>
        </w:rPr>
        <w:t>competent mayor</w:t>
      </w:r>
      <w:r w:rsidRPr="00704039">
        <w:rPr>
          <w:lang w:val="en-GB"/>
        </w:rPr>
        <w:t xml:space="preserve">. </w:t>
      </w:r>
      <w:r w:rsidR="00A5642E" w:rsidRPr="00704039">
        <w:rPr>
          <w:lang w:val="en-GB"/>
        </w:rPr>
        <w:t xml:space="preserve">Under </w:t>
      </w:r>
      <w:r w:rsidRPr="00704039">
        <w:rPr>
          <w:lang w:val="en-GB"/>
        </w:rPr>
        <w:t>Art</w:t>
      </w:r>
      <w:r w:rsidR="00ED3AA3" w:rsidRPr="00704039">
        <w:rPr>
          <w:lang w:val="en-GB"/>
        </w:rPr>
        <w:t>icle</w:t>
      </w:r>
      <w:r w:rsidRPr="00704039">
        <w:rPr>
          <w:lang w:val="en-GB"/>
        </w:rPr>
        <w:t xml:space="preserve"> 29 SHG, the decision of the </w:t>
      </w:r>
      <w:r w:rsidR="00A5642E" w:rsidRPr="00704039">
        <w:rPr>
          <w:lang w:val="en-GB"/>
        </w:rPr>
        <w:t>Court of Justice</w:t>
      </w:r>
      <w:r w:rsidRPr="00704039">
        <w:rPr>
          <w:lang w:val="en-GB"/>
        </w:rPr>
        <w:t xml:space="preserve"> may be </w:t>
      </w:r>
      <w:r w:rsidR="00AD1985" w:rsidRPr="00704039">
        <w:rPr>
          <w:lang w:val="en-GB"/>
        </w:rPr>
        <w:t>appealed by way of complaint to the Court of Appeal</w:t>
      </w:r>
      <w:r w:rsidRPr="00704039">
        <w:rPr>
          <w:lang w:val="en-GB"/>
        </w:rPr>
        <w:t xml:space="preserve"> within 14 days of </w:t>
      </w:r>
      <w:r w:rsidR="003224F1" w:rsidRPr="00704039">
        <w:rPr>
          <w:lang w:val="en-GB"/>
        </w:rPr>
        <w:t>service</w:t>
      </w:r>
      <w:r w:rsidRPr="00704039">
        <w:rPr>
          <w:lang w:val="en-GB"/>
        </w:rPr>
        <w:t>.</w:t>
      </w:r>
    </w:p>
    <w:p w14:paraId="2A3B3BD7" w14:textId="56461CDF" w:rsidR="00140FB0" w:rsidRPr="00704039" w:rsidRDefault="00970E7B" w:rsidP="002A77AA">
      <w:pPr>
        <w:pStyle w:val="NummerierterAbsatz"/>
        <w:numPr>
          <w:ilvl w:val="0"/>
          <w:numId w:val="31"/>
        </w:numPr>
        <w:ind w:left="0" w:firstLine="0"/>
        <w:rPr>
          <w:lang w:val="en-GB"/>
        </w:rPr>
      </w:pPr>
      <w:r w:rsidRPr="00704039">
        <w:rPr>
          <w:lang w:val="en-GB"/>
        </w:rPr>
        <w:t>In exigent circumstances and by way of derogation from the above procedure,</w:t>
      </w:r>
      <w:r w:rsidR="00396C15" w:rsidRPr="00704039">
        <w:rPr>
          <w:lang w:val="en-GB"/>
        </w:rPr>
        <w:t xml:space="preserve"> the public health officer or</w:t>
      </w:r>
      <w:r w:rsidR="004523AE">
        <w:rPr>
          <w:lang w:val="en-GB"/>
        </w:rPr>
        <w:t xml:space="preserve"> his/her</w:t>
      </w:r>
      <w:r w:rsidR="00396C15" w:rsidRPr="00704039">
        <w:rPr>
          <w:lang w:val="en-GB"/>
        </w:rPr>
        <w:t xml:space="preserve"> deputy, or the physician on duty, shall order immediate placement and notify the </w:t>
      </w:r>
      <w:r w:rsidR="00D82AE8" w:rsidRPr="00704039">
        <w:rPr>
          <w:lang w:val="en-GB"/>
        </w:rPr>
        <w:t>Court of</w:t>
      </w:r>
      <w:r w:rsidR="00396C15" w:rsidRPr="00704039">
        <w:rPr>
          <w:lang w:val="en-GB"/>
        </w:rPr>
        <w:t xml:space="preserve"> Justice (Article 12(2) SHG). </w:t>
      </w:r>
      <w:r w:rsidRPr="00704039">
        <w:rPr>
          <w:lang w:val="en-GB"/>
        </w:rPr>
        <w:t>The Court of Justice decide</w:t>
      </w:r>
      <w:r w:rsidR="00A352CD" w:rsidRPr="00704039">
        <w:rPr>
          <w:lang w:val="en-GB"/>
        </w:rPr>
        <w:t>s</w:t>
      </w:r>
      <w:r w:rsidRPr="00704039">
        <w:rPr>
          <w:lang w:val="en-GB"/>
        </w:rPr>
        <w:t xml:space="preserve"> within five days </w:t>
      </w:r>
      <w:r w:rsidR="00053B12" w:rsidRPr="00704039">
        <w:rPr>
          <w:lang w:val="en-GB"/>
        </w:rPr>
        <w:t>whether the immediate placement ordered by the physician against the will of the person was</w:t>
      </w:r>
      <w:r w:rsidRPr="00704039">
        <w:rPr>
          <w:lang w:val="en-GB"/>
        </w:rPr>
        <w:t xml:space="preserve"> </w:t>
      </w:r>
      <w:r w:rsidR="00053B12" w:rsidRPr="00704039">
        <w:rPr>
          <w:lang w:val="en-GB"/>
        </w:rPr>
        <w:t>permissible</w:t>
      </w:r>
      <w:r w:rsidRPr="00704039">
        <w:rPr>
          <w:lang w:val="en-GB"/>
        </w:rPr>
        <w:t xml:space="preserve"> </w:t>
      </w:r>
      <w:r w:rsidR="001C106D" w:rsidRPr="00704039">
        <w:rPr>
          <w:lang w:val="en-GB"/>
        </w:rPr>
        <w:t xml:space="preserve">under </w:t>
      </w:r>
      <w:r w:rsidR="00053B12" w:rsidRPr="00704039">
        <w:rPr>
          <w:lang w:val="en-GB"/>
        </w:rPr>
        <w:t xml:space="preserve">the </w:t>
      </w:r>
      <w:r w:rsidR="001C106D" w:rsidRPr="00704039">
        <w:rPr>
          <w:lang w:val="en-GB"/>
        </w:rPr>
        <w:t>exigent circumstances</w:t>
      </w:r>
      <w:r w:rsidRPr="00704039">
        <w:rPr>
          <w:lang w:val="en-GB"/>
        </w:rPr>
        <w:t xml:space="preserve"> (Article 12(2</w:t>
      </w:r>
      <w:r w:rsidR="006432EB" w:rsidRPr="00704039">
        <w:rPr>
          <w:lang w:val="en-GB"/>
        </w:rPr>
        <w:t>)</w:t>
      </w:r>
      <w:r w:rsidRPr="00704039">
        <w:rPr>
          <w:lang w:val="en-GB"/>
        </w:rPr>
        <w:t xml:space="preserve"> SHG). </w:t>
      </w:r>
      <w:r w:rsidR="00F958EC" w:rsidRPr="00704039">
        <w:rPr>
          <w:lang w:val="en-GB"/>
        </w:rPr>
        <w:t>Under Article 29 SHG, the</w:t>
      </w:r>
      <w:r w:rsidRPr="00704039">
        <w:rPr>
          <w:lang w:val="en-GB"/>
        </w:rPr>
        <w:t xml:space="preserve"> </w:t>
      </w:r>
      <w:r w:rsidR="008363F6" w:rsidRPr="00704039">
        <w:rPr>
          <w:lang w:val="en-GB"/>
        </w:rPr>
        <w:t>ruling</w:t>
      </w:r>
      <w:r w:rsidRPr="00704039">
        <w:rPr>
          <w:lang w:val="en-GB"/>
        </w:rPr>
        <w:t xml:space="preserve"> of the Court of Justice may be </w:t>
      </w:r>
      <w:r w:rsidR="00F958EC" w:rsidRPr="00704039">
        <w:rPr>
          <w:lang w:val="en-GB"/>
        </w:rPr>
        <w:t xml:space="preserve">appealed by way of complaint to the Court of Appeal within 14 days. If the Court of Justice has issued a final ruling that the placement under </w:t>
      </w:r>
      <w:r w:rsidR="00D06A96" w:rsidRPr="00704039">
        <w:rPr>
          <w:lang w:val="en-GB"/>
        </w:rPr>
        <w:t>exigent circumstances was permissible, it decides on further retention of the person. It must first hear the person and, for mentally ill, mentally deficient, and addicted persons, it must obtain an expert opinion</w:t>
      </w:r>
      <w:r w:rsidRPr="00704039">
        <w:rPr>
          <w:lang w:val="en-GB"/>
        </w:rPr>
        <w:t xml:space="preserve">. If the Court of Justice has ruled on further retention, </w:t>
      </w:r>
      <w:r w:rsidR="00652D45" w:rsidRPr="00704039">
        <w:rPr>
          <w:lang w:val="en-GB"/>
        </w:rPr>
        <w:t xml:space="preserve">the ruling may again be appealed by way of a complaint to the Court of </w:t>
      </w:r>
      <w:r w:rsidR="00281046" w:rsidRPr="00704039">
        <w:rPr>
          <w:lang w:val="en-GB"/>
        </w:rPr>
        <w:t>Appeal</w:t>
      </w:r>
      <w:r w:rsidR="00652D45" w:rsidRPr="00704039">
        <w:rPr>
          <w:lang w:val="en-GB"/>
        </w:rPr>
        <w:t xml:space="preserve"> within 14 days of service. </w:t>
      </w:r>
      <w:r w:rsidR="00943BF5" w:rsidRPr="00704039">
        <w:rPr>
          <w:lang w:val="en-GB"/>
        </w:rPr>
        <w:t>Ruling</w:t>
      </w:r>
      <w:r w:rsidR="002D23AF" w:rsidRPr="00704039">
        <w:rPr>
          <w:lang w:val="en-GB"/>
        </w:rPr>
        <w:t>s</w:t>
      </w:r>
      <w:r w:rsidR="00943BF5" w:rsidRPr="00704039">
        <w:rPr>
          <w:lang w:val="en-GB"/>
        </w:rPr>
        <w:t xml:space="preserve"> of the Court of </w:t>
      </w:r>
      <w:r w:rsidR="001A2857" w:rsidRPr="00704039">
        <w:rPr>
          <w:lang w:val="en-GB"/>
        </w:rPr>
        <w:t>Appeal</w:t>
      </w:r>
      <w:r w:rsidR="00943BF5" w:rsidRPr="00704039">
        <w:rPr>
          <w:lang w:val="en-GB"/>
        </w:rPr>
        <w:t xml:space="preserve"> affirming the placement are not subject to ordinary legal remedies (Article 62(2) </w:t>
      </w:r>
      <w:r w:rsidRPr="00704039">
        <w:rPr>
          <w:lang w:val="en-GB"/>
        </w:rPr>
        <w:t xml:space="preserve">AussStrG). </w:t>
      </w:r>
      <w:r w:rsidR="002A77AA" w:rsidRPr="00704039">
        <w:rPr>
          <w:lang w:val="en-GB"/>
        </w:rPr>
        <w:t>Rulings</w:t>
      </w:r>
      <w:r w:rsidRPr="00704039">
        <w:rPr>
          <w:lang w:val="en-GB"/>
        </w:rPr>
        <w:t xml:space="preserve"> of the Court of Appeal deviating from </w:t>
      </w:r>
      <w:r w:rsidR="007C1366">
        <w:rPr>
          <w:lang w:val="en-GB"/>
        </w:rPr>
        <w:t xml:space="preserve">rulings of </w:t>
      </w:r>
      <w:r w:rsidRPr="00704039">
        <w:rPr>
          <w:lang w:val="en-GB"/>
        </w:rPr>
        <w:t xml:space="preserve">the first instance may be appealed </w:t>
      </w:r>
      <w:r w:rsidR="002A77AA" w:rsidRPr="00704039">
        <w:rPr>
          <w:lang w:val="en-GB"/>
        </w:rPr>
        <w:t>on points of law to the Supreme Court within four weeks of service; the Supreme Court issues a final ruling according to the ordinary stages of appeal (Article 62(1) AussStrG)</w:t>
      </w:r>
      <w:r w:rsidR="00B86133" w:rsidRPr="00704039">
        <w:rPr>
          <w:lang w:val="en-GB"/>
        </w:rPr>
        <w:t>.</w:t>
      </w:r>
    </w:p>
    <w:p w14:paraId="3D735F87" w14:textId="6E01D82E" w:rsidR="0025088B" w:rsidRPr="00704039" w:rsidRDefault="00290D24" w:rsidP="000C16E2">
      <w:pPr>
        <w:pStyle w:val="Title"/>
        <w:spacing w:after="120"/>
        <w:rPr>
          <w:sz w:val="26"/>
          <w:szCs w:val="26"/>
          <w:lang w:val="en-GB"/>
        </w:rPr>
      </w:pPr>
      <w:bookmarkStart w:id="8" w:name="_Toc26451467"/>
      <w:r w:rsidRPr="00704039">
        <w:rPr>
          <w:sz w:val="26"/>
          <w:szCs w:val="26"/>
          <w:lang w:val="en-GB"/>
        </w:rPr>
        <w:t>Other issues</w:t>
      </w:r>
      <w:bookmarkEnd w:id="8"/>
    </w:p>
    <w:tbl>
      <w:tblPr>
        <w:tblStyle w:val="TableGrid"/>
        <w:tblW w:w="0" w:type="auto"/>
        <w:tblBorders>
          <w:top w:val="single" w:sz="4" w:space="0" w:color="auto"/>
          <w:left w:val="single" w:sz="4" w:space="0" w:color="auto"/>
          <w:right w:val="single" w:sz="4" w:space="0" w:color="auto"/>
          <w:insideH w:val="none" w:sz="0" w:space="0" w:color="auto"/>
        </w:tblBorders>
        <w:tblLook w:val="04A0" w:firstRow="1" w:lastRow="0" w:firstColumn="1" w:lastColumn="0" w:noHBand="0" w:noVBand="1"/>
      </w:tblPr>
      <w:tblGrid>
        <w:gridCol w:w="8834"/>
      </w:tblGrid>
      <w:tr w:rsidR="0041613F" w:rsidRPr="004C0366" w14:paraId="2B98F9A6" w14:textId="77777777" w:rsidTr="0041613F">
        <w:tc>
          <w:tcPr>
            <w:tcW w:w="8984" w:type="dxa"/>
            <w:shd w:val="clear" w:color="auto" w:fill="D9D9D9" w:themeFill="background1" w:themeFillShade="D9"/>
          </w:tcPr>
          <w:p w14:paraId="0E248F45" w14:textId="2EB310A8" w:rsidR="008B52E9" w:rsidRPr="00704039" w:rsidRDefault="00D70E55" w:rsidP="00412AC0">
            <w:pPr>
              <w:rPr>
                <w:lang w:val="en-GB"/>
              </w:rPr>
            </w:pPr>
            <w:r w:rsidRPr="00704039">
              <w:rPr>
                <w:lang w:val="en-GB"/>
              </w:rPr>
              <w:t>XXIII</w:t>
            </w:r>
            <w:r w:rsidR="0041613F" w:rsidRPr="00704039">
              <w:rPr>
                <w:lang w:val="en-GB"/>
              </w:rPr>
              <w:t>.</w:t>
            </w:r>
            <w:r w:rsidR="0041613F" w:rsidRPr="00704039">
              <w:rPr>
                <w:lang w:val="en-GB"/>
              </w:rPr>
              <w:tab/>
            </w:r>
            <w:r w:rsidR="00DA493A" w:rsidRPr="00704039">
              <w:rPr>
                <w:lang w:val="en-GB"/>
              </w:rPr>
              <w:t>Please provide updated information on the measures taken by the State party to respond to threats of terrorism. Please describe whether those measures have affected human rights safeguards in law and in practice and, if so, how they have affected them. Please also describe how the State party has ensured that those measures are compatible with its obligations under international law, especially the Convention. Furthermore, please indicate what training is given to law enforcement officers in this area; how many persons have been convicted under legislation adopted to combat terrorism; what legal safeguards and remedies are available in law and in practice to persons subjected to antiterrorism measures; and whether there have been complaints of the non-observance of international standards in applying measures to combat terrorism and, if so, what the outcome was.</w:t>
            </w:r>
          </w:p>
        </w:tc>
      </w:tr>
    </w:tbl>
    <w:p w14:paraId="26AE15E5" w14:textId="77777777" w:rsidR="0025088B" w:rsidRPr="00704039" w:rsidRDefault="0025088B" w:rsidP="0025088B">
      <w:pPr>
        <w:rPr>
          <w:b/>
          <w:i/>
          <w:lang w:val="en-GB"/>
        </w:rPr>
      </w:pPr>
    </w:p>
    <w:p w14:paraId="7F8ABBB1" w14:textId="57807135" w:rsidR="00A04C05" w:rsidRPr="00704039" w:rsidRDefault="00FF4FCC" w:rsidP="00A04C05">
      <w:pPr>
        <w:pStyle w:val="NummerierterAbsatz"/>
        <w:numPr>
          <w:ilvl w:val="0"/>
          <w:numId w:val="31"/>
        </w:numPr>
        <w:ind w:left="0" w:firstLine="0"/>
        <w:rPr>
          <w:lang w:val="en-GB"/>
        </w:rPr>
      </w:pPr>
      <w:r w:rsidRPr="00704039">
        <w:rPr>
          <w:lang w:val="en-GB"/>
        </w:rPr>
        <w:t>Although Liechtenstein has so far been spared</w:t>
      </w:r>
      <w:r w:rsidR="00160603">
        <w:rPr>
          <w:lang w:val="en-GB"/>
        </w:rPr>
        <w:t xml:space="preserve"> from</w:t>
      </w:r>
      <w:r w:rsidRPr="00704039">
        <w:rPr>
          <w:lang w:val="en-GB"/>
        </w:rPr>
        <w:t xml:space="preserve"> terrorist acts, international terrorism poses a constant threat to international and also national security. In recent years, Liechtenstein has therefore </w:t>
      </w:r>
      <w:r w:rsidR="0002045E" w:rsidRPr="00704039">
        <w:rPr>
          <w:lang w:val="en-GB"/>
        </w:rPr>
        <w:t>signed or ratified</w:t>
      </w:r>
      <w:r w:rsidRPr="00704039">
        <w:rPr>
          <w:lang w:val="en-GB"/>
        </w:rPr>
        <w:t xml:space="preserve"> further international instruments to combat terrorism and </w:t>
      </w:r>
      <w:r w:rsidR="00FE72A4" w:rsidRPr="00704039">
        <w:rPr>
          <w:lang w:val="en-GB"/>
        </w:rPr>
        <w:t>terrorist financing</w:t>
      </w:r>
      <w:r w:rsidRPr="00704039">
        <w:rPr>
          <w:lang w:val="en-GB"/>
        </w:rPr>
        <w:t xml:space="preserve"> </w:t>
      </w:r>
      <w:r w:rsidR="0002045E" w:rsidRPr="00704039">
        <w:rPr>
          <w:lang w:val="en-GB"/>
        </w:rPr>
        <w:t>and has further strengthened its</w:t>
      </w:r>
      <w:r w:rsidRPr="00704039">
        <w:rPr>
          <w:lang w:val="en-GB"/>
        </w:rPr>
        <w:t xml:space="preserve"> national legislation</w:t>
      </w:r>
      <w:r w:rsidR="0002045E" w:rsidRPr="00704039">
        <w:rPr>
          <w:lang w:val="en-GB"/>
        </w:rPr>
        <w:t xml:space="preserve"> in this regard</w:t>
      </w:r>
      <w:r w:rsidR="00855AC1" w:rsidRPr="00704039">
        <w:rPr>
          <w:lang w:val="en-GB"/>
        </w:rPr>
        <w:t>.</w:t>
      </w:r>
    </w:p>
    <w:p w14:paraId="01CA8B27" w14:textId="5A6E3B5F" w:rsidR="00A02143" w:rsidRPr="00704039" w:rsidRDefault="00B9335C" w:rsidP="00A04C05">
      <w:pPr>
        <w:pStyle w:val="NummerierterAbsatz"/>
        <w:numPr>
          <w:ilvl w:val="0"/>
          <w:numId w:val="31"/>
        </w:numPr>
        <w:ind w:left="0" w:firstLine="0"/>
        <w:rPr>
          <w:lang w:val="en-GB"/>
        </w:rPr>
      </w:pPr>
      <w:r w:rsidRPr="00704039">
        <w:rPr>
          <w:lang w:val="en-GB"/>
        </w:rPr>
        <w:lastRenderedPageBreak/>
        <w:t xml:space="preserve">Since the last report, several legislative adjustments have been made in the area of counterterrorism. In 2015, the offences </w:t>
      </w:r>
      <w:r w:rsidR="00A02143" w:rsidRPr="00704039">
        <w:rPr>
          <w:lang w:val="en-GB"/>
        </w:rPr>
        <w:t>of "T</w:t>
      </w:r>
      <w:r w:rsidRPr="00704039">
        <w:rPr>
          <w:lang w:val="en-GB"/>
        </w:rPr>
        <w:t>raining for terrorist purposes</w:t>
      </w:r>
      <w:r w:rsidR="00A02143" w:rsidRPr="00704039">
        <w:rPr>
          <w:lang w:val="en-GB"/>
        </w:rPr>
        <w:t>"</w:t>
      </w:r>
      <w:r w:rsidRPr="00704039">
        <w:rPr>
          <w:lang w:val="en-GB"/>
        </w:rPr>
        <w:t xml:space="preserve"> and </w:t>
      </w:r>
      <w:r w:rsidR="00A02143" w:rsidRPr="00704039">
        <w:rPr>
          <w:lang w:val="en-GB"/>
        </w:rPr>
        <w:t>"I</w:t>
      </w:r>
      <w:r w:rsidRPr="00704039">
        <w:rPr>
          <w:lang w:val="en-GB"/>
        </w:rPr>
        <w:t xml:space="preserve">nstruction to cause the commission </w:t>
      </w:r>
      <w:r w:rsidR="00A02143" w:rsidRPr="00704039">
        <w:rPr>
          <w:lang w:val="en-GB"/>
        </w:rPr>
        <w:t xml:space="preserve">of a </w:t>
      </w:r>
      <w:r w:rsidRPr="00704039">
        <w:rPr>
          <w:lang w:val="en-GB"/>
        </w:rPr>
        <w:t>terrorist offence</w:t>
      </w:r>
      <w:r w:rsidR="00A02143" w:rsidRPr="00704039">
        <w:rPr>
          <w:lang w:val="en-GB"/>
        </w:rPr>
        <w:t>"</w:t>
      </w:r>
      <w:r w:rsidRPr="00704039">
        <w:rPr>
          <w:lang w:val="en-GB"/>
        </w:rPr>
        <w:t xml:space="preserve"> were included in the Criminal Code. The Liechtenstein Police Act was amended in 2017. </w:t>
      </w:r>
      <w:r w:rsidR="00A02143" w:rsidRPr="00704039">
        <w:rPr>
          <w:lang w:val="en-GB"/>
        </w:rPr>
        <w:t xml:space="preserve">The amendments </w:t>
      </w:r>
      <w:r w:rsidR="00CD71CF" w:rsidRPr="00704039">
        <w:rPr>
          <w:lang w:val="en-GB"/>
        </w:rPr>
        <w:t xml:space="preserve">respond to the needs of practice </w:t>
      </w:r>
      <w:r w:rsidR="00A02143" w:rsidRPr="00704039">
        <w:rPr>
          <w:lang w:val="en-GB"/>
        </w:rPr>
        <w:t xml:space="preserve">and serve </w:t>
      </w:r>
      <w:r w:rsidR="00CD71CF" w:rsidRPr="00704039">
        <w:rPr>
          <w:lang w:val="en-GB"/>
        </w:rPr>
        <w:t xml:space="preserve">in particular </w:t>
      </w:r>
      <w:r w:rsidR="00A02143" w:rsidRPr="00704039">
        <w:rPr>
          <w:lang w:val="en-GB"/>
        </w:rPr>
        <w:t>to improve efforts to combat terrorism and other serious offences. The</w:t>
      </w:r>
      <w:r w:rsidR="00624B0A" w:rsidRPr="00704039">
        <w:rPr>
          <w:lang w:val="en-GB"/>
        </w:rPr>
        <w:t xml:space="preserve"> newly introduced measures include</w:t>
      </w:r>
      <w:r w:rsidR="00A02143" w:rsidRPr="00704039">
        <w:rPr>
          <w:lang w:val="en-GB"/>
        </w:rPr>
        <w:t xml:space="preserve"> </w:t>
      </w:r>
      <w:r w:rsidR="00624B0A" w:rsidRPr="00704039">
        <w:rPr>
          <w:lang w:val="en-GB"/>
        </w:rPr>
        <w:t>a</w:t>
      </w:r>
      <w:r w:rsidR="00A02143" w:rsidRPr="00704039">
        <w:rPr>
          <w:lang w:val="en-GB"/>
        </w:rPr>
        <w:t>lerts for discreet and specific checks, reporting obligations, and/or temporary seizure of travel documents</w:t>
      </w:r>
      <w:r w:rsidR="00624B0A" w:rsidRPr="00704039">
        <w:rPr>
          <w:lang w:val="en-GB"/>
        </w:rPr>
        <w:t xml:space="preserve"> in the case of persons suspected of committing a serious offence abroad, as well as automatic matching of wanted persons with the data of cross-border commuters in Liechtenstein. Another offence, "Travel for terrorist purposes", was added to the Criminal Code in 2019. Additionally, the provisions for preventing terrorist financing were further strengthened.</w:t>
      </w:r>
    </w:p>
    <w:p w14:paraId="6C727AFD" w14:textId="183DACDA" w:rsidR="004D700F" w:rsidRPr="00704039" w:rsidRDefault="00917A2B" w:rsidP="004D700F">
      <w:pPr>
        <w:pStyle w:val="NummerierterAbsatz"/>
        <w:numPr>
          <w:ilvl w:val="0"/>
          <w:numId w:val="31"/>
        </w:numPr>
        <w:ind w:left="0" w:firstLine="0"/>
        <w:rPr>
          <w:lang w:val="en-GB"/>
        </w:rPr>
      </w:pPr>
      <w:r w:rsidRPr="00704039">
        <w:rPr>
          <w:lang w:val="en-GB"/>
        </w:rPr>
        <w:t xml:space="preserve">Given that an effective fight against international terrorism can succeed </w:t>
      </w:r>
      <w:r w:rsidR="00D51D4A" w:rsidRPr="00704039">
        <w:rPr>
          <w:lang w:val="en-GB"/>
        </w:rPr>
        <w:t xml:space="preserve">only </w:t>
      </w:r>
      <w:r w:rsidRPr="00704039">
        <w:rPr>
          <w:lang w:val="en-GB"/>
        </w:rPr>
        <w:t>in cooperation with other states, Liechtenstein participates actively in all relevant multilateral bodies in the field of counterterrorism (UN, Council of Europe, OSCE</w:t>
      </w:r>
      <w:r w:rsidR="00D310BC" w:rsidRPr="00704039">
        <w:rPr>
          <w:lang w:val="en-GB"/>
        </w:rPr>
        <w:t>,</w:t>
      </w:r>
      <w:r w:rsidRPr="00704039">
        <w:rPr>
          <w:lang w:val="en-GB"/>
        </w:rPr>
        <w:t xml:space="preserve"> and others) and continuously examines possible ratifications of new international instruments. Accordingly, Liechtenstein ratified the Council of Europe Convention on the Prevention of Terrorism in 2016 and signed the Council of Europe Convention on Laundering, </w:t>
      </w:r>
      <w:r w:rsidR="00C616C2" w:rsidRPr="00704039">
        <w:rPr>
          <w:lang w:val="en-GB"/>
        </w:rPr>
        <w:t>Search</w:t>
      </w:r>
      <w:r w:rsidRPr="00704039">
        <w:rPr>
          <w:lang w:val="en-GB"/>
        </w:rPr>
        <w:t xml:space="preserve">, Seizure and </w:t>
      </w:r>
      <w:r w:rsidR="00C616C2" w:rsidRPr="00704039">
        <w:rPr>
          <w:lang w:val="en-GB"/>
        </w:rPr>
        <w:t>Confiscation</w:t>
      </w:r>
      <w:r w:rsidRPr="00704039">
        <w:rPr>
          <w:lang w:val="en-GB"/>
        </w:rPr>
        <w:t xml:space="preserve"> of the Proceeds from Crime and on the Financing of Terrorism in 2018. In international bodies, Liechtenstein regularly advocates the principle that fundamental human rights, international humanitarian law, and the fundamental principles of international law must be observed and respected in the fight against terrorism.</w:t>
      </w:r>
    </w:p>
    <w:p w14:paraId="7EE52B8D" w14:textId="08AA3CAC" w:rsidR="004D700F" w:rsidRPr="00704039" w:rsidRDefault="00823D01" w:rsidP="00F17672">
      <w:pPr>
        <w:pStyle w:val="NummerierterAbsatz"/>
        <w:numPr>
          <w:ilvl w:val="0"/>
          <w:numId w:val="31"/>
        </w:numPr>
        <w:ind w:left="0" w:firstLine="0"/>
        <w:rPr>
          <w:lang w:val="en-GB"/>
        </w:rPr>
      </w:pPr>
      <w:r w:rsidRPr="00704039">
        <w:rPr>
          <w:lang w:val="en-GB"/>
        </w:rPr>
        <w:t xml:space="preserve">This foreign policy position is in line with the high level of protection of fundamental and human rights at home. Fundamental and human rights in Liechtenstein are guaranteed by the Constitution and numerous international treaties. </w:t>
      </w:r>
      <w:r w:rsidR="00F17672" w:rsidRPr="00704039">
        <w:rPr>
          <w:lang w:val="en-GB"/>
        </w:rPr>
        <w:t xml:space="preserve">The international treaties relevant to the protection of human rights in Liechtenstein include most UN human rights conventions as well as </w:t>
      </w:r>
      <w:r w:rsidR="00C248C6" w:rsidRPr="00704039">
        <w:rPr>
          <w:lang w:val="en-GB"/>
        </w:rPr>
        <w:t xml:space="preserve">numerous human rights conventions of the Council of Europe such as </w:t>
      </w:r>
      <w:r w:rsidR="00F17672" w:rsidRPr="00704039">
        <w:rPr>
          <w:lang w:val="en-GB"/>
        </w:rPr>
        <w:t xml:space="preserve">the </w:t>
      </w:r>
      <w:r w:rsidRPr="00704039">
        <w:rPr>
          <w:lang w:val="en-GB"/>
        </w:rPr>
        <w:t xml:space="preserve">European Convention for the Prevention of Torture and Inhuman or Degrading Treatment or Penalties. It is the consistent practice of the Liechtenstein Government to </w:t>
      </w:r>
      <w:r w:rsidR="00E8729D" w:rsidRPr="00704039">
        <w:rPr>
          <w:lang w:val="en-GB"/>
        </w:rPr>
        <w:t>accede to</w:t>
      </w:r>
      <w:r w:rsidRPr="00704039">
        <w:rPr>
          <w:lang w:val="en-GB"/>
        </w:rPr>
        <w:t xml:space="preserve"> a </w:t>
      </w:r>
      <w:r w:rsidR="00C248C6" w:rsidRPr="00704039">
        <w:rPr>
          <w:lang w:val="en-GB"/>
        </w:rPr>
        <w:t>c</w:t>
      </w:r>
      <w:r w:rsidRPr="00704039">
        <w:rPr>
          <w:lang w:val="en-GB"/>
        </w:rPr>
        <w:t xml:space="preserve">onvention only after the </w:t>
      </w:r>
      <w:r w:rsidR="00DE0BC5" w:rsidRPr="00704039">
        <w:rPr>
          <w:lang w:val="en-GB"/>
        </w:rPr>
        <w:t xml:space="preserve">relevant </w:t>
      </w:r>
      <w:r w:rsidRPr="00704039">
        <w:rPr>
          <w:lang w:val="en-GB"/>
        </w:rPr>
        <w:t xml:space="preserve">legal and practical </w:t>
      </w:r>
      <w:r w:rsidR="00DE0BC5" w:rsidRPr="00704039">
        <w:rPr>
          <w:lang w:val="en-GB"/>
        </w:rPr>
        <w:t>preconditions have been created at the national level</w:t>
      </w:r>
      <w:r w:rsidRPr="00704039">
        <w:rPr>
          <w:lang w:val="en-GB"/>
        </w:rPr>
        <w:t xml:space="preserve">. This </w:t>
      </w:r>
      <w:r w:rsidR="00F42559" w:rsidRPr="00704039">
        <w:rPr>
          <w:lang w:val="en-GB"/>
        </w:rPr>
        <w:t>ensures</w:t>
      </w:r>
      <w:r w:rsidRPr="00704039">
        <w:rPr>
          <w:lang w:val="en-GB"/>
        </w:rPr>
        <w:t xml:space="preserve"> that all the provisions of the </w:t>
      </w:r>
      <w:r w:rsidR="007C3052" w:rsidRPr="00704039">
        <w:rPr>
          <w:lang w:val="en-GB"/>
        </w:rPr>
        <w:t>c</w:t>
      </w:r>
      <w:r w:rsidRPr="00704039">
        <w:rPr>
          <w:lang w:val="en-GB"/>
        </w:rPr>
        <w:t xml:space="preserve">onvention </w:t>
      </w:r>
      <w:r w:rsidR="007C3052" w:rsidRPr="00704039">
        <w:rPr>
          <w:lang w:val="en-GB"/>
        </w:rPr>
        <w:t xml:space="preserve">in question </w:t>
      </w:r>
      <w:r w:rsidRPr="00704039">
        <w:rPr>
          <w:lang w:val="en-GB"/>
        </w:rPr>
        <w:t xml:space="preserve">can </w:t>
      </w:r>
      <w:r w:rsidR="008F5ABA" w:rsidRPr="00704039">
        <w:rPr>
          <w:lang w:val="en-GB"/>
        </w:rPr>
        <w:t>actually be applied</w:t>
      </w:r>
      <w:r w:rsidRPr="00704039">
        <w:rPr>
          <w:lang w:val="en-GB"/>
        </w:rPr>
        <w:t xml:space="preserve"> from the date of entry into force.</w:t>
      </w:r>
    </w:p>
    <w:p w14:paraId="38C4B2F0" w14:textId="73232ED0" w:rsidR="00C31616" w:rsidRPr="00704039" w:rsidRDefault="00A41ADD" w:rsidP="00DF20E7">
      <w:pPr>
        <w:pStyle w:val="NummerierterAbsatz"/>
        <w:numPr>
          <w:ilvl w:val="0"/>
          <w:numId w:val="31"/>
        </w:numPr>
        <w:ind w:left="0" w:firstLine="0"/>
        <w:rPr>
          <w:lang w:val="en-GB"/>
        </w:rPr>
      </w:pPr>
      <w:r w:rsidRPr="00704039">
        <w:rPr>
          <w:lang w:val="en-GB"/>
        </w:rPr>
        <w:t>The Liechtenstein Constitution</w:t>
      </w:r>
      <w:r w:rsidR="00E25F21" w:rsidRPr="00704039">
        <w:rPr>
          <w:lang w:val="en-GB"/>
        </w:rPr>
        <w:t xml:space="preserve"> (LV</w:t>
      </w:r>
      <w:r w:rsidR="004D700F" w:rsidRPr="00704039">
        <w:rPr>
          <w:lang w:val="en-GB"/>
        </w:rPr>
        <w:t>; LGBl 1921 N</w:t>
      </w:r>
      <w:r w:rsidR="003258CF" w:rsidRPr="00704039">
        <w:rPr>
          <w:lang w:val="en-GB"/>
        </w:rPr>
        <w:t>o</w:t>
      </w:r>
      <w:r w:rsidR="004D700F" w:rsidRPr="00704039">
        <w:rPr>
          <w:lang w:val="en-GB"/>
        </w:rPr>
        <w:t>. 15</w:t>
      </w:r>
      <w:r w:rsidR="00E25F21" w:rsidRPr="00704039">
        <w:rPr>
          <w:lang w:val="en-GB"/>
        </w:rPr>
        <w:t xml:space="preserve">) </w:t>
      </w:r>
      <w:r w:rsidR="009D315A" w:rsidRPr="00704039">
        <w:rPr>
          <w:lang w:val="en-GB"/>
        </w:rPr>
        <w:t xml:space="preserve">contains a comprehensive catalogue of fundamental rights, including the prohibition of inhuman and degrading treatment </w:t>
      </w:r>
      <w:r w:rsidR="00A40A5F" w:rsidRPr="00704039">
        <w:rPr>
          <w:lang w:val="en-GB"/>
        </w:rPr>
        <w:t>and punishment in Article 27bis</w:t>
      </w:r>
      <w:r w:rsidR="009D315A" w:rsidRPr="00704039">
        <w:rPr>
          <w:lang w:val="en-GB"/>
        </w:rPr>
        <w:t xml:space="preserve">. Compliance with this </w:t>
      </w:r>
      <w:r w:rsidR="008A436A" w:rsidRPr="00704039">
        <w:rPr>
          <w:lang w:val="en-GB"/>
        </w:rPr>
        <w:t>prohib</w:t>
      </w:r>
      <w:r w:rsidR="0011365A" w:rsidRPr="00704039">
        <w:rPr>
          <w:lang w:val="en-GB"/>
        </w:rPr>
        <w:t>i</w:t>
      </w:r>
      <w:r w:rsidR="008A436A" w:rsidRPr="00704039">
        <w:rPr>
          <w:lang w:val="en-GB"/>
        </w:rPr>
        <w:t xml:space="preserve">tion </w:t>
      </w:r>
      <w:r w:rsidR="009D315A" w:rsidRPr="00704039">
        <w:rPr>
          <w:lang w:val="en-GB"/>
        </w:rPr>
        <w:t xml:space="preserve">must be ensured </w:t>
      </w:r>
      <w:r w:rsidR="00CD4798" w:rsidRPr="00704039">
        <w:rPr>
          <w:lang w:val="en-GB"/>
        </w:rPr>
        <w:t xml:space="preserve">when ordinary legislation is enacted, for example for the </w:t>
      </w:r>
      <w:r w:rsidR="009D315A" w:rsidRPr="00704039">
        <w:rPr>
          <w:lang w:val="en-GB"/>
        </w:rPr>
        <w:lastRenderedPageBreak/>
        <w:t xml:space="preserve">purpose of combating terrorism. Not only legislation, but all </w:t>
      </w:r>
      <w:r w:rsidR="001B5675" w:rsidRPr="00704039">
        <w:rPr>
          <w:lang w:val="en-GB"/>
        </w:rPr>
        <w:t>State</w:t>
      </w:r>
      <w:r w:rsidR="009D315A" w:rsidRPr="00704039">
        <w:rPr>
          <w:lang w:val="en-GB"/>
        </w:rPr>
        <w:t xml:space="preserve"> action must</w:t>
      </w:r>
      <w:r w:rsidR="00DF20E7" w:rsidRPr="00704039">
        <w:rPr>
          <w:lang w:val="en-GB"/>
        </w:rPr>
        <w:t xml:space="preserve"> be constitutional and conform to fundamental rights. This also includes international treaties entered into by Liechtenstein. M</w:t>
      </w:r>
      <w:r w:rsidR="009D315A" w:rsidRPr="00704039">
        <w:rPr>
          <w:lang w:val="en-GB"/>
        </w:rPr>
        <w:t xml:space="preserve">oreover, the individual rights of the ECHR and its protocols constitute directly applicable law in Liechtenstein. </w:t>
      </w:r>
      <w:r w:rsidR="00EF6CEE" w:rsidRPr="00704039">
        <w:rPr>
          <w:lang w:val="en-GB"/>
        </w:rPr>
        <w:t xml:space="preserve">They have </w:t>
      </w:r>
      <w:r w:rsidR="00EF6CEE" w:rsidRPr="00704039">
        <w:rPr>
          <w:i/>
          <w:iCs/>
          <w:lang w:val="en-GB"/>
        </w:rPr>
        <w:t>de facto</w:t>
      </w:r>
      <w:r w:rsidR="009D315A" w:rsidRPr="00704039">
        <w:rPr>
          <w:lang w:val="en-GB"/>
        </w:rPr>
        <w:t xml:space="preserve"> constitutional status and </w:t>
      </w:r>
      <w:r w:rsidR="00E906F7" w:rsidRPr="00704039">
        <w:rPr>
          <w:lang w:val="en-GB"/>
        </w:rPr>
        <w:t>are binding on</w:t>
      </w:r>
      <w:r w:rsidR="009D315A" w:rsidRPr="00704039">
        <w:rPr>
          <w:lang w:val="en-GB"/>
        </w:rPr>
        <w:t xml:space="preserve"> all </w:t>
      </w:r>
      <w:r w:rsidR="00E906F7" w:rsidRPr="00704039">
        <w:rPr>
          <w:lang w:val="en-GB"/>
        </w:rPr>
        <w:t>S</w:t>
      </w:r>
      <w:r w:rsidR="009D315A" w:rsidRPr="00704039">
        <w:rPr>
          <w:lang w:val="en-GB"/>
        </w:rPr>
        <w:t xml:space="preserve">tate action. The fundamental rights of the Liechtenstein Constitution are accordingly interpreted by the </w:t>
      </w:r>
      <w:r w:rsidR="009E2F01" w:rsidRPr="00704039">
        <w:rPr>
          <w:lang w:val="en-GB"/>
        </w:rPr>
        <w:t>Constitutional</w:t>
      </w:r>
      <w:r w:rsidR="009D315A" w:rsidRPr="00704039">
        <w:rPr>
          <w:lang w:val="en-GB"/>
        </w:rPr>
        <w:t xml:space="preserve"> Court in </w:t>
      </w:r>
      <w:r w:rsidR="001D6178" w:rsidRPr="00704039">
        <w:rPr>
          <w:lang w:val="en-GB"/>
        </w:rPr>
        <w:t>line</w:t>
      </w:r>
      <w:r w:rsidR="009D315A" w:rsidRPr="00704039">
        <w:rPr>
          <w:lang w:val="en-GB"/>
        </w:rPr>
        <w:t xml:space="preserve"> with the case law of the European </w:t>
      </w:r>
      <w:r w:rsidR="004C4471" w:rsidRPr="00704039">
        <w:rPr>
          <w:lang w:val="en-GB"/>
        </w:rPr>
        <w:t>Court of</w:t>
      </w:r>
      <w:r w:rsidR="009D315A" w:rsidRPr="00704039">
        <w:rPr>
          <w:lang w:val="en-GB"/>
        </w:rPr>
        <w:t xml:space="preserve"> Human Rights.</w:t>
      </w:r>
    </w:p>
    <w:p w14:paraId="6D117E9F" w14:textId="749B93EB" w:rsidR="00C31616" w:rsidRPr="00704039" w:rsidRDefault="00967AD4" w:rsidP="00B86E44">
      <w:pPr>
        <w:pStyle w:val="NummerierterAbsatz"/>
        <w:numPr>
          <w:ilvl w:val="0"/>
          <w:numId w:val="31"/>
        </w:numPr>
        <w:ind w:left="0" w:firstLine="0"/>
        <w:rPr>
          <w:lang w:val="en-GB"/>
        </w:rPr>
      </w:pPr>
      <w:r w:rsidRPr="00704039">
        <w:rPr>
          <w:lang w:val="en-GB"/>
        </w:rPr>
        <w:t>According to Article 15 of the Constitutional Court Act (StGHG; LGBl. 2004 No</w:t>
      </w:r>
      <w:r w:rsidR="00C53C4E" w:rsidRPr="00704039">
        <w:rPr>
          <w:lang w:val="en-GB"/>
        </w:rPr>
        <w:t>.</w:t>
      </w:r>
      <w:r w:rsidRPr="00704039">
        <w:rPr>
          <w:lang w:val="en-GB"/>
        </w:rPr>
        <w:t xml:space="preserve"> 32)</w:t>
      </w:r>
      <w:r w:rsidR="001F7521" w:rsidRPr="00704039">
        <w:rPr>
          <w:lang w:val="en-GB"/>
        </w:rPr>
        <w:t xml:space="preserve">, the Constitutional Court decides on complaints to the extent the complainant claims to be violated by a final decision of the court of last instance or by a decree of a public authority with respect to one of </w:t>
      </w:r>
      <w:r w:rsidR="00CC4270" w:rsidRPr="00704039">
        <w:rPr>
          <w:lang w:val="en-GB"/>
        </w:rPr>
        <w:t>the complainant's</w:t>
      </w:r>
      <w:r w:rsidR="001F7521" w:rsidRPr="00704039">
        <w:rPr>
          <w:lang w:val="en-GB"/>
        </w:rPr>
        <w:t xml:space="preserve"> constitutionally guaranteed rights or with respect to one of </w:t>
      </w:r>
      <w:r w:rsidR="00876C6C" w:rsidRPr="00704039">
        <w:rPr>
          <w:lang w:val="en-GB"/>
        </w:rPr>
        <w:t>the complainant's</w:t>
      </w:r>
      <w:r w:rsidR="001F7521" w:rsidRPr="00704039">
        <w:rPr>
          <w:lang w:val="en-GB"/>
        </w:rPr>
        <w:t xml:space="preserve"> rights guaranteed by international conventions where the legislative power has expressly recogni</w:t>
      </w:r>
      <w:r w:rsidR="0060288C" w:rsidRPr="00704039">
        <w:rPr>
          <w:lang w:val="en-GB"/>
        </w:rPr>
        <w:t>s</w:t>
      </w:r>
      <w:r w:rsidR="001F7521" w:rsidRPr="00704039">
        <w:rPr>
          <w:lang w:val="en-GB"/>
        </w:rPr>
        <w:t>ed an individual right of complaint</w:t>
      </w:r>
      <w:r w:rsidR="008840BD" w:rsidRPr="00704039">
        <w:rPr>
          <w:lang w:val="en-GB"/>
        </w:rPr>
        <w:t>. The legislative power</w:t>
      </w:r>
      <w:r w:rsidRPr="00704039">
        <w:rPr>
          <w:lang w:val="en-GB"/>
        </w:rPr>
        <w:t xml:space="preserve"> has</w:t>
      </w:r>
      <w:r w:rsidR="00F651D6" w:rsidRPr="00704039">
        <w:rPr>
          <w:lang w:val="en-GB"/>
        </w:rPr>
        <w:t xml:space="preserve"> recognised such an</w:t>
      </w:r>
      <w:r w:rsidRPr="00704039">
        <w:rPr>
          <w:lang w:val="en-GB"/>
        </w:rPr>
        <w:t xml:space="preserve"> individual right of </w:t>
      </w:r>
      <w:r w:rsidR="00F651D6" w:rsidRPr="00704039">
        <w:rPr>
          <w:lang w:val="en-GB"/>
        </w:rPr>
        <w:t xml:space="preserve">complaint under several treaties including for alleged violations of rights set out in the ECHR, the International Covenant of 16 December 1966 on Civil and Political Rights (ICCPR), and the UN Convention against Torture. All three human rights conventions contain the prohibition against torture and cruel, inhuman, or degrading treatment or punishment. </w:t>
      </w:r>
      <w:r w:rsidRPr="00704039">
        <w:rPr>
          <w:lang w:val="en-GB"/>
        </w:rPr>
        <w:t xml:space="preserve">After </w:t>
      </w:r>
      <w:r w:rsidR="00FD3CF7" w:rsidRPr="00704039">
        <w:rPr>
          <w:lang w:val="en-GB"/>
        </w:rPr>
        <w:t>all domestic remedies have been exhausted</w:t>
      </w:r>
      <w:r w:rsidRPr="00704039">
        <w:rPr>
          <w:lang w:val="en-GB"/>
        </w:rPr>
        <w:t>, individuals (</w:t>
      </w:r>
      <w:r w:rsidR="00DF428F" w:rsidRPr="00704039">
        <w:rPr>
          <w:lang w:val="en-GB"/>
        </w:rPr>
        <w:t xml:space="preserve">both </w:t>
      </w:r>
      <w:r w:rsidR="0003063E" w:rsidRPr="00704039">
        <w:rPr>
          <w:lang w:val="en-GB"/>
        </w:rPr>
        <w:t>Liechtenstein and foreign nationals</w:t>
      </w:r>
      <w:r w:rsidRPr="00704039">
        <w:rPr>
          <w:lang w:val="en-GB"/>
        </w:rPr>
        <w:t xml:space="preserve">) as well as associations </w:t>
      </w:r>
      <w:r w:rsidR="006B7151" w:rsidRPr="00704039">
        <w:rPr>
          <w:lang w:val="en-GB"/>
        </w:rPr>
        <w:t>may</w:t>
      </w:r>
      <w:r w:rsidRPr="00704039">
        <w:rPr>
          <w:lang w:val="en-GB"/>
        </w:rPr>
        <w:t xml:space="preserve"> also lodge individual complaints with the European </w:t>
      </w:r>
      <w:r w:rsidR="00437825" w:rsidRPr="00704039">
        <w:rPr>
          <w:lang w:val="en-GB"/>
        </w:rPr>
        <w:t>Court</w:t>
      </w:r>
      <w:r w:rsidRPr="00704039">
        <w:rPr>
          <w:lang w:val="en-GB"/>
        </w:rPr>
        <w:t xml:space="preserve"> </w:t>
      </w:r>
      <w:r w:rsidR="00437825" w:rsidRPr="00704039">
        <w:rPr>
          <w:lang w:val="en-GB"/>
        </w:rPr>
        <w:t>of</w:t>
      </w:r>
      <w:r w:rsidRPr="00704039">
        <w:rPr>
          <w:lang w:val="en-GB"/>
        </w:rPr>
        <w:t xml:space="preserve"> Human Rights. </w:t>
      </w:r>
      <w:r w:rsidR="00E752D2" w:rsidRPr="00704039">
        <w:rPr>
          <w:lang w:val="en-GB"/>
        </w:rPr>
        <w:t>Given that Liechtenstein has</w:t>
      </w:r>
      <w:r w:rsidRPr="00704039">
        <w:rPr>
          <w:lang w:val="en-GB"/>
        </w:rPr>
        <w:t xml:space="preserve"> accepted the individual complaints procedure under </w:t>
      </w:r>
      <w:r w:rsidR="00B86E44" w:rsidRPr="00704039">
        <w:rPr>
          <w:lang w:val="en-GB"/>
        </w:rPr>
        <w:t>the ICCPR, individuals can also turn to the Human Rights Committee if they believe their rights under the ICCPR have been violated</w:t>
      </w:r>
      <w:r w:rsidRPr="00704039">
        <w:rPr>
          <w:lang w:val="en-GB"/>
        </w:rPr>
        <w:t>.</w:t>
      </w:r>
    </w:p>
    <w:p w14:paraId="53338702" w14:textId="40F1D1FA" w:rsidR="00425BA0" w:rsidRPr="00704039" w:rsidRDefault="00181A5D" w:rsidP="00181A5D">
      <w:pPr>
        <w:pStyle w:val="NummerierterAbsatz"/>
        <w:numPr>
          <w:ilvl w:val="0"/>
          <w:numId w:val="31"/>
        </w:numPr>
        <w:ind w:left="0" w:firstLine="0"/>
        <w:rPr>
          <w:lang w:val="en-GB"/>
        </w:rPr>
      </w:pPr>
      <w:r w:rsidRPr="00704039">
        <w:rPr>
          <w:lang w:val="en-GB"/>
        </w:rPr>
        <w:t>The</w:t>
      </w:r>
      <w:r w:rsidR="005212FB" w:rsidRPr="00704039">
        <w:rPr>
          <w:lang w:val="en-GB"/>
        </w:rPr>
        <w:t xml:space="preserve"> protection of human rights and compliance with the UN Convention against Torture </w:t>
      </w:r>
      <w:r w:rsidRPr="00704039">
        <w:rPr>
          <w:lang w:val="en-GB"/>
        </w:rPr>
        <w:t xml:space="preserve">is therefore legally guaranteed </w:t>
      </w:r>
      <w:r w:rsidR="005212FB" w:rsidRPr="00704039">
        <w:rPr>
          <w:lang w:val="en-GB"/>
        </w:rPr>
        <w:t>in</w:t>
      </w:r>
      <w:r w:rsidRPr="00704039">
        <w:rPr>
          <w:lang w:val="en-GB"/>
        </w:rPr>
        <w:t xml:space="preserve"> Liechtenstein when measures to prevent or combat terrorism are enacted, and claims of violations can be enforced with legal effect</w:t>
      </w:r>
      <w:r w:rsidR="00425BA0" w:rsidRPr="00704039">
        <w:rPr>
          <w:lang w:val="en-GB"/>
        </w:rPr>
        <w:t>.</w:t>
      </w:r>
    </w:p>
    <w:p w14:paraId="7ACF2B45" w14:textId="424333E8" w:rsidR="00425BA0" w:rsidRPr="00704039" w:rsidRDefault="0082199F" w:rsidP="00BD25E1">
      <w:pPr>
        <w:pStyle w:val="NummerierterAbsatz"/>
        <w:numPr>
          <w:ilvl w:val="0"/>
          <w:numId w:val="31"/>
        </w:numPr>
        <w:ind w:left="0" w:firstLine="0"/>
        <w:rPr>
          <w:lang w:val="en-GB"/>
        </w:rPr>
      </w:pPr>
      <w:r w:rsidRPr="00704039">
        <w:rPr>
          <w:lang w:val="en-GB"/>
        </w:rPr>
        <w:t xml:space="preserve">The National Police has adapted </w:t>
      </w:r>
      <w:r w:rsidR="00C440B5" w:rsidRPr="00704039">
        <w:rPr>
          <w:lang w:val="en-GB"/>
        </w:rPr>
        <w:t>its</w:t>
      </w:r>
      <w:r w:rsidRPr="00704039">
        <w:rPr>
          <w:lang w:val="en-GB"/>
        </w:rPr>
        <w:t xml:space="preserve"> doctrine and </w:t>
      </w:r>
      <w:r w:rsidR="00B54069" w:rsidRPr="00704039">
        <w:rPr>
          <w:lang w:val="en-GB"/>
        </w:rPr>
        <w:t>resources</w:t>
      </w:r>
      <w:r w:rsidRPr="00704039">
        <w:rPr>
          <w:lang w:val="en-GB"/>
        </w:rPr>
        <w:t xml:space="preserve"> to the threat of terrorism and, in close cooperation with foreign authorities, </w:t>
      </w:r>
      <w:r w:rsidR="00DB320A" w:rsidRPr="00704039">
        <w:rPr>
          <w:lang w:val="en-GB"/>
        </w:rPr>
        <w:t>observes</w:t>
      </w:r>
      <w:r w:rsidRPr="00704039">
        <w:rPr>
          <w:lang w:val="en-GB"/>
        </w:rPr>
        <w:t xml:space="preserve"> </w:t>
      </w:r>
      <w:r w:rsidR="000A76A0" w:rsidRPr="00704039">
        <w:rPr>
          <w:lang w:val="en-GB"/>
        </w:rPr>
        <w:t>potential</w:t>
      </w:r>
      <w:r w:rsidRPr="00704039">
        <w:rPr>
          <w:lang w:val="en-GB"/>
        </w:rPr>
        <w:t xml:space="preserve"> extremist activities in or against Liechtenstein. </w:t>
      </w:r>
      <w:r w:rsidR="000D07DB" w:rsidRPr="00704039">
        <w:rPr>
          <w:lang w:val="en-GB"/>
        </w:rPr>
        <w:t>To date, n</w:t>
      </w:r>
      <w:r w:rsidRPr="00704039">
        <w:rPr>
          <w:lang w:val="en-GB"/>
        </w:rPr>
        <w:t xml:space="preserve">o </w:t>
      </w:r>
      <w:r w:rsidR="00FA474A" w:rsidRPr="00704039">
        <w:rPr>
          <w:lang w:val="en-GB"/>
        </w:rPr>
        <w:t xml:space="preserve">prison </w:t>
      </w:r>
      <w:r w:rsidRPr="00704039">
        <w:rPr>
          <w:lang w:val="en-GB"/>
        </w:rPr>
        <w:t xml:space="preserve">inmates have been </w:t>
      </w:r>
      <w:r w:rsidR="00825219" w:rsidRPr="00704039">
        <w:rPr>
          <w:lang w:val="en-GB"/>
        </w:rPr>
        <w:t>identified</w:t>
      </w:r>
      <w:r w:rsidRPr="00704039">
        <w:rPr>
          <w:lang w:val="en-GB"/>
        </w:rPr>
        <w:t xml:space="preserve"> or </w:t>
      </w:r>
      <w:r w:rsidR="00800B50" w:rsidRPr="00704039">
        <w:rPr>
          <w:lang w:val="en-GB"/>
        </w:rPr>
        <w:t>placed under</w:t>
      </w:r>
      <w:r w:rsidR="00A15103" w:rsidRPr="00704039">
        <w:rPr>
          <w:lang w:val="en-GB"/>
        </w:rPr>
        <w:t xml:space="preserve"> observation</w:t>
      </w:r>
      <w:r w:rsidRPr="00704039">
        <w:rPr>
          <w:lang w:val="en-GB"/>
        </w:rPr>
        <w:t xml:space="preserve"> </w:t>
      </w:r>
      <w:r w:rsidR="000D07DB" w:rsidRPr="00704039">
        <w:rPr>
          <w:lang w:val="en-GB"/>
        </w:rPr>
        <w:t xml:space="preserve">for exhibiting radical tendencies or activities aimed at </w:t>
      </w:r>
      <w:r w:rsidR="005736B6" w:rsidRPr="00704039">
        <w:rPr>
          <w:lang w:val="en-GB"/>
        </w:rPr>
        <w:t>radicalising other</w:t>
      </w:r>
      <w:r w:rsidR="000D07DB" w:rsidRPr="00704039">
        <w:rPr>
          <w:lang w:val="en-GB"/>
        </w:rPr>
        <w:t xml:space="preserve"> inmates for the purpose of terrorism.</w:t>
      </w:r>
      <w:r w:rsidR="00BD25E1" w:rsidRPr="00704039">
        <w:rPr>
          <w:lang w:val="en-GB"/>
        </w:rPr>
        <w:t xml:space="preserve"> Corrections officers have so far not received specialised training in this regard</w:t>
      </w:r>
      <w:r w:rsidR="00574FAF" w:rsidRPr="00704039">
        <w:rPr>
          <w:lang w:val="en-GB"/>
        </w:rPr>
        <w:t>.</w:t>
      </w:r>
    </w:p>
    <w:p w14:paraId="78BBE435" w14:textId="77184657" w:rsidR="00425BA0" w:rsidRPr="00704039" w:rsidRDefault="007D2532" w:rsidP="00425BA0">
      <w:pPr>
        <w:pStyle w:val="NummerierterAbsatz"/>
        <w:numPr>
          <w:ilvl w:val="0"/>
          <w:numId w:val="31"/>
        </w:numPr>
        <w:ind w:left="0" w:firstLine="0"/>
        <w:rPr>
          <w:lang w:val="en-GB"/>
        </w:rPr>
      </w:pPr>
      <w:r w:rsidRPr="00704039">
        <w:rPr>
          <w:lang w:val="en-GB"/>
        </w:rPr>
        <w:t xml:space="preserve">According to the Liechtenstein Office of the Public Prosecutor, no </w:t>
      </w:r>
      <w:r w:rsidR="006C7F7A" w:rsidRPr="00704039">
        <w:rPr>
          <w:lang w:val="en-GB"/>
        </w:rPr>
        <w:t>one has</w:t>
      </w:r>
      <w:r w:rsidRPr="00704039">
        <w:rPr>
          <w:lang w:val="en-GB"/>
        </w:rPr>
        <w:t xml:space="preserve"> </w:t>
      </w:r>
      <w:r w:rsidR="006C7F7A" w:rsidRPr="00704039">
        <w:rPr>
          <w:lang w:val="en-GB"/>
        </w:rPr>
        <w:t>been</w:t>
      </w:r>
      <w:r w:rsidRPr="00704039">
        <w:rPr>
          <w:lang w:val="en-GB"/>
        </w:rPr>
        <w:t xml:space="preserve"> convicted on the basis of laws </w:t>
      </w:r>
      <w:r w:rsidR="00363BE4" w:rsidRPr="00704039">
        <w:rPr>
          <w:lang w:val="en-GB"/>
        </w:rPr>
        <w:t>for</w:t>
      </w:r>
      <w:r w:rsidRPr="00704039">
        <w:rPr>
          <w:lang w:val="en-GB"/>
        </w:rPr>
        <w:t xml:space="preserve"> the prevention and combating of terrorism</w:t>
      </w:r>
      <w:r w:rsidR="00163CBA" w:rsidRPr="00704039">
        <w:rPr>
          <w:lang w:val="en-GB"/>
        </w:rPr>
        <w:t>.</w:t>
      </w:r>
    </w:p>
    <w:p w14:paraId="5B2EC60E" w14:textId="64C77304" w:rsidR="008D5BFE" w:rsidRPr="00704039" w:rsidRDefault="00A76CB7" w:rsidP="0083651F">
      <w:pPr>
        <w:pStyle w:val="NummerierterAbsatz"/>
        <w:numPr>
          <w:ilvl w:val="0"/>
          <w:numId w:val="31"/>
        </w:numPr>
        <w:ind w:left="0" w:firstLine="0"/>
        <w:rPr>
          <w:lang w:val="en-GB"/>
        </w:rPr>
      </w:pPr>
      <w:r w:rsidRPr="00704039">
        <w:rPr>
          <w:lang w:val="en-GB"/>
        </w:rPr>
        <w:lastRenderedPageBreak/>
        <w:t xml:space="preserve">Neither the Liechtenstein Office of the Public Prosecutor nor the Human Rights Association </w:t>
      </w:r>
      <w:r w:rsidR="003D6217" w:rsidRPr="00704039">
        <w:rPr>
          <w:lang w:val="en-GB"/>
        </w:rPr>
        <w:t>is</w:t>
      </w:r>
      <w:r w:rsidRPr="00704039">
        <w:rPr>
          <w:lang w:val="en-GB"/>
        </w:rPr>
        <w:t xml:space="preserve"> aware of any complaints of the non-observance of international standards in applying measures to combat terrorism</w:t>
      </w:r>
      <w:r w:rsidR="001E127A" w:rsidRPr="00704039">
        <w:rPr>
          <w:lang w:val="en-GB"/>
        </w:rPr>
        <w:t>.</w:t>
      </w:r>
    </w:p>
    <w:tbl>
      <w:tblPr>
        <w:tblStyle w:val="TableGrid"/>
        <w:tblW w:w="0" w:type="auto"/>
        <w:tblBorders>
          <w:top w:val="single" w:sz="4" w:space="0" w:color="auto"/>
          <w:left w:val="single" w:sz="4" w:space="0" w:color="auto"/>
          <w:right w:val="single" w:sz="4" w:space="0" w:color="auto"/>
          <w:insideH w:val="none" w:sz="0" w:space="0" w:color="auto"/>
        </w:tblBorders>
        <w:tblLook w:val="04A0" w:firstRow="1" w:lastRow="0" w:firstColumn="1" w:lastColumn="0" w:noHBand="0" w:noVBand="1"/>
      </w:tblPr>
      <w:tblGrid>
        <w:gridCol w:w="8834"/>
      </w:tblGrid>
      <w:tr w:rsidR="0041613F" w:rsidRPr="004C0366" w14:paraId="02D625BD" w14:textId="77777777" w:rsidTr="0041613F">
        <w:tc>
          <w:tcPr>
            <w:tcW w:w="8984" w:type="dxa"/>
            <w:shd w:val="clear" w:color="auto" w:fill="D9D9D9" w:themeFill="background1" w:themeFillShade="D9"/>
          </w:tcPr>
          <w:p w14:paraId="2C70EA38" w14:textId="6F877867" w:rsidR="008B52E9" w:rsidRPr="00704039" w:rsidRDefault="00D70E55" w:rsidP="005A4558">
            <w:pPr>
              <w:rPr>
                <w:lang w:val="en-GB"/>
              </w:rPr>
            </w:pPr>
            <w:r w:rsidRPr="00704039">
              <w:rPr>
                <w:lang w:val="en-GB"/>
              </w:rPr>
              <w:t>XXIV</w:t>
            </w:r>
            <w:r w:rsidR="0041613F" w:rsidRPr="00704039">
              <w:rPr>
                <w:lang w:val="en-GB"/>
              </w:rPr>
              <w:t>.</w:t>
            </w:r>
            <w:r w:rsidR="0041613F" w:rsidRPr="00704039">
              <w:rPr>
                <w:lang w:val="en-GB"/>
              </w:rPr>
              <w:tab/>
            </w:r>
            <w:r w:rsidR="00F44AA7" w:rsidRPr="00704039">
              <w:rPr>
                <w:lang w:val="en-GB"/>
              </w:rPr>
              <w:t>Please provide information on any intention on the part of the State party to ratify other core United Nations human rights treaties to which it is not yet a party</w:t>
            </w:r>
            <w:r w:rsidR="008B52E9" w:rsidRPr="00704039">
              <w:rPr>
                <w:lang w:val="en-GB"/>
              </w:rPr>
              <w:t>.</w:t>
            </w:r>
          </w:p>
        </w:tc>
      </w:tr>
    </w:tbl>
    <w:p w14:paraId="6C726A65" w14:textId="77777777" w:rsidR="0041613F" w:rsidRPr="00704039" w:rsidRDefault="0041613F" w:rsidP="00F91A55">
      <w:pPr>
        <w:pStyle w:val="NummerierterAbsatz"/>
        <w:numPr>
          <w:ilvl w:val="0"/>
          <w:numId w:val="0"/>
        </w:numPr>
        <w:rPr>
          <w:b/>
          <w:lang w:val="en-GB"/>
        </w:rPr>
      </w:pPr>
    </w:p>
    <w:p w14:paraId="7C68A15F" w14:textId="26DE9790" w:rsidR="000242C8" w:rsidRPr="00704039" w:rsidRDefault="00600740" w:rsidP="00600740">
      <w:pPr>
        <w:pStyle w:val="NummerierterAbsatz"/>
        <w:numPr>
          <w:ilvl w:val="0"/>
          <w:numId w:val="31"/>
        </w:numPr>
        <w:ind w:left="0" w:firstLine="0"/>
        <w:rPr>
          <w:lang w:val="en-GB"/>
        </w:rPr>
      </w:pPr>
      <w:r w:rsidRPr="00704039">
        <w:rPr>
          <w:lang w:val="en-GB"/>
        </w:rPr>
        <w:t>In the coming months, no ratifications of UN human rights treaties are planned to which Liechtenstein is not yet a party.</w:t>
      </w:r>
    </w:p>
    <w:p w14:paraId="5503B405" w14:textId="54B5AC62" w:rsidR="00F91A55" w:rsidRPr="00704039" w:rsidRDefault="00F5446D" w:rsidP="00F91A55">
      <w:pPr>
        <w:pStyle w:val="NummerierterAbsatz"/>
        <w:numPr>
          <w:ilvl w:val="0"/>
          <w:numId w:val="0"/>
        </w:numPr>
        <w:rPr>
          <w:rFonts w:asciiTheme="minorHAnsi" w:hAnsiTheme="minorHAnsi"/>
          <w:b/>
          <w:szCs w:val="24"/>
          <w:lang w:val="en-GB"/>
        </w:rPr>
      </w:pPr>
      <w:r w:rsidRPr="00704039">
        <w:rPr>
          <w:b/>
          <w:sz w:val="26"/>
          <w:szCs w:val="26"/>
          <w:lang w:val="en-GB"/>
        </w:rPr>
        <w:t>General information on other measures and developments relating to the implementation of the Convention in the State party</w:t>
      </w:r>
    </w:p>
    <w:tbl>
      <w:tblPr>
        <w:tblStyle w:val="TableGrid"/>
        <w:tblW w:w="0" w:type="auto"/>
        <w:tblBorders>
          <w:top w:val="single" w:sz="4" w:space="0" w:color="auto"/>
          <w:left w:val="single" w:sz="4" w:space="0" w:color="auto"/>
          <w:right w:val="single" w:sz="4" w:space="0" w:color="auto"/>
          <w:insideH w:val="none" w:sz="0" w:space="0" w:color="auto"/>
        </w:tblBorders>
        <w:tblLook w:val="04A0" w:firstRow="1" w:lastRow="0" w:firstColumn="1" w:lastColumn="0" w:noHBand="0" w:noVBand="1"/>
      </w:tblPr>
      <w:tblGrid>
        <w:gridCol w:w="8834"/>
      </w:tblGrid>
      <w:tr w:rsidR="00907D52" w:rsidRPr="004C0366" w14:paraId="3B81E8BD" w14:textId="77777777" w:rsidTr="00907D52">
        <w:tc>
          <w:tcPr>
            <w:tcW w:w="8984" w:type="dxa"/>
            <w:shd w:val="clear" w:color="auto" w:fill="D9D9D9" w:themeFill="background1" w:themeFillShade="D9"/>
          </w:tcPr>
          <w:p w14:paraId="0A1DFD0F" w14:textId="10B273E2" w:rsidR="00F6407B" w:rsidRPr="00704039" w:rsidRDefault="00D70E55" w:rsidP="005A4558">
            <w:pPr>
              <w:rPr>
                <w:lang w:val="en-GB"/>
              </w:rPr>
            </w:pPr>
            <w:r w:rsidRPr="00704039">
              <w:rPr>
                <w:lang w:val="en-GB"/>
              </w:rPr>
              <w:t>XXV</w:t>
            </w:r>
            <w:r w:rsidR="00907D52" w:rsidRPr="00704039">
              <w:rPr>
                <w:lang w:val="en-GB"/>
              </w:rPr>
              <w:t>.</w:t>
            </w:r>
            <w:r w:rsidR="00907D52" w:rsidRPr="00704039">
              <w:rPr>
                <w:lang w:val="en-GB"/>
              </w:rPr>
              <w:tab/>
            </w:r>
            <w:r w:rsidR="00DE3091" w:rsidRPr="00704039">
              <w:rPr>
                <w:lang w:val="en-GB"/>
              </w:rPr>
              <w:t>Please provide detailed information on any other relevant legislative, administrative, judicial or other measures taken since the consideration of the previous report to implement the provisions of the Convention or the Committee</w:t>
            </w:r>
            <w:r w:rsidR="00394E9B" w:rsidRPr="00704039">
              <w:rPr>
                <w:lang w:val="en-GB"/>
              </w:rPr>
              <w:t>'</w:t>
            </w:r>
            <w:r w:rsidR="00DE3091" w:rsidRPr="00704039">
              <w:rPr>
                <w:lang w:val="en-GB"/>
              </w:rPr>
              <w:t>s recommendations, including institutional developments, plans or programmes. Please indicate the resources allocated and statistical data. Please also provide any other information that the State party considers relevant</w:t>
            </w:r>
            <w:r w:rsidR="00D76703" w:rsidRPr="00704039">
              <w:rPr>
                <w:lang w:val="en-GB"/>
              </w:rPr>
              <w:t>.</w:t>
            </w:r>
          </w:p>
        </w:tc>
      </w:tr>
    </w:tbl>
    <w:p w14:paraId="01CA6EA9" w14:textId="77777777" w:rsidR="00784F55" w:rsidRPr="00704039" w:rsidRDefault="00784F55" w:rsidP="00F91A55">
      <w:pPr>
        <w:pStyle w:val="NummerierterAbsatz"/>
        <w:numPr>
          <w:ilvl w:val="0"/>
          <w:numId w:val="0"/>
        </w:numPr>
        <w:rPr>
          <w:b/>
          <w:lang w:val="en-GB"/>
        </w:rPr>
      </w:pPr>
    </w:p>
    <w:p w14:paraId="4E03EE42" w14:textId="5159BF44" w:rsidR="00141C28" w:rsidRPr="00704039" w:rsidRDefault="00672B41" w:rsidP="00974D99">
      <w:pPr>
        <w:pStyle w:val="NummerierterAbsatz"/>
        <w:numPr>
          <w:ilvl w:val="0"/>
          <w:numId w:val="31"/>
        </w:numPr>
        <w:ind w:left="0" w:firstLine="0"/>
        <w:rPr>
          <w:lang w:val="en-GB"/>
        </w:rPr>
      </w:pPr>
      <w:r w:rsidRPr="00704039">
        <w:rPr>
          <w:lang w:val="en-GB"/>
        </w:rPr>
        <w:t xml:space="preserve">In the context of its foreign policy, Liechtenstein has for many years pursued various thematic priorities </w:t>
      </w:r>
      <w:r w:rsidR="00A02BEA" w:rsidRPr="00704039">
        <w:rPr>
          <w:lang w:val="en-GB"/>
        </w:rPr>
        <w:t>relating to</w:t>
      </w:r>
      <w:r w:rsidRPr="00704039">
        <w:rPr>
          <w:lang w:val="en-GB"/>
        </w:rPr>
        <w:t xml:space="preserve"> human rights</w:t>
      </w:r>
      <w:r w:rsidR="00C470CF" w:rsidRPr="00704039">
        <w:rPr>
          <w:lang w:val="en-GB"/>
        </w:rPr>
        <w:t xml:space="preserve">. Apart from </w:t>
      </w:r>
      <w:r w:rsidRPr="00704039">
        <w:rPr>
          <w:lang w:val="en-GB"/>
        </w:rPr>
        <w:t xml:space="preserve">women's and children's rights and the fight against impunity for the most serious crimes, </w:t>
      </w:r>
      <w:r w:rsidR="00C470CF" w:rsidRPr="00704039">
        <w:rPr>
          <w:lang w:val="en-GB"/>
        </w:rPr>
        <w:t xml:space="preserve">priorities include </w:t>
      </w:r>
      <w:r w:rsidRPr="00704039">
        <w:rPr>
          <w:lang w:val="en-GB"/>
        </w:rPr>
        <w:t>the prevention and combating of torture and other cruel, inhuman</w:t>
      </w:r>
      <w:r w:rsidR="00C470CF" w:rsidRPr="00704039">
        <w:rPr>
          <w:lang w:val="en-GB"/>
        </w:rPr>
        <w:t>,</w:t>
      </w:r>
      <w:r w:rsidRPr="00704039">
        <w:rPr>
          <w:lang w:val="en-GB"/>
        </w:rPr>
        <w:t xml:space="preserve"> or degrading treatment or </w:t>
      </w:r>
      <w:r w:rsidR="005F15C8" w:rsidRPr="00704039">
        <w:rPr>
          <w:lang w:val="en-GB"/>
        </w:rPr>
        <w:t>punishment</w:t>
      </w:r>
      <w:r w:rsidRPr="00704039">
        <w:rPr>
          <w:lang w:val="en-GB"/>
        </w:rPr>
        <w:t>. These priorities are also reflected in Liechtenstein's multilateral development cooperation</w:t>
      </w:r>
      <w:r w:rsidR="00974D99" w:rsidRPr="00704039">
        <w:rPr>
          <w:lang w:val="en-GB"/>
        </w:rPr>
        <w:t xml:space="preserve">, one of the focuses of which is to strengthen the </w:t>
      </w:r>
      <w:r w:rsidRPr="00704039">
        <w:rPr>
          <w:lang w:val="en-GB"/>
        </w:rPr>
        <w:t xml:space="preserve">Office of the High Commissioner for Human Rights (OHCHR). Liechtenstein is the largest per capita contributor to the OHCHR and an important donor to the OHCHR Fund for Victims of Torture. </w:t>
      </w:r>
      <w:r w:rsidR="00D3420B" w:rsidRPr="00704039">
        <w:rPr>
          <w:lang w:val="en-GB"/>
        </w:rPr>
        <w:t>Through</w:t>
      </w:r>
      <w:r w:rsidRPr="00704039">
        <w:rPr>
          <w:lang w:val="en-GB"/>
        </w:rPr>
        <w:t xml:space="preserve"> the OHCHR, Liechtenstein </w:t>
      </w:r>
      <w:r w:rsidR="00D3420B" w:rsidRPr="00704039">
        <w:rPr>
          <w:lang w:val="en-GB"/>
        </w:rPr>
        <w:t xml:space="preserve">recently </w:t>
      </w:r>
      <w:r w:rsidRPr="00704039">
        <w:rPr>
          <w:lang w:val="en-GB"/>
        </w:rPr>
        <w:t xml:space="preserve">financed the efforts of Manfred Nowak, an independent expert mandated by the UN General </w:t>
      </w:r>
      <w:r w:rsidR="00EF5BB8" w:rsidRPr="00704039">
        <w:rPr>
          <w:lang w:val="en-GB"/>
        </w:rPr>
        <w:t>Assembly</w:t>
      </w:r>
      <w:r w:rsidRPr="00704039">
        <w:rPr>
          <w:lang w:val="en-GB"/>
        </w:rPr>
        <w:t xml:space="preserve">, who prepared the Global Study on Children </w:t>
      </w:r>
      <w:r w:rsidR="00D1231A" w:rsidRPr="00704039">
        <w:rPr>
          <w:lang w:val="en-GB"/>
        </w:rPr>
        <w:t>Deprived of Liberty</w:t>
      </w:r>
      <w:r w:rsidRPr="00704039">
        <w:rPr>
          <w:lang w:val="en-GB"/>
        </w:rPr>
        <w:t>. Without Liechtenstein's financial support, it would not have been possible to carry out such a comprehensive research project.</w:t>
      </w:r>
    </w:p>
    <w:p w14:paraId="07D841E8" w14:textId="722E51D0" w:rsidR="00141C28" w:rsidRPr="00704039" w:rsidRDefault="00C0622B" w:rsidP="00141C28">
      <w:pPr>
        <w:pStyle w:val="NummerierterAbsatz"/>
        <w:numPr>
          <w:ilvl w:val="0"/>
          <w:numId w:val="31"/>
        </w:numPr>
        <w:ind w:left="0" w:firstLine="0"/>
        <w:rPr>
          <w:lang w:val="en-GB"/>
        </w:rPr>
      </w:pPr>
      <w:r w:rsidRPr="00704039">
        <w:rPr>
          <w:lang w:val="en-GB"/>
        </w:rPr>
        <w:t xml:space="preserve">Liechtenstein also supports several non-governmental organisations (NGOs) working to combat torture and </w:t>
      </w:r>
      <w:r w:rsidR="00131B99" w:rsidRPr="00704039">
        <w:rPr>
          <w:lang w:val="en-GB"/>
        </w:rPr>
        <w:t xml:space="preserve">to protect </w:t>
      </w:r>
      <w:r w:rsidRPr="00704039">
        <w:rPr>
          <w:lang w:val="en-GB"/>
        </w:rPr>
        <w:t xml:space="preserve">the rights of people in captivity. </w:t>
      </w:r>
      <w:r w:rsidR="001D2212" w:rsidRPr="00704039">
        <w:rPr>
          <w:lang w:val="en-GB"/>
        </w:rPr>
        <w:t>One such</w:t>
      </w:r>
      <w:r w:rsidR="00131B99" w:rsidRPr="00704039">
        <w:rPr>
          <w:lang w:val="en-GB"/>
        </w:rPr>
        <w:t xml:space="preserve"> important partner for</w:t>
      </w:r>
      <w:r w:rsidRPr="00704039">
        <w:rPr>
          <w:lang w:val="en-GB"/>
        </w:rPr>
        <w:t xml:space="preserve"> many years </w:t>
      </w:r>
      <w:r w:rsidR="00131B99" w:rsidRPr="00704039">
        <w:rPr>
          <w:lang w:val="en-GB"/>
        </w:rPr>
        <w:t>has been the</w:t>
      </w:r>
      <w:r w:rsidRPr="00704039">
        <w:rPr>
          <w:lang w:val="en-GB"/>
        </w:rPr>
        <w:t xml:space="preserve"> World </w:t>
      </w:r>
      <w:r w:rsidR="00131B99" w:rsidRPr="00704039">
        <w:rPr>
          <w:lang w:val="en-GB"/>
        </w:rPr>
        <w:t>Organisation</w:t>
      </w:r>
      <w:r w:rsidRPr="00704039">
        <w:rPr>
          <w:lang w:val="en-GB"/>
        </w:rPr>
        <w:t xml:space="preserve"> Against Torture (OMCT), the largest international coalition of NGOs against torture, executions, forced disappearances and other forms of cruel, inhuman</w:t>
      </w:r>
      <w:r w:rsidR="00A8385B" w:rsidRPr="00704039">
        <w:rPr>
          <w:lang w:val="en-GB"/>
        </w:rPr>
        <w:t>,</w:t>
      </w:r>
      <w:r w:rsidRPr="00704039">
        <w:rPr>
          <w:lang w:val="en-GB"/>
        </w:rPr>
        <w:t xml:space="preserve"> or degrading treatment or punishment. Liechtenstein provides thematic support for </w:t>
      </w:r>
      <w:r w:rsidRPr="00704039">
        <w:rPr>
          <w:lang w:val="en-GB"/>
        </w:rPr>
        <w:lastRenderedPageBreak/>
        <w:t>the OMCT</w:t>
      </w:r>
      <w:r w:rsidR="00F05471" w:rsidRPr="00704039">
        <w:rPr>
          <w:lang w:val="en-GB"/>
        </w:rPr>
        <w:t>'s</w:t>
      </w:r>
      <w:r w:rsidRPr="00704039">
        <w:rPr>
          <w:lang w:val="en-GB"/>
        </w:rPr>
        <w:t xml:space="preserve"> Child Protection </w:t>
      </w:r>
      <w:r w:rsidR="00F05471" w:rsidRPr="00704039">
        <w:rPr>
          <w:lang w:val="en-GB"/>
        </w:rPr>
        <w:t>A</w:t>
      </w:r>
      <w:r w:rsidRPr="00704039">
        <w:rPr>
          <w:lang w:val="en-GB"/>
        </w:rPr>
        <w:t>gainst Torture</w:t>
      </w:r>
      <w:r w:rsidR="00F05471" w:rsidRPr="00704039">
        <w:rPr>
          <w:lang w:val="en-GB"/>
        </w:rPr>
        <w:t xml:space="preserve"> Program</w:t>
      </w:r>
      <w:r w:rsidR="00AA161C" w:rsidRPr="00704039">
        <w:rPr>
          <w:lang w:val="en-GB"/>
        </w:rPr>
        <w:t>me</w:t>
      </w:r>
      <w:r w:rsidRPr="00704039">
        <w:rPr>
          <w:lang w:val="en-GB"/>
        </w:rPr>
        <w:t xml:space="preserve">. The programme </w:t>
      </w:r>
      <w:r w:rsidR="00AA161C" w:rsidRPr="00704039">
        <w:rPr>
          <w:lang w:val="en-GB"/>
        </w:rPr>
        <w:t>enhances</w:t>
      </w:r>
      <w:r w:rsidRPr="00704039">
        <w:rPr>
          <w:lang w:val="en-GB"/>
        </w:rPr>
        <w:t xml:space="preserve"> the effectiveness of OMCT's work in combating violence against children, especially those who have been deprived of their liberty. </w:t>
      </w:r>
      <w:r w:rsidR="00C25E83" w:rsidRPr="00704039">
        <w:rPr>
          <w:lang w:val="en-GB"/>
        </w:rPr>
        <w:t xml:space="preserve">Today, </w:t>
      </w:r>
      <w:r w:rsidRPr="00704039">
        <w:rPr>
          <w:lang w:val="en-GB"/>
        </w:rPr>
        <w:t>OMCT is the only global anti-torture organi</w:t>
      </w:r>
      <w:r w:rsidR="00C25E83" w:rsidRPr="00704039">
        <w:rPr>
          <w:lang w:val="en-GB"/>
        </w:rPr>
        <w:t>s</w:t>
      </w:r>
      <w:r w:rsidRPr="00704039">
        <w:rPr>
          <w:lang w:val="en-GB"/>
        </w:rPr>
        <w:t>ation with a speciali</w:t>
      </w:r>
      <w:r w:rsidR="00733A28" w:rsidRPr="00704039">
        <w:rPr>
          <w:lang w:val="en-GB"/>
        </w:rPr>
        <w:t>s</w:t>
      </w:r>
      <w:r w:rsidRPr="00704039">
        <w:rPr>
          <w:lang w:val="en-GB"/>
        </w:rPr>
        <w:t xml:space="preserve">ed </w:t>
      </w:r>
      <w:r w:rsidR="0024051E" w:rsidRPr="00704039">
        <w:rPr>
          <w:lang w:val="en-GB"/>
        </w:rPr>
        <w:t>child</w:t>
      </w:r>
      <w:r w:rsidRPr="00704039">
        <w:rPr>
          <w:lang w:val="en-GB"/>
        </w:rPr>
        <w:t xml:space="preserve"> rights program</w:t>
      </w:r>
      <w:r w:rsidR="00542280" w:rsidRPr="00704039">
        <w:rPr>
          <w:lang w:val="en-GB"/>
        </w:rPr>
        <w:t>me</w:t>
      </w:r>
      <w:r w:rsidRPr="00704039">
        <w:rPr>
          <w:lang w:val="en-GB"/>
        </w:rPr>
        <w:t xml:space="preserve"> </w:t>
      </w:r>
      <w:r w:rsidR="00BD6143" w:rsidRPr="00704039">
        <w:rPr>
          <w:lang w:val="en-GB"/>
        </w:rPr>
        <w:t>advocating</w:t>
      </w:r>
      <w:r w:rsidRPr="00704039">
        <w:rPr>
          <w:lang w:val="en-GB"/>
        </w:rPr>
        <w:t xml:space="preserve"> a stronger anti-torture approach in the global child rights agenda.</w:t>
      </w:r>
    </w:p>
    <w:p w14:paraId="0E65294A" w14:textId="00FA6E1B" w:rsidR="00A65B78" w:rsidRPr="00704039" w:rsidRDefault="005D2FB3" w:rsidP="003A446F">
      <w:pPr>
        <w:pStyle w:val="NummerierterAbsatz"/>
        <w:numPr>
          <w:ilvl w:val="0"/>
          <w:numId w:val="31"/>
        </w:numPr>
        <w:ind w:left="0" w:firstLine="0"/>
        <w:rPr>
          <w:lang w:val="en-GB"/>
        </w:rPr>
      </w:pPr>
      <w:r w:rsidRPr="00704039">
        <w:rPr>
          <w:lang w:val="en-GB"/>
        </w:rPr>
        <w:t xml:space="preserve">For many years, Liechtenstein has also worked with the </w:t>
      </w:r>
      <w:r w:rsidR="00141C28" w:rsidRPr="00704039">
        <w:rPr>
          <w:lang w:val="en-GB"/>
        </w:rPr>
        <w:t>Association for the Prevention of Torture</w:t>
      </w:r>
      <w:r w:rsidR="00D1081B" w:rsidRPr="00704039">
        <w:rPr>
          <w:lang w:val="en-GB"/>
        </w:rPr>
        <w:t xml:space="preserve"> (</w:t>
      </w:r>
      <w:r w:rsidR="008E3432" w:rsidRPr="00704039">
        <w:rPr>
          <w:lang w:val="en-GB"/>
        </w:rPr>
        <w:t>APT</w:t>
      </w:r>
      <w:r w:rsidR="00D1081B" w:rsidRPr="00704039">
        <w:rPr>
          <w:lang w:val="en-GB"/>
        </w:rPr>
        <w:t>)</w:t>
      </w:r>
      <w:r w:rsidR="008E3432" w:rsidRPr="00704039">
        <w:rPr>
          <w:lang w:val="en-GB"/>
        </w:rPr>
        <w:t xml:space="preserve">. Liechtenstein </w:t>
      </w:r>
      <w:r w:rsidR="00593B78" w:rsidRPr="00704039">
        <w:rPr>
          <w:lang w:val="en-GB"/>
        </w:rPr>
        <w:t xml:space="preserve">was the main donor of the APT </w:t>
      </w:r>
      <w:r w:rsidR="004A527D" w:rsidRPr="00704039">
        <w:rPr>
          <w:lang w:val="en-GB"/>
        </w:rPr>
        <w:t>R</w:t>
      </w:r>
      <w:r w:rsidR="00593B78" w:rsidRPr="00704039">
        <w:rPr>
          <w:lang w:val="en-GB"/>
        </w:rPr>
        <w:t xml:space="preserve">egional </w:t>
      </w:r>
      <w:r w:rsidR="004A527D" w:rsidRPr="00704039">
        <w:rPr>
          <w:lang w:val="en-GB"/>
        </w:rPr>
        <w:t>O</w:t>
      </w:r>
      <w:r w:rsidR="00593B78" w:rsidRPr="00704039">
        <w:rPr>
          <w:lang w:val="en-GB"/>
        </w:rPr>
        <w:t>ffice for Latin Americ</w:t>
      </w:r>
      <w:r w:rsidR="004A527D" w:rsidRPr="00704039">
        <w:rPr>
          <w:lang w:val="en-GB"/>
        </w:rPr>
        <w:t>a</w:t>
      </w:r>
      <w:r w:rsidR="008E3432" w:rsidRPr="00704039">
        <w:rPr>
          <w:lang w:val="en-GB"/>
        </w:rPr>
        <w:t xml:space="preserve">. </w:t>
      </w:r>
      <w:r w:rsidR="004A527D" w:rsidRPr="00704039">
        <w:rPr>
          <w:lang w:val="en-GB"/>
        </w:rPr>
        <w:t xml:space="preserve">In 2010, </w:t>
      </w:r>
      <w:r w:rsidR="008E3432" w:rsidRPr="00704039">
        <w:rPr>
          <w:lang w:val="en-GB"/>
        </w:rPr>
        <w:t xml:space="preserve">APT </w:t>
      </w:r>
      <w:r w:rsidR="004A527D" w:rsidRPr="00704039">
        <w:rPr>
          <w:lang w:val="en-GB"/>
        </w:rPr>
        <w:t xml:space="preserve">opened that office based in Panama </w:t>
      </w:r>
      <w:r w:rsidR="003A446F" w:rsidRPr="00704039">
        <w:rPr>
          <w:lang w:val="en-GB"/>
        </w:rPr>
        <w:t xml:space="preserve">to advance implementation of the Optional Protocol to the UN Convention against </w:t>
      </w:r>
      <w:r w:rsidR="00F4231D" w:rsidRPr="00704039">
        <w:rPr>
          <w:lang w:val="en-GB"/>
        </w:rPr>
        <w:t>Torture</w:t>
      </w:r>
      <w:r w:rsidR="003A446F" w:rsidRPr="00704039">
        <w:rPr>
          <w:lang w:val="en-GB"/>
        </w:rPr>
        <w:t xml:space="preserve"> (OPCAT). For nearly ten years, Liechtenstein supported the regional office. Liechtenstein is now supporting </w:t>
      </w:r>
      <w:r w:rsidR="009058FB">
        <w:rPr>
          <w:lang w:val="en-GB"/>
        </w:rPr>
        <w:t xml:space="preserve">the </w:t>
      </w:r>
      <w:r w:rsidR="00353CA5" w:rsidRPr="00704039">
        <w:rPr>
          <w:lang w:val="en-GB"/>
        </w:rPr>
        <w:t>execution</w:t>
      </w:r>
      <w:r w:rsidR="003A446F" w:rsidRPr="00704039">
        <w:rPr>
          <w:lang w:val="en-GB"/>
        </w:rPr>
        <w:t xml:space="preserve"> of APT's strategy for worldwide OPCAT implementation</w:t>
      </w:r>
      <w:r w:rsidR="00A65B78" w:rsidRPr="00704039">
        <w:rPr>
          <w:lang w:val="en-GB"/>
        </w:rPr>
        <w:t>.</w:t>
      </w:r>
    </w:p>
    <w:p w14:paraId="59EDC4B6" w14:textId="576306B0" w:rsidR="00784F55" w:rsidRPr="00704039" w:rsidRDefault="003746A0" w:rsidP="00482FE9">
      <w:pPr>
        <w:pStyle w:val="NummerierterAbsatz"/>
        <w:numPr>
          <w:ilvl w:val="0"/>
          <w:numId w:val="31"/>
        </w:numPr>
        <w:ind w:left="0" w:firstLine="0"/>
        <w:rPr>
          <w:lang w:val="en-GB"/>
        </w:rPr>
      </w:pPr>
      <w:r w:rsidRPr="00704039">
        <w:rPr>
          <w:lang w:val="en-GB"/>
        </w:rPr>
        <w:t xml:space="preserve">Liechtenstein also cooperates on a project basis with the </w:t>
      </w:r>
      <w:r w:rsidR="00A65B78" w:rsidRPr="00704039">
        <w:rPr>
          <w:lang w:val="en-GB"/>
        </w:rPr>
        <w:t xml:space="preserve">NGO </w:t>
      </w:r>
      <w:r w:rsidR="008E3432" w:rsidRPr="00704039">
        <w:rPr>
          <w:lang w:val="en-GB"/>
        </w:rPr>
        <w:t xml:space="preserve">Penal Reform International (PRI). </w:t>
      </w:r>
      <w:r w:rsidR="00004120" w:rsidRPr="00704039">
        <w:rPr>
          <w:lang w:val="en-GB"/>
        </w:rPr>
        <w:t xml:space="preserve">The project financed by Liechtenstein investigates </w:t>
      </w:r>
      <w:r w:rsidR="002157C6" w:rsidRPr="00704039">
        <w:rPr>
          <w:lang w:val="en-GB"/>
        </w:rPr>
        <w:t>law-based</w:t>
      </w:r>
      <w:r w:rsidR="00004120" w:rsidRPr="00704039">
        <w:rPr>
          <w:lang w:val="en-GB"/>
        </w:rPr>
        <w:t xml:space="preserve"> approaches to preparing for and responding to the effects of natural disasters on prisons. The research forms the basis for a publication to serve as a guide for law enforcement </w:t>
      </w:r>
      <w:r w:rsidR="00FF185B" w:rsidRPr="00704039">
        <w:rPr>
          <w:lang w:val="en-GB"/>
        </w:rPr>
        <w:t>authorities</w:t>
      </w:r>
      <w:r w:rsidR="00004120" w:rsidRPr="00704039">
        <w:rPr>
          <w:lang w:val="en-GB"/>
        </w:rPr>
        <w:t xml:space="preserve"> in cases of natural disasters for the protection of the human rights of detained persons</w:t>
      </w:r>
      <w:r w:rsidR="008E3432" w:rsidRPr="00704039">
        <w:rPr>
          <w:lang w:val="en-GB"/>
        </w:rPr>
        <w:t>.</w:t>
      </w:r>
      <w:r w:rsidR="00784F55" w:rsidRPr="00704039">
        <w:rPr>
          <w:b/>
          <w:lang w:val="en-GB"/>
        </w:rPr>
        <w:br w:type="page"/>
      </w:r>
    </w:p>
    <w:p w14:paraId="11A0693D" w14:textId="17216C97" w:rsidR="005222DB" w:rsidRPr="00704039" w:rsidRDefault="00DA76D9" w:rsidP="00145436">
      <w:pPr>
        <w:pStyle w:val="Title"/>
        <w:spacing w:after="120"/>
        <w:rPr>
          <w:sz w:val="26"/>
          <w:szCs w:val="26"/>
          <w:lang w:val="en-GB"/>
        </w:rPr>
      </w:pPr>
      <w:bookmarkStart w:id="9" w:name="_Toc26451468"/>
      <w:r w:rsidRPr="00704039">
        <w:rPr>
          <w:sz w:val="26"/>
          <w:szCs w:val="26"/>
          <w:lang w:val="en-GB"/>
        </w:rPr>
        <w:lastRenderedPageBreak/>
        <w:t>Abbreviations</w:t>
      </w:r>
      <w:bookmarkEnd w:id="9"/>
    </w:p>
    <w:p w14:paraId="51F20AF2" w14:textId="77777777" w:rsidR="005222DB" w:rsidRPr="00704039" w:rsidRDefault="005222DB" w:rsidP="0025088B">
      <w:pPr>
        <w:rPr>
          <w:lang w:val="en-GB"/>
        </w:rPr>
      </w:pPr>
    </w:p>
    <w:p w14:paraId="477E40F9" w14:textId="7A2FA37F" w:rsidR="00366B4D" w:rsidRPr="00704039" w:rsidRDefault="00366B4D" w:rsidP="0025088B">
      <w:pPr>
        <w:rPr>
          <w:lang w:val="en-GB"/>
        </w:rPr>
      </w:pPr>
      <w:r w:rsidRPr="00704039">
        <w:rPr>
          <w:lang w:val="en-GB"/>
        </w:rPr>
        <w:t>APA</w:t>
      </w:r>
      <w:r w:rsidRPr="00704039">
        <w:rPr>
          <w:lang w:val="en-GB"/>
        </w:rPr>
        <w:tab/>
      </w:r>
      <w:r w:rsidRPr="00704039">
        <w:rPr>
          <w:lang w:val="en-GB"/>
        </w:rPr>
        <w:tab/>
      </w:r>
      <w:r w:rsidR="00E73C69" w:rsidRPr="00704039">
        <w:rPr>
          <w:lang w:val="en-GB"/>
        </w:rPr>
        <w:t>Migration and Passport Office (</w:t>
      </w:r>
      <w:r w:rsidRPr="00704039">
        <w:rPr>
          <w:i/>
          <w:iCs/>
          <w:lang w:val="en-GB"/>
        </w:rPr>
        <w:t>Ausländer- und Passamt</w:t>
      </w:r>
      <w:r w:rsidR="00E73C69" w:rsidRPr="00704039">
        <w:rPr>
          <w:lang w:val="en-GB"/>
        </w:rPr>
        <w:t>)</w:t>
      </w:r>
    </w:p>
    <w:p w14:paraId="0369D441" w14:textId="60541608" w:rsidR="00BF728F" w:rsidRPr="00704039" w:rsidRDefault="00B44DC6" w:rsidP="0025088B">
      <w:pPr>
        <w:rPr>
          <w:lang w:val="en-GB"/>
        </w:rPr>
      </w:pPr>
      <w:r w:rsidRPr="00704039">
        <w:rPr>
          <w:lang w:val="en-GB"/>
        </w:rPr>
        <w:t>ASD</w:t>
      </w:r>
      <w:r w:rsidRPr="00704039">
        <w:rPr>
          <w:lang w:val="en-GB"/>
        </w:rPr>
        <w:tab/>
      </w:r>
      <w:r w:rsidRPr="00704039">
        <w:rPr>
          <w:lang w:val="en-GB"/>
        </w:rPr>
        <w:tab/>
      </w:r>
      <w:r w:rsidR="00AC7CCA" w:rsidRPr="00704039">
        <w:rPr>
          <w:lang w:val="en-GB"/>
        </w:rPr>
        <w:t>Office of Social Services (</w:t>
      </w:r>
      <w:r w:rsidRPr="00704039">
        <w:rPr>
          <w:i/>
          <w:iCs/>
          <w:lang w:val="en-GB"/>
        </w:rPr>
        <w:t>Amt für Soziale Dienste</w:t>
      </w:r>
      <w:r w:rsidR="00AC7CCA" w:rsidRPr="00704039">
        <w:rPr>
          <w:lang w:val="en-GB"/>
        </w:rPr>
        <w:t>)</w:t>
      </w:r>
    </w:p>
    <w:p w14:paraId="0E00770A" w14:textId="6B68B788" w:rsidR="00A12A6B" w:rsidRPr="00704039" w:rsidRDefault="00A12A6B" w:rsidP="0025088B">
      <w:pPr>
        <w:rPr>
          <w:lang w:val="en-GB"/>
        </w:rPr>
      </w:pPr>
      <w:r w:rsidRPr="00704039">
        <w:rPr>
          <w:lang w:val="en-GB"/>
        </w:rPr>
        <w:t>AsylG</w:t>
      </w:r>
      <w:r w:rsidRPr="00704039">
        <w:rPr>
          <w:lang w:val="en-GB"/>
        </w:rPr>
        <w:tab/>
      </w:r>
      <w:r w:rsidRPr="00704039">
        <w:rPr>
          <w:lang w:val="en-GB"/>
        </w:rPr>
        <w:tab/>
      </w:r>
      <w:r w:rsidR="00840128" w:rsidRPr="00704039">
        <w:rPr>
          <w:lang w:val="en-GB"/>
        </w:rPr>
        <w:t>Asylum Act (</w:t>
      </w:r>
      <w:r w:rsidRPr="00704039">
        <w:rPr>
          <w:i/>
          <w:iCs/>
          <w:lang w:val="en-GB"/>
        </w:rPr>
        <w:t>Asylgesetz</w:t>
      </w:r>
      <w:r w:rsidR="00840128" w:rsidRPr="00704039">
        <w:rPr>
          <w:lang w:val="en-GB"/>
        </w:rPr>
        <w:t>)</w:t>
      </w:r>
    </w:p>
    <w:p w14:paraId="42E381AA" w14:textId="56E8505F" w:rsidR="00A12A6B" w:rsidRPr="00E951FB" w:rsidRDefault="00A12A6B" w:rsidP="0025088B">
      <w:r w:rsidRPr="00E951FB">
        <w:t>AsylV</w:t>
      </w:r>
      <w:r w:rsidRPr="00E951FB">
        <w:tab/>
      </w:r>
      <w:r w:rsidRPr="00E951FB">
        <w:tab/>
      </w:r>
      <w:r w:rsidR="00840128" w:rsidRPr="00E951FB">
        <w:t>Asylum Ordinance (</w:t>
      </w:r>
      <w:r w:rsidRPr="00E951FB">
        <w:rPr>
          <w:i/>
          <w:iCs/>
        </w:rPr>
        <w:t>Asylverordnung</w:t>
      </w:r>
      <w:r w:rsidR="00840128" w:rsidRPr="00E951FB">
        <w:t>)</w:t>
      </w:r>
    </w:p>
    <w:p w14:paraId="2CF23817" w14:textId="47DC887F" w:rsidR="00017CA5" w:rsidRPr="00E951FB" w:rsidRDefault="00366B4D" w:rsidP="0025088B">
      <w:r w:rsidRPr="00E951FB">
        <w:t>AuG</w:t>
      </w:r>
      <w:r w:rsidRPr="00E951FB">
        <w:tab/>
      </w:r>
      <w:r w:rsidRPr="00E951FB">
        <w:tab/>
      </w:r>
      <w:r w:rsidR="00412CBB" w:rsidRPr="00E951FB">
        <w:t xml:space="preserve">Foreigners Act </w:t>
      </w:r>
      <w:r w:rsidR="00045BAF" w:rsidRPr="00E951FB">
        <w:t>(</w:t>
      </w:r>
      <w:r w:rsidR="00045BAF" w:rsidRPr="00E951FB">
        <w:rPr>
          <w:i/>
          <w:iCs/>
        </w:rPr>
        <w:t>Ausländergesetz</w:t>
      </w:r>
      <w:r w:rsidR="00045BAF" w:rsidRPr="00E951FB">
        <w:t>)</w:t>
      </w:r>
    </w:p>
    <w:p w14:paraId="120FAB83" w14:textId="0CF29F78" w:rsidR="00EE2737" w:rsidRPr="00704039" w:rsidRDefault="009C68CD" w:rsidP="0025088B">
      <w:pPr>
        <w:rPr>
          <w:lang w:val="en-GB"/>
        </w:rPr>
      </w:pPr>
      <w:r w:rsidRPr="00704039">
        <w:rPr>
          <w:lang w:val="en-GB"/>
        </w:rPr>
        <w:t>ECHR</w:t>
      </w:r>
      <w:r w:rsidR="00EE2737" w:rsidRPr="00704039">
        <w:rPr>
          <w:lang w:val="en-GB"/>
        </w:rPr>
        <w:tab/>
      </w:r>
      <w:r w:rsidR="00EE2737" w:rsidRPr="00704039">
        <w:rPr>
          <w:lang w:val="en-GB"/>
        </w:rPr>
        <w:tab/>
      </w:r>
      <w:r w:rsidRPr="00704039">
        <w:rPr>
          <w:lang w:val="en-GB"/>
        </w:rPr>
        <w:t>Convention for the Protection of Human Rights and Fundamental Freedoms</w:t>
      </w:r>
    </w:p>
    <w:p w14:paraId="3BF63CA3" w14:textId="77777777" w:rsidR="00555F2B" w:rsidRPr="00704039" w:rsidRDefault="00555F2B" w:rsidP="00555F2B">
      <w:pPr>
        <w:rPr>
          <w:lang w:val="en-GB"/>
        </w:rPr>
      </w:pPr>
      <w:r w:rsidRPr="00704039">
        <w:rPr>
          <w:lang w:val="en-GB"/>
        </w:rPr>
        <w:t>ECtHR</w:t>
      </w:r>
      <w:r w:rsidRPr="00704039">
        <w:rPr>
          <w:lang w:val="en-GB"/>
        </w:rPr>
        <w:tab/>
      </w:r>
      <w:r w:rsidRPr="00704039">
        <w:rPr>
          <w:lang w:val="en-GB"/>
        </w:rPr>
        <w:tab/>
        <w:t>European Court of Human Rights</w:t>
      </w:r>
    </w:p>
    <w:p w14:paraId="7B99A561" w14:textId="77777777" w:rsidR="00AB3AC3" w:rsidRPr="00704039" w:rsidRDefault="00AB3AC3" w:rsidP="00AB3AC3">
      <w:pPr>
        <w:rPr>
          <w:lang w:val="en-GB"/>
        </w:rPr>
      </w:pPr>
      <w:r w:rsidRPr="00704039">
        <w:rPr>
          <w:lang w:val="en-GB"/>
        </w:rPr>
        <w:t>HRA</w:t>
      </w:r>
      <w:r w:rsidRPr="00704039">
        <w:rPr>
          <w:lang w:val="en-GB"/>
        </w:rPr>
        <w:tab/>
      </w:r>
      <w:r w:rsidRPr="00704039">
        <w:rPr>
          <w:lang w:val="en-GB"/>
        </w:rPr>
        <w:tab/>
        <w:t>Liechtenstein Human Rights Association</w:t>
      </w:r>
    </w:p>
    <w:p w14:paraId="19C91323" w14:textId="77777777" w:rsidR="00AB3AC3" w:rsidRPr="00704039" w:rsidRDefault="00AB3AC3" w:rsidP="00AB3AC3">
      <w:pPr>
        <w:rPr>
          <w:lang w:val="en-GB"/>
        </w:rPr>
      </w:pPr>
      <w:r w:rsidRPr="00704039">
        <w:rPr>
          <w:lang w:val="en-GB"/>
        </w:rPr>
        <w:t>ICCPR</w:t>
      </w:r>
      <w:r w:rsidRPr="00704039">
        <w:rPr>
          <w:lang w:val="en-GB"/>
        </w:rPr>
        <w:tab/>
      </w:r>
      <w:r w:rsidRPr="00704039">
        <w:rPr>
          <w:lang w:val="en-GB"/>
        </w:rPr>
        <w:tab/>
        <w:t>International Covenant on Civil and Political Rights</w:t>
      </w:r>
    </w:p>
    <w:p w14:paraId="54B3574E" w14:textId="7E9249D7" w:rsidR="001B7521" w:rsidRPr="00704039" w:rsidRDefault="001B7521" w:rsidP="0025088B">
      <w:pPr>
        <w:rPr>
          <w:lang w:val="en-GB"/>
        </w:rPr>
      </w:pPr>
      <w:r w:rsidRPr="00704039">
        <w:rPr>
          <w:lang w:val="en-GB"/>
        </w:rPr>
        <w:t>JGG</w:t>
      </w:r>
      <w:r w:rsidRPr="00704039">
        <w:rPr>
          <w:lang w:val="en-GB"/>
        </w:rPr>
        <w:tab/>
      </w:r>
      <w:r w:rsidRPr="00704039">
        <w:rPr>
          <w:lang w:val="en-GB"/>
        </w:rPr>
        <w:tab/>
      </w:r>
      <w:r w:rsidR="00F27422" w:rsidRPr="00704039">
        <w:rPr>
          <w:lang w:val="en-GB"/>
        </w:rPr>
        <w:t>Juvenile Court Act (</w:t>
      </w:r>
      <w:r w:rsidRPr="00704039">
        <w:rPr>
          <w:i/>
          <w:iCs/>
          <w:lang w:val="en-GB"/>
        </w:rPr>
        <w:t>Jugendgerichtsgesetz</w:t>
      </w:r>
      <w:r w:rsidR="00F27422" w:rsidRPr="00704039">
        <w:rPr>
          <w:lang w:val="en-GB"/>
        </w:rPr>
        <w:t>)</w:t>
      </w:r>
    </w:p>
    <w:p w14:paraId="7F29405F" w14:textId="5C11F623" w:rsidR="008923EF" w:rsidRPr="00704039" w:rsidRDefault="008923EF" w:rsidP="0025088B">
      <w:pPr>
        <w:rPr>
          <w:lang w:val="en-GB"/>
        </w:rPr>
      </w:pPr>
      <w:r w:rsidRPr="00704039">
        <w:rPr>
          <w:lang w:val="en-GB"/>
        </w:rPr>
        <w:t>OHG</w:t>
      </w:r>
      <w:r w:rsidRPr="00704039">
        <w:rPr>
          <w:lang w:val="en-GB"/>
        </w:rPr>
        <w:tab/>
      </w:r>
      <w:r w:rsidRPr="00704039">
        <w:rPr>
          <w:lang w:val="en-GB"/>
        </w:rPr>
        <w:tab/>
      </w:r>
      <w:r w:rsidR="00F27422" w:rsidRPr="00704039">
        <w:rPr>
          <w:lang w:val="en-GB"/>
        </w:rPr>
        <w:t>Victims Assistance Act</w:t>
      </w:r>
      <w:r w:rsidR="00366B4D" w:rsidRPr="00704039">
        <w:rPr>
          <w:lang w:val="en-GB"/>
        </w:rPr>
        <w:t xml:space="preserve"> (</w:t>
      </w:r>
      <w:r w:rsidR="00366B4D" w:rsidRPr="00704039">
        <w:rPr>
          <w:i/>
          <w:iCs/>
          <w:lang w:val="en-GB"/>
        </w:rPr>
        <w:t>Opferhilfegesetz</w:t>
      </w:r>
      <w:r w:rsidR="00366B4D" w:rsidRPr="00704039">
        <w:rPr>
          <w:lang w:val="en-GB"/>
        </w:rPr>
        <w:t>)</w:t>
      </w:r>
    </w:p>
    <w:p w14:paraId="6C977212" w14:textId="002417EF" w:rsidR="00A04C05" w:rsidRPr="00704039" w:rsidRDefault="00A04C05" w:rsidP="0025088B">
      <w:pPr>
        <w:rPr>
          <w:lang w:val="en-GB"/>
        </w:rPr>
      </w:pPr>
      <w:r w:rsidRPr="00704039">
        <w:rPr>
          <w:lang w:val="en-GB"/>
        </w:rPr>
        <w:t>OS</w:t>
      </w:r>
      <w:r w:rsidR="009B628F" w:rsidRPr="00704039">
        <w:rPr>
          <w:lang w:val="en-GB"/>
        </w:rPr>
        <w:t>C</w:t>
      </w:r>
      <w:r w:rsidRPr="00704039">
        <w:rPr>
          <w:lang w:val="en-GB"/>
        </w:rPr>
        <w:t>E</w:t>
      </w:r>
      <w:r w:rsidRPr="00704039">
        <w:rPr>
          <w:lang w:val="en-GB"/>
        </w:rPr>
        <w:tab/>
      </w:r>
      <w:r w:rsidRPr="00704039">
        <w:rPr>
          <w:lang w:val="en-GB"/>
        </w:rPr>
        <w:tab/>
        <w:t>Organi</w:t>
      </w:r>
      <w:r w:rsidR="009B628F" w:rsidRPr="00704039">
        <w:rPr>
          <w:lang w:val="en-GB"/>
        </w:rPr>
        <w:t>z</w:t>
      </w:r>
      <w:r w:rsidRPr="00704039">
        <w:rPr>
          <w:lang w:val="en-GB"/>
        </w:rPr>
        <w:t xml:space="preserve">ation </w:t>
      </w:r>
      <w:r w:rsidR="009B628F" w:rsidRPr="00704039">
        <w:rPr>
          <w:lang w:val="en-GB"/>
        </w:rPr>
        <w:t>for Security and Co-operation in Europe</w:t>
      </w:r>
    </w:p>
    <w:p w14:paraId="09001C98" w14:textId="4C14200C" w:rsidR="003F0302" w:rsidRPr="00704039" w:rsidRDefault="003F0302" w:rsidP="0025088B">
      <w:pPr>
        <w:rPr>
          <w:lang w:val="en-GB"/>
        </w:rPr>
      </w:pPr>
      <w:r w:rsidRPr="00704039">
        <w:rPr>
          <w:lang w:val="en-GB"/>
        </w:rPr>
        <w:t>RHG</w:t>
      </w:r>
      <w:r w:rsidRPr="00704039">
        <w:rPr>
          <w:lang w:val="en-GB"/>
        </w:rPr>
        <w:tab/>
      </w:r>
      <w:r w:rsidRPr="00704039">
        <w:rPr>
          <w:lang w:val="en-GB"/>
        </w:rPr>
        <w:tab/>
      </w:r>
      <w:r w:rsidR="00E81686" w:rsidRPr="00704039">
        <w:rPr>
          <w:lang w:val="en-GB"/>
        </w:rPr>
        <w:t xml:space="preserve">Mutual Legal </w:t>
      </w:r>
      <w:r w:rsidR="00F4231D" w:rsidRPr="00704039">
        <w:rPr>
          <w:lang w:val="en-GB"/>
        </w:rPr>
        <w:t>Assistance</w:t>
      </w:r>
      <w:r w:rsidR="00E81686" w:rsidRPr="00704039">
        <w:rPr>
          <w:lang w:val="en-GB"/>
        </w:rPr>
        <w:t xml:space="preserve"> Act</w:t>
      </w:r>
      <w:r w:rsidR="00366B4D" w:rsidRPr="00704039">
        <w:rPr>
          <w:lang w:val="en-GB"/>
        </w:rPr>
        <w:t xml:space="preserve"> (</w:t>
      </w:r>
      <w:r w:rsidR="00366B4D" w:rsidRPr="00704039">
        <w:rPr>
          <w:i/>
          <w:iCs/>
          <w:lang w:val="en-GB"/>
        </w:rPr>
        <w:t>Rechtshilfegesetz</w:t>
      </w:r>
      <w:r w:rsidR="00366B4D" w:rsidRPr="00704039">
        <w:rPr>
          <w:lang w:val="en-GB"/>
        </w:rPr>
        <w:t>)</w:t>
      </w:r>
    </w:p>
    <w:p w14:paraId="6455B707" w14:textId="35E16B7D" w:rsidR="00140FB0" w:rsidRPr="00E951FB" w:rsidRDefault="00140FB0" w:rsidP="0025088B">
      <w:r w:rsidRPr="00E951FB">
        <w:t>SHG</w:t>
      </w:r>
      <w:r w:rsidRPr="00E951FB">
        <w:tab/>
      </w:r>
      <w:r w:rsidRPr="00E951FB">
        <w:tab/>
      </w:r>
      <w:r w:rsidR="00AB14A6" w:rsidRPr="00E951FB">
        <w:t>Social Assistance Act (</w:t>
      </w:r>
      <w:r w:rsidRPr="00E951FB">
        <w:rPr>
          <w:i/>
          <w:iCs/>
        </w:rPr>
        <w:t>Sozialhilfegesetz</w:t>
      </w:r>
      <w:r w:rsidR="00AB14A6" w:rsidRPr="00E951FB">
        <w:t>)</w:t>
      </w:r>
    </w:p>
    <w:p w14:paraId="19EA04CD" w14:textId="4E60BD74" w:rsidR="007713C9" w:rsidRPr="00E951FB" w:rsidRDefault="007713C9" w:rsidP="0025088B">
      <w:r w:rsidRPr="00E951FB">
        <w:t>StGB</w:t>
      </w:r>
      <w:r w:rsidRPr="00E951FB">
        <w:tab/>
      </w:r>
      <w:r w:rsidRPr="00E951FB">
        <w:tab/>
      </w:r>
      <w:r w:rsidR="00C643F9" w:rsidRPr="00E951FB">
        <w:t>Criminal Code (</w:t>
      </w:r>
      <w:r w:rsidRPr="00E951FB">
        <w:rPr>
          <w:i/>
          <w:iCs/>
        </w:rPr>
        <w:t>Strafgesetzbuch</w:t>
      </w:r>
      <w:r w:rsidR="00C643F9" w:rsidRPr="00E951FB">
        <w:t>)</w:t>
      </w:r>
    </w:p>
    <w:p w14:paraId="41C6D948" w14:textId="66F86F29" w:rsidR="00E25F21" w:rsidRPr="00E951FB" w:rsidRDefault="00E25F21" w:rsidP="0025088B">
      <w:r w:rsidRPr="00E951FB">
        <w:t>StGHG</w:t>
      </w:r>
      <w:r w:rsidRPr="00E951FB">
        <w:tab/>
      </w:r>
      <w:r w:rsidRPr="00E951FB">
        <w:tab/>
      </w:r>
      <w:r w:rsidR="003B6F65" w:rsidRPr="00E951FB">
        <w:t>Constitutional Court Act (</w:t>
      </w:r>
      <w:r w:rsidRPr="00E951FB">
        <w:rPr>
          <w:i/>
          <w:iCs/>
        </w:rPr>
        <w:t>Gesetz über den Staatsgerichtshof</w:t>
      </w:r>
      <w:r w:rsidR="003B6F65" w:rsidRPr="00E951FB">
        <w:t>)</w:t>
      </w:r>
    </w:p>
    <w:p w14:paraId="048A6A77" w14:textId="387BB8CC" w:rsidR="007F2EB6" w:rsidRPr="00704039" w:rsidRDefault="007F2EB6" w:rsidP="0025088B">
      <w:pPr>
        <w:rPr>
          <w:lang w:val="en-GB"/>
        </w:rPr>
      </w:pPr>
      <w:r w:rsidRPr="00704039">
        <w:rPr>
          <w:lang w:val="en-GB"/>
        </w:rPr>
        <w:t>StPO</w:t>
      </w:r>
      <w:r w:rsidRPr="00704039">
        <w:rPr>
          <w:lang w:val="en-GB"/>
        </w:rPr>
        <w:tab/>
      </w:r>
      <w:r w:rsidRPr="00704039">
        <w:rPr>
          <w:lang w:val="en-GB"/>
        </w:rPr>
        <w:tab/>
      </w:r>
      <w:r w:rsidR="00C52B12" w:rsidRPr="00704039">
        <w:rPr>
          <w:lang w:val="en-GB"/>
        </w:rPr>
        <w:t>Code of Criminal Procedure (</w:t>
      </w:r>
      <w:r w:rsidRPr="00704039">
        <w:rPr>
          <w:i/>
          <w:iCs/>
          <w:lang w:val="en-GB"/>
        </w:rPr>
        <w:t>Strafprozessordnung</w:t>
      </w:r>
      <w:r w:rsidR="00C52B12" w:rsidRPr="00704039">
        <w:rPr>
          <w:lang w:val="en-GB"/>
        </w:rPr>
        <w:t>)</w:t>
      </w:r>
    </w:p>
    <w:p w14:paraId="4D22F966" w14:textId="3DA8D355" w:rsidR="001B7521" w:rsidRPr="00704039" w:rsidRDefault="001B7521" w:rsidP="0025088B">
      <w:pPr>
        <w:rPr>
          <w:lang w:val="en-GB"/>
        </w:rPr>
      </w:pPr>
      <w:r w:rsidRPr="00704039">
        <w:rPr>
          <w:lang w:val="en-GB"/>
        </w:rPr>
        <w:t>StVG</w:t>
      </w:r>
      <w:r w:rsidRPr="00704039">
        <w:rPr>
          <w:lang w:val="en-GB"/>
        </w:rPr>
        <w:tab/>
      </w:r>
      <w:r w:rsidRPr="00704039">
        <w:rPr>
          <w:lang w:val="en-GB"/>
        </w:rPr>
        <w:tab/>
      </w:r>
      <w:r w:rsidR="00CC39C2" w:rsidRPr="00704039">
        <w:rPr>
          <w:lang w:val="en-GB"/>
        </w:rPr>
        <w:t>Execution of Sentences Act (</w:t>
      </w:r>
      <w:r w:rsidRPr="00704039">
        <w:rPr>
          <w:i/>
          <w:iCs/>
          <w:lang w:val="en-GB"/>
        </w:rPr>
        <w:t>Strafvollzugsgesetz</w:t>
      </w:r>
      <w:r w:rsidR="00CC39C2" w:rsidRPr="00704039">
        <w:rPr>
          <w:lang w:val="en-GB"/>
        </w:rPr>
        <w:t>)</w:t>
      </w:r>
    </w:p>
    <w:p w14:paraId="49C1093E" w14:textId="53125DB4" w:rsidR="00B275C7" w:rsidRPr="00E951FB" w:rsidRDefault="00B275C7" w:rsidP="006101E2">
      <w:r w:rsidRPr="00E951FB">
        <w:t>UN</w:t>
      </w:r>
      <w:r w:rsidRPr="00E951FB">
        <w:tab/>
      </w:r>
      <w:r w:rsidRPr="00E951FB">
        <w:tab/>
      </w:r>
      <w:r w:rsidR="00BC4819" w:rsidRPr="00E951FB">
        <w:t>United Nations</w:t>
      </w:r>
    </w:p>
    <w:p w14:paraId="6941C03D" w14:textId="0A927D59" w:rsidR="006101E2" w:rsidRPr="00E951FB" w:rsidRDefault="006101E2" w:rsidP="00346B92">
      <w:pPr>
        <w:ind w:left="1418" w:hanging="1418"/>
      </w:pPr>
      <w:r w:rsidRPr="00E951FB">
        <w:t>VMRG</w:t>
      </w:r>
      <w:r w:rsidRPr="00E951FB">
        <w:tab/>
      </w:r>
      <w:r w:rsidR="00346B92" w:rsidRPr="00E951FB">
        <w:t>Liechtenstein Human Rights Association Act (</w:t>
      </w:r>
      <w:r w:rsidRPr="00E951FB">
        <w:rPr>
          <w:i/>
          <w:iCs/>
        </w:rPr>
        <w:t>Gesetz über den Verein für Menschenrechte in Liechtenstein</w:t>
      </w:r>
      <w:r w:rsidR="00346B92" w:rsidRPr="00E951FB">
        <w:t>)</w:t>
      </w:r>
    </w:p>
    <w:p w14:paraId="15C7853D" w14:textId="138EE32B" w:rsidR="00C81525" w:rsidRPr="00704039" w:rsidRDefault="00C81525" w:rsidP="006101E2">
      <w:pPr>
        <w:rPr>
          <w:lang w:val="en-GB"/>
        </w:rPr>
      </w:pPr>
      <w:r w:rsidRPr="00704039">
        <w:rPr>
          <w:lang w:val="en-GB"/>
        </w:rPr>
        <w:lastRenderedPageBreak/>
        <w:t>ZPO</w:t>
      </w:r>
      <w:r w:rsidRPr="00704039">
        <w:rPr>
          <w:lang w:val="en-GB"/>
        </w:rPr>
        <w:tab/>
      </w:r>
      <w:r w:rsidRPr="00704039">
        <w:rPr>
          <w:lang w:val="en-GB"/>
        </w:rPr>
        <w:tab/>
      </w:r>
      <w:r w:rsidR="00346B92" w:rsidRPr="00704039">
        <w:rPr>
          <w:lang w:val="en-GB"/>
        </w:rPr>
        <w:t xml:space="preserve">Code of </w:t>
      </w:r>
      <w:r w:rsidR="00F4231D" w:rsidRPr="00704039">
        <w:rPr>
          <w:lang w:val="en-GB"/>
        </w:rPr>
        <w:t>Civil</w:t>
      </w:r>
      <w:r w:rsidR="00346B92" w:rsidRPr="00704039">
        <w:rPr>
          <w:lang w:val="en-GB"/>
        </w:rPr>
        <w:t xml:space="preserve"> Procedure (</w:t>
      </w:r>
      <w:r w:rsidR="00346B92" w:rsidRPr="00704039">
        <w:rPr>
          <w:i/>
          <w:iCs/>
          <w:lang w:val="en-GB"/>
        </w:rPr>
        <w:t>Zivilprozessordnung</w:t>
      </w:r>
      <w:r w:rsidR="00346B92" w:rsidRPr="00704039">
        <w:rPr>
          <w:lang w:val="en-GB"/>
        </w:rPr>
        <w:t>)</w:t>
      </w:r>
    </w:p>
    <w:sectPr w:rsidR="00C81525" w:rsidRPr="00704039" w:rsidSect="0025088B">
      <w:headerReference w:type="default" r:id="rId8"/>
      <w:headerReference w:type="first" r:id="rId9"/>
      <w:footerReference w:type="first" r:id="rId10"/>
      <w:type w:val="continuous"/>
      <w:pgSz w:w="11906" w:h="16838" w:code="9"/>
      <w:pgMar w:top="1134" w:right="1701" w:bottom="1985" w:left="1361" w:header="397" w:footer="482" w:gutter="0"/>
      <w:paperSrc w:first="7" w:other="7"/>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0AE854F" w16cid:durableId="2183F6CD"/>
  <w16cid:commentId w16cid:paraId="2B005F97" w16cid:durableId="21851D06"/>
  <w16cid:commentId w16cid:paraId="57160BCB" w16cid:durableId="218589FD"/>
  <w16cid:commentId w16cid:paraId="1362F95F" w16cid:durableId="21868D7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AC958E" w14:textId="77777777" w:rsidR="00F857A3" w:rsidRDefault="00F857A3">
      <w:r>
        <w:separator/>
      </w:r>
    </w:p>
  </w:endnote>
  <w:endnote w:type="continuationSeparator" w:id="0">
    <w:p w14:paraId="66BD2356" w14:textId="77777777" w:rsidR="00F857A3" w:rsidRDefault="00F857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ryant Medium">
    <w:altName w:val="Calibri"/>
    <w:panose1 w:val="00000000000000000000"/>
    <w:charset w:val="00"/>
    <w:family w:val="modern"/>
    <w:notTrueType/>
    <w:pitch w:val="variable"/>
    <w:sig w:usb0="A00000AF" w:usb1="5000204A" w:usb2="00000000" w:usb3="00000000" w:csb0="00000093" w:csb1="00000000"/>
  </w:font>
  <w:font w:name="Bryant Regular">
    <w:altName w:val="Calibri"/>
    <w:panose1 w:val="00000000000000000000"/>
    <w:charset w:val="00"/>
    <w:family w:val="modern"/>
    <w:notTrueType/>
    <w:pitch w:val="variable"/>
    <w:sig w:usb0="A00000AF" w:usb1="5000204A" w:usb2="00000000" w:usb3="00000000" w:csb0="00000093"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A3BE39" w14:textId="77777777" w:rsidR="00F958EC" w:rsidRPr="00EE41D7" w:rsidRDefault="00F958EC" w:rsidP="00EE41D7">
    <w:pPr>
      <w:pStyle w:val="Footer"/>
      <w:tabs>
        <w:tab w:val="right" w:pos="9918"/>
      </w:tabs>
    </w:pPr>
    <w:r>
      <w:rPr>
        <w:rFonts w:cs="Calibri"/>
        <w:lang w:eastAsia="en-US"/>
      </w:rPr>
      <w:t>Kirchstrasse 9 | Postfach 684 | 9490 Vaduz | Liechtenstein | T +423 236 60 65 | F +423 236 60 59 | info.aaa@llv.li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53E5C1" w14:textId="77777777" w:rsidR="00F857A3" w:rsidRDefault="00F857A3">
      <w:r>
        <w:separator/>
      </w:r>
    </w:p>
  </w:footnote>
  <w:footnote w:type="continuationSeparator" w:id="0">
    <w:p w14:paraId="1CD65171" w14:textId="77777777" w:rsidR="00F857A3" w:rsidRDefault="00F857A3">
      <w:r>
        <w:continuationSeparator/>
      </w:r>
    </w:p>
  </w:footnote>
  <w:footnote w:id="1">
    <w:p w14:paraId="5D784C27" w14:textId="1971283A" w:rsidR="00F958EC" w:rsidRPr="006B2189" w:rsidRDefault="00F958EC">
      <w:pPr>
        <w:pStyle w:val="FootnoteText"/>
        <w:rPr>
          <w:lang w:val="en-GB"/>
        </w:rPr>
      </w:pPr>
      <w:r w:rsidRPr="006B2189">
        <w:rPr>
          <w:rStyle w:val="FootnoteReference"/>
          <w:lang w:val="en-GB"/>
        </w:rPr>
        <w:footnoteRef/>
      </w:r>
      <w:r w:rsidRPr="006B2189">
        <w:rPr>
          <w:lang w:val="en-GB"/>
        </w:rPr>
        <w:t xml:space="preserve"> From 27 March 2013 to 27 March 2017, the Ministry for Home Affairs, </w:t>
      </w:r>
      <w:r w:rsidR="004072CD">
        <w:rPr>
          <w:lang w:val="en-GB"/>
        </w:rPr>
        <w:t>Justice and Economic Affairs</w:t>
      </w:r>
      <w:r w:rsidRPr="006B2189">
        <w:rPr>
          <w:lang w:val="en-GB"/>
        </w:rPr>
        <w:t xml:space="preserve"> was headed by Deputy Prime Minister Dr. Thomas Zwiefelhofer.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54A037" w14:textId="166D2408" w:rsidR="00F958EC" w:rsidRDefault="00F958EC" w:rsidP="008A28DF">
    <w:pPr>
      <w:pStyle w:val="Header"/>
    </w:pPr>
    <w:r>
      <w:tab/>
    </w:r>
    <w:r>
      <w:fldChar w:fldCharType="begin"/>
    </w:r>
    <w:r>
      <w:instrText xml:space="preserve"> PAGE </w:instrText>
    </w:r>
    <w:r>
      <w:fldChar w:fldCharType="separate"/>
    </w:r>
    <w:r w:rsidR="002445DD">
      <w:rPr>
        <w:noProof/>
      </w:rPr>
      <w:t>4</w:t>
    </w:r>
    <w:r>
      <w:fldChar w:fldCharType="end"/>
    </w:r>
    <w:r>
      <w:t>/</w:t>
    </w:r>
    <w:r w:rsidR="002445DD">
      <w:fldChar w:fldCharType="begin"/>
    </w:r>
    <w:r w:rsidR="002445DD">
      <w:instrText xml:space="preserve"> NUMPAGES </w:instrText>
    </w:r>
    <w:r w:rsidR="002445DD">
      <w:fldChar w:fldCharType="separate"/>
    </w:r>
    <w:r w:rsidR="002445DD">
      <w:rPr>
        <w:noProof/>
      </w:rPr>
      <w:t>26</w:t>
    </w:r>
    <w:r w:rsidR="002445DD">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AEF206" w14:textId="77777777" w:rsidR="00F958EC" w:rsidRPr="00CD0CC3" w:rsidRDefault="00F958EC" w:rsidP="00CD0CC3">
    <w:pPr>
      <w:spacing w:after="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D57F5C"/>
    <w:multiLevelType w:val="hybridMultilevel"/>
    <w:tmpl w:val="FED02A20"/>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 w15:restartNumberingAfterBreak="0">
    <w:nsid w:val="15E52964"/>
    <w:multiLevelType w:val="hybridMultilevel"/>
    <w:tmpl w:val="382AEF8A"/>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2E6D36FF"/>
    <w:multiLevelType w:val="multilevel"/>
    <w:tmpl w:val="9A903646"/>
    <w:lvl w:ilvl="0">
      <w:start w:val="1"/>
      <w:numFmt w:val="bullet"/>
      <w:pStyle w:val="ListBullet"/>
      <w:lvlText w:val="-"/>
      <w:lvlJc w:val="left"/>
      <w:pPr>
        <w:tabs>
          <w:tab w:val="num" w:pos="170"/>
        </w:tabs>
        <w:ind w:left="170" w:hanging="170"/>
      </w:pPr>
      <w:rPr>
        <w:rFonts w:ascii="Calibri" w:hAnsi="Calibri" w:hint="default"/>
      </w:rPr>
    </w:lvl>
    <w:lvl w:ilvl="1">
      <w:start w:val="1"/>
      <w:numFmt w:val="bullet"/>
      <w:lvlRestart w:val="0"/>
      <w:pStyle w:val="ListBullet2"/>
      <w:lvlText w:val="-"/>
      <w:lvlJc w:val="left"/>
      <w:pPr>
        <w:tabs>
          <w:tab w:val="num" w:pos="454"/>
        </w:tabs>
        <w:ind w:left="454" w:hanging="170"/>
      </w:pPr>
      <w:rPr>
        <w:rFonts w:ascii="Calibri" w:hAnsi="Calibri" w:hint="default"/>
      </w:rPr>
    </w:lvl>
    <w:lvl w:ilvl="2">
      <w:start w:val="1"/>
      <w:numFmt w:val="bullet"/>
      <w:lvlRestart w:val="0"/>
      <w:pStyle w:val="ListBullet3"/>
      <w:lvlText w:val="-"/>
      <w:lvlJc w:val="left"/>
      <w:pPr>
        <w:tabs>
          <w:tab w:val="num" w:pos="624"/>
        </w:tabs>
        <w:ind w:left="624" w:hanging="170"/>
      </w:pPr>
      <w:rPr>
        <w:rFonts w:ascii="Calibri" w:hAnsi="Calibri" w:hint="default"/>
      </w:rPr>
    </w:lvl>
    <w:lvl w:ilvl="3">
      <w:start w:val="1"/>
      <w:numFmt w:val="bullet"/>
      <w:lvlRestart w:val="0"/>
      <w:pStyle w:val="ListBullet4"/>
      <w:lvlText w:val="-"/>
      <w:lvlJc w:val="left"/>
      <w:pPr>
        <w:tabs>
          <w:tab w:val="num" w:pos="794"/>
        </w:tabs>
        <w:ind w:left="794" w:hanging="170"/>
      </w:pPr>
      <w:rPr>
        <w:rFonts w:ascii="Calibri" w:hAnsi="Calibri" w:hint="default"/>
      </w:rPr>
    </w:lvl>
    <w:lvl w:ilvl="4">
      <w:start w:val="1"/>
      <w:numFmt w:val="bullet"/>
      <w:lvlRestart w:val="0"/>
      <w:lvlText w:val="-"/>
      <w:lvlJc w:val="left"/>
      <w:pPr>
        <w:tabs>
          <w:tab w:val="num" w:pos="964"/>
        </w:tabs>
        <w:ind w:left="964" w:hanging="170"/>
      </w:pPr>
      <w:rPr>
        <w:rFonts w:ascii="Calibri" w:hAnsi="Calibri"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3" w15:restartNumberingAfterBreak="0">
    <w:nsid w:val="2F66061A"/>
    <w:multiLevelType w:val="hybridMultilevel"/>
    <w:tmpl w:val="6342391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36B63101"/>
    <w:multiLevelType w:val="hybridMultilevel"/>
    <w:tmpl w:val="7A46765E"/>
    <w:lvl w:ilvl="0" w:tplc="071ADA98">
      <w:start w:val="1"/>
      <w:numFmt w:val="decimal"/>
      <w:lvlText w:val="%1."/>
      <w:lvlJc w:val="left"/>
      <w:pPr>
        <w:ind w:left="1068" w:hanging="708"/>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5" w15:restartNumberingAfterBreak="0">
    <w:nsid w:val="37B60905"/>
    <w:multiLevelType w:val="hybridMultilevel"/>
    <w:tmpl w:val="520018F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3C6D5805"/>
    <w:multiLevelType w:val="multilevel"/>
    <w:tmpl w:val="BC76898A"/>
    <w:name w:val="Nummerierung"/>
    <w:lvl w:ilvl="0">
      <w:start w:val="1"/>
      <w:numFmt w:val="decimal"/>
      <w:lvlText w:val="%1."/>
      <w:lvlJc w:val="left"/>
      <w:pPr>
        <w:tabs>
          <w:tab w:val="num" w:pos="170"/>
        </w:tabs>
        <w:ind w:left="170" w:hanging="170"/>
      </w:pPr>
      <w:rPr>
        <w:rFonts w:ascii="Calibri" w:hAnsi="Calibri" w:hint="default"/>
      </w:rPr>
    </w:lvl>
    <w:lvl w:ilvl="1">
      <w:start w:val="1"/>
      <w:numFmt w:val="lowerLetter"/>
      <w:lvlText w:val="%2."/>
      <w:lvlJc w:val="left"/>
      <w:pPr>
        <w:tabs>
          <w:tab w:val="num" w:pos="454"/>
        </w:tabs>
        <w:ind w:left="397" w:hanging="113"/>
      </w:pPr>
      <w:rPr>
        <w:rFonts w:ascii="Calibri" w:hAnsi="Calibri" w:hint="default"/>
      </w:rPr>
    </w:lvl>
    <w:lvl w:ilvl="2">
      <w:start w:val="1"/>
      <w:numFmt w:val="lowerRoman"/>
      <w:lvlText w:val="%3"/>
      <w:lvlJc w:val="left"/>
      <w:pPr>
        <w:tabs>
          <w:tab w:val="num" w:pos="624"/>
        </w:tabs>
        <w:ind w:left="624" w:hanging="170"/>
      </w:pPr>
      <w:rPr>
        <w:rFonts w:ascii="Calibri" w:hAnsi="Calibri" w:hint="default"/>
      </w:rPr>
    </w:lvl>
    <w:lvl w:ilvl="3">
      <w:start w:val="1"/>
      <w:numFmt w:val="decimal"/>
      <w:lvlText w:val="%4"/>
      <w:lvlJc w:val="right"/>
      <w:pPr>
        <w:tabs>
          <w:tab w:val="num" w:pos="794"/>
        </w:tabs>
        <w:ind w:left="794" w:hanging="170"/>
      </w:pPr>
      <w:rPr>
        <w:rFonts w:ascii="Calibri" w:hAnsi="Calibri" w:hint="default"/>
      </w:rPr>
    </w:lvl>
    <w:lvl w:ilvl="4">
      <w:start w:val="1"/>
      <w:numFmt w:val="lowerLetter"/>
      <w:pStyle w:val="ListBullet5"/>
      <w:lvlText w:val="%5"/>
      <w:lvlJc w:val="left"/>
      <w:pPr>
        <w:tabs>
          <w:tab w:val="num" w:pos="964"/>
        </w:tabs>
        <w:ind w:left="964" w:hanging="170"/>
      </w:pPr>
      <w:rPr>
        <w:rFonts w:ascii="Calibri" w:hAnsi="Calibri" w:hint="default"/>
      </w:rPr>
    </w:lvl>
    <w:lvl w:ilvl="5">
      <w:start w:val="1"/>
      <w:numFmt w:val="none"/>
      <w:lvlText w:val="%6)"/>
      <w:lvlJc w:val="left"/>
      <w:pPr>
        <w:tabs>
          <w:tab w:val="num" w:pos="1152"/>
        </w:tabs>
        <w:ind w:left="1152" w:hanging="432"/>
      </w:pPr>
      <w:rPr>
        <w:rFonts w:hint="default"/>
      </w:rPr>
    </w:lvl>
    <w:lvl w:ilvl="6">
      <w:start w:val="1"/>
      <w:numFmt w:val="none"/>
      <w:lvlText w:val="%7)"/>
      <w:lvlJc w:val="right"/>
      <w:pPr>
        <w:tabs>
          <w:tab w:val="num" w:pos="1296"/>
        </w:tabs>
        <w:ind w:left="1296" w:hanging="288"/>
      </w:pPr>
      <w:rPr>
        <w:rFonts w:hint="default"/>
      </w:rPr>
    </w:lvl>
    <w:lvl w:ilvl="7">
      <w:start w:val="1"/>
      <w:numFmt w:val="none"/>
      <w:lvlText w:val="%8."/>
      <w:lvlJc w:val="left"/>
      <w:pPr>
        <w:tabs>
          <w:tab w:val="num" w:pos="1440"/>
        </w:tabs>
        <w:ind w:left="1440" w:hanging="432"/>
      </w:pPr>
      <w:rPr>
        <w:rFonts w:hint="default"/>
      </w:rPr>
    </w:lvl>
    <w:lvl w:ilvl="8">
      <w:start w:val="1"/>
      <w:numFmt w:val="none"/>
      <w:lvlText w:val="%9."/>
      <w:lvlJc w:val="right"/>
      <w:pPr>
        <w:tabs>
          <w:tab w:val="num" w:pos="1584"/>
        </w:tabs>
        <w:ind w:left="1584" w:hanging="144"/>
      </w:pPr>
      <w:rPr>
        <w:rFonts w:hint="default"/>
      </w:rPr>
    </w:lvl>
  </w:abstractNum>
  <w:abstractNum w:abstractNumId="7" w15:restartNumberingAfterBreak="0">
    <w:nsid w:val="45935B21"/>
    <w:multiLevelType w:val="hybridMultilevel"/>
    <w:tmpl w:val="7E40C15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507303C3"/>
    <w:multiLevelType w:val="hybridMultilevel"/>
    <w:tmpl w:val="F542A61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5DEF5C69"/>
    <w:multiLevelType w:val="multilevel"/>
    <w:tmpl w:val="3AD8F090"/>
    <w:lvl w:ilvl="0">
      <w:start w:val="1"/>
      <w:numFmt w:val="decimal"/>
      <w:pStyle w:val="ListNumber"/>
      <w:lvlText w:val="%1."/>
      <w:lvlJc w:val="left"/>
      <w:pPr>
        <w:tabs>
          <w:tab w:val="num" w:pos="340"/>
        </w:tabs>
        <w:ind w:left="340" w:hanging="340"/>
      </w:pPr>
      <w:rPr>
        <w:rFonts w:ascii="Calibri" w:hAnsi="Calibri" w:hint="default"/>
      </w:rPr>
    </w:lvl>
    <w:lvl w:ilvl="1">
      <w:start w:val="1"/>
      <w:numFmt w:val="lowerLetter"/>
      <w:pStyle w:val="ListNumber2"/>
      <w:lvlText w:val="%2."/>
      <w:lvlJc w:val="left"/>
      <w:pPr>
        <w:tabs>
          <w:tab w:val="num" w:pos="567"/>
        </w:tabs>
        <w:ind w:left="567" w:hanging="227"/>
      </w:pPr>
      <w:rPr>
        <w:rFonts w:ascii="Calibri" w:hAnsi="Calibri" w:hint="default"/>
      </w:rPr>
    </w:lvl>
    <w:lvl w:ilvl="2">
      <w:start w:val="1"/>
      <w:numFmt w:val="lowerRoman"/>
      <w:pStyle w:val="ListNumber3"/>
      <w:lvlText w:val="%3"/>
      <w:lvlJc w:val="left"/>
      <w:pPr>
        <w:tabs>
          <w:tab w:val="num" w:pos="907"/>
        </w:tabs>
        <w:ind w:left="907" w:hanging="340"/>
      </w:pPr>
      <w:rPr>
        <w:rFonts w:ascii="Calibri" w:hAnsi="Calibri" w:hint="default"/>
      </w:rPr>
    </w:lvl>
    <w:lvl w:ilvl="3">
      <w:start w:val="1"/>
      <w:numFmt w:val="decimal"/>
      <w:pStyle w:val="ListNumber4"/>
      <w:lvlText w:val="%4"/>
      <w:lvlJc w:val="right"/>
      <w:pPr>
        <w:tabs>
          <w:tab w:val="num" w:pos="1247"/>
        </w:tabs>
        <w:ind w:left="1247" w:hanging="340"/>
      </w:pPr>
      <w:rPr>
        <w:rFonts w:ascii="Calibri" w:hAnsi="Calibri" w:hint="default"/>
      </w:rPr>
    </w:lvl>
    <w:lvl w:ilvl="4">
      <w:start w:val="1"/>
      <w:numFmt w:val="lowerLetter"/>
      <w:pStyle w:val="ListNumber5"/>
      <w:lvlText w:val="%5"/>
      <w:lvlJc w:val="left"/>
      <w:pPr>
        <w:tabs>
          <w:tab w:val="num" w:pos="1361"/>
        </w:tabs>
        <w:ind w:left="1361" w:hanging="227"/>
      </w:pPr>
      <w:rPr>
        <w:rFonts w:ascii="Calibri" w:hAnsi="Calibri" w:hint="default"/>
      </w:rPr>
    </w:lvl>
    <w:lvl w:ilvl="5">
      <w:start w:val="1"/>
      <w:numFmt w:val="none"/>
      <w:lvlText w:val="%6"/>
      <w:lvlJc w:val="left"/>
      <w:pPr>
        <w:tabs>
          <w:tab w:val="num" w:pos="1152"/>
        </w:tabs>
        <w:ind w:left="1152" w:hanging="432"/>
      </w:pPr>
      <w:rPr>
        <w:rFonts w:hint="default"/>
      </w:rPr>
    </w:lvl>
    <w:lvl w:ilvl="6">
      <w:start w:val="1"/>
      <w:numFmt w:val="none"/>
      <w:lvlText w:val="%7"/>
      <w:lvlJc w:val="right"/>
      <w:pPr>
        <w:tabs>
          <w:tab w:val="num" w:pos="1296"/>
        </w:tabs>
        <w:ind w:left="1296" w:hanging="288"/>
      </w:pPr>
      <w:rPr>
        <w:rFonts w:hint="default"/>
      </w:rPr>
    </w:lvl>
    <w:lvl w:ilvl="7">
      <w:start w:val="1"/>
      <w:numFmt w:val="none"/>
      <w:lvlText w:val="%8."/>
      <w:lvlJc w:val="left"/>
      <w:pPr>
        <w:tabs>
          <w:tab w:val="num" w:pos="1440"/>
        </w:tabs>
        <w:ind w:left="1440" w:hanging="432"/>
      </w:pPr>
      <w:rPr>
        <w:rFonts w:hint="default"/>
      </w:rPr>
    </w:lvl>
    <w:lvl w:ilvl="8">
      <w:start w:val="1"/>
      <w:numFmt w:val="none"/>
      <w:lvlText w:val="%9."/>
      <w:lvlJc w:val="right"/>
      <w:pPr>
        <w:tabs>
          <w:tab w:val="num" w:pos="1584"/>
        </w:tabs>
        <w:ind w:left="1584" w:hanging="144"/>
      </w:pPr>
      <w:rPr>
        <w:rFonts w:hint="default"/>
      </w:rPr>
    </w:lvl>
  </w:abstractNum>
  <w:abstractNum w:abstractNumId="10" w15:restartNumberingAfterBreak="0">
    <w:nsid w:val="5E1D4403"/>
    <w:multiLevelType w:val="multilevel"/>
    <w:tmpl w:val="D5E8C098"/>
    <w:styleLink w:val="Liste-Strich"/>
    <w:lvl w:ilvl="0">
      <w:start w:val="1"/>
      <w:numFmt w:val="bullet"/>
      <w:lvlText w:val="-"/>
      <w:lvlJc w:val="left"/>
      <w:pPr>
        <w:tabs>
          <w:tab w:val="num" w:pos="360"/>
        </w:tabs>
        <w:ind w:left="360" w:hanging="360"/>
      </w:pPr>
      <w:rPr>
        <w:rFonts w:hint="default"/>
      </w:rPr>
    </w:lvl>
    <w:lvl w:ilvl="1">
      <w:start w:val="1"/>
      <w:numFmt w:val="bullet"/>
      <w:lvlText w:val="-"/>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hint="default"/>
      </w:rPr>
    </w:lvl>
    <w:lvl w:ilvl="4">
      <w:start w:val="1"/>
      <w:numFmt w:val="bullet"/>
      <w:lvlText w:val="-"/>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hint="default"/>
      </w:rPr>
    </w:lvl>
    <w:lvl w:ilvl="6">
      <w:start w:val="1"/>
      <w:numFmt w:val="bullet"/>
      <w:lvlText w:val="-"/>
      <w:lvlJc w:val="left"/>
      <w:pPr>
        <w:tabs>
          <w:tab w:val="num" w:pos="2520"/>
        </w:tabs>
        <w:ind w:left="2520" w:hanging="360"/>
      </w:pPr>
      <w:rPr>
        <w:rFonts w:hint="default"/>
      </w:rPr>
    </w:lvl>
    <w:lvl w:ilvl="7">
      <w:start w:val="1"/>
      <w:numFmt w:val="bullet"/>
      <w:lvlText w:val="-"/>
      <w:lvlJc w:val="left"/>
      <w:pPr>
        <w:tabs>
          <w:tab w:val="num" w:pos="2880"/>
        </w:tabs>
        <w:ind w:left="2880" w:hanging="360"/>
      </w:pPr>
      <w:rPr>
        <w:rFonts w:hint="default"/>
      </w:rPr>
    </w:lvl>
    <w:lvl w:ilvl="8">
      <w:start w:val="1"/>
      <w:numFmt w:val="bullet"/>
      <w:lvlText w:val="-"/>
      <w:lvlJc w:val="left"/>
      <w:pPr>
        <w:tabs>
          <w:tab w:val="num" w:pos="3240"/>
        </w:tabs>
        <w:ind w:left="3240" w:hanging="360"/>
      </w:pPr>
      <w:rPr>
        <w:rFonts w:hint="default"/>
      </w:rPr>
    </w:lvl>
  </w:abstractNum>
  <w:abstractNum w:abstractNumId="11" w15:restartNumberingAfterBreak="0">
    <w:nsid w:val="5E8965CA"/>
    <w:multiLevelType w:val="hybridMultilevel"/>
    <w:tmpl w:val="7DFA728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633D6E2E"/>
    <w:multiLevelType w:val="hybridMultilevel"/>
    <w:tmpl w:val="8C3EC95C"/>
    <w:lvl w:ilvl="0" w:tplc="0807000F">
      <w:start w:val="1"/>
      <w:numFmt w:val="decimal"/>
      <w:lvlText w:val="%1."/>
      <w:lvlJc w:val="left"/>
      <w:pPr>
        <w:ind w:left="928"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3" w15:restartNumberingAfterBreak="0">
    <w:nsid w:val="65F001A5"/>
    <w:multiLevelType w:val="multilevel"/>
    <w:tmpl w:val="3ADA24D6"/>
    <w:styleLink w:val="LLVNummerierung"/>
    <w:lvl w:ilvl="0">
      <w:start w:val="1"/>
      <w:numFmt w:val="none"/>
      <w:pStyle w:val="LLVStandardVorNumAltV"/>
      <w:suff w:val="nothing"/>
      <w:lvlText w:val=""/>
      <w:lvlJc w:val="left"/>
      <w:pPr>
        <w:ind w:left="0" w:firstLine="0"/>
      </w:pPr>
      <w:rPr>
        <w:rFonts w:ascii="Calibri" w:hAnsi="Calibri" w:cs="Calibri" w:hint="default"/>
      </w:rPr>
    </w:lvl>
    <w:lvl w:ilvl="1">
      <w:start w:val="1"/>
      <w:numFmt w:val="decimal"/>
      <w:pStyle w:val="LLVNummer1AltN"/>
      <w:lvlText w:val="%2."/>
      <w:lvlJc w:val="left"/>
      <w:pPr>
        <w:ind w:left="340" w:hanging="340"/>
      </w:pPr>
      <w:rPr>
        <w:rFonts w:hint="default"/>
      </w:rPr>
    </w:lvl>
    <w:lvl w:ilvl="2">
      <w:start w:val="1"/>
      <w:numFmt w:val="decimal"/>
      <w:pStyle w:val="LLVNummer2"/>
      <w:lvlText w:val="%2.%3"/>
      <w:lvlJc w:val="left"/>
      <w:pPr>
        <w:ind w:left="851" w:hanging="511"/>
      </w:pPr>
      <w:rPr>
        <w:rFonts w:hint="default"/>
      </w:rPr>
    </w:lvl>
    <w:lvl w:ilvl="3">
      <w:start w:val="1"/>
      <w:numFmt w:val="decimal"/>
      <w:pStyle w:val="LLVNummer3"/>
      <w:lvlText w:val="%2.%3.%4"/>
      <w:lvlJc w:val="left"/>
      <w:pPr>
        <w:ind w:left="1531" w:hanging="680"/>
      </w:pPr>
      <w:rPr>
        <w:rFonts w:hint="default"/>
      </w:rPr>
    </w:lvl>
    <w:lvl w:ilvl="4">
      <w:start w:val="1"/>
      <w:numFmt w:val="decimal"/>
      <w:pStyle w:val="LLVNummer4"/>
      <w:lvlText w:val="%2.%3.%4.%5"/>
      <w:lvlJc w:val="left"/>
      <w:pPr>
        <w:ind w:left="2381" w:hanging="850"/>
      </w:pPr>
      <w:rPr>
        <w:rFonts w:hint="default"/>
      </w:rPr>
    </w:lvl>
    <w:lvl w:ilvl="5">
      <w:start w:val="1"/>
      <w:numFmt w:val="none"/>
      <w:lvlRestart w:val="0"/>
      <w:lvlText w:val=""/>
      <w:lvlJc w:val="left"/>
      <w:pPr>
        <w:ind w:left="2381" w:hanging="850"/>
      </w:pPr>
      <w:rPr>
        <w:rFonts w:hint="default"/>
      </w:rPr>
    </w:lvl>
    <w:lvl w:ilvl="6">
      <w:start w:val="1"/>
      <w:numFmt w:val="none"/>
      <w:lvlRestart w:val="0"/>
      <w:lvlText w:val=""/>
      <w:lvlJc w:val="left"/>
      <w:pPr>
        <w:ind w:left="2381" w:hanging="850"/>
      </w:pPr>
      <w:rPr>
        <w:rFonts w:hint="default"/>
      </w:rPr>
    </w:lvl>
    <w:lvl w:ilvl="7">
      <w:start w:val="1"/>
      <w:numFmt w:val="none"/>
      <w:lvlRestart w:val="0"/>
      <w:lvlText w:val=""/>
      <w:lvlJc w:val="left"/>
      <w:pPr>
        <w:ind w:left="2381" w:hanging="850"/>
      </w:pPr>
      <w:rPr>
        <w:rFonts w:hint="default"/>
      </w:rPr>
    </w:lvl>
    <w:lvl w:ilvl="8">
      <w:start w:val="1"/>
      <w:numFmt w:val="none"/>
      <w:lvlRestart w:val="0"/>
      <w:lvlText w:val=""/>
      <w:lvlJc w:val="left"/>
      <w:pPr>
        <w:ind w:left="2381" w:hanging="850"/>
      </w:pPr>
      <w:rPr>
        <w:rFonts w:hint="default"/>
      </w:rPr>
    </w:lvl>
  </w:abstractNum>
  <w:abstractNum w:abstractNumId="14" w15:restartNumberingAfterBreak="0">
    <w:nsid w:val="6D814AB9"/>
    <w:multiLevelType w:val="hybridMultilevel"/>
    <w:tmpl w:val="A5C28B74"/>
    <w:lvl w:ilvl="0" w:tplc="4D44B38C">
      <w:start w:val="1"/>
      <w:numFmt w:val="decimal"/>
      <w:pStyle w:val="NummerierterAbsatz"/>
      <w:lvlText w:val="%1."/>
      <w:lvlJc w:val="left"/>
      <w:pPr>
        <w:tabs>
          <w:tab w:val="num" w:pos="567"/>
        </w:tabs>
        <w:ind w:left="0" w:firstLine="0"/>
      </w:pPr>
      <w:rPr>
        <w:rFonts w:hint="default"/>
        <w:b w:val="0"/>
        <w:lang w:val="de-CH"/>
      </w:rPr>
    </w:lvl>
    <w:lvl w:ilvl="1" w:tplc="08070019" w:tentative="1">
      <w:start w:val="1"/>
      <w:numFmt w:val="lowerLetter"/>
      <w:lvlText w:val="%2."/>
      <w:lvlJc w:val="left"/>
      <w:pPr>
        <w:ind w:left="-970" w:hanging="360"/>
      </w:pPr>
    </w:lvl>
    <w:lvl w:ilvl="2" w:tplc="0807001B" w:tentative="1">
      <w:start w:val="1"/>
      <w:numFmt w:val="lowerRoman"/>
      <w:lvlText w:val="%3."/>
      <w:lvlJc w:val="right"/>
      <w:pPr>
        <w:ind w:left="-250" w:hanging="180"/>
      </w:pPr>
    </w:lvl>
    <w:lvl w:ilvl="3" w:tplc="0807000F" w:tentative="1">
      <w:start w:val="1"/>
      <w:numFmt w:val="decimal"/>
      <w:lvlText w:val="%4."/>
      <w:lvlJc w:val="left"/>
      <w:pPr>
        <w:ind w:left="470" w:hanging="360"/>
      </w:pPr>
    </w:lvl>
    <w:lvl w:ilvl="4" w:tplc="08070019" w:tentative="1">
      <w:start w:val="1"/>
      <w:numFmt w:val="lowerLetter"/>
      <w:lvlText w:val="%5."/>
      <w:lvlJc w:val="left"/>
      <w:pPr>
        <w:ind w:left="1190" w:hanging="360"/>
      </w:pPr>
    </w:lvl>
    <w:lvl w:ilvl="5" w:tplc="0807001B" w:tentative="1">
      <w:start w:val="1"/>
      <w:numFmt w:val="lowerRoman"/>
      <w:lvlText w:val="%6."/>
      <w:lvlJc w:val="right"/>
      <w:pPr>
        <w:ind w:left="1910" w:hanging="180"/>
      </w:pPr>
    </w:lvl>
    <w:lvl w:ilvl="6" w:tplc="0807000F" w:tentative="1">
      <w:start w:val="1"/>
      <w:numFmt w:val="decimal"/>
      <w:lvlText w:val="%7."/>
      <w:lvlJc w:val="left"/>
      <w:pPr>
        <w:ind w:left="2630" w:hanging="360"/>
      </w:pPr>
    </w:lvl>
    <w:lvl w:ilvl="7" w:tplc="08070019" w:tentative="1">
      <w:start w:val="1"/>
      <w:numFmt w:val="lowerLetter"/>
      <w:lvlText w:val="%8."/>
      <w:lvlJc w:val="left"/>
      <w:pPr>
        <w:ind w:left="3350" w:hanging="360"/>
      </w:pPr>
    </w:lvl>
    <w:lvl w:ilvl="8" w:tplc="0807001B" w:tentative="1">
      <w:start w:val="1"/>
      <w:numFmt w:val="lowerRoman"/>
      <w:lvlText w:val="%9."/>
      <w:lvlJc w:val="right"/>
      <w:pPr>
        <w:ind w:left="4070" w:hanging="180"/>
      </w:pPr>
    </w:lvl>
  </w:abstractNum>
  <w:abstractNum w:abstractNumId="15" w15:restartNumberingAfterBreak="0">
    <w:nsid w:val="75756222"/>
    <w:multiLevelType w:val="multilevel"/>
    <w:tmpl w:val="20304A44"/>
    <w:styleLink w:val="111111"/>
    <w:lvl w:ilvl="0">
      <w:start w:val="1"/>
      <w:numFmt w:val="decimal"/>
      <w:pStyle w:val="Heading1"/>
      <w:suff w:val="space"/>
      <w:lvlText w:val="%1."/>
      <w:lvlJc w:val="left"/>
      <w:pPr>
        <w:ind w:left="284" w:hanging="284"/>
      </w:pPr>
      <w:rPr>
        <w:rFonts w:hint="default"/>
      </w:rPr>
    </w:lvl>
    <w:lvl w:ilvl="1">
      <w:start w:val="1"/>
      <w:numFmt w:val="decimal"/>
      <w:pStyle w:val="Heading2"/>
      <w:suff w:val="space"/>
      <w:lvlText w:val="%1.%2"/>
      <w:lvlJc w:val="left"/>
      <w:pPr>
        <w:ind w:left="454" w:hanging="454"/>
      </w:pPr>
      <w:rPr>
        <w:rFonts w:hint="default"/>
      </w:rPr>
    </w:lvl>
    <w:lvl w:ilvl="2">
      <w:start w:val="1"/>
      <w:numFmt w:val="decimal"/>
      <w:pStyle w:val="Heading3"/>
      <w:suff w:val="space"/>
      <w:lvlText w:val="%2.%1.%3"/>
      <w:lvlJc w:val="left"/>
      <w:pPr>
        <w:ind w:left="624" w:hanging="624"/>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num w:numId="1">
    <w:abstractNumId w:val="10"/>
  </w:num>
  <w:num w:numId="2">
    <w:abstractNumId w:val="6"/>
  </w:num>
  <w:num w:numId="3">
    <w:abstractNumId w:val="15"/>
  </w:num>
  <w:num w:numId="4">
    <w:abstractNumId w:val="2"/>
  </w:num>
  <w:num w:numId="5">
    <w:abstractNumId w:val="9"/>
  </w:num>
  <w:num w:numId="6">
    <w:abstractNumId w:val="15"/>
  </w:num>
  <w:num w:numId="7">
    <w:abstractNumId w:val="15"/>
  </w:num>
  <w:num w:numId="8">
    <w:abstractNumId w:val="2"/>
  </w:num>
  <w:num w:numId="9">
    <w:abstractNumId w:val="2"/>
  </w:num>
  <w:num w:numId="10">
    <w:abstractNumId w:val="2"/>
  </w:num>
  <w:num w:numId="11">
    <w:abstractNumId w:val="2"/>
  </w:num>
  <w:num w:numId="12">
    <w:abstractNumId w:val="9"/>
  </w:num>
  <w:num w:numId="13">
    <w:abstractNumId w:val="9"/>
  </w:num>
  <w:num w:numId="14">
    <w:abstractNumId w:val="9"/>
  </w:num>
  <w:num w:numId="15">
    <w:abstractNumId w:val="9"/>
  </w:num>
  <w:num w:numId="16">
    <w:abstractNumId w:val="9"/>
  </w:num>
  <w:num w:numId="17">
    <w:abstractNumId w:val="15"/>
  </w:num>
  <w:num w:numId="18">
    <w:abstractNumId w:val="15"/>
  </w:num>
  <w:num w:numId="19">
    <w:abstractNumId w:val="15"/>
  </w:num>
  <w:num w:numId="20">
    <w:abstractNumId w:val="13"/>
  </w:num>
  <w:num w:numId="21">
    <w:abstractNumId w:val="0"/>
  </w:num>
  <w:num w:numId="22">
    <w:abstractNumId w:val="11"/>
  </w:num>
  <w:num w:numId="23">
    <w:abstractNumId w:val="8"/>
  </w:num>
  <w:num w:numId="24">
    <w:abstractNumId w:val="3"/>
  </w:num>
  <w:num w:numId="25">
    <w:abstractNumId w:val="7"/>
  </w:num>
  <w:num w:numId="26">
    <w:abstractNumId w:val="5"/>
  </w:num>
  <w:num w:numId="27">
    <w:abstractNumId w:val="14"/>
  </w:num>
  <w:num w:numId="28">
    <w:abstractNumId w:val="1"/>
  </w:num>
  <w:num w:numId="29">
    <w:abstractNumId w:val="4"/>
  </w:num>
  <w:num w:numId="30">
    <w:abstractNumId w:val="14"/>
  </w:num>
  <w:num w:numId="31">
    <w:abstractNumId w:val="1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6" w:nlCheck="1" w:checkStyle="1"/>
  <w:activeWritingStyle w:appName="MSWord" w:lang="de-CH" w:vendorID="64" w:dllVersion="6" w:nlCheck="1" w:checkStyle="1"/>
  <w:activeWritingStyle w:appName="MSWord" w:lang="en-GB" w:vendorID="64" w:dllVersion="6" w:nlCheck="1" w:checkStyle="1"/>
  <w:activeWritingStyle w:appName="MSWord" w:lang="de-LI" w:vendorID="64" w:dllVersion="6" w:nlCheck="1" w:checkStyle="1"/>
  <w:activeWritingStyle w:appName="MSWord" w:lang="en-US" w:vendorID="64" w:dllVersion="6" w:nlCheck="1" w:checkStyle="1"/>
  <w:activeWritingStyle w:appName="MSWord" w:lang="fr-CH" w:vendorID="64" w:dllVersion="6" w:nlCheck="1" w:checkStyle="1"/>
  <w:activeWritingStyle w:appName="MSWord" w:lang="en-GB" w:vendorID="64" w:dllVersion="4096" w:nlCheck="1" w:checkStyle="0"/>
  <w:activeWritingStyle w:appName="MSWord" w:lang="en-GB" w:vendorID="64" w:dllVersion="131078" w:nlCheck="1" w:checkStyle="1"/>
  <w:activeWritingStyle w:appName="MSWord" w:lang="de-CH"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32"/>
  <w:drawingGridHorizontalSpacing w:val="57"/>
  <w:displayVertic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88B"/>
    <w:rsid w:val="00001A3E"/>
    <w:rsid w:val="0000232E"/>
    <w:rsid w:val="0000245B"/>
    <w:rsid w:val="00002548"/>
    <w:rsid w:val="0000366E"/>
    <w:rsid w:val="00004120"/>
    <w:rsid w:val="00004CE4"/>
    <w:rsid w:val="00005A1E"/>
    <w:rsid w:val="00006151"/>
    <w:rsid w:val="00006D86"/>
    <w:rsid w:val="000117D3"/>
    <w:rsid w:val="0001365B"/>
    <w:rsid w:val="00014C22"/>
    <w:rsid w:val="0001580D"/>
    <w:rsid w:val="00015D5A"/>
    <w:rsid w:val="00015ECC"/>
    <w:rsid w:val="00016C5A"/>
    <w:rsid w:val="00017A15"/>
    <w:rsid w:val="00017CA5"/>
    <w:rsid w:val="000203E0"/>
    <w:rsid w:val="0002045E"/>
    <w:rsid w:val="0002285A"/>
    <w:rsid w:val="00023846"/>
    <w:rsid w:val="000242C8"/>
    <w:rsid w:val="000244C3"/>
    <w:rsid w:val="0003063E"/>
    <w:rsid w:val="000325FC"/>
    <w:rsid w:val="0003480C"/>
    <w:rsid w:val="000370C7"/>
    <w:rsid w:val="00041371"/>
    <w:rsid w:val="000449F1"/>
    <w:rsid w:val="00044EE4"/>
    <w:rsid w:val="00045BAF"/>
    <w:rsid w:val="00045CA3"/>
    <w:rsid w:val="000467E6"/>
    <w:rsid w:val="00050AEA"/>
    <w:rsid w:val="00051AAE"/>
    <w:rsid w:val="000520E0"/>
    <w:rsid w:val="000539AE"/>
    <w:rsid w:val="00053B12"/>
    <w:rsid w:val="00054816"/>
    <w:rsid w:val="00054E4B"/>
    <w:rsid w:val="00055593"/>
    <w:rsid w:val="00055FC6"/>
    <w:rsid w:val="00057615"/>
    <w:rsid w:val="00057A4A"/>
    <w:rsid w:val="00060322"/>
    <w:rsid w:val="000606DE"/>
    <w:rsid w:val="00061338"/>
    <w:rsid w:val="00061A31"/>
    <w:rsid w:val="00064663"/>
    <w:rsid w:val="00065216"/>
    <w:rsid w:val="000666FF"/>
    <w:rsid w:val="00066AEF"/>
    <w:rsid w:val="00067B22"/>
    <w:rsid w:val="0007014A"/>
    <w:rsid w:val="00070F4D"/>
    <w:rsid w:val="000712C9"/>
    <w:rsid w:val="00072962"/>
    <w:rsid w:val="000802CE"/>
    <w:rsid w:val="0008145A"/>
    <w:rsid w:val="0008208D"/>
    <w:rsid w:val="00082287"/>
    <w:rsid w:val="000831D3"/>
    <w:rsid w:val="00083954"/>
    <w:rsid w:val="00083F0A"/>
    <w:rsid w:val="0008472B"/>
    <w:rsid w:val="000848E3"/>
    <w:rsid w:val="00085E2C"/>
    <w:rsid w:val="00087F82"/>
    <w:rsid w:val="0009165B"/>
    <w:rsid w:val="00091BD3"/>
    <w:rsid w:val="00092974"/>
    <w:rsid w:val="00092E4B"/>
    <w:rsid w:val="0009396D"/>
    <w:rsid w:val="00095BDB"/>
    <w:rsid w:val="00096263"/>
    <w:rsid w:val="000973BC"/>
    <w:rsid w:val="000A1B4D"/>
    <w:rsid w:val="000A4B03"/>
    <w:rsid w:val="000A76A0"/>
    <w:rsid w:val="000B06F8"/>
    <w:rsid w:val="000B14B4"/>
    <w:rsid w:val="000B204B"/>
    <w:rsid w:val="000B2CE0"/>
    <w:rsid w:val="000B4165"/>
    <w:rsid w:val="000B43F4"/>
    <w:rsid w:val="000B4C24"/>
    <w:rsid w:val="000B53D2"/>
    <w:rsid w:val="000B709B"/>
    <w:rsid w:val="000B7787"/>
    <w:rsid w:val="000B7FE3"/>
    <w:rsid w:val="000C0219"/>
    <w:rsid w:val="000C0D6E"/>
    <w:rsid w:val="000C16E2"/>
    <w:rsid w:val="000C3880"/>
    <w:rsid w:val="000C4ED8"/>
    <w:rsid w:val="000C6428"/>
    <w:rsid w:val="000C7C9D"/>
    <w:rsid w:val="000D07DB"/>
    <w:rsid w:val="000D12F2"/>
    <w:rsid w:val="000D31AE"/>
    <w:rsid w:val="000D3B91"/>
    <w:rsid w:val="000D3CD5"/>
    <w:rsid w:val="000D5CD1"/>
    <w:rsid w:val="000D5D4E"/>
    <w:rsid w:val="000D5F54"/>
    <w:rsid w:val="000D6368"/>
    <w:rsid w:val="000D651D"/>
    <w:rsid w:val="000D705C"/>
    <w:rsid w:val="000D7EB6"/>
    <w:rsid w:val="000E0474"/>
    <w:rsid w:val="000E0BC5"/>
    <w:rsid w:val="000E131D"/>
    <w:rsid w:val="000E1723"/>
    <w:rsid w:val="000E21A3"/>
    <w:rsid w:val="000E30AB"/>
    <w:rsid w:val="000E491C"/>
    <w:rsid w:val="000E7B0F"/>
    <w:rsid w:val="000F0475"/>
    <w:rsid w:val="000F2593"/>
    <w:rsid w:val="000F27A3"/>
    <w:rsid w:val="000F3698"/>
    <w:rsid w:val="000F3C5C"/>
    <w:rsid w:val="000F44AC"/>
    <w:rsid w:val="000F4664"/>
    <w:rsid w:val="000F7983"/>
    <w:rsid w:val="00100D18"/>
    <w:rsid w:val="00101781"/>
    <w:rsid w:val="00102C04"/>
    <w:rsid w:val="00103211"/>
    <w:rsid w:val="00103CED"/>
    <w:rsid w:val="001052EB"/>
    <w:rsid w:val="0010616A"/>
    <w:rsid w:val="00107D19"/>
    <w:rsid w:val="00112D14"/>
    <w:rsid w:val="0011365A"/>
    <w:rsid w:val="00113A1E"/>
    <w:rsid w:val="0011566A"/>
    <w:rsid w:val="00122345"/>
    <w:rsid w:val="00122B35"/>
    <w:rsid w:val="00124427"/>
    <w:rsid w:val="00124C84"/>
    <w:rsid w:val="0012708F"/>
    <w:rsid w:val="00127762"/>
    <w:rsid w:val="00131B99"/>
    <w:rsid w:val="00132924"/>
    <w:rsid w:val="00133ABD"/>
    <w:rsid w:val="00134916"/>
    <w:rsid w:val="00135260"/>
    <w:rsid w:val="00135695"/>
    <w:rsid w:val="00135F8F"/>
    <w:rsid w:val="0013772A"/>
    <w:rsid w:val="00140FB0"/>
    <w:rsid w:val="001418DD"/>
    <w:rsid w:val="00141C28"/>
    <w:rsid w:val="00141DFD"/>
    <w:rsid w:val="00143558"/>
    <w:rsid w:val="00143C4D"/>
    <w:rsid w:val="00144060"/>
    <w:rsid w:val="00145436"/>
    <w:rsid w:val="001457AA"/>
    <w:rsid w:val="001465E8"/>
    <w:rsid w:val="001466CA"/>
    <w:rsid w:val="001503DE"/>
    <w:rsid w:val="00151630"/>
    <w:rsid w:val="001521F5"/>
    <w:rsid w:val="00152593"/>
    <w:rsid w:val="0015321C"/>
    <w:rsid w:val="00154455"/>
    <w:rsid w:val="00154710"/>
    <w:rsid w:val="00155222"/>
    <w:rsid w:val="00156679"/>
    <w:rsid w:val="00160603"/>
    <w:rsid w:val="00160A36"/>
    <w:rsid w:val="00161D7A"/>
    <w:rsid w:val="001620DE"/>
    <w:rsid w:val="00163CBA"/>
    <w:rsid w:val="00164F08"/>
    <w:rsid w:val="0016504F"/>
    <w:rsid w:val="0016571E"/>
    <w:rsid w:val="00165B25"/>
    <w:rsid w:val="00167E24"/>
    <w:rsid w:val="00170306"/>
    <w:rsid w:val="001715A7"/>
    <w:rsid w:val="0017311F"/>
    <w:rsid w:val="001747B2"/>
    <w:rsid w:val="00174912"/>
    <w:rsid w:val="0018132F"/>
    <w:rsid w:val="00181A5D"/>
    <w:rsid w:val="00181E1D"/>
    <w:rsid w:val="00182243"/>
    <w:rsid w:val="001834C5"/>
    <w:rsid w:val="001839CE"/>
    <w:rsid w:val="001839D0"/>
    <w:rsid w:val="00183A59"/>
    <w:rsid w:val="00184016"/>
    <w:rsid w:val="001844F4"/>
    <w:rsid w:val="00184E66"/>
    <w:rsid w:val="00184E68"/>
    <w:rsid w:val="00185AA8"/>
    <w:rsid w:val="00185BDF"/>
    <w:rsid w:val="0018626C"/>
    <w:rsid w:val="001879CF"/>
    <w:rsid w:val="001925F9"/>
    <w:rsid w:val="00192A3C"/>
    <w:rsid w:val="001938ED"/>
    <w:rsid w:val="00193D5A"/>
    <w:rsid w:val="00193F15"/>
    <w:rsid w:val="00196415"/>
    <w:rsid w:val="00196A93"/>
    <w:rsid w:val="00196E34"/>
    <w:rsid w:val="00197113"/>
    <w:rsid w:val="001A0678"/>
    <w:rsid w:val="001A0912"/>
    <w:rsid w:val="001A1BCC"/>
    <w:rsid w:val="001A21DC"/>
    <w:rsid w:val="001A23DE"/>
    <w:rsid w:val="001A2857"/>
    <w:rsid w:val="001A33D2"/>
    <w:rsid w:val="001A525F"/>
    <w:rsid w:val="001A53E2"/>
    <w:rsid w:val="001A7E8D"/>
    <w:rsid w:val="001B0A0D"/>
    <w:rsid w:val="001B0F02"/>
    <w:rsid w:val="001B1261"/>
    <w:rsid w:val="001B1483"/>
    <w:rsid w:val="001B2FAE"/>
    <w:rsid w:val="001B32B5"/>
    <w:rsid w:val="001B424D"/>
    <w:rsid w:val="001B5675"/>
    <w:rsid w:val="001B58E0"/>
    <w:rsid w:val="001B5AAC"/>
    <w:rsid w:val="001B6123"/>
    <w:rsid w:val="001B632F"/>
    <w:rsid w:val="001B6900"/>
    <w:rsid w:val="001B7521"/>
    <w:rsid w:val="001B79DC"/>
    <w:rsid w:val="001C0630"/>
    <w:rsid w:val="001C106D"/>
    <w:rsid w:val="001C1329"/>
    <w:rsid w:val="001C1B3C"/>
    <w:rsid w:val="001C412D"/>
    <w:rsid w:val="001C471B"/>
    <w:rsid w:val="001C5795"/>
    <w:rsid w:val="001D0AEA"/>
    <w:rsid w:val="001D12F8"/>
    <w:rsid w:val="001D2212"/>
    <w:rsid w:val="001D2ABA"/>
    <w:rsid w:val="001D4C0E"/>
    <w:rsid w:val="001D50B2"/>
    <w:rsid w:val="001D6178"/>
    <w:rsid w:val="001E0451"/>
    <w:rsid w:val="001E127A"/>
    <w:rsid w:val="001E2855"/>
    <w:rsid w:val="001E330D"/>
    <w:rsid w:val="001E3792"/>
    <w:rsid w:val="001E3876"/>
    <w:rsid w:val="001E4088"/>
    <w:rsid w:val="001E48EB"/>
    <w:rsid w:val="001E5119"/>
    <w:rsid w:val="001E5759"/>
    <w:rsid w:val="001E6792"/>
    <w:rsid w:val="001E7A5B"/>
    <w:rsid w:val="001F0743"/>
    <w:rsid w:val="001F1703"/>
    <w:rsid w:val="001F2825"/>
    <w:rsid w:val="001F4066"/>
    <w:rsid w:val="001F446A"/>
    <w:rsid w:val="001F4A7C"/>
    <w:rsid w:val="001F5042"/>
    <w:rsid w:val="001F66B1"/>
    <w:rsid w:val="001F6874"/>
    <w:rsid w:val="001F711E"/>
    <w:rsid w:val="001F7521"/>
    <w:rsid w:val="001F787F"/>
    <w:rsid w:val="00200A42"/>
    <w:rsid w:val="00200E07"/>
    <w:rsid w:val="002033F8"/>
    <w:rsid w:val="00203D90"/>
    <w:rsid w:val="00204418"/>
    <w:rsid w:val="00204F1F"/>
    <w:rsid w:val="002066F4"/>
    <w:rsid w:val="00206A9A"/>
    <w:rsid w:val="00210820"/>
    <w:rsid w:val="00210C9A"/>
    <w:rsid w:val="002118BB"/>
    <w:rsid w:val="00211FD5"/>
    <w:rsid w:val="00212EBE"/>
    <w:rsid w:val="00214218"/>
    <w:rsid w:val="002157C6"/>
    <w:rsid w:val="00215B73"/>
    <w:rsid w:val="00215C59"/>
    <w:rsid w:val="00216693"/>
    <w:rsid w:val="00217D8D"/>
    <w:rsid w:val="00217FF7"/>
    <w:rsid w:val="00222978"/>
    <w:rsid w:val="00223651"/>
    <w:rsid w:val="00227DC0"/>
    <w:rsid w:val="00230246"/>
    <w:rsid w:val="0023255F"/>
    <w:rsid w:val="00233414"/>
    <w:rsid w:val="00233A28"/>
    <w:rsid w:val="00234D3C"/>
    <w:rsid w:val="00235220"/>
    <w:rsid w:val="0023613D"/>
    <w:rsid w:val="00236F47"/>
    <w:rsid w:val="00237131"/>
    <w:rsid w:val="00237D0E"/>
    <w:rsid w:val="0024034E"/>
    <w:rsid w:val="0024051E"/>
    <w:rsid w:val="002432B8"/>
    <w:rsid w:val="002435EC"/>
    <w:rsid w:val="00243F9B"/>
    <w:rsid w:val="002444EE"/>
    <w:rsid w:val="002445DD"/>
    <w:rsid w:val="00244D8C"/>
    <w:rsid w:val="0025088B"/>
    <w:rsid w:val="00251036"/>
    <w:rsid w:val="0025390A"/>
    <w:rsid w:val="002546F5"/>
    <w:rsid w:val="00254B2E"/>
    <w:rsid w:val="002571D1"/>
    <w:rsid w:val="0026055A"/>
    <w:rsid w:val="00260984"/>
    <w:rsid w:val="002610D0"/>
    <w:rsid w:val="002613A8"/>
    <w:rsid w:val="00261882"/>
    <w:rsid w:val="00261B8A"/>
    <w:rsid w:val="00261E21"/>
    <w:rsid w:val="0026281B"/>
    <w:rsid w:val="00264B82"/>
    <w:rsid w:val="00264F9D"/>
    <w:rsid w:val="002669A9"/>
    <w:rsid w:val="00266BC2"/>
    <w:rsid w:val="002677E9"/>
    <w:rsid w:val="00270F75"/>
    <w:rsid w:val="002713A8"/>
    <w:rsid w:val="0027324C"/>
    <w:rsid w:val="002763EA"/>
    <w:rsid w:val="00276BBC"/>
    <w:rsid w:val="00281046"/>
    <w:rsid w:val="002811D0"/>
    <w:rsid w:val="00283177"/>
    <w:rsid w:val="00287C58"/>
    <w:rsid w:val="00290D24"/>
    <w:rsid w:val="002919C5"/>
    <w:rsid w:val="00291DB8"/>
    <w:rsid w:val="00293B9B"/>
    <w:rsid w:val="002954B9"/>
    <w:rsid w:val="00295E59"/>
    <w:rsid w:val="002975DA"/>
    <w:rsid w:val="00297DA7"/>
    <w:rsid w:val="002A0449"/>
    <w:rsid w:val="002A1138"/>
    <w:rsid w:val="002A1447"/>
    <w:rsid w:val="002A1996"/>
    <w:rsid w:val="002A2B73"/>
    <w:rsid w:val="002A2E3B"/>
    <w:rsid w:val="002A3ED2"/>
    <w:rsid w:val="002A5050"/>
    <w:rsid w:val="002A7628"/>
    <w:rsid w:val="002A77AA"/>
    <w:rsid w:val="002A7A15"/>
    <w:rsid w:val="002B152E"/>
    <w:rsid w:val="002B4929"/>
    <w:rsid w:val="002B68D7"/>
    <w:rsid w:val="002B6C1E"/>
    <w:rsid w:val="002B6CCF"/>
    <w:rsid w:val="002B78D2"/>
    <w:rsid w:val="002B7AA3"/>
    <w:rsid w:val="002B7BC0"/>
    <w:rsid w:val="002B7CD9"/>
    <w:rsid w:val="002C00C2"/>
    <w:rsid w:val="002C02A9"/>
    <w:rsid w:val="002C041C"/>
    <w:rsid w:val="002C0E1B"/>
    <w:rsid w:val="002C1BF4"/>
    <w:rsid w:val="002C20BA"/>
    <w:rsid w:val="002C21BC"/>
    <w:rsid w:val="002C21CC"/>
    <w:rsid w:val="002C403B"/>
    <w:rsid w:val="002C4867"/>
    <w:rsid w:val="002C6E7E"/>
    <w:rsid w:val="002C72E7"/>
    <w:rsid w:val="002C7505"/>
    <w:rsid w:val="002C7BF7"/>
    <w:rsid w:val="002C7FD2"/>
    <w:rsid w:val="002D059D"/>
    <w:rsid w:val="002D0619"/>
    <w:rsid w:val="002D23AF"/>
    <w:rsid w:val="002D77F3"/>
    <w:rsid w:val="002E056A"/>
    <w:rsid w:val="002E0629"/>
    <w:rsid w:val="002E0D4B"/>
    <w:rsid w:val="002E21D6"/>
    <w:rsid w:val="002E23D0"/>
    <w:rsid w:val="002E2A25"/>
    <w:rsid w:val="002E2AA9"/>
    <w:rsid w:val="002E4B63"/>
    <w:rsid w:val="002E546F"/>
    <w:rsid w:val="002E6473"/>
    <w:rsid w:val="002E6CD7"/>
    <w:rsid w:val="002F0200"/>
    <w:rsid w:val="002F155C"/>
    <w:rsid w:val="002F240B"/>
    <w:rsid w:val="002F30E4"/>
    <w:rsid w:val="002F4AD1"/>
    <w:rsid w:val="002F4FD9"/>
    <w:rsid w:val="002F58D2"/>
    <w:rsid w:val="002F6719"/>
    <w:rsid w:val="002F6BE7"/>
    <w:rsid w:val="002F715C"/>
    <w:rsid w:val="003001D5"/>
    <w:rsid w:val="00300828"/>
    <w:rsid w:val="00301887"/>
    <w:rsid w:val="00301E20"/>
    <w:rsid w:val="00303B95"/>
    <w:rsid w:val="00303E8A"/>
    <w:rsid w:val="003040F3"/>
    <w:rsid w:val="00304822"/>
    <w:rsid w:val="00305191"/>
    <w:rsid w:val="00305C7E"/>
    <w:rsid w:val="00305E38"/>
    <w:rsid w:val="00306E50"/>
    <w:rsid w:val="003071CA"/>
    <w:rsid w:val="00307475"/>
    <w:rsid w:val="003102CD"/>
    <w:rsid w:val="00311FED"/>
    <w:rsid w:val="0031210D"/>
    <w:rsid w:val="003127B0"/>
    <w:rsid w:val="00313DDD"/>
    <w:rsid w:val="00316459"/>
    <w:rsid w:val="003179E9"/>
    <w:rsid w:val="00317D7E"/>
    <w:rsid w:val="00320EC2"/>
    <w:rsid w:val="003224F1"/>
    <w:rsid w:val="00324E90"/>
    <w:rsid w:val="00324FD6"/>
    <w:rsid w:val="0032568C"/>
    <w:rsid w:val="003258A5"/>
    <w:rsid w:val="003258CF"/>
    <w:rsid w:val="003275A6"/>
    <w:rsid w:val="00330A93"/>
    <w:rsid w:val="00330CAD"/>
    <w:rsid w:val="003310EA"/>
    <w:rsid w:val="003321B0"/>
    <w:rsid w:val="00334574"/>
    <w:rsid w:val="003351AD"/>
    <w:rsid w:val="003358F9"/>
    <w:rsid w:val="0033713B"/>
    <w:rsid w:val="00340C39"/>
    <w:rsid w:val="003417D2"/>
    <w:rsid w:val="003428B6"/>
    <w:rsid w:val="00342D56"/>
    <w:rsid w:val="00342E06"/>
    <w:rsid w:val="00342F6E"/>
    <w:rsid w:val="00345098"/>
    <w:rsid w:val="0034616D"/>
    <w:rsid w:val="00346B92"/>
    <w:rsid w:val="00350399"/>
    <w:rsid w:val="00350D48"/>
    <w:rsid w:val="00351D06"/>
    <w:rsid w:val="00351FAC"/>
    <w:rsid w:val="00352058"/>
    <w:rsid w:val="00353439"/>
    <w:rsid w:val="00353CA5"/>
    <w:rsid w:val="00357EF9"/>
    <w:rsid w:val="00363179"/>
    <w:rsid w:val="00363BE4"/>
    <w:rsid w:val="0036449E"/>
    <w:rsid w:val="00364CAA"/>
    <w:rsid w:val="00364E5B"/>
    <w:rsid w:val="00366B4D"/>
    <w:rsid w:val="00370044"/>
    <w:rsid w:val="00371596"/>
    <w:rsid w:val="003742A3"/>
    <w:rsid w:val="00374307"/>
    <w:rsid w:val="003746A0"/>
    <w:rsid w:val="00374937"/>
    <w:rsid w:val="00375342"/>
    <w:rsid w:val="00375649"/>
    <w:rsid w:val="00376DDD"/>
    <w:rsid w:val="00376F9E"/>
    <w:rsid w:val="00381A7B"/>
    <w:rsid w:val="00383E55"/>
    <w:rsid w:val="0038616A"/>
    <w:rsid w:val="00386E01"/>
    <w:rsid w:val="00387146"/>
    <w:rsid w:val="0039035D"/>
    <w:rsid w:val="0039058D"/>
    <w:rsid w:val="0039092D"/>
    <w:rsid w:val="00391602"/>
    <w:rsid w:val="0039224A"/>
    <w:rsid w:val="003926F1"/>
    <w:rsid w:val="00393835"/>
    <w:rsid w:val="00394E9B"/>
    <w:rsid w:val="003953DC"/>
    <w:rsid w:val="00396C15"/>
    <w:rsid w:val="003970EB"/>
    <w:rsid w:val="003978E7"/>
    <w:rsid w:val="00397919"/>
    <w:rsid w:val="003A1A56"/>
    <w:rsid w:val="003A22BD"/>
    <w:rsid w:val="003A446F"/>
    <w:rsid w:val="003A456D"/>
    <w:rsid w:val="003A46E8"/>
    <w:rsid w:val="003A5436"/>
    <w:rsid w:val="003B09AF"/>
    <w:rsid w:val="003B2808"/>
    <w:rsid w:val="003B2D42"/>
    <w:rsid w:val="003B38EE"/>
    <w:rsid w:val="003B468B"/>
    <w:rsid w:val="003B5524"/>
    <w:rsid w:val="003B612D"/>
    <w:rsid w:val="003B6F65"/>
    <w:rsid w:val="003C064C"/>
    <w:rsid w:val="003C0E5C"/>
    <w:rsid w:val="003C2039"/>
    <w:rsid w:val="003C3429"/>
    <w:rsid w:val="003C3690"/>
    <w:rsid w:val="003C4C69"/>
    <w:rsid w:val="003C4FA0"/>
    <w:rsid w:val="003C646C"/>
    <w:rsid w:val="003C72C1"/>
    <w:rsid w:val="003D0FBA"/>
    <w:rsid w:val="003D34FF"/>
    <w:rsid w:val="003D385E"/>
    <w:rsid w:val="003D6217"/>
    <w:rsid w:val="003D66FB"/>
    <w:rsid w:val="003D6BFE"/>
    <w:rsid w:val="003D6CB0"/>
    <w:rsid w:val="003E03B3"/>
    <w:rsid w:val="003E13F0"/>
    <w:rsid w:val="003E146E"/>
    <w:rsid w:val="003E29F5"/>
    <w:rsid w:val="003E2EDC"/>
    <w:rsid w:val="003E5005"/>
    <w:rsid w:val="003E590E"/>
    <w:rsid w:val="003E6476"/>
    <w:rsid w:val="003E6868"/>
    <w:rsid w:val="003E712A"/>
    <w:rsid w:val="003E74B0"/>
    <w:rsid w:val="003E784F"/>
    <w:rsid w:val="003E78A4"/>
    <w:rsid w:val="003F0302"/>
    <w:rsid w:val="003F0C8B"/>
    <w:rsid w:val="003F3B5C"/>
    <w:rsid w:val="003F3F2C"/>
    <w:rsid w:val="003F57C9"/>
    <w:rsid w:val="003F5A0A"/>
    <w:rsid w:val="003F67DD"/>
    <w:rsid w:val="003F6DC0"/>
    <w:rsid w:val="003F7392"/>
    <w:rsid w:val="003F78D6"/>
    <w:rsid w:val="003F7A19"/>
    <w:rsid w:val="003F7F7D"/>
    <w:rsid w:val="00400214"/>
    <w:rsid w:val="0040104B"/>
    <w:rsid w:val="0040112B"/>
    <w:rsid w:val="004016E4"/>
    <w:rsid w:val="00403132"/>
    <w:rsid w:val="0040351C"/>
    <w:rsid w:val="00403E10"/>
    <w:rsid w:val="00405265"/>
    <w:rsid w:val="004071F8"/>
    <w:rsid w:val="004072CD"/>
    <w:rsid w:val="00410E36"/>
    <w:rsid w:val="00411C5B"/>
    <w:rsid w:val="004121D6"/>
    <w:rsid w:val="00412951"/>
    <w:rsid w:val="00412A8A"/>
    <w:rsid w:val="00412AC0"/>
    <w:rsid w:val="00412BFE"/>
    <w:rsid w:val="00412CBB"/>
    <w:rsid w:val="00412FAF"/>
    <w:rsid w:val="00413D55"/>
    <w:rsid w:val="00414539"/>
    <w:rsid w:val="00415507"/>
    <w:rsid w:val="0041613F"/>
    <w:rsid w:val="0041618C"/>
    <w:rsid w:val="004168A6"/>
    <w:rsid w:val="00417640"/>
    <w:rsid w:val="0042035B"/>
    <w:rsid w:val="00420CBA"/>
    <w:rsid w:val="004218D6"/>
    <w:rsid w:val="00421FB2"/>
    <w:rsid w:val="00422C89"/>
    <w:rsid w:val="00422CDA"/>
    <w:rsid w:val="00423695"/>
    <w:rsid w:val="00425BA0"/>
    <w:rsid w:val="004260B1"/>
    <w:rsid w:val="00426335"/>
    <w:rsid w:val="00426D9A"/>
    <w:rsid w:val="00427DCE"/>
    <w:rsid w:val="00431500"/>
    <w:rsid w:val="0043377B"/>
    <w:rsid w:val="00435B27"/>
    <w:rsid w:val="00436B45"/>
    <w:rsid w:val="00436D14"/>
    <w:rsid w:val="00436D9B"/>
    <w:rsid w:val="00437825"/>
    <w:rsid w:val="004412F0"/>
    <w:rsid w:val="00441833"/>
    <w:rsid w:val="004419B3"/>
    <w:rsid w:val="0044410D"/>
    <w:rsid w:val="0044533C"/>
    <w:rsid w:val="00445627"/>
    <w:rsid w:val="0044616C"/>
    <w:rsid w:val="0044620F"/>
    <w:rsid w:val="00447309"/>
    <w:rsid w:val="00450FE6"/>
    <w:rsid w:val="004516D6"/>
    <w:rsid w:val="00451900"/>
    <w:rsid w:val="004520A5"/>
    <w:rsid w:val="004523AE"/>
    <w:rsid w:val="0045261B"/>
    <w:rsid w:val="00452B37"/>
    <w:rsid w:val="004542E4"/>
    <w:rsid w:val="004558B6"/>
    <w:rsid w:val="00455A28"/>
    <w:rsid w:val="00456C9B"/>
    <w:rsid w:val="00456EF7"/>
    <w:rsid w:val="004618CE"/>
    <w:rsid w:val="00461D32"/>
    <w:rsid w:val="00462275"/>
    <w:rsid w:val="004625A1"/>
    <w:rsid w:val="00463963"/>
    <w:rsid w:val="00464055"/>
    <w:rsid w:val="0046517B"/>
    <w:rsid w:val="004665E9"/>
    <w:rsid w:val="004718BC"/>
    <w:rsid w:val="00473252"/>
    <w:rsid w:val="0047367A"/>
    <w:rsid w:val="0047488C"/>
    <w:rsid w:val="00477EDE"/>
    <w:rsid w:val="00481E25"/>
    <w:rsid w:val="00482FE9"/>
    <w:rsid w:val="00483B2B"/>
    <w:rsid w:val="00483F0E"/>
    <w:rsid w:val="004844FB"/>
    <w:rsid w:val="00487562"/>
    <w:rsid w:val="004878BE"/>
    <w:rsid w:val="004879BF"/>
    <w:rsid w:val="00487D95"/>
    <w:rsid w:val="00490B60"/>
    <w:rsid w:val="00491828"/>
    <w:rsid w:val="00492458"/>
    <w:rsid w:val="00492521"/>
    <w:rsid w:val="004929A1"/>
    <w:rsid w:val="00492B88"/>
    <w:rsid w:val="00493154"/>
    <w:rsid w:val="0049330F"/>
    <w:rsid w:val="004936C0"/>
    <w:rsid w:val="004941E3"/>
    <w:rsid w:val="004945B1"/>
    <w:rsid w:val="00494A50"/>
    <w:rsid w:val="00496EE2"/>
    <w:rsid w:val="004974F6"/>
    <w:rsid w:val="004A1678"/>
    <w:rsid w:val="004A2101"/>
    <w:rsid w:val="004A21F9"/>
    <w:rsid w:val="004A27D7"/>
    <w:rsid w:val="004A37F2"/>
    <w:rsid w:val="004A3C25"/>
    <w:rsid w:val="004A527D"/>
    <w:rsid w:val="004A5352"/>
    <w:rsid w:val="004A69CD"/>
    <w:rsid w:val="004A7951"/>
    <w:rsid w:val="004A7CD8"/>
    <w:rsid w:val="004B0231"/>
    <w:rsid w:val="004B39FF"/>
    <w:rsid w:val="004B48F7"/>
    <w:rsid w:val="004B7A5E"/>
    <w:rsid w:val="004B7F2D"/>
    <w:rsid w:val="004C0366"/>
    <w:rsid w:val="004C06CC"/>
    <w:rsid w:val="004C1657"/>
    <w:rsid w:val="004C3189"/>
    <w:rsid w:val="004C38C9"/>
    <w:rsid w:val="004C3D03"/>
    <w:rsid w:val="004C3E1F"/>
    <w:rsid w:val="004C4471"/>
    <w:rsid w:val="004C770F"/>
    <w:rsid w:val="004D269A"/>
    <w:rsid w:val="004D3496"/>
    <w:rsid w:val="004D35FF"/>
    <w:rsid w:val="004D3EE3"/>
    <w:rsid w:val="004D4226"/>
    <w:rsid w:val="004D65A1"/>
    <w:rsid w:val="004D700F"/>
    <w:rsid w:val="004D7C16"/>
    <w:rsid w:val="004E04B5"/>
    <w:rsid w:val="004E072A"/>
    <w:rsid w:val="004E2654"/>
    <w:rsid w:val="004E2CBD"/>
    <w:rsid w:val="004E410F"/>
    <w:rsid w:val="004E4707"/>
    <w:rsid w:val="004E584F"/>
    <w:rsid w:val="004E6045"/>
    <w:rsid w:val="004F24E6"/>
    <w:rsid w:val="004F279F"/>
    <w:rsid w:val="004F27FE"/>
    <w:rsid w:val="004F3DE6"/>
    <w:rsid w:val="004F447A"/>
    <w:rsid w:val="00500FB7"/>
    <w:rsid w:val="005025A6"/>
    <w:rsid w:val="00502C68"/>
    <w:rsid w:val="00504A7E"/>
    <w:rsid w:val="00505CCD"/>
    <w:rsid w:val="00507AD0"/>
    <w:rsid w:val="00507CE7"/>
    <w:rsid w:val="00510968"/>
    <w:rsid w:val="00511C6F"/>
    <w:rsid w:val="00511D57"/>
    <w:rsid w:val="005120B5"/>
    <w:rsid w:val="0051318E"/>
    <w:rsid w:val="005133BC"/>
    <w:rsid w:val="005143D4"/>
    <w:rsid w:val="0051511D"/>
    <w:rsid w:val="005166C0"/>
    <w:rsid w:val="0051729F"/>
    <w:rsid w:val="005212FB"/>
    <w:rsid w:val="005222DB"/>
    <w:rsid w:val="005222FB"/>
    <w:rsid w:val="0052418C"/>
    <w:rsid w:val="00524D04"/>
    <w:rsid w:val="00526582"/>
    <w:rsid w:val="005265C6"/>
    <w:rsid w:val="005302F2"/>
    <w:rsid w:val="005308F3"/>
    <w:rsid w:val="00530CC3"/>
    <w:rsid w:val="00530D60"/>
    <w:rsid w:val="005311A0"/>
    <w:rsid w:val="0053156F"/>
    <w:rsid w:val="00537870"/>
    <w:rsid w:val="00541578"/>
    <w:rsid w:val="005415E9"/>
    <w:rsid w:val="00541BBA"/>
    <w:rsid w:val="00542280"/>
    <w:rsid w:val="00542AEE"/>
    <w:rsid w:val="00545188"/>
    <w:rsid w:val="005457B1"/>
    <w:rsid w:val="00546687"/>
    <w:rsid w:val="005467CC"/>
    <w:rsid w:val="0055051E"/>
    <w:rsid w:val="00551830"/>
    <w:rsid w:val="00552028"/>
    <w:rsid w:val="00552EBE"/>
    <w:rsid w:val="00555F2B"/>
    <w:rsid w:val="005571CD"/>
    <w:rsid w:val="005572D8"/>
    <w:rsid w:val="005576DD"/>
    <w:rsid w:val="005601A5"/>
    <w:rsid w:val="00560CD6"/>
    <w:rsid w:val="00561C04"/>
    <w:rsid w:val="00561EA4"/>
    <w:rsid w:val="00562342"/>
    <w:rsid w:val="00563722"/>
    <w:rsid w:val="005652AC"/>
    <w:rsid w:val="00566469"/>
    <w:rsid w:val="00566C57"/>
    <w:rsid w:val="005675E2"/>
    <w:rsid w:val="00570478"/>
    <w:rsid w:val="005725B8"/>
    <w:rsid w:val="005736B6"/>
    <w:rsid w:val="00573AF0"/>
    <w:rsid w:val="00573C9E"/>
    <w:rsid w:val="00574FAF"/>
    <w:rsid w:val="0058063A"/>
    <w:rsid w:val="00581008"/>
    <w:rsid w:val="00581482"/>
    <w:rsid w:val="005844E5"/>
    <w:rsid w:val="00585691"/>
    <w:rsid w:val="005862CD"/>
    <w:rsid w:val="005874E6"/>
    <w:rsid w:val="00590C75"/>
    <w:rsid w:val="00593054"/>
    <w:rsid w:val="00593B78"/>
    <w:rsid w:val="00595AA6"/>
    <w:rsid w:val="00596754"/>
    <w:rsid w:val="00597949"/>
    <w:rsid w:val="005A27DE"/>
    <w:rsid w:val="005A295A"/>
    <w:rsid w:val="005A42D0"/>
    <w:rsid w:val="005A4383"/>
    <w:rsid w:val="005A4558"/>
    <w:rsid w:val="005A49AE"/>
    <w:rsid w:val="005A51D1"/>
    <w:rsid w:val="005A5D7B"/>
    <w:rsid w:val="005A5FE0"/>
    <w:rsid w:val="005A6275"/>
    <w:rsid w:val="005A7344"/>
    <w:rsid w:val="005A7CF5"/>
    <w:rsid w:val="005B0B44"/>
    <w:rsid w:val="005B0F92"/>
    <w:rsid w:val="005B3A1E"/>
    <w:rsid w:val="005B44FD"/>
    <w:rsid w:val="005B4F83"/>
    <w:rsid w:val="005B5D73"/>
    <w:rsid w:val="005B63F3"/>
    <w:rsid w:val="005B6D21"/>
    <w:rsid w:val="005B6DED"/>
    <w:rsid w:val="005C0A02"/>
    <w:rsid w:val="005C0CD0"/>
    <w:rsid w:val="005C136F"/>
    <w:rsid w:val="005C38BD"/>
    <w:rsid w:val="005C40FA"/>
    <w:rsid w:val="005C495E"/>
    <w:rsid w:val="005C4BA6"/>
    <w:rsid w:val="005C4CA5"/>
    <w:rsid w:val="005C5265"/>
    <w:rsid w:val="005C5DB9"/>
    <w:rsid w:val="005C5F6A"/>
    <w:rsid w:val="005C62B6"/>
    <w:rsid w:val="005C734E"/>
    <w:rsid w:val="005C7976"/>
    <w:rsid w:val="005D03AE"/>
    <w:rsid w:val="005D07DE"/>
    <w:rsid w:val="005D13C0"/>
    <w:rsid w:val="005D1483"/>
    <w:rsid w:val="005D2FB3"/>
    <w:rsid w:val="005D384A"/>
    <w:rsid w:val="005D4790"/>
    <w:rsid w:val="005D4CD9"/>
    <w:rsid w:val="005D597A"/>
    <w:rsid w:val="005D7CD3"/>
    <w:rsid w:val="005E1DD0"/>
    <w:rsid w:val="005E2243"/>
    <w:rsid w:val="005E5159"/>
    <w:rsid w:val="005F15C8"/>
    <w:rsid w:val="005F1891"/>
    <w:rsid w:val="005F1C21"/>
    <w:rsid w:val="005F20A3"/>
    <w:rsid w:val="005F2522"/>
    <w:rsid w:val="005F2D62"/>
    <w:rsid w:val="005F4525"/>
    <w:rsid w:val="005F454E"/>
    <w:rsid w:val="005F49BF"/>
    <w:rsid w:val="005F4B30"/>
    <w:rsid w:val="005F5888"/>
    <w:rsid w:val="005F679D"/>
    <w:rsid w:val="005F6A52"/>
    <w:rsid w:val="005F6E07"/>
    <w:rsid w:val="006000CF"/>
    <w:rsid w:val="0060025B"/>
    <w:rsid w:val="00600740"/>
    <w:rsid w:val="006021C4"/>
    <w:rsid w:val="0060288C"/>
    <w:rsid w:val="0060304A"/>
    <w:rsid w:val="0060488F"/>
    <w:rsid w:val="00605B20"/>
    <w:rsid w:val="00606505"/>
    <w:rsid w:val="00607D0F"/>
    <w:rsid w:val="006101E2"/>
    <w:rsid w:val="006111DB"/>
    <w:rsid w:val="006121B5"/>
    <w:rsid w:val="00612244"/>
    <w:rsid w:val="00612256"/>
    <w:rsid w:val="00613A40"/>
    <w:rsid w:val="0061586C"/>
    <w:rsid w:val="00616C72"/>
    <w:rsid w:val="00616F94"/>
    <w:rsid w:val="0061716C"/>
    <w:rsid w:val="0062028E"/>
    <w:rsid w:val="0062039C"/>
    <w:rsid w:val="0062067F"/>
    <w:rsid w:val="0062074E"/>
    <w:rsid w:val="00622A38"/>
    <w:rsid w:val="00623E07"/>
    <w:rsid w:val="0062445D"/>
    <w:rsid w:val="00624B0A"/>
    <w:rsid w:val="00624D63"/>
    <w:rsid w:val="00626825"/>
    <w:rsid w:val="00627235"/>
    <w:rsid w:val="0063021F"/>
    <w:rsid w:val="00630513"/>
    <w:rsid w:val="0063164A"/>
    <w:rsid w:val="006348D7"/>
    <w:rsid w:val="006352F3"/>
    <w:rsid w:val="006353FF"/>
    <w:rsid w:val="00635B95"/>
    <w:rsid w:val="006361A0"/>
    <w:rsid w:val="006361E1"/>
    <w:rsid w:val="006376E1"/>
    <w:rsid w:val="0063798E"/>
    <w:rsid w:val="00637BC6"/>
    <w:rsid w:val="00640E87"/>
    <w:rsid w:val="00640F7E"/>
    <w:rsid w:val="00641183"/>
    <w:rsid w:val="006432EB"/>
    <w:rsid w:val="00643C52"/>
    <w:rsid w:val="00644B75"/>
    <w:rsid w:val="006458A2"/>
    <w:rsid w:val="00645EAD"/>
    <w:rsid w:val="0064602F"/>
    <w:rsid w:val="00650A27"/>
    <w:rsid w:val="006511F7"/>
    <w:rsid w:val="00651FF1"/>
    <w:rsid w:val="0065220A"/>
    <w:rsid w:val="00652C27"/>
    <w:rsid w:val="00652D45"/>
    <w:rsid w:val="006550A1"/>
    <w:rsid w:val="006556F5"/>
    <w:rsid w:val="00655E29"/>
    <w:rsid w:val="006560A1"/>
    <w:rsid w:val="00656BBD"/>
    <w:rsid w:val="00661F76"/>
    <w:rsid w:val="00662F70"/>
    <w:rsid w:val="006650D6"/>
    <w:rsid w:val="0066625D"/>
    <w:rsid w:val="006679FF"/>
    <w:rsid w:val="00670EE2"/>
    <w:rsid w:val="0067159A"/>
    <w:rsid w:val="00671635"/>
    <w:rsid w:val="00671640"/>
    <w:rsid w:val="006722C3"/>
    <w:rsid w:val="00672B41"/>
    <w:rsid w:val="00673484"/>
    <w:rsid w:val="00673E64"/>
    <w:rsid w:val="006759E4"/>
    <w:rsid w:val="006767C1"/>
    <w:rsid w:val="00676820"/>
    <w:rsid w:val="00677228"/>
    <w:rsid w:val="00682160"/>
    <w:rsid w:val="00685C3D"/>
    <w:rsid w:val="006870E1"/>
    <w:rsid w:val="00690640"/>
    <w:rsid w:val="00691694"/>
    <w:rsid w:val="006922E4"/>
    <w:rsid w:val="0069254E"/>
    <w:rsid w:val="0069377E"/>
    <w:rsid w:val="00694C11"/>
    <w:rsid w:val="00694CAE"/>
    <w:rsid w:val="00695E0A"/>
    <w:rsid w:val="006963C4"/>
    <w:rsid w:val="00697CAB"/>
    <w:rsid w:val="006A046C"/>
    <w:rsid w:val="006A114A"/>
    <w:rsid w:val="006A17B8"/>
    <w:rsid w:val="006A1D0D"/>
    <w:rsid w:val="006A1DDC"/>
    <w:rsid w:val="006A3310"/>
    <w:rsid w:val="006A39F2"/>
    <w:rsid w:val="006A3DDC"/>
    <w:rsid w:val="006A6838"/>
    <w:rsid w:val="006A6A0A"/>
    <w:rsid w:val="006A6AA8"/>
    <w:rsid w:val="006A7B2C"/>
    <w:rsid w:val="006B03BD"/>
    <w:rsid w:val="006B04FE"/>
    <w:rsid w:val="006B07FD"/>
    <w:rsid w:val="006B2189"/>
    <w:rsid w:val="006B27E6"/>
    <w:rsid w:val="006B3E19"/>
    <w:rsid w:val="006B52B5"/>
    <w:rsid w:val="006B577B"/>
    <w:rsid w:val="006B5D48"/>
    <w:rsid w:val="006B6ACB"/>
    <w:rsid w:val="006B7151"/>
    <w:rsid w:val="006B74A0"/>
    <w:rsid w:val="006B7FD8"/>
    <w:rsid w:val="006C0A4B"/>
    <w:rsid w:val="006C0B27"/>
    <w:rsid w:val="006C0CDC"/>
    <w:rsid w:val="006C0D94"/>
    <w:rsid w:val="006C1844"/>
    <w:rsid w:val="006C2C8C"/>
    <w:rsid w:val="006C2D03"/>
    <w:rsid w:val="006C353C"/>
    <w:rsid w:val="006C4EE5"/>
    <w:rsid w:val="006C5DAD"/>
    <w:rsid w:val="006C75F2"/>
    <w:rsid w:val="006C77A1"/>
    <w:rsid w:val="006C7F7A"/>
    <w:rsid w:val="006D1B77"/>
    <w:rsid w:val="006D22B2"/>
    <w:rsid w:val="006D2B85"/>
    <w:rsid w:val="006D2D90"/>
    <w:rsid w:val="006D3934"/>
    <w:rsid w:val="006D3C3C"/>
    <w:rsid w:val="006D5ED1"/>
    <w:rsid w:val="006D7065"/>
    <w:rsid w:val="006D792D"/>
    <w:rsid w:val="006D799D"/>
    <w:rsid w:val="006E17CD"/>
    <w:rsid w:val="006E2972"/>
    <w:rsid w:val="006E615F"/>
    <w:rsid w:val="006E7602"/>
    <w:rsid w:val="006E7782"/>
    <w:rsid w:val="006F09D3"/>
    <w:rsid w:val="006F0EC3"/>
    <w:rsid w:val="006F18BF"/>
    <w:rsid w:val="006F20C3"/>
    <w:rsid w:val="006F2827"/>
    <w:rsid w:val="006F35B3"/>
    <w:rsid w:val="006F3D73"/>
    <w:rsid w:val="006F5736"/>
    <w:rsid w:val="006F58D8"/>
    <w:rsid w:val="006F5907"/>
    <w:rsid w:val="00701093"/>
    <w:rsid w:val="007016D8"/>
    <w:rsid w:val="00702A63"/>
    <w:rsid w:val="00702AA0"/>
    <w:rsid w:val="00703719"/>
    <w:rsid w:val="00704039"/>
    <w:rsid w:val="007043DA"/>
    <w:rsid w:val="00704D53"/>
    <w:rsid w:val="00705CC5"/>
    <w:rsid w:val="007065AC"/>
    <w:rsid w:val="00706678"/>
    <w:rsid w:val="00710909"/>
    <w:rsid w:val="00711AFF"/>
    <w:rsid w:val="00713008"/>
    <w:rsid w:val="00713D35"/>
    <w:rsid w:val="0071405A"/>
    <w:rsid w:val="00714F67"/>
    <w:rsid w:val="007155B2"/>
    <w:rsid w:val="007166DF"/>
    <w:rsid w:val="00716BE2"/>
    <w:rsid w:val="0072094F"/>
    <w:rsid w:val="007211B0"/>
    <w:rsid w:val="007218C3"/>
    <w:rsid w:val="00723A6D"/>
    <w:rsid w:val="00723AC4"/>
    <w:rsid w:val="00723C05"/>
    <w:rsid w:val="00723F73"/>
    <w:rsid w:val="0072684D"/>
    <w:rsid w:val="007278D6"/>
    <w:rsid w:val="00731096"/>
    <w:rsid w:val="00731251"/>
    <w:rsid w:val="00731323"/>
    <w:rsid w:val="007329F2"/>
    <w:rsid w:val="00733A28"/>
    <w:rsid w:val="007341D2"/>
    <w:rsid w:val="00734B16"/>
    <w:rsid w:val="00735197"/>
    <w:rsid w:val="00735430"/>
    <w:rsid w:val="00735962"/>
    <w:rsid w:val="007361CD"/>
    <w:rsid w:val="00736E12"/>
    <w:rsid w:val="007370A1"/>
    <w:rsid w:val="007406F6"/>
    <w:rsid w:val="00740BB1"/>
    <w:rsid w:val="00741F8B"/>
    <w:rsid w:val="007422A2"/>
    <w:rsid w:val="00742FEC"/>
    <w:rsid w:val="0074360E"/>
    <w:rsid w:val="0074406B"/>
    <w:rsid w:val="00744394"/>
    <w:rsid w:val="00744C57"/>
    <w:rsid w:val="0074675F"/>
    <w:rsid w:val="007471C2"/>
    <w:rsid w:val="007500E8"/>
    <w:rsid w:val="00751011"/>
    <w:rsid w:val="007516F0"/>
    <w:rsid w:val="00751D4A"/>
    <w:rsid w:val="00751DFA"/>
    <w:rsid w:val="00751E1C"/>
    <w:rsid w:val="00752780"/>
    <w:rsid w:val="0075571D"/>
    <w:rsid w:val="00755B26"/>
    <w:rsid w:val="00756784"/>
    <w:rsid w:val="007571B5"/>
    <w:rsid w:val="00762A14"/>
    <w:rsid w:val="00762E0D"/>
    <w:rsid w:val="0076331C"/>
    <w:rsid w:val="0076629C"/>
    <w:rsid w:val="00766B75"/>
    <w:rsid w:val="00766E5D"/>
    <w:rsid w:val="0076757E"/>
    <w:rsid w:val="007679DB"/>
    <w:rsid w:val="007701B6"/>
    <w:rsid w:val="00770830"/>
    <w:rsid w:val="00771202"/>
    <w:rsid w:val="007713C9"/>
    <w:rsid w:val="007718DF"/>
    <w:rsid w:val="00771BCA"/>
    <w:rsid w:val="00772A47"/>
    <w:rsid w:val="00774232"/>
    <w:rsid w:val="00774FE0"/>
    <w:rsid w:val="00775D65"/>
    <w:rsid w:val="0077623D"/>
    <w:rsid w:val="0077697D"/>
    <w:rsid w:val="00776E36"/>
    <w:rsid w:val="007770EB"/>
    <w:rsid w:val="0077735F"/>
    <w:rsid w:val="007801B8"/>
    <w:rsid w:val="00781C75"/>
    <w:rsid w:val="00782E1B"/>
    <w:rsid w:val="0078346F"/>
    <w:rsid w:val="0078381E"/>
    <w:rsid w:val="00784E42"/>
    <w:rsid w:val="00784F55"/>
    <w:rsid w:val="00785257"/>
    <w:rsid w:val="007854F5"/>
    <w:rsid w:val="00786638"/>
    <w:rsid w:val="00787B6F"/>
    <w:rsid w:val="00790CD7"/>
    <w:rsid w:val="00793A28"/>
    <w:rsid w:val="00794924"/>
    <w:rsid w:val="00797152"/>
    <w:rsid w:val="007A056F"/>
    <w:rsid w:val="007A2A52"/>
    <w:rsid w:val="007A2EF3"/>
    <w:rsid w:val="007A50F9"/>
    <w:rsid w:val="007A617C"/>
    <w:rsid w:val="007A679B"/>
    <w:rsid w:val="007A72EB"/>
    <w:rsid w:val="007A78C3"/>
    <w:rsid w:val="007B32B0"/>
    <w:rsid w:val="007B5890"/>
    <w:rsid w:val="007B5996"/>
    <w:rsid w:val="007B6F6F"/>
    <w:rsid w:val="007B7A57"/>
    <w:rsid w:val="007B7CC8"/>
    <w:rsid w:val="007C04D5"/>
    <w:rsid w:val="007C1366"/>
    <w:rsid w:val="007C2CB2"/>
    <w:rsid w:val="007C2CFE"/>
    <w:rsid w:val="007C3052"/>
    <w:rsid w:val="007C3300"/>
    <w:rsid w:val="007C54CB"/>
    <w:rsid w:val="007C6100"/>
    <w:rsid w:val="007C6C15"/>
    <w:rsid w:val="007C787D"/>
    <w:rsid w:val="007D0C46"/>
    <w:rsid w:val="007D112F"/>
    <w:rsid w:val="007D1772"/>
    <w:rsid w:val="007D1C87"/>
    <w:rsid w:val="007D1F90"/>
    <w:rsid w:val="007D2532"/>
    <w:rsid w:val="007D3B90"/>
    <w:rsid w:val="007D4044"/>
    <w:rsid w:val="007D771A"/>
    <w:rsid w:val="007D7DD5"/>
    <w:rsid w:val="007E0091"/>
    <w:rsid w:val="007E03AE"/>
    <w:rsid w:val="007E04B0"/>
    <w:rsid w:val="007E059C"/>
    <w:rsid w:val="007E11B0"/>
    <w:rsid w:val="007E1DE0"/>
    <w:rsid w:val="007E3B4B"/>
    <w:rsid w:val="007E3EAA"/>
    <w:rsid w:val="007E51AE"/>
    <w:rsid w:val="007E5CE5"/>
    <w:rsid w:val="007E6A0A"/>
    <w:rsid w:val="007E75F1"/>
    <w:rsid w:val="007E772D"/>
    <w:rsid w:val="007F1496"/>
    <w:rsid w:val="007F2EB6"/>
    <w:rsid w:val="007F3A0E"/>
    <w:rsid w:val="007F5915"/>
    <w:rsid w:val="007F671B"/>
    <w:rsid w:val="007F6E19"/>
    <w:rsid w:val="007F77AD"/>
    <w:rsid w:val="00800B50"/>
    <w:rsid w:val="00800C1B"/>
    <w:rsid w:val="00800D97"/>
    <w:rsid w:val="008025DC"/>
    <w:rsid w:val="008037BD"/>
    <w:rsid w:val="008041E4"/>
    <w:rsid w:val="008065E4"/>
    <w:rsid w:val="00806707"/>
    <w:rsid w:val="00806F90"/>
    <w:rsid w:val="00807D4C"/>
    <w:rsid w:val="00810268"/>
    <w:rsid w:val="00811D94"/>
    <w:rsid w:val="00811E6C"/>
    <w:rsid w:val="00812241"/>
    <w:rsid w:val="008156A9"/>
    <w:rsid w:val="00820DEE"/>
    <w:rsid w:val="0082199F"/>
    <w:rsid w:val="00821C8F"/>
    <w:rsid w:val="00822C38"/>
    <w:rsid w:val="00822F28"/>
    <w:rsid w:val="00823D01"/>
    <w:rsid w:val="00825219"/>
    <w:rsid w:val="0082536B"/>
    <w:rsid w:val="0082697B"/>
    <w:rsid w:val="0082747E"/>
    <w:rsid w:val="00827877"/>
    <w:rsid w:val="008279EC"/>
    <w:rsid w:val="00830122"/>
    <w:rsid w:val="008308AB"/>
    <w:rsid w:val="00831750"/>
    <w:rsid w:val="0083247C"/>
    <w:rsid w:val="008333D6"/>
    <w:rsid w:val="00833D35"/>
    <w:rsid w:val="00834F7A"/>
    <w:rsid w:val="008350CE"/>
    <w:rsid w:val="00835344"/>
    <w:rsid w:val="008363F6"/>
    <w:rsid w:val="0083651F"/>
    <w:rsid w:val="008366DF"/>
    <w:rsid w:val="00840128"/>
    <w:rsid w:val="0084222E"/>
    <w:rsid w:val="00842A07"/>
    <w:rsid w:val="00843FF9"/>
    <w:rsid w:val="008449CC"/>
    <w:rsid w:val="00845AA8"/>
    <w:rsid w:val="00845EDE"/>
    <w:rsid w:val="00845F55"/>
    <w:rsid w:val="00847C3B"/>
    <w:rsid w:val="00851EA7"/>
    <w:rsid w:val="00852145"/>
    <w:rsid w:val="0085380E"/>
    <w:rsid w:val="00855AC1"/>
    <w:rsid w:val="00855EB6"/>
    <w:rsid w:val="00856C28"/>
    <w:rsid w:val="008578AF"/>
    <w:rsid w:val="00857D75"/>
    <w:rsid w:val="00861E61"/>
    <w:rsid w:val="00865355"/>
    <w:rsid w:val="00865848"/>
    <w:rsid w:val="00865D8F"/>
    <w:rsid w:val="00867794"/>
    <w:rsid w:val="00872A6C"/>
    <w:rsid w:val="00872E6C"/>
    <w:rsid w:val="008734C5"/>
    <w:rsid w:val="008738D9"/>
    <w:rsid w:val="00874536"/>
    <w:rsid w:val="00874853"/>
    <w:rsid w:val="008764B5"/>
    <w:rsid w:val="008767DE"/>
    <w:rsid w:val="00876C6C"/>
    <w:rsid w:val="008773B4"/>
    <w:rsid w:val="0088046D"/>
    <w:rsid w:val="00880FAB"/>
    <w:rsid w:val="00881507"/>
    <w:rsid w:val="00881C2A"/>
    <w:rsid w:val="00883315"/>
    <w:rsid w:val="00883DC7"/>
    <w:rsid w:val="008840BD"/>
    <w:rsid w:val="008840C6"/>
    <w:rsid w:val="00886172"/>
    <w:rsid w:val="008863C4"/>
    <w:rsid w:val="00890952"/>
    <w:rsid w:val="00891445"/>
    <w:rsid w:val="00891DAD"/>
    <w:rsid w:val="008923EF"/>
    <w:rsid w:val="00892B33"/>
    <w:rsid w:val="00892D4C"/>
    <w:rsid w:val="00894AB8"/>
    <w:rsid w:val="008965EC"/>
    <w:rsid w:val="00897496"/>
    <w:rsid w:val="0089777D"/>
    <w:rsid w:val="008978B1"/>
    <w:rsid w:val="008A0A1E"/>
    <w:rsid w:val="008A1216"/>
    <w:rsid w:val="008A150F"/>
    <w:rsid w:val="008A1975"/>
    <w:rsid w:val="008A28DF"/>
    <w:rsid w:val="008A2929"/>
    <w:rsid w:val="008A33CE"/>
    <w:rsid w:val="008A3A3E"/>
    <w:rsid w:val="008A436A"/>
    <w:rsid w:val="008A6342"/>
    <w:rsid w:val="008A688E"/>
    <w:rsid w:val="008A78DC"/>
    <w:rsid w:val="008B241C"/>
    <w:rsid w:val="008B328B"/>
    <w:rsid w:val="008B445D"/>
    <w:rsid w:val="008B477F"/>
    <w:rsid w:val="008B4FAF"/>
    <w:rsid w:val="008B52E9"/>
    <w:rsid w:val="008B53A0"/>
    <w:rsid w:val="008B54A1"/>
    <w:rsid w:val="008B5DD0"/>
    <w:rsid w:val="008B650D"/>
    <w:rsid w:val="008B6E9A"/>
    <w:rsid w:val="008B7505"/>
    <w:rsid w:val="008C0145"/>
    <w:rsid w:val="008C16F5"/>
    <w:rsid w:val="008C3627"/>
    <w:rsid w:val="008C3DBF"/>
    <w:rsid w:val="008C65F6"/>
    <w:rsid w:val="008C6E86"/>
    <w:rsid w:val="008C784A"/>
    <w:rsid w:val="008D0C48"/>
    <w:rsid w:val="008D1948"/>
    <w:rsid w:val="008D1F2D"/>
    <w:rsid w:val="008D2748"/>
    <w:rsid w:val="008D3182"/>
    <w:rsid w:val="008D364B"/>
    <w:rsid w:val="008D3BAE"/>
    <w:rsid w:val="008D4807"/>
    <w:rsid w:val="008D5BFE"/>
    <w:rsid w:val="008D7C01"/>
    <w:rsid w:val="008E0CD2"/>
    <w:rsid w:val="008E3432"/>
    <w:rsid w:val="008E40EF"/>
    <w:rsid w:val="008E41EB"/>
    <w:rsid w:val="008E45A7"/>
    <w:rsid w:val="008E5FD2"/>
    <w:rsid w:val="008F0348"/>
    <w:rsid w:val="008F096B"/>
    <w:rsid w:val="008F1C38"/>
    <w:rsid w:val="008F1E1E"/>
    <w:rsid w:val="008F2261"/>
    <w:rsid w:val="008F4D5A"/>
    <w:rsid w:val="008F57BB"/>
    <w:rsid w:val="008F5ABA"/>
    <w:rsid w:val="008F7EA7"/>
    <w:rsid w:val="00900B85"/>
    <w:rsid w:val="00901BE7"/>
    <w:rsid w:val="00901F90"/>
    <w:rsid w:val="00902306"/>
    <w:rsid w:val="00902615"/>
    <w:rsid w:val="00903288"/>
    <w:rsid w:val="00903F3C"/>
    <w:rsid w:val="00904A3F"/>
    <w:rsid w:val="009058C9"/>
    <w:rsid w:val="009058FB"/>
    <w:rsid w:val="00906C4B"/>
    <w:rsid w:val="00907D52"/>
    <w:rsid w:val="0091066F"/>
    <w:rsid w:val="00911431"/>
    <w:rsid w:val="009121AD"/>
    <w:rsid w:val="009129CE"/>
    <w:rsid w:val="00912DD4"/>
    <w:rsid w:val="00916021"/>
    <w:rsid w:val="00917A2B"/>
    <w:rsid w:val="00917D94"/>
    <w:rsid w:val="009203C1"/>
    <w:rsid w:val="00920EAE"/>
    <w:rsid w:val="009217F5"/>
    <w:rsid w:val="0092191F"/>
    <w:rsid w:val="00923D22"/>
    <w:rsid w:val="00925FC2"/>
    <w:rsid w:val="00926658"/>
    <w:rsid w:val="0092686D"/>
    <w:rsid w:val="00927291"/>
    <w:rsid w:val="00927FA8"/>
    <w:rsid w:val="00932B0A"/>
    <w:rsid w:val="00933126"/>
    <w:rsid w:val="009345AA"/>
    <w:rsid w:val="009347A7"/>
    <w:rsid w:val="009364CB"/>
    <w:rsid w:val="00937114"/>
    <w:rsid w:val="00937C27"/>
    <w:rsid w:val="00937C31"/>
    <w:rsid w:val="00943BF5"/>
    <w:rsid w:val="00944905"/>
    <w:rsid w:val="0094506B"/>
    <w:rsid w:val="00945D94"/>
    <w:rsid w:val="0094611F"/>
    <w:rsid w:val="009469DB"/>
    <w:rsid w:val="00947040"/>
    <w:rsid w:val="00947DB4"/>
    <w:rsid w:val="00950A6A"/>
    <w:rsid w:val="00950D96"/>
    <w:rsid w:val="00952BD3"/>
    <w:rsid w:val="00954527"/>
    <w:rsid w:val="00954675"/>
    <w:rsid w:val="009546FF"/>
    <w:rsid w:val="00954E59"/>
    <w:rsid w:val="00955650"/>
    <w:rsid w:val="00956D65"/>
    <w:rsid w:val="00963174"/>
    <w:rsid w:val="00964855"/>
    <w:rsid w:val="00966685"/>
    <w:rsid w:val="009672BB"/>
    <w:rsid w:val="00967AD4"/>
    <w:rsid w:val="00970634"/>
    <w:rsid w:val="00970E7B"/>
    <w:rsid w:val="00971AED"/>
    <w:rsid w:val="009722F5"/>
    <w:rsid w:val="009737D2"/>
    <w:rsid w:val="00973AA3"/>
    <w:rsid w:val="00973E9D"/>
    <w:rsid w:val="00974D99"/>
    <w:rsid w:val="009760B7"/>
    <w:rsid w:val="00983A0A"/>
    <w:rsid w:val="009858A5"/>
    <w:rsid w:val="0098628D"/>
    <w:rsid w:val="0098650D"/>
    <w:rsid w:val="00987276"/>
    <w:rsid w:val="00987556"/>
    <w:rsid w:val="009902E1"/>
    <w:rsid w:val="00990730"/>
    <w:rsid w:val="00991974"/>
    <w:rsid w:val="00993D1A"/>
    <w:rsid w:val="00994D8B"/>
    <w:rsid w:val="009A175B"/>
    <w:rsid w:val="009A1A09"/>
    <w:rsid w:val="009A1FD6"/>
    <w:rsid w:val="009A4A80"/>
    <w:rsid w:val="009A6091"/>
    <w:rsid w:val="009A74F7"/>
    <w:rsid w:val="009A7571"/>
    <w:rsid w:val="009B1D7A"/>
    <w:rsid w:val="009B2473"/>
    <w:rsid w:val="009B480E"/>
    <w:rsid w:val="009B4DD5"/>
    <w:rsid w:val="009B628C"/>
    <w:rsid w:val="009B628F"/>
    <w:rsid w:val="009B6A43"/>
    <w:rsid w:val="009B7A5F"/>
    <w:rsid w:val="009B7FBC"/>
    <w:rsid w:val="009C02C2"/>
    <w:rsid w:val="009C270A"/>
    <w:rsid w:val="009C43C4"/>
    <w:rsid w:val="009C5326"/>
    <w:rsid w:val="009C68CD"/>
    <w:rsid w:val="009D0DD7"/>
    <w:rsid w:val="009D2380"/>
    <w:rsid w:val="009D2C48"/>
    <w:rsid w:val="009D315A"/>
    <w:rsid w:val="009D3FBD"/>
    <w:rsid w:val="009D4741"/>
    <w:rsid w:val="009D7A9D"/>
    <w:rsid w:val="009D7E42"/>
    <w:rsid w:val="009E005D"/>
    <w:rsid w:val="009E1ECD"/>
    <w:rsid w:val="009E2360"/>
    <w:rsid w:val="009E2AC2"/>
    <w:rsid w:val="009E2F01"/>
    <w:rsid w:val="009E3C79"/>
    <w:rsid w:val="009E3F5C"/>
    <w:rsid w:val="009E420B"/>
    <w:rsid w:val="009E5D99"/>
    <w:rsid w:val="009E699C"/>
    <w:rsid w:val="009E6A6F"/>
    <w:rsid w:val="009E6E33"/>
    <w:rsid w:val="009E6FC5"/>
    <w:rsid w:val="009F2B36"/>
    <w:rsid w:val="009F362A"/>
    <w:rsid w:val="009F639A"/>
    <w:rsid w:val="009F6667"/>
    <w:rsid w:val="009F7088"/>
    <w:rsid w:val="009F7384"/>
    <w:rsid w:val="00A02143"/>
    <w:rsid w:val="00A02BEA"/>
    <w:rsid w:val="00A03468"/>
    <w:rsid w:val="00A03DF0"/>
    <w:rsid w:val="00A049C1"/>
    <w:rsid w:val="00A04C05"/>
    <w:rsid w:val="00A04DA4"/>
    <w:rsid w:val="00A05BFF"/>
    <w:rsid w:val="00A074C9"/>
    <w:rsid w:val="00A07F5B"/>
    <w:rsid w:val="00A10464"/>
    <w:rsid w:val="00A1056C"/>
    <w:rsid w:val="00A10AC6"/>
    <w:rsid w:val="00A11366"/>
    <w:rsid w:val="00A1167C"/>
    <w:rsid w:val="00A12A6B"/>
    <w:rsid w:val="00A12B22"/>
    <w:rsid w:val="00A130CB"/>
    <w:rsid w:val="00A149F3"/>
    <w:rsid w:val="00A14E6D"/>
    <w:rsid w:val="00A15103"/>
    <w:rsid w:val="00A164BA"/>
    <w:rsid w:val="00A176CA"/>
    <w:rsid w:val="00A2019A"/>
    <w:rsid w:val="00A2031D"/>
    <w:rsid w:val="00A215C1"/>
    <w:rsid w:val="00A222B2"/>
    <w:rsid w:val="00A22493"/>
    <w:rsid w:val="00A239BA"/>
    <w:rsid w:val="00A244FE"/>
    <w:rsid w:val="00A25693"/>
    <w:rsid w:val="00A2613D"/>
    <w:rsid w:val="00A26814"/>
    <w:rsid w:val="00A26E9F"/>
    <w:rsid w:val="00A2778E"/>
    <w:rsid w:val="00A277F5"/>
    <w:rsid w:val="00A27F21"/>
    <w:rsid w:val="00A30785"/>
    <w:rsid w:val="00A3163E"/>
    <w:rsid w:val="00A31C47"/>
    <w:rsid w:val="00A31E2E"/>
    <w:rsid w:val="00A331B5"/>
    <w:rsid w:val="00A3331C"/>
    <w:rsid w:val="00A33794"/>
    <w:rsid w:val="00A33CCB"/>
    <w:rsid w:val="00A34670"/>
    <w:rsid w:val="00A352CD"/>
    <w:rsid w:val="00A36858"/>
    <w:rsid w:val="00A36B21"/>
    <w:rsid w:val="00A36BEE"/>
    <w:rsid w:val="00A3765D"/>
    <w:rsid w:val="00A40A5F"/>
    <w:rsid w:val="00A410EE"/>
    <w:rsid w:val="00A418B4"/>
    <w:rsid w:val="00A41ADD"/>
    <w:rsid w:val="00A42773"/>
    <w:rsid w:val="00A445C3"/>
    <w:rsid w:val="00A454CC"/>
    <w:rsid w:val="00A45717"/>
    <w:rsid w:val="00A4588E"/>
    <w:rsid w:val="00A465E8"/>
    <w:rsid w:val="00A46714"/>
    <w:rsid w:val="00A47323"/>
    <w:rsid w:val="00A47351"/>
    <w:rsid w:val="00A47A2F"/>
    <w:rsid w:val="00A51594"/>
    <w:rsid w:val="00A529C4"/>
    <w:rsid w:val="00A54193"/>
    <w:rsid w:val="00A5642E"/>
    <w:rsid w:val="00A6141F"/>
    <w:rsid w:val="00A65065"/>
    <w:rsid w:val="00A65B78"/>
    <w:rsid w:val="00A70EB9"/>
    <w:rsid w:val="00A74D51"/>
    <w:rsid w:val="00A7593E"/>
    <w:rsid w:val="00A7637A"/>
    <w:rsid w:val="00A76B07"/>
    <w:rsid w:val="00A76CB7"/>
    <w:rsid w:val="00A76CE9"/>
    <w:rsid w:val="00A80DE1"/>
    <w:rsid w:val="00A80E4C"/>
    <w:rsid w:val="00A81AC4"/>
    <w:rsid w:val="00A81D2B"/>
    <w:rsid w:val="00A830E6"/>
    <w:rsid w:val="00A832A4"/>
    <w:rsid w:val="00A832AB"/>
    <w:rsid w:val="00A83509"/>
    <w:rsid w:val="00A8385B"/>
    <w:rsid w:val="00A83CDB"/>
    <w:rsid w:val="00A849A5"/>
    <w:rsid w:val="00A84CDF"/>
    <w:rsid w:val="00A85578"/>
    <w:rsid w:val="00A85655"/>
    <w:rsid w:val="00A85F70"/>
    <w:rsid w:val="00A85F73"/>
    <w:rsid w:val="00A905F6"/>
    <w:rsid w:val="00A90AB7"/>
    <w:rsid w:val="00A90B7B"/>
    <w:rsid w:val="00A91D9A"/>
    <w:rsid w:val="00A928FC"/>
    <w:rsid w:val="00A9453D"/>
    <w:rsid w:val="00A946AE"/>
    <w:rsid w:val="00A976DE"/>
    <w:rsid w:val="00AA0D59"/>
    <w:rsid w:val="00AA0D7C"/>
    <w:rsid w:val="00AA15BF"/>
    <w:rsid w:val="00AA161C"/>
    <w:rsid w:val="00AA1AD8"/>
    <w:rsid w:val="00AA2BCC"/>
    <w:rsid w:val="00AA4CF7"/>
    <w:rsid w:val="00AA5353"/>
    <w:rsid w:val="00AA63F4"/>
    <w:rsid w:val="00AA6D3E"/>
    <w:rsid w:val="00AB14A6"/>
    <w:rsid w:val="00AB396B"/>
    <w:rsid w:val="00AB3A3E"/>
    <w:rsid w:val="00AB3AC3"/>
    <w:rsid w:val="00AB4BD4"/>
    <w:rsid w:val="00AB72EE"/>
    <w:rsid w:val="00AB73C9"/>
    <w:rsid w:val="00AB7D64"/>
    <w:rsid w:val="00AC0D2D"/>
    <w:rsid w:val="00AC47AA"/>
    <w:rsid w:val="00AC642E"/>
    <w:rsid w:val="00AC6CFD"/>
    <w:rsid w:val="00AC7403"/>
    <w:rsid w:val="00AC754F"/>
    <w:rsid w:val="00AC7CCA"/>
    <w:rsid w:val="00AD18B4"/>
    <w:rsid w:val="00AD1985"/>
    <w:rsid w:val="00AD3F4C"/>
    <w:rsid w:val="00AD50E1"/>
    <w:rsid w:val="00AD7C3A"/>
    <w:rsid w:val="00AE0044"/>
    <w:rsid w:val="00AE0E10"/>
    <w:rsid w:val="00AE24E6"/>
    <w:rsid w:val="00AE332C"/>
    <w:rsid w:val="00AE3BBE"/>
    <w:rsid w:val="00AE5541"/>
    <w:rsid w:val="00AE56F2"/>
    <w:rsid w:val="00AE5E45"/>
    <w:rsid w:val="00AE6C82"/>
    <w:rsid w:val="00AE78DA"/>
    <w:rsid w:val="00AF0588"/>
    <w:rsid w:val="00AF05BC"/>
    <w:rsid w:val="00AF3F1B"/>
    <w:rsid w:val="00AF4200"/>
    <w:rsid w:val="00AF4841"/>
    <w:rsid w:val="00AF4B48"/>
    <w:rsid w:val="00AF5D56"/>
    <w:rsid w:val="00AF6A9B"/>
    <w:rsid w:val="00AF7F29"/>
    <w:rsid w:val="00B005BF"/>
    <w:rsid w:val="00B00FD5"/>
    <w:rsid w:val="00B01361"/>
    <w:rsid w:val="00B0194C"/>
    <w:rsid w:val="00B033C4"/>
    <w:rsid w:val="00B03493"/>
    <w:rsid w:val="00B035B1"/>
    <w:rsid w:val="00B06019"/>
    <w:rsid w:val="00B076BE"/>
    <w:rsid w:val="00B07F2B"/>
    <w:rsid w:val="00B07F7C"/>
    <w:rsid w:val="00B11F53"/>
    <w:rsid w:val="00B11F74"/>
    <w:rsid w:val="00B13693"/>
    <w:rsid w:val="00B1372D"/>
    <w:rsid w:val="00B1402E"/>
    <w:rsid w:val="00B1635D"/>
    <w:rsid w:val="00B163E7"/>
    <w:rsid w:val="00B20897"/>
    <w:rsid w:val="00B2180D"/>
    <w:rsid w:val="00B21B46"/>
    <w:rsid w:val="00B21EF4"/>
    <w:rsid w:val="00B222D2"/>
    <w:rsid w:val="00B231A8"/>
    <w:rsid w:val="00B23A71"/>
    <w:rsid w:val="00B252AE"/>
    <w:rsid w:val="00B2565A"/>
    <w:rsid w:val="00B25667"/>
    <w:rsid w:val="00B26CE2"/>
    <w:rsid w:val="00B275C7"/>
    <w:rsid w:val="00B301D2"/>
    <w:rsid w:val="00B303D0"/>
    <w:rsid w:val="00B307BC"/>
    <w:rsid w:val="00B3099B"/>
    <w:rsid w:val="00B33085"/>
    <w:rsid w:val="00B35485"/>
    <w:rsid w:val="00B35803"/>
    <w:rsid w:val="00B368BF"/>
    <w:rsid w:val="00B36ACF"/>
    <w:rsid w:val="00B3734A"/>
    <w:rsid w:val="00B418F5"/>
    <w:rsid w:val="00B4202C"/>
    <w:rsid w:val="00B43112"/>
    <w:rsid w:val="00B440DB"/>
    <w:rsid w:val="00B442AA"/>
    <w:rsid w:val="00B44666"/>
    <w:rsid w:val="00B4466F"/>
    <w:rsid w:val="00B44DC6"/>
    <w:rsid w:val="00B45DF6"/>
    <w:rsid w:val="00B51FC0"/>
    <w:rsid w:val="00B54069"/>
    <w:rsid w:val="00B54C18"/>
    <w:rsid w:val="00B55203"/>
    <w:rsid w:val="00B567E3"/>
    <w:rsid w:val="00B56964"/>
    <w:rsid w:val="00B57B2B"/>
    <w:rsid w:val="00B6103A"/>
    <w:rsid w:val="00B6373F"/>
    <w:rsid w:val="00B66717"/>
    <w:rsid w:val="00B72A17"/>
    <w:rsid w:val="00B74CE9"/>
    <w:rsid w:val="00B74E2A"/>
    <w:rsid w:val="00B77AE2"/>
    <w:rsid w:val="00B81F70"/>
    <w:rsid w:val="00B842B8"/>
    <w:rsid w:val="00B84498"/>
    <w:rsid w:val="00B84725"/>
    <w:rsid w:val="00B84883"/>
    <w:rsid w:val="00B8604F"/>
    <w:rsid w:val="00B86133"/>
    <w:rsid w:val="00B8679A"/>
    <w:rsid w:val="00B86DFE"/>
    <w:rsid w:val="00B86E44"/>
    <w:rsid w:val="00B87CB5"/>
    <w:rsid w:val="00B87E9B"/>
    <w:rsid w:val="00B91377"/>
    <w:rsid w:val="00B924B6"/>
    <w:rsid w:val="00B9259E"/>
    <w:rsid w:val="00B92E02"/>
    <w:rsid w:val="00B9300C"/>
    <w:rsid w:val="00B9335C"/>
    <w:rsid w:val="00B943E8"/>
    <w:rsid w:val="00B94561"/>
    <w:rsid w:val="00B97FE4"/>
    <w:rsid w:val="00BA06B3"/>
    <w:rsid w:val="00BA0A82"/>
    <w:rsid w:val="00BA0C9E"/>
    <w:rsid w:val="00BA13FE"/>
    <w:rsid w:val="00BA16E4"/>
    <w:rsid w:val="00BA1D24"/>
    <w:rsid w:val="00BA2BD9"/>
    <w:rsid w:val="00BA4150"/>
    <w:rsid w:val="00BA5DBC"/>
    <w:rsid w:val="00BA67F0"/>
    <w:rsid w:val="00BA6D46"/>
    <w:rsid w:val="00BA7762"/>
    <w:rsid w:val="00BA79D5"/>
    <w:rsid w:val="00BA7CF8"/>
    <w:rsid w:val="00BB08DB"/>
    <w:rsid w:val="00BB0DE5"/>
    <w:rsid w:val="00BB3475"/>
    <w:rsid w:val="00BB5026"/>
    <w:rsid w:val="00BB58BA"/>
    <w:rsid w:val="00BB7550"/>
    <w:rsid w:val="00BC1D7F"/>
    <w:rsid w:val="00BC2B5C"/>
    <w:rsid w:val="00BC3BD8"/>
    <w:rsid w:val="00BC453B"/>
    <w:rsid w:val="00BC4819"/>
    <w:rsid w:val="00BC5764"/>
    <w:rsid w:val="00BC64DF"/>
    <w:rsid w:val="00BC6850"/>
    <w:rsid w:val="00BC6F53"/>
    <w:rsid w:val="00BC7B20"/>
    <w:rsid w:val="00BD0E96"/>
    <w:rsid w:val="00BD1D5F"/>
    <w:rsid w:val="00BD25E1"/>
    <w:rsid w:val="00BD3395"/>
    <w:rsid w:val="00BD49B2"/>
    <w:rsid w:val="00BD4BFB"/>
    <w:rsid w:val="00BD5943"/>
    <w:rsid w:val="00BD5CB1"/>
    <w:rsid w:val="00BD6143"/>
    <w:rsid w:val="00BD68C6"/>
    <w:rsid w:val="00BD6F23"/>
    <w:rsid w:val="00BD7667"/>
    <w:rsid w:val="00BD7733"/>
    <w:rsid w:val="00BE049C"/>
    <w:rsid w:val="00BE1021"/>
    <w:rsid w:val="00BE18D4"/>
    <w:rsid w:val="00BE1A1A"/>
    <w:rsid w:val="00BE2307"/>
    <w:rsid w:val="00BE2C66"/>
    <w:rsid w:val="00BE2CFB"/>
    <w:rsid w:val="00BE31E1"/>
    <w:rsid w:val="00BE465B"/>
    <w:rsid w:val="00BE5050"/>
    <w:rsid w:val="00BE5556"/>
    <w:rsid w:val="00BE58CE"/>
    <w:rsid w:val="00BE6210"/>
    <w:rsid w:val="00BE6939"/>
    <w:rsid w:val="00BF0927"/>
    <w:rsid w:val="00BF2014"/>
    <w:rsid w:val="00BF2754"/>
    <w:rsid w:val="00BF405E"/>
    <w:rsid w:val="00BF60A6"/>
    <w:rsid w:val="00BF66B4"/>
    <w:rsid w:val="00BF6ACA"/>
    <w:rsid w:val="00BF6B3E"/>
    <w:rsid w:val="00BF728F"/>
    <w:rsid w:val="00C0041A"/>
    <w:rsid w:val="00C00A7A"/>
    <w:rsid w:val="00C00B78"/>
    <w:rsid w:val="00C02022"/>
    <w:rsid w:val="00C030F5"/>
    <w:rsid w:val="00C03E91"/>
    <w:rsid w:val="00C03F54"/>
    <w:rsid w:val="00C048BC"/>
    <w:rsid w:val="00C0528D"/>
    <w:rsid w:val="00C0622B"/>
    <w:rsid w:val="00C06567"/>
    <w:rsid w:val="00C07078"/>
    <w:rsid w:val="00C11205"/>
    <w:rsid w:val="00C11EDA"/>
    <w:rsid w:val="00C1347D"/>
    <w:rsid w:val="00C14293"/>
    <w:rsid w:val="00C14914"/>
    <w:rsid w:val="00C15B29"/>
    <w:rsid w:val="00C15E0F"/>
    <w:rsid w:val="00C16CC1"/>
    <w:rsid w:val="00C16EC2"/>
    <w:rsid w:val="00C179A7"/>
    <w:rsid w:val="00C20E59"/>
    <w:rsid w:val="00C21CBF"/>
    <w:rsid w:val="00C21D29"/>
    <w:rsid w:val="00C22DA4"/>
    <w:rsid w:val="00C23BDB"/>
    <w:rsid w:val="00C24303"/>
    <w:rsid w:val="00C248C6"/>
    <w:rsid w:val="00C250DD"/>
    <w:rsid w:val="00C25E83"/>
    <w:rsid w:val="00C26108"/>
    <w:rsid w:val="00C27A3A"/>
    <w:rsid w:val="00C30589"/>
    <w:rsid w:val="00C3150A"/>
    <w:rsid w:val="00C31616"/>
    <w:rsid w:val="00C33489"/>
    <w:rsid w:val="00C340D4"/>
    <w:rsid w:val="00C36282"/>
    <w:rsid w:val="00C36562"/>
    <w:rsid w:val="00C3759E"/>
    <w:rsid w:val="00C375B2"/>
    <w:rsid w:val="00C40787"/>
    <w:rsid w:val="00C420F3"/>
    <w:rsid w:val="00C4312E"/>
    <w:rsid w:val="00C440B5"/>
    <w:rsid w:val="00C441FD"/>
    <w:rsid w:val="00C44FFA"/>
    <w:rsid w:val="00C459E1"/>
    <w:rsid w:val="00C4670B"/>
    <w:rsid w:val="00C46ACB"/>
    <w:rsid w:val="00C470CF"/>
    <w:rsid w:val="00C470F0"/>
    <w:rsid w:val="00C472B0"/>
    <w:rsid w:val="00C47C84"/>
    <w:rsid w:val="00C47D14"/>
    <w:rsid w:val="00C5017B"/>
    <w:rsid w:val="00C520CC"/>
    <w:rsid w:val="00C52B12"/>
    <w:rsid w:val="00C53071"/>
    <w:rsid w:val="00C53C4E"/>
    <w:rsid w:val="00C544A1"/>
    <w:rsid w:val="00C54710"/>
    <w:rsid w:val="00C54BDF"/>
    <w:rsid w:val="00C54F25"/>
    <w:rsid w:val="00C564AB"/>
    <w:rsid w:val="00C601BA"/>
    <w:rsid w:val="00C6096A"/>
    <w:rsid w:val="00C61225"/>
    <w:rsid w:val="00C616C2"/>
    <w:rsid w:val="00C63693"/>
    <w:rsid w:val="00C64255"/>
    <w:rsid w:val="00C6425E"/>
    <w:rsid w:val="00C643F9"/>
    <w:rsid w:val="00C64DDF"/>
    <w:rsid w:val="00C6613B"/>
    <w:rsid w:val="00C66CBA"/>
    <w:rsid w:val="00C67167"/>
    <w:rsid w:val="00C6786A"/>
    <w:rsid w:val="00C70B7F"/>
    <w:rsid w:val="00C721FA"/>
    <w:rsid w:val="00C724DC"/>
    <w:rsid w:val="00C74722"/>
    <w:rsid w:val="00C74E29"/>
    <w:rsid w:val="00C75CD5"/>
    <w:rsid w:val="00C76C86"/>
    <w:rsid w:val="00C7770F"/>
    <w:rsid w:val="00C77C05"/>
    <w:rsid w:val="00C80139"/>
    <w:rsid w:val="00C80221"/>
    <w:rsid w:val="00C804FC"/>
    <w:rsid w:val="00C806CA"/>
    <w:rsid w:val="00C80AAC"/>
    <w:rsid w:val="00C81525"/>
    <w:rsid w:val="00C816A1"/>
    <w:rsid w:val="00C8287B"/>
    <w:rsid w:val="00C82CBD"/>
    <w:rsid w:val="00C82EC4"/>
    <w:rsid w:val="00C83D16"/>
    <w:rsid w:val="00C84655"/>
    <w:rsid w:val="00C84AF2"/>
    <w:rsid w:val="00C854E0"/>
    <w:rsid w:val="00C86675"/>
    <w:rsid w:val="00C92052"/>
    <w:rsid w:val="00C92298"/>
    <w:rsid w:val="00C92A48"/>
    <w:rsid w:val="00C937DE"/>
    <w:rsid w:val="00C95697"/>
    <w:rsid w:val="00C971B7"/>
    <w:rsid w:val="00C977B5"/>
    <w:rsid w:val="00CA076C"/>
    <w:rsid w:val="00CA0AE9"/>
    <w:rsid w:val="00CA0EDD"/>
    <w:rsid w:val="00CA1927"/>
    <w:rsid w:val="00CA3042"/>
    <w:rsid w:val="00CA329C"/>
    <w:rsid w:val="00CA4364"/>
    <w:rsid w:val="00CA524D"/>
    <w:rsid w:val="00CA5EF6"/>
    <w:rsid w:val="00CA6A05"/>
    <w:rsid w:val="00CB02E0"/>
    <w:rsid w:val="00CB0923"/>
    <w:rsid w:val="00CB0F37"/>
    <w:rsid w:val="00CB0FD9"/>
    <w:rsid w:val="00CB196C"/>
    <w:rsid w:val="00CB28C9"/>
    <w:rsid w:val="00CB488E"/>
    <w:rsid w:val="00CB793A"/>
    <w:rsid w:val="00CC0BF8"/>
    <w:rsid w:val="00CC0FA6"/>
    <w:rsid w:val="00CC117D"/>
    <w:rsid w:val="00CC302F"/>
    <w:rsid w:val="00CC39C2"/>
    <w:rsid w:val="00CC4270"/>
    <w:rsid w:val="00CC44E5"/>
    <w:rsid w:val="00CC63C0"/>
    <w:rsid w:val="00CC68F7"/>
    <w:rsid w:val="00CC6CDE"/>
    <w:rsid w:val="00CC754A"/>
    <w:rsid w:val="00CC77DB"/>
    <w:rsid w:val="00CC7CA0"/>
    <w:rsid w:val="00CC7E39"/>
    <w:rsid w:val="00CD0084"/>
    <w:rsid w:val="00CD0B00"/>
    <w:rsid w:val="00CD0CC3"/>
    <w:rsid w:val="00CD1651"/>
    <w:rsid w:val="00CD16E1"/>
    <w:rsid w:val="00CD1BF7"/>
    <w:rsid w:val="00CD265A"/>
    <w:rsid w:val="00CD27AD"/>
    <w:rsid w:val="00CD2866"/>
    <w:rsid w:val="00CD3D56"/>
    <w:rsid w:val="00CD40B0"/>
    <w:rsid w:val="00CD4114"/>
    <w:rsid w:val="00CD4798"/>
    <w:rsid w:val="00CD4A42"/>
    <w:rsid w:val="00CD4DC4"/>
    <w:rsid w:val="00CD53AF"/>
    <w:rsid w:val="00CD569E"/>
    <w:rsid w:val="00CD6466"/>
    <w:rsid w:val="00CD71CF"/>
    <w:rsid w:val="00CE0BC8"/>
    <w:rsid w:val="00CE0C15"/>
    <w:rsid w:val="00CE12C5"/>
    <w:rsid w:val="00CE2943"/>
    <w:rsid w:val="00CE3474"/>
    <w:rsid w:val="00CE48E5"/>
    <w:rsid w:val="00CE4C87"/>
    <w:rsid w:val="00CE55FD"/>
    <w:rsid w:val="00CE7B24"/>
    <w:rsid w:val="00CE7CED"/>
    <w:rsid w:val="00CF295C"/>
    <w:rsid w:val="00CF2B07"/>
    <w:rsid w:val="00CF556E"/>
    <w:rsid w:val="00CF612C"/>
    <w:rsid w:val="00CF617C"/>
    <w:rsid w:val="00CF7416"/>
    <w:rsid w:val="00CF759C"/>
    <w:rsid w:val="00D001D4"/>
    <w:rsid w:val="00D052D3"/>
    <w:rsid w:val="00D05990"/>
    <w:rsid w:val="00D062E3"/>
    <w:rsid w:val="00D064E3"/>
    <w:rsid w:val="00D066A8"/>
    <w:rsid w:val="00D068A5"/>
    <w:rsid w:val="00D06A96"/>
    <w:rsid w:val="00D0778D"/>
    <w:rsid w:val="00D1081B"/>
    <w:rsid w:val="00D1160D"/>
    <w:rsid w:val="00D11844"/>
    <w:rsid w:val="00D121B3"/>
    <w:rsid w:val="00D1231A"/>
    <w:rsid w:val="00D12B10"/>
    <w:rsid w:val="00D149A7"/>
    <w:rsid w:val="00D16CA3"/>
    <w:rsid w:val="00D17B5F"/>
    <w:rsid w:val="00D17E54"/>
    <w:rsid w:val="00D210D2"/>
    <w:rsid w:val="00D21C09"/>
    <w:rsid w:val="00D23204"/>
    <w:rsid w:val="00D2358E"/>
    <w:rsid w:val="00D2487C"/>
    <w:rsid w:val="00D265EE"/>
    <w:rsid w:val="00D26DE6"/>
    <w:rsid w:val="00D310BC"/>
    <w:rsid w:val="00D31570"/>
    <w:rsid w:val="00D315AB"/>
    <w:rsid w:val="00D33719"/>
    <w:rsid w:val="00D33AAD"/>
    <w:rsid w:val="00D3420B"/>
    <w:rsid w:val="00D37006"/>
    <w:rsid w:val="00D40DD8"/>
    <w:rsid w:val="00D411C8"/>
    <w:rsid w:val="00D42E71"/>
    <w:rsid w:val="00D4496F"/>
    <w:rsid w:val="00D45598"/>
    <w:rsid w:val="00D45F71"/>
    <w:rsid w:val="00D46B84"/>
    <w:rsid w:val="00D471F3"/>
    <w:rsid w:val="00D47A2F"/>
    <w:rsid w:val="00D47EFE"/>
    <w:rsid w:val="00D51C08"/>
    <w:rsid w:val="00D51D4A"/>
    <w:rsid w:val="00D52B33"/>
    <w:rsid w:val="00D54F4A"/>
    <w:rsid w:val="00D550E8"/>
    <w:rsid w:val="00D55EB5"/>
    <w:rsid w:val="00D55FAA"/>
    <w:rsid w:val="00D56D4E"/>
    <w:rsid w:val="00D577F9"/>
    <w:rsid w:val="00D604D7"/>
    <w:rsid w:val="00D60A06"/>
    <w:rsid w:val="00D611DE"/>
    <w:rsid w:val="00D61EE4"/>
    <w:rsid w:val="00D61F73"/>
    <w:rsid w:val="00D62854"/>
    <w:rsid w:val="00D64C87"/>
    <w:rsid w:val="00D64EF7"/>
    <w:rsid w:val="00D651F6"/>
    <w:rsid w:val="00D66098"/>
    <w:rsid w:val="00D66264"/>
    <w:rsid w:val="00D67632"/>
    <w:rsid w:val="00D709DF"/>
    <w:rsid w:val="00D70E55"/>
    <w:rsid w:val="00D734ED"/>
    <w:rsid w:val="00D73809"/>
    <w:rsid w:val="00D73CCD"/>
    <w:rsid w:val="00D74806"/>
    <w:rsid w:val="00D7549A"/>
    <w:rsid w:val="00D75C71"/>
    <w:rsid w:val="00D76703"/>
    <w:rsid w:val="00D771EB"/>
    <w:rsid w:val="00D77EC6"/>
    <w:rsid w:val="00D80871"/>
    <w:rsid w:val="00D8190B"/>
    <w:rsid w:val="00D8212F"/>
    <w:rsid w:val="00D82645"/>
    <w:rsid w:val="00D829C0"/>
    <w:rsid w:val="00D82AE8"/>
    <w:rsid w:val="00D84313"/>
    <w:rsid w:val="00D84560"/>
    <w:rsid w:val="00D84627"/>
    <w:rsid w:val="00D84FB3"/>
    <w:rsid w:val="00D86B97"/>
    <w:rsid w:val="00D90A1F"/>
    <w:rsid w:val="00D941E9"/>
    <w:rsid w:val="00D9551D"/>
    <w:rsid w:val="00D95C6C"/>
    <w:rsid w:val="00D97E21"/>
    <w:rsid w:val="00DA1D21"/>
    <w:rsid w:val="00DA40CA"/>
    <w:rsid w:val="00DA466E"/>
    <w:rsid w:val="00DA492C"/>
    <w:rsid w:val="00DA493A"/>
    <w:rsid w:val="00DA4E1E"/>
    <w:rsid w:val="00DA4E90"/>
    <w:rsid w:val="00DA626A"/>
    <w:rsid w:val="00DA626C"/>
    <w:rsid w:val="00DA6ED3"/>
    <w:rsid w:val="00DA76D9"/>
    <w:rsid w:val="00DA773F"/>
    <w:rsid w:val="00DB0B73"/>
    <w:rsid w:val="00DB0D2E"/>
    <w:rsid w:val="00DB0FF3"/>
    <w:rsid w:val="00DB1532"/>
    <w:rsid w:val="00DB1F18"/>
    <w:rsid w:val="00DB2004"/>
    <w:rsid w:val="00DB320A"/>
    <w:rsid w:val="00DB64C1"/>
    <w:rsid w:val="00DB7D13"/>
    <w:rsid w:val="00DC21A7"/>
    <w:rsid w:val="00DC3043"/>
    <w:rsid w:val="00DC38B4"/>
    <w:rsid w:val="00DC6AEA"/>
    <w:rsid w:val="00DC6F47"/>
    <w:rsid w:val="00DC7130"/>
    <w:rsid w:val="00DC72C3"/>
    <w:rsid w:val="00DD0305"/>
    <w:rsid w:val="00DD103E"/>
    <w:rsid w:val="00DD18B5"/>
    <w:rsid w:val="00DD60A2"/>
    <w:rsid w:val="00DD67D2"/>
    <w:rsid w:val="00DD6D06"/>
    <w:rsid w:val="00DD6E13"/>
    <w:rsid w:val="00DD70FC"/>
    <w:rsid w:val="00DE01C0"/>
    <w:rsid w:val="00DE0BC5"/>
    <w:rsid w:val="00DE3091"/>
    <w:rsid w:val="00DE4744"/>
    <w:rsid w:val="00DE5432"/>
    <w:rsid w:val="00DE71A0"/>
    <w:rsid w:val="00DE72A9"/>
    <w:rsid w:val="00DF03ED"/>
    <w:rsid w:val="00DF0592"/>
    <w:rsid w:val="00DF133A"/>
    <w:rsid w:val="00DF182A"/>
    <w:rsid w:val="00DF20E7"/>
    <w:rsid w:val="00DF2629"/>
    <w:rsid w:val="00DF35A1"/>
    <w:rsid w:val="00DF3908"/>
    <w:rsid w:val="00DF428F"/>
    <w:rsid w:val="00DF688D"/>
    <w:rsid w:val="00DF739F"/>
    <w:rsid w:val="00E00FDB"/>
    <w:rsid w:val="00E0170C"/>
    <w:rsid w:val="00E02276"/>
    <w:rsid w:val="00E038A5"/>
    <w:rsid w:val="00E0435C"/>
    <w:rsid w:val="00E054C3"/>
    <w:rsid w:val="00E05AAE"/>
    <w:rsid w:val="00E061E5"/>
    <w:rsid w:val="00E063A6"/>
    <w:rsid w:val="00E072BE"/>
    <w:rsid w:val="00E10315"/>
    <w:rsid w:val="00E1363D"/>
    <w:rsid w:val="00E13684"/>
    <w:rsid w:val="00E141CA"/>
    <w:rsid w:val="00E153DF"/>
    <w:rsid w:val="00E1636C"/>
    <w:rsid w:val="00E16DA9"/>
    <w:rsid w:val="00E17BC2"/>
    <w:rsid w:val="00E21875"/>
    <w:rsid w:val="00E232C3"/>
    <w:rsid w:val="00E23987"/>
    <w:rsid w:val="00E25F21"/>
    <w:rsid w:val="00E26012"/>
    <w:rsid w:val="00E309BB"/>
    <w:rsid w:val="00E319AF"/>
    <w:rsid w:val="00E339EA"/>
    <w:rsid w:val="00E34FD5"/>
    <w:rsid w:val="00E35AA1"/>
    <w:rsid w:val="00E3655D"/>
    <w:rsid w:val="00E36A97"/>
    <w:rsid w:val="00E36AEA"/>
    <w:rsid w:val="00E36FF3"/>
    <w:rsid w:val="00E4060F"/>
    <w:rsid w:val="00E41424"/>
    <w:rsid w:val="00E41F21"/>
    <w:rsid w:val="00E42396"/>
    <w:rsid w:val="00E44412"/>
    <w:rsid w:val="00E46063"/>
    <w:rsid w:val="00E46B22"/>
    <w:rsid w:val="00E50182"/>
    <w:rsid w:val="00E52250"/>
    <w:rsid w:val="00E547ED"/>
    <w:rsid w:val="00E559A3"/>
    <w:rsid w:val="00E5616B"/>
    <w:rsid w:val="00E605CE"/>
    <w:rsid w:val="00E6096A"/>
    <w:rsid w:val="00E63083"/>
    <w:rsid w:val="00E64BC4"/>
    <w:rsid w:val="00E67B3D"/>
    <w:rsid w:val="00E70911"/>
    <w:rsid w:val="00E71D12"/>
    <w:rsid w:val="00E73C69"/>
    <w:rsid w:val="00E742B6"/>
    <w:rsid w:val="00E747DA"/>
    <w:rsid w:val="00E7494A"/>
    <w:rsid w:val="00E752D2"/>
    <w:rsid w:val="00E75688"/>
    <w:rsid w:val="00E80C82"/>
    <w:rsid w:val="00E812A5"/>
    <w:rsid w:val="00E81686"/>
    <w:rsid w:val="00E81A46"/>
    <w:rsid w:val="00E831FF"/>
    <w:rsid w:val="00E836E8"/>
    <w:rsid w:val="00E8475E"/>
    <w:rsid w:val="00E85B1D"/>
    <w:rsid w:val="00E862BE"/>
    <w:rsid w:val="00E86BE6"/>
    <w:rsid w:val="00E86C3F"/>
    <w:rsid w:val="00E8729D"/>
    <w:rsid w:val="00E87D07"/>
    <w:rsid w:val="00E906F7"/>
    <w:rsid w:val="00E915DE"/>
    <w:rsid w:val="00E91D05"/>
    <w:rsid w:val="00E925A6"/>
    <w:rsid w:val="00E951FB"/>
    <w:rsid w:val="00E954A2"/>
    <w:rsid w:val="00E954D2"/>
    <w:rsid w:val="00E95CF9"/>
    <w:rsid w:val="00E95D45"/>
    <w:rsid w:val="00E96514"/>
    <w:rsid w:val="00E979D1"/>
    <w:rsid w:val="00EA062B"/>
    <w:rsid w:val="00EA0BB6"/>
    <w:rsid w:val="00EA3EB2"/>
    <w:rsid w:val="00EA4938"/>
    <w:rsid w:val="00EA4CB4"/>
    <w:rsid w:val="00EA5E0A"/>
    <w:rsid w:val="00EA6B83"/>
    <w:rsid w:val="00EA744F"/>
    <w:rsid w:val="00EA7BEB"/>
    <w:rsid w:val="00EB09C2"/>
    <w:rsid w:val="00EB10EC"/>
    <w:rsid w:val="00EB1778"/>
    <w:rsid w:val="00EB25FD"/>
    <w:rsid w:val="00EB39E2"/>
    <w:rsid w:val="00EB4CF4"/>
    <w:rsid w:val="00EB5023"/>
    <w:rsid w:val="00EB583D"/>
    <w:rsid w:val="00EB68B8"/>
    <w:rsid w:val="00EB6CF5"/>
    <w:rsid w:val="00EB7A53"/>
    <w:rsid w:val="00EB7BE2"/>
    <w:rsid w:val="00EC083F"/>
    <w:rsid w:val="00EC1AC2"/>
    <w:rsid w:val="00EC1CF4"/>
    <w:rsid w:val="00EC1D0E"/>
    <w:rsid w:val="00EC3009"/>
    <w:rsid w:val="00EC3063"/>
    <w:rsid w:val="00EC4127"/>
    <w:rsid w:val="00EC4391"/>
    <w:rsid w:val="00EC4DE6"/>
    <w:rsid w:val="00EC5693"/>
    <w:rsid w:val="00EC6410"/>
    <w:rsid w:val="00EC650E"/>
    <w:rsid w:val="00EC75F5"/>
    <w:rsid w:val="00ED0268"/>
    <w:rsid w:val="00ED127A"/>
    <w:rsid w:val="00ED2193"/>
    <w:rsid w:val="00ED3682"/>
    <w:rsid w:val="00ED3AA3"/>
    <w:rsid w:val="00ED41B2"/>
    <w:rsid w:val="00ED572F"/>
    <w:rsid w:val="00ED5CB9"/>
    <w:rsid w:val="00ED69B0"/>
    <w:rsid w:val="00ED7296"/>
    <w:rsid w:val="00EE190F"/>
    <w:rsid w:val="00EE1C30"/>
    <w:rsid w:val="00EE2737"/>
    <w:rsid w:val="00EE3A54"/>
    <w:rsid w:val="00EE41D7"/>
    <w:rsid w:val="00EE5A2D"/>
    <w:rsid w:val="00EE5EB1"/>
    <w:rsid w:val="00EF133E"/>
    <w:rsid w:val="00EF408A"/>
    <w:rsid w:val="00EF4681"/>
    <w:rsid w:val="00EF4895"/>
    <w:rsid w:val="00EF5A38"/>
    <w:rsid w:val="00EF5BB8"/>
    <w:rsid w:val="00EF5F63"/>
    <w:rsid w:val="00EF61B5"/>
    <w:rsid w:val="00EF6CEE"/>
    <w:rsid w:val="00EF708B"/>
    <w:rsid w:val="00F002C5"/>
    <w:rsid w:val="00F00F51"/>
    <w:rsid w:val="00F01A58"/>
    <w:rsid w:val="00F05471"/>
    <w:rsid w:val="00F05767"/>
    <w:rsid w:val="00F066ED"/>
    <w:rsid w:val="00F06B02"/>
    <w:rsid w:val="00F06FA2"/>
    <w:rsid w:val="00F0707A"/>
    <w:rsid w:val="00F10073"/>
    <w:rsid w:val="00F11105"/>
    <w:rsid w:val="00F11F79"/>
    <w:rsid w:val="00F123A3"/>
    <w:rsid w:val="00F12DF1"/>
    <w:rsid w:val="00F1314E"/>
    <w:rsid w:val="00F1324C"/>
    <w:rsid w:val="00F13A4A"/>
    <w:rsid w:val="00F142DB"/>
    <w:rsid w:val="00F1469C"/>
    <w:rsid w:val="00F17672"/>
    <w:rsid w:val="00F17716"/>
    <w:rsid w:val="00F20CC6"/>
    <w:rsid w:val="00F217E0"/>
    <w:rsid w:val="00F23980"/>
    <w:rsid w:val="00F260F8"/>
    <w:rsid w:val="00F27422"/>
    <w:rsid w:val="00F274E2"/>
    <w:rsid w:val="00F31650"/>
    <w:rsid w:val="00F32007"/>
    <w:rsid w:val="00F34014"/>
    <w:rsid w:val="00F340BE"/>
    <w:rsid w:val="00F3442B"/>
    <w:rsid w:val="00F35EC3"/>
    <w:rsid w:val="00F36DFD"/>
    <w:rsid w:val="00F36EA1"/>
    <w:rsid w:val="00F372A0"/>
    <w:rsid w:val="00F375D6"/>
    <w:rsid w:val="00F408D8"/>
    <w:rsid w:val="00F40C6E"/>
    <w:rsid w:val="00F41BE8"/>
    <w:rsid w:val="00F4231D"/>
    <w:rsid w:val="00F42559"/>
    <w:rsid w:val="00F43418"/>
    <w:rsid w:val="00F43776"/>
    <w:rsid w:val="00F43F16"/>
    <w:rsid w:val="00F449EC"/>
    <w:rsid w:val="00F44AA7"/>
    <w:rsid w:val="00F44BD8"/>
    <w:rsid w:val="00F46A58"/>
    <w:rsid w:val="00F46A79"/>
    <w:rsid w:val="00F46ECF"/>
    <w:rsid w:val="00F46F63"/>
    <w:rsid w:val="00F46F95"/>
    <w:rsid w:val="00F47C09"/>
    <w:rsid w:val="00F51663"/>
    <w:rsid w:val="00F51EBC"/>
    <w:rsid w:val="00F51F4E"/>
    <w:rsid w:val="00F52918"/>
    <w:rsid w:val="00F5321D"/>
    <w:rsid w:val="00F5385C"/>
    <w:rsid w:val="00F53E78"/>
    <w:rsid w:val="00F5446D"/>
    <w:rsid w:val="00F5525E"/>
    <w:rsid w:val="00F55750"/>
    <w:rsid w:val="00F5601C"/>
    <w:rsid w:val="00F5666A"/>
    <w:rsid w:val="00F56B38"/>
    <w:rsid w:val="00F5703E"/>
    <w:rsid w:val="00F57ECE"/>
    <w:rsid w:val="00F6065A"/>
    <w:rsid w:val="00F6194F"/>
    <w:rsid w:val="00F62AF9"/>
    <w:rsid w:val="00F63266"/>
    <w:rsid w:val="00F6407B"/>
    <w:rsid w:val="00F64869"/>
    <w:rsid w:val="00F651D6"/>
    <w:rsid w:val="00F67B5B"/>
    <w:rsid w:val="00F67C92"/>
    <w:rsid w:val="00F7043F"/>
    <w:rsid w:val="00F70E16"/>
    <w:rsid w:val="00F713ED"/>
    <w:rsid w:val="00F729A3"/>
    <w:rsid w:val="00F7350F"/>
    <w:rsid w:val="00F7451E"/>
    <w:rsid w:val="00F74659"/>
    <w:rsid w:val="00F749CB"/>
    <w:rsid w:val="00F769B8"/>
    <w:rsid w:val="00F7719D"/>
    <w:rsid w:val="00F774B7"/>
    <w:rsid w:val="00F857A3"/>
    <w:rsid w:val="00F85873"/>
    <w:rsid w:val="00F85BEB"/>
    <w:rsid w:val="00F90A11"/>
    <w:rsid w:val="00F91532"/>
    <w:rsid w:val="00F9182A"/>
    <w:rsid w:val="00F91A55"/>
    <w:rsid w:val="00F92294"/>
    <w:rsid w:val="00F92A13"/>
    <w:rsid w:val="00F93EDE"/>
    <w:rsid w:val="00F943D7"/>
    <w:rsid w:val="00F948E9"/>
    <w:rsid w:val="00F952B5"/>
    <w:rsid w:val="00F955A2"/>
    <w:rsid w:val="00F958EC"/>
    <w:rsid w:val="00F95AAF"/>
    <w:rsid w:val="00F970E0"/>
    <w:rsid w:val="00F97FE4"/>
    <w:rsid w:val="00FA1FFF"/>
    <w:rsid w:val="00FA2130"/>
    <w:rsid w:val="00FA3FA1"/>
    <w:rsid w:val="00FA474A"/>
    <w:rsid w:val="00FA5524"/>
    <w:rsid w:val="00FA57BC"/>
    <w:rsid w:val="00FB0531"/>
    <w:rsid w:val="00FB0A9D"/>
    <w:rsid w:val="00FB1213"/>
    <w:rsid w:val="00FB270C"/>
    <w:rsid w:val="00FB3CBD"/>
    <w:rsid w:val="00FB5074"/>
    <w:rsid w:val="00FB56E1"/>
    <w:rsid w:val="00FB6A7F"/>
    <w:rsid w:val="00FB760D"/>
    <w:rsid w:val="00FB7897"/>
    <w:rsid w:val="00FB78CB"/>
    <w:rsid w:val="00FB7ACA"/>
    <w:rsid w:val="00FC02B5"/>
    <w:rsid w:val="00FC0D05"/>
    <w:rsid w:val="00FC1419"/>
    <w:rsid w:val="00FC35C8"/>
    <w:rsid w:val="00FC39C5"/>
    <w:rsid w:val="00FC3E70"/>
    <w:rsid w:val="00FC4C30"/>
    <w:rsid w:val="00FC594E"/>
    <w:rsid w:val="00FC659F"/>
    <w:rsid w:val="00FD3CF7"/>
    <w:rsid w:val="00FD4111"/>
    <w:rsid w:val="00FD41B9"/>
    <w:rsid w:val="00FD5D90"/>
    <w:rsid w:val="00FE0FFD"/>
    <w:rsid w:val="00FE19EC"/>
    <w:rsid w:val="00FE2785"/>
    <w:rsid w:val="00FE29AD"/>
    <w:rsid w:val="00FE3F51"/>
    <w:rsid w:val="00FE5AA7"/>
    <w:rsid w:val="00FE6471"/>
    <w:rsid w:val="00FE72A4"/>
    <w:rsid w:val="00FF0627"/>
    <w:rsid w:val="00FF15A7"/>
    <w:rsid w:val="00FF185B"/>
    <w:rsid w:val="00FF2416"/>
    <w:rsid w:val="00FF411D"/>
    <w:rsid w:val="00FF4383"/>
    <w:rsid w:val="00FF4FCC"/>
    <w:rsid w:val="00FF5B05"/>
    <w:rsid w:val="00FF76A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6457DC9"/>
  <w15:docId w15:val="{878B0166-519A-4D61-9437-6442021DA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3A28"/>
    <w:pPr>
      <w:spacing w:after="240"/>
      <w:jc w:val="both"/>
    </w:pPr>
    <w:rPr>
      <w:rFonts w:ascii="Calibri" w:hAnsi="Calibri" w:cs="Arial"/>
      <w:sz w:val="24"/>
      <w:szCs w:val="22"/>
      <w:lang w:eastAsia="de-DE"/>
    </w:rPr>
  </w:style>
  <w:style w:type="paragraph" w:styleId="Heading1">
    <w:name w:val="heading 1"/>
    <w:basedOn w:val="Normal"/>
    <w:next w:val="Normal"/>
    <w:autoRedefine/>
    <w:qFormat/>
    <w:rsid w:val="00233A28"/>
    <w:pPr>
      <w:keepNext/>
      <w:numPr>
        <w:numId w:val="19"/>
      </w:numPr>
      <w:outlineLvl w:val="0"/>
    </w:pPr>
    <w:rPr>
      <w:bCs/>
      <w:sz w:val="32"/>
      <w:szCs w:val="32"/>
    </w:rPr>
  </w:style>
  <w:style w:type="paragraph" w:styleId="Heading2">
    <w:name w:val="heading 2"/>
    <w:basedOn w:val="Normal"/>
    <w:next w:val="Normal"/>
    <w:autoRedefine/>
    <w:qFormat/>
    <w:rsid w:val="00233A28"/>
    <w:pPr>
      <w:keepNext/>
      <w:numPr>
        <w:ilvl w:val="1"/>
        <w:numId w:val="19"/>
      </w:numPr>
      <w:outlineLvl w:val="1"/>
    </w:pPr>
    <w:rPr>
      <w:bCs/>
      <w:iCs/>
      <w:sz w:val="28"/>
      <w:szCs w:val="28"/>
    </w:rPr>
  </w:style>
  <w:style w:type="paragraph" w:styleId="Heading3">
    <w:name w:val="heading 3"/>
    <w:basedOn w:val="Normal"/>
    <w:next w:val="Normal"/>
    <w:autoRedefine/>
    <w:qFormat/>
    <w:rsid w:val="00233A28"/>
    <w:pPr>
      <w:keepNext/>
      <w:numPr>
        <w:ilvl w:val="2"/>
        <w:numId w:val="19"/>
      </w:numPr>
      <w:outlineLvl w:val="2"/>
    </w:pPr>
    <w:rPr>
      <w:bCs/>
      <w:szCs w:val="26"/>
    </w:rPr>
  </w:style>
  <w:style w:type="paragraph" w:styleId="Heading4">
    <w:name w:val="heading 4"/>
    <w:basedOn w:val="Normal"/>
    <w:next w:val="Normal"/>
    <w:qFormat/>
    <w:rsid w:val="00233A28"/>
    <w:pPr>
      <w:keepNext/>
      <w:spacing w:before="240" w:after="60"/>
      <w:outlineLvl w:val="3"/>
    </w:pPr>
    <w:rPr>
      <w:rFonts w:cs="Times New Roman"/>
      <w:b/>
      <w:bCs/>
      <w:szCs w:val="28"/>
    </w:rPr>
  </w:style>
  <w:style w:type="paragraph" w:styleId="Heading5">
    <w:name w:val="heading 5"/>
    <w:basedOn w:val="Normal"/>
    <w:next w:val="Normal"/>
    <w:qFormat/>
    <w:rsid w:val="00233A28"/>
    <w:pPr>
      <w:spacing w:before="240" w:after="60"/>
      <w:outlineLvl w:val="4"/>
    </w:pPr>
    <w:rPr>
      <w:bCs/>
      <w:iCs/>
      <w:szCs w:val="26"/>
    </w:rPr>
  </w:style>
  <w:style w:type="paragraph" w:styleId="Heading6">
    <w:name w:val="heading 6"/>
    <w:basedOn w:val="Normal"/>
    <w:next w:val="Normal"/>
    <w:qFormat/>
    <w:rsid w:val="00233A28"/>
    <w:pPr>
      <w:spacing w:before="240" w:after="60"/>
      <w:outlineLvl w:val="5"/>
    </w:pPr>
    <w:rPr>
      <w:rFonts w:cs="Times New Roman"/>
      <w:bCs/>
    </w:rPr>
  </w:style>
  <w:style w:type="paragraph" w:styleId="Heading7">
    <w:name w:val="heading 7"/>
    <w:basedOn w:val="Normal"/>
    <w:next w:val="Normal"/>
    <w:qFormat/>
    <w:rsid w:val="00233A28"/>
    <w:pPr>
      <w:spacing w:before="240" w:after="60"/>
      <w:outlineLvl w:val="6"/>
    </w:pPr>
    <w:rPr>
      <w:rFonts w:cs="Times New Roman"/>
      <w:szCs w:val="24"/>
    </w:rPr>
  </w:style>
  <w:style w:type="paragraph" w:styleId="Heading8">
    <w:name w:val="heading 8"/>
    <w:basedOn w:val="Normal"/>
    <w:next w:val="Normal"/>
    <w:qFormat/>
    <w:rsid w:val="00233A28"/>
    <w:pPr>
      <w:spacing w:before="240" w:after="60"/>
      <w:outlineLvl w:val="7"/>
    </w:pPr>
    <w:rPr>
      <w:rFonts w:cs="Times New Roman"/>
      <w:iCs/>
      <w:szCs w:val="24"/>
    </w:rPr>
  </w:style>
  <w:style w:type="paragraph" w:styleId="Heading9">
    <w:name w:val="heading 9"/>
    <w:basedOn w:val="Normal"/>
    <w:next w:val="Normal"/>
    <w:qFormat/>
    <w:rsid w:val="00233A28"/>
    <w:pPr>
      <w:spacing w:before="240"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33A28"/>
    <w:pPr>
      <w:spacing w:after="100" w:afterAutospacing="1"/>
      <w:contextualSpacing/>
    </w:pPr>
    <w:rPr>
      <w:rFonts w:ascii="Calibri" w:hAnsi="Calibri"/>
      <w:sz w:val="24"/>
    </w:rPr>
    <w:tblPr>
      <w:tblBorders>
        <w:bottom w:val="single" w:sz="4" w:space="0" w:color="auto"/>
        <w:insideH w:val="single" w:sz="4" w:space="0" w:color="auto"/>
      </w:tblBorders>
      <w:tblCellMar>
        <w:left w:w="0" w:type="dxa"/>
      </w:tblCellMar>
    </w:tblPr>
  </w:style>
  <w:style w:type="numbering" w:styleId="111111">
    <w:name w:val="Outline List 2"/>
    <w:basedOn w:val="NoList"/>
    <w:rsid w:val="00233A28"/>
    <w:pPr>
      <w:numPr>
        <w:numId w:val="3"/>
      </w:numPr>
    </w:pPr>
  </w:style>
  <w:style w:type="paragraph" w:customStyle="1" w:styleId="Referenzinfos">
    <w:name w:val="Referenzinfos"/>
    <w:basedOn w:val="Normal"/>
    <w:rsid w:val="00233A28"/>
    <w:pPr>
      <w:spacing w:after="0"/>
      <w:jc w:val="left"/>
    </w:pPr>
    <w:rPr>
      <w:rFonts w:cs="Times New Roman"/>
      <w:sz w:val="16"/>
      <w:szCs w:val="20"/>
    </w:rPr>
  </w:style>
  <w:style w:type="paragraph" w:styleId="Header">
    <w:name w:val="header"/>
    <w:basedOn w:val="Normal"/>
    <w:link w:val="HeaderChar"/>
    <w:uiPriority w:val="99"/>
    <w:rsid w:val="00233A28"/>
    <w:pPr>
      <w:tabs>
        <w:tab w:val="right" w:pos="9639"/>
      </w:tabs>
      <w:spacing w:after="0"/>
      <w:jc w:val="left"/>
    </w:pPr>
    <w:rPr>
      <w:sz w:val="16"/>
    </w:rPr>
  </w:style>
  <w:style w:type="paragraph" w:styleId="Footer">
    <w:name w:val="footer"/>
    <w:basedOn w:val="Normal"/>
    <w:rsid w:val="00233A28"/>
    <w:pPr>
      <w:tabs>
        <w:tab w:val="center" w:pos="4153"/>
        <w:tab w:val="right" w:pos="9639"/>
      </w:tabs>
      <w:spacing w:after="0"/>
      <w:jc w:val="left"/>
    </w:pPr>
    <w:rPr>
      <w:sz w:val="16"/>
      <w:szCs w:val="16"/>
    </w:rPr>
  </w:style>
  <w:style w:type="paragraph" w:customStyle="1" w:styleId="LLVAmt">
    <w:name w:val="LLV Amt"/>
    <w:basedOn w:val="Normal"/>
    <w:rsid w:val="00233A28"/>
    <w:pPr>
      <w:spacing w:after="0"/>
      <w:jc w:val="left"/>
    </w:pPr>
    <w:rPr>
      <w:rFonts w:ascii="Bryant Medium" w:hAnsi="Bryant Medium"/>
      <w:caps/>
      <w:sz w:val="15"/>
      <w:szCs w:val="15"/>
    </w:rPr>
  </w:style>
  <w:style w:type="paragraph" w:styleId="Signature">
    <w:name w:val="Signature"/>
    <w:basedOn w:val="UnterschriftGruss"/>
    <w:rsid w:val="00233A28"/>
    <w:pPr>
      <w:spacing w:before="720" w:after="480"/>
    </w:pPr>
  </w:style>
  <w:style w:type="paragraph" w:styleId="Title">
    <w:name w:val="Title"/>
    <w:basedOn w:val="Normal"/>
    <w:qFormat/>
    <w:rsid w:val="00233A28"/>
    <w:pPr>
      <w:spacing w:before="240" w:after="60"/>
      <w:jc w:val="left"/>
      <w:outlineLvl w:val="0"/>
    </w:pPr>
    <w:rPr>
      <w:b/>
      <w:bCs/>
      <w:kern w:val="28"/>
      <w:sz w:val="40"/>
      <w:szCs w:val="32"/>
    </w:rPr>
  </w:style>
  <w:style w:type="paragraph" w:customStyle="1" w:styleId="UnterschriftGruss">
    <w:name w:val="Unterschrift Gruss"/>
    <w:basedOn w:val="Normal"/>
    <w:rsid w:val="00233A28"/>
    <w:pPr>
      <w:tabs>
        <w:tab w:val="left" w:pos="3969"/>
      </w:tabs>
      <w:spacing w:before="480"/>
      <w:jc w:val="left"/>
    </w:pPr>
  </w:style>
  <w:style w:type="paragraph" w:customStyle="1" w:styleId="LLVLand">
    <w:name w:val="LLV Land"/>
    <w:basedOn w:val="Normal"/>
    <w:rsid w:val="00233A28"/>
    <w:pPr>
      <w:spacing w:after="0"/>
      <w:jc w:val="left"/>
    </w:pPr>
    <w:rPr>
      <w:rFonts w:ascii="Bryant Regular" w:hAnsi="Bryant Regular"/>
      <w:caps/>
      <w:sz w:val="15"/>
    </w:rPr>
  </w:style>
  <w:style w:type="paragraph" w:styleId="BalloonText">
    <w:name w:val="Balloon Text"/>
    <w:basedOn w:val="Normal"/>
    <w:semiHidden/>
    <w:rsid w:val="00233A28"/>
    <w:rPr>
      <w:rFonts w:ascii="Tahoma" w:hAnsi="Tahoma" w:cs="Tahoma"/>
      <w:sz w:val="16"/>
      <w:szCs w:val="16"/>
    </w:rPr>
  </w:style>
  <w:style w:type="paragraph" w:styleId="DocumentMap">
    <w:name w:val="Document Map"/>
    <w:basedOn w:val="Normal"/>
    <w:semiHidden/>
    <w:rsid w:val="00901BE7"/>
    <w:pPr>
      <w:shd w:val="clear" w:color="auto" w:fill="000080"/>
    </w:pPr>
    <w:rPr>
      <w:rFonts w:ascii="Tahoma" w:hAnsi="Tahoma" w:cs="Tahoma"/>
      <w:sz w:val="20"/>
      <w:szCs w:val="20"/>
    </w:rPr>
  </w:style>
  <w:style w:type="paragraph" w:customStyle="1" w:styleId="Betreff">
    <w:name w:val="Betreff"/>
    <w:basedOn w:val="Normal"/>
    <w:rsid w:val="00233A28"/>
    <w:pPr>
      <w:jc w:val="left"/>
    </w:pPr>
    <w:rPr>
      <w:b/>
    </w:rPr>
  </w:style>
  <w:style w:type="paragraph" w:customStyle="1" w:styleId="DokumentTyp">
    <w:name w:val="Dokument Typ"/>
    <w:basedOn w:val="Normal"/>
    <w:autoRedefine/>
    <w:rsid w:val="00233A28"/>
    <w:pPr>
      <w:spacing w:after="120"/>
      <w:jc w:val="left"/>
    </w:pPr>
    <w:rPr>
      <w:sz w:val="40"/>
    </w:rPr>
  </w:style>
  <w:style w:type="character" w:styleId="Hyperlink">
    <w:name w:val="Hyperlink"/>
    <w:uiPriority w:val="99"/>
    <w:rsid w:val="00233A28"/>
    <w:rPr>
      <w:color w:val="0000FF"/>
      <w:u w:val="single"/>
    </w:rPr>
  </w:style>
  <w:style w:type="paragraph" w:styleId="Index1">
    <w:name w:val="index 1"/>
    <w:basedOn w:val="Normal"/>
    <w:next w:val="Normal"/>
    <w:autoRedefine/>
    <w:semiHidden/>
    <w:rsid w:val="00233A28"/>
    <w:pPr>
      <w:ind w:left="220" w:hanging="220"/>
    </w:pPr>
  </w:style>
  <w:style w:type="numbering" w:customStyle="1" w:styleId="Liste-Strich">
    <w:name w:val="Liste - Strich"/>
    <w:rsid w:val="00CD0CC3"/>
    <w:pPr>
      <w:numPr>
        <w:numId w:val="1"/>
      </w:numPr>
    </w:pPr>
  </w:style>
  <w:style w:type="paragraph" w:styleId="PlainText">
    <w:name w:val="Plain Text"/>
    <w:basedOn w:val="Normal"/>
    <w:rsid w:val="00CD0CC3"/>
    <w:pPr>
      <w:spacing w:after="0"/>
    </w:pPr>
    <w:rPr>
      <w:rFonts w:cs="Courier New"/>
      <w:szCs w:val="20"/>
    </w:rPr>
  </w:style>
  <w:style w:type="character" w:styleId="PageNumber">
    <w:name w:val="page number"/>
    <w:rsid w:val="00CD0CC3"/>
    <w:rPr>
      <w:rFonts w:ascii="Calibri" w:hAnsi="Calibri"/>
    </w:rPr>
  </w:style>
  <w:style w:type="paragraph" w:styleId="Subtitle">
    <w:name w:val="Subtitle"/>
    <w:basedOn w:val="Normal"/>
    <w:autoRedefine/>
    <w:qFormat/>
    <w:rsid w:val="00233A28"/>
    <w:pPr>
      <w:spacing w:after="60"/>
      <w:jc w:val="left"/>
      <w:outlineLvl w:val="1"/>
    </w:pPr>
    <w:rPr>
      <w:sz w:val="40"/>
      <w:szCs w:val="24"/>
    </w:rPr>
  </w:style>
  <w:style w:type="paragraph" w:styleId="TOC1">
    <w:name w:val="toc 1"/>
    <w:basedOn w:val="Normal"/>
    <w:next w:val="Normal"/>
    <w:autoRedefine/>
    <w:uiPriority w:val="39"/>
    <w:rsid w:val="009E5D99"/>
    <w:pPr>
      <w:tabs>
        <w:tab w:val="left" w:pos="440"/>
        <w:tab w:val="right" w:leader="underscore" w:pos="8834"/>
      </w:tabs>
    </w:pPr>
    <w:rPr>
      <w:color w:val="000000"/>
    </w:rPr>
  </w:style>
  <w:style w:type="character" w:styleId="LineNumber">
    <w:name w:val="line number"/>
    <w:rsid w:val="00CD0CC3"/>
    <w:rPr>
      <w:rFonts w:ascii="Calibri" w:hAnsi="Calibri"/>
      <w:sz w:val="22"/>
    </w:rPr>
  </w:style>
  <w:style w:type="character" w:styleId="FootnoteReference">
    <w:name w:val="footnote reference"/>
    <w:semiHidden/>
    <w:rsid w:val="00233A28"/>
    <w:rPr>
      <w:vertAlign w:val="superscript"/>
    </w:rPr>
  </w:style>
  <w:style w:type="paragraph" w:styleId="FootnoteText">
    <w:name w:val="footnote text"/>
    <w:basedOn w:val="Normal"/>
    <w:link w:val="FootnoteTextChar"/>
    <w:semiHidden/>
    <w:rsid w:val="00233A28"/>
    <w:pPr>
      <w:spacing w:after="0"/>
    </w:pPr>
    <w:rPr>
      <w:sz w:val="16"/>
      <w:szCs w:val="20"/>
    </w:rPr>
  </w:style>
  <w:style w:type="paragraph" w:styleId="ListBullet">
    <w:name w:val="List Bullet"/>
    <w:basedOn w:val="Normal"/>
    <w:autoRedefine/>
    <w:rsid w:val="00233A28"/>
    <w:pPr>
      <w:numPr>
        <w:numId w:val="11"/>
      </w:numPr>
      <w:spacing w:after="0"/>
    </w:pPr>
  </w:style>
  <w:style w:type="paragraph" w:styleId="ListBullet2">
    <w:name w:val="List Bullet 2"/>
    <w:basedOn w:val="Normal"/>
    <w:autoRedefine/>
    <w:rsid w:val="00233A28"/>
    <w:pPr>
      <w:numPr>
        <w:ilvl w:val="1"/>
        <w:numId w:val="11"/>
      </w:numPr>
      <w:spacing w:after="0"/>
    </w:pPr>
  </w:style>
  <w:style w:type="paragraph" w:styleId="ListBullet3">
    <w:name w:val="List Bullet 3"/>
    <w:basedOn w:val="Normal"/>
    <w:autoRedefine/>
    <w:rsid w:val="00233A28"/>
    <w:pPr>
      <w:numPr>
        <w:ilvl w:val="2"/>
        <w:numId w:val="11"/>
      </w:numPr>
      <w:spacing w:after="0"/>
    </w:pPr>
  </w:style>
  <w:style w:type="paragraph" w:styleId="ListBullet4">
    <w:name w:val="List Bullet 4"/>
    <w:basedOn w:val="Normal"/>
    <w:autoRedefine/>
    <w:rsid w:val="00233A28"/>
    <w:pPr>
      <w:numPr>
        <w:ilvl w:val="3"/>
        <w:numId w:val="11"/>
      </w:numPr>
      <w:spacing w:after="0"/>
    </w:pPr>
  </w:style>
  <w:style w:type="paragraph" w:styleId="ListBullet5">
    <w:name w:val="List Bullet 5"/>
    <w:basedOn w:val="Normal"/>
    <w:autoRedefine/>
    <w:rsid w:val="00351D06"/>
    <w:pPr>
      <w:numPr>
        <w:ilvl w:val="4"/>
        <w:numId w:val="2"/>
      </w:numPr>
      <w:spacing w:after="0"/>
    </w:pPr>
  </w:style>
  <w:style w:type="paragraph" w:styleId="ListNumber">
    <w:name w:val="List Number"/>
    <w:basedOn w:val="Normal"/>
    <w:autoRedefine/>
    <w:rsid w:val="00233A28"/>
    <w:pPr>
      <w:numPr>
        <w:numId w:val="16"/>
      </w:numPr>
      <w:spacing w:after="0"/>
    </w:pPr>
  </w:style>
  <w:style w:type="paragraph" w:styleId="ListNumber2">
    <w:name w:val="List Number 2"/>
    <w:basedOn w:val="Normal"/>
    <w:autoRedefine/>
    <w:rsid w:val="00233A28"/>
    <w:pPr>
      <w:numPr>
        <w:ilvl w:val="1"/>
        <w:numId w:val="16"/>
      </w:numPr>
      <w:spacing w:after="0"/>
    </w:pPr>
  </w:style>
  <w:style w:type="paragraph" w:styleId="ListNumber3">
    <w:name w:val="List Number 3"/>
    <w:basedOn w:val="Normal"/>
    <w:autoRedefine/>
    <w:rsid w:val="00233A28"/>
    <w:pPr>
      <w:numPr>
        <w:ilvl w:val="2"/>
        <w:numId w:val="16"/>
      </w:numPr>
      <w:spacing w:after="0"/>
    </w:pPr>
  </w:style>
  <w:style w:type="paragraph" w:styleId="ListNumber4">
    <w:name w:val="List Number 4"/>
    <w:basedOn w:val="Normal"/>
    <w:autoRedefine/>
    <w:rsid w:val="00233A28"/>
    <w:pPr>
      <w:numPr>
        <w:ilvl w:val="3"/>
        <w:numId w:val="16"/>
      </w:numPr>
      <w:spacing w:after="0"/>
    </w:pPr>
  </w:style>
  <w:style w:type="paragraph" w:styleId="ListNumber5">
    <w:name w:val="List Number 5"/>
    <w:basedOn w:val="Normal"/>
    <w:autoRedefine/>
    <w:rsid w:val="00233A28"/>
    <w:pPr>
      <w:numPr>
        <w:ilvl w:val="4"/>
        <w:numId w:val="16"/>
      </w:numPr>
      <w:spacing w:after="0"/>
    </w:pPr>
  </w:style>
  <w:style w:type="paragraph" w:styleId="TOC2">
    <w:name w:val="toc 2"/>
    <w:basedOn w:val="Normal"/>
    <w:next w:val="Normal"/>
    <w:autoRedefine/>
    <w:rsid w:val="00233A28"/>
    <w:pPr>
      <w:ind w:left="220"/>
    </w:pPr>
  </w:style>
  <w:style w:type="paragraph" w:styleId="TOC3">
    <w:name w:val="toc 3"/>
    <w:basedOn w:val="Normal"/>
    <w:next w:val="Normal"/>
    <w:autoRedefine/>
    <w:uiPriority w:val="39"/>
    <w:rsid w:val="00233A28"/>
    <w:pPr>
      <w:ind w:left="440"/>
    </w:pPr>
  </w:style>
  <w:style w:type="paragraph" w:customStyle="1" w:styleId="AdressText">
    <w:name w:val="Adress Text"/>
    <w:basedOn w:val="Normal"/>
    <w:autoRedefine/>
    <w:rsid w:val="00233A28"/>
    <w:pPr>
      <w:spacing w:after="0"/>
      <w:jc w:val="left"/>
    </w:pPr>
  </w:style>
  <w:style w:type="table" w:customStyle="1" w:styleId="BriefTabelle">
    <w:name w:val="BriefTabelle"/>
    <w:basedOn w:val="TableNormal"/>
    <w:rsid w:val="00233A28"/>
    <w:pPr>
      <w:jc w:val="both"/>
    </w:pPr>
    <w:rPr>
      <w:rFonts w:ascii="Calibri" w:hAnsi="Calibri"/>
      <w:sz w:val="24"/>
    </w:rPr>
    <w:tblPr/>
  </w:style>
  <w:style w:type="paragraph" w:customStyle="1" w:styleId="StandardNach0pt">
    <w:name w:val="Standard + Nach:  0 pt"/>
    <w:basedOn w:val="Normal"/>
    <w:rsid w:val="00B163E7"/>
    <w:pPr>
      <w:spacing w:after="0"/>
    </w:pPr>
  </w:style>
  <w:style w:type="character" w:styleId="CommentReference">
    <w:name w:val="annotation reference"/>
    <w:basedOn w:val="DefaultParagraphFont"/>
    <w:uiPriority w:val="99"/>
    <w:rsid w:val="002A1447"/>
    <w:rPr>
      <w:sz w:val="16"/>
      <w:szCs w:val="16"/>
    </w:rPr>
  </w:style>
  <w:style w:type="paragraph" w:styleId="CommentText">
    <w:name w:val="annotation text"/>
    <w:basedOn w:val="Normal"/>
    <w:link w:val="CommentTextChar"/>
    <w:rsid w:val="002A1447"/>
    <w:rPr>
      <w:sz w:val="20"/>
      <w:szCs w:val="20"/>
    </w:rPr>
  </w:style>
  <w:style w:type="character" w:customStyle="1" w:styleId="CommentTextChar">
    <w:name w:val="Comment Text Char"/>
    <w:basedOn w:val="DefaultParagraphFont"/>
    <w:link w:val="CommentText"/>
    <w:rsid w:val="002A1447"/>
    <w:rPr>
      <w:rFonts w:ascii="Calibri" w:hAnsi="Calibri" w:cs="Arial"/>
      <w:lang w:eastAsia="de-DE"/>
    </w:rPr>
  </w:style>
  <w:style w:type="paragraph" w:styleId="CommentSubject">
    <w:name w:val="annotation subject"/>
    <w:basedOn w:val="CommentText"/>
    <w:next w:val="CommentText"/>
    <w:link w:val="CommentSubjectChar"/>
    <w:rsid w:val="002A1447"/>
    <w:rPr>
      <w:b/>
      <w:bCs/>
    </w:rPr>
  </w:style>
  <w:style w:type="character" w:customStyle="1" w:styleId="CommentSubjectChar">
    <w:name w:val="Comment Subject Char"/>
    <w:basedOn w:val="CommentTextChar"/>
    <w:link w:val="CommentSubject"/>
    <w:rsid w:val="002A1447"/>
    <w:rPr>
      <w:rFonts w:ascii="Calibri" w:hAnsi="Calibri" w:cs="Arial"/>
      <w:b/>
      <w:bCs/>
      <w:lang w:eastAsia="de-DE"/>
    </w:rPr>
  </w:style>
  <w:style w:type="paragraph" w:styleId="ListParagraph">
    <w:name w:val="List Paragraph"/>
    <w:aliases w:val="List Paragraph 1,List Paragraph1"/>
    <w:basedOn w:val="Normal"/>
    <w:link w:val="ListParagraphChar"/>
    <w:uiPriority w:val="34"/>
    <w:qFormat/>
    <w:rsid w:val="00135695"/>
    <w:pPr>
      <w:spacing w:after="200" w:line="276" w:lineRule="auto"/>
      <w:ind w:left="720"/>
      <w:contextualSpacing/>
      <w:jc w:val="left"/>
    </w:pPr>
    <w:rPr>
      <w:rFonts w:eastAsia="Calibri" w:cs="Times New Roman"/>
      <w:sz w:val="22"/>
      <w:lang w:val="de-LI" w:eastAsia="en-US"/>
    </w:rPr>
  </w:style>
  <w:style w:type="character" w:customStyle="1" w:styleId="ListParagraphChar">
    <w:name w:val="List Paragraph Char"/>
    <w:aliases w:val="List Paragraph 1 Char,List Paragraph1 Char"/>
    <w:link w:val="ListParagraph"/>
    <w:uiPriority w:val="34"/>
    <w:locked/>
    <w:rsid w:val="00135695"/>
    <w:rPr>
      <w:rFonts w:ascii="Calibri" w:eastAsia="Calibri" w:hAnsi="Calibri"/>
      <w:sz w:val="22"/>
      <w:szCs w:val="22"/>
      <w:lang w:val="de-LI" w:eastAsia="en-US"/>
    </w:rPr>
  </w:style>
  <w:style w:type="paragraph" w:styleId="BodyText">
    <w:name w:val="Body Text"/>
    <w:basedOn w:val="Normal"/>
    <w:link w:val="BodyTextChar"/>
    <w:uiPriority w:val="99"/>
    <w:rsid w:val="008767DE"/>
    <w:pPr>
      <w:overflowPunct w:val="0"/>
      <w:autoSpaceDE w:val="0"/>
      <w:autoSpaceDN w:val="0"/>
      <w:adjustRightInd w:val="0"/>
      <w:spacing w:after="0"/>
      <w:textAlignment w:val="baseline"/>
    </w:pPr>
    <w:rPr>
      <w:rFonts w:ascii="Times New Roman" w:hAnsi="Times New Roman" w:cs="Times New Roman"/>
      <w:szCs w:val="24"/>
      <w:lang w:eastAsia="de-LI"/>
    </w:rPr>
  </w:style>
  <w:style w:type="character" w:customStyle="1" w:styleId="BodyTextChar">
    <w:name w:val="Body Text Char"/>
    <w:basedOn w:val="DefaultParagraphFont"/>
    <w:link w:val="BodyText"/>
    <w:uiPriority w:val="99"/>
    <w:rsid w:val="008767DE"/>
    <w:rPr>
      <w:sz w:val="24"/>
      <w:szCs w:val="24"/>
      <w:lang w:eastAsia="de-LI"/>
    </w:rPr>
  </w:style>
  <w:style w:type="numbering" w:customStyle="1" w:styleId="LLVNummerierung">
    <w:name w:val="LLV_Nummerierung"/>
    <w:basedOn w:val="NoList"/>
    <w:uiPriority w:val="99"/>
    <w:rsid w:val="00A1056C"/>
    <w:pPr>
      <w:numPr>
        <w:numId w:val="20"/>
      </w:numPr>
    </w:pPr>
  </w:style>
  <w:style w:type="paragraph" w:customStyle="1" w:styleId="LLVNummer1AltN">
    <w:name w:val="LLV_Nummer1 (Alt + N)"/>
    <w:basedOn w:val="Normal"/>
    <w:next w:val="Normal"/>
    <w:qFormat/>
    <w:rsid w:val="00A1056C"/>
    <w:pPr>
      <w:numPr>
        <w:ilvl w:val="1"/>
        <w:numId w:val="20"/>
      </w:numPr>
      <w:tabs>
        <w:tab w:val="num" w:pos="360"/>
      </w:tabs>
      <w:spacing w:after="140" w:line="280" w:lineRule="atLeast"/>
      <w:ind w:left="0" w:firstLine="0"/>
      <w:jc w:val="left"/>
    </w:pPr>
    <w:rPr>
      <w:rFonts w:eastAsia="Calibri" w:cs="Times New Roman"/>
      <w:szCs w:val="24"/>
      <w:lang w:val="de-DE" w:eastAsia="en-US"/>
    </w:rPr>
  </w:style>
  <w:style w:type="paragraph" w:customStyle="1" w:styleId="LLVNummer2">
    <w:name w:val="LLV_Nummer2"/>
    <w:basedOn w:val="Normal"/>
    <w:next w:val="Normal"/>
    <w:rsid w:val="00A1056C"/>
    <w:pPr>
      <w:numPr>
        <w:ilvl w:val="2"/>
        <w:numId w:val="20"/>
      </w:numPr>
      <w:tabs>
        <w:tab w:val="num" w:pos="360"/>
      </w:tabs>
      <w:spacing w:after="140" w:line="280" w:lineRule="atLeast"/>
      <w:ind w:left="0" w:firstLine="0"/>
      <w:jc w:val="left"/>
    </w:pPr>
    <w:rPr>
      <w:rFonts w:eastAsia="Calibri" w:cs="Times New Roman"/>
      <w:szCs w:val="24"/>
      <w:lang w:val="de-DE" w:eastAsia="en-US"/>
    </w:rPr>
  </w:style>
  <w:style w:type="paragraph" w:customStyle="1" w:styleId="LLVNummer3">
    <w:name w:val="LLV_Nummer3"/>
    <w:basedOn w:val="Normal"/>
    <w:next w:val="Normal"/>
    <w:rsid w:val="00A1056C"/>
    <w:pPr>
      <w:numPr>
        <w:ilvl w:val="3"/>
        <w:numId w:val="20"/>
      </w:numPr>
      <w:tabs>
        <w:tab w:val="num" w:pos="360"/>
      </w:tabs>
      <w:spacing w:after="140" w:line="280" w:lineRule="atLeast"/>
      <w:ind w:left="0" w:firstLine="0"/>
      <w:jc w:val="left"/>
    </w:pPr>
    <w:rPr>
      <w:rFonts w:eastAsia="Calibri" w:cs="Times New Roman"/>
      <w:szCs w:val="24"/>
      <w:lang w:val="de-DE" w:eastAsia="en-US"/>
    </w:rPr>
  </w:style>
  <w:style w:type="paragraph" w:customStyle="1" w:styleId="LLVNummer4">
    <w:name w:val="LLV_Nummer4"/>
    <w:basedOn w:val="Normal"/>
    <w:next w:val="Normal"/>
    <w:rsid w:val="00A1056C"/>
    <w:pPr>
      <w:numPr>
        <w:ilvl w:val="4"/>
        <w:numId w:val="20"/>
      </w:numPr>
      <w:tabs>
        <w:tab w:val="num" w:pos="360"/>
      </w:tabs>
      <w:spacing w:after="140" w:line="280" w:lineRule="atLeast"/>
      <w:ind w:left="0" w:firstLine="0"/>
      <w:jc w:val="left"/>
    </w:pPr>
    <w:rPr>
      <w:rFonts w:eastAsia="Calibri" w:cs="Times New Roman"/>
      <w:szCs w:val="24"/>
      <w:lang w:val="de-DE" w:eastAsia="en-US"/>
    </w:rPr>
  </w:style>
  <w:style w:type="paragraph" w:customStyle="1" w:styleId="LLVStandardVorNumAltV">
    <w:name w:val="LLV_StandardVorNum (Alt + V)"/>
    <w:basedOn w:val="Normal"/>
    <w:link w:val="LLVStandardVorNumAltVZchn"/>
    <w:rsid w:val="00A1056C"/>
    <w:pPr>
      <w:numPr>
        <w:numId w:val="20"/>
      </w:numPr>
      <w:spacing w:after="280" w:line="280" w:lineRule="atLeast"/>
      <w:jc w:val="left"/>
    </w:pPr>
    <w:rPr>
      <w:rFonts w:eastAsia="Calibri" w:cs="Times New Roman"/>
      <w:szCs w:val="24"/>
      <w:lang w:val="de-DE" w:eastAsia="en-US"/>
    </w:rPr>
  </w:style>
  <w:style w:type="character" w:customStyle="1" w:styleId="LLVStandardVorNumAltVZchn">
    <w:name w:val="LLV_StandardVorNum (Alt + V) Zchn"/>
    <w:link w:val="LLVStandardVorNumAltV"/>
    <w:rsid w:val="00A1056C"/>
    <w:rPr>
      <w:rFonts w:ascii="Calibri" w:eastAsia="Calibri" w:hAnsi="Calibri"/>
      <w:sz w:val="24"/>
      <w:szCs w:val="24"/>
      <w:lang w:val="de-DE" w:eastAsia="en-US"/>
    </w:rPr>
  </w:style>
  <w:style w:type="character" w:customStyle="1" w:styleId="HeaderChar">
    <w:name w:val="Header Char"/>
    <w:basedOn w:val="DefaultParagraphFont"/>
    <w:link w:val="Header"/>
    <w:uiPriority w:val="99"/>
    <w:rsid w:val="001466CA"/>
    <w:rPr>
      <w:rFonts w:ascii="Calibri" w:hAnsi="Calibri" w:cs="Arial"/>
      <w:sz w:val="16"/>
      <w:szCs w:val="22"/>
      <w:lang w:eastAsia="de-DE"/>
    </w:rPr>
  </w:style>
  <w:style w:type="character" w:customStyle="1" w:styleId="FootnoteTextChar">
    <w:name w:val="Footnote Text Char"/>
    <w:basedOn w:val="DefaultParagraphFont"/>
    <w:link w:val="FootnoteText"/>
    <w:semiHidden/>
    <w:rsid w:val="0062445D"/>
    <w:rPr>
      <w:rFonts w:ascii="Calibri" w:hAnsi="Calibri" w:cs="Arial"/>
      <w:sz w:val="16"/>
      <w:lang w:eastAsia="de-DE"/>
    </w:rPr>
  </w:style>
  <w:style w:type="paragraph" w:customStyle="1" w:styleId="buatitel2">
    <w:name w:val="buatitel2"/>
    <w:basedOn w:val="Normal"/>
    <w:next w:val="buatitel3"/>
    <w:rsid w:val="00D97E21"/>
    <w:pPr>
      <w:suppressAutoHyphens/>
      <w:overflowPunct w:val="0"/>
      <w:autoSpaceDE w:val="0"/>
      <w:autoSpaceDN w:val="0"/>
      <w:adjustRightInd w:val="0"/>
      <w:spacing w:before="480" w:after="2280" w:line="680" w:lineRule="exact"/>
      <w:jc w:val="center"/>
      <w:textAlignment w:val="baseline"/>
    </w:pPr>
    <w:rPr>
      <w:rFonts w:cs="Times New Roman"/>
      <w:b/>
      <w:caps/>
      <w:sz w:val="28"/>
      <w:szCs w:val="28"/>
    </w:rPr>
  </w:style>
  <w:style w:type="paragraph" w:customStyle="1" w:styleId="buatitel3">
    <w:name w:val="buatitel3"/>
    <w:basedOn w:val="buatitel2"/>
    <w:rsid w:val="00D97E21"/>
    <w:pPr>
      <w:spacing w:before="0" w:after="600" w:line="360" w:lineRule="atLeast"/>
    </w:pPr>
    <w:rPr>
      <w:caps w:val="0"/>
      <w:sz w:val="24"/>
      <w:szCs w:val="24"/>
    </w:rPr>
  </w:style>
  <w:style w:type="paragraph" w:customStyle="1" w:styleId="FormatvorlageArial14ptFettRechtsZeilenabstandMindestens18pt">
    <w:name w:val="Formatvorlage Arial 14 pt Fett Rechts Zeilenabstand:  Mindestens 18 pt"/>
    <w:basedOn w:val="Normal"/>
    <w:rsid w:val="00D97E21"/>
    <w:pPr>
      <w:spacing w:after="0" w:line="360" w:lineRule="atLeast"/>
      <w:jc w:val="right"/>
    </w:pPr>
    <w:rPr>
      <w:rFonts w:cs="Times New Roman"/>
      <w:b/>
      <w:bCs/>
      <w:sz w:val="28"/>
      <w:szCs w:val="20"/>
    </w:rPr>
  </w:style>
  <w:style w:type="paragraph" w:styleId="TOCHeading">
    <w:name w:val="TOC Heading"/>
    <w:basedOn w:val="Heading1"/>
    <w:next w:val="Normal"/>
    <w:uiPriority w:val="39"/>
    <w:unhideWhenUsed/>
    <w:qFormat/>
    <w:rsid w:val="006F3D73"/>
    <w:pPr>
      <w:keepLines/>
      <w:numPr>
        <w:numId w:val="0"/>
      </w:numPr>
      <w:spacing w:before="480" w:after="0" w:line="276" w:lineRule="auto"/>
      <w:jc w:val="left"/>
      <w:outlineLvl w:val="9"/>
    </w:pPr>
    <w:rPr>
      <w:rFonts w:asciiTheme="majorHAnsi" w:eastAsiaTheme="majorEastAsia" w:hAnsiTheme="majorHAnsi" w:cstheme="majorBidi"/>
      <w:b/>
      <w:color w:val="365F91" w:themeColor="accent1" w:themeShade="BF"/>
      <w:sz w:val="28"/>
      <w:szCs w:val="28"/>
      <w:lang w:eastAsia="de-CH"/>
    </w:rPr>
  </w:style>
  <w:style w:type="paragraph" w:styleId="Caption">
    <w:name w:val="caption"/>
    <w:basedOn w:val="Normal"/>
    <w:next w:val="Normal"/>
    <w:uiPriority w:val="35"/>
    <w:qFormat/>
    <w:rsid w:val="000F44AC"/>
    <w:pPr>
      <w:keepNext/>
      <w:spacing w:before="360" w:after="60"/>
      <w:jc w:val="left"/>
      <w:outlineLvl w:val="2"/>
    </w:pPr>
    <w:rPr>
      <w:rFonts w:cs="Times New Roman"/>
      <w:b/>
      <w:bCs/>
      <w:color w:val="595959" w:themeColor="text1" w:themeTint="A6"/>
      <w:sz w:val="22"/>
    </w:rPr>
  </w:style>
  <w:style w:type="paragraph" w:customStyle="1" w:styleId="Tabellentextlinksnormal">
    <w:name w:val="Tabellentext_links_normal"/>
    <w:basedOn w:val="Normal"/>
    <w:autoRedefine/>
    <w:rsid w:val="000F44AC"/>
    <w:pPr>
      <w:spacing w:after="0"/>
      <w:jc w:val="left"/>
      <w:outlineLvl w:val="2"/>
    </w:pPr>
    <w:rPr>
      <w:rFonts w:eastAsia="Arial Unicode MS"/>
      <w:noProof/>
      <w:sz w:val="16"/>
      <w:szCs w:val="20"/>
      <w:lang w:val="de-DE"/>
    </w:rPr>
  </w:style>
  <w:style w:type="paragraph" w:customStyle="1" w:styleId="Tabellentextrechtsfett">
    <w:name w:val="Tabellentext_rechts_fett"/>
    <w:rsid w:val="000F44AC"/>
    <w:pPr>
      <w:jc w:val="right"/>
    </w:pPr>
    <w:rPr>
      <w:rFonts w:ascii="Calibri" w:eastAsia="Arial Unicode MS" w:hAnsi="Calibri" w:cs="Arial"/>
      <w:b/>
      <w:noProof/>
      <w:sz w:val="16"/>
      <w:lang w:val="de-DE" w:eastAsia="de-DE"/>
    </w:rPr>
  </w:style>
  <w:style w:type="paragraph" w:customStyle="1" w:styleId="Tabellentextrechts">
    <w:name w:val="Tabellentext rechts"/>
    <w:rsid w:val="000F44AC"/>
    <w:pPr>
      <w:jc w:val="right"/>
    </w:pPr>
    <w:rPr>
      <w:rFonts w:ascii="Calibri" w:hAnsi="Calibri"/>
      <w:noProof/>
      <w:sz w:val="16"/>
      <w:lang w:val="de-DE" w:eastAsia="de-DE"/>
    </w:rPr>
  </w:style>
  <w:style w:type="paragraph" w:customStyle="1" w:styleId="NummerierterAbsatz">
    <w:name w:val="Nummerierter Absatz"/>
    <w:basedOn w:val="LLVStandardVorNumAltV"/>
    <w:qFormat/>
    <w:rsid w:val="004F447A"/>
    <w:pPr>
      <w:numPr>
        <w:numId w:val="27"/>
      </w:numPr>
      <w:jc w:val="both"/>
    </w:pPr>
    <w:rPr>
      <w:rFonts w:eastAsia="Times New Roman" w:cs="Arial"/>
      <w:szCs w:val="22"/>
      <w:lang w:val="de-CH" w:eastAsia="de-DE"/>
    </w:rPr>
  </w:style>
  <w:style w:type="paragraph" w:styleId="BodyText3">
    <w:name w:val="Body Text 3"/>
    <w:basedOn w:val="Normal"/>
    <w:link w:val="BodyText3Char"/>
    <w:rsid w:val="00FD41B9"/>
    <w:pPr>
      <w:spacing w:after="120"/>
    </w:pPr>
    <w:rPr>
      <w:sz w:val="16"/>
      <w:szCs w:val="16"/>
    </w:rPr>
  </w:style>
  <w:style w:type="character" w:customStyle="1" w:styleId="BodyText3Char">
    <w:name w:val="Body Text 3 Char"/>
    <w:basedOn w:val="DefaultParagraphFont"/>
    <w:link w:val="BodyText3"/>
    <w:rsid w:val="00FD41B9"/>
    <w:rPr>
      <w:rFonts w:ascii="Calibri" w:hAnsi="Calibri" w:cs="Arial"/>
      <w:sz w:val="16"/>
      <w:szCs w:val="16"/>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7761">
      <w:bodyDiv w:val="1"/>
      <w:marLeft w:val="0"/>
      <w:marRight w:val="0"/>
      <w:marTop w:val="0"/>
      <w:marBottom w:val="0"/>
      <w:divBdr>
        <w:top w:val="none" w:sz="0" w:space="0" w:color="auto"/>
        <w:left w:val="none" w:sz="0" w:space="0" w:color="auto"/>
        <w:bottom w:val="none" w:sz="0" w:space="0" w:color="auto"/>
        <w:right w:val="none" w:sz="0" w:space="0" w:color="auto"/>
      </w:divBdr>
    </w:div>
    <w:div w:id="11301212">
      <w:bodyDiv w:val="1"/>
      <w:marLeft w:val="0"/>
      <w:marRight w:val="0"/>
      <w:marTop w:val="0"/>
      <w:marBottom w:val="0"/>
      <w:divBdr>
        <w:top w:val="none" w:sz="0" w:space="0" w:color="auto"/>
        <w:left w:val="none" w:sz="0" w:space="0" w:color="auto"/>
        <w:bottom w:val="none" w:sz="0" w:space="0" w:color="auto"/>
        <w:right w:val="none" w:sz="0" w:space="0" w:color="auto"/>
      </w:divBdr>
      <w:divsChild>
        <w:div w:id="640574631">
          <w:marLeft w:val="0"/>
          <w:marRight w:val="0"/>
          <w:marTop w:val="0"/>
          <w:marBottom w:val="0"/>
          <w:divBdr>
            <w:top w:val="none" w:sz="0" w:space="0" w:color="auto"/>
            <w:left w:val="none" w:sz="0" w:space="0" w:color="auto"/>
            <w:bottom w:val="none" w:sz="0" w:space="0" w:color="auto"/>
            <w:right w:val="none" w:sz="0" w:space="0" w:color="auto"/>
          </w:divBdr>
          <w:divsChild>
            <w:div w:id="1806577908">
              <w:marLeft w:val="0"/>
              <w:marRight w:val="0"/>
              <w:marTop w:val="0"/>
              <w:marBottom w:val="0"/>
              <w:divBdr>
                <w:top w:val="none" w:sz="0" w:space="0" w:color="auto"/>
                <w:left w:val="none" w:sz="0" w:space="0" w:color="auto"/>
                <w:bottom w:val="none" w:sz="0" w:space="0" w:color="auto"/>
                <w:right w:val="none" w:sz="0" w:space="0" w:color="auto"/>
              </w:divBdr>
              <w:divsChild>
                <w:div w:id="549070380">
                  <w:marLeft w:val="-225"/>
                  <w:marRight w:val="-225"/>
                  <w:marTop w:val="0"/>
                  <w:marBottom w:val="0"/>
                  <w:divBdr>
                    <w:top w:val="none" w:sz="0" w:space="0" w:color="auto"/>
                    <w:left w:val="none" w:sz="0" w:space="0" w:color="auto"/>
                    <w:bottom w:val="none" w:sz="0" w:space="0" w:color="auto"/>
                    <w:right w:val="none" w:sz="0" w:space="0" w:color="auto"/>
                  </w:divBdr>
                  <w:divsChild>
                    <w:div w:id="2028479942">
                      <w:marLeft w:val="0"/>
                      <w:marRight w:val="0"/>
                      <w:marTop w:val="0"/>
                      <w:marBottom w:val="0"/>
                      <w:divBdr>
                        <w:top w:val="none" w:sz="0" w:space="0" w:color="auto"/>
                        <w:left w:val="none" w:sz="0" w:space="0" w:color="auto"/>
                        <w:bottom w:val="none" w:sz="0" w:space="0" w:color="auto"/>
                        <w:right w:val="none" w:sz="0" w:space="0" w:color="auto"/>
                      </w:divBdr>
                      <w:divsChild>
                        <w:div w:id="1292323531">
                          <w:marLeft w:val="-225"/>
                          <w:marRight w:val="-225"/>
                          <w:marTop w:val="0"/>
                          <w:marBottom w:val="0"/>
                          <w:divBdr>
                            <w:top w:val="none" w:sz="0" w:space="0" w:color="auto"/>
                            <w:left w:val="none" w:sz="0" w:space="0" w:color="auto"/>
                            <w:bottom w:val="none" w:sz="0" w:space="0" w:color="auto"/>
                            <w:right w:val="none" w:sz="0" w:space="0" w:color="auto"/>
                          </w:divBdr>
                          <w:divsChild>
                            <w:div w:id="837385927">
                              <w:marLeft w:val="0"/>
                              <w:marRight w:val="0"/>
                              <w:marTop w:val="0"/>
                              <w:marBottom w:val="0"/>
                              <w:divBdr>
                                <w:top w:val="none" w:sz="0" w:space="0" w:color="auto"/>
                                <w:left w:val="none" w:sz="0" w:space="0" w:color="auto"/>
                                <w:bottom w:val="none" w:sz="0" w:space="0" w:color="auto"/>
                                <w:right w:val="none" w:sz="0" w:space="0" w:color="auto"/>
                              </w:divBdr>
                              <w:divsChild>
                                <w:div w:id="670255747">
                                  <w:marLeft w:val="0"/>
                                  <w:marRight w:val="0"/>
                                  <w:marTop w:val="0"/>
                                  <w:marBottom w:val="0"/>
                                  <w:divBdr>
                                    <w:top w:val="none" w:sz="0" w:space="0" w:color="auto"/>
                                    <w:left w:val="none" w:sz="0" w:space="0" w:color="auto"/>
                                    <w:bottom w:val="none" w:sz="0" w:space="0" w:color="auto"/>
                                    <w:right w:val="none" w:sz="0" w:space="0" w:color="auto"/>
                                  </w:divBdr>
                                  <w:divsChild>
                                    <w:div w:id="1341816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6374075">
      <w:bodyDiv w:val="1"/>
      <w:marLeft w:val="0"/>
      <w:marRight w:val="0"/>
      <w:marTop w:val="0"/>
      <w:marBottom w:val="0"/>
      <w:divBdr>
        <w:top w:val="none" w:sz="0" w:space="0" w:color="auto"/>
        <w:left w:val="none" w:sz="0" w:space="0" w:color="auto"/>
        <w:bottom w:val="none" w:sz="0" w:space="0" w:color="auto"/>
        <w:right w:val="none" w:sz="0" w:space="0" w:color="auto"/>
      </w:divBdr>
    </w:div>
    <w:div w:id="83385801">
      <w:bodyDiv w:val="1"/>
      <w:marLeft w:val="284"/>
      <w:marRight w:val="284"/>
      <w:marTop w:val="0"/>
      <w:marBottom w:val="0"/>
      <w:divBdr>
        <w:top w:val="none" w:sz="0" w:space="0" w:color="auto"/>
        <w:left w:val="none" w:sz="0" w:space="0" w:color="auto"/>
        <w:bottom w:val="none" w:sz="0" w:space="0" w:color="auto"/>
        <w:right w:val="none" w:sz="0" w:space="0" w:color="auto"/>
      </w:divBdr>
      <w:divsChild>
        <w:div w:id="827870147">
          <w:marLeft w:val="0"/>
          <w:marRight w:val="0"/>
          <w:marTop w:val="220"/>
          <w:marBottom w:val="0"/>
          <w:divBdr>
            <w:top w:val="none" w:sz="0" w:space="0" w:color="auto"/>
            <w:left w:val="none" w:sz="0" w:space="0" w:color="auto"/>
            <w:bottom w:val="none" w:sz="0" w:space="0" w:color="auto"/>
            <w:right w:val="none" w:sz="0" w:space="0" w:color="auto"/>
          </w:divBdr>
          <w:divsChild>
            <w:div w:id="1802074325">
              <w:marLeft w:val="0"/>
              <w:marRight w:val="0"/>
              <w:marTop w:val="120"/>
              <w:marBottom w:val="0"/>
              <w:divBdr>
                <w:top w:val="none" w:sz="0" w:space="0" w:color="auto"/>
                <w:left w:val="none" w:sz="0" w:space="0" w:color="auto"/>
                <w:bottom w:val="none" w:sz="0" w:space="0" w:color="auto"/>
                <w:right w:val="none" w:sz="0" w:space="0" w:color="auto"/>
              </w:divBdr>
            </w:div>
            <w:div w:id="1084692764">
              <w:marLeft w:val="0"/>
              <w:marRight w:val="0"/>
              <w:marTop w:val="80"/>
              <w:marBottom w:val="0"/>
              <w:divBdr>
                <w:top w:val="none" w:sz="0" w:space="0" w:color="auto"/>
                <w:left w:val="none" w:sz="0" w:space="0" w:color="auto"/>
                <w:bottom w:val="none" w:sz="0" w:space="0" w:color="auto"/>
                <w:right w:val="none" w:sz="0" w:space="0" w:color="auto"/>
              </w:divBdr>
            </w:div>
            <w:div w:id="1600329127">
              <w:marLeft w:val="0"/>
              <w:marRight w:val="0"/>
              <w:marTop w:val="80"/>
              <w:marBottom w:val="0"/>
              <w:divBdr>
                <w:top w:val="none" w:sz="0" w:space="0" w:color="auto"/>
                <w:left w:val="none" w:sz="0" w:space="0" w:color="auto"/>
                <w:bottom w:val="none" w:sz="0" w:space="0" w:color="auto"/>
                <w:right w:val="none" w:sz="0" w:space="0" w:color="auto"/>
              </w:divBdr>
            </w:div>
          </w:divsChild>
        </w:div>
      </w:divsChild>
    </w:div>
    <w:div w:id="162666105">
      <w:bodyDiv w:val="1"/>
      <w:marLeft w:val="0"/>
      <w:marRight w:val="0"/>
      <w:marTop w:val="0"/>
      <w:marBottom w:val="0"/>
      <w:divBdr>
        <w:top w:val="none" w:sz="0" w:space="0" w:color="auto"/>
        <w:left w:val="none" w:sz="0" w:space="0" w:color="auto"/>
        <w:bottom w:val="none" w:sz="0" w:space="0" w:color="auto"/>
        <w:right w:val="none" w:sz="0" w:space="0" w:color="auto"/>
      </w:divBdr>
    </w:div>
    <w:div w:id="211311254">
      <w:bodyDiv w:val="1"/>
      <w:marLeft w:val="0"/>
      <w:marRight w:val="0"/>
      <w:marTop w:val="0"/>
      <w:marBottom w:val="0"/>
      <w:divBdr>
        <w:top w:val="none" w:sz="0" w:space="0" w:color="auto"/>
        <w:left w:val="none" w:sz="0" w:space="0" w:color="auto"/>
        <w:bottom w:val="none" w:sz="0" w:space="0" w:color="auto"/>
        <w:right w:val="none" w:sz="0" w:space="0" w:color="auto"/>
      </w:divBdr>
    </w:div>
    <w:div w:id="250816761">
      <w:bodyDiv w:val="1"/>
      <w:marLeft w:val="0"/>
      <w:marRight w:val="0"/>
      <w:marTop w:val="0"/>
      <w:marBottom w:val="0"/>
      <w:divBdr>
        <w:top w:val="none" w:sz="0" w:space="0" w:color="auto"/>
        <w:left w:val="none" w:sz="0" w:space="0" w:color="auto"/>
        <w:bottom w:val="none" w:sz="0" w:space="0" w:color="auto"/>
        <w:right w:val="none" w:sz="0" w:space="0" w:color="auto"/>
      </w:divBdr>
    </w:div>
    <w:div w:id="258492236">
      <w:bodyDiv w:val="1"/>
      <w:marLeft w:val="284"/>
      <w:marRight w:val="284"/>
      <w:marTop w:val="0"/>
      <w:marBottom w:val="0"/>
      <w:divBdr>
        <w:top w:val="none" w:sz="0" w:space="0" w:color="auto"/>
        <w:left w:val="none" w:sz="0" w:space="0" w:color="auto"/>
        <w:bottom w:val="none" w:sz="0" w:space="0" w:color="auto"/>
        <w:right w:val="none" w:sz="0" w:space="0" w:color="auto"/>
      </w:divBdr>
      <w:divsChild>
        <w:div w:id="892690492">
          <w:marLeft w:val="0"/>
          <w:marRight w:val="0"/>
          <w:marTop w:val="220"/>
          <w:marBottom w:val="0"/>
          <w:divBdr>
            <w:top w:val="none" w:sz="0" w:space="0" w:color="auto"/>
            <w:left w:val="none" w:sz="0" w:space="0" w:color="auto"/>
            <w:bottom w:val="none" w:sz="0" w:space="0" w:color="auto"/>
            <w:right w:val="none" w:sz="0" w:space="0" w:color="auto"/>
          </w:divBdr>
          <w:divsChild>
            <w:div w:id="354285">
              <w:marLeft w:val="0"/>
              <w:marRight w:val="0"/>
              <w:marTop w:val="80"/>
              <w:marBottom w:val="0"/>
              <w:divBdr>
                <w:top w:val="none" w:sz="0" w:space="0" w:color="auto"/>
                <w:left w:val="none" w:sz="0" w:space="0" w:color="auto"/>
                <w:bottom w:val="none" w:sz="0" w:space="0" w:color="auto"/>
                <w:right w:val="none" w:sz="0" w:space="0" w:color="auto"/>
              </w:divBdr>
            </w:div>
            <w:div w:id="610626512">
              <w:marLeft w:val="0"/>
              <w:marRight w:val="0"/>
              <w:marTop w:val="80"/>
              <w:marBottom w:val="0"/>
              <w:divBdr>
                <w:top w:val="none" w:sz="0" w:space="0" w:color="auto"/>
                <w:left w:val="none" w:sz="0" w:space="0" w:color="auto"/>
                <w:bottom w:val="none" w:sz="0" w:space="0" w:color="auto"/>
                <w:right w:val="none" w:sz="0" w:space="0" w:color="auto"/>
              </w:divBdr>
            </w:div>
          </w:divsChild>
        </w:div>
      </w:divsChild>
    </w:div>
    <w:div w:id="299188855">
      <w:bodyDiv w:val="1"/>
      <w:marLeft w:val="284"/>
      <w:marRight w:val="284"/>
      <w:marTop w:val="0"/>
      <w:marBottom w:val="0"/>
      <w:divBdr>
        <w:top w:val="none" w:sz="0" w:space="0" w:color="auto"/>
        <w:left w:val="none" w:sz="0" w:space="0" w:color="auto"/>
        <w:bottom w:val="none" w:sz="0" w:space="0" w:color="auto"/>
        <w:right w:val="none" w:sz="0" w:space="0" w:color="auto"/>
      </w:divBdr>
      <w:divsChild>
        <w:div w:id="541794987">
          <w:marLeft w:val="0"/>
          <w:marRight w:val="0"/>
          <w:marTop w:val="220"/>
          <w:marBottom w:val="0"/>
          <w:divBdr>
            <w:top w:val="none" w:sz="0" w:space="0" w:color="auto"/>
            <w:left w:val="none" w:sz="0" w:space="0" w:color="auto"/>
            <w:bottom w:val="none" w:sz="0" w:space="0" w:color="auto"/>
            <w:right w:val="none" w:sz="0" w:space="0" w:color="auto"/>
          </w:divBdr>
          <w:divsChild>
            <w:div w:id="1863088868">
              <w:marLeft w:val="0"/>
              <w:marRight w:val="0"/>
              <w:marTop w:val="80"/>
              <w:marBottom w:val="0"/>
              <w:divBdr>
                <w:top w:val="none" w:sz="0" w:space="0" w:color="auto"/>
                <w:left w:val="none" w:sz="0" w:space="0" w:color="auto"/>
                <w:bottom w:val="none" w:sz="0" w:space="0" w:color="auto"/>
                <w:right w:val="none" w:sz="0" w:space="0" w:color="auto"/>
              </w:divBdr>
              <w:divsChild>
                <w:div w:id="408042199">
                  <w:marLeft w:val="284"/>
                  <w:marRight w:val="0"/>
                  <w:marTop w:val="60"/>
                  <w:marBottom w:val="0"/>
                  <w:divBdr>
                    <w:top w:val="none" w:sz="0" w:space="0" w:color="auto"/>
                    <w:left w:val="none" w:sz="0" w:space="0" w:color="auto"/>
                    <w:bottom w:val="none" w:sz="0" w:space="0" w:color="auto"/>
                    <w:right w:val="none" w:sz="0" w:space="0" w:color="auto"/>
                  </w:divBdr>
                </w:div>
                <w:div w:id="1484003406">
                  <w:marLeft w:val="284"/>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302931970">
      <w:bodyDiv w:val="1"/>
      <w:marLeft w:val="0"/>
      <w:marRight w:val="0"/>
      <w:marTop w:val="0"/>
      <w:marBottom w:val="0"/>
      <w:divBdr>
        <w:top w:val="none" w:sz="0" w:space="0" w:color="auto"/>
        <w:left w:val="none" w:sz="0" w:space="0" w:color="auto"/>
        <w:bottom w:val="none" w:sz="0" w:space="0" w:color="auto"/>
        <w:right w:val="none" w:sz="0" w:space="0" w:color="auto"/>
      </w:divBdr>
    </w:div>
    <w:div w:id="307126543">
      <w:bodyDiv w:val="1"/>
      <w:marLeft w:val="0"/>
      <w:marRight w:val="0"/>
      <w:marTop w:val="0"/>
      <w:marBottom w:val="0"/>
      <w:divBdr>
        <w:top w:val="none" w:sz="0" w:space="0" w:color="auto"/>
        <w:left w:val="none" w:sz="0" w:space="0" w:color="auto"/>
        <w:bottom w:val="none" w:sz="0" w:space="0" w:color="auto"/>
        <w:right w:val="none" w:sz="0" w:space="0" w:color="auto"/>
      </w:divBdr>
    </w:div>
    <w:div w:id="351881057">
      <w:bodyDiv w:val="1"/>
      <w:marLeft w:val="284"/>
      <w:marRight w:val="284"/>
      <w:marTop w:val="0"/>
      <w:marBottom w:val="0"/>
      <w:divBdr>
        <w:top w:val="none" w:sz="0" w:space="0" w:color="auto"/>
        <w:left w:val="none" w:sz="0" w:space="0" w:color="auto"/>
        <w:bottom w:val="none" w:sz="0" w:space="0" w:color="auto"/>
        <w:right w:val="none" w:sz="0" w:space="0" w:color="auto"/>
      </w:divBdr>
      <w:divsChild>
        <w:div w:id="1219242267">
          <w:marLeft w:val="0"/>
          <w:marRight w:val="0"/>
          <w:marTop w:val="300"/>
          <w:marBottom w:val="0"/>
          <w:divBdr>
            <w:top w:val="none" w:sz="0" w:space="0" w:color="auto"/>
            <w:left w:val="none" w:sz="0" w:space="0" w:color="auto"/>
            <w:bottom w:val="none" w:sz="0" w:space="0" w:color="auto"/>
            <w:right w:val="none" w:sz="0" w:space="0" w:color="auto"/>
          </w:divBdr>
        </w:div>
        <w:div w:id="2042852932">
          <w:marLeft w:val="0"/>
          <w:marRight w:val="0"/>
          <w:marTop w:val="120"/>
          <w:marBottom w:val="0"/>
          <w:divBdr>
            <w:top w:val="none" w:sz="0" w:space="0" w:color="auto"/>
            <w:left w:val="none" w:sz="0" w:space="0" w:color="auto"/>
            <w:bottom w:val="none" w:sz="0" w:space="0" w:color="auto"/>
            <w:right w:val="none" w:sz="0" w:space="0" w:color="auto"/>
          </w:divBdr>
        </w:div>
        <w:div w:id="689374432">
          <w:marLeft w:val="0"/>
          <w:marRight w:val="0"/>
          <w:marTop w:val="120"/>
          <w:marBottom w:val="0"/>
          <w:divBdr>
            <w:top w:val="none" w:sz="0" w:space="0" w:color="auto"/>
            <w:left w:val="none" w:sz="0" w:space="0" w:color="auto"/>
            <w:bottom w:val="none" w:sz="0" w:space="0" w:color="auto"/>
            <w:right w:val="none" w:sz="0" w:space="0" w:color="auto"/>
          </w:divBdr>
        </w:div>
      </w:divsChild>
    </w:div>
    <w:div w:id="361130610">
      <w:bodyDiv w:val="1"/>
      <w:marLeft w:val="0"/>
      <w:marRight w:val="0"/>
      <w:marTop w:val="0"/>
      <w:marBottom w:val="0"/>
      <w:divBdr>
        <w:top w:val="none" w:sz="0" w:space="0" w:color="auto"/>
        <w:left w:val="none" w:sz="0" w:space="0" w:color="auto"/>
        <w:bottom w:val="none" w:sz="0" w:space="0" w:color="auto"/>
        <w:right w:val="none" w:sz="0" w:space="0" w:color="auto"/>
      </w:divBdr>
    </w:div>
    <w:div w:id="531966794">
      <w:bodyDiv w:val="1"/>
      <w:marLeft w:val="284"/>
      <w:marRight w:val="284"/>
      <w:marTop w:val="0"/>
      <w:marBottom w:val="0"/>
      <w:divBdr>
        <w:top w:val="none" w:sz="0" w:space="0" w:color="auto"/>
        <w:left w:val="none" w:sz="0" w:space="0" w:color="auto"/>
        <w:bottom w:val="none" w:sz="0" w:space="0" w:color="auto"/>
        <w:right w:val="none" w:sz="0" w:space="0" w:color="auto"/>
      </w:divBdr>
      <w:divsChild>
        <w:div w:id="1595749856">
          <w:marLeft w:val="0"/>
          <w:marRight w:val="0"/>
          <w:marTop w:val="300"/>
          <w:marBottom w:val="0"/>
          <w:divBdr>
            <w:top w:val="none" w:sz="0" w:space="0" w:color="auto"/>
            <w:left w:val="none" w:sz="0" w:space="0" w:color="auto"/>
            <w:bottom w:val="none" w:sz="0" w:space="0" w:color="auto"/>
            <w:right w:val="none" w:sz="0" w:space="0" w:color="auto"/>
          </w:divBdr>
        </w:div>
        <w:div w:id="1915624577">
          <w:marLeft w:val="0"/>
          <w:marRight w:val="0"/>
          <w:marTop w:val="120"/>
          <w:marBottom w:val="0"/>
          <w:divBdr>
            <w:top w:val="none" w:sz="0" w:space="0" w:color="auto"/>
            <w:left w:val="none" w:sz="0" w:space="0" w:color="auto"/>
            <w:bottom w:val="none" w:sz="0" w:space="0" w:color="auto"/>
            <w:right w:val="none" w:sz="0" w:space="0" w:color="auto"/>
          </w:divBdr>
        </w:div>
        <w:div w:id="415976254">
          <w:marLeft w:val="0"/>
          <w:marRight w:val="0"/>
          <w:marTop w:val="120"/>
          <w:marBottom w:val="0"/>
          <w:divBdr>
            <w:top w:val="none" w:sz="0" w:space="0" w:color="auto"/>
            <w:left w:val="none" w:sz="0" w:space="0" w:color="auto"/>
            <w:bottom w:val="none" w:sz="0" w:space="0" w:color="auto"/>
            <w:right w:val="none" w:sz="0" w:space="0" w:color="auto"/>
          </w:divBdr>
        </w:div>
      </w:divsChild>
    </w:div>
    <w:div w:id="554001725">
      <w:bodyDiv w:val="1"/>
      <w:marLeft w:val="0"/>
      <w:marRight w:val="0"/>
      <w:marTop w:val="0"/>
      <w:marBottom w:val="0"/>
      <w:divBdr>
        <w:top w:val="none" w:sz="0" w:space="0" w:color="auto"/>
        <w:left w:val="none" w:sz="0" w:space="0" w:color="auto"/>
        <w:bottom w:val="none" w:sz="0" w:space="0" w:color="auto"/>
        <w:right w:val="none" w:sz="0" w:space="0" w:color="auto"/>
      </w:divBdr>
      <w:divsChild>
        <w:div w:id="72745661">
          <w:marLeft w:val="0"/>
          <w:marRight w:val="0"/>
          <w:marTop w:val="0"/>
          <w:marBottom w:val="0"/>
          <w:divBdr>
            <w:top w:val="none" w:sz="0" w:space="0" w:color="auto"/>
            <w:left w:val="none" w:sz="0" w:space="0" w:color="auto"/>
            <w:bottom w:val="none" w:sz="0" w:space="0" w:color="auto"/>
            <w:right w:val="none" w:sz="0" w:space="0" w:color="auto"/>
          </w:divBdr>
          <w:divsChild>
            <w:div w:id="1012414825">
              <w:marLeft w:val="0"/>
              <w:marRight w:val="0"/>
              <w:marTop w:val="0"/>
              <w:marBottom w:val="0"/>
              <w:divBdr>
                <w:top w:val="none" w:sz="0" w:space="0" w:color="auto"/>
                <w:left w:val="none" w:sz="0" w:space="0" w:color="auto"/>
                <w:bottom w:val="none" w:sz="0" w:space="0" w:color="auto"/>
                <w:right w:val="none" w:sz="0" w:space="0" w:color="auto"/>
              </w:divBdr>
              <w:divsChild>
                <w:div w:id="152259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110909">
      <w:bodyDiv w:val="1"/>
      <w:marLeft w:val="284"/>
      <w:marRight w:val="284"/>
      <w:marTop w:val="0"/>
      <w:marBottom w:val="0"/>
      <w:divBdr>
        <w:top w:val="none" w:sz="0" w:space="0" w:color="auto"/>
        <w:left w:val="none" w:sz="0" w:space="0" w:color="auto"/>
        <w:bottom w:val="none" w:sz="0" w:space="0" w:color="auto"/>
        <w:right w:val="none" w:sz="0" w:space="0" w:color="auto"/>
      </w:divBdr>
      <w:divsChild>
        <w:div w:id="838620861">
          <w:marLeft w:val="284"/>
          <w:marRight w:val="284"/>
          <w:marTop w:val="220"/>
          <w:marBottom w:val="0"/>
          <w:divBdr>
            <w:top w:val="none" w:sz="0" w:space="0" w:color="auto"/>
            <w:left w:val="none" w:sz="0" w:space="0" w:color="auto"/>
            <w:bottom w:val="none" w:sz="0" w:space="0" w:color="auto"/>
            <w:right w:val="none" w:sz="0" w:space="0" w:color="auto"/>
          </w:divBdr>
          <w:divsChild>
            <w:div w:id="407656345">
              <w:marLeft w:val="284"/>
              <w:marRight w:val="284"/>
              <w:marTop w:val="80"/>
              <w:marBottom w:val="0"/>
              <w:divBdr>
                <w:top w:val="none" w:sz="0" w:space="0" w:color="auto"/>
                <w:left w:val="none" w:sz="0" w:space="0" w:color="auto"/>
                <w:bottom w:val="none" w:sz="0" w:space="0" w:color="auto"/>
                <w:right w:val="none" w:sz="0" w:space="0" w:color="auto"/>
              </w:divBdr>
              <w:divsChild>
                <w:div w:id="2064987574">
                  <w:marLeft w:val="284"/>
                  <w:marRight w:val="0"/>
                  <w:marTop w:val="60"/>
                  <w:marBottom w:val="0"/>
                  <w:divBdr>
                    <w:top w:val="none" w:sz="0" w:space="0" w:color="auto"/>
                    <w:left w:val="none" w:sz="0" w:space="0" w:color="auto"/>
                    <w:bottom w:val="none" w:sz="0" w:space="0" w:color="auto"/>
                    <w:right w:val="none" w:sz="0" w:space="0" w:color="auto"/>
                  </w:divBdr>
                </w:div>
                <w:div w:id="854032253">
                  <w:marLeft w:val="284"/>
                  <w:marRight w:val="0"/>
                  <w:marTop w:val="60"/>
                  <w:marBottom w:val="0"/>
                  <w:divBdr>
                    <w:top w:val="none" w:sz="0" w:space="0" w:color="auto"/>
                    <w:left w:val="none" w:sz="0" w:space="0" w:color="auto"/>
                    <w:bottom w:val="none" w:sz="0" w:space="0" w:color="auto"/>
                    <w:right w:val="none" w:sz="0" w:space="0" w:color="auto"/>
                  </w:divBdr>
                  <w:divsChild>
                    <w:div w:id="723067411">
                      <w:marLeft w:val="284"/>
                      <w:marRight w:val="0"/>
                      <w:marTop w:val="60"/>
                      <w:marBottom w:val="0"/>
                      <w:divBdr>
                        <w:top w:val="none" w:sz="0" w:space="0" w:color="auto"/>
                        <w:left w:val="none" w:sz="0" w:space="0" w:color="auto"/>
                        <w:bottom w:val="none" w:sz="0" w:space="0" w:color="auto"/>
                        <w:right w:val="none" w:sz="0" w:space="0" w:color="auto"/>
                      </w:divBdr>
                    </w:div>
                    <w:div w:id="1401514406">
                      <w:marLeft w:val="284"/>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 w:id="571236481">
      <w:bodyDiv w:val="1"/>
      <w:marLeft w:val="0"/>
      <w:marRight w:val="0"/>
      <w:marTop w:val="0"/>
      <w:marBottom w:val="0"/>
      <w:divBdr>
        <w:top w:val="none" w:sz="0" w:space="0" w:color="auto"/>
        <w:left w:val="none" w:sz="0" w:space="0" w:color="auto"/>
        <w:bottom w:val="none" w:sz="0" w:space="0" w:color="auto"/>
        <w:right w:val="none" w:sz="0" w:space="0" w:color="auto"/>
      </w:divBdr>
    </w:div>
    <w:div w:id="636298164">
      <w:bodyDiv w:val="1"/>
      <w:marLeft w:val="0"/>
      <w:marRight w:val="0"/>
      <w:marTop w:val="0"/>
      <w:marBottom w:val="0"/>
      <w:divBdr>
        <w:top w:val="none" w:sz="0" w:space="0" w:color="auto"/>
        <w:left w:val="none" w:sz="0" w:space="0" w:color="auto"/>
        <w:bottom w:val="none" w:sz="0" w:space="0" w:color="auto"/>
        <w:right w:val="none" w:sz="0" w:space="0" w:color="auto"/>
      </w:divBdr>
    </w:div>
    <w:div w:id="712769863">
      <w:bodyDiv w:val="1"/>
      <w:marLeft w:val="0"/>
      <w:marRight w:val="0"/>
      <w:marTop w:val="0"/>
      <w:marBottom w:val="0"/>
      <w:divBdr>
        <w:top w:val="none" w:sz="0" w:space="0" w:color="auto"/>
        <w:left w:val="none" w:sz="0" w:space="0" w:color="auto"/>
        <w:bottom w:val="none" w:sz="0" w:space="0" w:color="auto"/>
        <w:right w:val="none" w:sz="0" w:space="0" w:color="auto"/>
      </w:divBdr>
    </w:div>
    <w:div w:id="735277756">
      <w:bodyDiv w:val="1"/>
      <w:marLeft w:val="0"/>
      <w:marRight w:val="0"/>
      <w:marTop w:val="0"/>
      <w:marBottom w:val="0"/>
      <w:divBdr>
        <w:top w:val="none" w:sz="0" w:space="0" w:color="auto"/>
        <w:left w:val="none" w:sz="0" w:space="0" w:color="auto"/>
        <w:bottom w:val="none" w:sz="0" w:space="0" w:color="auto"/>
        <w:right w:val="none" w:sz="0" w:space="0" w:color="auto"/>
      </w:divBdr>
    </w:div>
    <w:div w:id="773013457">
      <w:bodyDiv w:val="1"/>
      <w:marLeft w:val="0"/>
      <w:marRight w:val="0"/>
      <w:marTop w:val="0"/>
      <w:marBottom w:val="0"/>
      <w:divBdr>
        <w:top w:val="none" w:sz="0" w:space="0" w:color="auto"/>
        <w:left w:val="none" w:sz="0" w:space="0" w:color="auto"/>
        <w:bottom w:val="none" w:sz="0" w:space="0" w:color="auto"/>
        <w:right w:val="none" w:sz="0" w:space="0" w:color="auto"/>
      </w:divBdr>
    </w:div>
    <w:div w:id="795297656">
      <w:bodyDiv w:val="1"/>
      <w:marLeft w:val="284"/>
      <w:marRight w:val="284"/>
      <w:marTop w:val="0"/>
      <w:marBottom w:val="0"/>
      <w:divBdr>
        <w:top w:val="none" w:sz="0" w:space="0" w:color="auto"/>
        <w:left w:val="none" w:sz="0" w:space="0" w:color="auto"/>
        <w:bottom w:val="none" w:sz="0" w:space="0" w:color="auto"/>
        <w:right w:val="none" w:sz="0" w:space="0" w:color="auto"/>
      </w:divBdr>
      <w:divsChild>
        <w:div w:id="1225290410">
          <w:marLeft w:val="0"/>
          <w:marRight w:val="0"/>
          <w:marTop w:val="300"/>
          <w:marBottom w:val="0"/>
          <w:divBdr>
            <w:top w:val="none" w:sz="0" w:space="0" w:color="auto"/>
            <w:left w:val="none" w:sz="0" w:space="0" w:color="auto"/>
            <w:bottom w:val="none" w:sz="0" w:space="0" w:color="auto"/>
            <w:right w:val="none" w:sz="0" w:space="0" w:color="auto"/>
          </w:divBdr>
        </w:div>
        <w:div w:id="233315908">
          <w:marLeft w:val="0"/>
          <w:marRight w:val="0"/>
          <w:marTop w:val="120"/>
          <w:marBottom w:val="0"/>
          <w:divBdr>
            <w:top w:val="none" w:sz="0" w:space="0" w:color="auto"/>
            <w:left w:val="none" w:sz="0" w:space="0" w:color="auto"/>
            <w:bottom w:val="none" w:sz="0" w:space="0" w:color="auto"/>
            <w:right w:val="none" w:sz="0" w:space="0" w:color="auto"/>
          </w:divBdr>
        </w:div>
        <w:div w:id="592906912">
          <w:marLeft w:val="0"/>
          <w:marRight w:val="0"/>
          <w:marTop w:val="120"/>
          <w:marBottom w:val="0"/>
          <w:divBdr>
            <w:top w:val="none" w:sz="0" w:space="0" w:color="auto"/>
            <w:left w:val="none" w:sz="0" w:space="0" w:color="auto"/>
            <w:bottom w:val="none" w:sz="0" w:space="0" w:color="auto"/>
            <w:right w:val="none" w:sz="0" w:space="0" w:color="auto"/>
          </w:divBdr>
        </w:div>
      </w:divsChild>
    </w:div>
    <w:div w:id="798032674">
      <w:bodyDiv w:val="1"/>
      <w:marLeft w:val="284"/>
      <w:marRight w:val="284"/>
      <w:marTop w:val="0"/>
      <w:marBottom w:val="0"/>
      <w:divBdr>
        <w:top w:val="none" w:sz="0" w:space="0" w:color="auto"/>
        <w:left w:val="none" w:sz="0" w:space="0" w:color="auto"/>
        <w:bottom w:val="none" w:sz="0" w:space="0" w:color="auto"/>
        <w:right w:val="none" w:sz="0" w:space="0" w:color="auto"/>
      </w:divBdr>
      <w:divsChild>
        <w:div w:id="1388412765">
          <w:marLeft w:val="0"/>
          <w:marRight w:val="0"/>
          <w:marTop w:val="220"/>
          <w:marBottom w:val="0"/>
          <w:divBdr>
            <w:top w:val="none" w:sz="0" w:space="0" w:color="auto"/>
            <w:left w:val="none" w:sz="0" w:space="0" w:color="auto"/>
            <w:bottom w:val="none" w:sz="0" w:space="0" w:color="auto"/>
            <w:right w:val="none" w:sz="0" w:space="0" w:color="auto"/>
          </w:divBdr>
          <w:divsChild>
            <w:div w:id="1556235816">
              <w:marLeft w:val="0"/>
              <w:marRight w:val="0"/>
              <w:marTop w:val="120"/>
              <w:marBottom w:val="0"/>
              <w:divBdr>
                <w:top w:val="none" w:sz="0" w:space="0" w:color="auto"/>
                <w:left w:val="none" w:sz="0" w:space="0" w:color="auto"/>
                <w:bottom w:val="none" w:sz="0" w:space="0" w:color="auto"/>
                <w:right w:val="none" w:sz="0" w:space="0" w:color="auto"/>
              </w:divBdr>
            </w:div>
            <w:div w:id="173812864">
              <w:marLeft w:val="0"/>
              <w:marRight w:val="0"/>
              <w:marTop w:val="80"/>
              <w:marBottom w:val="0"/>
              <w:divBdr>
                <w:top w:val="none" w:sz="0" w:space="0" w:color="auto"/>
                <w:left w:val="none" w:sz="0" w:space="0" w:color="auto"/>
                <w:bottom w:val="none" w:sz="0" w:space="0" w:color="auto"/>
                <w:right w:val="none" w:sz="0" w:space="0" w:color="auto"/>
              </w:divBdr>
            </w:div>
          </w:divsChild>
        </w:div>
      </w:divsChild>
    </w:div>
    <w:div w:id="813836260">
      <w:bodyDiv w:val="1"/>
      <w:marLeft w:val="0"/>
      <w:marRight w:val="0"/>
      <w:marTop w:val="0"/>
      <w:marBottom w:val="0"/>
      <w:divBdr>
        <w:top w:val="none" w:sz="0" w:space="0" w:color="auto"/>
        <w:left w:val="none" w:sz="0" w:space="0" w:color="auto"/>
        <w:bottom w:val="none" w:sz="0" w:space="0" w:color="auto"/>
        <w:right w:val="none" w:sz="0" w:space="0" w:color="auto"/>
      </w:divBdr>
    </w:div>
    <w:div w:id="845363791">
      <w:bodyDiv w:val="1"/>
      <w:marLeft w:val="0"/>
      <w:marRight w:val="0"/>
      <w:marTop w:val="0"/>
      <w:marBottom w:val="0"/>
      <w:divBdr>
        <w:top w:val="none" w:sz="0" w:space="0" w:color="auto"/>
        <w:left w:val="none" w:sz="0" w:space="0" w:color="auto"/>
        <w:bottom w:val="none" w:sz="0" w:space="0" w:color="auto"/>
        <w:right w:val="none" w:sz="0" w:space="0" w:color="auto"/>
      </w:divBdr>
    </w:div>
    <w:div w:id="860316207">
      <w:bodyDiv w:val="1"/>
      <w:marLeft w:val="0"/>
      <w:marRight w:val="0"/>
      <w:marTop w:val="0"/>
      <w:marBottom w:val="0"/>
      <w:divBdr>
        <w:top w:val="none" w:sz="0" w:space="0" w:color="auto"/>
        <w:left w:val="none" w:sz="0" w:space="0" w:color="auto"/>
        <w:bottom w:val="none" w:sz="0" w:space="0" w:color="auto"/>
        <w:right w:val="none" w:sz="0" w:space="0" w:color="auto"/>
      </w:divBdr>
      <w:divsChild>
        <w:div w:id="657996238">
          <w:marLeft w:val="0"/>
          <w:marRight w:val="0"/>
          <w:marTop w:val="0"/>
          <w:marBottom w:val="0"/>
          <w:divBdr>
            <w:top w:val="none" w:sz="0" w:space="0" w:color="auto"/>
            <w:left w:val="none" w:sz="0" w:space="0" w:color="auto"/>
            <w:bottom w:val="none" w:sz="0" w:space="0" w:color="auto"/>
            <w:right w:val="none" w:sz="0" w:space="0" w:color="auto"/>
          </w:divBdr>
          <w:divsChild>
            <w:div w:id="400643462">
              <w:marLeft w:val="0"/>
              <w:marRight w:val="0"/>
              <w:marTop w:val="0"/>
              <w:marBottom w:val="0"/>
              <w:divBdr>
                <w:top w:val="none" w:sz="0" w:space="0" w:color="auto"/>
                <w:left w:val="none" w:sz="0" w:space="0" w:color="auto"/>
                <w:bottom w:val="none" w:sz="0" w:space="0" w:color="auto"/>
                <w:right w:val="none" w:sz="0" w:space="0" w:color="auto"/>
              </w:divBdr>
              <w:divsChild>
                <w:div w:id="2097355995">
                  <w:marLeft w:val="0"/>
                  <w:marRight w:val="0"/>
                  <w:marTop w:val="0"/>
                  <w:marBottom w:val="0"/>
                  <w:divBdr>
                    <w:top w:val="none" w:sz="0" w:space="0" w:color="auto"/>
                    <w:left w:val="none" w:sz="0" w:space="0" w:color="auto"/>
                    <w:bottom w:val="none" w:sz="0" w:space="0" w:color="auto"/>
                    <w:right w:val="none" w:sz="0" w:space="0" w:color="auto"/>
                  </w:divBdr>
                  <w:divsChild>
                    <w:div w:id="1893808288">
                      <w:marLeft w:val="0"/>
                      <w:marRight w:val="0"/>
                      <w:marTop w:val="0"/>
                      <w:marBottom w:val="0"/>
                      <w:divBdr>
                        <w:top w:val="none" w:sz="0" w:space="0" w:color="auto"/>
                        <w:left w:val="none" w:sz="0" w:space="0" w:color="auto"/>
                        <w:bottom w:val="none" w:sz="0" w:space="0" w:color="auto"/>
                        <w:right w:val="none" w:sz="0" w:space="0" w:color="auto"/>
                      </w:divBdr>
                      <w:divsChild>
                        <w:div w:id="803039549">
                          <w:marLeft w:val="0"/>
                          <w:marRight w:val="0"/>
                          <w:marTop w:val="0"/>
                          <w:marBottom w:val="0"/>
                          <w:divBdr>
                            <w:top w:val="none" w:sz="0" w:space="0" w:color="auto"/>
                            <w:left w:val="none" w:sz="0" w:space="0" w:color="auto"/>
                            <w:bottom w:val="none" w:sz="0" w:space="0" w:color="auto"/>
                            <w:right w:val="none" w:sz="0" w:space="0" w:color="auto"/>
                          </w:divBdr>
                          <w:divsChild>
                            <w:div w:id="758646932">
                              <w:marLeft w:val="0"/>
                              <w:marRight w:val="0"/>
                              <w:marTop w:val="0"/>
                              <w:marBottom w:val="0"/>
                              <w:divBdr>
                                <w:top w:val="none" w:sz="0" w:space="0" w:color="auto"/>
                                <w:left w:val="none" w:sz="0" w:space="0" w:color="auto"/>
                                <w:bottom w:val="none" w:sz="0" w:space="0" w:color="auto"/>
                                <w:right w:val="none" w:sz="0" w:space="0" w:color="auto"/>
                              </w:divBdr>
                              <w:divsChild>
                                <w:div w:id="1474984833">
                                  <w:marLeft w:val="0"/>
                                  <w:marRight w:val="0"/>
                                  <w:marTop w:val="30"/>
                                  <w:marBottom w:val="2250"/>
                                  <w:divBdr>
                                    <w:top w:val="none" w:sz="0" w:space="0" w:color="auto"/>
                                    <w:left w:val="none" w:sz="0" w:space="0" w:color="auto"/>
                                    <w:bottom w:val="none" w:sz="0" w:space="0" w:color="auto"/>
                                    <w:right w:val="none" w:sz="0" w:space="0" w:color="auto"/>
                                  </w:divBdr>
                                  <w:divsChild>
                                    <w:div w:id="115757654">
                                      <w:marLeft w:val="0"/>
                                      <w:marRight w:val="0"/>
                                      <w:marTop w:val="0"/>
                                      <w:marBottom w:val="0"/>
                                      <w:divBdr>
                                        <w:top w:val="none" w:sz="0" w:space="0" w:color="auto"/>
                                        <w:left w:val="none" w:sz="0" w:space="0" w:color="auto"/>
                                        <w:bottom w:val="none" w:sz="0" w:space="0" w:color="auto"/>
                                        <w:right w:val="none" w:sz="0" w:space="0" w:color="auto"/>
                                      </w:divBdr>
                                      <w:divsChild>
                                        <w:div w:id="1363747779">
                                          <w:marLeft w:val="0"/>
                                          <w:marRight w:val="0"/>
                                          <w:marTop w:val="0"/>
                                          <w:marBottom w:val="0"/>
                                          <w:divBdr>
                                            <w:top w:val="none" w:sz="0" w:space="0" w:color="auto"/>
                                            <w:left w:val="none" w:sz="0" w:space="0" w:color="auto"/>
                                            <w:bottom w:val="none" w:sz="0" w:space="0" w:color="auto"/>
                                            <w:right w:val="none" w:sz="0" w:space="0" w:color="auto"/>
                                          </w:divBdr>
                                          <w:divsChild>
                                            <w:div w:id="116606269">
                                              <w:marLeft w:val="0"/>
                                              <w:marRight w:val="0"/>
                                              <w:marTop w:val="0"/>
                                              <w:marBottom w:val="0"/>
                                              <w:divBdr>
                                                <w:top w:val="none" w:sz="0" w:space="0" w:color="auto"/>
                                                <w:left w:val="none" w:sz="0" w:space="0" w:color="auto"/>
                                                <w:bottom w:val="none" w:sz="0" w:space="0" w:color="auto"/>
                                                <w:right w:val="none" w:sz="0" w:space="0" w:color="auto"/>
                                              </w:divBdr>
                                              <w:divsChild>
                                                <w:div w:id="955596151">
                                                  <w:marLeft w:val="0"/>
                                                  <w:marRight w:val="0"/>
                                                  <w:marTop w:val="0"/>
                                                  <w:marBottom w:val="0"/>
                                                  <w:divBdr>
                                                    <w:top w:val="none" w:sz="0" w:space="0" w:color="auto"/>
                                                    <w:left w:val="none" w:sz="0" w:space="0" w:color="auto"/>
                                                    <w:bottom w:val="none" w:sz="0" w:space="0" w:color="auto"/>
                                                    <w:right w:val="none" w:sz="0" w:space="0" w:color="auto"/>
                                                  </w:divBdr>
                                                  <w:divsChild>
                                                    <w:div w:id="416287332">
                                                      <w:marLeft w:val="0"/>
                                                      <w:marRight w:val="0"/>
                                                      <w:marTop w:val="150"/>
                                                      <w:marBottom w:val="375"/>
                                                      <w:divBdr>
                                                        <w:top w:val="none" w:sz="0" w:space="0" w:color="auto"/>
                                                        <w:left w:val="none" w:sz="0" w:space="0" w:color="auto"/>
                                                        <w:bottom w:val="none" w:sz="0" w:space="0" w:color="auto"/>
                                                        <w:right w:val="none" w:sz="0" w:space="0" w:color="auto"/>
                                                      </w:divBdr>
                                                      <w:divsChild>
                                                        <w:div w:id="141427910">
                                                          <w:marLeft w:val="0"/>
                                                          <w:marRight w:val="0"/>
                                                          <w:marTop w:val="0"/>
                                                          <w:marBottom w:val="0"/>
                                                          <w:divBdr>
                                                            <w:top w:val="none" w:sz="0" w:space="0" w:color="auto"/>
                                                            <w:left w:val="none" w:sz="0" w:space="0" w:color="auto"/>
                                                            <w:bottom w:val="none" w:sz="0" w:space="0" w:color="auto"/>
                                                            <w:right w:val="none" w:sz="0" w:space="0" w:color="auto"/>
                                                          </w:divBdr>
                                                          <w:divsChild>
                                                            <w:div w:id="1516774086">
                                                              <w:marLeft w:val="0"/>
                                                              <w:marRight w:val="0"/>
                                                              <w:marTop w:val="0"/>
                                                              <w:marBottom w:val="120"/>
                                                              <w:divBdr>
                                                                <w:top w:val="none" w:sz="0" w:space="0" w:color="auto"/>
                                                                <w:left w:val="none" w:sz="0" w:space="0" w:color="auto"/>
                                                                <w:bottom w:val="none" w:sz="0" w:space="0" w:color="auto"/>
                                                                <w:right w:val="none" w:sz="0" w:space="0" w:color="auto"/>
                                                              </w:divBdr>
                                                              <w:divsChild>
                                                                <w:div w:id="1971351699">
                                                                  <w:marLeft w:val="0"/>
                                                                  <w:marRight w:val="0"/>
                                                                  <w:marTop w:val="0"/>
                                                                  <w:marBottom w:val="0"/>
                                                                  <w:divBdr>
                                                                    <w:top w:val="none" w:sz="0" w:space="0" w:color="auto"/>
                                                                    <w:left w:val="none" w:sz="0" w:space="0" w:color="auto"/>
                                                                    <w:bottom w:val="none" w:sz="0" w:space="0" w:color="auto"/>
                                                                    <w:right w:val="none" w:sz="0" w:space="0" w:color="auto"/>
                                                                  </w:divBdr>
                                                                  <w:divsChild>
                                                                    <w:div w:id="710959944">
                                                                      <w:marLeft w:val="0"/>
                                                                      <w:marRight w:val="0"/>
                                                                      <w:marTop w:val="0"/>
                                                                      <w:marBottom w:val="0"/>
                                                                      <w:divBdr>
                                                                        <w:top w:val="none" w:sz="0" w:space="0" w:color="auto"/>
                                                                        <w:left w:val="none" w:sz="0" w:space="0" w:color="auto"/>
                                                                        <w:bottom w:val="none" w:sz="0" w:space="0" w:color="auto"/>
                                                                        <w:right w:val="none" w:sz="0" w:space="0" w:color="auto"/>
                                                                      </w:divBdr>
                                                                      <w:divsChild>
                                                                        <w:div w:id="1287661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0993216">
      <w:bodyDiv w:val="1"/>
      <w:marLeft w:val="0"/>
      <w:marRight w:val="0"/>
      <w:marTop w:val="0"/>
      <w:marBottom w:val="0"/>
      <w:divBdr>
        <w:top w:val="none" w:sz="0" w:space="0" w:color="auto"/>
        <w:left w:val="none" w:sz="0" w:space="0" w:color="auto"/>
        <w:bottom w:val="none" w:sz="0" w:space="0" w:color="auto"/>
        <w:right w:val="none" w:sz="0" w:space="0" w:color="auto"/>
      </w:divBdr>
    </w:div>
    <w:div w:id="873154497">
      <w:bodyDiv w:val="1"/>
      <w:marLeft w:val="0"/>
      <w:marRight w:val="0"/>
      <w:marTop w:val="0"/>
      <w:marBottom w:val="0"/>
      <w:divBdr>
        <w:top w:val="none" w:sz="0" w:space="0" w:color="auto"/>
        <w:left w:val="none" w:sz="0" w:space="0" w:color="auto"/>
        <w:bottom w:val="none" w:sz="0" w:space="0" w:color="auto"/>
        <w:right w:val="none" w:sz="0" w:space="0" w:color="auto"/>
      </w:divBdr>
      <w:divsChild>
        <w:div w:id="1490369578">
          <w:marLeft w:val="0"/>
          <w:marRight w:val="0"/>
          <w:marTop w:val="0"/>
          <w:marBottom w:val="0"/>
          <w:divBdr>
            <w:top w:val="none" w:sz="0" w:space="0" w:color="auto"/>
            <w:left w:val="none" w:sz="0" w:space="0" w:color="auto"/>
            <w:bottom w:val="none" w:sz="0" w:space="0" w:color="auto"/>
            <w:right w:val="none" w:sz="0" w:space="0" w:color="auto"/>
          </w:divBdr>
          <w:divsChild>
            <w:div w:id="342054290">
              <w:marLeft w:val="0"/>
              <w:marRight w:val="0"/>
              <w:marTop w:val="0"/>
              <w:marBottom w:val="0"/>
              <w:divBdr>
                <w:top w:val="none" w:sz="0" w:space="0" w:color="auto"/>
                <w:left w:val="none" w:sz="0" w:space="0" w:color="auto"/>
                <w:bottom w:val="none" w:sz="0" w:space="0" w:color="auto"/>
                <w:right w:val="none" w:sz="0" w:space="0" w:color="auto"/>
              </w:divBdr>
              <w:divsChild>
                <w:div w:id="590167198">
                  <w:marLeft w:val="0"/>
                  <w:marRight w:val="0"/>
                  <w:marTop w:val="0"/>
                  <w:marBottom w:val="0"/>
                  <w:divBdr>
                    <w:top w:val="none" w:sz="0" w:space="0" w:color="auto"/>
                    <w:left w:val="none" w:sz="0" w:space="0" w:color="auto"/>
                    <w:bottom w:val="none" w:sz="0" w:space="0" w:color="auto"/>
                    <w:right w:val="none" w:sz="0" w:space="0" w:color="auto"/>
                  </w:divBdr>
                  <w:divsChild>
                    <w:div w:id="1270508592">
                      <w:marLeft w:val="0"/>
                      <w:marRight w:val="0"/>
                      <w:marTop w:val="0"/>
                      <w:marBottom w:val="0"/>
                      <w:divBdr>
                        <w:top w:val="none" w:sz="0" w:space="0" w:color="auto"/>
                        <w:left w:val="none" w:sz="0" w:space="0" w:color="auto"/>
                        <w:bottom w:val="none" w:sz="0" w:space="0" w:color="auto"/>
                        <w:right w:val="none" w:sz="0" w:space="0" w:color="auto"/>
                      </w:divBdr>
                      <w:divsChild>
                        <w:div w:id="1577744144">
                          <w:marLeft w:val="0"/>
                          <w:marRight w:val="0"/>
                          <w:marTop w:val="0"/>
                          <w:marBottom w:val="0"/>
                          <w:divBdr>
                            <w:top w:val="none" w:sz="0" w:space="0" w:color="auto"/>
                            <w:left w:val="none" w:sz="0" w:space="0" w:color="auto"/>
                            <w:bottom w:val="none" w:sz="0" w:space="0" w:color="auto"/>
                            <w:right w:val="none" w:sz="0" w:space="0" w:color="auto"/>
                          </w:divBdr>
                          <w:divsChild>
                            <w:div w:id="1307856440">
                              <w:marLeft w:val="2070"/>
                              <w:marRight w:val="3960"/>
                              <w:marTop w:val="0"/>
                              <w:marBottom w:val="0"/>
                              <w:divBdr>
                                <w:top w:val="none" w:sz="0" w:space="0" w:color="auto"/>
                                <w:left w:val="none" w:sz="0" w:space="0" w:color="auto"/>
                                <w:bottom w:val="none" w:sz="0" w:space="0" w:color="auto"/>
                                <w:right w:val="none" w:sz="0" w:space="0" w:color="auto"/>
                              </w:divBdr>
                              <w:divsChild>
                                <w:div w:id="1430353263">
                                  <w:marLeft w:val="0"/>
                                  <w:marRight w:val="0"/>
                                  <w:marTop w:val="0"/>
                                  <w:marBottom w:val="0"/>
                                  <w:divBdr>
                                    <w:top w:val="none" w:sz="0" w:space="0" w:color="auto"/>
                                    <w:left w:val="none" w:sz="0" w:space="0" w:color="auto"/>
                                    <w:bottom w:val="none" w:sz="0" w:space="0" w:color="auto"/>
                                    <w:right w:val="none" w:sz="0" w:space="0" w:color="auto"/>
                                  </w:divBdr>
                                  <w:divsChild>
                                    <w:div w:id="1239100778">
                                      <w:marLeft w:val="0"/>
                                      <w:marRight w:val="0"/>
                                      <w:marTop w:val="0"/>
                                      <w:marBottom w:val="0"/>
                                      <w:divBdr>
                                        <w:top w:val="none" w:sz="0" w:space="0" w:color="auto"/>
                                        <w:left w:val="none" w:sz="0" w:space="0" w:color="auto"/>
                                        <w:bottom w:val="none" w:sz="0" w:space="0" w:color="auto"/>
                                        <w:right w:val="none" w:sz="0" w:space="0" w:color="auto"/>
                                      </w:divBdr>
                                      <w:divsChild>
                                        <w:div w:id="2023123006">
                                          <w:marLeft w:val="0"/>
                                          <w:marRight w:val="0"/>
                                          <w:marTop w:val="0"/>
                                          <w:marBottom w:val="0"/>
                                          <w:divBdr>
                                            <w:top w:val="none" w:sz="0" w:space="0" w:color="auto"/>
                                            <w:left w:val="none" w:sz="0" w:space="0" w:color="auto"/>
                                            <w:bottom w:val="none" w:sz="0" w:space="0" w:color="auto"/>
                                            <w:right w:val="none" w:sz="0" w:space="0" w:color="auto"/>
                                          </w:divBdr>
                                          <w:divsChild>
                                            <w:div w:id="707338622">
                                              <w:marLeft w:val="0"/>
                                              <w:marRight w:val="0"/>
                                              <w:marTop w:val="90"/>
                                              <w:marBottom w:val="0"/>
                                              <w:divBdr>
                                                <w:top w:val="none" w:sz="0" w:space="0" w:color="auto"/>
                                                <w:left w:val="none" w:sz="0" w:space="0" w:color="auto"/>
                                                <w:bottom w:val="none" w:sz="0" w:space="0" w:color="auto"/>
                                                <w:right w:val="none" w:sz="0" w:space="0" w:color="auto"/>
                                              </w:divBdr>
                                              <w:divsChild>
                                                <w:div w:id="1900245084">
                                                  <w:marLeft w:val="0"/>
                                                  <w:marRight w:val="0"/>
                                                  <w:marTop w:val="0"/>
                                                  <w:marBottom w:val="0"/>
                                                  <w:divBdr>
                                                    <w:top w:val="none" w:sz="0" w:space="0" w:color="auto"/>
                                                    <w:left w:val="none" w:sz="0" w:space="0" w:color="auto"/>
                                                    <w:bottom w:val="none" w:sz="0" w:space="0" w:color="auto"/>
                                                    <w:right w:val="none" w:sz="0" w:space="0" w:color="auto"/>
                                                  </w:divBdr>
                                                  <w:divsChild>
                                                    <w:div w:id="1988706305">
                                                      <w:marLeft w:val="0"/>
                                                      <w:marRight w:val="0"/>
                                                      <w:marTop w:val="0"/>
                                                      <w:marBottom w:val="405"/>
                                                      <w:divBdr>
                                                        <w:top w:val="none" w:sz="0" w:space="0" w:color="auto"/>
                                                        <w:left w:val="none" w:sz="0" w:space="0" w:color="auto"/>
                                                        <w:bottom w:val="none" w:sz="0" w:space="0" w:color="auto"/>
                                                        <w:right w:val="none" w:sz="0" w:space="0" w:color="auto"/>
                                                      </w:divBdr>
                                                      <w:divsChild>
                                                        <w:div w:id="741637165">
                                                          <w:marLeft w:val="0"/>
                                                          <w:marRight w:val="0"/>
                                                          <w:marTop w:val="0"/>
                                                          <w:marBottom w:val="0"/>
                                                          <w:divBdr>
                                                            <w:top w:val="none" w:sz="0" w:space="0" w:color="auto"/>
                                                            <w:left w:val="none" w:sz="0" w:space="0" w:color="auto"/>
                                                            <w:bottom w:val="none" w:sz="0" w:space="0" w:color="auto"/>
                                                            <w:right w:val="none" w:sz="0" w:space="0" w:color="auto"/>
                                                          </w:divBdr>
                                                          <w:divsChild>
                                                            <w:div w:id="489685617">
                                                              <w:marLeft w:val="0"/>
                                                              <w:marRight w:val="0"/>
                                                              <w:marTop w:val="0"/>
                                                              <w:marBottom w:val="0"/>
                                                              <w:divBdr>
                                                                <w:top w:val="none" w:sz="0" w:space="0" w:color="auto"/>
                                                                <w:left w:val="none" w:sz="0" w:space="0" w:color="auto"/>
                                                                <w:bottom w:val="none" w:sz="0" w:space="0" w:color="auto"/>
                                                                <w:right w:val="none" w:sz="0" w:space="0" w:color="auto"/>
                                                              </w:divBdr>
                                                              <w:divsChild>
                                                                <w:div w:id="825781300">
                                                                  <w:marLeft w:val="0"/>
                                                                  <w:marRight w:val="0"/>
                                                                  <w:marTop w:val="0"/>
                                                                  <w:marBottom w:val="0"/>
                                                                  <w:divBdr>
                                                                    <w:top w:val="none" w:sz="0" w:space="0" w:color="auto"/>
                                                                    <w:left w:val="none" w:sz="0" w:space="0" w:color="auto"/>
                                                                    <w:bottom w:val="none" w:sz="0" w:space="0" w:color="auto"/>
                                                                    <w:right w:val="none" w:sz="0" w:space="0" w:color="auto"/>
                                                                  </w:divBdr>
                                                                  <w:divsChild>
                                                                    <w:div w:id="2039044313">
                                                                      <w:marLeft w:val="0"/>
                                                                      <w:marRight w:val="0"/>
                                                                      <w:marTop w:val="0"/>
                                                                      <w:marBottom w:val="0"/>
                                                                      <w:divBdr>
                                                                        <w:top w:val="none" w:sz="0" w:space="0" w:color="auto"/>
                                                                        <w:left w:val="none" w:sz="0" w:space="0" w:color="auto"/>
                                                                        <w:bottom w:val="none" w:sz="0" w:space="0" w:color="auto"/>
                                                                        <w:right w:val="none" w:sz="0" w:space="0" w:color="auto"/>
                                                                      </w:divBdr>
                                                                      <w:divsChild>
                                                                        <w:div w:id="23756755">
                                                                          <w:marLeft w:val="0"/>
                                                                          <w:marRight w:val="0"/>
                                                                          <w:marTop w:val="0"/>
                                                                          <w:marBottom w:val="0"/>
                                                                          <w:divBdr>
                                                                            <w:top w:val="none" w:sz="0" w:space="0" w:color="auto"/>
                                                                            <w:left w:val="none" w:sz="0" w:space="0" w:color="auto"/>
                                                                            <w:bottom w:val="none" w:sz="0" w:space="0" w:color="auto"/>
                                                                            <w:right w:val="none" w:sz="0" w:space="0" w:color="auto"/>
                                                                          </w:divBdr>
                                                                          <w:divsChild>
                                                                            <w:div w:id="1665206853">
                                                                              <w:marLeft w:val="0"/>
                                                                              <w:marRight w:val="0"/>
                                                                              <w:marTop w:val="0"/>
                                                                              <w:marBottom w:val="0"/>
                                                                              <w:divBdr>
                                                                                <w:top w:val="none" w:sz="0" w:space="0" w:color="auto"/>
                                                                                <w:left w:val="none" w:sz="0" w:space="0" w:color="auto"/>
                                                                                <w:bottom w:val="none" w:sz="0" w:space="0" w:color="auto"/>
                                                                                <w:right w:val="none" w:sz="0" w:space="0" w:color="auto"/>
                                                                              </w:divBdr>
                                                                              <w:divsChild>
                                                                                <w:div w:id="643848591">
                                                                                  <w:marLeft w:val="0"/>
                                                                                  <w:marRight w:val="0"/>
                                                                                  <w:marTop w:val="0"/>
                                                                                  <w:marBottom w:val="0"/>
                                                                                  <w:divBdr>
                                                                                    <w:top w:val="none" w:sz="0" w:space="0" w:color="auto"/>
                                                                                    <w:left w:val="none" w:sz="0" w:space="0" w:color="auto"/>
                                                                                    <w:bottom w:val="none" w:sz="0" w:space="0" w:color="auto"/>
                                                                                    <w:right w:val="none" w:sz="0" w:space="0" w:color="auto"/>
                                                                                  </w:divBdr>
                                                                                  <w:divsChild>
                                                                                    <w:div w:id="492910837">
                                                                                      <w:marLeft w:val="0"/>
                                                                                      <w:marRight w:val="0"/>
                                                                                      <w:marTop w:val="0"/>
                                                                                      <w:marBottom w:val="0"/>
                                                                                      <w:divBdr>
                                                                                        <w:top w:val="none" w:sz="0" w:space="0" w:color="auto"/>
                                                                                        <w:left w:val="none" w:sz="0" w:space="0" w:color="auto"/>
                                                                                        <w:bottom w:val="none" w:sz="0" w:space="0" w:color="auto"/>
                                                                                        <w:right w:val="none" w:sz="0" w:space="0" w:color="auto"/>
                                                                                      </w:divBdr>
                                                                                      <w:divsChild>
                                                                                        <w:div w:id="1379815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01602366">
      <w:bodyDiv w:val="1"/>
      <w:marLeft w:val="0"/>
      <w:marRight w:val="0"/>
      <w:marTop w:val="0"/>
      <w:marBottom w:val="0"/>
      <w:divBdr>
        <w:top w:val="none" w:sz="0" w:space="0" w:color="auto"/>
        <w:left w:val="none" w:sz="0" w:space="0" w:color="auto"/>
        <w:bottom w:val="none" w:sz="0" w:space="0" w:color="auto"/>
        <w:right w:val="none" w:sz="0" w:space="0" w:color="auto"/>
      </w:divBdr>
    </w:div>
    <w:div w:id="971179301">
      <w:bodyDiv w:val="1"/>
      <w:marLeft w:val="284"/>
      <w:marRight w:val="284"/>
      <w:marTop w:val="0"/>
      <w:marBottom w:val="0"/>
      <w:divBdr>
        <w:top w:val="none" w:sz="0" w:space="0" w:color="auto"/>
        <w:left w:val="none" w:sz="0" w:space="0" w:color="auto"/>
        <w:bottom w:val="none" w:sz="0" w:space="0" w:color="auto"/>
        <w:right w:val="none" w:sz="0" w:space="0" w:color="auto"/>
      </w:divBdr>
      <w:divsChild>
        <w:div w:id="1002077114">
          <w:marLeft w:val="284"/>
          <w:marRight w:val="284"/>
          <w:marTop w:val="220"/>
          <w:marBottom w:val="0"/>
          <w:divBdr>
            <w:top w:val="none" w:sz="0" w:space="0" w:color="auto"/>
            <w:left w:val="none" w:sz="0" w:space="0" w:color="auto"/>
            <w:bottom w:val="none" w:sz="0" w:space="0" w:color="auto"/>
            <w:right w:val="none" w:sz="0" w:space="0" w:color="auto"/>
          </w:divBdr>
          <w:divsChild>
            <w:div w:id="1971086296">
              <w:marLeft w:val="284"/>
              <w:marRight w:val="284"/>
              <w:marTop w:val="120"/>
              <w:marBottom w:val="0"/>
              <w:divBdr>
                <w:top w:val="none" w:sz="0" w:space="0" w:color="auto"/>
                <w:left w:val="none" w:sz="0" w:space="0" w:color="auto"/>
                <w:bottom w:val="none" w:sz="0" w:space="0" w:color="auto"/>
                <w:right w:val="none" w:sz="0" w:space="0" w:color="auto"/>
              </w:divBdr>
            </w:div>
            <w:div w:id="2114783111">
              <w:marLeft w:val="284"/>
              <w:marRight w:val="284"/>
              <w:marTop w:val="80"/>
              <w:marBottom w:val="0"/>
              <w:divBdr>
                <w:top w:val="none" w:sz="0" w:space="0" w:color="auto"/>
                <w:left w:val="none" w:sz="0" w:space="0" w:color="auto"/>
                <w:bottom w:val="none" w:sz="0" w:space="0" w:color="auto"/>
                <w:right w:val="none" w:sz="0" w:space="0" w:color="auto"/>
              </w:divBdr>
            </w:div>
            <w:div w:id="1427267866">
              <w:marLeft w:val="284"/>
              <w:marRight w:val="284"/>
              <w:marTop w:val="80"/>
              <w:marBottom w:val="0"/>
              <w:divBdr>
                <w:top w:val="none" w:sz="0" w:space="0" w:color="auto"/>
                <w:left w:val="none" w:sz="0" w:space="0" w:color="auto"/>
                <w:bottom w:val="none" w:sz="0" w:space="0" w:color="auto"/>
                <w:right w:val="none" w:sz="0" w:space="0" w:color="auto"/>
              </w:divBdr>
            </w:div>
          </w:divsChild>
        </w:div>
      </w:divsChild>
    </w:div>
    <w:div w:id="1028677360">
      <w:bodyDiv w:val="1"/>
      <w:marLeft w:val="0"/>
      <w:marRight w:val="0"/>
      <w:marTop w:val="0"/>
      <w:marBottom w:val="0"/>
      <w:divBdr>
        <w:top w:val="none" w:sz="0" w:space="0" w:color="auto"/>
        <w:left w:val="none" w:sz="0" w:space="0" w:color="auto"/>
        <w:bottom w:val="none" w:sz="0" w:space="0" w:color="auto"/>
        <w:right w:val="none" w:sz="0" w:space="0" w:color="auto"/>
      </w:divBdr>
    </w:div>
    <w:div w:id="1173186721">
      <w:bodyDiv w:val="1"/>
      <w:marLeft w:val="0"/>
      <w:marRight w:val="0"/>
      <w:marTop w:val="0"/>
      <w:marBottom w:val="0"/>
      <w:divBdr>
        <w:top w:val="none" w:sz="0" w:space="0" w:color="auto"/>
        <w:left w:val="none" w:sz="0" w:space="0" w:color="auto"/>
        <w:bottom w:val="none" w:sz="0" w:space="0" w:color="auto"/>
        <w:right w:val="none" w:sz="0" w:space="0" w:color="auto"/>
      </w:divBdr>
    </w:div>
    <w:div w:id="1198663985">
      <w:bodyDiv w:val="1"/>
      <w:marLeft w:val="284"/>
      <w:marRight w:val="284"/>
      <w:marTop w:val="0"/>
      <w:marBottom w:val="0"/>
      <w:divBdr>
        <w:top w:val="none" w:sz="0" w:space="0" w:color="auto"/>
        <w:left w:val="none" w:sz="0" w:space="0" w:color="auto"/>
        <w:bottom w:val="none" w:sz="0" w:space="0" w:color="auto"/>
        <w:right w:val="none" w:sz="0" w:space="0" w:color="auto"/>
      </w:divBdr>
      <w:divsChild>
        <w:div w:id="1316570993">
          <w:marLeft w:val="0"/>
          <w:marRight w:val="0"/>
          <w:marTop w:val="220"/>
          <w:marBottom w:val="0"/>
          <w:divBdr>
            <w:top w:val="none" w:sz="0" w:space="0" w:color="auto"/>
            <w:left w:val="none" w:sz="0" w:space="0" w:color="auto"/>
            <w:bottom w:val="none" w:sz="0" w:space="0" w:color="auto"/>
            <w:right w:val="none" w:sz="0" w:space="0" w:color="auto"/>
          </w:divBdr>
          <w:divsChild>
            <w:div w:id="707873015">
              <w:marLeft w:val="0"/>
              <w:marRight w:val="0"/>
              <w:marTop w:val="80"/>
              <w:marBottom w:val="0"/>
              <w:divBdr>
                <w:top w:val="none" w:sz="0" w:space="0" w:color="auto"/>
                <w:left w:val="none" w:sz="0" w:space="0" w:color="auto"/>
                <w:bottom w:val="none" w:sz="0" w:space="0" w:color="auto"/>
                <w:right w:val="none" w:sz="0" w:space="0" w:color="auto"/>
              </w:divBdr>
            </w:div>
          </w:divsChild>
        </w:div>
      </w:divsChild>
    </w:div>
    <w:div w:id="1206914552">
      <w:bodyDiv w:val="1"/>
      <w:marLeft w:val="0"/>
      <w:marRight w:val="0"/>
      <w:marTop w:val="0"/>
      <w:marBottom w:val="0"/>
      <w:divBdr>
        <w:top w:val="none" w:sz="0" w:space="0" w:color="auto"/>
        <w:left w:val="none" w:sz="0" w:space="0" w:color="auto"/>
        <w:bottom w:val="none" w:sz="0" w:space="0" w:color="auto"/>
        <w:right w:val="none" w:sz="0" w:space="0" w:color="auto"/>
      </w:divBdr>
    </w:div>
    <w:div w:id="1219517441">
      <w:bodyDiv w:val="1"/>
      <w:marLeft w:val="0"/>
      <w:marRight w:val="0"/>
      <w:marTop w:val="0"/>
      <w:marBottom w:val="0"/>
      <w:divBdr>
        <w:top w:val="none" w:sz="0" w:space="0" w:color="auto"/>
        <w:left w:val="none" w:sz="0" w:space="0" w:color="auto"/>
        <w:bottom w:val="none" w:sz="0" w:space="0" w:color="auto"/>
        <w:right w:val="none" w:sz="0" w:space="0" w:color="auto"/>
      </w:divBdr>
    </w:div>
    <w:div w:id="1230456666">
      <w:bodyDiv w:val="1"/>
      <w:marLeft w:val="284"/>
      <w:marRight w:val="284"/>
      <w:marTop w:val="0"/>
      <w:marBottom w:val="0"/>
      <w:divBdr>
        <w:top w:val="none" w:sz="0" w:space="0" w:color="auto"/>
        <w:left w:val="none" w:sz="0" w:space="0" w:color="auto"/>
        <w:bottom w:val="none" w:sz="0" w:space="0" w:color="auto"/>
        <w:right w:val="none" w:sz="0" w:space="0" w:color="auto"/>
      </w:divBdr>
      <w:divsChild>
        <w:div w:id="1635138843">
          <w:marLeft w:val="0"/>
          <w:marRight w:val="0"/>
          <w:marTop w:val="220"/>
          <w:marBottom w:val="0"/>
          <w:divBdr>
            <w:top w:val="none" w:sz="0" w:space="0" w:color="auto"/>
            <w:left w:val="none" w:sz="0" w:space="0" w:color="auto"/>
            <w:bottom w:val="none" w:sz="0" w:space="0" w:color="auto"/>
            <w:right w:val="none" w:sz="0" w:space="0" w:color="auto"/>
          </w:divBdr>
          <w:divsChild>
            <w:div w:id="2124953218">
              <w:marLeft w:val="0"/>
              <w:marRight w:val="0"/>
              <w:marTop w:val="120"/>
              <w:marBottom w:val="0"/>
              <w:divBdr>
                <w:top w:val="none" w:sz="0" w:space="0" w:color="auto"/>
                <w:left w:val="none" w:sz="0" w:space="0" w:color="auto"/>
                <w:bottom w:val="none" w:sz="0" w:space="0" w:color="auto"/>
                <w:right w:val="none" w:sz="0" w:space="0" w:color="auto"/>
              </w:divBdr>
            </w:div>
            <w:div w:id="1031227696">
              <w:marLeft w:val="0"/>
              <w:marRight w:val="0"/>
              <w:marTop w:val="80"/>
              <w:marBottom w:val="0"/>
              <w:divBdr>
                <w:top w:val="none" w:sz="0" w:space="0" w:color="auto"/>
                <w:left w:val="none" w:sz="0" w:space="0" w:color="auto"/>
                <w:bottom w:val="none" w:sz="0" w:space="0" w:color="auto"/>
                <w:right w:val="none" w:sz="0" w:space="0" w:color="auto"/>
              </w:divBdr>
            </w:div>
          </w:divsChild>
        </w:div>
      </w:divsChild>
    </w:div>
    <w:div w:id="1234926790">
      <w:bodyDiv w:val="1"/>
      <w:marLeft w:val="284"/>
      <w:marRight w:val="284"/>
      <w:marTop w:val="0"/>
      <w:marBottom w:val="0"/>
      <w:divBdr>
        <w:top w:val="none" w:sz="0" w:space="0" w:color="auto"/>
        <w:left w:val="none" w:sz="0" w:space="0" w:color="auto"/>
        <w:bottom w:val="none" w:sz="0" w:space="0" w:color="auto"/>
        <w:right w:val="none" w:sz="0" w:space="0" w:color="auto"/>
      </w:divBdr>
      <w:divsChild>
        <w:div w:id="1343703671">
          <w:marLeft w:val="0"/>
          <w:marRight w:val="0"/>
          <w:marTop w:val="220"/>
          <w:marBottom w:val="0"/>
          <w:divBdr>
            <w:top w:val="none" w:sz="0" w:space="0" w:color="auto"/>
            <w:left w:val="none" w:sz="0" w:space="0" w:color="auto"/>
            <w:bottom w:val="none" w:sz="0" w:space="0" w:color="auto"/>
            <w:right w:val="none" w:sz="0" w:space="0" w:color="auto"/>
          </w:divBdr>
          <w:divsChild>
            <w:div w:id="1585607825">
              <w:marLeft w:val="0"/>
              <w:marRight w:val="0"/>
              <w:marTop w:val="80"/>
              <w:marBottom w:val="0"/>
              <w:divBdr>
                <w:top w:val="none" w:sz="0" w:space="0" w:color="auto"/>
                <w:left w:val="none" w:sz="0" w:space="0" w:color="auto"/>
                <w:bottom w:val="none" w:sz="0" w:space="0" w:color="auto"/>
                <w:right w:val="none" w:sz="0" w:space="0" w:color="auto"/>
              </w:divBdr>
              <w:divsChild>
                <w:div w:id="224878909">
                  <w:marLeft w:val="284"/>
                  <w:marRight w:val="0"/>
                  <w:marTop w:val="60"/>
                  <w:marBottom w:val="0"/>
                  <w:divBdr>
                    <w:top w:val="none" w:sz="0" w:space="0" w:color="auto"/>
                    <w:left w:val="none" w:sz="0" w:space="0" w:color="auto"/>
                    <w:bottom w:val="none" w:sz="0" w:space="0" w:color="auto"/>
                    <w:right w:val="none" w:sz="0" w:space="0" w:color="auto"/>
                  </w:divBdr>
                </w:div>
                <w:div w:id="282540828">
                  <w:marLeft w:val="284"/>
                  <w:marRight w:val="0"/>
                  <w:marTop w:val="60"/>
                  <w:marBottom w:val="0"/>
                  <w:divBdr>
                    <w:top w:val="none" w:sz="0" w:space="0" w:color="auto"/>
                    <w:left w:val="none" w:sz="0" w:space="0" w:color="auto"/>
                    <w:bottom w:val="none" w:sz="0" w:space="0" w:color="auto"/>
                    <w:right w:val="none" w:sz="0" w:space="0" w:color="auto"/>
                  </w:divBdr>
                </w:div>
                <w:div w:id="964585668">
                  <w:marLeft w:val="284"/>
                  <w:marRight w:val="0"/>
                  <w:marTop w:val="60"/>
                  <w:marBottom w:val="0"/>
                  <w:divBdr>
                    <w:top w:val="none" w:sz="0" w:space="0" w:color="auto"/>
                    <w:left w:val="none" w:sz="0" w:space="0" w:color="auto"/>
                    <w:bottom w:val="none" w:sz="0" w:space="0" w:color="auto"/>
                    <w:right w:val="none" w:sz="0" w:space="0" w:color="auto"/>
                  </w:divBdr>
                </w:div>
              </w:divsChild>
            </w:div>
            <w:div w:id="429664051">
              <w:marLeft w:val="0"/>
              <w:marRight w:val="0"/>
              <w:marTop w:val="80"/>
              <w:marBottom w:val="0"/>
              <w:divBdr>
                <w:top w:val="none" w:sz="0" w:space="0" w:color="auto"/>
                <w:left w:val="none" w:sz="0" w:space="0" w:color="auto"/>
                <w:bottom w:val="none" w:sz="0" w:space="0" w:color="auto"/>
                <w:right w:val="none" w:sz="0" w:space="0" w:color="auto"/>
              </w:divBdr>
            </w:div>
            <w:div w:id="1564607700">
              <w:marLeft w:val="0"/>
              <w:marRight w:val="0"/>
              <w:marTop w:val="80"/>
              <w:marBottom w:val="0"/>
              <w:divBdr>
                <w:top w:val="none" w:sz="0" w:space="0" w:color="auto"/>
                <w:left w:val="none" w:sz="0" w:space="0" w:color="auto"/>
                <w:bottom w:val="none" w:sz="0" w:space="0" w:color="auto"/>
                <w:right w:val="none" w:sz="0" w:space="0" w:color="auto"/>
              </w:divBdr>
            </w:div>
          </w:divsChild>
        </w:div>
      </w:divsChild>
    </w:div>
    <w:div w:id="1252395781">
      <w:bodyDiv w:val="1"/>
      <w:marLeft w:val="0"/>
      <w:marRight w:val="0"/>
      <w:marTop w:val="0"/>
      <w:marBottom w:val="0"/>
      <w:divBdr>
        <w:top w:val="none" w:sz="0" w:space="0" w:color="auto"/>
        <w:left w:val="none" w:sz="0" w:space="0" w:color="auto"/>
        <w:bottom w:val="none" w:sz="0" w:space="0" w:color="auto"/>
        <w:right w:val="none" w:sz="0" w:space="0" w:color="auto"/>
      </w:divBdr>
    </w:div>
    <w:div w:id="1308584334">
      <w:bodyDiv w:val="1"/>
      <w:marLeft w:val="0"/>
      <w:marRight w:val="0"/>
      <w:marTop w:val="0"/>
      <w:marBottom w:val="0"/>
      <w:divBdr>
        <w:top w:val="none" w:sz="0" w:space="0" w:color="auto"/>
        <w:left w:val="none" w:sz="0" w:space="0" w:color="auto"/>
        <w:bottom w:val="none" w:sz="0" w:space="0" w:color="auto"/>
        <w:right w:val="none" w:sz="0" w:space="0" w:color="auto"/>
      </w:divBdr>
    </w:div>
    <w:div w:id="1399009560">
      <w:bodyDiv w:val="1"/>
      <w:marLeft w:val="0"/>
      <w:marRight w:val="0"/>
      <w:marTop w:val="0"/>
      <w:marBottom w:val="0"/>
      <w:divBdr>
        <w:top w:val="none" w:sz="0" w:space="0" w:color="auto"/>
        <w:left w:val="none" w:sz="0" w:space="0" w:color="auto"/>
        <w:bottom w:val="none" w:sz="0" w:space="0" w:color="auto"/>
        <w:right w:val="none" w:sz="0" w:space="0" w:color="auto"/>
      </w:divBdr>
      <w:divsChild>
        <w:div w:id="586228734">
          <w:marLeft w:val="0"/>
          <w:marRight w:val="0"/>
          <w:marTop w:val="0"/>
          <w:marBottom w:val="0"/>
          <w:divBdr>
            <w:top w:val="none" w:sz="0" w:space="0" w:color="auto"/>
            <w:left w:val="none" w:sz="0" w:space="0" w:color="auto"/>
            <w:bottom w:val="none" w:sz="0" w:space="0" w:color="auto"/>
            <w:right w:val="none" w:sz="0" w:space="0" w:color="auto"/>
          </w:divBdr>
          <w:divsChild>
            <w:div w:id="1015351060">
              <w:marLeft w:val="0"/>
              <w:marRight w:val="600"/>
              <w:marTop w:val="0"/>
              <w:marBottom w:val="0"/>
              <w:divBdr>
                <w:top w:val="none" w:sz="0" w:space="0" w:color="auto"/>
                <w:left w:val="none" w:sz="0" w:space="0" w:color="auto"/>
                <w:bottom w:val="none" w:sz="0" w:space="0" w:color="auto"/>
                <w:right w:val="none" w:sz="0" w:space="0" w:color="auto"/>
              </w:divBdr>
              <w:divsChild>
                <w:div w:id="127364836">
                  <w:marLeft w:val="0"/>
                  <w:marRight w:val="0"/>
                  <w:marTop w:val="0"/>
                  <w:marBottom w:val="0"/>
                  <w:divBdr>
                    <w:top w:val="none" w:sz="0" w:space="0" w:color="auto"/>
                    <w:left w:val="none" w:sz="0" w:space="0" w:color="auto"/>
                    <w:bottom w:val="none" w:sz="0" w:space="0" w:color="auto"/>
                    <w:right w:val="none" w:sz="0" w:space="0" w:color="auto"/>
                  </w:divBdr>
                  <w:divsChild>
                    <w:div w:id="1710717230">
                      <w:marLeft w:val="0"/>
                      <w:marRight w:val="0"/>
                      <w:marTop w:val="0"/>
                      <w:marBottom w:val="0"/>
                      <w:divBdr>
                        <w:top w:val="none" w:sz="0" w:space="0" w:color="auto"/>
                        <w:left w:val="none" w:sz="0" w:space="0" w:color="auto"/>
                        <w:bottom w:val="none" w:sz="0" w:space="0" w:color="auto"/>
                        <w:right w:val="none" w:sz="0" w:space="0" w:color="auto"/>
                      </w:divBdr>
                      <w:divsChild>
                        <w:div w:id="1803113540">
                          <w:marLeft w:val="0"/>
                          <w:marRight w:val="0"/>
                          <w:marTop w:val="0"/>
                          <w:marBottom w:val="0"/>
                          <w:divBdr>
                            <w:top w:val="none" w:sz="0" w:space="0" w:color="auto"/>
                            <w:left w:val="none" w:sz="0" w:space="0" w:color="auto"/>
                            <w:bottom w:val="none" w:sz="0" w:space="0" w:color="auto"/>
                            <w:right w:val="none" w:sz="0" w:space="0" w:color="auto"/>
                          </w:divBdr>
                          <w:divsChild>
                            <w:div w:id="171727631">
                              <w:marLeft w:val="0"/>
                              <w:marRight w:val="0"/>
                              <w:marTop w:val="0"/>
                              <w:marBottom w:val="0"/>
                              <w:divBdr>
                                <w:top w:val="none" w:sz="0" w:space="0" w:color="auto"/>
                                <w:left w:val="none" w:sz="0" w:space="0" w:color="auto"/>
                                <w:bottom w:val="none" w:sz="0" w:space="0" w:color="auto"/>
                                <w:right w:val="none" w:sz="0" w:space="0" w:color="auto"/>
                              </w:divBdr>
                              <w:divsChild>
                                <w:div w:id="307637541">
                                  <w:marLeft w:val="0"/>
                                  <w:marRight w:val="0"/>
                                  <w:marTop w:val="0"/>
                                  <w:marBottom w:val="0"/>
                                  <w:divBdr>
                                    <w:top w:val="none" w:sz="0" w:space="0" w:color="auto"/>
                                    <w:left w:val="none" w:sz="0" w:space="0" w:color="auto"/>
                                    <w:bottom w:val="none" w:sz="0" w:space="0" w:color="auto"/>
                                    <w:right w:val="none" w:sz="0" w:space="0" w:color="auto"/>
                                  </w:divBdr>
                                  <w:divsChild>
                                    <w:div w:id="1418090900">
                                      <w:marLeft w:val="0"/>
                                      <w:marRight w:val="0"/>
                                      <w:marTop w:val="0"/>
                                      <w:marBottom w:val="0"/>
                                      <w:divBdr>
                                        <w:top w:val="none" w:sz="0" w:space="0" w:color="auto"/>
                                        <w:left w:val="none" w:sz="0" w:space="0" w:color="auto"/>
                                        <w:bottom w:val="none" w:sz="0" w:space="0" w:color="auto"/>
                                        <w:right w:val="none" w:sz="0" w:space="0" w:color="auto"/>
                                      </w:divBdr>
                                      <w:divsChild>
                                        <w:div w:id="1582907305">
                                          <w:marLeft w:val="0"/>
                                          <w:marRight w:val="0"/>
                                          <w:marTop w:val="0"/>
                                          <w:marBottom w:val="0"/>
                                          <w:divBdr>
                                            <w:top w:val="none" w:sz="0" w:space="0" w:color="auto"/>
                                            <w:left w:val="none" w:sz="0" w:space="0" w:color="auto"/>
                                            <w:bottom w:val="none" w:sz="0" w:space="0" w:color="auto"/>
                                            <w:right w:val="none" w:sz="0" w:space="0" w:color="auto"/>
                                          </w:divBdr>
                                          <w:divsChild>
                                            <w:div w:id="101164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01322312">
      <w:bodyDiv w:val="1"/>
      <w:marLeft w:val="284"/>
      <w:marRight w:val="284"/>
      <w:marTop w:val="0"/>
      <w:marBottom w:val="0"/>
      <w:divBdr>
        <w:top w:val="none" w:sz="0" w:space="0" w:color="auto"/>
        <w:left w:val="none" w:sz="0" w:space="0" w:color="auto"/>
        <w:bottom w:val="none" w:sz="0" w:space="0" w:color="auto"/>
        <w:right w:val="none" w:sz="0" w:space="0" w:color="auto"/>
      </w:divBdr>
      <w:divsChild>
        <w:div w:id="1378431168">
          <w:marLeft w:val="0"/>
          <w:marRight w:val="0"/>
          <w:marTop w:val="220"/>
          <w:marBottom w:val="0"/>
          <w:divBdr>
            <w:top w:val="none" w:sz="0" w:space="0" w:color="auto"/>
            <w:left w:val="none" w:sz="0" w:space="0" w:color="auto"/>
            <w:bottom w:val="none" w:sz="0" w:space="0" w:color="auto"/>
            <w:right w:val="none" w:sz="0" w:space="0" w:color="auto"/>
          </w:divBdr>
          <w:divsChild>
            <w:div w:id="68500431">
              <w:marLeft w:val="0"/>
              <w:marRight w:val="0"/>
              <w:marTop w:val="120"/>
              <w:marBottom w:val="0"/>
              <w:divBdr>
                <w:top w:val="none" w:sz="0" w:space="0" w:color="auto"/>
                <w:left w:val="none" w:sz="0" w:space="0" w:color="auto"/>
                <w:bottom w:val="none" w:sz="0" w:space="0" w:color="auto"/>
                <w:right w:val="none" w:sz="0" w:space="0" w:color="auto"/>
              </w:divBdr>
            </w:div>
            <w:div w:id="480930245">
              <w:marLeft w:val="0"/>
              <w:marRight w:val="0"/>
              <w:marTop w:val="80"/>
              <w:marBottom w:val="0"/>
              <w:divBdr>
                <w:top w:val="none" w:sz="0" w:space="0" w:color="auto"/>
                <w:left w:val="none" w:sz="0" w:space="0" w:color="auto"/>
                <w:bottom w:val="none" w:sz="0" w:space="0" w:color="auto"/>
                <w:right w:val="none" w:sz="0" w:space="0" w:color="auto"/>
              </w:divBdr>
            </w:div>
          </w:divsChild>
        </w:div>
      </w:divsChild>
    </w:div>
    <w:div w:id="1482844284">
      <w:bodyDiv w:val="1"/>
      <w:marLeft w:val="0"/>
      <w:marRight w:val="0"/>
      <w:marTop w:val="0"/>
      <w:marBottom w:val="0"/>
      <w:divBdr>
        <w:top w:val="none" w:sz="0" w:space="0" w:color="auto"/>
        <w:left w:val="none" w:sz="0" w:space="0" w:color="auto"/>
        <w:bottom w:val="none" w:sz="0" w:space="0" w:color="auto"/>
        <w:right w:val="none" w:sz="0" w:space="0" w:color="auto"/>
      </w:divBdr>
    </w:div>
    <w:div w:id="1522861130">
      <w:bodyDiv w:val="1"/>
      <w:marLeft w:val="0"/>
      <w:marRight w:val="0"/>
      <w:marTop w:val="0"/>
      <w:marBottom w:val="0"/>
      <w:divBdr>
        <w:top w:val="none" w:sz="0" w:space="0" w:color="auto"/>
        <w:left w:val="none" w:sz="0" w:space="0" w:color="auto"/>
        <w:bottom w:val="none" w:sz="0" w:space="0" w:color="auto"/>
        <w:right w:val="none" w:sz="0" w:space="0" w:color="auto"/>
      </w:divBdr>
    </w:div>
    <w:div w:id="1552838940">
      <w:bodyDiv w:val="1"/>
      <w:marLeft w:val="0"/>
      <w:marRight w:val="0"/>
      <w:marTop w:val="0"/>
      <w:marBottom w:val="0"/>
      <w:divBdr>
        <w:top w:val="none" w:sz="0" w:space="0" w:color="auto"/>
        <w:left w:val="none" w:sz="0" w:space="0" w:color="auto"/>
        <w:bottom w:val="none" w:sz="0" w:space="0" w:color="auto"/>
        <w:right w:val="none" w:sz="0" w:space="0" w:color="auto"/>
      </w:divBdr>
    </w:div>
    <w:div w:id="1580871575">
      <w:bodyDiv w:val="1"/>
      <w:marLeft w:val="0"/>
      <w:marRight w:val="0"/>
      <w:marTop w:val="0"/>
      <w:marBottom w:val="0"/>
      <w:divBdr>
        <w:top w:val="none" w:sz="0" w:space="0" w:color="auto"/>
        <w:left w:val="none" w:sz="0" w:space="0" w:color="auto"/>
        <w:bottom w:val="none" w:sz="0" w:space="0" w:color="auto"/>
        <w:right w:val="none" w:sz="0" w:space="0" w:color="auto"/>
      </w:divBdr>
    </w:div>
    <w:div w:id="1633517486">
      <w:bodyDiv w:val="1"/>
      <w:marLeft w:val="284"/>
      <w:marRight w:val="284"/>
      <w:marTop w:val="0"/>
      <w:marBottom w:val="0"/>
      <w:divBdr>
        <w:top w:val="none" w:sz="0" w:space="0" w:color="auto"/>
        <w:left w:val="none" w:sz="0" w:space="0" w:color="auto"/>
        <w:bottom w:val="none" w:sz="0" w:space="0" w:color="auto"/>
        <w:right w:val="none" w:sz="0" w:space="0" w:color="auto"/>
      </w:divBdr>
      <w:divsChild>
        <w:div w:id="219636218">
          <w:marLeft w:val="284"/>
          <w:marRight w:val="284"/>
          <w:marTop w:val="220"/>
          <w:marBottom w:val="0"/>
          <w:divBdr>
            <w:top w:val="none" w:sz="0" w:space="0" w:color="auto"/>
            <w:left w:val="none" w:sz="0" w:space="0" w:color="auto"/>
            <w:bottom w:val="none" w:sz="0" w:space="0" w:color="auto"/>
            <w:right w:val="none" w:sz="0" w:space="0" w:color="auto"/>
          </w:divBdr>
          <w:divsChild>
            <w:div w:id="1706251043">
              <w:marLeft w:val="284"/>
              <w:marRight w:val="284"/>
              <w:marTop w:val="80"/>
              <w:marBottom w:val="0"/>
              <w:divBdr>
                <w:top w:val="none" w:sz="0" w:space="0" w:color="auto"/>
                <w:left w:val="none" w:sz="0" w:space="0" w:color="auto"/>
                <w:bottom w:val="none" w:sz="0" w:space="0" w:color="auto"/>
                <w:right w:val="none" w:sz="0" w:space="0" w:color="auto"/>
              </w:divBdr>
              <w:divsChild>
                <w:div w:id="1252619598">
                  <w:marLeft w:val="284"/>
                  <w:marRight w:val="0"/>
                  <w:marTop w:val="60"/>
                  <w:marBottom w:val="0"/>
                  <w:divBdr>
                    <w:top w:val="none" w:sz="0" w:space="0" w:color="auto"/>
                    <w:left w:val="none" w:sz="0" w:space="0" w:color="auto"/>
                    <w:bottom w:val="none" w:sz="0" w:space="0" w:color="auto"/>
                    <w:right w:val="none" w:sz="0" w:space="0" w:color="auto"/>
                  </w:divBdr>
                  <w:divsChild>
                    <w:div w:id="1059212557">
                      <w:marLeft w:val="284"/>
                      <w:marRight w:val="0"/>
                      <w:marTop w:val="60"/>
                      <w:marBottom w:val="0"/>
                      <w:divBdr>
                        <w:top w:val="none" w:sz="0" w:space="0" w:color="auto"/>
                        <w:left w:val="none" w:sz="0" w:space="0" w:color="auto"/>
                        <w:bottom w:val="none" w:sz="0" w:space="0" w:color="auto"/>
                        <w:right w:val="none" w:sz="0" w:space="0" w:color="auto"/>
                      </w:divBdr>
                    </w:div>
                    <w:div w:id="142699761">
                      <w:marLeft w:val="284"/>
                      <w:marRight w:val="0"/>
                      <w:marTop w:val="60"/>
                      <w:marBottom w:val="0"/>
                      <w:divBdr>
                        <w:top w:val="none" w:sz="0" w:space="0" w:color="auto"/>
                        <w:left w:val="none" w:sz="0" w:space="0" w:color="auto"/>
                        <w:bottom w:val="none" w:sz="0" w:space="0" w:color="auto"/>
                        <w:right w:val="none" w:sz="0" w:space="0" w:color="auto"/>
                      </w:divBdr>
                    </w:div>
                    <w:div w:id="1988969762">
                      <w:marLeft w:val="284"/>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 w:id="1640068405">
      <w:bodyDiv w:val="1"/>
      <w:marLeft w:val="284"/>
      <w:marRight w:val="284"/>
      <w:marTop w:val="0"/>
      <w:marBottom w:val="0"/>
      <w:divBdr>
        <w:top w:val="none" w:sz="0" w:space="0" w:color="auto"/>
        <w:left w:val="none" w:sz="0" w:space="0" w:color="auto"/>
        <w:bottom w:val="none" w:sz="0" w:space="0" w:color="auto"/>
        <w:right w:val="none" w:sz="0" w:space="0" w:color="auto"/>
      </w:divBdr>
      <w:divsChild>
        <w:div w:id="1558010712">
          <w:marLeft w:val="0"/>
          <w:marRight w:val="0"/>
          <w:marTop w:val="220"/>
          <w:marBottom w:val="0"/>
          <w:divBdr>
            <w:top w:val="none" w:sz="0" w:space="0" w:color="auto"/>
            <w:left w:val="none" w:sz="0" w:space="0" w:color="auto"/>
            <w:bottom w:val="none" w:sz="0" w:space="0" w:color="auto"/>
            <w:right w:val="none" w:sz="0" w:space="0" w:color="auto"/>
          </w:divBdr>
          <w:divsChild>
            <w:div w:id="629434174">
              <w:marLeft w:val="0"/>
              <w:marRight w:val="0"/>
              <w:marTop w:val="80"/>
              <w:marBottom w:val="0"/>
              <w:divBdr>
                <w:top w:val="none" w:sz="0" w:space="0" w:color="auto"/>
                <w:left w:val="none" w:sz="0" w:space="0" w:color="auto"/>
                <w:bottom w:val="none" w:sz="0" w:space="0" w:color="auto"/>
                <w:right w:val="none" w:sz="0" w:space="0" w:color="auto"/>
              </w:divBdr>
              <w:divsChild>
                <w:div w:id="1022513936">
                  <w:marLeft w:val="284"/>
                  <w:marRight w:val="0"/>
                  <w:marTop w:val="60"/>
                  <w:marBottom w:val="0"/>
                  <w:divBdr>
                    <w:top w:val="none" w:sz="0" w:space="0" w:color="auto"/>
                    <w:left w:val="none" w:sz="0" w:space="0" w:color="auto"/>
                    <w:bottom w:val="none" w:sz="0" w:space="0" w:color="auto"/>
                    <w:right w:val="none" w:sz="0" w:space="0" w:color="auto"/>
                  </w:divBdr>
                  <w:divsChild>
                    <w:div w:id="295531076">
                      <w:marLeft w:val="284"/>
                      <w:marRight w:val="0"/>
                      <w:marTop w:val="60"/>
                      <w:marBottom w:val="0"/>
                      <w:divBdr>
                        <w:top w:val="none" w:sz="0" w:space="0" w:color="auto"/>
                        <w:left w:val="none" w:sz="0" w:space="0" w:color="auto"/>
                        <w:bottom w:val="none" w:sz="0" w:space="0" w:color="auto"/>
                        <w:right w:val="none" w:sz="0" w:space="0" w:color="auto"/>
                      </w:divBdr>
                    </w:div>
                    <w:div w:id="1436561238">
                      <w:marLeft w:val="284"/>
                      <w:marRight w:val="0"/>
                      <w:marTop w:val="60"/>
                      <w:marBottom w:val="0"/>
                      <w:divBdr>
                        <w:top w:val="none" w:sz="0" w:space="0" w:color="auto"/>
                        <w:left w:val="none" w:sz="0" w:space="0" w:color="auto"/>
                        <w:bottom w:val="none" w:sz="0" w:space="0" w:color="auto"/>
                        <w:right w:val="none" w:sz="0" w:space="0" w:color="auto"/>
                      </w:divBdr>
                    </w:div>
                    <w:div w:id="2048677262">
                      <w:marLeft w:val="284"/>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 w:id="1680043945">
      <w:bodyDiv w:val="1"/>
      <w:marLeft w:val="284"/>
      <w:marRight w:val="284"/>
      <w:marTop w:val="0"/>
      <w:marBottom w:val="0"/>
      <w:divBdr>
        <w:top w:val="none" w:sz="0" w:space="0" w:color="auto"/>
        <w:left w:val="none" w:sz="0" w:space="0" w:color="auto"/>
        <w:bottom w:val="none" w:sz="0" w:space="0" w:color="auto"/>
        <w:right w:val="none" w:sz="0" w:space="0" w:color="auto"/>
      </w:divBdr>
      <w:divsChild>
        <w:div w:id="490604083">
          <w:marLeft w:val="0"/>
          <w:marRight w:val="0"/>
          <w:marTop w:val="220"/>
          <w:marBottom w:val="0"/>
          <w:divBdr>
            <w:top w:val="none" w:sz="0" w:space="0" w:color="auto"/>
            <w:left w:val="none" w:sz="0" w:space="0" w:color="auto"/>
            <w:bottom w:val="none" w:sz="0" w:space="0" w:color="auto"/>
            <w:right w:val="none" w:sz="0" w:space="0" w:color="auto"/>
          </w:divBdr>
          <w:divsChild>
            <w:div w:id="736975043">
              <w:marLeft w:val="0"/>
              <w:marRight w:val="0"/>
              <w:marTop w:val="120"/>
              <w:marBottom w:val="0"/>
              <w:divBdr>
                <w:top w:val="none" w:sz="0" w:space="0" w:color="auto"/>
                <w:left w:val="none" w:sz="0" w:space="0" w:color="auto"/>
                <w:bottom w:val="none" w:sz="0" w:space="0" w:color="auto"/>
                <w:right w:val="none" w:sz="0" w:space="0" w:color="auto"/>
              </w:divBdr>
            </w:div>
            <w:div w:id="1578663603">
              <w:marLeft w:val="0"/>
              <w:marRight w:val="0"/>
              <w:marTop w:val="80"/>
              <w:marBottom w:val="0"/>
              <w:divBdr>
                <w:top w:val="none" w:sz="0" w:space="0" w:color="auto"/>
                <w:left w:val="none" w:sz="0" w:space="0" w:color="auto"/>
                <w:bottom w:val="none" w:sz="0" w:space="0" w:color="auto"/>
                <w:right w:val="none" w:sz="0" w:space="0" w:color="auto"/>
              </w:divBdr>
            </w:div>
            <w:div w:id="1075275230">
              <w:marLeft w:val="0"/>
              <w:marRight w:val="0"/>
              <w:marTop w:val="80"/>
              <w:marBottom w:val="0"/>
              <w:divBdr>
                <w:top w:val="none" w:sz="0" w:space="0" w:color="auto"/>
                <w:left w:val="none" w:sz="0" w:space="0" w:color="auto"/>
                <w:bottom w:val="none" w:sz="0" w:space="0" w:color="auto"/>
                <w:right w:val="none" w:sz="0" w:space="0" w:color="auto"/>
              </w:divBdr>
            </w:div>
          </w:divsChild>
        </w:div>
      </w:divsChild>
    </w:div>
    <w:div w:id="1682194958">
      <w:bodyDiv w:val="1"/>
      <w:marLeft w:val="0"/>
      <w:marRight w:val="0"/>
      <w:marTop w:val="0"/>
      <w:marBottom w:val="0"/>
      <w:divBdr>
        <w:top w:val="none" w:sz="0" w:space="0" w:color="auto"/>
        <w:left w:val="none" w:sz="0" w:space="0" w:color="auto"/>
        <w:bottom w:val="none" w:sz="0" w:space="0" w:color="auto"/>
        <w:right w:val="none" w:sz="0" w:space="0" w:color="auto"/>
      </w:divBdr>
    </w:div>
    <w:div w:id="1690452332">
      <w:bodyDiv w:val="1"/>
      <w:marLeft w:val="0"/>
      <w:marRight w:val="0"/>
      <w:marTop w:val="0"/>
      <w:marBottom w:val="0"/>
      <w:divBdr>
        <w:top w:val="none" w:sz="0" w:space="0" w:color="auto"/>
        <w:left w:val="none" w:sz="0" w:space="0" w:color="auto"/>
        <w:bottom w:val="none" w:sz="0" w:space="0" w:color="auto"/>
        <w:right w:val="none" w:sz="0" w:space="0" w:color="auto"/>
      </w:divBdr>
    </w:div>
    <w:div w:id="1729187999">
      <w:bodyDiv w:val="1"/>
      <w:marLeft w:val="0"/>
      <w:marRight w:val="0"/>
      <w:marTop w:val="0"/>
      <w:marBottom w:val="0"/>
      <w:divBdr>
        <w:top w:val="none" w:sz="0" w:space="0" w:color="auto"/>
        <w:left w:val="none" w:sz="0" w:space="0" w:color="auto"/>
        <w:bottom w:val="none" w:sz="0" w:space="0" w:color="auto"/>
        <w:right w:val="none" w:sz="0" w:space="0" w:color="auto"/>
      </w:divBdr>
    </w:div>
    <w:div w:id="1763606097">
      <w:bodyDiv w:val="1"/>
      <w:marLeft w:val="284"/>
      <w:marRight w:val="284"/>
      <w:marTop w:val="0"/>
      <w:marBottom w:val="0"/>
      <w:divBdr>
        <w:top w:val="none" w:sz="0" w:space="0" w:color="auto"/>
        <w:left w:val="none" w:sz="0" w:space="0" w:color="auto"/>
        <w:bottom w:val="none" w:sz="0" w:space="0" w:color="auto"/>
        <w:right w:val="none" w:sz="0" w:space="0" w:color="auto"/>
      </w:divBdr>
      <w:divsChild>
        <w:div w:id="766509712">
          <w:marLeft w:val="0"/>
          <w:marRight w:val="0"/>
          <w:marTop w:val="220"/>
          <w:marBottom w:val="0"/>
          <w:divBdr>
            <w:top w:val="none" w:sz="0" w:space="0" w:color="auto"/>
            <w:left w:val="none" w:sz="0" w:space="0" w:color="auto"/>
            <w:bottom w:val="none" w:sz="0" w:space="0" w:color="auto"/>
            <w:right w:val="none" w:sz="0" w:space="0" w:color="auto"/>
          </w:divBdr>
          <w:divsChild>
            <w:div w:id="48890935">
              <w:marLeft w:val="0"/>
              <w:marRight w:val="0"/>
              <w:marTop w:val="80"/>
              <w:marBottom w:val="0"/>
              <w:divBdr>
                <w:top w:val="none" w:sz="0" w:space="0" w:color="auto"/>
                <w:left w:val="none" w:sz="0" w:space="0" w:color="auto"/>
                <w:bottom w:val="none" w:sz="0" w:space="0" w:color="auto"/>
                <w:right w:val="none" w:sz="0" w:space="0" w:color="auto"/>
              </w:divBdr>
              <w:divsChild>
                <w:div w:id="5060175">
                  <w:marLeft w:val="284"/>
                  <w:marRight w:val="0"/>
                  <w:marTop w:val="60"/>
                  <w:marBottom w:val="0"/>
                  <w:divBdr>
                    <w:top w:val="none" w:sz="0" w:space="0" w:color="auto"/>
                    <w:left w:val="none" w:sz="0" w:space="0" w:color="auto"/>
                    <w:bottom w:val="none" w:sz="0" w:space="0" w:color="auto"/>
                    <w:right w:val="none" w:sz="0" w:space="0" w:color="auto"/>
                  </w:divBdr>
                  <w:divsChild>
                    <w:div w:id="109864141">
                      <w:marLeft w:val="284"/>
                      <w:marRight w:val="0"/>
                      <w:marTop w:val="60"/>
                      <w:marBottom w:val="0"/>
                      <w:divBdr>
                        <w:top w:val="none" w:sz="0" w:space="0" w:color="auto"/>
                        <w:left w:val="none" w:sz="0" w:space="0" w:color="auto"/>
                        <w:bottom w:val="none" w:sz="0" w:space="0" w:color="auto"/>
                        <w:right w:val="none" w:sz="0" w:space="0" w:color="auto"/>
                      </w:divBdr>
                    </w:div>
                    <w:div w:id="1134714373">
                      <w:marLeft w:val="284"/>
                      <w:marRight w:val="0"/>
                      <w:marTop w:val="60"/>
                      <w:marBottom w:val="0"/>
                      <w:divBdr>
                        <w:top w:val="none" w:sz="0" w:space="0" w:color="auto"/>
                        <w:left w:val="none" w:sz="0" w:space="0" w:color="auto"/>
                        <w:bottom w:val="none" w:sz="0" w:space="0" w:color="auto"/>
                        <w:right w:val="none" w:sz="0" w:space="0" w:color="auto"/>
                      </w:divBdr>
                    </w:div>
                    <w:div w:id="2036886152">
                      <w:marLeft w:val="284"/>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 w:id="1813717180">
      <w:bodyDiv w:val="1"/>
      <w:marLeft w:val="0"/>
      <w:marRight w:val="0"/>
      <w:marTop w:val="0"/>
      <w:marBottom w:val="0"/>
      <w:divBdr>
        <w:top w:val="none" w:sz="0" w:space="0" w:color="auto"/>
        <w:left w:val="none" w:sz="0" w:space="0" w:color="auto"/>
        <w:bottom w:val="none" w:sz="0" w:space="0" w:color="auto"/>
        <w:right w:val="none" w:sz="0" w:space="0" w:color="auto"/>
      </w:divBdr>
    </w:div>
    <w:div w:id="1867284210">
      <w:bodyDiv w:val="1"/>
      <w:marLeft w:val="284"/>
      <w:marRight w:val="284"/>
      <w:marTop w:val="0"/>
      <w:marBottom w:val="0"/>
      <w:divBdr>
        <w:top w:val="none" w:sz="0" w:space="0" w:color="auto"/>
        <w:left w:val="none" w:sz="0" w:space="0" w:color="auto"/>
        <w:bottom w:val="none" w:sz="0" w:space="0" w:color="auto"/>
        <w:right w:val="none" w:sz="0" w:space="0" w:color="auto"/>
      </w:divBdr>
      <w:divsChild>
        <w:div w:id="1449814577">
          <w:marLeft w:val="0"/>
          <w:marRight w:val="0"/>
          <w:marTop w:val="220"/>
          <w:marBottom w:val="0"/>
          <w:divBdr>
            <w:top w:val="none" w:sz="0" w:space="0" w:color="auto"/>
            <w:left w:val="none" w:sz="0" w:space="0" w:color="auto"/>
            <w:bottom w:val="none" w:sz="0" w:space="0" w:color="auto"/>
            <w:right w:val="none" w:sz="0" w:space="0" w:color="auto"/>
          </w:divBdr>
          <w:divsChild>
            <w:div w:id="1266156946">
              <w:marLeft w:val="0"/>
              <w:marRight w:val="0"/>
              <w:marTop w:val="120"/>
              <w:marBottom w:val="0"/>
              <w:divBdr>
                <w:top w:val="none" w:sz="0" w:space="0" w:color="auto"/>
                <w:left w:val="none" w:sz="0" w:space="0" w:color="auto"/>
                <w:bottom w:val="none" w:sz="0" w:space="0" w:color="auto"/>
                <w:right w:val="none" w:sz="0" w:space="0" w:color="auto"/>
              </w:divBdr>
            </w:div>
            <w:div w:id="1059133074">
              <w:marLeft w:val="0"/>
              <w:marRight w:val="0"/>
              <w:marTop w:val="80"/>
              <w:marBottom w:val="0"/>
              <w:divBdr>
                <w:top w:val="none" w:sz="0" w:space="0" w:color="auto"/>
                <w:left w:val="none" w:sz="0" w:space="0" w:color="auto"/>
                <w:bottom w:val="none" w:sz="0" w:space="0" w:color="auto"/>
                <w:right w:val="none" w:sz="0" w:space="0" w:color="auto"/>
              </w:divBdr>
            </w:div>
            <w:div w:id="1540899400">
              <w:marLeft w:val="0"/>
              <w:marRight w:val="0"/>
              <w:marTop w:val="80"/>
              <w:marBottom w:val="0"/>
              <w:divBdr>
                <w:top w:val="none" w:sz="0" w:space="0" w:color="auto"/>
                <w:left w:val="none" w:sz="0" w:space="0" w:color="auto"/>
                <w:bottom w:val="none" w:sz="0" w:space="0" w:color="auto"/>
                <w:right w:val="none" w:sz="0" w:space="0" w:color="auto"/>
              </w:divBdr>
            </w:div>
          </w:divsChild>
        </w:div>
      </w:divsChild>
    </w:div>
    <w:div w:id="1932464742">
      <w:bodyDiv w:val="1"/>
      <w:marLeft w:val="0"/>
      <w:marRight w:val="0"/>
      <w:marTop w:val="0"/>
      <w:marBottom w:val="0"/>
      <w:divBdr>
        <w:top w:val="none" w:sz="0" w:space="0" w:color="auto"/>
        <w:left w:val="none" w:sz="0" w:space="0" w:color="auto"/>
        <w:bottom w:val="none" w:sz="0" w:space="0" w:color="auto"/>
        <w:right w:val="none" w:sz="0" w:space="0" w:color="auto"/>
      </w:divBdr>
      <w:divsChild>
        <w:div w:id="44764150">
          <w:marLeft w:val="0"/>
          <w:marRight w:val="0"/>
          <w:marTop w:val="0"/>
          <w:marBottom w:val="0"/>
          <w:divBdr>
            <w:top w:val="none" w:sz="0" w:space="0" w:color="auto"/>
            <w:left w:val="none" w:sz="0" w:space="0" w:color="auto"/>
            <w:bottom w:val="none" w:sz="0" w:space="0" w:color="auto"/>
            <w:right w:val="none" w:sz="0" w:space="0" w:color="auto"/>
          </w:divBdr>
          <w:divsChild>
            <w:div w:id="2098597505">
              <w:marLeft w:val="0"/>
              <w:marRight w:val="0"/>
              <w:marTop w:val="0"/>
              <w:marBottom w:val="0"/>
              <w:divBdr>
                <w:top w:val="none" w:sz="0" w:space="0" w:color="auto"/>
                <w:left w:val="none" w:sz="0" w:space="0" w:color="auto"/>
                <w:bottom w:val="none" w:sz="0" w:space="0" w:color="auto"/>
                <w:right w:val="none" w:sz="0" w:space="0" w:color="auto"/>
              </w:divBdr>
              <w:divsChild>
                <w:div w:id="759986608">
                  <w:marLeft w:val="0"/>
                  <w:marRight w:val="0"/>
                  <w:marTop w:val="0"/>
                  <w:marBottom w:val="0"/>
                  <w:divBdr>
                    <w:top w:val="none" w:sz="0" w:space="0" w:color="auto"/>
                    <w:left w:val="none" w:sz="0" w:space="0" w:color="auto"/>
                    <w:bottom w:val="none" w:sz="0" w:space="0" w:color="auto"/>
                    <w:right w:val="none" w:sz="0" w:space="0" w:color="auto"/>
                  </w:divBdr>
                  <w:divsChild>
                    <w:div w:id="251859914">
                      <w:marLeft w:val="0"/>
                      <w:marRight w:val="0"/>
                      <w:marTop w:val="0"/>
                      <w:marBottom w:val="0"/>
                      <w:divBdr>
                        <w:top w:val="none" w:sz="0" w:space="0" w:color="auto"/>
                        <w:left w:val="none" w:sz="0" w:space="0" w:color="auto"/>
                        <w:bottom w:val="none" w:sz="0" w:space="0" w:color="auto"/>
                        <w:right w:val="none" w:sz="0" w:space="0" w:color="auto"/>
                      </w:divBdr>
                      <w:divsChild>
                        <w:div w:id="1999334251">
                          <w:marLeft w:val="0"/>
                          <w:marRight w:val="0"/>
                          <w:marTop w:val="0"/>
                          <w:marBottom w:val="0"/>
                          <w:divBdr>
                            <w:top w:val="none" w:sz="0" w:space="0" w:color="auto"/>
                            <w:left w:val="none" w:sz="0" w:space="0" w:color="auto"/>
                            <w:bottom w:val="none" w:sz="0" w:space="0" w:color="auto"/>
                            <w:right w:val="none" w:sz="0" w:space="0" w:color="auto"/>
                          </w:divBdr>
                          <w:divsChild>
                            <w:div w:id="1395742379">
                              <w:marLeft w:val="2070"/>
                              <w:marRight w:val="3960"/>
                              <w:marTop w:val="0"/>
                              <w:marBottom w:val="0"/>
                              <w:divBdr>
                                <w:top w:val="none" w:sz="0" w:space="0" w:color="auto"/>
                                <w:left w:val="none" w:sz="0" w:space="0" w:color="auto"/>
                                <w:bottom w:val="none" w:sz="0" w:space="0" w:color="auto"/>
                                <w:right w:val="none" w:sz="0" w:space="0" w:color="auto"/>
                              </w:divBdr>
                              <w:divsChild>
                                <w:div w:id="1651059123">
                                  <w:marLeft w:val="0"/>
                                  <w:marRight w:val="0"/>
                                  <w:marTop w:val="0"/>
                                  <w:marBottom w:val="0"/>
                                  <w:divBdr>
                                    <w:top w:val="none" w:sz="0" w:space="0" w:color="auto"/>
                                    <w:left w:val="none" w:sz="0" w:space="0" w:color="auto"/>
                                    <w:bottom w:val="none" w:sz="0" w:space="0" w:color="auto"/>
                                    <w:right w:val="none" w:sz="0" w:space="0" w:color="auto"/>
                                  </w:divBdr>
                                  <w:divsChild>
                                    <w:div w:id="1285846690">
                                      <w:marLeft w:val="0"/>
                                      <w:marRight w:val="0"/>
                                      <w:marTop w:val="0"/>
                                      <w:marBottom w:val="0"/>
                                      <w:divBdr>
                                        <w:top w:val="none" w:sz="0" w:space="0" w:color="auto"/>
                                        <w:left w:val="none" w:sz="0" w:space="0" w:color="auto"/>
                                        <w:bottom w:val="none" w:sz="0" w:space="0" w:color="auto"/>
                                        <w:right w:val="none" w:sz="0" w:space="0" w:color="auto"/>
                                      </w:divBdr>
                                      <w:divsChild>
                                        <w:div w:id="591087166">
                                          <w:marLeft w:val="0"/>
                                          <w:marRight w:val="0"/>
                                          <w:marTop w:val="0"/>
                                          <w:marBottom w:val="0"/>
                                          <w:divBdr>
                                            <w:top w:val="none" w:sz="0" w:space="0" w:color="auto"/>
                                            <w:left w:val="none" w:sz="0" w:space="0" w:color="auto"/>
                                            <w:bottom w:val="none" w:sz="0" w:space="0" w:color="auto"/>
                                            <w:right w:val="none" w:sz="0" w:space="0" w:color="auto"/>
                                          </w:divBdr>
                                          <w:divsChild>
                                            <w:div w:id="774058689">
                                              <w:marLeft w:val="0"/>
                                              <w:marRight w:val="0"/>
                                              <w:marTop w:val="90"/>
                                              <w:marBottom w:val="0"/>
                                              <w:divBdr>
                                                <w:top w:val="none" w:sz="0" w:space="0" w:color="auto"/>
                                                <w:left w:val="none" w:sz="0" w:space="0" w:color="auto"/>
                                                <w:bottom w:val="none" w:sz="0" w:space="0" w:color="auto"/>
                                                <w:right w:val="none" w:sz="0" w:space="0" w:color="auto"/>
                                              </w:divBdr>
                                              <w:divsChild>
                                                <w:div w:id="1566181561">
                                                  <w:marLeft w:val="0"/>
                                                  <w:marRight w:val="0"/>
                                                  <w:marTop w:val="0"/>
                                                  <w:marBottom w:val="0"/>
                                                  <w:divBdr>
                                                    <w:top w:val="none" w:sz="0" w:space="0" w:color="auto"/>
                                                    <w:left w:val="none" w:sz="0" w:space="0" w:color="auto"/>
                                                    <w:bottom w:val="none" w:sz="0" w:space="0" w:color="auto"/>
                                                    <w:right w:val="none" w:sz="0" w:space="0" w:color="auto"/>
                                                  </w:divBdr>
                                                  <w:divsChild>
                                                    <w:div w:id="183784463">
                                                      <w:marLeft w:val="0"/>
                                                      <w:marRight w:val="0"/>
                                                      <w:marTop w:val="0"/>
                                                      <w:marBottom w:val="405"/>
                                                      <w:divBdr>
                                                        <w:top w:val="none" w:sz="0" w:space="0" w:color="auto"/>
                                                        <w:left w:val="none" w:sz="0" w:space="0" w:color="auto"/>
                                                        <w:bottom w:val="none" w:sz="0" w:space="0" w:color="auto"/>
                                                        <w:right w:val="none" w:sz="0" w:space="0" w:color="auto"/>
                                                      </w:divBdr>
                                                      <w:divsChild>
                                                        <w:div w:id="777530411">
                                                          <w:marLeft w:val="0"/>
                                                          <w:marRight w:val="0"/>
                                                          <w:marTop w:val="0"/>
                                                          <w:marBottom w:val="0"/>
                                                          <w:divBdr>
                                                            <w:top w:val="none" w:sz="0" w:space="0" w:color="auto"/>
                                                            <w:left w:val="none" w:sz="0" w:space="0" w:color="auto"/>
                                                            <w:bottom w:val="none" w:sz="0" w:space="0" w:color="auto"/>
                                                            <w:right w:val="none" w:sz="0" w:space="0" w:color="auto"/>
                                                          </w:divBdr>
                                                          <w:divsChild>
                                                            <w:div w:id="423572955">
                                                              <w:marLeft w:val="0"/>
                                                              <w:marRight w:val="0"/>
                                                              <w:marTop w:val="0"/>
                                                              <w:marBottom w:val="0"/>
                                                              <w:divBdr>
                                                                <w:top w:val="none" w:sz="0" w:space="0" w:color="auto"/>
                                                                <w:left w:val="none" w:sz="0" w:space="0" w:color="auto"/>
                                                                <w:bottom w:val="none" w:sz="0" w:space="0" w:color="auto"/>
                                                                <w:right w:val="none" w:sz="0" w:space="0" w:color="auto"/>
                                                              </w:divBdr>
                                                              <w:divsChild>
                                                                <w:div w:id="1929802747">
                                                                  <w:marLeft w:val="0"/>
                                                                  <w:marRight w:val="0"/>
                                                                  <w:marTop w:val="0"/>
                                                                  <w:marBottom w:val="0"/>
                                                                  <w:divBdr>
                                                                    <w:top w:val="none" w:sz="0" w:space="0" w:color="auto"/>
                                                                    <w:left w:val="none" w:sz="0" w:space="0" w:color="auto"/>
                                                                    <w:bottom w:val="none" w:sz="0" w:space="0" w:color="auto"/>
                                                                    <w:right w:val="none" w:sz="0" w:space="0" w:color="auto"/>
                                                                  </w:divBdr>
                                                                  <w:divsChild>
                                                                    <w:div w:id="1068573755">
                                                                      <w:marLeft w:val="0"/>
                                                                      <w:marRight w:val="0"/>
                                                                      <w:marTop w:val="0"/>
                                                                      <w:marBottom w:val="0"/>
                                                                      <w:divBdr>
                                                                        <w:top w:val="none" w:sz="0" w:space="0" w:color="auto"/>
                                                                        <w:left w:val="none" w:sz="0" w:space="0" w:color="auto"/>
                                                                        <w:bottom w:val="none" w:sz="0" w:space="0" w:color="auto"/>
                                                                        <w:right w:val="none" w:sz="0" w:space="0" w:color="auto"/>
                                                                      </w:divBdr>
                                                                      <w:divsChild>
                                                                        <w:div w:id="638002067">
                                                                          <w:marLeft w:val="0"/>
                                                                          <w:marRight w:val="0"/>
                                                                          <w:marTop w:val="0"/>
                                                                          <w:marBottom w:val="0"/>
                                                                          <w:divBdr>
                                                                            <w:top w:val="none" w:sz="0" w:space="0" w:color="auto"/>
                                                                            <w:left w:val="none" w:sz="0" w:space="0" w:color="auto"/>
                                                                            <w:bottom w:val="none" w:sz="0" w:space="0" w:color="auto"/>
                                                                            <w:right w:val="none" w:sz="0" w:space="0" w:color="auto"/>
                                                                          </w:divBdr>
                                                                          <w:divsChild>
                                                                            <w:div w:id="1653945175">
                                                                              <w:marLeft w:val="0"/>
                                                                              <w:marRight w:val="0"/>
                                                                              <w:marTop w:val="0"/>
                                                                              <w:marBottom w:val="0"/>
                                                                              <w:divBdr>
                                                                                <w:top w:val="none" w:sz="0" w:space="0" w:color="auto"/>
                                                                                <w:left w:val="none" w:sz="0" w:space="0" w:color="auto"/>
                                                                                <w:bottom w:val="none" w:sz="0" w:space="0" w:color="auto"/>
                                                                                <w:right w:val="none" w:sz="0" w:space="0" w:color="auto"/>
                                                                              </w:divBdr>
                                                                              <w:divsChild>
                                                                                <w:div w:id="1657227518">
                                                                                  <w:marLeft w:val="0"/>
                                                                                  <w:marRight w:val="0"/>
                                                                                  <w:marTop w:val="0"/>
                                                                                  <w:marBottom w:val="0"/>
                                                                                  <w:divBdr>
                                                                                    <w:top w:val="none" w:sz="0" w:space="0" w:color="auto"/>
                                                                                    <w:left w:val="none" w:sz="0" w:space="0" w:color="auto"/>
                                                                                    <w:bottom w:val="none" w:sz="0" w:space="0" w:color="auto"/>
                                                                                    <w:right w:val="none" w:sz="0" w:space="0" w:color="auto"/>
                                                                                  </w:divBdr>
                                                                                  <w:divsChild>
                                                                                    <w:div w:id="1672751496">
                                                                                      <w:marLeft w:val="0"/>
                                                                                      <w:marRight w:val="0"/>
                                                                                      <w:marTop w:val="0"/>
                                                                                      <w:marBottom w:val="0"/>
                                                                                      <w:divBdr>
                                                                                        <w:top w:val="none" w:sz="0" w:space="0" w:color="auto"/>
                                                                                        <w:left w:val="none" w:sz="0" w:space="0" w:color="auto"/>
                                                                                        <w:bottom w:val="none" w:sz="0" w:space="0" w:color="auto"/>
                                                                                        <w:right w:val="none" w:sz="0" w:space="0" w:color="auto"/>
                                                                                      </w:divBdr>
                                                                                      <w:divsChild>
                                                                                        <w:div w:id="1652979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3463308">
      <w:bodyDiv w:val="1"/>
      <w:marLeft w:val="0"/>
      <w:marRight w:val="0"/>
      <w:marTop w:val="0"/>
      <w:marBottom w:val="0"/>
      <w:divBdr>
        <w:top w:val="none" w:sz="0" w:space="0" w:color="auto"/>
        <w:left w:val="none" w:sz="0" w:space="0" w:color="auto"/>
        <w:bottom w:val="none" w:sz="0" w:space="0" w:color="auto"/>
        <w:right w:val="none" w:sz="0" w:space="0" w:color="auto"/>
      </w:divBdr>
    </w:div>
    <w:div w:id="2038963958">
      <w:bodyDiv w:val="1"/>
      <w:marLeft w:val="0"/>
      <w:marRight w:val="0"/>
      <w:marTop w:val="0"/>
      <w:marBottom w:val="0"/>
      <w:divBdr>
        <w:top w:val="none" w:sz="0" w:space="0" w:color="auto"/>
        <w:left w:val="none" w:sz="0" w:space="0" w:color="auto"/>
        <w:bottom w:val="none" w:sz="0" w:space="0" w:color="auto"/>
        <w:right w:val="none" w:sz="0" w:space="0" w:color="auto"/>
      </w:divBdr>
    </w:div>
    <w:div w:id="2067335095">
      <w:bodyDiv w:val="1"/>
      <w:marLeft w:val="284"/>
      <w:marRight w:val="284"/>
      <w:marTop w:val="0"/>
      <w:marBottom w:val="0"/>
      <w:divBdr>
        <w:top w:val="none" w:sz="0" w:space="0" w:color="auto"/>
        <w:left w:val="none" w:sz="0" w:space="0" w:color="auto"/>
        <w:bottom w:val="none" w:sz="0" w:space="0" w:color="auto"/>
        <w:right w:val="none" w:sz="0" w:space="0" w:color="auto"/>
      </w:divBdr>
      <w:divsChild>
        <w:div w:id="1438138029">
          <w:marLeft w:val="0"/>
          <w:marRight w:val="0"/>
          <w:marTop w:val="220"/>
          <w:marBottom w:val="0"/>
          <w:divBdr>
            <w:top w:val="none" w:sz="0" w:space="0" w:color="auto"/>
            <w:left w:val="none" w:sz="0" w:space="0" w:color="auto"/>
            <w:bottom w:val="none" w:sz="0" w:space="0" w:color="auto"/>
            <w:right w:val="none" w:sz="0" w:space="0" w:color="auto"/>
          </w:divBdr>
          <w:divsChild>
            <w:div w:id="1678460439">
              <w:marLeft w:val="0"/>
              <w:marRight w:val="0"/>
              <w:marTop w:val="120"/>
              <w:marBottom w:val="0"/>
              <w:divBdr>
                <w:top w:val="none" w:sz="0" w:space="0" w:color="auto"/>
                <w:left w:val="none" w:sz="0" w:space="0" w:color="auto"/>
                <w:bottom w:val="none" w:sz="0" w:space="0" w:color="auto"/>
                <w:right w:val="none" w:sz="0" w:space="0" w:color="auto"/>
              </w:divBdr>
            </w:div>
            <w:div w:id="83301670">
              <w:marLeft w:val="0"/>
              <w:marRight w:val="0"/>
              <w:marTop w:val="8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openxmlformats.org/officeDocument/2006/relationships/customXml" Target="../customXml/item2.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67D947CCDB8AC94983EB05E0C9A30A06" ma:contentTypeVersion="0" ma:contentTypeDescription="Create a new document." ma:contentTypeScope="" ma:versionID="441850fd795aa32ff01c675ec6550cc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3ACE4F6-A5E7-4207-B31F-062FD0FC3F55}">
  <ds:schemaRefs>
    <ds:schemaRef ds:uri="http://schemas.openxmlformats.org/officeDocument/2006/bibliography"/>
  </ds:schemaRefs>
</ds:datastoreItem>
</file>

<file path=customXml/itemProps2.xml><?xml version="1.0" encoding="utf-8"?>
<ds:datastoreItem xmlns:ds="http://schemas.openxmlformats.org/officeDocument/2006/customXml" ds:itemID="{708A16AD-D2F8-4099-B3DA-AB84B5AA3A15}"/>
</file>

<file path=customXml/itemProps3.xml><?xml version="1.0" encoding="utf-8"?>
<ds:datastoreItem xmlns:ds="http://schemas.openxmlformats.org/officeDocument/2006/customXml" ds:itemID="{96B2CBF5-A3B7-414D-8881-32B985B92C85}"/>
</file>

<file path=customXml/itemProps4.xml><?xml version="1.0" encoding="utf-8"?>
<ds:datastoreItem xmlns:ds="http://schemas.openxmlformats.org/officeDocument/2006/customXml" ds:itemID="{FEBC8309-75D5-4CF4-AC9C-51F3BFF28E70}"/>
</file>

<file path=docProps/app.xml><?xml version="1.0" encoding="utf-8"?>
<Properties xmlns="http://schemas.openxmlformats.org/officeDocument/2006/extended-properties" xmlns:vt="http://schemas.openxmlformats.org/officeDocument/2006/docPropsVTypes">
  <Template>Normal.dotm</Template>
  <TotalTime>0</TotalTime>
  <Pages>26</Pages>
  <Words>9984</Words>
  <Characters>64100</Characters>
  <Application>Microsoft Office Word</Application>
  <DocSecurity>4</DocSecurity>
  <Lines>6410</Lines>
  <Paragraphs>1610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LLV Amtsvermerk</vt:lpstr>
      <vt:lpstr>LLV Amtsvermerk</vt:lpstr>
    </vt:vector>
  </TitlesOfParts>
  <Company>Liechtensteinische Landesverwaltung</Company>
  <LinksUpToDate>false</LinksUpToDate>
  <CharactersWithSpaces>72474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LLV Amtsvermerk</dc:title>
  <dc:creator>Wieczorek Nuscha</dc:creator>
  <cp:lastModifiedBy>D'ANIELLO Denise</cp:lastModifiedBy>
  <cp:revision>2</cp:revision>
  <cp:lastPrinted>2019-12-02T10:16:00Z</cp:lastPrinted>
  <dcterms:created xsi:type="dcterms:W3CDTF">2019-12-13T16:19:00Z</dcterms:created>
  <dcterms:modified xsi:type="dcterms:W3CDTF">2019-12-13T16:19:00Z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0x01010067D947CCDB8AC94983EB05E0C9A30A06</vt:lpwstr>
  </property>
</Properties>
</file>