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9FF721" w14:textId="77777777" w:rsidR="002F2E23" w:rsidRPr="00CE156E" w:rsidRDefault="00B4618B" w:rsidP="00A836A7">
      <w:pPr>
        <w:ind w:left="397" w:hanging="397"/>
        <w:jc w:val="center"/>
        <w:rPr>
          <w:rFonts w:asciiTheme="minorHAnsi" w:hAnsiTheme="minorHAnsi" w:cstheme="minorHAnsi"/>
          <w:sz w:val="28"/>
          <w:szCs w:val="28"/>
        </w:rPr>
      </w:pPr>
      <w:bookmarkStart w:id="0" w:name="_GoBack"/>
      <w:bookmarkEnd w:id="0"/>
      <w:r w:rsidRPr="00CE156E">
        <w:rPr>
          <w:rFonts w:asciiTheme="minorHAnsi" w:hAnsiTheme="minorHAnsi" w:cstheme="minorHAnsi"/>
          <w:noProof/>
          <w:lang w:val="es-ES_tradnl" w:eastAsia="es-ES_tradnl"/>
        </w:rPr>
        <w:drawing>
          <wp:anchor distT="0" distB="0" distL="114300" distR="114300" simplePos="0" relativeHeight="251656704" behindDoc="0" locked="0" layoutInCell="1" allowOverlap="1" wp14:anchorId="08C40C88" wp14:editId="642179A6">
            <wp:simplePos x="0" y="0"/>
            <wp:positionH relativeFrom="margin">
              <wp:align>right</wp:align>
            </wp:positionH>
            <wp:positionV relativeFrom="margin">
              <wp:align>top</wp:align>
            </wp:positionV>
            <wp:extent cx="1968500" cy="1828800"/>
            <wp:effectExtent l="0" t="0" r="1270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68500" cy="1828800"/>
                    </a:xfrm>
                    <a:prstGeom prst="rect">
                      <a:avLst/>
                    </a:prstGeom>
                    <a:noFill/>
                    <a:ln>
                      <a:noFill/>
                    </a:ln>
                  </pic:spPr>
                </pic:pic>
              </a:graphicData>
            </a:graphic>
          </wp:anchor>
        </w:drawing>
      </w:r>
    </w:p>
    <w:p w14:paraId="01D87765" w14:textId="0186B04A" w:rsidR="00DF26B7" w:rsidRPr="00CE156E" w:rsidRDefault="00DF26B7" w:rsidP="00884559">
      <w:pPr>
        <w:spacing w:after="120"/>
        <w:rPr>
          <w:rFonts w:asciiTheme="minorHAnsi" w:hAnsiTheme="minorHAnsi" w:cstheme="minorHAnsi"/>
          <w:sz w:val="30"/>
          <w:szCs w:val="30"/>
        </w:rPr>
      </w:pPr>
      <w:r w:rsidRPr="00CE156E">
        <w:rPr>
          <w:rFonts w:asciiTheme="minorHAnsi" w:hAnsiTheme="minorHAnsi" w:cstheme="minorHAnsi"/>
          <w:b/>
          <w:sz w:val="30"/>
          <w:szCs w:val="30"/>
        </w:rPr>
        <w:t xml:space="preserve">BRIEFING </w:t>
      </w:r>
      <w:r w:rsidR="00390791" w:rsidRPr="00CE156E">
        <w:rPr>
          <w:rFonts w:asciiTheme="minorHAnsi" w:hAnsiTheme="minorHAnsi" w:cstheme="minorHAnsi"/>
          <w:b/>
          <w:sz w:val="30"/>
          <w:szCs w:val="30"/>
        </w:rPr>
        <w:t>ON</w:t>
      </w:r>
      <w:r w:rsidR="009549DE" w:rsidRPr="00CE156E">
        <w:rPr>
          <w:rFonts w:asciiTheme="minorHAnsi" w:hAnsiTheme="minorHAnsi" w:cstheme="minorHAnsi"/>
          <w:b/>
          <w:sz w:val="30"/>
          <w:szCs w:val="30"/>
        </w:rPr>
        <w:t xml:space="preserve"> </w:t>
      </w:r>
      <w:r w:rsidR="008F62B1" w:rsidRPr="00CE156E">
        <w:rPr>
          <w:rFonts w:asciiTheme="minorHAnsi" w:hAnsiTheme="minorHAnsi" w:cstheme="minorHAnsi"/>
          <w:b/>
          <w:sz w:val="30"/>
          <w:szCs w:val="30"/>
          <w:u w:val="single"/>
        </w:rPr>
        <w:t>SWITZERLAND</w:t>
      </w:r>
      <w:r w:rsidR="00390791" w:rsidRPr="00CE156E">
        <w:rPr>
          <w:rFonts w:asciiTheme="minorHAnsi" w:hAnsiTheme="minorHAnsi" w:cstheme="minorHAnsi"/>
          <w:b/>
          <w:sz w:val="30"/>
          <w:szCs w:val="30"/>
        </w:rPr>
        <w:t xml:space="preserve"> </w:t>
      </w:r>
      <w:r w:rsidRPr="00CE156E">
        <w:rPr>
          <w:rFonts w:asciiTheme="minorHAnsi" w:hAnsiTheme="minorHAnsi" w:cstheme="minorHAnsi"/>
          <w:b/>
          <w:sz w:val="30"/>
          <w:szCs w:val="30"/>
        </w:rPr>
        <w:t xml:space="preserve">FOR THE </w:t>
      </w:r>
      <w:r w:rsidR="000960E7" w:rsidRPr="00CE156E">
        <w:rPr>
          <w:rFonts w:asciiTheme="minorHAnsi" w:hAnsiTheme="minorHAnsi" w:cstheme="minorHAnsi"/>
          <w:b/>
          <w:sz w:val="30"/>
          <w:szCs w:val="30"/>
        </w:rPr>
        <w:t>COMMITTEE AGAINST TORTURE</w:t>
      </w:r>
      <w:r w:rsidR="00F96A9C" w:rsidRPr="00CE156E">
        <w:rPr>
          <w:rFonts w:asciiTheme="minorHAnsi" w:hAnsiTheme="minorHAnsi" w:cstheme="minorHAnsi"/>
          <w:b/>
          <w:sz w:val="30"/>
          <w:szCs w:val="30"/>
        </w:rPr>
        <w:t xml:space="preserve"> </w:t>
      </w:r>
      <w:r w:rsidR="000960E7" w:rsidRPr="00CE156E">
        <w:rPr>
          <w:rFonts w:asciiTheme="minorHAnsi" w:hAnsiTheme="minorHAnsi" w:cstheme="minorHAnsi"/>
          <w:b/>
          <w:sz w:val="30"/>
          <w:szCs w:val="30"/>
        </w:rPr>
        <w:t>PRESESSIONAL WORKING GROUP</w:t>
      </w:r>
      <w:r w:rsidR="009F05B3" w:rsidRPr="00CE156E">
        <w:rPr>
          <w:rFonts w:asciiTheme="minorHAnsi" w:hAnsiTheme="minorHAnsi" w:cstheme="minorHAnsi"/>
          <w:b/>
          <w:sz w:val="30"/>
          <w:szCs w:val="30"/>
        </w:rPr>
        <w:t xml:space="preserve">, </w:t>
      </w:r>
      <w:r w:rsidR="00657F65" w:rsidRPr="00CE156E">
        <w:rPr>
          <w:rFonts w:asciiTheme="minorHAnsi" w:hAnsiTheme="minorHAnsi" w:cstheme="minorHAnsi"/>
          <w:b/>
          <w:sz w:val="30"/>
          <w:szCs w:val="30"/>
        </w:rPr>
        <w:t>62</w:t>
      </w:r>
      <w:r w:rsidR="00657F65" w:rsidRPr="00CE156E">
        <w:rPr>
          <w:rFonts w:asciiTheme="minorHAnsi" w:hAnsiTheme="minorHAnsi" w:cstheme="minorHAnsi"/>
          <w:b/>
          <w:sz w:val="30"/>
          <w:szCs w:val="30"/>
          <w:vertAlign w:val="superscript"/>
        </w:rPr>
        <w:t>nd</w:t>
      </w:r>
      <w:r w:rsidR="00657F65" w:rsidRPr="00CE156E">
        <w:rPr>
          <w:rFonts w:asciiTheme="minorHAnsi" w:hAnsiTheme="minorHAnsi" w:cstheme="minorHAnsi"/>
          <w:b/>
          <w:sz w:val="30"/>
          <w:szCs w:val="30"/>
        </w:rPr>
        <w:t xml:space="preserve"> </w:t>
      </w:r>
      <w:r w:rsidR="009F05B3" w:rsidRPr="00CE156E">
        <w:rPr>
          <w:rFonts w:asciiTheme="minorHAnsi" w:hAnsiTheme="minorHAnsi" w:cstheme="minorHAnsi"/>
          <w:b/>
          <w:sz w:val="30"/>
          <w:szCs w:val="30"/>
        </w:rPr>
        <w:t>session (</w:t>
      </w:r>
      <w:r w:rsidR="00657F65" w:rsidRPr="00CE156E">
        <w:rPr>
          <w:rFonts w:asciiTheme="minorHAnsi" w:hAnsiTheme="minorHAnsi" w:cstheme="minorHAnsi"/>
          <w:b/>
          <w:sz w:val="30"/>
          <w:szCs w:val="30"/>
          <w:u w:val="single"/>
        </w:rPr>
        <w:t>Nov</w:t>
      </w:r>
      <w:r w:rsidR="00114C96" w:rsidRPr="00CE156E">
        <w:rPr>
          <w:rFonts w:asciiTheme="minorHAnsi" w:hAnsiTheme="minorHAnsi" w:cstheme="minorHAnsi"/>
          <w:b/>
          <w:sz w:val="30"/>
          <w:szCs w:val="30"/>
          <w:u w:val="single"/>
        </w:rPr>
        <w:t>/</w:t>
      </w:r>
      <w:r w:rsidR="00657F65" w:rsidRPr="00CE156E">
        <w:rPr>
          <w:rFonts w:asciiTheme="minorHAnsi" w:hAnsiTheme="minorHAnsi" w:cstheme="minorHAnsi"/>
          <w:b/>
          <w:sz w:val="30"/>
          <w:szCs w:val="30"/>
          <w:u w:val="single"/>
        </w:rPr>
        <w:t>Dec</w:t>
      </w:r>
      <w:r w:rsidR="000960E7" w:rsidRPr="00CE156E">
        <w:rPr>
          <w:rFonts w:asciiTheme="minorHAnsi" w:hAnsiTheme="minorHAnsi" w:cstheme="minorHAnsi"/>
          <w:b/>
          <w:sz w:val="30"/>
          <w:szCs w:val="30"/>
          <w:u w:val="single"/>
        </w:rPr>
        <w:t xml:space="preserve"> 201</w:t>
      </w:r>
      <w:r w:rsidR="00114C96" w:rsidRPr="00CE156E">
        <w:rPr>
          <w:rFonts w:asciiTheme="minorHAnsi" w:hAnsiTheme="minorHAnsi" w:cstheme="minorHAnsi"/>
          <w:b/>
          <w:sz w:val="30"/>
          <w:szCs w:val="30"/>
          <w:u w:val="single"/>
        </w:rPr>
        <w:t>7</w:t>
      </w:r>
      <w:r w:rsidR="009F05B3" w:rsidRPr="00CE156E">
        <w:rPr>
          <w:rFonts w:asciiTheme="minorHAnsi" w:hAnsiTheme="minorHAnsi" w:cstheme="minorHAnsi"/>
          <w:b/>
          <w:sz w:val="30"/>
          <w:szCs w:val="30"/>
        </w:rPr>
        <w:t>)</w:t>
      </w:r>
    </w:p>
    <w:p w14:paraId="046D47E2" w14:textId="780A6740" w:rsidR="00491D60" w:rsidRPr="00CE156E" w:rsidRDefault="00DF26B7" w:rsidP="00884559">
      <w:pPr>
        <w:spacing w:after="120"/>
        <w:rPr>
          <w:rFonts w:asciiTheme="minorHAnsi" w:hAnsiTheme="minorHAnsi" w:cstheme="minorHAnsi"/>
        </w:rPr>
      </w:pPr>
      <w:r w:rsidRPr="00CE156E">
        <w:rPr>
          <w:rFonts w:asciiTheme="minorHAnsi" w:hAnsiTheme="minorHAnsi" w:cstheme="minorHAnsi"/>
          <w:i/>
        </w:rPr>
        <w:t xml:space="preserve">From </w:t>
      </w:r>
      <w:r w:rsidR="00114C96" w:rsidRPr="00CE156E">
        <w:rPr>
          <w:rFonts w:asciiTheme="minorHAnsi" w:hAnsiTheme="minorHAnsi" w:cstheme="minorHAnsi"/>
          <w:i/>
        </w:rPr>
        <w:t>the</w:t>
      </w:r>
      <w:r w:rsidRPr="00CE156E">
        <w:rPr>
          <w:rFonts w:asciiTheme="minorHAnsi" w:hAnsiTheme="minorHAnsi" w:cstheme="minorHAnsi"/>
          <w:i/>
        </w:rPr>
        <w:t xml:space="preserve"> Global Initiative</w:t>
      </w:r>
      <w:r w:rsidR="00114C96" w:rsidRPr="00CE156E">
        <w:rPr>
          <w:rFonts w:asciiTheme="minorHAnsi" w:hAnsiTheme="minorHAnsi" w:cstheme="minorHAnsi"/>
          <w:i/>
        </w:rPr>
        <w:t xml:space="preserve"> to End All Corporal Punishment of Children, </w:t>
      </w:r>
      <w:hyperlink r:id="rId13" w:history="1">
        <w:r w:rsidR="00F841D9">
          <w:rPr>
            <w:rFonts w:asciiTheme="minorHAnsi" w:hAnsiTheme="minorHAnsi" w:cstheme="minorHAnsi"/>
            <w:i/>
          </w:rPr>
          <w:t>June</w:t>
        </w:r>
      </w:hyperlink>
      <w:r w:rsidR="00657F65" w:rsidRPr="00CE156E">
        <w:rPr>
          <w:rFonts w:asciiTheme="minorHAnsi" w:hAnsiTheme="minorHAnsi" w:cstheme="minorHAnsi"/>
          <w:i/>
        </w:rPr>
        <w:t xml:space="preserve"> 2017</w:t>
      </w:r>
      <w:r w:rsidR="00114C96" w:rsidRPr="00CE156E">
        <w:rPr>
          <w:rFonts w:asciiTheme="minorHAnsi" w:hAnsiTheme="minorHAnsi" w:cstheme="minorHAnsi"/>
          <w:i/>
        </w:rPr>
        <w:t xml:space="preserve"> </w:t>
      </w:r>
    </w:p>
    <w:p w14:paraId="6C48E0F5" w14:textId="6641A713" w:rsidR="00491D60" w:rsidRPr="00CE156E" w:rsidRDefault="00657F65" w:rsidP="00491D60">
      <w:pPr>
        <w:rPr>
          <w:rFonts w:asciiTheme="minorHAnsi" w:hAnsiTheme="minorHAnsi" w:cstheme="minorHAnsi"/>
          <w:b/>
          <w:i/>
        </w:rPr>
      </w:pPr>
      <w:r w:rsidRPr="00CE156E">
        <w:rPr>
          <w:rFonts w:asciiTheme="minorHAnsi" w:hAnsiTheme="minorHAnsi" w:cstheme="minorHAnsi"/>
          <w:noProof/>
          <w:lang w:val="es-ES_tradnl" w:eastAsia="es-ES_tradnl"/>
        </w:rPr>
        <mc:AlternateContent>
          <mc:Choice Requires="wps">
            <w:drawing>
              <wp:anchor distT="0" distB="0" distL="114300" distR="114300" simplePos="0" relativeHeight="251658752" behindDoc="0" locked="0" layoutInCell="1" allowOverlap="1" wp14:anchorId="7344B0A4" wp14:editId="4B6BF8A6">
                <wp:simplePos x="0" y="0"/>
                <wp:positionH relativeFrom="margin">
                  <wp:posOffset>-20320</wp:posOffset>
                </wp:positionH>
                <wp:positionV relativeFrom="margin">
                  <wp:posOffset>1828800</wp:posOffset>
                </wp:positionV>
                <wp:extent cx="6306820" cy="3421380"/>
                <wp:effectExtent l="0" t="0" r="17780" b="2921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6820" cy="3421380"/>
                        </a:xfrm>
                        <a:prstGeom prst="rect">
                          <a:avLst/>
                        </a:prstGeom>
                        <a:noFill/>
                        <a:ln w="9525">
                          <a:solidFill>
                            <a:srgbClr val="000000"/>
                          </a:solidFill>
                          <a:miter lim="800000"/>
                          <a:headEnd/>
                          <a:tailEnd/>
                        </a:ln>
                      </wps:spPr>
                      <wps:txbx>
                        <w:txbxContent>
                          <w:p w14:paraId="79B3BFBB" w14:textId="7A9DE866" w:rsidR="00957038" w:rsidRPr="00657F65" w:rsidRDefault="00957038" w:rsidP="00DA3E1D">
                            <w:pPr>
                              <w:spacing w:after="120"/>
                              <w:rPr>
                                <w:rFonts w:asciiTheme="minorHAnsi" w:hAnsiTheme="minorHAnsi" w:cstheme="minorHAnsi"/>
                                <w:b/>
                                <w:sz w:val="28"/>
                                <w:szCs w:val="28"/>
                              </w:rPr>
                            </w:pPr>
                            <w:r w:rsidRPr="00657F65">
                              <w:rPr>
                                <w:rFonts w:asciiTheme="minorHAnsi" w:hAnsiTheme="minorHAnsi" w:cstheme="minorHAnsi"/>
                                <w:b/>
                                <w:sz w:val="28"/>
                                <w:szCs w:val="28"/>
                              </w:rPr>
                              <w:t>This briefing describes the legality of corporal punishment of children in</w:t>
                            </w:r>
                            <w:r w:rsidR="008E1A9E" w:rsidRPr="00657F65">
                              <w:rPr>
                                <w:rFonts w:asciiTheme="minorHAnsi" w:hAnsiTheme="minorHAnsi" w:cstheme="minorHAnsi"/>
                                <w:b/>
                                <w:sz w:val="28"/>
                                <w:szCs w:val="28"/>
                              </w:rPr>
                              <w:t xml:space="preserve"> </w:t>
                            </w:r>
                            <w:r w:rsidR="001051B3">
                              <w:rPr>
                                <w:rFonts w:asciiTheme="minorHAnsi" w:hAnsiTheme="minorHAnsi" w:cstheme="minorHAnsi"/>
                                <w:b/>
                                <w:sz w:val="28"/>
                                <w:szCs w:val="28"/>
                              </w:rPr>
                              <w:t>Switzerland</w:t>
                            </w:r>
                            <w:r w:rsidRPr="00657F65">
                              <w:rPr>
                                <w:rFonts w:asciiTheme="minorHAnsi" w:hAnsiTheme="minorHAnsi" w:cstheme="minorHAnsi"/>
                                <w:b/>
                                <w:sz w:val="28"/>
                                <w:szCs w:val="28"/>
                              </w:rPr>
                              <w:t xml:space="preserve">. In light of the obligation under international human rights law to prohibit all corporal punishment of children, the recommendations of the UN Secretary General’s Study on Violence against Children, the </w:t>
                            </w:r>
                            <w:r w:rsidR="0072293F" w:rsidRPr="00657F65">
                              <w:rPr>
                                <w:rFonts w:asciiTheme="minorHAnsi" w:hAnsiTheme="minorHAnsi" w:cstheme="minorHAnsi"/>
                                <w:b/>
                                <w:sz w:val="28"/>
                                <w:szCs w:val="28"/>
                              </w:rPr>
                              <w:t xml:space="preserve">relevant </w:t>
                            </w:r>
                            <w:r w:rsidRPr="00657F65">
                              <w:rPr>
                                <w:rFonts w:asciiTheme="minorHAnsi" w:hAnsiTheme="minorHAnsi" w:cstheme="minorHAnsi"/>
                                <w:b/>
                                <w:sz w:val="28"/>
                                <w:szCs w:val="28"/>
                              </w:rPr>
                              <w:t xml:space="preserve">recommendations made to </w:t>
                            </w:r>
                            <w:r w:rsidR="00820CE6">
                              <w:rPr>
                                <w:rFonts w:asciiTheme="minorHAnsi" w:hAnsiTheme="minorHAnsi" w:cstheme="minorHAnsi"/>
                                <w:b/>
                                <w:sz w:val="28"/>
                                <w:szCs w:val="28"/>
                              </w:rPr>
                              <w:t>Switzerland</w:t>
                            </w:r>
                            <w:r w:rsidR="00037587">
                              <w:rPr>
                                <w:rFonts w:asciiTheme="minorHAnsi" w:hAnsiTheme="minorHAnsi" w:cstheme="minorHAnsi"/>
                                <w:b/>
                                <w:sz w:val="28"/>
                                <w:szCs w:val="28"/>
                              </w:rPr>
                              <w:t xml:space="preserve"> </w:t>
                            </w:r>
                            <w:r w:rsidRPr="00657F65">
                              <w:rPr>
                                <w:rFonts w:asciiTheme="minorHAnsi" w:hAnsiTheme="minorHAnsi" w:cstheme="minorHAnsi"/>
                                <w:b/>
                                <w:sz w:val="28"/>
                                <w:szCs w:val="28"/>
                              </w:rPr>
                              <w:t>during the UPR</w:t>
                            </w:r>
                            <w:r w:rsidR="004200C0">
                              <w:rPr>
                                <w:rFonts w:asciiTheme="minorHAnsi" w:hAnsiTheme="minorHAnsi" w:cstheme="minorHAnsi"/>
                                <w:b/>
                                <w:sz w:val="28"/>
                                <w:szCs w:val="28"/>
                              </w:rPr>
                              <w:t xml:space="preserve"> in </w:t>
                            </w:r>
                            <w:r w:rsidR="00820CE6">
                              <w:rPr>
                                <w:rFonts w:asciiTheme="minorHAnsi" w:hAnsiTheme="minorHAnsi" w:cstheme="minorHAnsi"/>
                                <w:b/>
                                <w:sz w:val="28"/>
                                <w:szCs w:val="28"/>
                              </w:rPr>
                              <w:t>2008 and 2012</w:t>
                            </w:r>
                            <w:r w:rsidR="00F41DB8">
                              <w:rPr>
                                <w:rFonts w:asciiTheme="minorHAnsi" w:hAnsiTheme="minorHAnsi" w:cstheme="minorHAnsi"/>
                                <w:b/>
                                <w:sz w:val="28"/>
                                <w:szCs w:val="28"/>
                              </w:rPr>
                              <w:t>,</w:t>
                            </w:r>
                            <w:r w:rsidR="00820CE6">
                              <w:rPr>
                                <w:rFonts w:asciiTheme="minorHAnsi" w:hAnsiTheme="minorHAnsi" w:cstheme="minorHAnsi"/>
                                <w:b/>
                                <w:sz w:val="28"/>
                                <w:szCs w:val="28"/>
                              </w:rPr>
                              <w:t xml:space="preserve"> by the Committee Against Torture in 2010 and </w:t>
                            </w:r>
                            <w:r w:rsidR="00C2568F">
                              <w:rPr>
                                <w:rFonts w:asciiTheme="minorHAnsi" w:hAnsiTheme="minorHAnsi" w:cstheme="minorHAnsi"/>
                                <w:b/>
                                <w:sz w:val="28"/>
                                <w:szCs w:val="28"/>
                              </w:rPr>
                              <w:t xml:space="preserve">by </w:t>
                            </w:r>
                            <w:r w:rsidR="00820CE6">
                              <w:rPr>
                                <w:rFonts w:asciiTheme="minorHAnsi" w:hAnsiTheme="minorHAnsi" w:cstheme="minorHAnsi"/>
                                <w:b/>
                                <w:sz w:val="28"/>
                                <w:szCs w:val="28"/>
                              </w:rPr>
                              <w:t>the Committee on the Rights of the Child in 2002 and 2015,</w:t>
                            </w:r>
                            <w:r w:rsidR="00037587">
                              <w:rPr>
                                <w:rFonts w:asciiTheme="minorHAnsi" w:hAnsiTheme="minorHAnsi" w:cstheme="minorHAnsi"/>
                                <w:b/>
                                <w:sz w:val="28"/>
                                <w:szCs w:val="28"/>
                              </w:rPr>
                              <w:t xml:space="preserve"> </w:t>
                            </w:r>
                            <w:r w:rsidR="00880071" w:rsidRPr="00657F65">
                              <w:rPr>
                                <w:rFonts w:asciiTheme="minorHAnsi" w:hAnsiTheme="minorHAnsi" w:cstheme="minorHAnsi"/>
                                <w:b/>
                                <w:sz w:val="28"/>
                                <w:szCs w:val="28"/>
                              </w:rPr>
                              <w:t>and the new global commitment to ending all violence against children in the context of the 2030 Agenda for Sustainable Development,</w:t>
                            </w:r>
                            <w:r w:rsidRPr="00657F65">
                              <w:rPr>
                                <w:rFonts w:asciiTheme="minorHAnsi" w:hAnsiTheme="minorHAnsi" w:cstheme="minorHAnsi"/>
                                <w:b/>
                                <w:sz w:val="28"/>
                                <w:szCs w:val="28"/>
                              </w:rPr>
                              <w:t xml:space="preserve"> we hope the Committee Against Torture will:</w:t>
                            </w:r>
                          </w:p>
                          <w:p w14:paraId="7FCF5474" w14:textId="4DD3620E" w:rsidR="00957038" w:rsidRPr="00657F65" w:rsidRDefault="00957038" w:rsidP="002F2E23">
                            <w:pPr>
                              <w:numPr>
                                <w:ilvl w:val="0"/>
                                <w:numId w:val="4"/>
                              </w:numPr>
                              <w:spacing w:after="120"/>
                              <w:ind w:left="714" w:hanging="357"/>
                              <w:rPr>
                                <w:rFonts w:asciiTheme="minorHAnsi" w:hAnsiTheme="minorHAnsi" w:cstheme="minorHAnsi"/>
                                <w:b/>
                                <w:sz w:val="28"/>
                                <w:szCs w:val="28"/>
                              </w:rPr>
                            </w:pPr>
                            <w:r w:rsidRPr="00657F65">
                              <w:rPr>
                                <w:rFonts w:asciiTheme="minorHAnsi" w:hAnsiTheme="minorHAnsi" w:cstheme="minorHAnsi"/>
                                <w:b/>
                                <w:sz w:val="28"/>
                                <w:szCs w:val="28"/>
                              </w:rPr>
                              <w:t xml:space="preserve">raise the issue of corporal punishment of children in its List of Issues Prior to Reporting for </w:t>
                            </w:r>
                            <w:r w:rsidR="00820CE6">
                              <w:rPr>
                                <w:rFonts w:asciiTheme="minorHAnsi" w:hAnsiTheme="minorHAnsi" w:cstheme="minorHAnsi"/>
                                <w:b/>
                                <w:sz w:val="28"/>
                                <w:szCs w:val="28"/>
                              </w:rPr>
                              <w:t>Switzerland</w:t>
                            </w:r>
                            <w:r w:rsidRPr="00657F65">
                              <w:rPr>
                                <w:rFonts w:asciiTheme="minorHAnsi" w:hAnsiTheme="minorHAnsi" w:cstheme="minorHAnsi"/>
                                <w:b/>
                                <w:sz w:val="28"/>
                                <w:szCs w:val="28"/>
                              </w:rPr>
                              <w:t xml:space="preserve">, in particular asking what </w:t>
                            </w:r>
                            <w:r w:rsidR="007F49D5">
                              <w:rPr>
                                <w:rFonts w:asciiTheme="minorHAnsi" w:hAnsiTheme="minorHAnsi" w:cstheme="minorHAnsi"/>
                                <w:b/>
                                <w:sz w:val="28"/>
                                <w:szCs w:val="28"/>
                              </w:rPr>
                              <w:t xml:space="preserve">progress is being made on ensuring that </w:t>
                            </w:r>
                            <w:r w:rsidR="00F41DB8">
                              <w:rPr>
                                <w:rFonts w:asciiTheme="minorHAnsi" w:hAnsiTheme="minorHAnsi" w:cstheme="minorHAnsi"/>
                                <w:b/>
                                <w:sz w:val="28"/>
                                <w:szCs w:val="28"/>
                              </w:rPr>
                              <w:t xml:space="preserve">legislation which </w:t>
                            </w:r>
                            <w:r w:rsidR="00820CE6">
                              <w:rPr>
                                <w:rFonts w:asciiTheme="minorHAnsi" w:hAnsiTheme="minorHAnsi" w:cstheme="minorHAnsi"/>
                                <w:b/>
                                <w:sz w:val="28"/>
                                <w:szCs w:val="28"/>
                              </w:rPr>
                              <w:t>explicitly repeals the “right of correction” and prohibits all corporal punishment, however light,</w:t>
                            </w:r>
                            <w:r w:rsidR="00F41DB8">
                              <w:rPr>
                                <w:rFonts w:asciiTheme="minorHAnsi" w:hAnsiTheme="minorHAnsi" w:cstheme="minorHAnsi"/>
                                <w:b/>
                                <w:sz w:val="28"/>
                                <w:szCs w:val="28"/>
                              </w:rPr>
                              <w:t xml:space="preserve"> in </w:t>
                            </w:r>
                            <w:r w:rsidR="00820CE6">
                              <w:rPr>
                                <w:rFonts w:asciiTheme="minorHAnsi" w:hAnsiTheme="minorHAnsi" w:cstheme="minorHAnsi"/>
                                <w:b/>
                                <w:sz w:val="28"/>
                                <w:szCs w:val="28"/>
                              </w:rPr>
                              <w:t>every</w:t>
                            </w:r>
                            <w:r w:rsidR="00F41DB8">
                              <w:rPr>
                                <w:rFonts w:asciiTheme="minorHAnsi" w:hAnsiTheme="minorHAnsi" w:cstheme="minorHAnsi"/>
                                <w:b/>
                                <w:sz w:val="28"/>
                                <w:szCs w:val="28"/>
                              </w:rPr>
                              <w:t xml:space="preserve"> setting</w:t>
                            </w:r>
                            <w:r w:rsidR="00CE156E">
                              <w:rPr>
                                <w:rFonts w:asciiTheme="minorHAnsi" w:hAnsiTheme="minorHAnsi" w:cstheme="minorHAnsi"/>
                                <w:b/>
                                <w:sz w:val="28"/>
                                <w:szCs w:val="28"/>
                              </w:rPr>
                              <w:t>,</w:t>
                            </w:r>
                            <w:r w:rsidR="00F41DB8">
                              <w:rPr>
                                <w:rFonts w:asciiTheme="minorHAnsi" w:hAnsiTheme="minorHAnsi" w:cstheme="minorHAnsi"/>
                                <w:b/>
                                <w:sz w:val="28"/>
                                <w:szCs w:val="28"/>
                              </w:rPr>
                              <w:t xml:space="preserve"> </w:t>
                            </w:r>
                            <w:r w:rsidR="00820CE6">
                              <w:rPr>
                                <w:rFonts w:asciiTheme="minorHAnsi" w:hAnsiTheme="minorHAnsi" w:cstheme="minorHAnsi"/>
                                <w:b/>
                                <w:sz w:val="28"/>
                                <w:szCs w:val="28"/>
                              </w:rPr>
                              <w:t>i</w:t>
                            </w:r>
                            <w:r w:rsidR="00F41DB8">
                              <w:rPr>
                                <w:rFonts w:asciiTheme="minorHAnsi" w:hAnsiTheme="minorHAnsi" w:cstheme="minorHAnsi"/>
                                <w:b/>
                                <w:sz w:val="28"/>
                                <w:szCs w:val="28"/>
                              </w:rPr>
                              <w:t>s drafted and enacted as a matter of priority</w:t>
                            </w:r>
                            <w:r w:rsidRPr="00657F65">
                              <w:rPr>
                                <w:rFonts w:asciiTheme="minorHAnsi" w:hAnsiTheme="minorHAnsi" w:cstheme="minorHAnsi"/>
                                <w:b/>
                                <w:sz w:val="28"/>
                                <w:szCs w:val="28"/>
                              </w:rPr>
                              <w:t>, and</w:t>
                            </w:r>
                          </w:p>
                          <w:p w14:paraId="4FE7D928" w14:textId="5D58904E" w:rsidR="00957038" w:rsidRPr="00657F65" w:rsidRDefault="00E4587D" w:rsidP="002F2E23">
                            <w:pPr>
                              <w:numPr>
                                <w:ilvl w:val="0"/>
                                <w:numId w:val="4"/>
                              </w:numPr>
                              <w:spacing w:after="120"/>
                              <w:ind w:left="714" w:hanging="357"/>
                              <w:rPr>
                                <w:rFonts w:asciiTheme="minorHAnsi" w:hAnsiTheme="minorHAnsi" w:cstheme="minorHAnsi"/>
                                <w:b/>
                                <w:sz w:val="28"/>
                                <w:szCs w:val="28"/>
                              </w:rPr>
                            </w:pPr>
                            <w:proofErr w:type="gramStart"/>
                            <w:r w:rsidRPr="00657F65">
                              <w:rPr>
                                <w:rFonts w:asciiTheme="minorHAnsi" w:hAnsiTheme="minorHAnsi" w:cstheme="minorHAnsi"/>
                                <w:b/>
                                <w:sz w:val="28"/>
                                <w:szCs w:val="28"/>
                              </w:rPr>
                              <w:t>recommend</w:t>
                            </w:r>
                            <w:proofErr w:type="gramEnd"/>
                            <w:r w:rsidRPr="00657F65">
                              <w:rPr>
                                <w:rFonts w:asciiTheme="minorHAnsi" w:hAnsiTheme="minorHAnsi" w:cstheme="minorHAnsi"/>
                                <w:b/>
                                <w:sz w:val="28"/>
                                <w:szCs w:val="28"/>
                              </w:rPr>
                              <w:t>, in the concluding observations</w:t>
                            </w:r>
                            <w:r w:rsidR="00672C32" w:rsidRPr="00657F65">
                              <w:rPr>
                                <w:rFonts w:asciiTheme="minorHAnsi" w:hAnsiTheme="minorHAnsi" w:cstheme="minorHAnsi"/>
                                <w:b/>
                                <w:sz w:val="28"/>
                                <w:szCs w:val="28"/>
                              </w:rPr>
                              <w:t xml:space="preserve"> on the </w:t>
                            </w:r>
                            <w:r w:rsidR="00820CE6">
                              <w:rPr>
                                <w:rFonts w:asciiTheme="minorHAnsi" w:hAnsiTheme="minorHAnsi" w:cstheme="minorHAnsi"/>
                                <w:b/>
                                <w:sz w:val="28"/>
                                <w:szCs w:val="28"/>
                              </w:rPr>
                              <w:t>eighth</w:t>
                            </w:r>
                            <w:r w:rsidR="00672C32" w:rsidRPr="00657F65">
                              <w:rPr>
                                <w:rFonts w:asciiTheme="minorHAnsi" w:hAnsiTheme="minorHAnsi" w:cstheme="minorHAnsi"/>
                                <w:b/>
                                <w:sz w:val="28"/>
                                <w:szCs w:val="28"/>
                              </w:rPr>
                              <w:t xml:space="preserve"> state party report</w:t>
                            </w:r>
                            <w:r w:rsidRPr="00657F65">
                              <w:rPr>
                                <w:rFonts w:asciiTheme="minorHAnsi" w:hAnsiTheme="minorHAnsi" w:cstheme="minorHAnsi"/>
                                <w:b/>
                                <w:sz w:val="28"/>
                                <w:szCs w:val="28"/>
                              </w:rPr>
                              <w:t xml:space="preserve">, that </w:t>
                            </w:r>
                            <w:r w:rsidR="00820CE6">
                              <w:rPr>
                                <w:rFonts w:asciiTheme="minorHAnsi" w:hAnsiTheme="minorHAnsi" w:cstheme="minorHAnsi"/>
                                <w:b/>
                                <w:sz w:val="28"/>
                                <w:szCs w:val="28"/>
                              </w:rPr>
                              <w:t>Switzerland</w:t>
                            </w:r>
                            <w:r w:rsidRPr="00657F65">
                              <w:rPr>
                                <w:rFonts w:asciiTheme="minorHAnsi" w:hAnsiTheme="minorHAnsi" w:cstheme="minorHAnsi"/>
                                <w:b/>
                                <w:sz w:val="28"/>
                                <w:szCs w:val="28"/>
                              </w:rPr>
                              <w:t xml:space="preserve"> enact</w:t>
                            </w:r>
                            <w:r w:rsidR="00957038" w:rsidRPr="00657F65">
                              <w:rPr>
                                <w:rFonts w:asciiTheme="minorHAnsi" w:hAnsiTheme="minorHAnsi" w:cstheme="minorHAnsi"/>
                                <w:b/>
                                <w:sz w:val="28"/>
                                <w:szCs w:val="28"/>
                              </w:rPr>
                              <w:t xml:space="preserve"> </w:t>
                            </w:r>
                            <w:r w:rsidR="003972A2">
                              <w:rPr>
                                <w:rFonts w:asciiTheme="minorHAnsi" w:hAnsiTheme="minorHAnsi" w:cstheme="minorHAnsi"/>
                                <w:b/>
                                <w:sz w:val="28"/>
                                <w:szCs w:val="28"/>
                              </w:rPr>
                              <w:t xml:space="preserve">legislation explicitly prohibiting all corporal punishment of children in </w:t>
                            </w:r>
                            <w:r w:rsidR="0054642B">
                              <w:rPr>
                                <w:rFonts w:asciiTheme="minorHAnsi" w:hAnsiTheme="minorHAnsi" w:cstheme="minorHAnsi"/>
                                <w:b/>
                                <w:sz w:val="28"/>
                                <w:szCs w:val="28"/>
                              </w:rPr>
                              <w:t xml:space="preserve">all settings and </w:t>
                            </w:r>
                            <w:r w:rsidR="00820CE6">
                              <w:rPr>
                                <w:rFonts w:asciiTheme="minorHAnsi" w:hAnsiTheme="minorHAnsi" w:cstheme="minorHAnsi"/>
                                <w:b/>
                                <w:sz w:val="28"/>
                                <w:szCs w:val="28"/>
                              </w:rPr>
                              <w:t>repealing the “right of correction”, as a matter of priority.</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344B0A4" id="_x0000_t202" coordsize="21600,21600" o:spt="202" path="m,l,21600r21600,l21600,xe">
                <v:stroke joinstyle="miter"/>
                <v:path gradientshapeok="t" o:connecttype="rect"/>
              </v:shapetype>
              <v:shape id="Text Box 2" o:spid="_x0000_s1026" type="#_x0000_t202" style="position:absolute;margin-left:-1.6pt;margin-top:2in;width:496.6pt;height:269.4pt;z-index:251658752;visibility:visible;mso-wrap-style:square;mso-width-percent:0;mso-height-percent:200;mso-wrap-distance-left:9pt;mso-wrap-distance-top:0;mso-wrap-distance-right:9pt;mso-wrap-distance-bottom:0;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" filled="f">
                <v:textbox style="mso-fit-shape-to-text:t">
                  <w:txbxContent>
                    <w:p w14:paraId="79B3BFBB" w14:textId="7A9DE866" w:rsidR="00957038" w:rsidRPr="00657F65" w:rsidRDefault="00957038" w:rsidP="00DA3E1D">
                      <w:pPr>
                        <w:spacing w:after="120"/>
                        <w:rPr>
                          <w:rFonts w:asciiTheme="minorHAnsi" w:hAnsiTheme="minorHAnsi" w:cstheme="minorHAnsi"/>
                          <w:b/>
                          <w:sz w:val="28"/>
                          <w:szCs w:val="28"/>
                        </w:rPr>
                      </w:pPr>
                      <w:r w:rsidRPr="00657F65">
                        <w:rPr>
                          <w:rFonts w:asciiTheme="minorHAnsi" w:hAnsiTheme="minorHAnsi" w:cstheme="minorHAnsi"/>
                          <w:b/>
                          <w:sz w:val="28"/>
                          <w:szCs w:val="28"/>
                        </w:rPr>
                        <w:t>This briefing describes the legality of corporal punishment of children in</w:t>
                      </w:r>
                      <w:r w:rsidR="008E1A9E" w:rsidRPr="00657F65">
                        <w:rPr>
                          <w:rFonts w:asciiTheme="minorHAnsi" w:hAnsiTheme="minorHAnsi" w:cstheme="minorHAnsi"/>
                          <w:b/>
                          <w:sz w:val="28"/>
                          <w:szCs w:val="28"/>
                        </w:rPr>
                        <w:t xml:space="preserve"> </w:t>
                      </w:r>
                      <w:r w:rsidR="001051B3">
                        <w:rPr>
                          <w:rFonts w:asciiTheme="minorHAnsi" w:hAnsiTheme="minorHAnsi" w:cstheme="minorHAnsi"/>
                          <w:b/>
                          <w:sz w:val="28"/>
                          <w:szCs w:val="28"/>
                        </w:rPr>
                        <w:t>Switzerland</w:t>
                      </w:r>
                      <w:r w:rsidRPr="00657F65">
                        <w:rPr>
                          <w:rFonts w:asciiTheme="minorHAnsi" w:hAnsiTheme="minorHAnsi" w:cstheme="minorHAnsi"/>
                          <w:b/>
                          <w:sz w:val="28"/>
                          <w:szCs w:val="28"/>
                        </w:rPr>
                        <w:t xml:space="preserve">. In light of the obligation under international human rights law to prohibit all corporal punishment of children, the recommendations of the UN Secretary General’s Study on Violence against Children, the </w:t>
                      </w:r>
                      <w:r w:rsidR="0072293F" w:rsidRPr="00657F65">
                        <w:rPr>
                          <w:rFonts w:asciiTheme="minorHAnsi" w:hAnsiTheme="minorHAnsi" w:cstheme="minorHAnsi"/>
                          <w:b/>
                          <w:sz w:val="28"/>
                          <w:szCs w:val="28"/>
                        </w:rPr>
                        <w:t xml:space="preserve">relevant </w:t>
                      </w:r>
                      <w:r w:rsidRPr="00657F65">
                        <w:rPr>
                          <w:rFonts w:asciiTheme="minorHAnsi" w:hAnsiTheme="minorHAnsi" w:cstheme="minorHAnsi"/>
                          <w:b/>
                          <w:sz w:val="28"/>
                          <w:szCs w:val="28"/>
                        </w:rPr>
                        <w:t xml:space="preserve">recommendations made to </w:t>
                      </w:r>
                      <w:r w:rsidR="00820CE6">
                        <w:rPr>
                          <w:rFonts w:asciiTheme="minorHAnsi" w:hAnsiTheme="minorHAnsi" w:cstheme="minorHAnsi"/>
                          <w:b/>
                          <w:sz w:val="28"/>
                          <w:szCs w:val="28"/>
                        </w:rPr>
                        <w:t>Switzerland</w:t>
                      </w:r>
                      <w:r w:rsidR="00037587">
                        <w:rPr>
                          <w:rFonts w:asciiTheme="minorHAnsi" w:hAnsiTheme="minorHAnsi" w:cstheme="minorHAnsi"/>
                          <w:b/>
                          <w:sz w:val="28"/>
                          <w:szCs w:val="28"/>
                        </w:rPr>
                        <w:t xml:space="preserve"> </w:t>
                      </w:r>
                      <w:r w:rsidRPr="00657F65">
                        <w:rPr>
                          <w:rFonts w:asciiTheme="minorHAnsi" w:hAnsiTheme="minorHAnsi" w:cstheme="minorHAnsi"/>
                          <w:b/>
                          <w:sz w:val="28"/>
                          <w:szCs w:val="28"/>
                        </w:rPr>
                        <w:t>during the UPR</w:t>
                      </w:r>
                      <w:r w:rsidR="004200C0">
                        <w:rPr>
                          <w:rFonts w:asciiTheme="minorHAnsi" w:hAnsiTheme="minorHAnsi" w:cstheme="minorHAnsi"/>
                          <w:b/>
                          <w:sz w:val="28"/>
                          <w:szCs w:val="28"/>
                        </w:rPr>
                        <w:t xml:space="preserve"> in </w:t>
                      </w:r>
                      <w:r w:rsidR="00820CE6">
                        <w:rPr>
                          <w:rFonts w:asciiTheme="minorHAnsi" w:hAnsiTheme="minorHAnsi" w:cstheme="minorHAnsi"/>
                          <w:b/>
                          <w:sz w:val="28"/>
                          <w:szCs w:val="28"/>
                        </w:rPr>
                        <w:t>2008 and 2012</w:t>
                      </w:r>
                      <w:r w:rsidR="00F41DB8">
                        <w:rPr>
                          <w:rFonts w:asciiTheme="minorHAnsi" w:hAnsiTheme="minorHAnsi" w:cstheme="minorHAnsi"/>
                          <w:b/>
                          <w:sz w:val="28"/>
                          <w:szCs w:val="28"/>
                        </w:rPr>
                        <w:t>,</w:t>
                      </w:r>
                      <w:r w:rsidR="00820CE6">
                        <w:rPr>
                          <w:rFonts w:asciiTheme="minorHAnsi" w:hAnsiTheme="minorHAnsi" w:cstheme="minorHAnsi"/>
                          <w:b/>
                          <w:sz w:val="28"/>
                          <w:szCs w:val="28"/>
                        </w:rPr>
                        <w:t xml:space="preserve"> by the Committee Against Torture in 2010 and </w:t>
                      </w:r>
                      <w:r w:rsidR="00C2568F">
                        <w:rPr>
                          <w:rFonts w:asciiTheme="minorHAnsi" w:hAnsiTheme="minorHAnsi" w:cstheme="minorHAnsi"/>
                          <w:b/>
                          <w:sz w:val="28"/>
                          <w:szCs w:val="28"/>
                        </w:rPr>
                        <w:t xml:space="preserve">by </w:t>
                      </w:r>
                      <w:bookmarkStart w:id="1" w:name="_GoBack"/>
                      <w:bookmarkEnd w:id="1"/>
                      <w:r w:rsidR="00820CE6">
                        <w:rPr>
                          <w:rFonts w:asciiTheme="minorHAnsi" w:hAnsiTheme="minorHAnsi" w:cstheme="minorHAnsi"/>
                          <w:b/>
                          <w:sz w:val="28"/>
                          <w:szCs w:val="28"/>
                        </w:rPr>
                        <w:t>the Committee on the Rights of the Child in 2002 and 2015,</w:t>
                      </w:r>
                      <w:r w:rsidR="00037587">
                        <w:rPr>
                          <w:rFonts w:asciiTheme="minorHAnsi" w:hAnsiTheme="minorHAnsi" w:cstheme="minorHAnsi"/>
                          <w:b/>
                          <w:sz w:val="28"/>
                          <w:szCs w:val="28"/>
                        </w:rPr>
                        <w:t xml:space="preserve"> </w:t>
                      </w:r>
                      <w:r w:rsidR="00880071" w:rsidRPr="00657F65">
                        <w:rPr>
                          <w:rFonts w:asciiTheme="minorHAnsi" w:hAnsiTheme="minorHAnsi" w:cstheme="minorHAnsi"/>
                          <w:b/>
                          <w:sz w:val="28"/>
                          <w:szCs w:val="28"/>
                        </w:rPr>
                        <w:t>and the new global commitment to ending all violence against children in the context of the 2030 Agenda for Sustainable Development,</w:t>
                      </w:r>
                      <w:r w:rsidRPr="00657F65">
                        <w:rPr>
                          <w:rFonts w:asciiTheme="minorHAnsi" w:hAnsiTheme="minorHAnsi" w:cstheme="minorHAnsi"/>
                          <w:b/>
                          <w:sz w:val="28"/>
                          <w:szCs w:val="28"/>
                        </w:rPr>
                        <w:t xml:space="preserve"> we hope the Committee Against Torture will:</w:t>
                      </w:r>
                    </w:p>
                    <w:p w14:paraId="7FCF5474" w14:textId="4DD3620E" w:rsidR="00957038" w:rsidRPr="00657F65" w:rsidRDefault="00957038" w:rsidP="002F2E23">
                      <w:pPr>
                        <w:numPr>
                          <w:ilvl w:val="0"/>
                          <w:numId w:val="4"/>
                        </w:numPr>
                        <w:spacing w:after="120"/>
                        <w:ind w:left="714" w:hanging="357"/>
                        <w:rPr>
                          <w:rFonts w:asciiTheme="minorHAnsi" w:hAnsiTheme="minorHAnsi" w:cstheme="minorHAnsi"/>
                          <w:b/>
                          <w:sz w:val="28"/>
                          <w:szCs w:val="28"/>
                        </w:rPr>
                      </w:pPr>
                      <w:r w:rsidRPr="00657F65">
                        <w:rPr>
                          <w:rFonts w:asciiTheme="minorHAnsi" w:hAnsiTheme="minorHAnsi" w:cstheme="minorHAnsi"/>
                          <w:b/>
                          <w:sz w:val="28"/>
                          <w:szCs w:val="28"/>
                        </w:rPr>
                        <w:t xml:space="preserve">raise the issue of corporal punishment of children in its List of Issues Prior to Reporting for </w:t>
                      </w:r>
                      <w:r w:rsidR="00820CE6">
                        <w:rPr>
                          <w:rFonts w:asciiTheme="minorHAnsi" w:hAnsiTheme="minorHAnsi" w:cstheme="minorHAnsi"/>
                          <w:b/>
                          <w:sz w:val="28"/>
                          <w:szCs w:val="28"/>
                        </w:rPr>
                        <w:t>Switzerland</w:t>
                      </w:r>
                      <w:r w:rsidRPr="00657F65">
                        <w:rPr>
                          <w:rFonts w:asciiTheme="minorHAnsi" w:hAnsiTheme="minorHAnsi" w:cstheme="minorHAnsi"/>
                          <w:b/>
                          <w:sz w:val="28"/>
                          <w:szCs w:val="28"/>
                        </w:rPr>
                        <w:t xml:space="preserve">, in particular asking what </w:t>
                      </w:r>
                      <w:r w:rsidR="007F49D5">
                        <w:rPr>
                          <w:rFonts w:asciiTheme="minorHAnsi" w:hAnsiTheme="minorHAnsi" w:cstheme="minorHAnsi"/>
                          <w:b/>
                          <w:sz w:val="28"/>
                          <w:szCs w:val="28"/>
                        </w:rPr>
                        <w:t xml:space="preserve">progress is being made on ensuring that </w:t>
                      </w:r>
                      <w:r w:rsidR="00F41DB8">
                        <w:rPr>
                          <w:rFonts w:asciiTheme="minorHAnsi" w:hAnsiTheme="minorHAnsi" w:cstheme="minorHAnsi"/>
                          <w:b/>
                          <w:sz w:val="28"/>
                          <w:szCs w:val="28"/>
                        </w:rPr>
                        <w:t xml:space="preserve">legislation which </w:t>
                      </w:r>
                      <w:r w:rsidR="00820CE6">
                        <w:rPr>
                          <w:rFonts w:asciiTheme="minorHAnsi" w:hAnsiTheme="minorHAnsi" w:cstheme="minorHAnsi"/>
                          <w:b/>
                          <w:sz w:val="28"/>
                          <w:szCs w:val="28"/>
                        </w:rPr>
                        <w:t>explicitly repeals the “right of correction” and prohibits all corporal punishment, however light,</w:t>
                      </w:r>
                      <w:r w:rsidR="00F41DB8">
                        <w:rPr>
                          <w:rFonts w:asciiTheme="minorHAnsi" w:hAnsiTheme="minorHAnsi" w:cstheme="minorHAnsi"/>
                          <w:b/>
                          <w:sz w:val="28"/>
                          <w:szCs w:val="28"/>
                        </w:rPr>
                        <w:t xml:space="preserve"> in </w:t>
                      </w:r>
                      <w:r w:rsidR="00820CE6">
                        <w:rPr>
                          <w:rFonts w:asciiTheme="minorHAnsi" w:hAnsiTheme="minorHAnsi" w:cstheme="minorHAnsi"/>
                          <w:b/>
                          <w:sz w:val="28"/>
                          <w:szCs w:val="28"/>
                        </w:rPr>
                        <w:t>every</w:t>
                      </w:r>
                      <w:r w:rsidR="00F41DB8">
                        <w:rPr>
                          <w:rFonts w:asciiTheme="minorHAnsi" w:hAnsiTheme="minorHAnsi" w:cstheme="minorHAnsi"/>
                          <w:b/>
                          <w:sz w:val="28"/>
                          <w:szCs w:val="28"/>
                        </w:rPr>
                        <w:t xml:space="preserve"> setting</w:t>
                      </w:r>
                      <w:r w:rsidR="00CE156E">
                        <w:rPr>
                          <w:rFonts w:asciiTheme="minorHAnsi" w:hAnsiTheme="minorHAnsi" w:cstheme="minorHAnsi"/>
                          <w:b/>
                          <w:sz w:val="28"/>
                          <w:szCs w:val="28"/>
                        </w:rPr>
                        <w:t>,</w:t>
                      </w:r>
                      <w:r w:rsidR="00F41DB8">
                        <w:rPr>
                          <w:rFonts w:asciiTheme="minorHAnsi" w:hAnsiTheme="minorHAnsi" w:cstheme="minorHAnsi"/>
                          <w:b/>
                          <w:sz w:val="28"/>
                          <w:szCs w:val="28"/>
                        </w:rPr>
                        <w:t xml:space="preserve"> </w:t>
                      </w:r>
                      <w:r w:rsidR="00820CE6">
                        <w:rPr>
                          <w:rFonts w:asciiTheme="minorHAnsi" w:hAnsiTheme="minorHAnsi" w:cstheme="minorHAnsi"/>
                          <w:b/>
                          <w:sz w:val="28"/>
                          <w:szCs w:val="28"/>
                        </w:rPr>
                        <w:t>i</w:t>
                      </w:r>
                      <w:r w:rsidR="00F41DB8">
                        <w:rPr>
                          <w:rFonts w:asciiTheme="minorHAnsi" w:hAnsiTheme="minorHAnsi" w:cstheme="minorHAnsi"/>
                          <w:b/>
                          <w:sz w:val="28"/>
                          <w:szCs w:val="28"/>
                        </w:rPr>
                        <w:t>s drafted and enacted as a matter of priority</w:t>
                      </w:r>
                      <w:r w:rsidRPr="00657F65">
                        <w:rPr>
                          <w:rFonts w:asciiTheme="minorHAnsi" w:hAnsiTheme="minorHAnsi" w:cstheme="minorHAnsi"/>
                          <w:b/>
                          <w:sz w:val="28"/>
                          <w:szCs w:val="28"/>
                        </w:rPr>
                        <w:t>, and</w:t>
                      </w:r>
                    </w:p>
                    <w:p w14:paraId="4FE7D928" w14:textId="5D58904E" w:rsidR="00957038" w:rsidRPr="00657F65" w:rsidRDefault="00E4587D" w:rsidP="002F2E23">
                      <w:pPr>
                        <w:numPr>
                          <w:ilvl w:val="0"/>
                          <w:numId w:val="4"/>
                        </w:numPr>
                        <w:spacing w:after="120"/>
                        <w:ind w:left="714" w:hanging="357"/>
                        <w:rPr>
                          <w:rFonts w:asciiTheme="minorHAnsi" w:hAnsiTheme="minorHAnsi" w:cstheme="minorHAnsi"/>
                          <w:b/>
                          <w:sz w:val="28"/>
                          <w:szCs w:val="28"/>
                        </w:rPr>
                      </w:pPr>
                      <w:r w:rsidRPr="00657F65">
                        <w:rPr>
                          <w:rFonts w:asciiTheme="minorHAnsi" w:hAnsiTheme="minorHAnsi" w:cstheme="minorHAnsi"/>
                          <w:b/>
                          <w:sz w:val="28"/>
                          <w:szCs w:val="28"/>
                        </w:rPr>
                        <w:t>recommend, in the concluding observations</w:t>
                      </w:r>
                      <w:r w:rsidR="00672C32" w:rsidRPr="00657F65">
                        <w:rPr>
                          <w:rFonts w:asciiTheme="minorHAnsi" w:hAnsiTheme="minorHAnsi" w:cstheme="minorHAnsi"/>
                          <w:b/>
                          <w:sz w:val="28"/>
                          <w:szCs w:val="28"/>
                        </w:rPr>
                        <w:t xml:space="preserve"> on the </w:t>
                      </w:r>
                      <w:r w:rsidR="00820CE6">
                        <w:rPr>
                          <w:rFonts w:asciiTheme="minorHAnsi" w:hAnsiTheme="minorHAnsi" w:cstheme="minorHAnsi"/>
                          <w:b/>
                          <w:sz w:val="28"/>
                          <w:szCs w:val="28"/>
                        </w:rPr>
                        <w:t>eighth</w:t>
                      </w:r>
                      <w:r w:rsidR="00672C32" w:rsidRPr="00657F65">
                        <w:rPr>
                          <w:rFonts w:asciiTheme="minorHAnsi" w:hAnsiTheme="minorHAnsi" w:cstheme="minorHAnsi"/>
                          <w:b/>
                          <w:sz w:val="28"/>
                          <w:szCs w:val="28"/>
                        </w:rPr>
                        <w:t xml:space="preserve"> state party report</w:t>
                      </w:r>
                      <w:r w:rsidRPr="00657F65">
                        <w:rPr>
                          <w:rFonts w:asciiTheme="minorHAnsi" w:hAnsiTheme="minorHAnsi" w:cstheme="minorHAnsi"/>
                          <w:b/>
                          <w:sz w:val="28"/>
                          <w:szCs w:val="28"/>
                        </w:rPr>
                        <w:t xml:space="preserve">, that </w:t>
                      </w:r>
                      <w:r w:rsidR="00820CE6">
                        <w:rPr>
                          <w:rFonts w:asciiTheme="minorHAnsi" w:hAnsiTheme="minorHAnsi" w:cstheme="minorHAnsi"/>
                          <w:b/>
                          <w:sz w:val="28"/>
                          <w:szCs w:val="28"/>
                        </w:rPr>
                        <w:t>Switzerland</w:t>
                      </w:r>
                      <w:r w:rsidRPr="00657F65">
                        <w:rPr>
                          <w:rFonts w:asciiTheme="minorHAnsi" w:hAnsiTheme="minorHAnsi" w:cstheme="minorHAnsi"/>
                          <w:b/>
                          <w:sz w:val="28"/>
                          <w:szCs w:val="28"/>
                        </w:rPr>
                        <w:t xml:space="preserve"> enact</w:t>
                      </w:r>
                      <w:r w:rsidR="00957038" w:rsidRPr="00657F65">
                        <w:rPr>
                          <w:rFonts w:asciiTheme="minorHAnsi" w:hAnsiTheme="minorHAnsi" w:cstheme="minorHAnsi"/>
                          <w:b/>
                          <w:sz w:val="28"/>
                          <w:szCs w:val="28"/>
                        </w:rPr>
                        <w:t xml:space="preserve"> </w:t>
                      </w:r>
                      <w:r w:rsidR="003972A2">
                        <w:rPr>
                          <w:rFonts w:asciiTheme="minorHAnsi" w:hAnsiTheme="minorHAnsi" w:cstheme="minorHAnsi"/>
                          <w:b/>
                          <w:sz w:val="28"/>
                          <w:szCs w:val="28"/>
                        </w:rPr>
                        <w:t xml:space="preserve">legislation explicitly prohibiting all corporal punishment of children in </w:t>
                      </w:r>
                      <w:r w:rsidR="0054642B">
                        <w:rPr>
                          <w:rFonts w:asciiTheme="minorHAnsi" w:hAnsiTheme="minorHAnsi" w:cstheme="minorHAnsi"/>
                          <w:b/>
                          <w:sz w:val="28"/>
                          <w:szCs w:val="28"/>
                        </w:rPr>
                        <w:t xml:space="preserve">all settings and </w:t>
                      </w:r>
                      <w:r w:rsidR="00820CE6">
                        <w:rPr>
                          <w:rFonts w:asciiTheme="minorHAnsi" w:hAnsiTheme="minorHAnsi" w:cstheme="minorHAnsi"/>
                          <w:b/>
                          <w:sz w:val="28"/>
                          <w:szCs w:val="28"/>
                        </w:rPr>
                        <w:t>repealing the “right of correction”, as a matter of priority.</w:t>
                      </w:r>
                    </w:p>
                  </w:txbxContent>
                </v:textbox>
                <w10:wrap type="square" anchorx="margin" anchory="margin"/>
              </v:shape>
            </w:pict>
          </mc:Fallback>
        </mc:AlternateContent>
      </w:r>
    </w:p>
    <w:p w14:paraId="2D7A0162" w14:textId="19C64494" w:rsidR="0010622D" w:rsidRPr="00CE156E" w:rsidRDefault="0010622D" w:rsidP="00491D60">
      <w:pPr>
        <w:spacing w:after="120"/>
        <w:rPr>
          <w:rFonts w:asciiTheme="minorHAnsi" w:hAnsiTheme="minorHAnsi" w:cstheme="minorHAnsi"/>
          <w:b/>
          <w:sz w:val="28"/>
          <w:szCs w:val="28"/>
        </w:rPr>
      </w:pPr>
      <w:bookmarkStart w:id="1" w:name="OLE_LINK52"/>
      <w:bookmarkStart w:id="2" w:name="OLE_LINK53"/>
    </w:p>
    <w:p w14:paraId="3C93C8EB" w14:textId="3DDFAE4C" w:rsidR="0010622D" w:rsidRPr="00CE156E" w:rsidRDefault="00AA3AD4" w:rsidP="00957038">
      <w:pPr>
        <w:tabs>
          <w:tab w:val="left" w:pos="8244"/>
          <w:tab w:val="left" w:pos="9160"/>
          <w:tab w:val="left" w:pos="10076"/>
          <w:tab w:val="left" w:pos="10992"/>
          <w:tab w:val="left" w:pos="11908"/>
          <w:tab w:val="left" w:pos="12824"/>
          <w:tab w:val="left" w:pos="13740"/>
          <w:tab w:val="left" w:pos="14656"/>
        </w:tabs>
        <w:spacing w:after="120"/>
        <w:ind w:left="482" w:hanging="482"/>
        <w:rPr>
          <w:rFonts w:asciiTheme="minorHAnsi" w:hAnsiTheme="minorHAnsi" w:cstheme="minorHAnsi"/>
          <w:b/>
          <w:sz w:val="28"/>
          <w:szCs w:val="28"/>
        </w:rPr>
      </w:pPr>
      <w:r w:rsidRPr="00CE156E">
        <w:rPr>
          <w:rFonts w:asciiTheme="minorHAnsi" w:hAnsiTheme="minorHAnsi" w:cstheme="minorHAnsi"/>
          <w:b/>
          <w:sz w:val="28"/>
          <w:szCs w:val="28"/>
        </w:rPr>
        <w:t>1</w:t>
      </w:r>
      <w:r w:rsidR="00294DD9" w:rsidRPr="00CE156E">
        <w:rPr>
          <w:rFonts w:asciiTheme="minorHAnsi" w:hAnsiTheme="minorHAnsi" w:cstheme="minorHAnsi"/>
          <w:b/>
          <w:sz w:val="28"/>
          <w:szCs w:val="28"/>
        </w:rPr>
        <w:t xml:space="preserve"> </w:t>
      </w:r>
      <w:r w:rsidR="0010622D" w:rsidRPr="00CE156E">
        <w:rPr>
          <w:rFonts w:asciiTheme="minorHAnsi" w:hAnsiTheme="minorHAnsi" w:cstheme="minorHAnsi"/>
          <w:b/>
          <w:sz w:val="28"/>
          <w:szCs w:val="28"/>
        </w:rPr>
        <w:t>The legality of corporal p</w:t>
      </w:r>
      <w:r w:rsidRPr="00CE156E">
        <w:rPr>
          <w:rFonts w:asciiTheme="minorHAnsi" w:hAnsiTheme="minorHAnsi" w:cstheme="minorHAnsi"/>
          <w:b/>
          <w:sz w:val="28"/>
          <w:szCs w:val="28"/>
        </w:rPr>
        <w:t xml:space="preserve">unishment of children in </w:t>
      </w:r>
      <w:r w:rsidR="00236287" w:rsidRPr="00CE156E">
        <w:rPr>
          <w:rFonts w:asciiTheme="minorHAnsi" w:hAnsiTheme="minorHAnsi" w:cstheme="minorHAnsi"/>
          <w:b/>
          <w:sz w:val="28"/>
          <w:szCs w:val="28"/>
        </w:rPr>
        <w:t>Switzerland</w:t>
      </w:r>
    </w:p>
    <w:p w14:paraId="490B619F" w14:textId="77777777" w:rsidR="008F62B1" w:rsidRPr="00CE156E" w:rsidRDefault="00957038" w:rsidP="008F62B1">
      <w:pPr>
        <w:tabs>
          <w:tab w:val="left" w:pos="8244"/>
          <w:tab w:val="left" w:pos="9160"/>
          <w:tab w:val="left" w:pos="10076"/>
          <w:tab w:val="left" w:pos="10992"/>
          <w:tab w:val="left" w:pos="11908"/>
          <w:tab w:val="left" w:pos="12824"/>
          <w:tab w:val="left" w:pos="13740"/>
          <w:tab w:val="left" w:pos="14656"/>
        </w:tabs>
        <w:spacing w:after="120"/>
        <w:ind w:left="284" w:hanging="284"/>
        <w:rPr>
          <w:rFonts w:asciiTheme="minorHAnsi" w:hAnsiTheme="minorHAnsi" w:cstheme="minorHAnsi"/>
          <w:szCs w:val="26"/>
        </w:rPr>
      </w:pPr>
      <w:r w:rsidRPr="00CE156E">
        <w:rPr>
          <w:rFonts w:asciiTheme="minorHAnsi" w:hAnsiTheme="minorHAnsi" w:cstheme="minorHAnsi"/>
          <w:szCs w:val="26"/>
        </w:rPr>
        <w:t>1</w:t>
      </w:r>
      <w:r w:rsidR="00967613" w:rsidRPr="00CE156E">
        <w:rPr>
          <w:rFonts w:asciiTheme="minorHAnsi" w:hAnsiTheme="minorHAnsi" w:cstheme="minorHAnsi"/>
          <w:szCs w:val="26"/>
        </w:rPr>
        <w:t xml:space="preserve">.1 </w:t>
      </w:r>
      <w:r w:rsidR="00967613" w:rsidRPr="00CE156E">
        <w:rPr>
          <w:rFonts w:asciiTheme="minorHAnsi" w:hAnsiTheme="minorHAnsi" w:cstheme="minorHAnsi"/>
          <w:b/>
          <w:i/>
          <w:szCs w:val="26"/>
        </w:rPr>
        <w:t>Summary</w:t>
      </w:r>
      <w:r w:rsidR="00AD3E42" w:rsidRPr="00CE156E">
        <w:rPr>
          <w:rFonts w:asciiTheme="minorHAnsi" w:hAnsiTheme="minorHAnsi" w:cstheme="minorHAnsi"/>
          <w:b/>
          <w:i/>
          <w:szCs w:val="26"/>
        </w:rPr>
        <w:t>:</w:t>
      </w:r>
      <w:r w:rsidR="00AD3E42" w:rsidRPr="00CE156E">
        <w:rPr>
          <w:rFonts w:asciiTheme="minorHAnsi" w:hAnsiTheme="minorHAnsi" w:cstheme="minorHAnsi"/>
          <w:i/>
          <w:szCs w:val="26"/>
        </w:rPr>
        <w:t xml:space="preserve"> </w:t>
      </w:r>
      <w:r w:rsidR="008F62B1" w:rsidRPr="00CE156E">
        <w:rPr>
          <w:rFonts w:asciiTheme="minorHAnsi" w:hAnsiTheme="minorHAnsi" w:cstheme="minorHAnsi"/>
          <w:szCs w:val="26"/>
        </w:rPr>
        <w:t>In Switzerland corporal punishment of children is unlawful in day care, schools and the penal system, but it is not fully prohibited in the home and in all forms of alternative care. The Government has claimed that existing law adequately protects children from corporal punishment but in fact jurisprudence confirmed a “right of correction”.</w:t>
      </w:r>
    </w:p>
    <w:bookmarkEnd w:id="1"/>
    <w:bookmarkEnd w:id="2"/>
    <w:p w14:paraId="4223BEB5" w14:textId="77777777" w:rsidR="008F62B1" w:rsidRPr="00CE156E" w:rsidRDefault="00726D20" w:rsidP="008F62B1">
      <w:pPr>
        <w:spacing w:after="120"/>
        <w:ind w:left="284" w:hanging="284"/>
        <w:rPr>
          <w:rFonts w:asciiTheme="minorHAnsi" w:hAnsiTheme="minorHAnsi" w:cstheme="minorHAnsi"/>
        </w:rPr>
      </w:pPr>
      <w:r w:rsidRPr="00CE156E">
        <w:rPr>
          <w:rFonts w:asciiTheme="minorHAnsi" w:hAnsiTheme="minorHAnsi" w:cstheme="minorHAnsi"/>
        </w:rPr>
        <w:t>1</w:t>
      </w:r>
      <w:r w:rsidR="00880071" w:rsidRPr="00CE156E">
        <w:rPr>
          <w:rFonts w:asciiTheme="minorHAnsi" w:hAnsiTheme="minorHAnsi" w:cstheme="minorHAnsi"/>
        </w:rPr>
        <w:t xml:space="preserve">.2 </w:t>
      </w:r>
      <w:r w:rsidR="00880071" w:rsidRPr="00CE156E">
        <w:rPr>
          <w:rFonts w:asciiTheme="minorHAnsi" w:hAnsiTheme="minorHAnsi" w:cstheme="minorHAnsi"/>
          <w:b/>
          <w:i/>
        </w:rPr>
        <w:t>Home (</w:t>
      </w:r>
      <w:bookmarkStart w:id="3" w:name="OLE_LINK1"/>
      <w:bookmarkStart w:id="4" w:name="OLE_LINK2"/>
      <w:r w:rsidR="006D6DEE" w:rsidRPr="00CE156E">
        <w:rPr>
          <w:rFonts w:asciiTheme="minorHAnsi" w:hAnsiTheme="minorHAnsi" w:cstheme="minorHAnsi"/>
          <w:b/>
          <w:i/>
          <w:u w:val="single"/>
        </w:rPr>
        <w:t>lawful</w:t>
      </w:r>
      <w:r w:rsidR="00880071" w:rsidRPr="00CE156E">
        <w:rPr>
          <w:rFonts w:asciiTheme="minorHAnsi" w:hAnsiTheme="minorHAnsi" w:cstheme="minorHAnsi"/>
          <w:b/>
          <w:i/>
        </w:rPr>
        <w:t>):</w:t>
      </w:r>
      <w:r w:rsidR="0039635E" w:rsidRPr="00CE156E">
        <w:rPr>
          <w:rFonts w:asciiTheme="minorHAnsi" w:hAnsiTheme="minorHAnsi" w:cstheme="minorHAnsi"/>
        </w:rPr>
        <w:t xml:space="preserve"> </w:t>
      </w:r>
      <w:r w:rsidR="008F62B1" w:rsidRPr="00CE156E">
        <w:rPr>
          <w:rFonts w:asciiTheme="minorHAnsi" w:hAnsiTheme="minorHAnsi" w:cstheme="minorHAnsi"/>
        </w:rPr>
        <w:t xml:space="preserve">Corporal punishment is lawful in the home under the parental “right of correction”. According to the Civil Code 1907 as amended, parents must take care of their child “with his or her best interests in mind” (art. 301) and must “safeguard the child’s physical, mental and moral development” (art. 302). The Code provides for the intervention of the child protection authority where a child’s wellbeing is threatened, including “to remind parents, foster parents or the child of their duties, issue specific instructions regarding care, upbringing or education” (art. 307); when such measures fail, parental authority may be withdrawn (art. 311). In 2014, article 311 of the Civil Code was amended to specify violence as one of the reasons for the withdrawal of parental authority. The Penal Code 1937 punishes the causing of physical injury (arts. 122, 123 and 125) and assault (art. 126) and specifies that repeated assault of a child (or other specified </w:t>
      </w:r>
      <w:r w:rsidR="008F62B1" w:rsidRPr="00CE156E">
        <w:rPr>
          <w:rFonts w:asciiTheme="minorHAnsi" w:hAnsiTheme="minorHAnsi" w:cstheme="minorHAnsi"/>
        </w:rPr>
        <w:lastRenderedPageBreak/>
        <w:t xml:space="preserve">vulnerable person) by a person having care of that child (or other specified vulnerable person), will automatically lead to prosecution (art. 126). But neither of these Codes explicitly prohibits all corporal punishment in childrearing. In reporting to the Committee on the Rights of the Child in 2013, the Government stated that “assault” in the Penal Code “means any act inflicted on a human being that does not cause bodily harm or harm to health but that nonetheless </w:t>
      </w:r>
      <w:r w:rsidR="008F62B1" w:rsidRPr="00CE156E">
        <w:rPr>
          <w:rFonts w:asciiTheme="minorHAnsi" w:hAnsiTheme="minorHAnsi" w:cstheme="minorHAnsi"/>
          <w:i/>
        </w:rPr>
        <w:t>exceeds what is generally tolerated by society</w:t>
      </w:r>
      <w:r w:rsidR="008F62B1" w:rsidRPr="00CE156E">
        <w:rPr>
          <w:rFonts w:asciiTheme="minorHAnsi" w:hAnsiTheme="minorHAnsi" w:cstheme="minorHAnsi"/>
        </w:rPr>
        <w:t xml:space="preserve">” and that “slaps, punches, kicks, violent shoves and the throwing of projectiles </w:t>
      </w:r>
      <w:r w:rsidR="008F62B1" w:rsidRPr="00CE156E">
        <w:rPr>
          <w:rFonts w:asciiTheme="minorHAnsi" w:hAnsiTheme="minorHAnsi" w:cstheme="minorHAnsi"/>
          <w:i/>
        </w:rPr>
        <w:t>should</w:t>
      </w:r>
      <w:r w:rsidR="008F62B1" w:rsidRPr="00CE156E">
        <w:rPr>
          <w:rFonts w:asciiTheme="minorHAnsi" w:hAnsiTheme="minorHAnsi" w:cstheme="minorHAnsi"/>
        </w:rPr>
        <w:t xml:space="preserve"> be classified as assault” (emphasis added).</w:t>
      </w:r>
      <w:r w:rsidR="008F62B1" w:rsidRPr="00CE156E">
        <w:rPr>
          <w:rFonts w:asciiTheme="minorHAnsi" w:hAnsiTheme="minorHAnsi" w:cstheme="minorHAnsi"/>
          <w:vertAlign w:val="superscript"/>
        </w:rPr>
        <w:footnoteReference w:id="1"/>
      </w:r>
      <w:r w:rsidR="008F62B1" w:rsidRPr="00CE156E">
        <w:rPr>
          <w:rFonts w:asciiTheme="minorHAnsi" w:hAnsiTheme="minorHAnsi" w:cstheme="minorHAnsi"/>
        </w:rPr>
        <w:t xml:space="preserve"> This is not a clear message that all corporal punishment, however light, is prohibited.</w:t>
      </w:r>
    </w:p>
    <w:p w14:paraId="7A264533" w14:textId="56284FD8" w:rsidR="008F62B1" w:rsidRPr="00CE156E" w:rsidRDefault="009B0F70" w:rsidP="008F62B1">
      <w:pPr>
        <w:spacing w:after="120"/>
        <w:ind w:left="284" w:hanging="284"/>
        <w:rPr>
          <w:rFonts w:asciiTheme="minorHAnsi" w:hAnsiTheme="minorHAnsi" w:cstheme="minorHAnsi"/>
        </w:rPr>
      </w:pPr>
      <w:r w:rsidRPr="00CE156E">
        <w:rPr>
          <w:rFonts w:asciiTheme="minorHAnsi" w:hAnsiTheme="minorHAnsi" w:cstheme="minorHAnsi"/>
        </w:rPr>
        <w:t>1</w:t>
      </w:r>
      <w:r w:rsidR="008F62B1" w:rsidRPr="00CE156E">
        <w:rPr>
          <w:rFonts w:asciiTheme="minorHAnsi" w:hAnsiTheme="minorHAnsi" w:cstheme="minorHAnsi"/>
        </w:rPr>
        <w:t>.3 In the 1970s, article 278 of the Civil Code 1907 which provided for parents’ “right of correction” (“droit de correction”) over their children was removed from the law. The purpose of this law reform was not to prohibit corporal punishment but was because it was considered unnecessary to explicitly provide for this right in the legislation. In its message on the reform of the Civil Code, issued in 1974, the Federal Council confirmed (unofficial translation): “Parental authority includes the right to correct the child to the extent that his/her education requires. However, there is no need to mention this right expressly in the law.”</w:t>
      </w:r>
      <w:r w:rsidR="008F62B1" w:rsidRPr="00CE156E">
        <w:rPr>
          <w:rFonts w:asciiTheme="minorHAnsi" w:hAnsiTheme="minorHAnsi" w:cstheme="minorHAnsi"/>
          <w:vertAlign w:val="superscript"/>
        </w:rPr>
        <w:footnoteReference w:id="2"/>
      </w:r>
      <w:r w:rsidR="008F62B1" w:rsidRPr="00CE156E">
        <w:rPr>
          <w:rFonts w:asciiTheme="minorHAnsi" w:hAnsiTheme="minorHAnsi" w:cstheme="minorHAnsi"/>
        </w:rPr>
        <w:t xml:space="preserve"> </w:t>
      </w:r>
    </w:p>
    <w:p w14:paraId="2939AB3E" w14:textId="5978FE19" w:rsidR="008F62B1" w:rsidRPr="00CE156E" w:rsidRDefault="009B0F70" w:rsidP="008F62B1">
      <w:pPr>
        <w:spacing w:after="120"/>
        <w:ind w:left="284" w:hanging="284"/>
        <w:rPr>
          <w:rFonts w:asciiTheme="minorHAnsi" w:hAnsiTheme="minorHAnsi" w:cstheme="minorHAnsi"/>
        </w:rPr>
      </w:pPr>
      <w:r w:rsidRPr="00CE156E">
        <w:rPr>
          <w:rFonts w:asciiTheme="minorHAnsi" w:hAnsiTheme="minorHAnsi" w:cstheme="minorHAnsi"/>
        </w:rPr>
        <w:t>1</w:t>
      </w:r>
      <w:r w:rsidR="008F62B1" w:rsidRPr="00CE156E">
        <w:rPr>
          <w:rFonts w:asciiTheme="minorHAnsi" w:hAnsiTheme="minorHAnsi" w:cstheme="minorHAnsi"/>
        </w:rPr>
        <w:t>.4 When the Penal Code was amended in 1985 to strengthen children’s protection from abuse, the message of the Federal Council again referred to the right of correction. The Council confirmed that the “right of correction” did not provide a defence in cases when bodily harm had been inflicted on a child (“the education of a child never justifies inflicting bodily harm”).</w:t>
      </w:r>
      <w:r w:rsidR="008F62B1" w:rsidRPr="00CE156E">
        <w:rPr>
          <w:rFonts w:asciiTheme="minorHAnsi" w:hAnsiTheme="minorHAnsi" w:cstheme="minorHAnsi"/>
          <w:vertAlign w:val="superscript"/>
        </w:rPr>
        <w:footnoteReference w:id="3"/>
      </w:r>
      <w:r w:rsidR="008F62B1" w:rsidRPr="00CE156E">
        <w:rPr>
          <w:rFonts w:asciiTheme="minorHAnsi" w:hAnsiTheme="minorHAnsi" w:cstheme="minorHAnsi"/>
        </w:rPr>
        <w:t xml:space="preserve"> The amendments included new provisions against repeated assault in article 126 of the Penal Code, intended to protect children from the damage caused by repeated assault even when the harmful effects are not immediately visible. The Council reported that it had received many requests to expressly confirm parents’ right of correction, but believed this was “superfluous” because “the right is deduced in particular in article 302 of the Civil Code”.</w:t>
      </w:r>
      <w:r w:rsidR="008F62B1" w:rsidRPr="00CE156E">
        <w:rPr>
          <w:rFonts w:asciiTheme="minorHAnsi" w:hAnsiTheme="minorHAnsi" w:cstheme="minorHAnsi"/>
          <w:vertAlign w:val="superscript"/>
        </w:rPr>
        <w:footnoteReference w:id="4"/>
      </w:r>
      <w:r w:rsidR="008F62B1" w:rsidRPr="00CE156E">
        <w:rPr>
          <w:rFonts w:asciiTheme="minorHAnsi" w:hAnsiTheme="minorHAnsi" w:cstheme="minorHAnsi"/>
        </w:rPr>
        <w:t xml:space="preserve"> The Council sought to “dispel the doubts expressed by those who fear a pair of slaps already constitutes assault prosecuted ex officio. As we have explained, the term ‘repeated occasions’ requires much more than that”.</w:t>
      </w:r>
      <w:r w:rsidR="008F62B1" w:rsidRPr="00CE156E">
        <w:rPr>
          <w:rFonts w:asciiTheme="minorHAnsi" w:hAnsiTheme="minorHAnsi" w:cstheme="minorHAnsi"/>
          <w:vertAlign w:val="superscript"/>
        </w:rPr>
        <w:footnoteReference w:id="5"/>
      </w:r>
    </w:p>
    <w:p w14:paraId="246B2ACA" w14:textId="1353E9D0" w:rsidR="008F62B1" w:rsidRPr="00CE156E" w:rsidRDefault="009B0F70" w:rsidP="008F62B1">
      <w:pPr>
        <w:spacing w:after="120"/>
        <w:ind w:left="284" w:hanging="284"/>
        <w:rPr>
          <w:rFonts w:asciiTheme="minorHAnsi" w:hAnsiTheme="minorHAnsi" w:cstheme="minorHAnsi"/>
        </w:rPr>
      </w:pPr>
      <w:r w:rsidRPr="00CE156E">
        <w:rPr>
          <w:rFonts w:asciiTheme="minorHAnsi" w:hAnsiTheme="minorHAnsi" w:cstheme="minorHAnsi"/>
        </w:rPr>
        <w:t>1</w:t>
      </w:r>
      <w:r w:rsidR="008F62B1" w:rsidRPr="00CE156E">
        <w:rPr>
          <w:rFonts w:asciiTheme="minorHAnsi" w:hAnsiTheme="minorHAnsi" w:cstheme="minorHAnsi"/>
        </w:rPr>
        <w:t>.5 Subsequent case law has confirmed the “right of correction”. For example, a 2003 Federal Court judgment ruled that repeated and habitual corporal punishment is unacceptable but did not rule out the right of parents to use corporal punishment, stating that</w:t>
      </w:r>
      <w:r w:rsidR="008F62B1" w:rsidRPr="00CE156E">
        <w:rPr>
          <w:rFonts w:asciiTheme="minorHAnsi" w:hAnsiTheme="minorHAnsi" w:cstheme="minorHAnsi"/>
          <w:lang w:val="en-US"/>
        </w:rPr>
        <w:t xml:space="preserve"> “the perpetrator, who struck his girlfriend’s children a dozen times in the space of three years and who regularly boxed their ears was committing repeated assault under article 126, paragraph 2, of the Criminal Code and was thereby exceeding what was admissible in accordance with the possible right to inflict corporal punishment”</w:t>
      </w:r>
      <w:r w:rsidR="008F62B1" w:rsidRPr="00CE156E">
        <w:rPr>
          <w:rFonts w:asciiTheme="minorHAnsi" w:hAnsiTheme="minorHAnsi" w:cstheme="minorHAnsi"/>
        </w:rPr>
        <w:t>.</w:t>
      </w:r>
      <w:r w:rsidR="008F62B1" w:rsidRPr="00CE156E">
        <w:rPr>
          <w:rFonts w:asciiTheme="minorHAnsi" w:hAnsiTheme="minorHAnsi" w:cstheme="minorHAnsi"/>
          <w:vertAlign w:val="superscript"/>
        </w:rPr>
        <w:footnoteReference w:id="6"/>
      </w:r>
    </w:p>
    <w:p w14:paraId="2F61FD33" w14:textId="7AAD72F5" w:rsidR="009B0F70" w:rsidRPr="00CE156E" w:rsidRDefault="009B0F70" w:rsidP="009B0F70">
      <w:pPr>
        <w:spacing w:after="120"/>
        <w:ind w:left="284" w:hanging="284"/>
        <w:rPr>
          <w:rFonts w:asciiTheme="minorHAnsi" w:hAnsiTheme="minorHAnsi" w:cstheme="minorHAnsi"/>
        </w:rPr>
      </w:pPr>
      <w:r w:rsidRPr="00CE156E">
        <w:rPr>
          <w:rFonts w:asciiTheme="minorHAnsi" w:hAnsiTheme="minorHAnsi" w:cstheme="minorHAnsi"/>
        </w:rPr>
        <w:t>1.6 The</w:t>
      </w:r>
      <w:r w:rsidRPr="00CE156E">
        <w:rPr>
          <w:rFonts w:asciiTheme="minorHAnsi" w:hAnsiTheme="minorHAnsi" w:cstheme="minorHAnsi"/>
          <w:bCs/>
        </w:rPr>
        <w:t xml:space="preserve"> Government has repeatedly asserted, to human rights treaty monitoring bodies as well as during the second UPR of Switzerland in 2012, that existing legislation on bodily injury and assault adequately protects children from all corporal punishment.</w:t>
      </w:r>
      <w:r w:rsidRPr="00CE156E">
        <w:rPr>
          <w:rFonts w:asciiTheme="minorHAnsi" w:hAnsiTheme="minorHAnsi" w:cstheme="minorHAnsi"/>
          <w:bCs/>
          <w:vertAlign w:val="superscript"/>
        </w:rPr>
        <w:footnoteReference w:id="7"/>
      </w:r>
      <w:r w:rsidRPr="00CE156E">
        <w:rPr>
          <w:rFonts w:asciiTheme="minorHAnsi" w:hAnsiTheme="minorHAnsi" w:cstheme="minorHAnsi"/>
          <w:bCs/>
        </w:rPr>
        <w:t xml:space="preserve"> </w:t>
      </w:r>
      <w:r w:rsidRPr="00CE156E">
        <w:rPr>
          <w:rFonts w:asciiTheme="minorHAnsi" w:hAnsiTheme="minorHAnsi" w:cstheme="minorHAnsi"/>
        </w:rPr>
        <w:t xml:space="preserve">The Government rejected the </w:t>
      </w:r>
      <w:r w:rsidRPr="00CE156E">
        <w:rPr>
          <w:rFonts w:asciiTheme="minorHAnsi" w:hAnsiTheme="minorHAnsi" w:cstheme="minorHAnsi"/>
        </w:rPr>
        <w:lastRenderedPageBreak/>
        <w:t>recommendation made during the 2012 UPR to explicitly prohibit corporal punishment in the home.</w:t>
      </w:r>
      <w:r w:rsidRPr="00CE156E">
        <w:rPr>
          <w:rFonts w:asciiTheme="minorHAnsi" w:hAnsiTheme="minorHAnsi" w:cstheme="minorHAnsi"/>
          <w:vertAlign w:val="superscript"/>
        </w:rPr>
        <w:footnoteReference w:id="8"/>
      </w:r>
      <w:r w:rsidRPr="00CE156E">
        <w:rPr>
          <w:rFonts w:asciiTheme="minorHAnsi" w:hAnsiTheme="minorHAnsi" w:cstheme="minorHAnsi"/>
        </w:rPr>
        <w:t xml:space="preserve"> While there have been amendments to criminal and civil legislation which strengthen the protection of children from assault, including from corporal punishment, the “right of correction” has not been explicitly repealed and some level of corporal punishment in childrearing remains legally and socially acceptable in Switzerland. Several legislative initiatives to repeal the right of correction and explicitly prohibit corporal punishment have been quashed. Most recently, parliamentary motion </w:t>
      </w:r>
      <w:proofErr w:type="spellStart"/>
      <w:r w:rsidRPr="00CE156E">
        <w:rPr>
          <w:rFonts w:asciiTheme="minorHAnsi" w:hAnsiTheme="minorHAnsi" w:cstheme="minorHAnsi"/>
        </w:rPr>
        <w:t>Galladé</w:t>
      </w:r>
      <w:proofErr w:type="spellEnd"/>
      <w:r w:rsidRPr="00CE156E">
        <w:rPr>
          <w:rFonts w:asciiTheme="minorHAnsi" w:hAnsiTheme="minorHAnsi" w:cstheme="minorHAnsi"/>
        </w:rPr>
        <w:t xml:space="preserve"> “Abolition of corporal punishment” (motion 15.3639) which was tabled for discussion in June 2015</w:t>
      </w:r>
      <w:r w:rsidRPr="00CE156E">
        <w:rPr>
          <w:rFonts w:asciiTheme="minorHAnsi" w:hAnsiTheme="minorHAnsi" w:cstheme="minorHAnsi"/>
          <w:vertAlign w:val="superscript"/>
        </w:rPr>
        <w:t xml:space="preserve"> </w:t>
      </w:r>
      <w:r w:rsidRPr="00CE156E">
        <w:rPr>
          <w:rFonts w:asciiTheme="minorHAnsi" w:hAnsiTheme="minorHAnsi" w:cstheme="minorHAnsi"/>
          <w:vertAlign w:val="superscript"/>
        </w:rPr>
        <w:footnoteReference w:id="9"/>
      </w:r>
      <w:r w:rsidRPr="00CE156E">
        <w:rPr>
          <w:rFonts w:asciiTheme="minorHAnsi" w:hAnsiTheme="minorHAnsi" w:cstheme="minorHAnsi"/>
        </w:rPr>
        <w:t xml:space="preserve"> was rejected by the National Council after the Federal Council argued against it, stating that the “right of correction” had disappeared in the 1970’s and that the current legislation was sufficient.</w:t>
      </w:r>
      <w:r w:rsidRPr="00CE156E">
        <w:rPr>
          <w:rFonts w:asciiTheme="minorHAnsi" w:hAnsiTheme="minorHAnsi" w:cstheme="minorHAnsi"/>
          <w:vertAlign w:val="superscript"/>
        </w:rPr>
        <w:footnoteReference w:id="10"/>
      </w:r>
      <w:r w:rsidRPr="00CE156E">
        <w:rPr>
          <w:rFonts w:asciiTheme="minorHAnsi" w:hAnsiTheme="minorHAnsi" w:cstheme="minorHAnsi"/>
        </w:rPr>
        <w:t xml:space="preserve"> </w:t>
      </w:r>
    </w:p>
    <w:p w14:paraId="39B3822E" w14:textId="522A232E" w:rsidR="008F62B1" w:rsidRPr="00CE156E" w:rsidRDefault="004A3583" w:rsidP="008F62B1">
      <w:pPr>
        <w:spacing w:after="120"/>
        <w:ind w:left="284" w:hanging="284"/>
        <w:rPr>
          <w:rFonts w:asciiTheme="minorHAnsi" w:hAnsiTheme="minorHAnsi" w:cstheme="minorHAnsi"/>
        </w:rPr>
      </w:pPr>
      <w:r w:rsidRPr="00CE156E">
        <w:rPr>
          <w:rFonts w:asciiTheme="minorHAnsi" w:hAnsiTheme="minorHAnsi" w:cstheme="minorHAnsi"/>
        </w:rPr>
        <w:t>1.</w:t>
      </w:r>
      <w:r w:rsidR="009B0F70" w:rsidRPr="00CE156E">
        <w:rPr>
          <w:rFonts w:asciiTheme="minorHAnsi" w:hAnsiTheme="minorHAnsi" w:cstheme="minorHAnsi"/>
        </w:rPr>
        <w:t>7</w:t>
      </w:r>
      <w:r w:rsidR="00880071" w:rsidRPr="00CE156E">
        <w:rPr>
          <w:rFonts w:asciiTheme="minorHAnsi" w:hAnsiTheme="minorHAnsi" w:cstheme="minorHAnsi"/>
        </w:rPr>
        <w:t xml:space="preserve"> </w:t>
      </w:r>
      <w:r w:rsidR="00880071" w:rsidRPr="00CE156E">
        <w:rPr>
          <w:rFonts w:asciiTheme="minorHAnsi" w:hAnsiTheme="minorHAnsi" w:cstheme="minorHAnsi"/>
          <w:b/>
          <w:i/>
        </w:rPr>
        <w:t xml:space="preserve">Alternative care settings </w:t>
      </w:r>
      <w:r w:rsidR="00880071" w:rsidRPr="00CE156E">
        <w:rPr>
          <w:rFonts w:asciiTheme="minorHAnsi" w:hAnsiTheme="minorHAnsi" w:cstheme="minorHAnsi"/>
          <w:b/>
          <w:i/>
          <w:szCs w:val="26"/>
        </w:rPr>
        <w:t>(</w:t>
      </w:r>
      <w:r w:rsidR="008F62B1" w:rsidRPr="00CE156E">
        <w:rPr>
          <w:rFonts w:asciiTheme="minorHAnsi" w:hAnsiTheme="minorHAnsi" w:cstheme="minorHAnsi"/>
          <w:b/>
          <w:i/>
          <w:szCs w:val="26"/>
          <w:u w:val="single"/>
        </w:rPr>
        <w:t xml:space="preserve">partially </w:t>
      </w:r>
      <w:r w:rsidR="00F47D02" w:rsidRPr="00CE156E">
        <w:rPr>
          <w:rFonts w:asciiTheme="minorHAnsi" w:hAnsiTheme="minorHAnsi" w:cstheme="minorHAnsi"/>
          <w:b/>
          <w:i/>
          <w:szCs w:val="26"/>
          <w:u w:val="single"/>
        </w:rPr>
        <w:t>lawful</w:t>
      </w:r>
      <w:r w:rsidR="00880071" w:rsidRPr="00CE156E">
        <w:rPr>
          <w:rFonts w:asciiTheme="minorHAnsi" w:hAnsiTheme="minorHAnsi" w:cstheme="minorHAnsi"/>
          <w:b/>
          <w:i/>
          <w:szCs w:val="26"/>
        </w:rPr>
        <w:t>):</w:t>
      </w:r>
      <w:r w:rsidR="00880071" w:rsidRPr="00CE156E">
        <w:rPr>
          <w:rFonts w:asciiTheme="minorHAnsi" w:hAnsiTheme="minorHAnsi" w:cstheme="minorHAnsi"/>
          <w:i/>
          <w:szCs w:val="26"/>
        </w:rPr>
        <w:t xml:space="preserve"> </w:t>
      </w:r>
      <w:bookmarkEnd w:id="3"/>
      <w:bookmarkEnd w:id="4"/>
      <w:r w:rsidR="008F62B1" w:rsidRPr="00CE156E">
        <w:rPr>
          <w:rFonts w:asciiTheme="minorHAnsi" w:hAnsiTheme="minorHAnsi" w:cstheme="minorHAnsi"/>
        </w:rPr>
        <w:t>Corporal punishment is considered unlawful in alternative care settings under Federal Court judgement BGE 117 IV 18 (see below), but there is no explicit prohibition in law. Corporal punishment is possibly lawful as for parents in alternative care provision involving family placements.</w:t>
      </w:r>
    </w:p>
    <w:p w14:paraId="4A422AE3" w14:textId="013676E6" w:rsidR="008F62B1" w:rsidRPr="00CE156E" w:rsidRDefault="00726D20" w:rsidP="008F62B1">
      <w:pPr>
        <w:spacing w:after="120"/>
        <w:ind w:left="284" w:hanging="284"/>
        <w:rPr>
          <w:rFonts w:asciiTheme="minorHAnsi" w:hAnsiTheme="minorHAnsi" w:cstheme="minorHAnsi"/>
        </w:rPr>
      </w:pPr>
      <w:r w:rsidRPr="00CE156E">
        <w:rPr>
          <w:rFonts w:asciiTheme="minorHAnsi" w:hAnsiTheme="minorHAnsi" w:cstheme="minorHAnsi"/>
        </w:rPr>
        <w:t>1</w:t>
      </w:r>
      <w:r w:rsidR="004A3583" w:rsidRPr="00CE156E">
        <w:rPr>
          <w:rFonts w:asciiTheme="minorHAnsi" w:hAnsiTheme="minorHAnsi" w:cstheme="minorHAnsi"/>
        </w:rPr>
        <w:t>.</w:t>
      </w:r>
      <w:r w:rsidR="009B0F70" w:rsidRPr="00CE156E">
        <w:rPr>
          <w:rFonts w:asciiTheme="minorHAnsi" w:hAnsiTheme="minorHAnsi" w:cstheme="minorHAnsi"/>
        </w:rPr>
        <w:t>8</w:t>
      </w:r>
      <w:r w:rsidR="00880071" w:rsidRPr="00CE156E">
        <w:rPr>
          <w:rFonts w:asciiTheme="minorHAnsi" w:hAnsiTheme="minorHAnsi" w:cstheme="minorHAnsi"/>
        </w:rPr>
        <w:t xml:space="preserve"> </w:t>
      </w:r>
      <w:r w:rsidR="00880071" w:rsidRPr="00CE156E">
        <w:rPr>
          <w:rFonts w:asciiTheme="minorHAnsi" w:hAnsiTheme="minorHAnsi" w:cstheme="minorHAnsi"/>
          <w:b/>
          <w:i/>
        </w:rPr>
        <w:t xml:space="preserve">Day care </w:t>
      </w:r>
      <w:r w:rsidR="00880071" w:rsidRPr="00CE156E">
        <w:rPr>
          <w:rFonts w:asciiTheme="minorHAnsi" w:hAnsiTheme="minorHAnsi" w:cstheme="minorHAnsi"/>
          <w:b/>
          <w:i/>
          <w:szCs w:val="26"/>
        </w:rPr>
        <w:t>(</w:t>
      </w:r>
      <w:r w:rsidR="008F62B1" w:rsidRPr="00CE156E">
        <w:rPr>
          <w:rFonts w:asciiTheme="minorHAnsi" w:hAnsiTheme="minorHAnsi" w:cstheme="minorHAnsi"/>
          <w:b/>
          <w:i/>
          <w:szCs w:val="26"/>
        </w:rPr>
        <w:t>?</w:t>
      </w:r>
      <w:r w:rsidR="008F62B1" w:rsidRPr="00CE156E">
        <w:rPr>
          <w:rFonts w:asciiTheme="minorHAnsi" w:hAnsiTheme="minorHAnsi" w:cstheme="minorHAnsi"/>
          <w:b/>
          <w:i/>
          <w:szCs w:val="26"/>
          <w:u w:val="single"/>
        </w:rPr>
        <w:t>un</w:t>
      </w:r>
      <w:r w:rsidR="00F47D02" w:rsidRPr="00CE156E">
        <w:rPr>
          <w:rFonts w:asciiTheme="minorHAnsi" w:hAnsiTheme="minorHAnsi" w:cstheme="minorHAnsi"/>
          <w:b/>
          <w:i/>
          <w:szCs w:val="26"/>
          <w:u w:val="single"/>
        </w:rPr>
        <w:t>lawful</w:t>
      </w:r>
      <w:r w:rsidR="00880071" w:rsidRPr="00CE156E">
        <w:rPr>
          <w:rFonts w:asciiTheme="minorHAnsi" w:hAnsiTheme="minorHAnsi" w:cstheme="minorHAnsi"/>
          <w:b/>
          <w:i/>
          <w:szCs w:val="26"/>
        </w:rPr>
        <w:t>):</w:t>
      </w:r>
      <w:r w:rsidR="00880071" w:rsidRPr="00CE156E">
        <w:rPr>
          <w:rFonts w:asciiTheme="minorHAnsi" w:hAnsiTheme="minorHAnsi" w:cstheme="minorHAnsi"/>
          <w:i/>
          <w:szCs w:val="26"/>
        </w:rPr>
        <w:t xml:space="preserve"> </w:t>
      </w:r>
      <w:r w:rsidR="008F62B1" w:rsidRPr="00CE156E">
        <w:rPr>
          <w:rFonts w:asciiTheme="minorHAnsi" w:hAnsiTheme="minorHAnsi" w:cstheme="minorHAnsi"/>
        </w:rPr>
        <w:t>Corporal punishment is considered unlawful in early childhood care and in day care for older children under Federal Court judgement BGE 117 IV 18 (see below), though it is not explicitly prohibited.</w:t>
      </w:r>
    </w:p>
    <w:p w14:paraId="173590DA" w14:textId="0026B1A4" w:rsidR="008F62B1" w:rsidRPr="00CE156E" w:rsidRDefault="00726D20" w:rsidP="00AD3E42">
      <w:pPr>
        <w:spacing w:after="120"/>
        <w:ind w:left="284" w:hanging="284"/>
        <w:rPr>
          <w:rFonts w:asciiTheme="minorHAnsi" w:hAnsiTheme="minorHAnsi" w:cstheme="minorHAnsi"/>
        </w:rPr>
      </w:pPr>
      <w:r w:rsidRPr="00CE156E">
        <w:rPr>
          <w:rFonts w:asciiTheme="minorHAnsi" w:hAnsiTheme="minorHAnsi" w:cstheme="minorHAnsi"/>
        </w:rPr>
        <w:t>1</w:t>
      </w:r>
      <w:r w:rsidR="005D5B5F" w:rsidRPr="00CE156E">
        <w:rPr>
          <w:rFonts w:asciiTheme="minorHAnsi" w:hAnsiTheme="minorHAnsi" w:cstheme="minorHAnsi"/>
        </w:rPr>
        <w:t>.</w:t>
      </w:r>
      <w:r w:rsidR="00DB0861" w:rsidRPr="00CE156E">
        <w:rPr>
          <w:rFonts w:asciiTheme="minorHAnsi" w:hAnsiTheme="minorHAnsi" w:cstheme="minorHAnsi"/>
        </w:rPr>
        <w:t>9</w:t>
      </w:r>
      <w:r w:rsidR="00880071" w:rsidRPr="00CE156E">
        <w:rPr>
          <w:rFonts w:asciiTheme="minorHAnsi" w:hAnsiTheme="minorHAnsi" w:cstheme="minorHAnsi"/>
        </w:rPr>
        <w:t xml:space="preserve"> </w:t>
      </w:r>
      <w:r w:rsidR="00880071" w:rsidRPr="00CE156E">
        <w:rPr>
          <w:rFonts w:asciiTheme="minorHAnsi" w:hAnsiTheme="minorHAnsi" w:cstheme="minorHAnsi"/>
          <w:b/>
          <w:i/>
        </w:rPr>
        <w:t xml:space="preserve">Schools </w:t>
      </w:r>
      <w:r w:rsidR="00880071" w:rsidRPr="00CE156E">
        <w:rPr>
          <w:rFonts w:asciiTheme="minorHAnsi" w:hAnsiTheme="minorHAnsi" w:cstheme="minorHAnsi"/>
          <w:b/>
          <w:i/>
          <w:szCs w:val="26"/>
        </w:rPr>
        <w:t>(</w:t>
      </w:r>
      <w:proofErr w:type="gramStart"/>
      <w:r w:rsidR="008F62B1" w:rsidRPr="00CE156E">
        <w:rPr>
          <w:rFonts w:asciiTheme="minorHAnsi" w:hAnsiTheme="minorHAnsi" w:cstheme="minorHAnsi"/>
          <w:b/>
          <w:i/>
          <w:szCs w:val="26"/>
        </w:rPr>
        <w:t>?</w:t>
      </w:r>
      <w:r w:rsidR="008F62B1" w:rsidRPr="00CE156E">
        <w:rPr>
          <w:rFonts w:asciiTheme="minorHAnsi" w:hAnsiTheme="minorHAnsi" w:cstheme="minorHAnsi"/>
          <w:b/>
          <w:i/>
          <w:szCs w:val="26"/>
          <w:u w:val="single"/>
        </w:rPr>
        <w:t>un</w:t>
      </w:r>
      <w:r w:rsidR="00F47D02" w:rsidRPr="00CE156E">
        <w:rPr>
          <w:rFonts w:asciiTheme="minorHAnsi" w:hAnsiTheme="minorHAnsi" w:cstheme="minorHAnsi"/>
          <w:b/>
          <w:i/>
          <w:szCs w:val="26"/>
          <w:u w:val="single"/>
        </w:rPr>
        <w:t>lawful</w:t>
      </w:r>
      <w:proofErr w:type="gramEnd"/>
      <w:r w:rsidR="00880071" w:rsidRPr="00CE156E">
        <w:rPr>
          <w:rFonts w:asciiTheme="minorHAnsi" w:hAnsiTheme="minorHAnsi" w:cstheme="minorHAnsi"/>
          <w:b/>
          <w:i/>
          <w:szCs w:val="26"/>
        </w:rPr>
        <w:t>):</w:t>
      </w:r>
      <w:r w:rsidR="00880071" w:rsidRPr="00CE156E">
        <w:rPr>
          <w:rFonts w:asciiTheme="minorHAnsi" w:hAnsiTheme="minorHAnsi" w:cstheme="minorHAnsi"/>
          <w:i/>
          <w:szCs w:val="26"/>
        </w:rPr>
        <w:t xml:space="preserve"> </w:t>
      </w:r>
      <w:r w:rsidR="008F62B1" w:rsidRPr="00CE156E">
        <w:rPr>
          <w:rFonts w:asciiTheme="minorHAnsi" w:hAnsiTheme="minorHAnsi" w:cstheme="minorHAnsi"/>
        </w:rPr>
        <w:t>Corporal punishment is considered unlawful in schools but there is no explicit prohibition. In 1991, the Federal Court ruled that corporal punishment may be permissible in some cantons in certain circumstances if it does not exceed the level generally accepted by society.</w:t>
      </w:r>
      <w:r w:rsidR="008F62B1" w:rsidRPr="00CE156E">
        <w:rPr>
          <w:rFonts w:asciiTheme="minorHAnsi" w:hAnsiTheme="minorHAnsi" w:cstheme="minorHAnsi"/>
          <w:vertAlign w:val="superscript"/>
        </w:rPr>
        <w:footnoteReference w:id="11"/>
      </w:r>
      <w:r w:rsidR="008F62B1" w:rsidRPr="00CE156E">
        <w:rPr>
          <w:rFonts w:asciiTheme="minorHAnsi" w:hAnsiTheme="minorHAnsi" w:cstheme="minorHAnsi"/>
        </w:rPr>
        <w:t xml:space="preserve"> A ruling in 1993 (BGE 117 IV 18) stated there can be no customary law that would allow teachers or other persons taking care of children to exercise corporal punishment against them. In some of the 26 cantons, corporal punishment is explicitly prohibited in school laws; in others it is prohibited in regulations, and in others there are school rules which state that it should not be used. The Government has acknowledged the fragmented nature of legislation relating to corporal punishment in schools.</w:t>
      </w:r>
      <w:r w:rsidR="008F62B1" w:rsidRPr="00CE156E">
        <w:rPr>
          <w:rFonts w:asciiTheme="minorHAnsi" w:hAnsiTheme="minorHAnsi" w:cstheme="minorHAnsi"/>
          <w:vertAlign w:val="superscript"/>
        </w:rPr>
        <w:footnoteReference w:id="12"/>
      </w:r>
    </w:p>
    <w:p w14:paraId="491092C3" w14:textId="31309807" w:rsidR="008F62B1" w:rsidRPr="00CE156E" w:rsidRDefault="00726D20" w:rsidP="008F62B1">
      <w:pPr>
        <w:spacing w:after="120"/>
        <w:ind w:left="284" w:hanging="284"/>
        <w:rPr>
          <w:rFonts w:asciiTheme="minorHAnsi" w:hAnsiTheme="minorHAnsi" w:cstheme="minorHAnsi"/>
        </w:rPr>
      </w:pPr>
      <w:r w:rsidRPr="00CE156E">
        <w:rPr>
          <w:rFonts w:asciiTheme="minorHAnsi" w:hAnsiTheme="minorHAnsi" w:cstheme="minorHAnsi"/>
        </w:rPr>
        <w:t>1</w:t>
      </w:r>
      <w:r w:rsidR="00FA5FD9" w:rsidRPr="00CE156E">
        <w:rPr>
          <w:rFonts w:asciiTheme="minorHAnsi" w:hAnsiTheme="minorHAnsi" w:cstheme="minorHAnsi"/>
        </w:rPr>
        <w:t>.</w:t>
      </w:r>
      <w:r w:rsidR="00DB0861" w:rsidRPr="00CE156E">
        <w:rPr>
          <w:rFonts w:asciiTheme="minorHAnsi" w:hAnsiTheme="minorHAnsi" w:cstheme="minorHAnsi"/>
        </w:rPr>
        <w:t>10</w:t>
      </w:r>
      <w:r w:rsidR="00880071" w:rsidRPr="00CE156E">
        <w:rPr>
          <w:rFonts w:asciiTheme="minorHAnsi" w:hAnsiTheme="minorHAnsi" w:cstheme="minorHAnsi"/>
        </w:rPr>
        <w:t xml:space="preserve"> </w:t>
      </w:r>
      <w:r w:rsidR="00880071" w:rsidRPr="00CE156E">
        <w:rPr>
          <w:rFonts w:asciiTheme="minorHAnsi" w:hAnsiTheme="minorHAnsi" w:cstheme="minorHAnsi"/>
          <w:b/>
          <w:i/>
        </w:rPr>
        <w:t xml:space="preserve">Penal institutions </w:t>
      </w:r>
      <w:r w:rsidR="00880071" w:rsidRPr="00CE156E">
        <w:rPr>
          <w:rFonts w:asciiTheme="minorHAnsi" w:hAnsiTheme="minorHAnsi" w:cstheme="minorHAnsi"/>
          <w:b/>
          <w:i/>
          <w:szCs w:val="26"/>
        </w:rPr>
        <w:t>(</w:t>
      </w:r>
      <w:r w:rsidR="008F62B1" w:rsidRPr="00CE156E">
        <w:rPr>
          <w:rFonts w:asciiTheme="minorHAnsi" w:hAnsiTheme="minorHAnsi" w:cstheme="minorHAnsi"/>
          <w:b/>
          <w:i/>
          <w:szCs w:val="26"/>
          <w:u w:val="single"/>
        </w:rPr>
        <w:t>un</w:t>
      </w:r>
      <w:r w:rsidR="00F47D02" w:rsidRPr="00CE156E">
        <w:rPr>
          <w:rFonts w:asciiTheme="minorHAnsi" w:hAnsiTheme="minorHAnsi" w:cstheme="minorHAnsi"/>
          <w:b/>
          <w:i/>
          <w:szCs w:val="26"/>
          <w:u w:val="single"/>
        </w:rPr>
        <w:t>lawful</w:t>
      </w:r>
      <w:r w:rsidR="00880071" w:rsidRPr="00CE156E">
        <w:rPr>
          <w:rFonts w:asciiTheme="minorHAnsi" w:hAnsiTheme="minorHAnsi" w:cstheme="minorHAnsi"/>
          <w:b/>
          <w:i/>
          <w:szCs w:val="26"/>
        </w:rPr>
        <w:t>):</w:t>
      </w:r>
      <w:r w:rsidR="00880071" w:rsidRPr="00CE156E">
        <w:rPr>
          <w:rFonts w:asciiTheme="minorHAnsi" w:hAnsiTheme="minorHAnsi" w:cstheme="minorHAnsi"/>
          <w:szCs w:val="26"/>
        </w:rPr>
        <w:t xml:space="preserve"> </w:t>
      </w:r>
      <w:r w:rsidR="008F62B1" w:rsidRPr="00CE156E">
        <w:rPr>
          <w:rFonts w:asciiTheme="minorHAnsi" w:hAnsiTheme="minorHAnsi" w:cstheme="minorHAnsi"/>
        </w:rPr>
        <w:t>Corporal punishment is considered unlawful as a disciplinary measure in penal institutions but there appears to be no explicit prohibition. The Federal Act on Juvenile Criminal Procedure 2011 does not explicitly prohibit corporal punishment.</w:t>
      </w:r>
    </w:p>
    <w:p w14:paraId="69ACD387" w14:textId="2EC1E244" w:rsidR="008F62B1" w:rsidRPr="00CE156E" w:rsidRDefault="00726D20" w:rsidP="008F62B1">
      <w:pPr>
        <w:spacing w:after="120"/>
        <w:ind w:left="284" w:hanging="284"/>
        <w:rPr>
          <w:rFonts w:asciiTheme="minorHAnsi" w:hAnsiTheme="minorHAnsi" w:cstheme="minorHAnsi"/>
        </w:rPr>
      </w:pPr>
      <w:r w:rsidRPr="00CE156E">
        <w:rPr>
          <w:rFonts w:asciiTheme="minorHAnsi" w:hAnsiTheme="minorHAnsi" w:cstheme="minorHAnsi"/>
        </w:rPr>
        <w:t>1</w:t>
      </w:r>
      <w:r w:rsidR="00FA5FD9" w:rsidRPr="00CE156E">
        <w:rPr>
          <w:rFonts w:asciiTheme="minorHAnsi" w:hAnsiTheme="minorHAnsi" w:cstheme="minorHAnsi"/>
        </w:rPr>
        <w:t>.</w:t>
      </w:r>
      <w:r w:rsidR="009B0F70" w:rsidRPr="00CE156E">
        <w:rPr>
          <w:rFonts w:asciiTheme="minorHAnsi" w:hAnsiTheme="minorHAnsi" w:cstheme="minorHAnsi"/>
        </w:rPr>
        <w:t>11</w:t>
      </w:r>
      <w:r w:rsidR="00880071" w:rsidRPr="00CE156E">
        <w:rPr>
          <w:rFonts w:asciiTheme="minorHAnsi" w:hAnsiTheme="minorHAnsi" w:cstheme="minorHAnsi"/>
        </w:rPr>
        <w:t xml:space="preserve"> </w:t>
      </w:r>
      <w:r w:rsidR="00880071" w:rsidRPr="00CE156E">
        <w:rPr>
          <w:rFonts w:asciiTheme="minorHAnsi" w:hAnsiTheme="minorHAnsi" w:cstheme="minorHAnsi"/>
          <w:b/>
          <w:i/>
        </w:rPr>
        <w:t xml:space="preserve">Sentence for crime </w:t>
      </w:r>
      <w:r w:rsidR="00880071" w:rsidRPr="00CE156E">
        <w:rPr>
          <w:rFonts w:asciiTheme="minorHAnsi" w:hAnsiTheme="minorHAnsi" w:cstheme="minorHAnsi"/>
          <w:b/>
          <w:i/>
          <w:szCs w:val="26"/>
        </w:rPr>
        <w:t>(</w:t>
      </w:r>
      <w:r w:rsidR="008F62B1" w:rsidRPr="00CE156E">
        <w:rPr>
          <w:rFonts w:asciiTheme="minorHAnsi" w:hAnsiTheme="minorHAnsi" w:cstheme="minorHAnsi"/>
          <w:b/>
          <w:i/>
          <w:szCs w:val="26"/>
          <w:u w:val="single"/>
        </w:rPr>
        <w:t>un</w:t>
      </w:r>
      <w:r w:rsidR="00F47D02" w:rsidRPr="00CE156E">
        <w:rPr>
          <w:rFonts w:asciiTheme="minorHAnsi" w:hAnsiTheme="minorHAnsi" w:cstheme="minorHAnsi"/>
          <w:b/>
          <w:i/>
          <w:szCs w:val="26"/>
          <w:u w:val="single"/>
        </w:rPr>
        <w:t>lawful</w:t>
      </w:r>
      <w:r w:rsidR="00880071" w:rsidRPr="00CE156E">
        <w:rPr>
          <w:rFonts w:asciiTheme="minorHAnsi" w:hAnsiTheme="minorHAnsi" w:cstheme="minorHAnsi"/>
          <w:b/>
          <w:i/>
          <w:szCs w:val="26"/>
        </w:rPr>
        <w:t xml:space="preserve">): </w:t>
      </w:r>
      <w:r w:rsidR="008F62B1" w:rsidRPr="00CE156E">
        <w:rPr>
          <w:rFonts w:asciiTheme="minorHAnsi" w:hAnsiTheme="minorHAnsi" w:cstheme="minorHAnsi"/>
        </w:rPr>
        <w:t>It is not available as a sentence under the</w:t>
      </w:r>
      <w:r w:rsidR="008F62B1" w:rsidRPr="00CE156E">
        <w:rPr>
          <w:rFonts w:asciiTheme="minorHAnsi" w:hAnsiTheme="minorHAnsi" w:cstheme="minorHAnsi"/>
          <w:b/>
        </w:rPr>
        <w:t xml:space="preserve"> </w:t>
      </w:r>
      <w:r w:rsidR="008F62B1" w:rsidRPr="00CE156E">
        <w:rPr>
          <w:rFonts w:asciiTheme="minorHAnsi" w:hAnsiTheme="minorHAnsi" w:cstheme="minorHAnsi"/>
        </w:rPr>
        <w:t xml:space="preserve">Criminal Code, the Criminal Procedure Code (in force 2011), </w:t>
      </w:r>
      <w:proofErr w:type="gramStart"/>
      <w:r w:rsidR="008F62B1" w:rsidRPr="00CE156E">
        <w:rPr>
          <w:rFonts w:asciiTheme="minorHAnsi" w:hAnsiTheme="minorHAnsi" w:cstheme="minorHAnsi"/>
        </w:rPr>
        <w:t>the</w:t>
      </w:r>
      <w:proofErr w:type="gramEnd"/>
      <w:r w:rsidR="008F62B1" w:rsidRPr="00CE156E">
        <w:rPr>
          <w:rFonts w:asciiTheme="minorHAnsi" w:hAnsiTheme="minorHAnsi" w:cstheme="minorHAnsi"/>
        </w:rPr>
        <w:t xml:space="preserve"> Federal Act on the criminal status of minors (in force 2007) or the Constitution.</w:t>
      </w:r>
    </w:p>
    <w:p w14:paraId="4AB61916" w14:textId="03542F7F" w:rsidR="008E1A9E" w:rsidRPr="00CE156E" w:rsidRDefault="008E1A9E" w:rsidP="004A3583">
      <w:pPr>
        <w:spacing w:after="120"/>
        <w:ind w:left="284" w:hanging="284"/>
        <w:rPr>
          <w:rFonts w:asciiTheme="minorHAnsi" w:hAnsiTheme="minorHAnsi" w:cstheme="minorHAnsi"/>
          <w:b/>
          <w:sz w:val="28"/>
          <w:szCs w:val="28"/>
        </w:rPr>
      </w:pPr>
    </w:p>
    <w:p w14:paraId="288DD07F" w14:textId="312C0D94" w:rsidR="00487765" w:rsidRPr="00CE156E" w:rsidRDefault="00686D43" w:rsidP="00957038">
      <w:pPr>
        <w:spacing w:after="120"/>
        <w:ind w:left="482" w:hanging="482"/>
        <w:rPr>
          <w:rFonts w:asciiTheme="minorHAnsi" w:hAnsiTheme="minorHAnsi" w:cstheme="minorHAnsi"/>
          <w:sz w:val="28"/>
          <w:szCs w:val="28"/>
        </w:rPr>
      </w:pPr>
      <w:r w:rsidRPr="00CE156E">
        <w:rPr>
          <w:rFonts w:asciiTheme="minorHAnsi" w:hAnsiTheme="minorHAnsi" w:cstheme="minorHAnsi"/>
          <w:b/>
          <w:sz w:val="28"/>
          <w:szCs w:val="28"/>
        </w:rPr>
        <w:t>3</w:t>
      </w:r>
      <w:r w:rsidR="008A69B7" w:rsidRPr="00CE156E">
        <w:rPr>
          <w:rFonts w:asciiTheme="minorHAnsi" w:hAnsiTheme="minorHAnsi" w:cstheme="minorHAnsi"/>
          <w:b/>
          <w:sz w:val="28"/>
          <w:szCs w:val="28"/>
        </w:rPr>
        <w:t xml:space="preserve"> </w:t>
      </w:r>
      <w:r w:rsidR="00487765" w:rsidRPr="00CE156E">
        <w:rPr>
          <w:rFonts w:asciiTheme="minorHAnsi" w:hAnsiTheme="minorHAnsi" w:cstheme="minorHAnsi"/>
          <w:b/>
          <w:sz w:val="28"/>
          <w:szCs w:val="28"/>
        </w:rPr>
        <w:t xml:space="preserve">Recommendations </w:t>
      </w:r>
      <w:r w:rsidR="00957038" w:rsidRPr="00CE156E">
        <w:rPr>
          <w:rFonts w:asciiTheme="minorHAnsi" w:hAnsiTheme="minorHAnsi" w:cstheme="minorHAnsi"/>
          <w:b/>
          <w:sz w:val="28"/>
          <w:szCs w:val="28"/>
        </w:rPr>
        <w:t>during the UPR</w:t>
      </w:r>
    </w:p>
    <w:p w14:paraId="5BE1D79D" w14:textId="77777777" w:rsidR="00947B03" w:rsidRPr="00CE156E" w:rsidRDefault="00686D43" w:rsidP="00947B03">
      <w:pPr>
        <w:pStyle w:val="BodyText1"/>
        <w:tabs>
          <w:tab w:val="left" w:pos="8244"/>
          <w:tab w:val="left" w:pos="9160"/>
          <w:tab w:val="left" w:pos="10076"/>
          <w:tab w:val="left" w:pos="10992"/>
          <w:tab w:val="left" w:pos="11908"/>
          <w:tab w:val="left" w:pos="12824"/>
          <w:tab w:val="left" w:pos="13740"/>
          <w:tab w:val="left" w:pos="14656"/>
        </w:tabs>
        <w:ind w:left="284" w:hanging="284"/>
        <w:rPr>
          <w:rFonts w:asciiTheme="minorHAnsi" w:hAnsiTheme="minorHAnsi" w:cstheme="minorHAnsi"/>
        </w:rPr>
      </w:pPr>
      <w:r w:rsidRPr="00CE156E">
        <w:rPr>
          <w:rFonts w:asciiTheme="minorHAnsi" w:hAnsiTheme="minorHAnsi" w:cstheme="minorHAnsi"/>
        </w:rPr>
        <w:t>3</w:t>
      </w:r>
      <w:r w:rsidR="0041760E" w:rsidRPr="00CE156E">
        <w:rPr>
          <w:rFonts w:asciiTheme="minorHAnsi" w:hAnsiTheme="minorHAnsi" w:cstheme="minorHAnsi"/>
        </w:rPr>
        <w:t>.</w:t>
      </w:r>
      <w:r w:rsidR="00D4245B" w:rsidRPr="00CE156E">
        <w:rPr>
          <w:rFonts w:asciiTheme="minorHAnsi" w:hAnsiTheme="minorHAnsi" w:cstheme="minorHAnsi"/>
        </w:rPr>
        <w:t>1</w:t>
      </w:r>
      <w:r w:rsidR="0041760E" w:rsidRPr="00CE156E">
        <w:rPr>
          <w:rFonts w:asciiTheme="minorHAnsi" w:hAnsiTheme="minorHAnsi" w:cstheme="minorHAnsi"/>
        </w:rPr>
        <w:t xml:space="preserve"> </w:t>
      </w:r>
      <w:r w:rsidR="00947B03" w:rsidRPr="00CE156E">
        <w:rPr>
          <w:rFonts w:asciiTheme="minorHAnsi" w:hAnsiTheme="minorHAnsi" w:cstheme="minorHAnsi"/>
          <w:b/>
          <w:i/>
        </w:rPr>
        <w:t>CRC</w:t>
      </w:r>
      <w:r w:rsidR="00947B03" w:rsidRPr="00CE156E">
        <w:rPr>
          <w:rFonts w:asciiTheme="minorHAnsi" w:hAnsiTheme="minorHAnsi" w:cstheme="minorHAnsi"/>
        </w:rPr>
        <w:t>: In 2002, the Committee on the Rights of the Child recommended prohibition of corporal punishment in all settings in Switzerland.</w:t>
      </w:r>
      <w:r w:rsidR="00947B03" w:rsidRPr="00CE156E">
        <w:rPr>
          <w:rFonts w:asciiTheme="minorHAnsi" w:hAnsiTheme="minorHAnsi" w:cstheme="minorHAnsi"/>
          <w:vertAlign w:val="superscript"/>
        </w:rPr>
        <w:footnoteReference w:id="13"/>
      </w:r>
      <w:r w:rsidR="00947B03" w:rsidRPr="00CE156E">
        <w:rPr>
          <w:rFonts w:asciiTheme="minorHAnsi" w:hAnsiTheme="minorHAnsi" w:cstheme="minorHAnsi"/>
        </w:rPr>
        <w:t xml:space="preserve"> The Committee reiterated its concerns in 2015 and again recommended prohibition in all settings.</w:t>
      </w:r>
      <w:r w:rsidR="00947B03" w:rsidRPr="00CE156E">
        <w:rPr>
          <w:rFonts w:asciiTheme="minorHAnsi" w:hAnsiTheme="minorHAnsi" w:cstheme="minorHAnsi"/>
          <w:vertAlign w:val="superscript"/>
        </w:rPr>
        <w:footnoteReference w:id="14"/>
      </w:r>
    </w:p>
    <w:p w14:paraId="021988C4" w14:textId="77777777" w:rsidR="00947B03" w:rsidRPr="00CE156E" w:rsidRDefault="00947B03" w:rsidP="00947B03">
      <w:pPr>
        <w:pStyle w:val="BodyText1"/>
        <w:tabs>
          <w:tab w:val="left" w:pos="8244"/>
          <w:tab w:val="left" w:pos="9160"/>
          <w:tab w:val="left" w:pos="10076"/>
          <w:tab w:val="left" w:pos="10992"/>
          <w:tab w:val="left" w:pos="11908"/>
          <w:tab w:val="left" w:pos="12824"/>
          <w:tab w:val="left" w:pos="13740"/>
          <w:tab w:val="left" w:pos="14656"/>
        </w:tabs>
        <w:ind w:left="284" w:hanging="284"/>
        <w:rPr>
          <w:rFonts w:asciiTheme="minorHAnsi" w:hAnsiTheme="minorHAnsi" w:cstheme="minorHAnsi"/>
        </w:rPr>
      </w:pPr>
      <w:r w:rsidRPr="00CE156E">
        <w:rPr>
          <w:rFonts w:asciiTheme="minorHAnsi" w:hAnsiTheme="minorHAnsi" w:cstheme="minorHAnsi"/>
        </w:rPr>
        <w:lastRenderedPageBreak/>
        <w:t xml:space="preserve">3.2 </w:t>
      </w:r>
      <w:r w:rsidRPr="00CE156E">
        <w:rPr>
          <w:rFonts w:asciiTheme="minorHAnsi" w:hAnsiTheme="minorHAnsi" w:cstheme="minorHAnsi"/>
          <w:b/>
          <w:i/>
        </w:rPr>
        <w:t>CAT</w:t>
      </w:r>
      <w:r w:rsidRPr="00CE156E">
        <w:rPr>
          <w:rFonts w:asciiTheme="minorHAnsi" w:hAnsiTheme="minorHAnsi" w:cstheme="minorHAnsi"/>
        </w:rPr>
        <w:t xml:space="preserve">: In 2010, the Committee </w:t>
      </w:r>
      <w:proofErr w:type="gramStart"/>
      <w:r w:rsidRPr="00CE156E">
        <w:rPr>
          <w:rFonts w:asciiTheme="minorHAnsi" w:hAnsiTheme="minorHAnsi" w:cstheme="minorHAnsi"/>
        </w:rPr>
        <w:t>Against</w:t>
      </w:r>
      <w:proofErr w:type="gramEnd"/>
      <w:r w:rsidRPr="00CE156E">
        <w:rPr>
          <w:rFonts w:asciiTheme="minorHAnsi" w:hAnsiTheme="minorHAnsi" w:cstheme="minorHAnsi"/>
        </w:rPr>
        <w:t xml:space="preserve"> Torture recommended that Switzerland specifically prohibit corporal punishment in its legislation.</w:t>
      </w:r>
      <w:r w:rsidRPr="00CE156E">
        <w:rPr>
          <w:rFonts w:asciiTheme="minorHAnsi" w:hAnsiTheme="minorHAnsi" w:cstheme="minorHAnsi"/>
          <w:vertAlign w:val="superscript"/>
        </w:rPr>
        <w:footnoteReference w:id="15"/>
      </w:r>
    </w:p>
    <w:p w14:paraId="28A07BCE" w14:textId="77777777" w:rsidR="00947B03" w:rsidRPr="00CE156E" w:rsidRDefault="00947B03" w:rsidP="00947B03">
      <w:pPr>
        <w:pStyle w:val="BodyText1"/>
        <w:tabs>
          <w:tab w:val="left" w:pos="8244"/>
          <w:tab w:val="left" w:pos="9160"/>
          <w:tab w:val="left" w:pos="10076"/>
          <w:tab w:val="left" w:pos="10992"/>
          <w:tab w:val="left" w:pos="11908"/>
          <w:tab w:val="left" w:pos="12824"/>
          <w:tab w:val="left" w:pos="13740"/>
          <w:tab w:val="left" w:pos="14656"/>
        </w:tabs>
        <w:ind w:left="284" w:hanging="284"/>
        <w:rPr>
          <w:rFonts w:asciiTheme="minorHAnsi" w:hAnsiTheme="minorHAnsi" w:cstheme="minorHAnsi"/>
        </w:rPr>
      </w:pPr>
      <w:r w:rsidRPr="00CE156E">
        <w:rPr>
          <w:rFonts w:asciiTheme="minorHAnsi" w:hAnsiTheme="minorHAnsi" w:cstheme="minorHAnsi"/>
        </w:rPr>
        <w:t xml:space="preserve">3.3 </w:t>
      </w:r>
      <w:r w:rsidRPr="00CE156E">
        <w:rPr>
          <w:rFonts w:asciiTheme="minorHAnsi" w:hAnsiTheme="minorHAnsi" w:cstheme="minorHAnsi"/>
          <w:b/>
          <w:i/>
        </w:rPr>
        <w:t>UPR</w:t>
      </w:r>
      <w:r w:rsidRPr="00CE156E">
        <w:rPr>
          <w:rFonts w:asciiTheme="minorHAnsi" w:hAnsiTheme="minorHAnsi" w:cstheme="minorHAnsi"/>
        </w:rPr>
        <w:t>: Switzerland was examined at the Universal Periodic Review in 2008. The Government accepted a recommendation to consider prohibiting corporal punishment but stated that domestic law already protected children’s “corporal integrity”.</w:t>
      </w:r>
      <w:r w:rsidRPr="00CE156E">
        <w:rPr>
          <w:rFonts w:asciiTheme="minorHAnsi" w:hAnsiTheme="minorHAnsi" w:cstheme="minorHAnsi"/>
          <w:vertAlign w:val="superscript"/>
        </w:rPr>
        <w:footnoteReference w:id="16"/>
      </w:r>
      <w:r w:rsidRPr="00CE156E">
        <w:rPr>
          <w:rFonts w:asciiTheme="minorHAnsi" w:hAnsiTheme="minorHAnsi" w:cstheme="minorHAnsi"/>
        </w:rPr>
        <w:t xml:space="preserve"> At the second cycle UPR in 2012, the Government accepted the recommendation concerning awareness </w:t>
      </w:r>
      <w:proofErr w:type="gramStart"/>
      <w:r w:rsidRPr="00CE156E">
        <w:rPr>
          <w:rFonts w:asciiTheme="minorHAnsi" w:hAnsiTheme="minorHAnsi" w:cstheme="minorHAnsi"/>
        </w:rPr>
        <w:t>raising</w:t>
      </w:r>
      <w:proofErr w:type="gramEnd"/>
      <w:r w:rsidRPr="00CE156E">
        <w:rPr>
          <w:rFonts w:asciiTheme="minorHAnsi" w:hAnsiTheme="minorHAnsi" w:cstheme="minorHAnsi"/>
        </w:rPr>
        <w:t xml:space="preserve"> on the negative effects of corporal punishment but rejected the recommendation to prohibit corporal punishment in the home.</w:t>
      </w:r>
      <w:r w:rsidRPr="00CE156E">
        <w:rPr>
          <w:rFonts w:asciiTheme="minorHAnsi" w:hAnsiTheme="minorHAnsi" w:cstheme="minorHAnsi"/>
          <w:vertAlign w:val="superscript"/>
        </w:rPr>
        <w:footnoteReference w:id="17"/>
      </w:r>
    </w:p>
    <w:p w14:paraId="7F76E08F" w14:textId="7AA660F0" w:rsidR="00CC2139" w:rsidRPr="00CE156E" w:rsidRDefault="00CC2139" w:rsidP="00CC2139">
      <w:pPr>
        <w:pStyle w:val="BodyText1"/>
        <w:tabs>
          <w:tab w:val="left" w:pos="8244"/>
          <w:tab w:val="left" w:pos="9160"/>
          <w:tab w:val="left" w:pos="10076"/>
          <w:tab w:val="left" w:pos="10992"/>
          <w:tab w:val="left" w:pos="11908"/>
          <w:tab w:val="left" w:pos="12824"/>
          <w:tab w:val="left" w:pos="13740"/>
          <w:tab w:val="left" w:pos="14656"/>
        </w:tabs>
        <w:ind w:left="284" w:hanging="284"/>
        <w:rPr>
          <w:rFonts w:asciiTheme="minorHAnsi" w:hAnsiTheme="minorHAnsi" w:cstheme="minorHAnsi"/>
        </w:rPr>
      </w:pPr>
    </w:p>
    <w:p w14:paraId="6092FF54" w14:textId="05E5B7C7" w:rsidR="0041760E" w:rsidRPr="00CE156E" w:rsidRDefault="0041760E" w:rsidP="00780E9E">
      <w:pPr>
        <w:pStyle w:val="BodyText1"/>
        <w:tabs>
          <w:tab w:val="left" w:pos="8244"/>
          <w:tab w:val="left" w:pos="9160"/>
          <w:tab w:val="left" w:pos="10076"/>
          <w:tab w:val="left" w:pos="10992"/>
          <w:tab w:val="left" w:pos="11908"/>
          <w:tab w:val="left" w:pos="12824"/>
          <w:tab w:val="left" w:pos="13740"/>
          <w:tab w:val="left" w:pos="14656"/>
        </w:tabs>
        <w:ind w:left="284" w:hanging="284"/>
        <w:rPr>
          <w:rFonts w:asciiTheme="minorHAnsi" w:hAnsiTheme="minorHAnsi" w:cstheme="minorHAnsi"/>
          <w:sz w:val="22"/>
          <w:szCs w:val="26"/>
        </w:rPr>
      </w:pPr>
    </w:p>
    <w:p w14:paraId="58C80111" w14:textId="77777777" w:rsidR="00780E9E" w:rsidRPr="00CE156E" w:rsidRDefault="00780E9E" w:rsidP="00780E9E">
      <w:pPr>
        <w:pStyle w:val="BodyText1"/>
        <w:tabs>
          <w:tab w:val="left" w:pos="8244"/>
          <w:tab w:val="left" w:pos="9160"/>
          <w:tab w:val="left" w:pos="10076"/>
          <w:tab w:val="left" w:pos="10992"/>
          <w:tab w:val="left" w:pos="11908"/>
          <w:tab w:val="left" w:pos="12824"/>
          <w:tab w:val="left" w:pos="13740"/>
          <w:tab w:val="left" w:pos="14656"/>
        </w:tabs>
        <w:ind w:left="284" w:hanging="284"/>
        <w:rPr>
          <w:rFonts w:asciiTheme="minorHAnsi" w:hAnsiTheme="minorHAnsi" w:cstheme="minorHAnsi"/>
          <w:sz w:val="22"/>
          <w:szCs w:val="26"/>
        </w:rPr>
      </w:pPr>
    </w:p>
    <w:p w14:paraId="2339620F" w14:textId="684C99B5" w:rsidR="000C275E" w:rsidRPr="00CE156E" w:rsidRDefault="00D9604D" w:rsidP="000C275E">
      <w:pPr>
        <w:autoSpaceDE w:val="0"/>
        <w:autoSpaceDN w:val="0"/>
        <w:adjustRightInd w:val="0"/>
        <w:rPr>
          <w:rFonts w:asciiTheme="minorHAnsi" w:eastAsia="Calibri" w:hAnsiTheme="minorHAnsi" w:cstheme="minorHAnsi"/>
          <w:bCs/>
          <w:i/>
        </w:rPr>
      </w:pPr>
      <w:r w:rsidRPr="00CE156E">
        <w:rPr>
          <w:rFonts w:asciiTheme="minorHAnsi" w:eastAsia="Calibri" w:hAnsiTheme="minorHAnsi" w:cstheme="minorHAnsi"/>
          <w:i/>
        </w:rPr>
        <w:t>B</w:t>
      </w:r>
      <w:r w:rsidR="000C275E" w:rsidRPr="00CE156E">
        <w:rPr>
          <w:rFonts w:asciiTheme="minorHAnsi" w:eastAsia="Calibri" w:hAnsiTheme="minorHAnsi" w:cstheme="minorHAnsi"/>
          <w:i/>
        </w:rPr>
        <w:t>riefing</w:t>
      </w:r>
      <w:r w:rsidR="000C275E" w:rsidRPr="00CE156E">
        <w:rPr>
          <w:rFonts w:asciiTheme="minorHAnsi" w:eastAsia="Calibri" w:hAnsiTheme="minorHAnsi" w:cstheme="minorHAnsi"/>
        </w:rPr>
        <w:t xml:space="preserve"> </w:t>
      </w:r>
      <w:r w:rsidR="000C275E" w:rsidRPr="00CE156E">
        <w:rPr>
          <w:rFonts w:asciiTheme="minorHAnsi" w:eastAsia="Calibri" w:hAnsiTheme="minorHAnsi" w:cstheme="minorHAnsi"/>
          <w:bCs/>
          <w:i/>
        </w:rPr>
        <w:t>prepared by the Global Initiative to End All Corporal Punishment of Children</w:t>
      </w:r>
    </w:p>
    <w:p w14:paraId="6B73A69F" w14:textId="77777777" w:rsidR="00700498" w:rsidRPr="00CE156E" w:rsidRDefault="00C72B11" w:rsidP="00700498">
      <w:pPr>
        <w:autoSpaceDE w:val="0"/>
        <w:autoSpaceDN w:val="0"/>
        <w:adjustRightInd w:val="0"/>
        <w:rPr>
          <w:rFonts w:asciiTheme="minorHAnsi" w:eastAsia="Calibri" w:hAnsiTheme="minorHAnsi" w:cstheme="minorHAnsi"/>
          <w:bCs/>
          <w:i/>
        </w:rPr>
      </w:pPr>
      <w:hyperlink r:id="rId14" w:history="1">
        <w:r w:rsidR="000C275E" w:rsidRPr="00CE156E">
          <w:rPr>
            <w:rStyle w:val="Hyperlink"/>
            <w:rFonts w:asciiTheme="minorHAnsi" w:eastAsia="Calibri" w:hAnsiTheme="minorHAnsi" w:cstheme="minorHAnsi"/>
            <w:bCs/>
            <w:i/>
          </w:rPr>
          <w:t>www.endcorporalpunishment.org</w:t>
        </w:r>
      </w:hyperlink>
      <w:r w:rsidR="000C275E" w:rsidRPr="00CE156E">
        <w:rPr>
          <w:rFonts w:asciiTheme="minorHAnsi" w:eastAsia="Calibri" w:hAnsiTheme="minorHAnsi" w:cstheme="minorHAnsi"/>
          <w:bCs/>
          <w:i/>
        </w:rPr>
        <w:t xml:space="preserve">; </w:t>
      </w:r>
      <w:hyperlink r:id="rId15" w:history="1">
        <w:r w:rsidR="000C275E" w:rsidRPr="00CE156E">
          <w:rPr>
            <w:rStyle w:val="Hyperlink"/>
            <w:rFonts w:asciiTheme="minorHAnsi" w:eastAsia="Calibri" w:hAnsiTheme="minorHAnsi" w:cstheme="minorHAnsi"/>
            <w:bCs/>
            <w:i/>
          </w:rPr>
          <w:t>info@endcorporalpunishment.org</w:t>
        </w:r>
      </w:hyperlink>
      <w:r w:rsidR="00B16561" w:rsidRPr="00CE156E">
        <w:rPr>
          <w:rFonts w:asciiTheme="minorHAnsi" w:eastAsia="Calibri" w:hAnsiTheme="minorHAnsi" w:cstheme="minorHAnsi"/>
          <w:bCs/>
          <w:i/>
        </w:rPr>
        <w:t xml:space="preserve"> </w:t>
      </w:r>
    </w:p>
    <w:sectPr w:rsidR="00700498" w:rsidRPr="00CE156E" w:rsidSect="00215B67">
      <w:footerReference w:type="even" r:id="rId16"/>
      <w:footerReference w:type="default" r:id="rId17"/>
      <w:endnotePr>
        <w:numFmt w:val="decimal"/>
      </w:endnotePr>
      <w:pgSz w:w="11906" w:h="16838"/>
      <w:pgMar w:top="992" w:right="992" w:bottom="992"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0A6498" w14:textId="77777777" w:rsidR="006C6AE9" w:rsidRDefault="006C6AE9">
      <w:r>
        <w:separator/>
      </w:r>
    </w:p>
  </w:endnote>
  <w:endnote w:type="continuationSeparator" w:id="0">
    <w:p w14:paraId="070202AA" w14:textId="77777777" w:rsidR="006C6AE9" w:rsidRDefault="006C6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7F4D5" w14:textId="77777777" w:rsidR="00957038" w:rsidRDefault="0095703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0D87D27" w14:textId="77777777" w:rsidR="00957038" w:rsidRDefault="0095703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6268A2" w14:textId="1D3FF183" w:rsidR="00957038" w:rsidRPr="00832976" w:rsidRDefault="00957038">
    <w:pPr>
      <w:pStyle w:val="Footer"/>
      <w:framePr w:wrap="around" w:vAnchor="text" w:hAnchor="margin" w:xAlign="center" w:y="1"/>
      <w:rPr>
        <w:rStyle w:val="PageNumber"/>
        <w:rFonts w:asciiTheme="minorHAnsi" w:hAnsiTheme="minorHAnsi" w:cstheme="minorHAnsi"/>
      </w:rPr>
    </w:pPr>
    <w:r w:rsidRPr="00832976">
      <w:rPr>
        <w:rStyle w:val="PageNumber"/>
        <w:rFonts w:asciiTheme="minorHAnsi" w:hAnsiTheme="minorHAnsi" w:cstheme="minorHAnsi"/>
      </w:rPr>
      <w:fldChar w:fldCharType="begin"/>
    </w:r>
    <w:r w:rsidRPr="00832976">
      <w:rPr>
        <w:rStyle w:val="PageNumber"/>
        <w:rFonts w:asciiTheme="minorHAnsi" w:hAnsiTheme="minorHAnsi" w:cstheme="minorHAnsi"/>
      </w:rPr>
      <w:instrText xml:space="preserve">PAGE  </w:instrText>
    </w:r>
    <w:r w:rsidRPr="00832976">
      <w:rPr>
        <w:rStyle w:val="PageNumber"/>
        <w:rFonts w:asciiTheme="minorHAnsi" w:hAnsiTheme="minorHAnsi" w:cstheme="minorHAnsi"/>
      </w:rPr>
      <w:fldChar w:fldCharType="separate"/>
    </w:r>
    <w:r w:rsidR="00C72B11">
      <w:rPr>
        <w:rStyle w:val="PageNumber"/>
        <w:rFonts w:asciiTheme="minorHAnsi" w:hAnsiTheme="minorHAnsi" w:cstheme="minorHAnsi"/>
        <w:noProof/>
      </w:rPr>
      <w:t>1</w:t>
    </w:r>
    <w:r w:rsidRPr="00832976">
      <w:rPr>
        <w:rStyle w:val="PageNumber"/>
        <w:rFonts w:asciiTheme="minorHAnsi" w:hAnsiTheme="minorHAnsi" w:cstheme="minorHAnsi"/>
      </w:rPr>
      <w:fldChar w:fldCharType="end"/>
    </w:r>
  </w:p>
  <w:p w14:paraId="7154C985" w14:textId="77777777" w:rsidR="00957038" w:rsidRDefault="009570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F9A0AE" w14:textId="77777777" w:rsidR="006C6AE9" w:rsidRDefault="006C6AE9">
      <w:r>
        <w:separator/>
      </w:r>
    </w:p>
  </w:footnote>
  <w:footnote w:type="continuationSeparator" w:id="0">
    <w:p w14:paraId="007F7D66" w14:textId="77777777" w:rsidR="006C6AE9" w:rsidRDefault="006C6AE9">
      <w:r>
        <w:continuationSeparator/>
      </w:r>
    </w:p>
  </w:footnote>
  <w:footnote w:id="1">
    <w:p w14:paraId="3E5542E0" w14:textId="77777777" w:rsidR="008F62B1" w:rsidRPr="00CE156E" w:rsidRDefault="008F62B1" w:rsidP="008F62B1">
      <w:pPr>
        <w:pStyle w:val="FootnoteText"/>
        <w:rPr>
          <w:rFonts w:asciiTheme="minorHAnsi" w:hAnsiTheme="minorHAnsi" w:cstheme="minorHAnsi"/>
        </w:rPr>
      </w:pPr>
      <w:r w:rsidRPr="00CE156E">
        <w:rPr>
          <w:rStyle w:val="FootnoteReference"/>
          <w:rFonts w:asciiTheme="minorHAnsi" w:hAnsiTheme="minorHAnsi" w:cstheme="minorHAnsi"/>
        </w:rPr>
        <w:footnoteRef/>
      </w:r>
      <w:r w:rsidRPr="00CE156E">
        <w:rPr>
          <w:rFonts w:asciiTheme="minorHAnsi" w:hAnsiTheme="minorHAnsi" w:cstheme="minorHAnsi"/>
          <w:lang w:val="en-GB"/>
        </w:rPr>
        <w:t xml:space="preserve"> </w:t>
      </w:r>
      <w:r w:rsidRPr="00CE156E">
        <w:rPr>
          <w:rFonts w:asciiTheme="minorHAnsi" w:eastAsia="Calibri" w:hAnsiTheme="minorHAnsi" w:cstheme="minorHAnsi"/>
          <w:lang w:val="en-US"/>
        </w:rPr>
        <w:t xml:space="preserve">30 October 2013, CRC/C/CHE/2-4, Second-fourth state party report, para. </w:t>
      </w:r>
      <w:r w:rsidRPr="00CE156E">
        <w:rPr>
          <w:rFonts w:asciiTheme="minorHAnsi" w:eastAsia="Calibri" w:hAnsiTheme="minorHAnsi" w:cstheme="minorHAnsi"/>
        </w:rPr>
        <w:t>159</w:t>
      </w:r>
    </w:p>
  </w:footnote>
  <w:footnote w:id="2">
    <w:p w14:paraId="49C30521" w14:textId="77777777" w:rsidR="008F62B1" w:rsidRPr="00CE156E" w:rsidRDefault="008F62B1" w:rsidP="008F62B1">
      <w:pPr>
        <w:pStyle w:val="FootnoteText"/>
        <w:rPr>
          <w:rFonts w:asciiTheme="minorHAnsi" w:hAnsiTheme="minorHAnsi" w:cstheme="minorHAnsi"/>
        </w:rPr>
      </w:pPr>
      <w:r w:rsidRPr="00CE156E">
        <w:rPr>
          <w:rStyle w:val="FootnoteReference"/>
          <w:rFonts w:asciiTheme="minorHAnsi" w:hAnsiTheme="minorHAnsi" w:cstheme="minorHAnsi"/>
        </w:rPr>
        <w:footnoteRef/>
      </w:r>
      <w:r w:rsidRPr="00CE156E">
        <w:rPr>
          <w:rFonts w:asciiTheme="minorHAnsi" w:hAnsiTheme="minorHAnsi" w:cstheme="minorHAnsi"/>
        </w:rPr>
        <w:t xml:space="preserve"> “Message du Conseil </w:t>
      </w:r>
      <w:proofErr w:type="spellStart"/>
      <w:r w:rsidRPr="00CE156E">
        <w:rPr>
          <w:rFonts w:asciiTheme="minorHAnsi" w:hAnsiTheme="minorHAnsi" w:cstheme="minorHAnsi"/>
        </w:rPr>
        <w:t>federal</w:t>
      </w:r>
      <w:proofErr w:type="spellEnd"/>
      <w:r w:rsidRPr="00CE156E">
        <w:rPr>
          <w:rFonts w:asciiTheme="minorHAnsi" w:hAnsiTheme="minorHAnsi" w:cstheme="minorHAnsi"/>
        </w:rPr>
        <w:t xml:space="preserve"> à l’Assemblée fédérale concernant la modification du code civil Suisse (Filiation) (Du 5 juin 1974)”, </w:t>
      </w:r>
      <w:r w:rsidRPr="00CE156E">
        <w:rPr>
          <w:rFonts w:asciiTheme="minorHAnsi" w:hAnsiTheme="minorHAnsi" w:cstheme="minorHAnsi"/>
          <w:i/>
        </w:rPr>
        <w:t>Feuille Fédérale</w:t>
      </w:r>
      <w:r w:rsidRPr="00CE156E">
        <w:rPr>
          <w:rFonts w:asciiTheme="minorHAnsi" w:hAnsiTheme="minorHAnsi" w:cstheme="minorHAnsi"/>
        </w:rPr>
        <w:t>, 8 July 1974, II, No. 27, p. 78</w:t>
      </w:r>
    </w:p>
  </w:footnote>
  <w:footnote w:id="3">
    <w:p w14:paraId="59A8A49E" w14:textId="77777777" w:rsidR="008F62B1" w:rsidRPr="00CE156E" w:rsidRDefault="008F62B1" w:rsidP="008F62B1">
      <w:pPr>
        <w:pStyle w:val="FootnoteText"/>
        <w:rPr>
          <w:rFonts w:asciiTheme="minorHAnsi" w:hAnsiTheme="minorHAnsi" w:cstheme="minorHAnsi"/>
        </w:rPr>
      </w:pPr>
      <w:r w:rsidRPr="00CE156E">
        <w:rPr>
          <w:rStyle w:val="FootnoteReference"/>
          <w:rFonts w:asciiTheme="minorHAnsi" w:hAnsiTheme="minorHAnsi" w:cstheme="minorHAnsi"/>
        </w:rPr>
        <w:footnoteRef/>
      </w:r>
      <w:r w:rsidRPr="00CE156E">
        <w:rPr>
          <w:rFonts w:asciiTheme="minorHAnsi" w:hAnsiTheme="minorHAnsi" w:cstheme="minorHAnsi"/>
        </w:rPr>
        <w:t xml:space="preserve"> “Message concernant la modification du code </w:t>
      </w:r>
      <w:proofErr w:type="spellStart"/>
      <w:r w:rsidRPr="00CE156E">
        <w:rPr>
          <w:rFonts w:asciiTheme="minorHAnsi" w:hAnsiTheme="minorHAnsi" w:cstheme="minorHAnsi"/>
        </w:rPr>
        <w:t>penal</w:t>
      </w:r>
      <w:proofErr w:type="spellEnd"/>
      <w:r w:rsidRPr="00CE156E">
        <w:rPr>
          <w:rFonts w:asciiTheme="minorHAnsi" w:hAnsiTheme="minorHAnsi" w:cstheme="minorHAnsi"/>
        </w:rPr>
        <w:t xml:space="preserve"> et du code </w:t>
      </w:r>
      <w:proofErr w:type="spellStart"/>
      <w:r w:rsidRPr="00CE156E">
        <w:rPr>
          <w:rFonts w:asciiTheme="minorHAnsi" w:hAnsiTheme="minorHAnsi" w:cstheme="minorHAnsi"/>
        </w:rPr>
        <w:t>penal</w:t>
      </w:r>
      <w:proofErr w:type="spellEnd"/>
      <w:r w:rsidRPr="00CE156E">
        <w:rPr>
          <w:rFonts w:asciiTheme="minorHAnsi" w:hAnsiTheme="minorHAnsi" w:cstheme="minorHAnsi"/>
        </w:rPr>
        <w:t xml:space="preserve"> militaire (Infractions contre la vie et l’intégrité corporelle, les mœurs et la famille) du 26 juin 1985”, </w:t>
      </w:r>
      <w:r w:rsidRPr="00CE156E">
        <w:rPr>
          <w:rFonts w:asciiTheme="minorHAnsi" w:hAnsiTheme="minorHAnsi" w:cstheme="minorHAnsi"/>
          <w:i/>
        </w:rPr>
        <w:t>Feuille Fédérale</w:t>
      </w:r>
      <w:r w:rsidRPr="00CE156E">
        <w:rPr>
          <w:rFonts w:asciiTheme="minorHAnsi" w:hAnsiTheme="minorHAnsi" w:cstheme="minorHAnsi"/>
        </w:rPr>
        <w:t xml:space="preserve">, 10 </w:t>
      </w:r>
      <w:proofErr w:type="spellStart"/>
      <w:r w:rsidRPr="00CE156E">
        <w:rPr>
          <w:rFonts w:asciiTheme="minorHAnsi" w:hAnsiTheme="minorHAnsi" w:cstheme="minorHAnsi"/>
        </w:rPr>
        <w:t>September</w:t>
      </w:r>
      <w:proofErr w:type="spellEnd"/>
      <w:r w:rsidRPr="00CE156E">
        <w:rPr>
          <w:rFonts w:asciiTheme="minorHAnsi" w:hAnsiTheme="minorHAnsi" w:cstheme="minorHAnsi"/>
        </w:rPr>
        <w:t xml:space="preserve"> 1985, II, p. 1042</w:t>
      </w:r>
    </w:p>
  </w:footnote>
  <w:footnote w:id="4">
    <w:p w14:paraId="35C0353D" w14:textId="77777777" w:rsidR="008F62B1" w:rsidRPr="00CE156E" w:rsidRDefault="008F62B1" w:rsidP="008F62B1">
      <w:pPr>
        <w:pStyle w:val="FootnoteText"/>
        <w:rPr>
          <w:rFonts w:asciiTheme="minorHAnsi" w:hAnsiTheme="minorHAnsi" w:cstheme="minorHAnsi"/>
        </w:rPr>
      </w:pPr>
      <w:r w:rsidRPr="00CE156E">
        <w:rPr>
          <w:rStyle w:val="FootnoteReference"/>
          <w:rFonts w:asciiTheme="minorHAnsi" w:hAnsiTheme="minorHAnsi" w:cstheme="minorHAnsi"/>
        </w:rPr>
        <w:footnoteRef/>
      </w:r>
      <w:r w:rsidRPr="00CE156E">
        <w:rPr>
          <w:rFonts w:asciiTheme="minorHAnsi" w:hAnsiTheme="minorHAnsi" w:cstheme="minorHAnsi"/>
        </w:rPr>
        <w:t xml:space="preserve"> “Message concernant la modification du code </w:t>
      </w:r>
      <w:proofErr w:type="spellStart"/>
      <w:r w:rsidRPr="00CE156E">
        <w:rPr>
          <w:rFonts w:asciiTheme="minorHAnsi" w:hAnsiTheme="minorHAnsi" w:cstheme="minorHAnsi"/>
        </w:rPr>
        <w:t>penal</w:t>
      </w:r>
      <w:proofErr w:type="spellEnd"/>
      <w:r w:rsidRPr="00CE156E">
        <w:rPr>
          <w:rFonts w:asciiTheme="minorHAnsi" w:hAnsiTheme="minorHAnsi" w:cstheme="minorHAnsi"/>
        </w:rPr>
        <w:t xml:space="preserve"> et du code </w:t>
      </w:r>
      <w:proofErr w:type="spellStart"/>
      <w:r w:rsidRPr="00CE156E">
        <w:rPr>
          <w:rFonts w:asciiTheme="minorHAnsi" w:hAnsiTheme="minorHAnsi" w:cstheme="minorHAnsi"/>
        </w:rPr>
        <w:t>penal</w:t>
      </w:r>
      <w:proofErr w:type="spellEnd"/>
      <w:r w:rsidRPr="00CE156E">
        <w:rPr>
          <w:rFonts w:asciiTheme="minorHAnsi" w:hAnsiTheme="minorHAnsi" w:cstheme="minorHAnsi"/>
        </w:rPr>
        <w:t xml:space="preserve"> militaire (Infractions contre la vie et l’intégrité corporelle, les mœurs et la famille) du 26 juin 1985”, </w:t>
      </w:r>
      <w:r w:rsidRPr="00CE156E">
        <w:rPr>
          <w:rFonts w:asciiTheme="minorHAnsi" w:hAnsiTheme="minorHAnsi" w:cstheme="minorHAnsi"/>
          <w:i/>
        </w:rPr>
        <w:t>Feuille Fédérale</w:t>
      </w:r>
      <w:r w:rsidRPr="00CE156E">
        <w:rPr>
          <w:rFonts w:asciiTheme="minorHAnsi" w:hAnsiTheme="minorHAnsi" w:cstheme="minorHAnsi"/>
        </w:rPr>
        <w:t xml:space="preserve">, 10 </w:t>
      </w:r>
      <w:proofErr w:type="spellStart"/>
      <w:r w:rsidRPr="00CE156E">
        <w:rPr>
          <w:rFonts w:asciiTheme="minorHAnsi" w:hAnsiTheme="minorHAnsi" w:cstheme="minorHAnsi"/>
        </w:rPr>
        <w:t>September</w:t>
      </w:r>
      <w:proofErr w:type="spellEnd"/>
      <w:r w:rsidRPr="00CE156E">
        <w:rPr>
          <w:rFonts w:asciiTheme="minorHAnsi" w:hAnsiTheme="minorHAnsi" w:cstheme="minorHAnsi"/>
        </w:rPr>
        <w:t xml:space="preserve"> 1985, II, p. 1045</w:t>
      </w:r>
    </w:p>
  </w:footnote>
  <w:footnote w:id="5">
    <w:p w14:paraId="29C737F5" w14:textId="77777777" w:rsidR="008F62B1" w:rsidRPr="00CE156E" w:rsidRDefault="008F62B1" w:rsidP="008F62B1">
      <w:pPr>
        <w:pStyle w:val="FootnoteText"/>
        <w:rPr>
          <w:rFonts w:asciiTheme="minorHAnsi" w:hAnsiTheme="minorHAnsi" w:cstheme="minorHAnsi"/>
        </w:rPr>
      </w:pPr>
      <w:r w:rsidRPr="00CE156E">
        <w:rPr>
          <w:rStyle w:val="FootnoteReference"/>
          <w:rFonts w:asciiTheme="minorHAnsi" w:hAnsiTheme="minorHAnsi" w:cstheme="minorHAnsi"/>
        </w:rPr>
        <w:footnoteRef/>
      </w:r>
      <w:r w:rsidRPr="00CE156E">
        <w:rPr>
          <w:rFonts w:asciiTheme="minorHAnsi" w:hAnsiTheme="minorHAnsi" w:cstheme="minorHAnsi"/>
        </w:rPr>
        <w:t xml:space="preserve"> “Message concernant la modification du code </w:t>
      </w:r>
      <w:proofErr w:type="spellStart"/>
      <w:r w:rsidRPr="00CE156E">
        <w:rPr>
          <w:rFonts w:asciiTheme="minorHAnsi" w:hAnsiTheme="minorHAnsi" w:cstheme="minorHAnsi"/>
        </w:rPr>
        <w:t>penal</w:t>
      </w:r>
      <w:proofErr w:type="spellEnd"/>
      <w:r w:rsidRPr="00CE156E">
        <w:rPr>
          <w:rFonts w:asciiTheme="minorHAnsi" w:hAnsiTheme="minorHAnsi" w:cstheme="minorHAnsi"/>
        </w:rPr>
        <w:t xml:space="preserve"> et du code </w:t>
      </w:r>
      <w:proofErr w:type="spellStart"/>
      <w:r w:rsidRPr="00CE156E">
        <w:rPr>
          <w:rFonts w:asciiTheme="minorHAnsi" w:hAnsiTheme="minorHAnsi" w:cstheme="minorHAnsi"/>
        </w:rPr>
        <w:t>penal</w:t>
      </w:r>
      <w:proofErr w:type="spellEnd"/>
      <w:r w:rsidRPr="00CE156E">
        <w:rPr>
          <w:rFonts w:asciiTheme="minorHAnsi" w:hAnsiTheme="minorHAnsi" w:cstheme="minorHAnsi"/>
        </w:rPr>
        <w:t xml:space="preserve"> militaire (Infractions contre la vie et l’intégrité corporelle, les mœurs et la famille) du 26 juin 1985”, </w:t>
      </w:r>
      <w:r w:rsidRPr="00CE156E">
        <w:rPr>
          <w:rFonts w:asciiTheme="minorHAnsi" w:hAnsiTheme="minorHAnsi" w:cstheme="minorHAnsi"/>
          <w:i/>
        </w:rPr>
        <w:t>Feuille Fédérale</w:t>
      </w:r>
      <w:r w:rsidRPr="00CE156E">
        <w:rPr>
          <w:rFonts w:asciiTheme="minorHAnsi" w:hAnsiTheme="minorHAnsi" w:cstheme="minorHAnsi"/>
        </w:rPr>
        <w:t xml:space="preserve">, 10 </w:t>
      </w:r>
      <w:proofErr w:type="spellStart"/>
      <w:r w:rsidRPr="00CE156E">
        <w:rPr>
          <w:rFonts w:asciiTheme="minorHAnsi" w:hAnsiTheme="minorHAnsi" w:cstheme="minorHAnsi"/>
        </w:rPr>
        <w:t>September</w:t>
      </w:r>
      <w:proofErr w:type="spellEnd"/>
      <w:r w:rsidRPr="00CE156E">
        <w:rPr>
          <w:rFonts w:asciiTheme="minorHAnsi" w:hAnsiTheme="minorHAnsi" w:cstheme="minorHAnsi"/>
        </w:rPr>
        <w:t xml:space="preserve"> 1985, II, p. 1046</w:t>
      </w:r>
    </w:p>
  </w:footnote>
  <w:footnote w:id="6">
    <w:p w14:paraId="5ABA80D4" w14:textId="77777777" w:rsidR="008F62B1" w:rsidRPr="00CE156E" w:rsidRDefault="008F62B1" w:rsidP="008F62B1">
      <w:pPr>
        <w:pStyle w:val="FootnoteText"/>
        <w:rPr>
          <w:rFonts w:asciiTheme="minorHAnsi" w:hAnsiTheme="minorHAnsi" w:cstheme="minorHAnsi"/>
          <w:lang w:val="en-US"/>
        </w:rPr>
      </w:pPr>
      <w:r w:rsidRPr="00CE156E">
        <w:rPr>
          <w:rStyle w:val="FootnoteReference"/>
          <w:rFonts w:asciiTheme="minorHAnsi" w:hAnsiTheme="minorHAnsi" w:cstheme="minorHAnsi"/>
        </w:rPr>
        <w:footnoteRef/>
      </w:r>
      <w:r w:rsidRPr="00CE156E">
        <w:rPr>
          <w:rFonts w:asciiTheme="minorHAnsi" w:hAnsiTheme="minorHAnsi" w:cstheme="minorHAnsi"/>
          <w:lang w:val="en-GB"/>
        </w:rPr>
        <w:t xml:space="preserve"> 5 June 2003, ATF 129 IV 216ss, quoted in </w:t>
      </w:r>
      <w:r w:rsidRPr="00CE156E">
        <w:rPr>
          <w:rFonts w:asciiTheme="minorHAnsi" w:eastAsia="Calibri" w:hAnsiTheme="minorHAnsi" w:cstheme="minorHAnsi"/>
          <w:lang w:val="en-US"/>
        </w:rPr>
        <w:t>30 October 2013, CRC/C/CHE/2-4, Second-fourth state party report, para. 161</w:t>
      </w:r>
    </w:p>
  </w:footnote>
  <w:footnote w:id="7">
    <w:p w14:paraId="5D3B5635" w14:textId="77777777" w:rsidR="009B0F70" w:rsidRPr="00CE156E" w:rsidRDefault="009B0F70" w:rsidP="009B0F70">
      <w:pPr>
        <w:pStyle w:val="FootnoteText"/>
        <w:rPr>
          <w:rFonts w:asciiTheme="minorHAnsi" w:hAnsiTheme="minorHAnsi" w:cstheme="minorHAnsi"/>
          <w:lang w:val="en-GB"/>
        </w:rPr>
      </w:pPr>
      <w:r w:rsidRPr="00CE156E">
        <w:rPr>
          <w:rStyle w:val="FootnoteReference"/>
          <w:rFonts w:asciiTheme="minorHAnsi" w:hAnsiTheme="minorHAnsi" w:cstheme="minorHAnsi"/>
        </w:rPr>
        <w:footnoteRef/>
      </w:r>
      <w:r w:rsidRPr="00CE156E">
        <w:rPr>
          <w:rFonts w:asciiTheme="minorHAnsi" w:hAnsiTheme="minorHAnsi" w:cstheme="minorHAnsi"/>
          <w:lang w:val="en-GB"/>
        </w:rPr>
        <w:t xml:space="preserve"> For example, see 3 March 2010, CAT/C/CHE/Q/6/Add.1, Reply to list of issues, para. </w:t>
      </w:r>
      <w:proofErr w:type="gramStart"/>
      <w:r w:rsidRPr="00CE156E">
        <w:rPr>
          <w:rFonts w:asciiTheme="minorHAnsi" w:hAnsiTheme="minorHAnsi" w:cstheme="minorHAnsi"/>
          <w:lang w:val="en-GB"/>
        </w:rPr>
        <w:t>135; 6 August 2012, A/HRC/WG.6/14/CHE/1, National report to the UPR, para.</w:t>
      </w:r>
      <w:proofErr w:type="gramEnd"/>
      <w:r w:rsidRPr="00CE156E">
        <w:rPr>
          <w:rFonts w:asciiTheme="minorHAnsi" w:hAnsiTheme="minorHAnsi" w:cstheme="minorHAnsi"/>
          <w:lang w:val="en-GB"/>
        </w:rPr>
        <w:t xml:space="preserve"> </w:t>
      </w:r>
      <w:proofErr w:type="gramStart"/>
      <w:r w:rsidRPr="00CE156E">
        <w:rPr>
          <w:rFonts w:asciiTheme="minorHAnsi" w:hAnsiTheme="minorHAnsi" w:cstheme="minorHAnsi"/>
          <w:lang w:val="en-GB"/>
        </w:rPr>
        <w:t>28; 28 May 2008, A/HRC/8/41, Report of the working group, paras.</w:t>
      </w:r>
      <w:proofErr w:type="gramEnd"/>
      <w:r w:rsidRPr="00CE156E">
        <w:rPr>
          <w:rFonts w:asciiTheme="minorHAnsi" w:hAnsiTheme="minorHAnsi" w:cstheme="minorHAnsi"/>
          <w:lang w:val="en-GB"/>
        </w:rPr>
        <w:t xml:space="preserve"> 8 and 55; 30 October 2013, CRC/C/CHE/2-4, Second-fourth state party report, para. 159; </w:t>
      </w:r>
      <w:r w:rsidRPr="00CE156E">
        <w:rPr>
          <w:rFonts w:asciiTheme="minorHAnsi" w:eastAsia="Calibri" w:hAnsiTheme="minorHAnsi" w:cstheme="minorHAnsi"/>
          <w:lang w:val="en-US"/>
        </w:rPr>
        <w:t>30 October 2013, CRC/C/CHE/2-4, Second-fourth state party report, paras. 159ff; 29 August 2014, CAT/C/CHE/7, Seventh state party report, para. 140</w:t>
      </w:r>
    </w:p>
  </w:footnote>
  <w:footnote w:id="8">
    <w:p w14:paraId="48671070" w14:textId="77777777" w:rsidR="009B0F70" w:rsidRPr="00CE156E" w:rsidRDefault="009B0F70" w:rsidP="009B0F70">
      <w:pPr>
        <w:pStyle w:val="FootnoteText"/>
        <w:rPr>
          <w:rFonts w:asciiTheme="minorHAnsi" w:hAnsiTheme="minorHAnsi" w:cstheme="minorHAnsi"/>
          <w:lang w:val="en-US"/>
        </w:rPr>
      </w:pPr>
      <w:r w:rsidRPr="00CE156E">
        <w:rPr>
          <w:rStyle w:val="FootnoteReference"/>
          <w:rFonts w:asciiTheme="minorHAnsi" w:hAnsiTheme="minorHAnsi" w:cstheme="minorHAnsi"/>
        </w:rPr>
        <w:footnoteRef/>
      </w:r>
      <w:r w:rsidRPr="00CE156E">
        <w:rPr>
          <w:rFonts w:asciiTheme="minorHAnsi" w:hAnsiTheme="minorHAnsi" w:cstheme="minorHAnsi"/>
          <w:lang w:val="en-GB"/>
        </w:rPr>
        <w:t xml:space="preserve"> 5 March 2013, A/HRC/22/11/Add.1, Report of the working group: Addendum, para. 123(81)</w:t>
      </w:r>
    </w:p>
  </w:footnote>
  <w:footnote w:id="9">
    <w:p w14:paraId="34EE62B8" w14:textId="77777777" w:rsidR="009B0F70" w:rsidRPr="00CE156E" w:rsidRDefault="009B0F70" w:rsidP="009B0F70">
      <w:pPr>
        <w:pStyle w:val="FootnoteText"/>
        <w:rPr>
          <w:rFonts w:asciiTheme="minorHAnsi" w:hAnsiTheme="minorHAnsi" w:cstheme="minorHAnsi"/>
          <w:lang w:val="en-GB"/>
        </w:rPr>
      </w:pPr>
      <w:r w:rsidRPr="00CE156E">
        <w:rPr>
          <w:rStyle w:val="FootnoteReference"/>
          <w:rFonts w:asciiTheme="minorHAnsi" w:hAnsiTheme="minorHAnsi" w:cstheme="minorHAnsi"/>
        </w:rPr>
        <w:footnoteRef/>
      </w:r>
      <w:r w:rsidRPr="00CE156E">
        <w:rPr>
          <w:rFonts w:asciiTheme="minorHAnsi" w:hAnsiTheme="minorHAnsi" w:cstheme="minorHAnsi"/>
          <w:lang w:val="en-GB"/>
        </w:rPr>
        <w:t xml:space="preserve"> 16 June 2016, CEDAW/C/CHE/Q/4-5/Add.1, Reply to the list of issues on fourth/fifth report, para. 11.2</w:t>
      </w:r>
    </w:p>
  </w:footnote>
  <w:footnote w:id="10">
    <w:p w14:paraId="384DF201" w14:textId="77777777" w:rsidR="009B0F70" w:rsidRPr="00CE156E" w:rsidRDefault="009B0F70" w:rsidP="009B0F70">
      <w:pPr>
        <w:pStyle w:val="FootnoteText"/>
        <w:rPr>
          <w:rFonts w:asciiTheme="minorHAnsi" w:hAnsiTheme="minorHAnsi" w:cstheme="minorHAnsi"/>
          <w:lang w:val="en-GB"/>
        </w:rPr>
      </w:pPr>
      <w:r w:rsidRPr="00CE156E">
        <w:rPr>
          <w:rStyle w:val="FootnoteReference"/>
          <w:rFonts w:asciiTheme="minorHAnsi" w:hAnsiTheme="minorHAnsi" w:cstheme="minorHAnsi"/>
        </w:rPr>
        <w:footnoteRef/>
      </w:r>
      <w:r w:rsidRPr="00CE156E">
        <w:rPr>
          <w:rFonts w:asciiTheme="minorHAnsi" w:hAnsiTheme="minorHAnsi" w:cstheme="minorHAnsi"/>
          <w:lang w:val="en-GB"/>
        </w:rPr>
        <w:t xml:space="preserve"> </w:t>
      </w:r>
      <w:hyperlink r:id="rId1" w:history="1">
        <w:r w:rsidRPr="00CE156E">
          <w:rPr>
            <w:rStyle w:val="Hyperlink"/>
            <w:rFonts w:asciiTheme="minorHAnsi" w:hAnsiTheme="minorHAnsi" w:cstheme="minorHAnsi"/>
            <w:lang w:val="en-GB"/>
          </w:rPr>
          <w:t>https://www.parlament.ch/en/ratsbetrieb/suche-curia-vista/geschaeft?AffairId=20153639</w:t>
        </w:r>
      </w:hyperlink>
      <w:r w:rsidRPr="00CE156E">
        <w:rPr>
          <w:rFonts w:asciiTheme="minorHAnsi" w:hAnsiTheme="minorHAnsi" w:cstheme="minorHAnsi"/>
          <w:lang w:val="en-GB"/>
        </w:rPr>
        <w:t>, in French, accessed 12 May 2017</w:t>
      </w:r>
    </w:p>
  </w:footnote>
  <w:footnote w:id="11">
    <w:p w14:paraId="05D2C573" w14:textId="77777777" w:rsidR="008F62B1" w:rsidRPr="00CE156E" w:rsidRDefault="008F62B1" w:rsidP="008F62B1">
      <w:pPr>
        <w:pStyle w:val="FootnoteText"/>
        <w:rPr>
          <w:rFonts w:asciiTheme="minorHAnsi" w:hAnsiTheme="minorHAnsi" w:cstheme="minorHAnsi"/>
          <w:lang w:val="en-GB"/>
        </w:rPr>
      </w:pPr>
      <w:r w:rsidRPr="00CE156E">
        <w:rPr>
          <w:rStyle w:val="FootnoteReference"/>
          <w:rFonts w:asciiTheme="minorHAnsi" w:hAnsiTheme="minorHAnsi" w:cstheme="minorHAnsi"/>
        </w:rPr>
        <w:footnoteRef/>
      </w:r>
      <w:r w:rsidRPr="00CE156E">
        <w:rPr>
          <w:rFonts w:asciiTheme="minorHAnsi" w:hAnsiTheme="minorHAnsi" w:cstheme="minorHAnsi"/>
          <w:lang w:val="en-GB"/>
        </w:rPr>
        <w:t xml:space="preserve"> Cited in 3 June 2002, CRC/C/SR.791, Summary record of 791</w:t>
      </w:r>
      <w:r w:rsidRPr="00CE156E">
        <w:rPr>
          <w:rFonts w:asciiTheme="minorHAnsi" w:hAnsiTheme="minorHAnsi" w:cstheme="minorHAnsi"/>
          <w:vertAlign w:val="superscript"/>
          <w:lang w:val="en-GB"/>
        </w:rPr>
        <w:t>st</w:t>
      </w:r>
      <w:r w:rsidRPr="00CE156E">
        <w:rPr>
          <w:rFonts w:asciiTheme="minorHAnsi" w:hAnsiTheme="minorHAnsi" w:cstheme="minorHAnsi"/>
          <w:lang w:val="en-GB"/>
        </w:rPr>
        <w:t xml:space="preserve"> meeting, para. 66</w:t>
      </w:r>
    </w:p>
  </w:footnote>
  <w:footnote w:id="12">
    <w:p w14:paraId="01ED6FC6" w14:textId="77777777" w:rsidR="008F62B1" w:rsidRPr="00CE156E" w:rsidRDefault="008F62B1" w:rsidP="008F62B1">
      <w:pPr>
        <w:pStyle w:val="FootnoteText"/>
        <w:rPr>
          <w:rFonts w:asciiTheme="minorHAnsi" w:hAnsiTheme="minorHAnsi" w:cstheme="minorHAnsi"/>
          <w:lang w:val="en-GB"/>
        </w:rPr>
      </w:pPr>
      <w:r w:rsidRPr="00CE156E">
        <w:rPr>
          <w:rStyle w:val="FootnoteReference"/>
          <w:rFonts w:asciiTheme="minorHAnsi" w:hAnsiTheme="minorHAnsi" w:cstheme="minorHAnsi"/>
        </w:rPr>
        <w:footnoteRef/>
      </w:r>
      <w:r w:rsidRPr="00CE156E">
        <w:rPr>
          <w:rFonts w:asciiTheme="minorHAnsi" w:hAnsiTheme="minorHAnsi" w:cstheme="minorHAnsi"/>
          <w:lang w:val="en-GB"/>
        </w:rPr>
        <w:t xml:space="preserve"> 30 October 2013, CRC/C/CHE/2-4, Second-fourth state party report, para. 160</w:t>
      </w:r>
    </w:p>
  </w:footnote>
  <w:footnote w:id="13">
    <w:p w14:paraId="2FBA54F2" w14:textId="77777777" w:rsidR="00947B03" w:rsidRPr="00CE156E" w:rsidRDefault="00947B03" w:rsidP="00947B03">
      <w:pPr>
        <w:pStyle w:val="FootnoteText"/>
        <w:rPr>
          <w:rFonts w:asciiTheme="minorHAnsi" w:hAnsiTheme="minorHAnsi" w:cstheme="minorHAnsi"/>
          <w:lang w:val="en-GB"/>
        </w:rPr>
      </w:pPr>
      <w:r w:rsidRPr="00CE156E">
        <w:rPr>
          <w:rStyle w:val="FootnoteReference"/>
          <w:rFonts w:asciiTheme="minorHAnsi" w:hAnsiTheme="minorHAnsi" w:cstheme="minorHAnsi"/>
        </w:rPr>
        <w:footnoteRef/>
      </w:r>
      <w:r w:rsidRPr="00CE156E">
        <w:rPr>
          <w:rFonts w:asciiTheme="minorHAnsi" w:hAnsiTheme="minorHAnsi" w:cstheme="minorHAnsi"/>
          <w:lang w:val="en-GB"/>
        </w:rPr>
        <w:t xml:space="preserve"> </w:t>
      </w:r>
      <w:proofErr w:type="gramStart"/>
      <w:r w:rsidRPr="00CE156E">
        <w:rPr>
          <w:rFonts w:asciiTheme="minorHAnsi" w:hAnsiTheme="minorHAnsi" w:cstheme="minorHAnsi"/>
          <w:iCs/>
          <w:lang w:val="en-GB"/>
        </w:rPr>
        <w:t>7 June 2002, CRC/C/15/Add.182, Concluding observations on initial report, paras.</w:t>
      </w:r>
      <w:proofErr w:type="gramEnd"/>
      <w:r w:rsidRPr="00CE156E">
        <w:rPr>
          <w:rFonts w:asciiTheme="minorHAnsi" w:hAnsiTheme="minorHAnsi" w:cstheme="minorHAnsi"/>
          <w:iCs/>
          <w:lang w:val="en-GB"/>
        </w:rPr>
        <w:t xml:space="preserve"> 32 and 33</w:t>
      </w:r>
    </w:p>
  </w:footnote>
  <w:footnote w:id="14">
    <w:p w14:paraId="1A59A0DB" w14:textId="77777777" w:rsidR="00947B03" w:rsidRPr="00CE156E" w:rsidRDefault="00947B03" w:rsidP="00947B03">
      <w:pPr>
        <w:pStyle w:val="FootnoteText"/>
        <w:rPr>
          <w:rFonts w:asciiTheme="minorHAnsi" w:hAnsiTheme="minorHAnsi" w:cstheme="minorHAnsi"/>
          <w:lang w:val="en-GB"/>
        </w:rPr>
      </w:pPr>
      <w:r w:rsidRPr="00CE156E">
        <w:rPr>
          <w:rStyle w:val="FootnoteReference"/>
          <w:rFonts w:asciiTheme="minorHAnsi" w:hAnsiTheme="minorHAnsi" w:cstheme="minorHAnsi"/>
        </w:rPr>
        <w:footnoteRef/>
      </w:r>
      <w:r w:rsidRPr="00CE156E">
        <w:rPr>
          <w:rFonts w:asciiTheme="minorHAnsi" w:hAnsiTheme="minorHAnsi" w:cstheme="minorHAnsi"/>
          <w:lang w:val="en-GB"/>
        </w:rPr>
        <w:t xml:space="preserve"> </w:t>
      </w:r>
      <w:r w:rsidRPr="00CE156E">
        <w:rPr>
          <w:rFonts w:asciiTheme="minorHAnsi" w:eastAsia="Calibri" w:hAnsiTheme="minorHAnsi" w:cstheme="minorHAnsi"/>
          <w:color w:val="000000"/>
          <w:lang w:val="en-US" w:eastAsia="en-GB"/>
        </w:rPr>
        <w:t>4 February 2015, CRC/C/CHE/CO/2-4 Advance Unedited Version, Concluding observations on second-fourth report, paras. 38 and 39</w:t>
      </w:r>
    </w:p>
  </w:footnote>
  <w:footnote w:id="15">
    <w:p w14:paraId="7B7CBC55" w14:textId="77777777" w:rsidR="00947B03" w:rsidRPr="00CE156E" w:rsidRDefault="00947B03" w:rsidP="00947B03">
      <w:pPr>
        <w:pStyle w:val="FootnoteText"/>
        <w:rPr>
          <w:rFonts w:asciiTheme="minorHAnsi" w:hAnsiTheme="minorHAnsi" w:cstheme="minorHAnsi"/>
          <w:lang w:val="en-GB"/>
        </w:rPr>
      </w:pPr>
      <w:r w:rsidRPr="00CE156E">
        <w:rPr>
          <w:rStyle w:val="FootnoteReference"/>
          <w:rFonts w:asciiTheme="minorHAnsi" w:hAnsiTheme="minorHAnsi" w:cstheme="minorHAnsi"/>
        </w:rPr>
        <w:footnoteRef/>
      </w:r>
      <w:r w:rsidRPr="00CE156E">
        <w:rPr>
          <w:rFonts w:asciiTheme="minorHAnsi" w:hAnsiTheme="minorHAnsi" w:cstheme="minorHAnsi"/>
          <w:lang w:val="en-GB"/>
        </w:rPr>
        <w:t xml:space="preserve"> 25 May 2010, CAT/C/CHE/CO/6, Concluding observations on sixth report, para. 23</w:t>
      </w:r>
    </w:p>
  </w:footnote>
  <w:footnote w:id="16">
    <w:p w14:paraId="7B5213B8" w14:textId="77777777" w:rsidR="00947B03" w:rsidRPr="00CE156E" w:rsidRDefault="00947B03" w:rsidP="00947B03">
      <w:pPr>
        <w:pStyle w:val="FootnoteText"/>
        <w:rPr>
          <w:rFonts w:asciiTheme="minorHAnsi" w:hAnsiTheme="minorHAnsi" w:cstheme="minorHAnsi"/>
          <w:lang w:val="en-GB"/>
        </w:rPr>
      </w:pPr>
      <w:r w:rsidRPr="00CE156E">
        <w:rPr>
          <w:rStyle w:val="FootnoteReference"/>
          <w:rFonts w:asciiTheme="minorHAnsi" w:hAnsiTheme="minorHAnsi" w:cstheme="minorHAnsi"/>
        </w:rPr>
        <w:footnoteRef/>
      </w:r>
      <w:r w:rsidRPr="00CE156E">
        <w:rPr>
          <w:rFonts w:asciiTheme="minorHAnsi" w:hAnsiTheme="minorHAnsi" w:cstheme="minorHAnsi"/>
          <w:lang w:val="en-GB"/>
        </w:rPr>
        <w:t xml:space="preserve"> </w:t>
      </w:r>
      <w:r w:rsidRPr="00CE156E">
        <w:rPr>
          <w:rFonts w:asciiTheme="minorHAnsi" w:eastAsia="Calibri" w:hAnsiTheme="minorHAnsi" w:cstheme="minorHAnsi"/>
          <w:bCs/>
          <w:lang w:val="en-GB"/>
        </w:rPr>
        <w:t>25 August 2008, A/HRC/8/41/Add.1, Report of the working group: Addendum, para. 25</w:t>
      </w:r>
    </w:p>
  </w:footnote>
  <w:footnote w:id="17">
    <w:p w14:paraId="16CB6A04" w14:textId="77777777" w:rsidR="00947B03" w:rsidRPr="00CE156E" w:rsidRDefault="00947B03" w:rsidP="00947B03">
      <w:pPr>
        <w:pStyle w:val="FootnoteText"/>
        <w:rPr>
          <w:rFonts w:asciiTheme="minorHAnsi" w:hAnsiTheme="minorHAnsi" w:cstheme="minorHAnsi"/>
        </w:rPr>
      </w:pPr>
      <w:r w:rsidRPr="00CE156E">
        <w:rPr>
          <w:rStyle w:val="FootnoteReference"/>
          <w:rFonts w:asciiTheme="minorHAnsi" w:hAnsiTheme="minorHAnsi" w:cstheme="minorHAnsi"/>
        </w:rPr>
        <w:footnoteRef/>
      </w:r>
      <w:r w:rsidRPr="00CE156E">
        <w:rPr>
          <w:rFonts w:asciiTheme="minorHAnsi" w:hAnsiTheme="minorHAnsi" w:cstheme="minorHAnsi"/>
          <w:lang w:val="en-GB"/>
        </w:rPr>
        <w:t xml:space="preserve"> 5 March 2013, A/HRC/22/11/Add.1, Report of the working group: Addendum, para. </w:t>
      </w:r>
      <w:r w:rsidRPr="00CE156E">
        <w:rPr>
          <w:rFonts w:asciiTheme="minorHAnsi" w:hAnsiTheme="minorHAnsi" w:cstheme="minorHAnsi"/>
        </w:rPr>
        <w:t>123(81)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35C0A"/>
    <w:multiLevelType w:val="hybridMultilevel"/>
    <w:tmpl w:val="8D5EE908"/>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
    <w:nsid w:val="085F5C53"/>
    <w:multiLevelType w:val="hybridMultilevel"/>
    <w:tmpl w:val="5E16DF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23022F2"/>
    <w:multiLevelType w:val="hybridMultilevel"/>
    <w:tmpl w:val="C3A41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7DCB1CD4"/>
    <w:multiLevelType w:val="hybridMultilevel"/>
    <w:tmpl w:val="2FD6AB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noPunctuationKerning/>
  <w:characterSpacingControl w:val="doNotCompress"/>
  <w:hdrShapeDefaults>
    <o:shapedefaults v:ext="edit" spidmax="2252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F4F"/>
    <w:rsid w:val="00001032"/>
    <w:rsid w:val="00003352"/>
    <w:rsid w:val="000067E2"/>
    <w:rsid w:val="00010345"/>
    <w:rsid w:val="00010B2A"/>
    <w:rsid w:val="00031C51"/>
    <w:rsid w:val="00032044"/>
    <w:rsid w:val="00033180"/>
    <w:rsid w:val="00037587"/>
    <w:rsid w:val="000431A1"/>
    <w:rsid w:val="00045E8A"/>
    <w:rsid w:val="00053DBA"/>
    <w:rsid w:val="000608D1"/>
    <w:rsid w:val="000617AB"/>
    <w:rsid w:val="00076082"/>
    <w:rsid w:val="00077584"/>
    <w:rsid w:val="00085CC0"/>
    <w:rsid w:val="000868C8"/>
    <w:rsid w:val="0009062A"/>
    <w:rsid w:val="00091F82"/>
    <w:rsid w:val="000960E7"/>
    <w:rsid w:val="00097B98"/>
    <w:rsid w:val="00097CD7"/>
    <w:rsid w:val="000A0A8E"/>
    <w:rsid w:val="000A2E30"/>
    <w:rsid w:val="000B0C08"/>
    <w:rsid w:val="000B5E48"/>
    <w:rsid w:val="000C037E"/>
    <w:rsid w:val="000C275E"/>
    <w:rsid w:val="000F7B99"/>
    <w:rsid w:val="001051B3"/>
    <w:rsid w:val="0010622D"/>
    <w:rsid w:val="001139BF"/>
    <w:rsid w:val="00114C96"/>
    <w:rsid w:val="00124306"/>
    <w:rsid w:val="00136FF9"/>
    <w:rsid w:val="00152E61"/>
    <w:rsid w:val="001537A8"/>
    <w:rsid w:val="0015561F"/>
    <w:rsid w:val="001677B7"/>
    <w:rsid w:val="00172252"/>
    <w:rsid w:val="00175E8F"/>
    <w:rsid w:val="001955B4"/>
    <w:rsid w:val="0019698E"/>
    <w:rsid w:val="001B3817"/>
    <w:rsid w:val="001B4B48"/>
    <w:rsid w:val="001D6F11"/>
    <w:rsid w:val="001D7474"/>
    <w:rsid w:val="001E1E13"/>
    <w:rsid w:val="001F3D3C"/>
    <w:rsid w:val="00202DBB"/>
    <w:rsid w:val="002141EB"/>
    <w:rsid w:val="00215938"/>
    <w:rsid w:val="00215B67"/>
    <w:rsid w:val="0022201E"/>
    <w:rsid w:val="00231B05"/>
    <w:rsid w:val="00233B5F"/>
    <w:rsid w:val="00233FA0"/>
    <w:rsid w:val="00236287"/>
    <w:rsid w:val="0024012C"/>
    <w:rsid w:val="00242F99"/>
    <w:rsid w:val="00243837"/>
    <w:rsid w:val="002448CD"/>
    <w:rsid w:val="00256BB4"/>
    <w:rsid w:val="00257044"/>
    <w:rsid w:val="00257208"/>
    <w:rsid w:val="00266B4B"/>
    <w:rsid w:val="00280205"/>
    <w:rsid w:val="00281133"/>
    <w:rsid w:val="00292A18"/>
    <w:rsid w:val="00293182"/>
    <w:rsid w:val="00294DD9"/>
    <w:rsid w:val="002978BB"/>
    <w:rsid w:val="002A41BF"/>
    <w:rsid w:val="002A4EFB"/>
    <w:rsid w:val="002B3E18"/>
    <w:rsid w:val="002C3481"/>
    <w:rsid w:val="002C42E4"/>
    <w:rsid w:val="002C5B2A"/>
    <w:rsid w:val="002C7C2D"/>
    <w:rsid w:val="002D62CB"/>
    <w:rsid w:val="002E0039"/>
    <w:rsid w:val="002E0A08"/>
    <w:rsid w:val="002E49C7"/>
    <w:rsid w:val="002E5233"/>
    <w:rsid w:val="002F1365"/>
    <w:rsid w:val="002F2E23"/>
    <w:rsid w:val="00305E64"/>
    <w:rsid w:val="00315ECE"/>
    <w:rsid w:val="00317AA4"/>
    <w:rsid w:val="0032377D"/>
    <w:rsid w:val="003276B3"/>
    <w:rsid w:val="00327EDD"/>
    <w:rsid w:val="003339DF"/>
    <w:rsid w:val="003375DA"/>
    <w:rsid w:val="0034725D"/>
    <w:rsid w:val="00350466"/>
    <w:rsid w:val="00351BF5"/>
    <w:rsid w:val="00353F85"/>
    <w:rsid w:val="003574DA"/>
    <w:rsid w:val="00373D30"/>
    <w:rsid w:val="0037552C"/>
    <w:rsid w:val="0037552E"/>
    <w:rsid w:val="0037620E"/>
    <w:rsid w:val="003767E7"/>
    <w:rsid w:val="00390791"/>
    <w:rsid w:val="00395D49"/>
    <w:rsid w:val="0039635E"/>
    <w:rsid w:val="003972A2"/>
    <w:rsid w:val="003A3CD7"/>
    <w:rsid w:val="003A6487"/>
    <w:rsid w:val="003A70B9"/>
    <w:rsid w:val="003C37FC"/>
    <w:rsid w:val="003C6F4D"/>
    <w:rsid w:val="003E6BE2"/>
    <w:rsid w:val="003F2355"/>
    <w:rsid w:val="00412C83"/>
    <w:rsid w:val="0041760E"/>
    <w:rsid w:val="004200C0"/>
    <w:rsid w:val="0042045D"/>
    <w:rsid w:val="00422CC8"/>
    <w:rsid w:val="004246C5"/>
    <w:rsid w:val="00434FD1"/>
    <w:rsid w:val="004521BB"/>
    <w:rsid w:val="00454AB9"/>
    <w:rsid w:val="004817B7"/>
    <w:rsid w:val="00483852"/>
    <w:rsid w:val="00484137"/>
    <w:rsid w:val="00487765"/>
    <w:rsid w:val="00491D60"/>
    <w:rsid w:val="004973A2"/>
    <w:rsid w:val="004A3583"/>
    <w:rsid w:val="004B6C67"/>
    <w:rsid w:val="004D2231"/>
    <w:rsid w:val="004D5821"/>
    <w:rsid w:val="004E3606"/>
    <w:rsid w:val="00506AB4"/>
    <w:rsid w:val="00512740"/>
    <w:rsid w:val="00536791"/>
    <w:rsid w:val="0054642B"/>
    <w:rsid w:val="005637DB"/>
    <w:rsid w:val="005674EC"/>
    <w:rsid w:val="00574BD8"/>
    <w:rsid w:val="00576EE5"/>
    <w:rsid w:val="00577A8A"/>
    <w:rsid w:val="005A0DDE"/>
    <w:rsid w:val="005A0E91"/>
    <w:rsid w:val="005A49A2"/>
    <w:rsid w:val="005B0B3E"/>
    <w:rsid w:val="005B1A80"/>
    <w:rsid w:val="005B6842"/>
    <w:rsid w:val="005B79C0"/>
    <w:rsid w:val="005D5B5F"/>
    <w:rsid w:val="005E72AA"/>
    <w:rsid w:val="005F4F6D"/>
    <w:rsid w:val="005F75B4"/>
    <w:rsid w:val="00603F6E"/>
    <w:rsid w:val="006077D1"/>
    <w:rsid w:val="00630638"/>
    <w:rsid w:val="00633B8E"/>
    <w:rsid w:val="00657F65"/>
    <w:rsid w:val="00657FD5"/>
    <w:rsid w:val="00661604"/>
    <w:rsid w:val="00667A2C"/>
    <w:rsid w:val="00671092"/>
    <w:rsid w:val="00671D64"/>
    <w:rsid w:val="00672369"/>
    <w:rsid w:val="00672C32"/>
    <w:rsid w:val="00677FBF"/>
    <w:rsid w:val="00685B09"/>
    <w:rsid w:val="00686D43"/>
    <w:rsid w:val="006C2C96"/>
    <w:rsid w:val="006C36EE"/>
    <w:rsid w:val="006C6278"/>
    <w:rsid w:val="006C6AE9"/>
    <w:rsid w:val="006D08C5"/>
    <w:rsid w:val="006D4902"/>
    <w:rsid w:val="006D6DEE"/>
    <w:rsid w:val="006E043A"/>
    <w:rsid w:val="006F03CE"/>
    <w:rsid w:val="006F3B2B"/>
    <w:rsid w:val="00700498"/>
    <w:rsid w:val="00701279"/>
    <w:rsid w:val="00702960"/>
    <w:rsid w:val="007056C2"/>
    <w:rsid w:val="00707097"/>
    <w:rsid w:val="00717022"/>
    <w:rsid w:val="007177C4"/>
    <w:rsid w:val="0072293F"/>
    <w:rsid w:val="007259F2"/>
    <w:rsid w:val="00726CAE"/>
    <w:rsid w:val="00726D20"/>
    <w:rsid w:val="007353D7"/>
    <w:rsid w:val="00772B1C"/>
    <w:rsid w:val="00774D8E"/>
    <w:rsid w:val="00774E72"/>
    <w:rsid w:val="00775305"/>
    <w:rsid w:val="00780E9E"/>
    <w:rsid w:val="00790E17"/>
    <w:rsid w:val="007A1A04"/>
    <w:rsid w:val="007A1E76"/>
    <w:rsid w:val="007A5F18"/>
    <w:rsid w:val="007A651F"/>
    <w:rsid w:val="007A6584"/>
    <w:rsid w:val="007B6142"/>
    <w:rsid w:val="007C0D53"/>
    <w:rsid w:val="007C59E4"/>
    <w:rsid w:val="007C79B9"/>
    <w:rsid w:val="007E4FF0"/>
    <w:rsid w:val="007F49D5"/>
    <w:rsid w:val="007F78B3"/>
    <w:rsid w:val="008039CE"/>
    <w:rsid w:val="0081007B"/>
    <w:rsid w:val="00812CD0"/>
    <w:rsid w:val="008147FB"/>
    <w:rsid w:val="00820CE6"/>
    <w:rsid w:val="00832976"/>
    <w:rsid w:val="00842C7D"/>
    <w:rsid w:val="00846E20"/>
    <w:rsid w:val="008556B3"/>
    <w:rsid w:val="0085664A"/>
    <w:rsid w:val="0086146C"/>
    <w:rsid w:val="00862AE2"/>
    <w:rsid w:val="00871743"/>
    <w:rsid w:val="0087245D"/>
    <w:rsid w:val="00873319"/>
    <w:rsid w:val="00875A0F"/>
    <w:rsid w:val="00880071"/>
    <w:rsid w:val="0088175D"/>
    <w:rsid w:val="008838DA"/>
    <w:rsid w:val="00884559"/>
    <w:rsid w:val="008863CB"/>
    <w:rsid w:val="008A16E7"/>
    <w:rsid w:val="008A1867"/>
    <w:rsid w:val="008A3A6A"/>
    <w:rsid w:val="008A69B7"/>
    <w:rsid w:val="008B13AF"/>
    <w:rsid w:val="008B5A14"/>
    <w:rsid w:val="008C5E37"/>
    <w:rsid w:val="008D067C"/>
    <w:rsid w:val="008D06E2"/>
    <w:rsid w:val="008D1943"/>
    <w:rsid w:val="008D5A9B"/>
    <w:rsid w:val="008E0450"/>
    <w:rsid w:val="008E1A9E"/>
    <w:rsid w:val="008E2E0C"/>
    <w:rsid w:val="008F62B1"/>
    <w:rsid w:val="009021DC"/>
    <w:rsid w:val="00902617"/>
    <w:rsid w:val="009048A2"/>
    <w:rsid w:val="009160D2"/>
    <w:rsid w:val="0092038D"/>
    <w:rsid w:val="009253FC"/>
    <w:rsid w:val="00926887"/>
    <w:rsid w:val="009302DF"/>
    <w:rsid w:val="009464BC"/>
    <w:rsid w:val="00947B03"/>
    <w:rsid w:val="00951DD0"/>
    <w:rsid w:val="00952A1D"/>
    <w:rsid w:val="009549DE"/>
    <w:rsid w:val="009554F8"/>
    <w:rsid w:val="00957038"/>
    <w:rsid w:val="00963B55"/>
    <w:rsid w:val="00967613"/>
    <w:rsid w:val="00970241"/>
    <w:rsid w:val="0097418E"/>
    <w:rsid w:val="00983C64"/>
    <w:rsid w:val="0098448F"/>
    <w:rsid w:val="009911D4"/>
    <w:rsid w:val="009A1C42"/>
    <w:rsid w:val="009B0F70"/>
    <w:rsid w:val="009B565A"/>
    <w:rsid w:val="009C46E9"/>
    <w:rsid w:val="009F05B3"/>
    <w:rsid w:val="009F7D50"/>
    <w:rsid w:val="00A0766C"/>
    <w:rsid w:val="00A16BC1"/>
    <w:rsid w:val="00A34AC1"/>
    <w:rsid w:val="00A37A05"/>
    <w:rsid w:val="00A406B6"/>
    <w:rsid w:val="00A44671"/>
    <w:rsid w:val="00A4488D"/>
    <w:rsid w:val="00A54ECD"/>
    <w:rsid w:val="00A5650D"/>
    <w:rsid w:val="00A70D4B"/>
    <w:rsid w:val="00A836A7"/>
    <w:rsid w:val="00A920B0"/>
    <w:rsid w:val="00A93BB6"/>
    <w:rsid w:val="00AA3AD4"/>
    <w:rsid w:val="00AB21E5"/>
    <w:rsid w:val="00AB4CA3"/>
    <w:rsid w:val="00AB4FA2"/>
    <w:rsid w:val="00AB5EF2"/>
    <w:rsid w:val="00AD08EC"/>
    <w:rsid w:val="00AD111E"/>
    <w:rsid w:val="00AD3E42"/>
    <w:rsid w:val="00AE3420"/>
    <w:rsid w:val="00AF3B28"/>
    <w:rsid w:val="00B04BE6"/>
    <w:rsid w:val="00B04C03"/>
    <w:rsid w:val="00B0584A"/>
    <w:rsid w:val="00B07E89"/>
    <w:rsid w:val="00B13D6B"/>
    <w:rsid w:val="00B1456F"/>
    <w:rsid w:val="00B15398"/>
    <w:rsid w:val="00B16561"/>
    <w:rsid w:val="00B16B9D"/>
    <w:rsid w:val="00B23E82"/>
    <w:rsid w:val="00B27369"/>
    <w:rsid w:val="00B32E1C"/>
    <w:rsid w:val="00B40580"/>
    <w:rsid w:val="00B4284B"/>
    <w:rsid w:val="00B45A44"/>
    <w:rsid w:val="00B4618B"/>
    <w:rsid w:val="00B61CE3"/>
    <w:rsid w:val="00B71AFB"/>
    <w:rsid w:val="00B80D81"/>
    <w:rsid w:val="00B90949"/>
    <w:rsid w:val="00B92669"/>
    <w:rsid w:val="00B95865"/>
    <w:rsid w:val="00BB1C46"/>
    <w:rsid w:val="00BB7524"/>
    <w:rsid w:val="00BC7F28"/>
    <w:rsid w:val="00BD16CE"/>
    <w:rsid w:val="00BD63D3"/>
    <w:rsid w:val="00BD6A7E"/>
    <w:rsid w:val="00BE5E05"/>
    <w:rsid w:val="00C00DBE"/>
    <w:rsid w:val="00C034F2"/>
    <w:rsid w:val="00C05CD3"/>
    <w:rsid w:val="00C06D87"/>
    <w:rsid w:val="00C2568F"/>
    <w:rsid w:val="00C275DB"/>
    <w:rsid w:val="00C40578"/>
    <w:rsid w:val="00C436F6"/>
    <w:rsid w:val="00C54C15"/>
    <w:rsid w:val="00C57702"/>
    <w:rsid w:val="00C6214A"/>
    <w:rsid w:val="00C623E2"/>
    <w:rsid w:val="00C715A8"/>
    <w:rsid w:val="00C72B11"/>
    <w:rsid w:val="00C758BC"/>
    <w:rsid w:val="00C75D61"/>
    <w:rsid w:val="00C81CF0"/>
    <w:rsid w:val="00C836BC"/>
    <w:rsid w:val="00C85045"/>
    <w:rsid w:val="00C86467"/>
    <w:rsid w:val="00C95218"/>
    <w:rsid w:val="00C953CB"/>
    <w:rsid w:val="00CA118A"/>
    <w:rsid w:val="00CA19A1"/>
    <w:rsid w:val="00CC00BA"/>
    <w:rsid w:val="00CC2139"/>
    <w:rsid w:val="00CC7959"/>
    <w:rsid w:val="00CD23D9"/>
    <w:rsid w:val="00CD33A2"/>
    <w:rsid w:val="00CD3FC5"/>
    <w:rsid w:val="00CE156E"/>
    <w:rsid w:val="00CE7B57"/>
    <w:rsid w:val="00CE7D8F"/>
    <w:rsid w:val="00CF533C"/>
    <w:rsid w:val="00D07B67"/>
    <w:rsid w:val="00D11F4F"/>
    <w:rsid w:val="00D17014"/>
    <w:rsid w:val="00D26A8D"/>
    <w:rsid w:val="00D272BF"/>
    <w:rsid w:val="00D30920"/>
    <w:rsid w:val="00D32ED9"/>
    <w:rsid w:val="00D34216"/>
    <w:rsid w:val="00D4245B"/>
    <w:rsid w:val="00D4245C"/>
    <w:rsid w:val="00D42C35"/>
    <w:rsid w:val="00D43906"/>
    <w:rsid w:val="00D44107"/>
    <w:rsid w:val="00D446A7"/>
    <w:rsid w:val="00D519EE"/>
    <w:rsid w:val="00D51FAF"/>
    <w:rsid w:val="00D63330"/>
    <w:rsid w:val="00D63DBA"/>
    <w:rsid w:val="00D75A0B"/>
    <w:rsid w:val="00D810CF"/>
    <w:rsid w:val="00D9589C"/>
    <w:rsid w:val="00D9604D"/>
    <w:rsid w:val="00DA38F8"/>
    <w:rsid w:val="00DA3E1D"/>
    <w:rsid w:val="00DB0861"/>
    <w:rsid w:val="00DB1A94"/>
    <w:rsid w:val="00DB342F"/>
    <w:rsid w:val="00DB55F1"/>
    <w:rsid w:val="00DC0E49"/>
    <w:rsid w:val="00DC7D78"/>
    <w:rsid w:val="00DD1845"/>
    <w:rsid w:val="00DE1C45"/>
    <w:rsid w:val="00DF26B7"/>
    <w:rsid w:val="00DF5518"/>
    <w:rsid w:val="00E00ECE"/>
    <w:rsid w:val="00E074E7"/>
    <w:rsid w:val="00E1250A"/>
    <w:rsid w:val="00E14661"/>
    <w:rsid w:val="00E21DCB"/>
    <w:rsid w:val="00E22152"/>
    <w:rsid w:val="00E24852"/>
    <w:rsid w:val="00E30AA3"/>
    <w:rsid w:val="00E3291E"/>
    <w:rsid w:val="00E4587D"/>
    <w:rsid w:val="00E54E7F"/>
    <w:rsid w:val="00E60116"/>
    <w:rsid w:val="00E6155F"/>
    <w:rsid w:val="00E6402E"/>
    <w:rsid w:val="00E82FFB"/>
    <w:rsid w:val="00E94348"/>
    <w:rsid w:val="00EA4971"/>
    <w:rsid w:val="00EE0C34"/>
    <w:rsid w:val="00EE1583"/>
    <w:rsid w:val="00EE2760"/>
    <w:rsid w:val="00EF3E5A"/>
    <w:rsid w:val="00EF565D"/>
    <w:rsid w:val="00F00694"/>
    <w:rsid w:val="00F027BF"/>
    <w:rsid w:val="00F12F87"/>
    <w:rsid w:val="00F21FEE"/>
    <w:rsid w:val="00F25BAE"/>
    <w:rsid w:val="00F268F9"/>
    <w:rsid w:val="00F30C05"/>
    <w:rsid w:val="00F41DB8"/>
    <w:rsid w:val="00F43B4F"/>
    <w:rsid w:val="00F45C16"/>
    <w:rsid w:val="00F46FAC"/>
    <w:rsid w:val="00F47D02"/>
    <w:rsid w:val="00F5224A"/>
    <w:rsid w:val="00F55CE0"/>
    <w:rsid w:val="00F8124B"/>
    <w:rsid w:val="00F841D9"/>
    <w:rsid w:val="00F92F82"/>
    <w:rsid w:val="00F96A9C"/>
    <w:rsid w:val="00FA5FD9"/>
    <w:rsid w:val="00FB060B"/>
    <w:rsid w:val="00FB0F63"/>
    <w:rsid w:val="00FB1B8F"/>
    <w:rsid w:val="00FB30B0"/>
    <w:rsid w:val="00FC3B6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560D0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Normal (Web)" w:uiPriority="0"/>
    <w:lsdException w:name="Normal Table" w:semiHidden="0" w:unhideWhenUsed="0"/>
    <w:lsdException w:name="Table Web 3" w:semiHidden="0" w:unhideWhenUsed="0"/>
    <w:lsdException w:name="Table Grid" w:semiHidden="0" w:uiPriority="0" w:unhideWhenUsed="0"/>
    <w:lsdException w:name="Table Theme"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B67"/>
    <w:rPr>
      <w:sz w:val="24"/>
      <w:szCs w:val="24"/>
    </w:rPr>
  </w:style>
  <w:style w:type="paragraph" w:styleId="Heading1">
    <w:name w:val="heading 1"/>
    <w:basedOn w:val="Normal"/>
    <w:next w:val="Normal"/>
    <w:qFormat/>
    <w:rsid w:val="00215B6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15B67"/>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15B67"/>
    <w:pPr>
      <w:keepNext/>
      <w:spacing w:before="240" w:after="60"/>
      <w:outlineLvl w:val="2"/>
    </w:pPr>
    <w:rPr>
      <w:rFonts w:ascii="Arial" w:hAnsi="Arial" w:cs="Arial"/>
      <w:b/>
      <w:bCs/>
      <w:sz w:val="26"/>
      <w:szCs w:val="26"/>
    </w:rPr>
  </w:style>
  <w:style w:type="paragraph" w:styleId="Heading4">
    <w:name w:val="heading 4"/>
    <w:basedOn w:val="Normal"/>
    <w:next w:val="Normal"/>
    <w:qFormat/>
    <w:rsid w:val="00215B67"/>
    <w:pPr>
      <w:keepNext/>
      <w:outlineLvl w:val="3"/>
    </w:pPr>
    <w:rPr>
      <w:i/>
      <w:iCs/>
      <w:lang w:eastAsia="en-US"/>
    </w:rPr>
  </w:style>
  <w:style w:type="paragraph" w:styleId="Heading5">
    <w:name w:val="heading 5"/>
    <w:basedOn w:val="Normal"/>
    <w:next w:val="Normal"/>
    <w:qFormat/>
    <w:rsid w:val="00215B67"/>
    <w:pPr>
      <w:spacing w:before="240" w:after="60"/>
      <w:outlineLvl w:val="4"/>
    </w:pPr>
    <w:rPr>
      <w:b/>
      <w:bCs/>
      <w:i/>
      <w:iCs/>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215B67"/>
    <w:rPr>
      <w:color w:val="0000FF"/>
      <w:u w:val="single"/>
    </w:rPr>
  </w:style>
  <w:style w:type="paragraph" w:styleId="FootnoteText">
    <w:name w:val="footnote text"/>
    <w:aliases w:val="5_G,Text pozn. pod čarou_martin_ang,Schriftart: 9 pt,Schriftart: 10 pt,Schriftart: 8 pt,Char,Char Char Char,Char Char Char Char,single space,footnote text,FOOTNOTES,fn,ft,ADB,pod carou,Footnote Text Char1 Char,Footnote Text Char2 Char Char"/>
    <w:basedOn w:val="Normal"/>
    <w:link w:val="FootnoteTextChar"/>
    <w:uiPriority w:val="99"/>
    <w:rsid w:val="00215B67"/>
    <w:rPr>
      <w:sz w:val="20"/>
      <w:szCs w:val="20"/>
      <w:lang w:val="fr-FR" w:eastAsia="fr-FR"/>
    </w:rPr>
  </w:style>
  <w:style w:type="character" w:styleId="FootnoteReference">
    <w:name w:val="footnote reference"/>
    <w:aliases w:val="Footnotes refss,Appel note de bas de p.,Footnote text,4_G,ftref,referencia nota al pie,BVI fnr,4_Footnote text,callout,nota pié di pagina,Fußnotenzeichen DISS,16 Point,Superscript 6 Point,Footnote Reference1,Footnote Reference Number"/>
    <w:rsid w:val="00215B67"/>
    <w:rPr>
      <w:vertAlign w:val="superscript"/>
    </w:rPr>
  </w:style>
  <w:style w:type="paragraph" w:styleId="NormalWeb">
    <w:name w:val="Normal (Web)"/>
    <w:basedOn w:val="Normal"/>
    <w:rsid w:val="00215B67"/>
    <w:pPr>
      <w:spacing w:before="100" w:beforeAutospacing="1" w:after="100" w:afterAutospacing="1"/>
    </w:pPr>
    <w:rPr>
      <w:rFonts w:ascii="Arial Unicode MS" w:eastAsia="Arial Unicode MS" w:hAnsi="Arial Unicode MS" w:cs="Arial Unicode MS"/>
      <w:color w:val="000000"/>
      <w:lang w:eastAsia="en-US"/>
    </w:rPr>
  </w:style>
  <w:style w:type="paragraph" w:customStyle="1" w:styleId="Caption1">
    <w:name w:val="Caption1"/>
    <w:basedOn w:val="Normal"/>
    <w:uiPriority w:val="99"/>
    <w:rsid w:val="00215B67"/>
    <w:pPr>
      <w:spacing w:before="300" w:after="300" w:line="360" w:lineRule="auto"/>
      <w:ind w:left="300" w:right="300"/>
      <w:jc w:val="right"/>
    </w:pPr>
    <w:rPr>
      <w:rFonts w:ascii="Verdana" w:hAnsi="Verdana"/>
      <w:i/>
      <w:iCs/>
      <w:color w:val="000000"/>
      <w:sz w:val="15"/>
      <w:szCs w:val="15"/>
    </w:rPr>
  </w:style>
  <w:style w:type="paragraph" w:customStyle="1" w:styleId="BodyText1">
    <w:name w:val="Body Text1"/>
    <w:basedOn w:val="Normal"/>
    <w:rsid w:val="00215B67"/>
    <w:rPr>
      <w:lang w:eastAsia="en-US"/>
    </w:rPr>
  </w:style>
  <w:style w:type="paragraph" w:styleId="Footer">
    <w:name w:val="footer"/>
    <w:basedOn w:val="Normal"/>
    <w:link w:val="FooterChar"/>
    <w:uiPriority w:val="99"/>
    <w:rsid w:val="00215B67"/>
    <w:pPr>
      <w:tabs>
        <w:tab w:val="center" w:pos="4153"/>
        <w:tab w:val="right" w:pos="8306"/>
      </w:tabs>
    </w:pPr>
  </w:style>
  <w:style w:type="character" w:styleId="PageNumber">
    <w:name w:val="page number"/>
    <w:basedOn w:val="DefaultParagraphFont"/>
    <w:uiPriority w:val="99"/>
    <w:rsid w:val="00215B67"/>
  </w:style>
  <w:style w:type="paragraph" w:styleId="BodyText3">
    <w:name w:val="Body Text 3"/>
    <w:basedOn w:val="Normal"/>
    <w:semiHidden/>
    <w:rsid w:val="00215B67"/>
    <w:rPr>
      <w:i/>
      <w:iCs/>
      <w:lang w:eastAsia="en-US"/>
    </w:rPr>
  </w:style>
  <w:style w:type="paragraph" w:styleId="BodyText">
    <w:name w:val="Body Text"/>
    <w:basedOn w:val="Normal"/>
    <w:semiHidden/>
    <w:rsid w:val="00215B67"/>
    <w:pPr>
      <w:spacing w:after="120"/>
    </w:pPr>
  </w:style>
  <w:style w:type="paragraph" w:styleId="BodyText2">
    <w:name w:val="Body Text 2"/>
    <w:basedOn w:val="Normal"/>
    <w:semiHidden/>
    <w:rsid w:val="00215B67"/>
    <w:pPr>
      <w:autoSpaceDE w:val="0"/>
      <w:autoSpaceDN w:val="0"/>
      <w:adjustRightInd w:val="0"/>
    </w:pPr>
    <w:rPr>
      <w:b/>
      <w:bCs/>
    </w:rPr>
  </w:style>
  <w:style w:type="paragraph" w:styleId="BalloonText">
    <w:name w:val="Balloon Text"/>
    <w:basedOn w:val="Normal"/>
    <w:link w:val="BalloonTextChar"/>
    <w:uiPriority w:val="99"/>
    <w:semiHidden/>
    <w:unhideWhenUsed/>
    <w:rsid w:val="00D11F4F"/>
    <w:rPr>
      <w:rFonts w:ascii="Tahoma" w:hAnsi="Tahoma" w:cs="Tahoma"/>
      <w:sz w:val="16"/>
      <w:szCs w:val="16"/>
    </w:rPr>
  </w:style>
  <w:style w:type="character" w:customStyle="1" w:styleId="BalloonTextChar">
    <w:name w:val="Balloon Text Char"/>
    <w:link w:val="BalloonText"/>
    <w:uiPriority w:val="99"/>
    <w:semiHidden/>
    <w:rsid w:val="00D11F4F"/>
    <w:rPr>
      <w:rFonts w:ascii="Tahoma" w:hAnsi="Tahoma" w:cs="Tahoma"/>
      <w:sz w:val="16"/>
      <w:szCs w:val="16"/>
    </w:rPr>
  </w:style>
  <w:style w:type="character" w:customStyle="1" w:styleId="FootnoteTextChar">
    <w:name w:val="Footnote Text Char"/>
    <w:aliases w:val="5_G Char,Text pozn. pod čarou_martin_ang Char,Schriftart: 9 pt Char,Schriftart: 10 pt Char,Schriftart: 8 pt Char,Char Char,Char Char Char Char1,Char Char Char Char Char,single space Char,footnote text Char,FOOTNOTES Char,fn Char"/>
    <w:link w:val="FootnoteText"/>
    <w:uiPriority w:val="99"/>
    <w:locked/>
    <w:rsid w:val="00CC00BA"/>
    <w:rPr>
      <w:lang w:val="fr-FR" w:eastAsia="fr-FR"/>
    </w:rPr>
  </w:style>
  <w:style w:type="character" w:customStyle="1" w:styleId="FooterChar">
    <w:name w:val="Footer Char"/>
    <w:link w:val="Footer"/>
    <w:uiPriority w:val="99"/>
    <w:rsid w:val="00DE1C45"/>
    <w:rPr>
      <w:sz w:val="24"/>
      <w:szCs w:val="24"/>
    </w:rPr>
  </w:style>
  <w:style w:type="paragraph" w:customStyle="1" w:styleId="story-body">
    <w:name w:val="story-body"/>
    <w:basedOn w:val="Normal"/>
    <w:rsid w:val="00B13D6B"/>
    <w:pPr>
      <w:spacing w:before="100" w:beforeAutospacing="1" w:after="100" w:afterAutospacing="1"/>
    </w:pPr>
    <w:rPr>
      <w:rFonts w:ascii="Arial" w:hAnsi="Arial" w:cs="Arial"/>
      <w:sz w:val="22"/>
      <w:szCs w:val="22"/>
    </w:rPr>
  </w:style>
  <w:style w:type="paragraph" w:customStyle="1" w:styleId="Default">
    <w:name w:val="Default"/>
    <w:rsid w:val="00F00694"/>
    <w:pPr>
      <w:autoSpaceDE w:val="0"/>
      <w:autoSpaceDN w:val="0"/>
      <w:adjustRightInd w:val="0"/>
    </w:pPr>
    <w:rPr>
      <w:rFonts w:eastAsia="Calibri"/>
      <w:color w:val="000000"/>
      <w:sz w:val="24"/>
      <w:szCs w:val="24"/>
      <w:lang w:eastAsia="en-US"/>
    </w:rPr>
  </w:style>
  <w:style w:type="character" w:styleId="Emphasis">
    <w:name w:val="Emphasis"/>
    <w:uiPriority w:val="99"/>
    <w:qFormat/>
    <w:rsid w:val="00085CC0"/>
    <w:rPr>
      <w:rFonts w:cs="Times New Roman"/>
      <w:i/>
      <w:iCs/>
    </w:rPr>
  </w:style>
  <w:style w:type="character" w:customStyle="1" w:styleId="bill-head">
    <w:name w:val="bill-head"/>
    <w:rsid w:val="00D43906"/>
  </w:style>
  <w:style w:type="character" w:customStyle="1" w:styleId="meta">
    <w:name w:val="meta"/>
    <w:rsid w:val="00D43906"/>
  </w:style>
  <w:style w:type="paragraph" w:styleId="EndnoteText">
    <w:name w:val="endnote text"/>
    <w:basedOn w:val="Normal"/>
    <w:link w:val="EndnoteTextChar"/>
    <w:uiPriority w:val="99"/>
    <w:semiHidden/>
    <w:unhideWhenUsed/>
    <w:rsid w:val="00D43906"/>
    <w:rPr>
      <w:sz w:val="20"/>
      <w:szCs w:val="20"/>
    </w:rPr>
  </w:style>
  <w:style w:type="character" w:customStyle="1" w:styleId="EndnoteTextChar">
    <w:name w:val="Endnote Text Char"/>
    <w:basedOn w:val="DefaultParagraphFont"/>
    <w:link w:val="EndnoteText"/>
    <w:uiPriority w:val="99"/>
    <w:semiHidden/>
    <w:rsid w:val="00D43906"/>
  </w:style>
  <w:style w:type="character" w:styleId="EndnoteReference">
    <w:name w:val="endnote reference"/>
    <w:uiPriority w:val="99"/>
    <w:semiHidden/>
    <w:unhideWhenUsed/>
    <w:rsid w:val="00D43906"/>
    <w:rPr>
      <w:vertAlign w:val="superscript"/>
    </w:rPr>
  </w:style>
  <w:style w:type="paragraph" w:styleId="NoSpacing">
    <w:name w:val="No Spacing"/>
    <w:aliases w:val="Reference"/>
    <w:basedOn w:val="Normal"/>
    <w:link w:val="NoSpacingChar"/>
    <w:uiPriority w:val="99"/>
    <w:qFormat/>
    <w:rsid w:val="000608D1"/>
    <w:pPr>
      <w:spacing w:after="120" w:line="276" w:lineRule="auto"/>
      <w:jc w:val="right"/>
    </w:pPr>
    <w:rPr>
      <w:sz w:val="20"/>
      <w:szCs w:val="20"/>
      <w:lang w:val="en-US" w:eastAsia="en-US"/>
    </w:rPr>
  </w:style>
  <w:style w:type="character" w:customStyle="1" w:styleId="NoSpacingChar">
    <w:name w:val="No Spacing Char"/>
    <w:aliases w:val="Reference Char"/>
    <w:link w:val="NoSpacing"/>
    <w:uiPriority w:val="99"/>
    <w:locked/>
    <w:rsid w:val="000608D1"/>
    <w:rPr>
      <w:lang w:val="en-US" w:eastAsia="en-US"/>
    </w:rPr>
  </w:style>
  <w:style w:type="table" w:styleId="TableGrid">
    <w:name w:val="Table Grid"/>
    <w:basedOn w:val="TableNormal"/>
    <w:rsid w:val="002F2E23"/>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2F2E23"/>
    <w:rPr>
      <w:rFonts w:ascii="Calibri" w:eastAsia="Calibri" w:hAnsi="Calibri" w:cs="Calibri"/>
      <w:sz w:val="22"/>
      <w:szCs w:val="22"/>
      <w:lang w:eastAsia="en-US"/>
    </w:rPr>
  </w:style>
  <w:style w:type="character" w:customStyle="1" w:styleId="PlainTextChar">
    <w:name w:val="Plain Text Char"/>
    <w:link w:val="PlainText"/>
    <w:uiPriority w:val="99"/>
    <w:rsid w:val="002F2E23"/>
    <w:rPr>
      <w:rFonts w:ascii="Calibri" w:eastAsia="Calibri" w:hAnsi="Calibri" w:cs="Calibri"/>
      <w:sz w:val="22"/>
      <w:szCs w:val="22"/>
      <w:lang w:eastAsia="en-US"/>
    </w:rPr>
  </w:style>
  <w:style w:type="paragraph" w:customStyle="1" w:styleId="spip">
    <w:name w:val="spip"/>
    <w:basedOn w:val="Normal"/>
    <w:rsid w:val="00DB55F1"/>
    <w:pPr>
      <w:spacing w:before="100" w:beforeAutospacing="1" w:after="100" w:afterAutospacing="1"/>
    </w:pPr>
  </w:style>
  <w:style w:type="character" w:styleId="Strong">
    <w:name w:val="Strong"/>
    <w:uiPriority w:val="22"/>
    <w:qFormat/>
    <w:rsid w:val="004E3606"/>
    <w:rPr>
      <w:b/>
      <w:bCs/>
    </w:rPr>
  </w:style>
  <w:style w:type="paragraph" w:customStyle="1" w:styleId="SingleTxtG">
    <w:name w:val="_ Single Txt_G"/>
    <w:basedOn w:val="Normal"/>
    <w:link w:val="SingleTxtGChar"/>
    <w:rsid w:val="00871743"/>
    <w:pPr>
      <w:suppressAutoHyphens/>
      <w:spacing w:after="120" w:line="240" w:lineRule="atLeast"/>
      <w:ind w:left="1134" w:right="1134"/>
      <w:jc w:val="both"/>
    </w:pPr>
    <w:rPr>
      <w:sz w:val="20"/>
      <w:szCs w:val="20"/>
      <w:lang w:eastAsia="en-US"/>
    </w:rPr>
  </w:style>
  <w:style w:type="character" w:customStyle="1" w:styleId="SingleTxtGChar">
    <w:name w:val="_ Single Txt_G Char"/>
    <w:link w:val="SingleTxtG"/>
    <w:rsid w:val="00871743"/>
    <w:rPr>
      <w:lang w:eastAsia="en-US"/>
    </w:rPr>
  </w:style>
  <w:style w:type="paragraph" w:styleId="Header">
    <w:name w:val="header"/>
    <w:basedOn w:val="Normal"/>
    <w:link w:val="HeaderChar"/>
    <w:uiPriority w:val="99"/>
    <w:unhideWhenUsed/>
    <w:rsid w:val="007A651F"/>
    <w:pPr>
      <w:tabs>
        <w:tab w:val="center" w:pos="4513"/>
        <w:tab w:val="right" w:pos="9026"/>
      </w:tabs>
    </w:pPr>
  </w:style>
  <w:style w:type="character" w:customStyle="1" w:styleId="HeaderChar">
    <w:name w:val="Header Char"/>
    <w:link w:val="Header"/>
    <w:uiPriority w:val="99"/>
    <w:rsid w:val="007A651F"/>
    <w:rPr>
      <w:sz w:val="24"/>
      <w:szCs w:val="24"/>
    </w:rPr>
  </w:style>
  <w:style w:type="character" w:styleId="FollowedHyperlink">
    <w:name w:val="FollowedHyperlink"/>
    <w:uiPriority w:val="99"/>
    <w:semiHidden/>
    <w:unhideWhenUsed/>
    <w:rsid w:val="007A651F"/>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Normal (Web)" w:uiPriority="0"/>
    <w:lsdException w:name="Normal Table" w:semiHidden="0" w:unhideWhenUsed="0"/>
    <w:lsdException w:name="Table Web 3" w:semiHidden="0" w:unhideWhenUsed="0"/>
    <w:lsdException w:name="Table Grid" w:semiHidden="0" w:uiPriority="0" w:unhideWhenUsed="0"/>
    <w:lsdException w:name="Table Theme"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B67"/>
    <w:rPr>
      <w:sz w:val="24"/>
      <w:szCs w:val="24"/>
    </w:rPr>
  </w:style>
  <w:style w:type="paragraph" w:styleId="Heading1">
    <w:name w:val="heading 1"/>
    <w:basedOn w:val="Normal"/>
    <w:next w:val="Normal"/>
    <w:qFormat/>
    <w:rsid w:val="00215B6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15B67"/>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15B67"/>
    <w:pPr>
      <w:keepNext/>
      <w:spacing w:before="240" w:after="60"/>
      <w:outlineLvl w:val="2"/>
    </w:pPr>
    <w:rPr>
      <w:rFonts w:ascii="Arial" w:hAnsi="Arial" w:cs="Arial"/>
      <w:b/>
      <w:bCs/>
      <w:sz w:val="26"/>
      <w:szCs w:val="26"/>
    </w:rPr>
  </w:style>
  <w:style w:type="paragraph" w:styleId="Heading4">
    <w:name w:val="heading 4"/>
    <w:basedOn w:val="Normal"/>
    <w:next w:val="Normal"/>
    <w:qFormat/>
    <w:rsid w:val="00215B67"/>
    <w:pPr>
      <w:keepNext/>
      <w:outlineLvl w:val="3"/>
    </w:pPr>
    <w:rPr>
      <w:i/>
      <w:iCs/>
      <w:lang w:eastAsia="en-US"/>
    </w:rPr>
  </w:style>
  <w:style w:type="paragraph" w:styleId="Heading5">
    <w:name w:val="heading 5"/>
    <w:basedOn w:val="Normal"/>
    <w:next w:val="Normal"/>
    <w:qFormat/>
    <w:rsid w:val="00215B67"/>
    <w:pPr>
      <w:spacing w:before="240" w:after="60"/>
      <w:outlineLvl w:val="4"/>
    </w:pPr>
    <w:rPr>
      <w:b/>
      <w:bCs/>
      <w:i/>
      <w:iCs/>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215B67"/>
    <w:rPr>
      <w:color w:val="0000FF"/>
      <w:u w:val="single"/>
    </w:rPr>
  </w:style>
  <w:style w:type="paragraph" w:styleId="FootnoteText">
    <w:name w:val="footnote text"/>
    <w:aliases w:val="5_G,Text pozn. pod čarou_martin_ang,Schriftart: 9 pt,Schriftart: 10 pt,Schriftart: 8 pt,Char,Char Char Char,Char Char Char Char,single space,footnote text,FOOTNOTES,fn,ft,ADB,pod carou,Footnote Text Char1 Char,Footnote Text Char2 Char Char"/>
    <w:basedOn w:val="Normal"/>
    <w:link w:val="FootnoteTextChar"/>
    <w:uiPriority w:val="99"/>
    <w:rsid w:val="00215B67"/>
    <w:rPr>
      <w:sz w:val="20"/>
      <w:szCs w:val="20"/>
      <w:lang w:val="fr-FR" w:eastAsia="fr-FR"/>
    </w:rPr>
  </w:style>
  <w:style w:type="character" w:styleId="FootnoteReference">
    <w:name w:val="footnote reference"/>
    <w:aliases w:val="Footnotes refss,Appel note de bas de p.,Footnote text,4_G,ftref,referencia nota al pie,BVI fnr,4_Footnote text,callout,nota pié di pagina,Fußnotenzeichen DISS,16 Point,Superscript 6 Point,Footnote Reference1,Footnote Reference Number"/>
    <w:rsid w:val="00215B67"/>
    <w:rPr>
      <w:vertAlign w:val="superscript"/>
    </w:rPr>
  </w:style>
  <w:style w:type="paragraph" w:styleId="NormalWeb">
    <w:name w:val="Normal (Web)"/>
    <w:basedOn w:val="Normal"/>
    <w:rsid w:val="00215B67"/>
    <w:pPr>
      <w:spacing w:before="100" w:beforeAutospacing="1" w:after="100" w:afterAutospacing="1"/>
    </w:pPr>
    <w:rPr>
      <w:rFonts w:ascii="Arial Unicode MS" w:eastAsia="Arial Unicode MS" w:hAnsi="Arial Unicode MS" w:cs="Arial Unicode MS"/>
      <w:color w:val="000000"/>
      <w:lang w:eastAsia="en-US"/>
    </w:rPr>
  </w:style>
  <w:style w:type="paragraph" w:customStyle="1" w:styleId="Caption1">
    <w:name w:val="Caption1"/>
    <w:basedOn w:val="Normal"/>
    <w:uiPriority w:val="99"/>
    <w:rsid w:val="00215B67"/>
    <w:pPr>
      <w:spacing w:before="300" w:after="300" w:line="360" w:lineRule="auto"/>
      <w:ind w:left="300" w:right="300"/>
      <w:jc w:val="right"/>
    </w:pPr>
    <w:rPr>
      <w:rFonts w:ascii="Verdana" w:hAnsi="Verdana"/>
      <w:i/>
      <w:iCs/>
      <w:color w:val="000000"/>
      <w:sz w:val="15"/>
      <w:szCs w:val="15"/>
    </w:rPr>
  </w:style>
  <w:style w:type="paragraph" w:customStyle="1" w:styleId="BodyText1">
    <w:name w:val="Body Text1"/>
    <w:basedOn w:val="Normal"/>
    <w:rsid w:val="00215B67"/>
    <w:rPr>
      <w:lang w:eastAsia="en-US"/>
    </w:rPr>
  </w:style>
  <w:style w:type="paragraph" w:styleId="Footer">
    <w:name w:val="footer"/>
    <w:basedOn w:val="Normal"/>
    <w:link w:val="FooterChar"/>
    <w:uiPriority w:val="99"/>
    <w:rsid w:val="00215B67"/>
    <w:pPr>
      <w:tabs>
        <w:tab w:val="center" w:pos="4153"/>
        <w:tab w:val="right" w:pos="8306"/>
      </w:tabs>
    </w:pPr>
  </w:style>
  <w:style w:type="character" w:styleId="PageNumber">
    <w:name w:val="page number"/>
    <w:basedOn w:val="DefaultParagraphFont"/>
    <w:uiPriority w:val="99"/>
    <w:rsid w:val="00215B67"/>
  </w:style>
  <w:style w:type="paragraph" w:styleId="BodyText3">
    <w:name w:val="Body Text 3"/>
    <w:basedOn w:val="Normal"/>
    <w:semiHidden/>
    <w:rsid w:val="00215B67"/>
    <w:rPr>
      <w:i/>
      <w:iCs/>
      <w:lang w:eastAsia="en-US"/>
    </w:rPr>
  </w:style>
  <w:style w:type="paragraph" w:styleId="BodyText">
    <w:name w:val="Body Text"/>
    <w:basedOn w:val="Normal"/>
    <w:semiHidden/>
    <w:rsid w:val="00215B67"/>
    <w:pPr>
      <w:spacing w:after="120"/>
    </w:pPr>
  </w:style>
  <w:style w:type="paragraph" w:styleId="BodyText2">
    <w:name w:val="Body Text 2"/>
    <w:basedOn w:val="Normal"/>
    <w:semiHidden/>
    <w:rsid w:val="00215B67"/>
    <w:pPr>
      <w:autoSpaceDE w:val="0"/>
      <w:autoSpaceDN w:val="0"/>
      <w:adjustRightInd w:val="0"/>
    </w:pPr>
    <w:rPr>
      <w:b/>
      <w:bCs/>
    </w:rPr>
  </w:style>
  <w:style w:type="paragraph" w:styleId="BalloonText">
    <w:name w:val="Balloon Text"/>
    <w:basedOn w:val="Normal"/>
    <w:link w:val="BalloonTextChar"/>
    <w:uiPriority w:val="99"/>
    <w:semiHidden/>
    <w:unhideWhenUsed/>
    <w:rsid w:val="00D11F4F"/>
    <w:rPr>
      <w:rFonts w:ascii="Tahoma" w:hAnsi="Tahoma" w:cs="Tahoma"/>
      <w:sz w:val="16"/>
      <w:szCs w:val="16"/>
    </w:rPr>
  </w:style>
  <w:style w:type="character" w:customStyle="1" w:styleId="BalloonTextChar">
    <w:name w:val="Balloon Text Char"/>
    <w:link w:val="BalloonText"/>
    <w:uiPriority w:val="99"/>
    <w:semiHidden/>
    <w:rsid w:val="00D11F4F"/>
    <w:rPr>
      <w:rFonts w:ascii="Tahoma" w:hAnsi="Tahoma" w:cs="Tahoma"/>
      <w:sz w:val="16"/>
      <w:szCs w:val="16"/>
    </w:rPr>
  </w:style>
  <w:style w:type="character" w:customStyle="1" w:styleId="FootnoteTextChar">
    <w:name w:val="Footnote Text Char"/>
    <w:aliases w:val="5_G Char,Text pozn. pod čarou_martin_ang Char,Schriftart: 9 pt Char,Schriftart: 10 pt Char,Schriftart: 8 pt Char,Char Char,Char Char Char Char1,Char Char Char Char Char,single space Char,footnote text Char,FOOTNOTES Char,fn Char"/>
    <w:link w:val="FootnoteText"/>
    <w:uiPriority w:val="99"/>
    <w:locked/>
    <w:rsid w:val="00CC00BA"/>
    <w:rPr>
      <w:lang w:val="fr-FR" w:eastAsia="fr-FR"/>
    </w:rPr>
  </w:style>
  <w:style w:type="character" w:customStyle="1" w:styleId="FooterChar">
    <w:name w:val="Footer Char"/>
    <w:link w:val="Footer"/>
    <w:uiPriority w:val="99"/>
    <w:rsid w:val="00DE1C45"/>
    <w:rPr>
      <w:sz w:val="24"/>
      <w:szCs w:val="24"/>
    </w:rPr>
  </w:style>
  <w:style w:type="paragraph" w:customStyle="1" w:styleId="story-body">
    <w:name w:val="story-body"/>
    <w:basedOn w:val="Normal"/>
    <w:rsid w:val="00B13D6B"/>
    <w:pPr>
      <w:spacing w:before="100" w:beforeAutospacing="1" w:after="100" w:afterAutospacing="1"/>
    </w:pPr>
    <w:rPr>
      <w:rFonts w:ascii="Arial" w:hAnsi="Arial" w:cs="Arial"/>
      <w:sz w:val="22"/>
      <w:szCs w:val="22"/>
    </w:rPr>
  </w:style>
  <w:style w:type="paragraph" w:customStyle="1" w:styleId="Default">
    <w:name w:val="Default"/>
    <w:rsid w:val="00F00694"/>
    <w:pPr>
      <w:autoSpaceDE w:val="0"/>
      <w:autoSpaceDN w:val="0"/>
      <w:adjustRightInd w:val="0"/>
    </w:pPr>
    <w:rPr>
      <w:rFonts w:eastAsia="Calibri"/>
      <w:color w:val="000000"/>
      <w:sz w:val="24"/>
      <w:szCs w:val="24"/>
      <w:lang w:eastAsia="en-US"/>
    </w:rPr>
  </w:style>
  <w:style w:type="character" w:styleId="Emphasis">
    <w:name w:val="Emphasis"/>
    <w:uiPriority w:val="99"/>
    <w:qFormat/>
    <w:rsid w:val="00085CC0"/>
    <w:rPr>
      <w:rFonts w:cs="Times New Roman"/>
      <w:i/>
      <w:iCs/>
    </w:rPr>
  </w:style>
  <w:style w:type="character" w:customStyle="1" w:styleId="bill-head">
    <w:name w:val="bill-head"/>
    <w:rsid w:val="00D43906"/>
  </w:style>
  <w:style w:type="character" w:customStyle="1" w:styleId="meta">
    <w:name w:val="meta"/>
    <w:rsid w:val="00D43906"/>
  </w:style>
  <w:style w:type="paragraph" w:styleId="EndnoteText">
    <w:name w:val="endnote text"/>
    <w:basedOn w:val="Normal"/>
    <w:link w:val="EndnoteTextChar"/>
    <w:uiPriority w:val="99"/>
    <w:semiHidden/>
    <w:unhideWhenUsed/>
    <w:rsid w:val="00D43906"/>
    <w:rPr>
      <w:sz w:val="20"/>
      <w:szCs w:val="20"/>
    </w:rPr>
  </w:style>
  <w:style w:type="character" w:customStyle="1" w:styleId="EndnoteTextChar">
    <w:name w:val="Endnote Text Char"/>
    <w:basedOn w:val="DefaultParagraphFont"/>
    <w:link w:val="EndnoteText"/>
    <w:uiPriority w:val="99"/>
    <w:semiHidden/>
    <w:rsid w:val="00D43906"/>
  </w:style>
  <w:style w:type="character" w:styleId="EndnoteReference">
    <w:name w:val="endnote reference"/>
    <w:uiPriority w:val="99"/>
    <w:semiHidden/>
    <w:unhideWhenUsed/>
    <w:rsid w:val="00D43906"/>
    <w:rPr>
      <w:vertAlign w:val="superscript"/>
    </w:rPr>
  </w:style>
  <w:style w:type="paragraph" w:styleId="NoSpacing">
    <w:name w:val="No Spacing"/>
    <w:aliases w:val="Reference"/>
    <w:basedOn w:val="Normal"/>
    <w:link w:val="NoSpacingChar"/>
    <w:uiPriority w:val="99"/>
    <w:qFormat/>
    <w:rsid w:val="000608D1"/>
    <w:pPr>
      <w:spacing w:after="120" w:line="276" w:lineRule="auto"/>
      <w:jc w:val="right"/>
    </w:pPr>
    <w:rPr>
      <w:sz w:val="20"/>
      <w:szCs w:val="20"/>
      <w:lang w:val="en-US" w:eastAsia="en-US"/>
    </w:rPr>
  </w:style>
  <w:style w:type="character" w:customStyle="1" w:styleId="NoSpacingChar">
    <w:name w:val="No Spacing Char"/>
    <w:aliases w:val="Reference Char"/>
    <w:link w:val="NoSpacing"/>
    <w:uiPriority w:val="99"/>
    <w:locked/>
    <w:rsid w:val="000608D1"/>
    <w:rPr>
      <w:lang w:val="en-US" w:eastAsia="en-US"/>
    </w:rPr>
  </w:style>
  <w:style w:type="table" w:styleId="TableGrid">
    <w:name w:val="Table Grid"/>
    <w:basedOn w:val="TableNormal"/>
    <w:rsid w:val="002F2E23"/>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2F2E23"/>
    <w:rPr>
      <w:rFonts w:ascii="Calibri" w:eastAsia="Calibri" w:hAnsi="Calibri" w:cs="Calibri"/>
      <w:sz w:val="22"/>
      <w:szCs w:val="22"/>
      <w:lang w:eastAsia="en-US"/>
    </w:rPr>
  </w:style>
  <w:style w:type="character" w:customStyle="1" w:styleId="PlainTextChar">
    <w:name w:val="Plain Text Char"/>
    <w:link w:val="PlainText"/>
    <w:uiPriority w:val="99"/>
    <w:rsid w:val="002F2E23"/>
    <w:rPr>
      <w:rFonts w:ascii="Calibri" w:eastAsia="Calibri" w:hAnsi="Calibri" w:cs="Calibri"/>
      <w:sz w:val="22"/>
      <w:szCs w:val="22"/>
      <w:lang w:eastAsia="en-US"/>
    </w:rPr>
  </w:style>
  <w:style w:type="paragraph" w:customStyle="1" w:styleId="spip">
    <w:name w:val="spip"/>
    <w:basedOn w:val="Normal"/>
    <w:rsid w:val="00DB55F1"/>
    <w:pPr>
      <w:spacing w:before="100" w:beforeAutospacing="1" w:after="100" w:afterAutospacing="1"/>
    </w:pPr>
  </w:style>
  <w:style w:type="character" w:styleId="Strong">
    <w:name w:val="Strong"/>
    <w:uiPriority w:val="22"/>
    <w:qFormat/>
    <w:rsid w:val="004E3606"/>
    <w:rPr>
      <w:b/>
      <w:bCs/>
    </w:rPr>
  </w:style>
  <w:style w:type="paragraph" w:customStyle="1" w:styleId="SingleTxtG">
    <w:name w:val="_ Single Txt_G"/>
    <w:basedOn w:val="Normal"/>
    <w:link w:val="SingleTxtGChar"/>
    <w:rsid w:val="00871743"/>
    <w:pPr>
      <w:suppressAutoHyphens/>
      <w:spacing w:after="120" w:line="240" w:lineRule="atLeast"/>
      <w:ind w:left="1134" w:right="1134"/>
      <w:jc w:val="both"/>
    </w:pPr>
    <w:rPr>
      <w:sz w:val="20"/>
      <w:szCs w:val="20"/>
      <w:lang w:eastAsia="en-US"/>
    </w:rPr>
  </w:style>
  <w:style w:type="character" w:customStyle="1" w:styleId="SingleTxtGChar">
    <w:name w:val="_ Single Txt_G Char"/>
    <w:link w:val="SingleTxtG"/>
    <w:rsid w:val="00871743"/>
    <w:rPr>
      <w:lang w:eastAsia="en-US"/>
    </w:rPr>
  </w:style>
  <w:style w:type="paragraph" w:styleId="Header">
    <w:name w:val="header"/>
    <w:basedOn w:val="Normal"/>
    <w:link w:val="HeaderChar"/>
    <w:uiPriority w:val="99"/>
    <w:unhideWhenUsed/>
    <w:rsid w:val="007A651F"/>
    <w:pPr>
      <w:tabs>
        <w:tab w:val="center" w:pos="4513"/>
        <w:tab w:val="right" w:pos="9026"/>
      </w:tabs>
    </w:pPr>
  </w:style>
  <w:style w:type="character" w:customStyle="1" w:styleId="HeaderChar">
    <w:name w:val="Header Char"/>
    <w:link w:val="Header"/>
    <w:uiPriority w:val="99"/>
    <w:rsid w:val="007A651F"/>
    <w:rPr>
      <w:sz w:val="24"/>
      <w:szCs w:val="24"/>
    </w:rPr>
  </w:style>
  <w:style w:type="character" w:styleId="FollowedHyperlink">
    <w:name w:val="FollowedHyperlink"/>
    <w:uiPriority w:val="99"/>
    <w:semiHidden/>
    <w:unhideWhenUsed/>
    <w:rsid w:val="007A651F"/>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579685">
      <w:bodyDiv w:val="1"/>
      <w:marLeft w:val="0"/>
      <w:marRight w:val="0"/>
      <w:marTop w:val="0"/>
      <w:marBottom w:val="0"/>
      <w:divBdr>
        <w:top w:val="none" w:sz="0" w:space="0" w:color="auto"/>
        <w:left w:val="none" w:sz="0" w:space="0" w:color="auto"/>
        <w:bottom w:val="none" w:sz="0" w:space="0" w:color="auto"/>
        <w:right w:val="none" w:sz="0" w:space="0" w:color="auto"/>
      </w:divBdr>
    </w:div>
    <w:div w:id="415328998">
      <w:bodyDiv w:val="1"/>
      <w:marLeft w:val="0"/>
      <w:marRight w:val="0"/>
      <w:marTop w:val="0"/>
      <w:marBottom w:val="0"/>
      <w:divBdr>
        <w:top w:val="none" w:sz="0" w:space="0" w:color="auto"/>
        <w:left w:val="none" w:sz="0" w:space="0" w:color="auto"/>
        <w:bottom w:val="none" w:sz="0" w:space="0" w:color="auto"/>
        <w:right w:val="none" w:sz="0" w:space="0" w:color="auto"/>
      </w:divBdr>
    </w:div>
    <w:div w:id="569343324">
      <w:bodyDiv w:val="1"/>
      <w:marLeft w:val="0"/>
      <w:marRight w:val="0"/>
      <w:marTop w:val="0"/>
      <w:marBottom w:val="0"/>
      <w:divBdr>
        <w:top w:val="none" w:sz="0" w:space="0" w:color="auto"/>
        <w:left w:val="none" w:sz="0" w:space="0" w:color="auto"/>
        <w:bottom w:val="none" w:sz="0" w:space="0" w:color="auto"/>
        <w:right w:val="none" w:sz="0" w:space="0" w:color="auto"/>
      </w:divBdr>
    </w:div>
    <w:div w:id="650719796">
      <w:bodyDiv w:val="1"/>
      <w:marLeft w:val="0"/>
      <w:marRight w:val="0"/>
      <w:marTop w:val="0"/>
      <w:marBottom w:val="0"/>
      <w:divBdr>
        <w:top w:val="none" w:sz="0" w:space="0" w:color="auto"/>
        <w:left w:val="none" w:sz="0" w:space="0" w:color="auto"/>
        <w:bottom w:val="none" w:sz="0" w:space="0" w:color="auto"/>
        <w:right w:val="none" w:sz="0" w:space="0" w:color="auto"/>
      </w:divBdr>
    </w:div>
    <w:div w:id="655689724">
      <w:bodyDiv w:val="1"/>
      <w:marLeft w:val="0"/>
      <w:marRight w:val="0"/>
      <w:marTop w:val="0"/>
      <w:marBottom w:val="0"/>
      <w:divBdr>
        <w:top w:val="none" w:sz="0" w:space="0" w:color="auto"/>
        <w:left w:val="none" w:sz="0" w:space="0" w:color="auto"/>
        <w:bottom w:val="none" w:sz="0" w:space="0" w:color="auto"/>
        <w:right w:val="none" w:sz="0" w:space="0" w:color="auto"/>
      </w:divBdr>
    </w:div>
    <w:div w:id="668602730">
      <w:bodyDiv w:val="1"/>
      <w:marLeft w:val="0"/>
      <w:marRight w:val="0"/>
      <w:marTop w:val="0"/>
      <w:marBottom w:val="0"/>
      <w:divBdr>
        <w:top w:val="none" w:sz="0" w:space="0" w:color="auto"/>
        <w:left w:val="none" w:sz="0" w:space="0" w:color="auto"/>
        <w:bottom w:val="none" w:sz="0" w:space="0" w:color="auto"/>
        <w:right w:val="none" w:sz="0" w:space="0" w:color="auto"/>
      </w:divBdr>
    </w:div>
    <w:div w:id="846602248">
      <w:bodyDiv w:val="1"/>
      <w:marLeft w:val="0"/>
      <w:marRight w:val="0"/>
      <w:marTop w:val="0"/>
      <w:marBottom w:val="0"/>
      <w:divBdr>
        <w:top w:val="none" w:sz="0" w:space="0" w:color="auto"/>
        <w:left w:val="none" w:sz="0" w:space="0" w:color="auto"/>
        <w:bottom w:val="none" w:sz="0" w:space="0" w:color="auto"/>
        <w:right w:val="none" w:sz="0" w:space="0" w:color="auto"/>
      </w:divBdr>
    </w:div>
    <w:div w:id="879822951">
      <w:bodyDiv w:val="1"/>
      <w:marLeft w:val="0"/>
      <w:marRight w:val="0"/>
      <w:marTop w:val="0"/>
      <w:marBottom w:val="0"/>
      <w:divBdr>
        <w:top w:val="none" w:sz="0" w:space="0" w:color="auto"/>
        <w:left w:val="none" w:sz="0" w:space="0" w:color="auto"/>
        <w:bottom w:val="none" w:sz="0" w:space="0" w:color="auto"/>
        <w:right w:val="none" w:sz="0" w:space="0" w:color="auto"/>
      </w:divBdr>
    </w:div>
    <w:div w:id="1372463092">
      <w:bodyDiv w:val="1"/>
      <w:marLeft w:val="0"/>
      <w:marRight w:val="0"/>
      <w:marTop w:val="0"/>
      <w:marBottom w:val="0"/>
      <w:divBdr>
        <w:top w:val="none" w:sz="0" w:space="0" w:color="auto"/>
        <w:left w:val="none" w:sz="0" w:space="0" w:color="auto"/>
        <w:bottom w:val="none" w:sz="0" w:space="0" w:color="auto"/>
        <w:right w:val="none" w:sz="0" w:space="0" w:color="auto"/>
      </w:divBdr>
    </w:div>
    <w:div w:id="1375693794">
      <w:bodyDiv w:val="1"/>
      <w:marLeft w:val="0"/>
      <w:marRight w:val="0"/>
      <w:marTop w:val="0"/>
      <w:marBottom w:val="0"/>
      <w:divBdr>
        <w:top w:val="none" w:sz="0" w:space="0" w:color="auto"/>
        <w:left w:val="none" w:sz="0" w:space="0" w:color="auto"/>
        <w:bottom w:val="none" w:sz="0" w:space="0" w:color="auto"/>
        <w:right w:val="none" w:sz="0" w:space="0" w:color="auto"/>
      </w:divBdr>
      <w:divsChild>
        <w:div w:id="1836990406">
          <w:marLeft w:val="0"/>
          <w:marRight w:val="0"/>
          <w:marTop w:val="0"/>
          <w:marBottom w:val="0"/>
          <w:divBdr>
            <w:top w:val="none" w:sz="0" w:space="0" w:color="auto"/>
            <w:left w:val="none" w:sz="0" w:space="0" w:color="auto"/>
            <w:bottom w:val="none" w:sz="0" w:space="0" w:color="auto"/>
            <w:right w:val="none" w:sz="0" w:space="0" w:color="auto"/>
          </w:divBdr>
        </w:div>
      </w:divsChild>
    </w:div>
    <w:div w:id="1414740312">
      <w:bodyDiv w:val="1"/>
      <w:marLeft w:val="0"/>
      <w:marRight w:val="0"/>
      <w:marTop w:val="0"/>
      <w:marBottom w:val="0"/>
      <w:divBdr>
        <w:top w:val="none" w:sz="0" w:space="0" w:color="auto"/>
        <w:left w:val="none" w:sz="0" w:space="0" w:color="auto"/>
        <w:bottom w:val="none" w:sz="0" w:space="0" w:color="auto"/>
        <w:right w:val="none" w:sz="0" w:space="0" w:color="auto"/>
      </w:divBdr>
    </w:div>
    <w:div w:id="1890607395">
      <w:bodyDiv w:val="1"/>
      <w:marLeft w:val="0"/>
      <w:marRight w:val="0"/>
      <w:marTop w:val="0"/>
      <w:marBottom w:val="0"/>
      <w:divBdr>
        <w:top w:val="none" w:sz="0" w:space="0" w:color="auto"/>
        <w:left w:val="none" w:sz="0" w:space="0" w:color="auto"/>
        <w:bottom w:val="none" w:sz="0" w:space="0" w:color="auto"/>
        <w:right w:val="none" w:sz="0" w:space="0" w:color="auto"/>
      </w:divBdr>
    </w:div>
    <w:div w:id="2027051596">
      <w:bodyDiv w:val="1"/>
      <w:marLeft w:val="0"/>
      <w:marRight w:val="0"/>
      <w:marTop w:val="0"/>
      <w:marBottom w:val="0"/>
      <w:divBdr>
        <w:top w:val="none" w:sz="0" w:space="0" w:color="auto"/>
        <w:left w:val="none" w:sz="0" w:space="0" w:color="auto"/>
        <w:bottom w:val="none" w:sz="0" w:space="0" w:color="auto"/>
        <w:right w:val="none" w:sz="0" w:space="0" w:color="auto"/>
      </w:divBdr>
    </w:div>
    <w:div w:id="2129009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endcorporalpunishment.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e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endcorporalpunishment.org"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ndcorporalpunishment.or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parlament.ch/en/ratsbetrieb/suche-curia-vista/geschaeft?AffairId=2015363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e65f137c4a10a12c584d796621a3ee39">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D191E6-D22C-4A34-A899-9456D17A9FF0}"/>
</file>

<file path=customXml/itemProps2.xml><?xml version="1.0" encoding="utf-8"?>
<ds:datastoreItem xmlns:ds="http://schemas.openxmlformats.org/officeDocument/2006/customXml" ds:itemID="{E960E7C8-2824-4015-9498-11FB916394D2}"/>
</file>

<file path=customXml/itemProps3.xml><?xml version="1.0" encoding="utf-8"?>
<ds:datastoreItem xmlns:ds="http://schemas.openxmlformats.org/officeDocument/2006/customXml" ds:itemID="{9646B89C-59D3-4F0A-BB0D-42E260A1A2BB}"/>
</file>

<file path=customXml/itemProps4.xml><?xml version="1.0" encoding="utf-8"?>
<ds:datastoreItem xmlns:ds="http://schemas.openxmlformats.org/officeDocument/2006/customXml" ds:itemID="{BDC0B479-90C7-44C3-8D43-23F7B8E93AE1}"/>
</file>

<file path=docProps/app.xml><?xml version="1.0" encoding="utf-8"?>
<Properties xmlns="http://schemas.openxmlformats.org/officeDocument/2006/extended-properties" xmlns:vt="http://schemas.openxmlformats.org/officeDocument/2006/docPropsVTypes">
  <Template>Normal.dotm</Template>
  <TotalTime>1</TotalTime>
  <Pages>4</Pages>
  <Words>1329</Words>
  <Characters>7548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GI briefings Armenia</vt:lpstr>
    </vt:vector>
  </TitlesOfParts>
  <Company>Freelance Writing &amp; Research</Company>
  <LinksUpToDate>false</LinksUpToDate>
  <CharactersWithSpaces>8860</CharactersWithSpaces>
  <SharedDoc>false</SharedDoc>
  <HLinks>
    <vt:vector size="18" baseType="variant">
      <vt:variant>
        <vt:i4>7209025</vt:i4>
      </vt:variant>
      <vt:variant>
        <vt:i4>6</vt:i4>
      </vt:variant>
      <vt:variant>
        <vt:i4>0</vt:i4>
      </vt:variant>
      <vt:variant>
        <vt:i4>5</vt:i4>
      </vt:variant>
      <vt:variant>
        <vt:lpwstr>mailto:info@endcorporalpunishment.org</vt:lpwstr>
      </vt:variant>
      <vt:variant>
        <vt:lpwstr/>
      </vt:variant>
      <vt:variant>
        <vt:i4>4587539</vt:i4>
      </vt:variant>
      <vt:variant>
        <vt:i4>3</vt:i4>
      </vt:variant>
      <vt:variant>
        <vt:i4>0</vt:i4>
      </vt:variant>
      <vt:variant>
        <vt:i4>5</vt:i4>
      </vt:variant>
      <vt:variant>
        <vt:lpwstr>http://www.endcorporalpunishment.org/</vt:lpwstr>
      </vt:variant>
      <vt:variant>
        <vt:lpwstr/>
      </vt:variant>
      <vt:variant>
        <vt:i4>7209025</vt:i4>
      </vt:variant>
      <vt:variant>
        <vt:i4>0</vt:i4>
      </vt:variant>
      <vt:variant>
        <vt:i4>0</vt:i4>
      </vt:variant>
      <vt:variant>
        <vt:i4>5</vt:i4>
      </vt:variant>
      <vt:variant>
        <vt:lpwstr>mailto:info@endcorporalpunishment.org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 briefings Armenia</dc:title>
  <dc:creator>Sharon Owen</dc:creator>
  <cp:lastModifiedBy>Liliana Trillo Diaz</cp:lastModifiedBy>
  <cp:revision>2</cp:revision>
  <cp:lastPrinted>2004-08-23T14:41:00Z</cp:lastPrinted>
  <dcterms:created xsi:type="dcterms:W3CDTF">2017-06-28T15:30:00Z</dcterms:created>
  <dcterms:modified xsi:type="dcterms:W3CDTF">2017-06-28T15:30:00Z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