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028" w:rsidRDefault="00D55028" w:rsidP="00597EEE">
      <w:pPr>
        <w:spacing w:before="120"/>
        <w:rPr>
          <w:b/>
          <w:bCs/>
          <w:spacing w:val="0"/>
          <w:w w:val="100"/>
          <w:kern w:val="0"/>
          <w:sz w:val="24"/>
          <w:szCs w:val="24"/>
        </w:rPr>
      </w:pPr>
      <w:r w:rsidRPr="00D55028">
        <w:rPr>
          <w:b/>
          <w:bCs/>
          <w:spacing w:val="0"/>
          <w:w w:val="100"/>
          <w:kern w:val="0"/>
          <w:sz w:val="24"/>
          <w:szCs w:val="24"/>
        </w:rPr>
        <w:t>Предварительная неотредактированная версия</w:t>
      </w:r>
    </w:p>
    <w:p w:rsidR="00D55028" w:rsidRDefault="00D55028" w:rsidP="00597EEE">
      <w:pPr>
        <w:spacing w:before="120"/>
        <w:rPr>
          <w:b/>
          <w:bCs/>
          <w:spacing w:val="0"/>
          <w:w w:val="100"/>
          <w:kern w:val="0"/>
          <w:sz w:val="24"/>
          <w:szCs w:val="24"/>
        </w:rPr>
      </w:pPr>
    </w:p>
    <w:p w:rsidR="00D55028" w:rsidRDefault="00D55028" w:rsidP="00597EEE">
      <w:pPr>
        <w:spacing w:before="120"/>
        <w:rPr>
          <w:b/>
          <w:bCs/>
          <w:spacing w:val="0"/>
          <w:w w:val="100"/>
          <w:kern w:val="0"/>
          <w:sz w:val="24"/>
          <w:szCs w:val="24"/>
        </w:rPr>
      </w:pPr>
    </w:p>
    <w:p w:rsidR="00597EEE" w:rsidRPr="00AD22F8" w:rsidRDefault="00597EEE" w:rsidP="00597EEE">
      <w:pPr>
        <w:spacing w:before="120"/>
        <w:rPr>
          <w:b/>
          <w:bCs/>
          <w:spacing w:val="0"/>
          <w:w w:val="100"/>
          <w:kern w:val="0"/>
          <w:sz w:val="24"/>
          <w:szCs w:val="24"/>
        </w:rPr>
      </w:pPr>
      <w:r w:rsidRPr="00AD22F8">
        <w:rPr>
          <w:b/>
          <w:bCs/>
          <w:spacing w:val="0"/>
          <w:w w:val="100"/>
          <w:kern w:val="0"/>
          <w:sz w:val="24"/>
          <w:szCs w:val="24"/>
        </w:rPr>
        <w:t>Подкомитет по предупреждению пыток</w:t>
      </w:r>
      <w:r w:rsidR="00AD22F8" w:rsidRPr="00AD22F8">
        <w:rPr>
          <w:b/>
          <w:bCs/>
          <w:spacing w:val="0"/>
          <w:w w:val="100"/>
          <w:kern w:val="0"/>
          <w:sz w:val="24"/>
          <w:szCs w:val="24"/>
        </w:rPr>
        <w:br/>
      </w:r>
      <w:r w:rsidRPr="00AD22F8">
        <w:rPr>
          <w:b/>
          <w:bCs/>
          <w:spacing w:val="0"/>
          <w:w w:val="100"/>
          <w:kern w:val="0"/>
          <w:sz w:val="24"/>
          <w:szCs w:val="24"/>
        </w:rPr>
        <w:t xml:space="preserve">и других жестоких, бесчеловечных </w:t>
      </w:r>
      <w:r w:rsidR="00AD22F8" w:rsidRPr="00AD22F8">
        <w:rPr>
          <w:b/>
          <w:bCs/>
          <w:spacing w:val="0"/>
          <w:w w:val="100"/>
          <w:kern w:val="0"/>
          <w:sz w:val="24"/>
          <w:szCs w:val="24"/>
        </w:rPr>
        <w:br/>
      </w:r>
      <w:r w:rsidRPr="00AD22F8">
        <w:rPr>
          <w:b/>
          <w:bCs/>
          <w:spacing w:val="0"/>
          <w:w w:val="100"/>
          <w:kern w:val="0"/>
          <w:sz w:val="24"/>
          <w:szCs w:val="24"/>
        </w:rPr>
        <w:t>или</w:t>
      </w:r>
      <w:r w:rsidR="00AD22F8" w:rsidRPr="00AD22F8">
        <w:rPr>
          <w:b/>
          <w:bCs/>
          <w:spacing w:val="0"/>
          <w:w w:val="100"/>
          <w:kern w:val="0"/>
          <w:sz w:val="24"/>
          <w:szCs w:val="24"/>
        </w:rPr>
        <w:t xml:space="preserve"> </w:t>
      </w:r>
      <w:r w:rsidRPr="00AD22F8">
        <w:rPr>
          <w:b/>
          <w:bCs/>
          <w:spacing w:val="0"/>
          <w:w w:val="100"/>
          <w:kern w:val="0"/>
          <w:sz w:val="24"/>
          <w:szCs w:val="24"/>
        </w:rPr>
        <w:t xml:space="preserve">унижающих достоинство видов </w:t>
      </w:r>
      <w:r w:rsidR="00AD22F8" w:rsidRPr="00AD22F8">
        <w:rPr>
          <w:b/>
          <w:bCs/>
          <w:spacing w:val="0"/>
          <w:w w:val="100"/>
          <w:kern w:val="0"/>
          <w:sz w:val="24"/>
          <w:szCs w:val="24"/>
        </w:rPr>
        <w:br/>
      </w:r>
      <w:r w:rsidRPr="00AD22F8">
        <w:rPr>
          <w:b/>
          <w:bCs/>
          <w:spacing w:val="0"/>
          <w:w w:val="100"/>
          <w:kern w:val="0"/>
          <w:sz w:val="24"/>
          <w:szCs w:val="24"/>
        </w:rPr>
        <w:t>обращения и наказания</w:t>
      </w:r>
    </w:p>
    <w:p w:rsidR="00597EEE" w:rsidRPr="00AD22F8" w:rsidRDefault="00597EEE" w:rsidP="00AD22F8">
      <w:pPr>
        <w:pStyle w:val="HMGR"/>
        <w:rPr>
          <w:spacing w:val="0"/>
          <w:w w:val="100"/>
          <w:kern w:val="0"/>
        </w:rPr>
      </w:pPr>
      <w:r w:rsidRPr="00AD22F8">
        <w:rPr>
          <w:spacing w:val="0"/>
          <w:w w:val="100"/>
          <w:kern w:val="0"/>
        </w:rPr>
        <w:t xml:space="preserve"> </w:t>
      </w:r>
      <w:r w:rsidRPr="00AD22F8">
        <w:rPr>
          <w:spacing w:val="0"/>
          <w:w w:val="100"/>
          <w:kern w:val="0"/>
        </w:rPr>
        <w:tab/>
      </w:r>
      <w:r w:rsidRPr="00AD22F8">
        <w:rPr>
          <w:spacing w:val="0"/>
          <w:w w:val="100"/>
          <w:kern w:val="0"/>
        </w:rPr>
        <w:tab/>
        <w:t xml:space="preserve">Посещение Казахстана, проведенное </w:t>
      </w:r>
      <w:r w:rsidR="002A06E3">
        <w:rPr>
          <w:spacing w:val="0"/>
          <w:w w:val="100"/>
          <w:kern w:val="0"/>
        </w:rPr>
        <w:br/>
      </w:r>
      <w:r w:rsidRPr="00AD22F8">
        <w:rPr>
          <w:spacing w:val="0"/>
          <w:w w:val="100"/>
          <w:kern w:val="0"/>
        </w:rPr>
        <w:t>в</w:t>
      </w:r>
      <w:r w:rsidR="00AD22F8" w:rsidRPr="00AD22F8">
        <w:rPr>
          <w:spacing w:val="0"/>
          <w:w w:val="100"/>
          <w:kern w:val="0"/>
        </w:rPr>
        <w:t> </w:t>
      </w:r>
      <w:r w:rsidRPr="00AD22F8">
        <w:rPr>
          <w:spacing w:val="0"/>
          <w:w w:val="100"/>
          <w:kern w:val="0"/>
        </w:rPr>
        <w:t xml:space="preserve">период с 20 по 29 </w:t>
      </w:r>
      <w:r w:rsidR="00AD22F8" w:rsidRPr="00AD22F8">
        <w:rPr>
          <w:spacing w:val="0"/>
          <w:w w:val="100"/>
          <w:kern w:val="0"/>
        </w:rPr>
        <w:t>сентября 2016 года: замечания и </w:t>
      </w:r>
      <w:r w:rsidRPr="00AD22F8">
        <w:rPr>
          <w:spacing w:val="0"/>
          <w:w w:val="100"/>
          <w:kern w:val="0"/>
        </w:rPr>
        <w:t>рекомендации в адрес государства-участника</w:t>
      </w:r>
    </w:p>
    <w:p w:rsidR="00597EEE" w:rsidRPr="00AD22F8" w:rsidRDefault="00597EEE" w:rsidP="00AD22F8">
      <w:pPr>
        <w:pStyle w:val="HChGR"/>
        <w:rPr>
          <w:spacing w:val="0"/>
          <w:w w:val="100"/>
          <w:kern w:val="0"/>
        </w:rPr>
      </w:pPr>
      <w:r w:rsidRPr="00AD22F8">
        <w:rPr>
          <w:spacing w:val="0"/>
          <w:w w:val="100"/>
          <w:kern w:val="0"/>
        </w:rPr>
        <w:tab/>
      </w:r>
      <w:r w:rsidRPr="00AD22F8">
        <w:rPr>
          <w:spacing w:val="0"/>
          <w:w w:val="100"/>
          <w:kern w:val="0"/>
        </w:rPr>
        <w:tab/>
        <w:t>Доклад Подкомитета</w:t>
      </w:r>
      <w:r w:rsidRPr="00AD22F8">
        <w:rPr>
          <w:b w:val="0"/>
          <w:bCs/>
          <w:spacing w:val="0"/>
          <w:w w:val="100"/>
          <w:kern w:val="0"/>
          <w:sz w:val="20"/>
        </w:rPr>
        <w:footnoteReference w:customMarkFollows="1" w:id="1"/>
        <w:t>*</w:t>
      </w:r>
    </w:p>
    <w:p w:rsidR="00597EEE" w:rsidRPr="00AD22F8" w:rsidRDefault="00597EEE" w:rsidP="00597EEE">
      <w:pPr>
        <w:pStyle w:val="SingleTxtG"/>
        <w:rPr>
          <w:b/>
          <w:lang w:val="ru-RU" w:eastAsia="ru-RU"/>
        </w:rPr>
      </w:pPr>
      <w:r w:rsidRPr="00AD22F8">
        <w:rPr>
          <w:b/>
          <w:bCs/>
          <w:lang w:val="ru-RU"/>
        </w:rPr>
        <w:t>Добавление</w:t>
      </w:r>
    </w:p>
    <w:p w:rsidR="00597EEE" w:rsidRPr="00AD22F8" w:rsidRDefault="00597EEE" w:rsidP="00AD22F8">
      <w:pPr>
        <w:pStyle w:val="HChGR"/>
        <w:rPr>
          <w:spacing w:val="0"/>
          <w:w w:val="100"/>
          <w:kern w:val="0"/>
        </w:rPr>
      </w:pPr>
      <w:r w:rsidRPr="00AD22F8">
        <w:rPr>
          <w:spacing w:val="0"/>
          <w:w w:val="100"/>
          <w:kern w:val="0"/>
        </w:rPr>
        <w:tab/>
      </w:r>
      <w:r w:rsidRPr="00AD22F8">
        <w:rPr>
          <w:spacing w:val="0"/>
          <w:w w:val="100"/>
          <w:kern w:val="0"/>
        </w:rPr>
        <w:tab/>
        <w:t>Ответы Казахстана</w:t>
      </w:r>
      <w:r w:rsidR="00D55028" w:rsidRPr="001A5DC6">
        <w:rPr>
          <w:b w:val="0"/>
          <w:bCs/>
          <w:spacing w:val="0"/>
          <w:w w:val="100"/>
          <w:kern w:val="0"/>
          <w:sz w:val="20"/>
          <w:lang w:eastAsia="en-US"/>
        </w:rPr>
        <w:footnoteReference w:customMarkFollows="1" w:id="2"/>
        <w:t>**</w:t>
      </w:r>
      <w:r w:rsidR="00D55028" w:rsidRPr="001A5DC6">
        <w:rPr>
          <w:b w:val="0"/>
          <w:bCs/>
          <w:spacing w:val="0"/>
          <w:w w:val="100"/>
          <w:kern w:val="0"/>
          <w:position w:val="8"/>
          <w:sz w:val="20"/>
          <w:lang w:eastAsia="en-US"/>
        </w:rPr>
        <w:t>,</w:t>
      </w:r>
      <w:r w:rsidR="00D55028" w:rsidRPr="001A5DC6">
        <w:rPr>
          <w:b w:val="0"/>
          <w:bCs/>
          <w:spacing w:val="0"/>
          <w:w w:val="100"/>
          <w:kern w:val="0"/>
          <w:sz w:val="20"/>
          <w:lang w:eastAsia="en-US"/>
        </w:rPr>
        <w:t xml:space="preserve"> </w:t>
      </w:r>
      <w:r w:rsidR="00D55028" w:rsidRPr="001A5DC6">
        <w:rPr>
          <w:b w:val="0"/>
          <w:bCs/>
          <w:spacing w:val="0"/>
          <w:w w:val="100"/>
          <w:kern w:val="0"/>
          <w:sz w:val="20"/>
          <w:lang w:eastAsia="en-US"/>
        </w:rPr>
        <w:footnoteReference w:customMarkFollows="1" w:id="3"/>
        <w:t xml:space="preserve">*** </w:t>
      </w:r>
    </w:p>
    <w:p w:rsidR="001A5DC6" w:rsidRDefault="001A5DC6" w:rsidP="001A5DC6">
      <w:pPr>
        <w:pStyle w:val="SingleTxtG"/>
        <w:jc w:val="right"/>
        <w:rPr>
          <w:rFonts w:eastAsia="SimSun"/>
          <w:lang w:eastAsia="zh-CN"/>
        </w:rPr>
      </w:pPr>
      <w:r>
        <w:rPr>
          <w:color w:val="222222"/>
          <w:lang w:val="ru-RU"/>
        </w:rPr>
        <w:t>Дата получения</w:t>
      </w:r>
      <w:r>
        <w:rPr>
          <w:lang w:val="ru-RU"/>
        </w:rPr>
        <w:t xml:space="preserve"> </w:t>
      </w:r>
      <w:r w:rsidR="009F15FB">
        <w:t xml:space="preserve">: </w:t>
      </w:r>
      <w:r w:rsidR="009F15FB" w:rsidRPr="009F15FB">
        <w:t xml:space="preserve">16 </w:t>
      </w:r>
      <w:proofErr w:type="spellStart"/>
      <w:r w:rsidR="009F15FB" w:rsidRPr="009F15FB">
        <w:t>ноября</w:t>
      </w:r>
      <w:proofErr w:type="spellEnd"/>
      <w:r w:rsidR="009F15FB" w:rsidRPr="009F15FB">
        <w:t xml:space="preserve"> 2017</w:t>
      </w:r>
      <w:r w:rsidR="009F15FB">
        <w:t xml:space="preserve"> </w:t>
      </w:r>
      <w:bookmarkStart w:id="0" w:name="_GoBack"/>
      <w:bookmarkEnd w:id="0"/>
      <w:r>
        <w:t>г.</w:t>
      </w: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Default="001A5DC6" w:rsidP="00597EEE">
      <w:pPr>
        <w:spacing w:line="240" w:lineRule="auto"/>
        <w:rPr>
          <w:spacing w:val="0"/>
          <w:w w:val="100"/>
          <w:kern w:val="0"/>
        </w:rPr>
      </w:pPr>
    </w:p>
    <w:p w:rsidR="001A5DC6" w:rsidRPr="001A5DC6" w:rsidRDefault="001A5DC6" w:rsidP="00597EEE">
      <w:pPr>
        <w:spacing w:line="240" w:lineRule="auto"/>
        <w:rPr>
          <w:spacing w:val="0"/>
          <w:w w:val="100"/>
          <w:kern w:val="0"/>
        </w:rPr>
      </w:pPr>
    </w:p>
    <w:p w:rsidR="00597EEE" w:rsidRPr="00BC04DA" w:rsidRDefault="00597EEE" w:rsidP="00597EEE">
      <w:pPr>
        <w:pStyle w:val="HChG"/>
        <w:rPr>
          <w:spacing w:val="4"/>
          <w:w w:val="103"/>
          <w:kern w:val="14"/>
          <w:lang w:val="ru-RU" w:eastAsia="ru-RU"/>
        </w:rPr>
      </w:pPr>
      <w:r w:rsidRPr="00DC4B8F">
        <w:rPr>
          <w:spacing w:val="4"/>
          <w:w w:val="103"/>
          <w:kern w:val="14"/>
          <w:lang w:val="ru-RU" w:eastAsia="ru-RU"/>
        </w:rPr>
        <w:lastRenderedPageBreak/>
        <w:tab/>
      </w:r>
      <w:r w:rsidRPr="00DC4B8F">
        <w:rPr>
          <w:spacing w:val="4"/>
          <w:w w:val="103"/>
          <w:kern w:val="14"/>
          <w:lang w:val="ru-RU" w:eastAsia="ru-RU"/>
        </w:rPr>
        <w:tab/>
      </w:r>
      <w:r w:rsidRPr="005B0E96">
        <w:rPr>
          <w:spacing w:val="4"/>
          <w:w w:val="103"/>
          <w:kern w:val="14"/>
          <w:lang w:val="ru-RU" w:eastAsia="ru-RU"/>
        </w:rPr>
        <w:t>Сводная информация</w:t>
      </w:r>
      <w:r w:rsidRPr="00BC04DA">
        <w:rPr>
          <w:spacing w:val="4"/>
          <w:w w:val="103"/>
          <w:kern w:val="14"/>
          <w:lang w:val="ru-RU" w:eastAsia="ru-RU"/>
        </w:rPr>
        <w:t xml:space="preserve"> </w:t>
      </w:r>
    </w:p>
    <w:p w:rsidR="00597EEE" w:rsidRPr="00BC04DA" w:rsidRDefault="00597EEE" w:rsidP="00597EEE">
      <w:pPr>
        <w:pStyle w:val="H1G"/>
        <w:rPr>
          <w:lang w:val="ru-RU"/>
        </w:rPr>
      </w:pPr>
      <w:r w:rsidRPr="00504AC9">
        <w:rPr>
          <w:lang w:val="ru-RU"/>
        </w:rPr>
        <w:tab/>
      </w:r>
      <w:r w:rsidRPr="00504AC9">
        <w:rPr>
          <w:lang w:val="ru-RU"/>
        </w:rPr>
        <w:tab/>
      </w:r>
      <w:r w:rsidRPr="00504AC9">
        <w:rPr>
          <w:lang w:val="ru-RU" w:eastAsia="ru-RU"/>
        </w:rPr>
        <w:t>По имплементации рекомендаций, данных Подкомитетом по предупреждению пыток и других жестоких, бесчеловечных или унижающих достоинство видов обращения и наказания по результатам первого посещения Казахстана в период с 20 по 29</w:t>
      </w:r>
      <w:r>
        <w:rPr>
          <w:lang w:val="fr-CH" w:eastAsia="ru-RU"/>
        </w:rPr>
        <w:t> </w:t>
      </w:r>
      <w:r w:rsidRPr="00504AC9">
        <w:rPr>
          <w:lang w:val="ru-RU" w:eastAsia="ru-RU"/>
        </w:rPr>
        <w:t>сентября 2016 года</w:t>
      </w:r>
    </w:p>
    <w:p w:rsidR="00597EEE" w:rsidRPr="005B0E96" w:rsidRDefault="00597EEE" w:rsidP="00597EEE">
      <w:pPr>
        <w:pStyle w:val="H1G"/>
        <w:rPr>
          <w:w w:val="103"/>
          <w:lang w:val="ru-RU" w:eastAsia="ru-RU"/>
        </w:rPr>
      </w:pPr>
      <w:r>
        <w:rPr>
          <w:w w:val="103"/>
          <w:lang w:val="ru-RU" w:eastAsia="ru-RU"/>
        </w:rPr>
        <w:tab/>
      </w:r>
      <w:r>
        <w:rPr>
          <w:w w:val="103"/>
          <w:lang w:val="ru-RU" w:eastAsia="ru-RU"/>
        </w:rPr>
        <w:tab/>
      </w:r>
      <w:r w:rsidRPr="005B0E96">
        <w:rPr>
          <w:w w:val="103"/>
          <w:lang w:val="ru-RU" w:eastAsia="ru-RU"/>
        </w:rPr>
        <w:t>По пункту 7</w:t>
      </w:r>
    </w:p>
    <w:p w:rsidR="00597EEE" w:rsidRPr="00BC04DA" w:rsidRDefault="00597EEE" w:rsidP="00597EEE">
      <w:pPr>
        <w:pStyle w:val="SingleTxtG"/>
        <w:rPr>
          <w:b/>
          <w:bCs/>
          <w:lang w:val="ru-RU"/>
        </w:rPr>
      </w:pPr>
      <w:r w:rsidRPr="00BC04DA">
        <w:rPr>
          <w:b/>
          <w:bCs/>
          <w:lang w:val="ru-RU"/>
        </w:rPr>
        <w:t>Подкомитет рекомендует властям Казахстана обратиться с просьбой об обнародовании настоящего доклада в соответствии с положениями пункта 2 статьи 16 Факультативного протокола. Он также рекомендует государству-участнику распространить доклад среди всех соответствующих государственных ведомств и учреждений.</w:t>
      </w:r>
    </w:p>
    <w:p w:rsidR="00597EEE" w:rsidRPr="00BC04DA" w:rsidRDefault="00597EEE" w:rsidP="00597EEE">
      <w:pPr>
        <w:pStyle w:val="SingleTxtG"/>
        <w:rPr>
          <w:lang w:val="ru-RU"/>
        </w:rPr>
      </w:pPr>
      <w:r w:rsidRPr="00BC04DA">
        <w:rPr>
          <w:lang w:val="ru-RU"/>
        </w:rPr>
        <w:t>1.</w:t>
      </w:r>
      <w:r w:rsidRPr="00BC04DA">
        <w:rPr>
          <w:lang w:val="ru-RU"/>
        </w:rPr>
        <w:tab/>
        <w:t>Министерством иностранных дел Республики Казахстан доклад Подкомитета по предупреждению пыток и других жестоких, бесчеловечных или унижающих достоинство видов обращения и наказания (далее – Доклад, Подкомитет) 13 февраля 2017 года направлен во все государственные органы на английском языке. На русском языке Доклад направлен в государственные органы 23 мая 2017 года.</w:t>
      </w:r>
    </w:p>
    <w:p w:rsidR="00597EEE" w:rsidRPr="000A3A7F" w:rsidRDefault="00597EEE" w:rsidP="00597EEE">
      <w:pPr>
        <w:pStyle w:val="SingleTxtG"/>
        <w:rPr>
          <w:lang w:val="ru-RU"/>
        </w:rPr>
      </w:pPr>
      <w:r w:rsidRPr="00BC04DA">
        <w:rPr>
          <w:lang w:val="ru-RU"/>
        </w:rPr>
        <w:t>2.</w:t>
      </w:r>
      <w:r w:rsidRPr="00BC04DA">
        <w:rPr>
          <w:lang w:val="ru-RU"/>
        </w:rPr>
        <w:tab/>
        <w:t>В случае принятия решения об обнародовании доклада, отмечаем о необходимости его опубликования на сайтах уполномоченных государственных органов, ИПС «</w:t>
      </w:r>
      <w:r w:rsidRPr="00EF49FE">
        <w:rPr>
          <w:lang w:val="kk-KZ"/>
        </w:rPr>
        <w:t>Әділет</w:t>
      </w:r>
      <w:r w:rsidRPr="00BC04DA">
        <w:rPr>
          <w:lang w:val="ru-RU"/>
        </w:rPr>
        <w:t>»</w:t>
      </w:r>
      <w:r w:rsidRPr="00EF49FE">
        <w:rPr>
          <w:lang w:val="kk-KZ"/>
        </w:rPr>
        <w:t>, а также</w:t>
      </w:r>
      <w:r>
        <w:rPr>
          <w:lang w:val="kk-KZ"/>
        </w:rPr>
        <w:t xml:space="preserve"> Министерство юстиции</w:t>
      </w:r>
      <w:r>
        <w:rPr>
          <w:b/>
          <w:i/>
          <w:lang w:val="kk-KZ"/>
        </w:rPr>
        <w:t xml:space="preserve"> </w:t>
      </w:r>
      <w:r w:rsidRPr="00BC04DA">
        <w:rPr>
          <w:lang w:val="ru-RU"/>
        </w:rPr>
        <w:t xml:space="preserve">выражает готовность оказать содействие по обнародованию </w:t>
      </w:r>
      <w:r w:rsidRPr="000A3A7F">
        <w:rPr>
          <w:lang w:val="ru-RU"/>
        </w:rPr>
        <w:t>Доклада на своем официальном интернет ресурсе.</w:t>
      </w:r>
    </w:p>
    <w:p w:rsidR="00597EEE" w:rsidRPr="00DD143D" w:rsidRDefault="00597EEE" w:rsidP="00597EEE">
      <w:pPr>
        <w:pStyle w:val="H1G"/>
        <w:rPr>
          <w:lang w:val="ru-RU"/>
        </w:rPr>
      </w:pPr>
      <w:r w:rsidRPr="00504AC9">
        <w:rPr>
          <w:lang w:val="ru-RU"/>
        </w:rPr>
        <w:tab/>
      </w:r>
      <w:r w:rsidRPr="00504AC9">
        <w:rPr>
          <w:lang w:val="ru-RU"/>
        </w:rPr>
        <w:tab/>
      </w:r>
      <w:r w:rsidRPr="005B0E96">
        <w:rPr>
          <w:w w:val="103"/>
          <w:lang w:val="ru-RU" w:eastAsia="ru-RU"/>
        </w:rPr>
        <w:t>П</w:t>
      </w:r>
      <w:r w:rsidRPr="00504AC9">
        <w:rPr>
          <w:lang w:val="ru-RU"/>
        </w:rPr>
        <w:t>о пункту 12</w:t>
      </w:r>
    </w:p>
    <w:p w:rsidR="00597EEE" w:rsidRPr="00BC04DA" w:rsidRDefault="00597EEE" w:rsidP="00597EEE">
      <w:pPr>
        <w:pStyle w:val="SingleTxtG"/>
        <w:rPr>
          <w:lang w:val="ru-RU"/>
        </w:rPr>
      </w:pPr>
      <w:r w:rsidRPr="00BC04DA">
        <w:rPr>
          <w:b/>
          <w:bCs/>
          <w:lang w:val="ru-RU"/>
        </w:rPr>
        <w:t>Подкомитет подтверждает свои рекомендации, высказанные в предварительных замечаниях, и подчеркивает, что лица, предоставляющие информацию национальным или международным органам или учреждениям или сотрудничающие с ними, не должны в связи с этим подвергаться какому-либо наказанию или страдать от иных негативных последствий. Подкомитет просит государство-участник представить в своем ответе подробную информацию о том, что сделано в для предотвращения возможных репрессий в отношении всех лиц которых посетила делегация Подкомитета, с которыми состоялась встреча или которые предоставили Подкомитету информацию в ходе посещения, а также представить информацию о принятых мерах реагирования в ответ на такие утверждения.</w:t>
      </w:r>
    </w:p>
    <w:p w:rsidR="00597EEE" w:rsidRPr="00BC04DA" w:rsidRDefault="00597EEE" w:rsidP="00597EEE">
      <w:pPr>
        <w:pStyle w:val="SingleTxtG"/>
        <w:rPr>
          <w:lang w:val="ru-RU"/>
        </w:rPr>
      </w:pPr>
      <w:r w:rsidRPr="00BC04DA">
        <w:rPr>
          <w:lang w:val="ru-RU"/>
        </w:rPr>
        <w:t>3.</w:t>
      </w:r>
      <w:r w:rsidRPr="00BC04DA">
        <w:rPr>
          <w:lang w:val="ru-RU"/>
        </w:rPr>
        <w:tab/>
        <w:t>После посещения членами Подкомитета мест лишения свободы, лица, предоставлявшие в ходе посещения информацию, каким-либо репрессиям не подвергались.</w:t>
      </w:r>
    </w:p>
    <w:p w:rsidR="00597EEE" w:rsidRPr="00DD143D" w:rsidRDefault="00597EEE" w:rsidP="00597EEE">
      <w:pPr>
        <w:pStyle w:val="H1G"/>
        <w:rPr>
          <w:rFonts w:eastAsia="Arial Unicode MS"/>
          <w:lang w:val="ru-RU"/>
        </w:rPr>
      </w:pPr>
      <w:r w:rsidRPr="00504AC9">
        <w:rPr>
          <w:lang w:val="ru-RU"/>
        </w:rPr>
        <w:tab/>
      </w:r>
      <w:r w:rsidRPr="00504AC9">
        <w:rPr>
          <w:lang w:val="ru-RU"/>
        </w:rPr>
        <w:tab/>
      </w:r>
      <w:r w:rsidRPr="005B0E96">
        <w:rPr>
          <w:w w:val="103"/>
          <w:lang w:val="ru-RU" w:eastAsia="ru-RU"/>
        </w:rPr>
        <w:t>П</w:t>
      </w:r>
      <w:r w:rsidRPr="00504AC9">
        <w:rPr>
          <w:lang w:val="ru-RU"/>
        </w:rPr>
        <w:t>о пункту</w:t>
      </w:r>
      <w:r w:rsidRPr="00504AC9">
        <w:rPr>
          <w:rFonts w:eastAsia="Arial Unicode MS"/>
          <w:lang w:val="ru-RU"/>
        </w:rPr>
        <w:t xml:space="preserve"> 17</w:t>
      </w:r>
    </w:p>
    <w:p w:rsidR="00597EEE" w:rsidRPr="00BC04DA" w:rsidRDefault="00597EEE" w:rsidP="00597EEE">
      <w:pPr>
        <w:pStyle w:val="SingleTxtG"/>
        <w:rPr>
          <w:rFonts w:eastAsia="Arial Unicode MS"/>
          <w:b/>
          <w:bCs/>
          <w:lang w:val="ru-RU"/>
        </w:rPr>
      </w:pPr>
      <w:r w:rsidRPr="00BC04DA">
        <w:rPr>
          <w:rFonts w:eastAsia="Arial Unicode MS"/>
          <w:b/>
          <w:bCs/>
          <w:lang w:val="ru-RU"/>
        </w:rPr>
        <w:t>Хотя решение об институциональном формате национального превентивного механизма оставлено на усмотрение государств-участников, необходимо, чтобы законы о национальном превентивном механизме в полной мере соответствовали факультативному протоколу и Руководящим принципам, касающимся национальных превентивных механизмов. Поэтому Подкомитет рекомендует принять отдельный закон, который обеспечил бы функциональную и оперативную независимость с должным учетом принципов, касающихся статуса национальных учреждений, занимающихся поощрением и защитой прав человека (Парижские принципы).</w:t>
      </w:r>
    </w:p>
    <w:p w:rsidR="00597EEE" w:rsidRPr="000A3A7F" w:rsidRDefault="00597EEE" w:rsidP="00597EEE">
      <w:pPr>
        <w:pStyle w:val="SingleTxtG"/>
        <w:rPr>
          <w:lang w:val="ru-RU"/>
        </w:rPr>
      </w:pPr>
      <w:r w:rsidRPr="00BC04DA">
        <w:rPr>
          <w:lang w:val="ru-RU"/>
        </w:rPr>
        <w:lastRenderedPageBreak/>
        <w:t>4.</w:t>
      </w:r>
      <w:r w:rsidRPr="00BC04DA">
        <w:rPr>
          <w:lang w:val="ru-RU"/>
        </w:rPr>
        <w:tab/>
        <w:t xml:space="preserve">29 июня 1998 года Казахстан ратифицировал Конвенцию ООН против пыток и других жестоких, бесчеловечных или унижающих достоинство видах обращения и наказания. </w:t>
      </w:r>
      <w:r w:rsidRPr="000A3A7F">
        <w:rPr>
          <w:lang w:val="ru-RU"/>
        </w:rPr>
        <w:t>26 июня 2008 года был ратифицирован Факультативный протокол к Конвенции ООН против пыток.</w:t>
      </w:r>
    </w:p>
    <w:p w:rsidR="00597EEE" w:rsidRPr="000A3A7F" w:rsidRDefault="00597EEE" w:rsidP="00597EEE">
      <w:pPr>
        <w:pStyle w:val="SingleTxtG"/>
        <w:rPr>
          <w:lang w:val="ru-RU"/>
        </w:rPr>
      </w:pPr>
      <w:r w:rsidRPr="000A3A7F">
        <w:rPr>
          <w:lang w:val="ru-RU"/>
        </w:rPr>
        <w:t>5.</w:t>
      </w:r>
      <w:r w:rsidRPr="000A3A7F">
        <w:rPr>
          <w:lang w:val="ru-RU"/>
        </w:rPr>
        <w:tab/>
        <w:t xml:space="preserve">В 2013 году в Республике Казахстан был принят Закон </w:t>
      </w:r>
      <w:r w:rsidRPr="000A3A7F">
        <w:rPr>
          <w:color w:val="000000"/>
          <w:spacing w:val="2"/>
          <w:lang w:val="ru-RU"/>
        </w:rPr>
        <w:t>Республики Казахстан</w:t>
      </w:r>
      <w:r w:rsidRPr="000A3A7F">
        <w:rPr>
          <w:lang w:val="ru-RU"/>
        </w:rPr>
        <w:t xml:space="preserve"> «О внесении изменений и дополнений в некоторые законодательные акты Республики Казахстан по вопросам создания национального превентивного механизма, направленного на предупреждение пыток и других жестоких, бесчеловечных или унижающих достоинство видов обращения и наказания». Данным законом превентивный механизм был внедрен в уголовный процесс, в уголовно-исполнительную систему, в систему здравоохранения, в систему адаптации и образования несовершеннолетних, в систему временной изоляции лиц от общества.</w:t>
      </w:r>
    </w:p>
    <w:p w:rsidR="00597EEE" w:rsidRPr="000A3A7F" w:rsidRDefault="00597EEE" w:rsidP="00597EEE">
      <w:pPr>
        <w:pStyle w:val="SingleTxtG"/>
        <w:rPr>
          <w:lang w:val="ru-RU"/>
        </w:rPr>
      </w:pPr>
      <w:r w:rsidRPr="000A3A7F">
        <w:rPr>
          <w:lang w:val="ru-RU"/>
        </w:rPr>
        <w:t>6.</w:t>
      </w:r>
      <w:r w:rsidRPr="000A3A7F">
        <w:rPr>
          <w:lang w:val="ru-RU"/>
        </w:rPr>
        <w:tab/>
        <w:t xml:space="preserve">Кроме того, были приняты поправки в Кодекс </w:t>
      </w:r>
      <w:r w:rsidRPr="000A3A7F">
        <w:rPr>
          <w:color w:val="000000"/>
          <w:spacing w:val="2"/>
          <w:lang w:val="ru-RU"/>
        </w:rPr>
        <w:t>Республики Казахстан</w:t>
      </w:r>
      <w:r w:rsidRPr="000A3A7F">
        <w:rPr>
          <w:lang w:val="ru-RU"/>
        </w:rPr>
        <w:t xml:space="preserve"> об административных нарушениях, предусматривающие ответственность за воспрепятствование законной деятельности участников превентивного механизма.</w:t>
      </w:r>
    </w:p>
    <w:p w:rsidR="00597EEE" w:rsidRPr="000A3A7F" w:rsidRDefault="00597EEE" w:rsidP="00597EEE">
      <w:pPr>
        <w:pStyle w:val="SingleTxtG"/>
        <w:rPr>
          <w:lang w:val="ru-RU"/>
        </w:rPr>
      </w:pPr>
      <w:r w:rsidRPr="000A3A7F">
        <w:rPr>
          <w:lang w:val="ru-RU"/>
        </w:rPr>
        <w:t>7.</w:t>
      </w:r>
      <w:r w:rsidRPr="000A3A7F">
        <w:rPr>
          <w:lang w:val="ru-RU"/>
        </w:rPr>
        <w:tab/>
        <w:t>Согласно Закону о Национальном превентивном механизме наряду с общественными наблюдательными комиссиями места содержания под арестом лишенных посещают также члены общественных объединений, осуществляющих деятельность по защите прав, законных интересов граждан, юристы, социальные работники, врачи.</w:t>
      </w:r>
    </w:p>
    <w:p w:rsidR="00597EEE" w:rsidRPr="000A3A7F" w:rsidRDefault="00597EEE" w:rsidP="00597EEE">
      <w:pPr>
        <w:pStyle w:val="SingleTxtG"/>
        <w:rPr>
          <w:lang w:val="ru-RU"/>
        </w:rPr>
      </w:pPr>
      <w:r w:rsidRPr="000A3A7F">
        <w:rPr>
          <w:lang w:val="ru-RU"/>
        </w:rPr>
        <w:t>8.</w:t>
      </w:r>
      <w:r w:rsidRPr="000A3A7F">
        <w:rPr>
          <w:lang w:val="ru-RU"/>
        </w:rPr>
        <w:tab/>
        <w:t>Кроме того, в настоящее время на рассмотрении в Мажилисе Парламента находится разработанный депутатами законопроект «О внесении изменений и дополнений в некоторые законодательные акты Республики Казахстан по вопросам деятельности организаций, осуществляющих функции по защите прав ребенка».</w:t>
      </w:r>
    </w:p>
    <w:p w:rsidR="00597EEE" w:rsidRPr="000A3A7F" w:rsidRDefault="00597EEE" w:rsidP="00597EEE">
      <w:pPr>
        <w:pStyle w:val="SingleTxtG"/>
        <w:rPr>
          <w:lang w:val="ru-RU"/>
        </w:rPr>
      </w:pPr>
      <w:r w:rsidRPr="000A3A7F">
        <w:rPr>
          <w:lang w:val="ru-RU"/>
        </w:rPr>
        <w:t>9.</w:t>
      </w:r>
      <w:r w:rsidRPr="000A3A7F">
        <w:rPr>
          <w:lang w:val="ru-RU"/>
        </w:rPr>
        <w:tab/>
        <w:t xml:space="preserve">Указанным законопроектом предусмотрено расширение мандата Национального превентивного механизма, путем </w:t>
      </w:r>
      <w:r w:rsidRPr="00F3733F">
        <w:rPr>
          <w:lang w:val="kk-KZ"/>
        </w:rPr>
        <w:t>расширения количества учреждений и организаций, подлежащих превентивным посещениям.</w:t>
      </w:r>
      <w:r w:rsidRPr="000A3A7F">
        <w:rPr>
          <w:lang w:val="ru-RU"/>
        </w:rPr>
        <w:t xml:space="preserve"> Это еще более 200 учреждений, в числе которых дома ребенка, медико-социальные учреждения для детей с инвалидностью, коррекционные школы-интернаты, детские дома и другие.</w:t>
      </w:r>
    </w:p>
    <w:p w:rsidR="00597EEE" w:rsidRPr="000A3A7F" w:rsidRDefault="00597EEE" w:rsidP="00597EEE">
      <w:pPr>
        <w:pStyle w:val="SingleTxtG"/>
        <w:rPr>
          <w:lang w:val="ru-RU"/>
        </w:rPr>
      </w:pPr>
      <w:r w:rsidRPr="000A3A7F">
        <w:rPr>
          <w:lang w:val="ru-RU"/>
        </w:rPr>
        <w:t>10.</w:t>
      </w:r>
      <w:r w:rsidRPr="000A3A7F">
        <w:rPr>
          <w:lang w:val="ru-RU"/>
        </w:rPr>
        <w:tab/>
        <w:t>Также, отмечаем, что в целях реализации рекомендаций государств-членов ООН в рамках Универсального периодического обзора по правам человека и Комитета ООН по правам человека ко второму периодическому докладу Казахстан по Международному пакту о гражданских и политических правах на 2017-2019 годы Министерством юстиции разработан Межведомственный план мероприятий.</w:t>
      </w:r>
    </w:p>
    <w:p w:rsidR="00597EEE" w:rsidRPr="000A3A7F" w:rsidRDefault="00597EEE" w:rsidP="00597EEE">
      <w:pPr>
        <w:pStyle w:val="SingleTxtG"/>
        <w:rPr>
          <w:lang w:val="ru-RU"/>
        </w:rPr>
      </w:pPr>
      <w:r w:rsidRPr="000A3A7F">
        <w:rPr>
          <w:lang w:val="ru-RU"/>
        </w:rPr>
        <w:t>11.</w:t>
      </w:r>
      <w:r w:rsidRPr="000A3A7F">
        <w:rPr>
          <w:lang w:val="ru-RU"/>
        </w:rPr>
        <w:tab/>
        <w:t>Данным планом предусмотрено рассмотрение вопроса о принятии Закона о национальном превентивном механизме на заседании Консультативно-совещательного органа «Диалоговая площадка по человеческому измерению».</w:t>
      </w:r>
    </w:p>
    <w:p w:rsidR="00597EEE" w:rsidRPr="00DD143D" w:rsidRDefault="00597EEE" w:rsidP="00597EEE">
      <w:pPr>
        <w:pStyle w:val="H1G"/>
        <w:rPr>
          <w:lang w:val="ru-RU"/>
        </w:rPr>
      </w:pPr>
      <w:r w:rsidRPr="00504AC9">
        <w:rPr>
          <w:lang w:val="ru-RU"/>
        </w:rPr>
        <w:tab/>
      </w:r>
      <w:r w:rsidRPr="00504AC9">
        <w:rPr>
          <w:lang w:val="ru-RU"/>
        </w:rPr>
        <w:tab/>
        <w:t>По пункту 18</w:t>
      </w:r>
    </w:p>
    <w:p w:rsidR="00597EEE" w:rsidRPr="00BC04DA" w:rsidRDefault="00597EEE" w:rsidP="00597EEE">
      <w:pPr>
        <w:pStyle w:val="SingleTxtG"/>
        <w:rPr>
          <w:b/>
          <w:lang w:val="ru-RU"/>
        </w:rPr>
      </w:pPr>
      <w:r w:rsidRPr="00BC04DA">
        <w:rPr>
          <w:b/>
          <w:lang w:val="ru-RU"/>
        </w:rPr>
        <w:t>Подкомитет рекомендует отделить мандат уполномоченного по правам человека от мандата национального превентивного механизма, с тем чтобы механизм мог выполнять свои функции самостоятельно, в соответствии с руководящими принципами Подкомитета.</w:t>
      </w:r>
    </w:p>
    <w:p w:rsidR="00597EEE" w:rsidRPr="00BC04DA" w:rsidRDefault="00597EEE" w:rsidP="00597EEE">
      <w:pPr>
        <w:pStyle w:val="SingleTxtG"/>
        <w:rPr>
          <w:lang w:val="ru-RU"/>
        </w:rPr>
      </w:pPr>
      <w:r w:rsidRPr="00BC04DA">
        <w:rPr>
          <w:lang w:val="ru-RU"/>
        </w:rPr>
        <w:t>12.</w:t>
      </w:r>
      <w:r w:rsidRPr="00BC04DA">
        <w:rPr>
          <w:lang w:val="ru-RU"/>
        </w:rPr>
        <w:tab/>
        <w:t>Национальный превентивный механизм в Казахстане создан на основе модели «Омбудсмен+», которая принималась в Казахстане по рекомендации и в обсуждении с международными организациями и экспертами, в т.ч. Подкомитета ООН по предупреждению пыток, а также ведущими казахстанскими правозащитными организациями.</w:t>
      </w:r>
    </w:p>
    <w:p w:rsidR="00597EEE" w:rsidRPr="00BC04DA" w:rsidRDefault="00597EEE" w:rsidP="00597EEE">
      <w:pPr>
        <w:pStyle w:val="SingleTxtG"/>
        <w:rPr>
          <w:rFonts w:eastAsia="Arial Unicode MS"/>
          <w:lang w:val="ru-RU"/>
        </w:rPr>
      </w:pPr>
      <w:r w:rsidRPr="00BC04DA">
        <w:rPr>
          <w:rFonts w:eastAsia="Arial Unicode MS"/>
          <w:lang w:val="ru-RU"/>
        </w:rPr>
        <w:t>13.</w:t>
      </w:r>
      <w:r w:rsidRPr="00BC04DA">
        <w:rPr>
          <w:rFonts w:eastAsia="Arial Unicode MS"/>
          <w:lang w:val="ru-RU"/>
        </w:rPr>
        <w:tab/>
        <w:t>Практика показала, что выбранная в нашей стране модель мониторинга всех закрытых учреждений силами представителей гражданского общества при координирующей роли Уполномоченного по правам человека позволяет эффективно предупреждать факторы нарушения прав человека.</w:t>
      </w:r>
    </w:p>
    <w:p w:rsidR="00597EEE" w:rsidRPr="00BC04DA" w:rsidRDefault="00597EEE" w:rsidP="00597EEE">
      <w:pPr>
        <w:pStyle w:val="SingleTxtG"/>
        <w:rPr>
          <w:rFonts w:eastAsia="Arial Unicode MS"/>
          <w:lang w:val="ru-RU"/>
        </w:rPr>
      </w:pPr>
      <w:r w:rsidRPr="00BC04DA">
        <w:rPr>
          <w:rFonts w:eastAsia="Arial Unicode MS"/>
          <w:lang w:val="ru-RU"/>
        </w:rPr>
        <w:lastRenderedPageBreak/>
        <w:t>14.</w:t>
      </w:r>
      <w:r w:rsidRPr="00BC04DA">
        <w:rPr>
          <w:rFonts w:eastAsia="Arial Unicode MS"/>
          <w:lang w:val="ru-RU"/>
        </w:rPr>
        <w:tab/>
        <w:t xml:space="preserve">Согласно законодательству, Омбудсмен координирует деятельность участников </w:t>
      </w:r>
      <w:r w:rsidRPr="00BC04DA">
        <w:rPr>
          <w:lang w:val="ru-RU"/>
        </w:rPr>
        <w:t>Национальном превентивном механизме</w:t>
      </w:r>
      <w:r w:rsidRPr="00BC04DA">
        <w:rPr>
          <w:rFonts w:eastAsia="Arial Unicode MS"/>
          <w:lang w:val="ru-RU"/>
        </w:rPr>
        <w:t xml:space="preserve"> и принимает меры для обеспечения необходимого потенциала и профессиональных знаний его участников. </w:t>
      </w:r>
    </w:p>
    <w:p w:rsidR="00597EEE" w:rsidRPr="000A3A7F" w:rsidRDefault="00597EEE" w:rsidP="00597EEE">
      <w:pPr>
        <w:pStyle w:val="SingleTxtG"/>
        <w:rPr>
          <w:lang w:val="ru-RU"/>
        </w:rPr>
      </w:pPr>
      <w:r w:rsidRPr="00BC04DA">
        <w:rPr>
          <w:lang w:val="ru-RU"/>
        </w:rPr>
        <w:t>15.</w:t>
      </w:r>
      <w:r w:rsidRPr="00BC04DA">
        <w:rPr>
          <w:lang w:val="ru-RU"/>
        </w:rPr>
        <w:tab/>
        <w:t>Законом Республики Казахстан от 10 марта 2017 года № 51-</w:t>
      </w:r>
      <w:r w:rsidRPr="008921CA">
        <w:rPr>
          <w:lang w:val="en-US"/>
        </w:rPr>
        <w:t>IV</w:t>
      </w:r>
      <w:r w:rsidRPr="00BC04DA">
        <w:rPr>
          <w:lang w:val="ru-RU"/>
        </w:rPr>
        <w:t xml:space="preserve"> «О внесении изменений и дополнений к Конституцию Республики Казахстан» статус Уполномоченного по правам человека в </w:t>
      </w:r>
      <w:r w:rsidRPr="00BC04DA">
        <w:rPr>
          <w:color w:val="000000"/>
          <w:spacing w:val="2"/>
          <w:lang w:val="ru-RU"/>
        </w:rPr>
        <w:t>Республики Казахстан</w:t>
      </w:r>
      <w:r w:rsidRPr="00BC04DA">
        <w:rPr>
          <w:lang w:val="ru-RU"/>
        </w:rPr>
        <w:t xml:space="preserve"> был закреплен в Основном Законе страны. </w:t>
      </w:r>
      <w:r w:rsidRPr="000A3A7F">
        <w:rPr>
          <w:lang w:val="ru-RU"/>
        </w:rPr>
        <w:t xml:space="preserve">Данное новшество, направленное на приведение института Омбудсмена в соответствии с Парижскими принципами, свидетельствует о растущей значимости национального правозащитного учреждения, приверженности страны демократическим преобразованиям и признании приоритетности прав и свобод человека и гражданина. </w:t>
      </w:r>
    </w:p>
    <w:p w:rsidR="00597EEE" w:rsidRPr="000A3A7F" w:rsidRDefault="00597EEE" w:rsidP="00597EEE">
      <w:pPr>
        <w:pStyle w:val="SingleTxtG"/>
        <w:rPr>
          <w:lang w:val="ru-RU"/>
        </w:rPr>
      </w:pPr>
      <w:r w:rsidRPr="000A3A7F">
        <w:rPr>
          <w:lang w:val="ru-RU"/>
        </w:rPr>
        <w:t>16.</w:t>
      </w:r>
      <w:r w:rsidRPr="000A3A7F">
        <w:rPr>
          <w:lang w:val="ru-RU"/>
        </w:rPr>
        <w:tab/>
        <w:t xml:space="preserve">Закрепление статуса Уполномоченного на конституционном уровне позволяет существенно укрепить национальную систему обеспечения защиты прав и свобод человека и гражданина, а также роль Омбудсмена в политико-правовой структуре государства. Законом от 10 марта 2017 года «О внесении изменений и дополнений в Конституцию Республики Казахстан» внесены изменения в подпункт 1-1) статьи 55 Конституции, согласно которым к исключительному ведению Сената Парламента отнесено избрание по представлению Президента Республики на должность сроком на пять лет и освобождение от должности Уполномоченного по правам человека. Парламент является независимой ветвью власти. </w:t>
      </w:r>
    </w:p>
    <w:p w:rsidR="00597EEE" w:rsidRPr="000A3A7F" w:rsidRDefault="00597EEE" w:rsidP="00597EEE">
      <w:pPr>
        <w:pStyle w:val="SingleTxtG"/>
        <w:rPr>
          <w:lang w:val="ru-RU"/>
        </w:rPr>
      </w:pPr>
      <w:r w:rsidRPr="000A3A7F">
        <w:rPr>
          <w:lang w:val="ru-RU"/>
        </w:rPr>
        <w:t>17.</w:t>
      </w:r>
      <w:r w:rsidRPr="000A3A7F">
        <w:rPr>
          <w:lang w:val="ru-RU"/>
        </w:rPr>
        <w:tab/>
        <w:t xml:space="preserve">14 марта 2017 года Комиссией по правам человека при Президенте Республики Казахстан рекомендовано разработать проект Закона Республики Казахстан «Об Уполномоченном по правам человека в Республике Казахстан», который будет включать вопросы по расширению полномочий национального правозащитного учреждения, а также его финансовых и человеческих ресурсов. </w:t>
      </w:r>
    </w:p>
    <w:p w:rsidR="00597EEE" w:rsidRPr="000A3A7F" w:rsidRDefault="00597EEE" w:rsidP="00597EEE">
      <w:pPr>
        <w:pStyle w:val="SingleTxtG"/>
        <w:rPr>
          <w:lang w:val="ru-RU"/>
        </w:rPr>
      </w:pPr>
      <w:r w:rsidRPr="000A3A7F">
        <w:rPr>
          <w:lang w:val="ru-RU"/>
        </w:rPr>
        <w:t>18.</w:t>
      </w:r>
      <w:r w:rsidRPr="000A3A7F">
        <w:rPr>
          <w:lang w:val="ru-RU"/>
        </w:rPr>
        <w:tab/>
        <w:t xml:space="preserve">Кроме того, в соответствии с Межведомственным планом мероприятий по реализации рекомендаций УПО и МПГПП предложения по реализации рекомендации Совета ООН по правам человека о приведении статуса Уполномоченного по правам человека в соответствие с парижскими принципами в текущем году будут вынесены на рассмотрение заседания Консультативно-совещательного органа «Диалоговая площадка по человеческому измерению» МИД </w:t>
      </w:r>
      <w:r w:rsidRPr="000A3A7F">
        <w:rPr>
          <w:color w:val="000000"/>
          <w:spacing w:val="2"/>
          <w:lang w:val="ru-RU"/>
        </w:rPr>
        <w:t>Республики Казахстан</w:t>
      </w:r>
      <w:r w:rsidRPr="000A3A7F">
        <w:rPr>
          <w:lang w:val="ru-RU"/>
        </w:rPr>
        <w:t>.</w:t>
      </w:r>
    </w:p>
    <w:p w:rsidR="00597EEE" w:rsidRPr="00DD143D" w:rsidRDefault="00597EEE" w:rsidP="00597EEE">
      <w:pPr>
        <w:pStyle w:val="H1G"/>
        <w:rPr>
          <w:lang w:val="ru-RU"/>
        </w:rPr>
      </w:pPr>
      <w:r w:rsidRPr="00504AC9">
        <w:rPr>
          <w:lang w:val="ru-RU"/>
        </w:rPr>
        <w:tab/>
      </w:r>
      <w:r w:rsidRPr="00504AC9">
        <w:rPr>
          <w:lang w:val="ru-RU"/>
        </w:rPr>
        <w:tab/>
        <w:t>По пункту 19</w:t>
      </w:r>
    </w:p>
    <w:p w:rsidR="00597EEE" w:rsidRPr="00BC04DA" w:rsidRDefault="00597EEE" w:rsidP="00597EEE">
      <w:pPr>
        <w:pStyle w:val="SingleTxtG"/>
        <w:rPr>
          <w:lang w:val="ru-RU"/>
        </w:rPr>
      </w:pPr>
      <w:r w:rsidRPr="00BC04DA">
        <w:rPr>
          <w:b/>
          <w:lang w:val="ru-RU"/>
        </w:rPr>
        <w:t>Подкомитет рекомендует увеличить срок мандата участников национального превентивного механизма, составляющий в настоящее время один год, в целях обеспечения определенной преемственности. Все участники механизма должны проходить подготовку, в том числе в отношении методов проведения собеседований, процедур посещений и навыков выявления признаков и опасности применения пыток и жестокого обращения.</w:t>
      </w:r>
    </w:p>
    <w:p w:rsidR="00597EEE" w:rsidRPr="00BC04DA" w:rsidRDefault="00597EEE" w:rsidP="00597EEE">
      <w:pPr>
        <w:pStyle w:val="SingleTxtG"/>
        <w:rPr>
          <w:rFonts w:eastAsia="Arial Unicode MS"/>
          <w:lang w:val="ru-RU"/>
        </w:rPr>
      </w:pPr>
      <w:r w:rsidRPr="00BC04DA">
        <w:rPr>
          <w:rFonts w:eastAsia="Arial Unicode MS"/>
          <w:lang w:val="ru-RU"/>
        </w:rPr>
        <w:t>19.</w:t>
      </w:r>
      <w:r w:rsidRPr="00BC04DA">
        <w:rPr>
          <w:rFonts w:eastAsia="Arial Unicode MS"/>
          <w:lang w:val="ru-RU"/>
        </w:rPr>
        <w:tab/>
        <w:t xml:space="preserve">В целом, ежегодно состав групп участников </w:t>
      </w:r>
      <w:r w:rsidRPr="00BC04DA">
        <w:rPr>
          <w:lang w:val="ru-RU"/>
        </w:rPr>
        <w:t>Национального превентивного механизма</w:t>
      </w:r>
      <w:r w:rsidRPr="00BC04DA">
        <w:rPr>
          <w:rFonts w:eastAsia="Arial Unicode MS"/>
          <w:lang w:val="ru-RU"/>
        </w:rPr>
        <w:t xml:space="preserve"> обновляется на 30%, что позволяет вовлечение широкой общественности в работу механизма. Остальные 70% участников переизбираются, обеспечивая определенную преемственность. Вместе с тем, по обсуждению с Координационным советом рассматривается возможность инициирования увеличения срока мандата </w:t>
      </w:r>
      <w:r w:rsidRPr="00BC04DA">
        <w:rPr>
          <w:lang w:val="ru-RU"/>
        </w:rPr>
        <w:t>Национального превентивного механизма</w:t>
      </w:r>
      <w:r w:rsidRPr="00BC04DA">
        <w:rPr>
          <w:rFonts w:eastAsia="Arial Unicode MS"/>
          <w:lang w:val="ru-RU"/>
        </w:rPr>
        <w:t xml:space="preserve"> до 2 лет. </w:t>
      </w:r>
    </w:p>
    <w:p w:rsidR="00597EEE" w:rsidRPr="00BC04DA" w:rsidRDefault="00597EEE" w:rsidP="00597EEE">
      <w:pPr>
        <w:pStyle w:val="SingleTxtG"/>
        <w:rPr>
          <w:lang w:val="ru-RU"/>
        </w:rPr>
      </w:pPr>
      <w:r w:rsidRPr="00BC04DA">
        <w:rPr>
          <w:lang w:val="ru-RU"/>
        </w:rPr>
        <w:t>20.</w:t>
      </w:r>
      <w:r w:rsidRPr="00BC04DA">
        <w:rPr>
          <w:lang w:val="ru-RU"/>
        </w:rPr>
        <w:tab/>
        <w:t xml:space="preserve">Учреждением Омбудсмена и Координационным советом Национального превентивного механизма ведется системная работа по обеспечению и повышению потенциала и профессиональных знаний участников Национального превентивного механизма – работе, в которой оказывается существенная поддержка со стороны таких наших партнеров, как Европейский союз, Совет Европы, Офис программ ОБСЕ в Астане, региональное отделение Управления Верховного Комиссара по правам человека по Центральной Азии, представительство </w:t>
      </w:r>
      <w:r w:rsidRPr="00FB1C0D">
        <w:t>PRI</w:t>
      </w:r>
      <w:r w:rsidRPr="00BC04DA">
        <w:rPr>
          <w:lang w:val="ru-RU"/>
        </w:rPr>
        <w:t xml:space="preserve"> в Центральной Азии, а также целый ряд казахстанских неправительственных организаций. </w:t>
      </w:r>
    </w:p>
    <w:p w:rsidR="00597EEE" w:rsidRPr="00BC04DA" w:rsidRDefault="00597EEE" w:rsidP="00597EEE">
      <w:pPr>
        <w:pStyle w:val="SingleTxtG"/>
        <w:rPr>
          <w:lang w:val="ru-RU"/>
        </w:rPr>
      </w:pPr>
      <w:r w:rsidRPr="00BC04DA">
        <w:rPr>
          <w:lang w:val="ru-RU"/>
        </w:rPr>
        <w:lastRenderedPageBreak/>
        <w:t>21.</w:t>
      </w:r>
      <w:r w:rsidRPr="00BC04DA">
        <w:rPr>
          <w:lang w:val="ru-RU"/>
        </w:rPr>
        <w:tab/>
        <w:t xml:space="preserve">Повышение профессионального потенциала участников Национального превентивного механизма является приоритетной задачей Уполномоченного по правам человека и Координационного совета. С момента подписания Закона о Национальном превентивном механизме совместно с названными организациями проведены 22 тренинга по практическим вопросам функционирования Национального превентивного механизма для его участников и сотрудников государственных органов, в т.ч. с участием членов Подкомитета ООН по предупреждению пыток Европейского комитета по предупреждению пыток, представителей Национального превентивного механизма других стран. Тренинги касались мониторинга психиатрических учреждений, полицейских участков, методикам интервьюирования, планирования и проведения превентивных визитов, подготовки отчетов по результатам превентивных посещений, взаимодействия со средствами массовой информации. </w:t>
      </w:r>
    </w:p>
    <w:p w:rsidR="00597EEE" w:rsidRPr="00BC04DA" w:rsidRDefault="00597EEE" w:rsidP="00597EEE">
      <w:pPr>
        <w:pStyle w:val="SingleTxtG"/>
        <w:rPr>
          <w:rFonts w:eastAsia="Arial Unicode MS"/>
          <w:lang w:val="ru-RU"/>
        </w:rPr>
      </w:pPr>
      <w:r w:rsidRPr="00BC04DA">
        <w:rPr>
          <w:rFonts w:eastAsia="Arial Unicode MS"/>
          <w:lang w:val="ru-RU"/>
        </w:rPr>
        <w:t>22.</w:t>
      </w:r>
      <w:r w:rsidRPr="00BC04DA">
        <w:rPr>
          <w:rFonts w:eastAsia="Arial Unicode MS"/>
          <w:lang w:val="ru-RU"/>
        </w:rPr>
        <w:tab/>
        <w:t>Координационным советом разработаны методические рекомендации по эффективному мониторингу подмандатных учреждений, формы отчетности по видам посещенных объектов.</w:t>
      </w:r>
    </w:p>
    <w:p w:rsidR="00597EEE" w:rsidRPr="00BC04DA" w:rsidRDefault="00597EEE" w:rsidP="00597EEE">
      <w:pPr>
        <w:pStyle w:val="SingleTxtG"/>
        <w:rPr>
          <w:rFonts w:eastAsia="Arial Unicode MS"/>
          <w:lang w:val="ru-RU"/>
        </w:rPr>
      </w:pPr>
      <w:r w:rsidRPr="00BC04DA">
        <w:rPr>
          <w:rFonts w:eastAsia="Arial Unicode MS"/>
          <w:lang w:val="ru-RU"/>
        </w:rPr>
        <w:t>23.</w:t>
      </w:r>
      <w:r w:rsidRPr="00BC04DA">
        <w:rPr>
          <w:rFonts w:eastAsia="Arial Unicode MS"/>
          <w:lang w:val="ru-RU"/>
        </w:rPr>
        <w:tab/>
        <w:t xml:space="preserve">Уполномоченный по правам человека намерен продолжать усилия в этом направлении, в т.ч. инициируя возможность разработки совместно с международными организациями онлайн-тренингов для участников </w:t>
      </w:r>
      <w:r w:rsidRPr="00BC04DA">
        <w:rPr>
          <w:lang w:val="ru-RU"/>
        </w:rPr>
        <w:t>Национального превентивного механизма</w:t>
      </w:r>
      <w:r w:rsidRPr="00BC04DA">
        <w:rPr>
          <w:rFonts w:eastAsia="Arial Unicode MS"/>
          <w:lang w:val="ru-RU"/>
        </w:rPr>
        <w:t>.</w:t>
      </w:r>
    </w:p>
    <w:p w:rsidR="00597EEE" w:rsidRPr="00BC04DA" w:rsidRDefault="00597EEE" w:rsidP="00597EEE">
      <w:pPr>
        <w:pStyle w:val="SingleTxtG"/>
        <w:rPr>
          <w:lang w:val="ru-RU" w:eastAsia="ru-RU"/>
        </w:rPr>
      </w:pPr>
      <w:r w:rsidRPr="00BC04DA">
        <w:rPr>
          <w:lang w:val="ru-RU" w:eastAsia="ru-RU"/>
        </w:rPr>
        <w:t>24.</w:t>
      </w:r>
      <w:r w:rsidRPr="00BC04DA">
        <w:rPr>
          <w:lang w:val="ru-RU" w:eastAsia="ru-RU"/>
        </w:rPr>
        <w:tab/>
        <w:t>Кроме того, Межведомственным планом мероприятий по реализации рекомендаций УПО и МПГПП предусмотрены следующие мероприятия:</w:t>
      </w:r>
    </w:p>
    <w:p w:rsidR="00597EEE" w:rsidRPr="00BC04DA" w:rsidRDefault="00597EEE" w:rsidP="00597EEE">
      <w:pPr>
        <w:pStyle w:val="Bullet1G"/>
        <w:numPr>
          <w:ilvl w:val="0"/>
          <w:numId w:val="0"/>
        </w:numPr>
        <w:tabs>
          <w:tab w:val="left" w:pos="1701"/>
        </w:tabs>
        <w:ind w:left="1701" w:hanging="170"/>
        <w:rPr>
          <w:lang w:val="ru-RU"/>
        </w:rPr>
      </w:pPr>
      <w:r w:rsidRPr="00BC04DA">
        <w:rPr>
          <w:lang w:val="ru-RU"/>
        </w:rPr>
        <w:t>•</w:t>
      </w:r>
      <w:r w:rsidRPr="00BC04DA">
        <w:rPr>
          <w:lang w:val="ru-RU"/>
        </w:rPr>
        <w:tab/>
      </w:r>
      <w:r w:rsidRPr="00504AC9">
        <w:rPr>
          <w:lang w:val="ru-RU"/>
        </w:rPr>
        <w:t>проведение обучающих мероприятий для участников национального превентивного механизма с привлечением казахстанских, международных</w:t>
      </w:r>
      <w:r>
        <w:rPr>
          <w:lang w:val="ru-RU"/>
        </w:rPr>
        <w:t xml:space="preserve"> </w:t>
      </w:r>
      <w:r w:rsidRPr="00504AC9">
        <w:rPr>
          <w:lang w:val="ru-RU"/>
        </w:rPr>
        <w:t xml:space="preserve">и иностранных экспертов в сотрудничестве с </w:t>
      </w:r>
      <w:r w:rsidRPr="00A84EFF">
        <w:rPr>
          <w:lang w:val="en-US"/>
        </w:rPr>
        <w:t>PRI</w:t>
      </w:r>
      <w:r w:rsidRPr="00504AC9">
        <w:rPr>
          <w:lang w:val="ru-RU"/>
        </w:rPr>
        <w:t xml:space="preserve"> </w:t>
      </w:r>
      <w:r w:rsidRPr="00A84EFF">
        <w:rPr>
          <w:lang w:val="kk-KZ"/>
        </w:rPr>
        <w:t>и международными организациями</w:t>
      </w:r>
      <w:r w:rsidRPr="00504AC9">
        <w:rPr>
          <w:lang w:val="ru-RU"/>
        </w:rPr>
        <w:t>. Форма завершения мероприятия – реализация совместного плана по обучению. Ответственный исполнитель – Н</w:t>
      </w:r>
      <w:r w:rsidRPr="00A84EFF">
        <w:rPr>
          <w:lang w:val="kk-KZ"/>
        </w:rPr>
        <w:t>ациональный</w:t>
      </w:r>
      <w:r>
        <w:rPr>
          <w:lang w:val="kk-KZ"/>
        </w:rPr>
        <w:t xml:space="preserve"> </w:t>
      </w:r>
      <w:r w:rsidRPr="00A84EFF">
        <w:rPr>
          <w:lang w:val="kk-KZ"/>
        </w:rPr>
        <w:t>центр по правам человека</w:t>
      </w:r>
      <w:r w:rsidRPr="00504AC9">
        <w:rPr>
          <w:lang w:val="ru-RU"/>
        </w:rPr>
        <w:t xml:space="preserve">. </w:t>
      </w:r>
      <w:r w:rsidRPr="00BC04DA">
        <w:rPr>
          <w:lang w:val="ru-RU"/>
        </w:rPr>
        <w:t>Срок реализации – 2017-2018 годы;</w:t>
      </w:r>
    </w:p>
    <w:p w:rsidR="00597EEE" w:rsidRPr="00DD143D" w:rsidRDefault="00597EEE" w:rsidP="00597EEE">
      <w:pPr>
        <w:pStyle w:val="Bullet1G"/>
        <w:numPr>
          <w:ilvl w:val="0"/>
          <w:numId w:val="0"/>
        </w:numPr>
        <w:tabs>
          <w:tab w:val="left" w:pos="1701"/>
        </w:tabs>
        <w:ind w:left="1701" w:hanging="170"/>
        <w:rPr>
          <w:lang w:val="ru-RU"/>
        </w:rPr>
      </w:pPr>
      <w:r w:rsidRPr="00DD143D">
        <w:rPr>
          <w:lang w:val="ru-RU"/>
        </w:rPr>
        <w:t>•</w:t>
      </w:r>
      <w:r w:rsidRPr="00DD143D">
        <w:rPr>
          <w:lang w:val="ru-RU"/>
        </w:rPr>
        <w:tab/>
      </w:r>
      <w:r w:rsidRPr="00BC04DA">
        <w:rPr>
          <w:lang w:val="ru-RU"/>
        </w:rPr>
        <w:t xml:space="preserve">разработка методических пособий для участников Национального превентивного механизма по проведению превентивных посещений (при поддержке </w:t>
      </w:r>
      <w:r w:rsidRPr="00A84EFF">
        <w:rPr>
          <w:lang w:val="en-US"/>
        </w:rPr>
        <w:t>PRI</w:t>
      </w:r>
      <w:r w:rsidRPr="00BC04DA">
        <w:rPr>
          <w:lang w:val="ru-RU"/>
        </w:rPr>
        <w:t xml:space="preserve"> и меж</w:t>
      </w:r>
      <w:r w:rsidRPr="006E66AA">
        <w:rPr>
          <w:lang w:val="ru-RU" w:eastAsia="ru-RU"/>
        </w:rPr>
        <w:t>дународных организаций). Форма завершения мероприятия – одобрение Координационным советом при уполномоченном по правам человека разработанных</w:t>
      </w:r>
      <w:r w:rsidRPr="00DD143D">
        <w:rPr>
          <w:lang w:val="ru-RU"/>
        </w:rPr>
        <w:t xml:space="preserve"> методических пособий. Ответственный исполнитель Н</w:t>
      </w:r>
      <w:r w:rsidRPr="00A84EFF">
        <w:rPr>
          <w:lang w:val="kk-KZ"/>
        </w:rPr>
        <w:t>ациональный</w:t>
      </w:r>
      <w:r>
        <w:rPr>
          <w:lang w:val="kk-KZ"/>
        </w:rPr>
        <w:t xml:space="preserve"> </w:t>
      </w:r>
      <w:r w:rsidRPr="00A84EFF">
        <w:rPr>
          <w:lang w:val="kk-KZ"/>
        </w:rPr>
        <w:t>центр по правам человека</w:t>
      </w:r>
      <w:r w:rsidRPr="00DD143D">
        <w:rPr>
          <w:lang w:val="ru-RU"/>
        </w:rPr>
        <w:t>.</w:t>
      </w:r>
      <w:r>
        <w:rPr>
          <w:lang w:val="ru-RU"/>
        </w:rPr>
        <w:t xml:space="preserve"> </w:t>
      </w:r>
      <w:r w:rsidRPr="00DD143D">
        <w:rPr>
          <w:lang w:val="ru-RU"/>
        </w:rPr>
        <w:t>Срок реализации – 2017 год.</w:t>
      </w:r>
    </w:p>
    <w:p w:rsidR="00597EEE" w:rsidRPr="00DD143D" w:rsidRDefault="00597EEE" w:rsidP="00597EEE">
      <w:pPr>
        <w:pStyle w:val="H1G"/>
        <w:rPr>
          <w:rFonts w:eastAsia="Arial Unicode MS"/>
          <w:lang w:val="ru-RU"/>
        </w:rPr>
      </w:pPr>
      <w:r w:rsidRPr="00DD143D">
        <w:rPr>
          <w:rFonts w:eastAsia="Arial Unicode MS"/>
          <w:lang w:val="ru-RU"/>
        </w:rPr>
        <w:tab/>
      </w:r>
      <w:r w:rsidRPr="00DD143D">
        <w:rPr>
          <w:rFonts w:eastAsia="Arial Unicode MS"/>
          <w:lang w:val="ru-RU"/>
        </w:rPr>
        <w:tab/>
        <w:t>По пункту 21</w:t>
      </w:r>
    </w:p>
    <w:p w:rsidR="00597EEE" w:rsidRPr="00BC04DA" w:rsidRDefault="00597EEE" w:rsidP="00597EEE">
      <w:pPr>
        <w:pStyle w:val="SingleTxtG"/>
        <w:rPr>
          <w:rFonts w:eastAsia="Arial Unicode MS"/>
          <w:lang w:val="ru-RU"/>
        </w:rPr>
      </w:pPr>
      <w:r w:rsidRPr="00BC04DA">
        <w:rPr>
          <w:rFonts w:eastAsia="Arial Unicode MS"/>
          <w:b/>
          <w:lang w:val="ru-RU"/>
        </w:rPr>
        <w:t>Подкомитет напоминает о том, что согласно положениям пункта 3 статьи 18 Факультативного протокола от государств-участников требуется предоставлять необходимые ресурсы для функционирования национальных превентивных механизмов. Поэтому он рекомендует выделять финансирование для эффективного функционирования механизма посредством конкретных ассигнований в рамках национального ежегодного бюджета и наделить механизм институциональной автономией для использования выделенных ему ресурсов.</w:t>
      </w:r>
    </w:p>
    <w:p w:rsidR="00597EEE" w:rsidRPr="00BC04DA" w:rsidRDefault="00597EEE" w:rsidP="00597EEE">
      <w:pPr>
        <w:pStyle w:val="SingleTxtG"/>
        <w:rPr>
          <w:lang w:val="ru-RU"/>
        </w:rPr>
      </w:pPr>
      <w:r w:rsidRPr="00BC04DA">
        <w:rPr>
          <w:lang w:val="ru-RU"/>
        </w:rPr>
        <w:t>25.</w:t>
      </w:r>
      <w:r w:rsidRPr="00BC04DA">
        <w:rPr>
          <w:lang w:val="ru-RU"/>
        </w:rPr>
        <w:tab/>
        <w:t>В настоящее время администратором бюджетной подпрограммы</w:t>
      </w:r>
      <w:r w:rsidRPr="00BC04DA">
        <w:rPr>
          <w:b/>
          <w:lang w:val="ru-RU"/>
        </w:rPr>
        <w:t xml:space="preserve"> </w:t>
      </w:r>
      <w:r w:rsidRPr="00BC04DA">
        <w:rPr>
          <w:lang w:val="ru-RU"/>
        </w:rPr>
        <w:t>«Реализация мероприятий по осуществлению национального механизма», в рамках которой осуществляется деятельность по национальному превентивному механизму является Министерство юстиции.</w:t>
      </w:r>
    </w:p>
    <w:p w:rsidR="00597EEE" w:rsidRPr="00BC04DA" w:rsidRDefault="00597EEE" w:rsidP="00597EEE">
      <w:pPr>
        <w:pStyle w:val="SingleTxtG"/>
        <w:rPr>
          <w:lang w:val="ru-RU"/>
        </w:rPr>
      </w:pPr>
      <w:r w:rsidRPr="00BC04DA">
        <w:rPr>
          <w:lang w:val="ru-RU"/>
        </w:rPr>
        <w:t>26.</w:t>
      </w:r>
      <w:r w:rsidRPr="00BC04DA">
        <w:rPr>
          <w:lang w:val="ru-RU"/>
        </w:rPr>
        <w:tab/>
      </w:r>
      <w:r w:rsidRPr="00BC04DA">
        <w:rPr>
          <w:shd w:val="clear" w:color="auto" w:fill="FFFFFF"/>
          <w:lang w:val="ru-RU"/>
        </w:rPr>
        <w:t>Координация и обеспечение деятельности Национального превентивного механизма осуществляется</w:t>
      </w:r>
      <w:r w:rsidRPr="00BC04DA">
        <w:rPr>
          <w:lang w:val="ru-RU"/>
        </w:rPr>
        <w:t xml:space="preserve"> Уполномоченным и НЦПЧ.</w:t>
      </w:r>
    </w:p>
    <w:p w:rsidR="00597EEE" w:rsidRDefault="00597EEE" w:rsidP="00597EEE">
      <w:pPr>
        <w:pStyle w:val="SingleTxtG"/>
        <w:rPr>
          <w:lang w:val="kk-KZ"/>
        </w:rPr>
      </w:pPr>
      <w:r>
        <w:rPr>
          <w:lang w:val="kk-KZ"/>
        </w:rPr>
        <w:t>27.</w:t>
      </w:r>
      <w:r>
        <w:rPr>
          <w:lang w:val="kk-KZ"/>
        </w:rPr>
        <w:tab/>
      </w:r>
      <w:r w:rsidRPr="00BC04DA">
        <w:rPr>
          <w:lang w:val="ru-RU"/>
        </w:rPr>
        <w:t xml:space="preserve">Вместе с тем, на заседании Республиканской бюджетной комиссии были рассмотрены проекты бюджетных программ государственных органов на 2017-2021 годы и бюджетных заявок администраторов республиканских бюджетных программ </w:t>
      </w:r>
      <w:r w:rsidRPr="00BC04DA">
        <w:rPr>
          <w:lang w:val="ru-RU"/>
        </w:rPr>
        <w:lastRenderedPageBreak/>
        <w:t>на 2018-2020 годы, по результатам которого Министерству юстиции поручено совместно с Национальным центром по правам человека проработать вопрос передачи администрирования бюджетной подпрограммы «Реализация мероприятий по осуществлению национального превентивного механизма» Национальному центру по правам человека</w:t>
      </w:r>
      <w:r>
        <w:rPr>
          <w:lang w:val="kk-KZ"/>
        </w:rPr>
        <w:t>.</w:t>
      </w:r>
    </w:p>
    <w:p w:rsidR="00597EEE" w:rsidRPr="00BC04DA" w:rsidRDefault="00597EEE" w:rsidP="00597EEE">
      <w:pPr>
        <w:pStyle w:val="SingleTxtG"/>
        <w:rPr>
          <w:lang w:val="kk-KZ"/>
        </w:rPr>
      </w:pPr>
      <w:r w:rsidRPr="00BC04DA">
        <w:rPr>
          <w:lang w:val="kk-KZ"/>
        </w:rPr>
        <w:t>28.</w:t>
      </w:r>
      <w:r w:rsidRPr="00BC04DA">
        <w:rPr>
          <w:lang w:val="kk-KZ"/>
        </w:rPr>
        <w:tab/>
        <w:t>В свою очередь, в соответствии с Положением о Национальном центре по правам человека (далее – НЦПЧ), утвержденным Указом Президента Республики Казахстан от 10 декабря 2002 года №</w:t>
      </w:r>
      <w:r w:rsidRPr="0024023C">
        <w:rPr>
          <w:lang w:val="kk-KZ"/>
        </w:rPr>
        <w:t xml:space="preserve"> </w:t>
      </w:r>
      <w:r w:rsidRPr="00BC04DA">
        <w:rPr>
          <w:lang w:val="kk-KZ"/>
        </w:rPr>
        <w:t>992, НЦПЧ является юридическим лицом в организационно-правовой форме государственного учреждения.</w:t>
      </w:r>
    </w:p>
    <w:p w:rsidR="00597EEE" w:rsidRPr="00BC04DA" w:rsidRDefault="00597EEE" w:rsidP="00597EEE">
      <w:pPr>
        <w:pStyle w:val="SingleTxtG"/>
        <w:rPr>
          <w:shd w:val="clear" w:color="auto" w:fill="FFFFFF"/>
          <w:lang w:val="kk-KZ"/>
        </w:rPr>
      </w:pPr>
      <w:r w:rsidRPr="00BC04DA">
        <w:rPr>
          <w:lang w:val="kk-KZ"/>
        </w:rPr>
        <w:t>29.</w:t>
      </w:r>
      <w:r w:rsidRPr="00BC04DA">
        <w:rPr>
          <w:lang w:val="kk-KZ"/>
        </w:rPr>
        <w:tab/>
      </w:r>
      <w:r w:rsidRPr="00BC04DA">
        <w:rPr>
          <w:shd w:val="clear" w:color="auto" w:fill="FFFFFF"/>
          <w:lang w:val="kk-KZ"/>
        </w:rPr>
        <w:t xml:space="preserve">Статьей 31 Бюджетного кодекса </w:t>
      </w:r>
      <w:r w:rsidRPr="00BC04DA">
        <w:rPr>
          <w:lang w:val="kk-KZ"/>
        </w:rPr>
        <w:t>Республики Казахстан</w:t>
      </w:r>
      <w:r w:rsidRPr="00BC04DA">
        <w:rPr>
          <w:shd w:val="clear" w:color="auto" w:fill="FFFFFF"/>
          <w:lang w:val="kk-KZ"/>
        </w:rPr>
        <w:t xml:space="preserve"> предусмотрено, что администратором бюджетных программ является государственный орган, ответственный за планирование, обоснование, реализацию и достижение результатов бюджетных программ.</w:t>
      </w:r>
    </w:p>
    <w:p w:rsidR="00597EEE" w:rsidRPr="00BC04DA" w:rsidRDefault="00597EEE" w:rsidP="00597EEE">
      <w:pPr>
        <w:pStyle w:val="SingleTxtG"/>
        <w:rPr>
          <w:shd w:val="clear" w:color="auto" w:fill="FFFFFF"/>
          <w:lang w:val="kk-KZ"/>
        </w:rPr>
      </w:pPr>
      <w:r w:rsidRPr="00BC04DA">
        <w:rPr>
          <w:lang w:val="kk-KZ"/>
        </w:rPr>
        <w:t>30.</w:t>
      </w:r>
      <w:r w:rsidRPr="00BC04DA">
        <w:rPr>
          <w:lang w:val="kk-KZ"/>
        </w:rPr>
        <w:tab/>
      </w:r>
      <w:r w:rsidRPr="00BC04DA">
        <w:rPr>
          <w:shd w:val="clear" w:color="auto" w:fill="FFFFFF"/>
          <w:lang w:val="kk-KZ"/>
        </w:rPr>
        <w:t>Администраторами республиканских бюджетных программ являются центральные исполнительные и иные центральные государственные органы.</w:t>
      </w:r>
    </w:p>
    <w:p w:rsidR="00597EEE" w:rsidRPr="00BC04DA" w:rsidRDefault="00597EEE" w:rsidP="00597EEE">
      <w:pPr>
        <w:pStyle w:val="SingleTxtG"/>
        <w:rPr>
          <w:lang w:val="kk-KZ"/>
        </w:rPr>
      </w:pPr>
      <w:r w:rsidRPr="00BC04DA">
        <w:rPr>
          <w:lang w:val="kk-KZ"/>
        </w:rPr>
        <w:t>31.</w:t>
      </w:r>
      <w:r w:rsidRPr="00BC04DA">
        <w:rPr>
          <w:lang w:val="kk-KZ"/>
        </w:rPr>
        <w:tab/>
      </w:r>
      <w:r w:rsidRPr="00BC04DA">
        <w:rPr>
          <w:shd w:val="clear" w:color="auto" w:fill="FFFFFF"/>
          <w:lang w:val="kk-KZ"/>
        </w:rPr>
        <w:t>Согласно пункту 2 статьи 1 Закона Республики Казахстан от 27 ноября 2000 года «Об административных процедурах», п</w:t>
      </w:r>
      <w:r w:rsidRPr="00BC04DA">
        <w:rPr>
          <w:lang w:val="kk-KZ"/>
        </w:rPr>
        <w:t>од государственными органами понимаются государственные учреждения, уполномоченные Конституцией, законами, иными нормативными правовыми актами на осуществление от имени государства функций по: изданию актов, определяющих общеобязательные правила поведения; управлению и регулированию социально значимых общественных отношений; контролю за соблюдением установленных государством общеобязательных правил поведения.</w:t>
      </w:r>
    </w:p>
    <w:p w:rsidR="00597EEE" w:rsidRPr="00BC04DA" w:rsidRDefault="00597EEE" w:rsidP="00597EEE">
      <w:pPr>
        <w:pStyle w:val="SingleTxtG"/>
        <w:rPr>
          <w:lang w:val="kk-KZ"/>
        </w:rPr>
      </w:pPr>
      <w:r w:rsidRPr="00BC04DA">
        <w:rPr>
          <w:lang w:val="kk-KZ"/>
        </w:rPr>
        <w:t>32.</w:t>
      </w:r>
      <w:r w:rsidRPr="00BC04DA">
        <w:rPr>
          <w:lang w:val="kk-KZ"/>
        </w:rPr>
        <w:tab/>
        <w:t xml:space="preserve">НЦПЧ не является государственным органом и соответственно не подпадает под действие статьи 31 Бюджетного кодекса, в связи с чем передача бюджетной программы НЦПЧ потребует внесения изменений в действующее законодательство. </w:t>
      </w:r>
    </w:p>
    <w:p w:rsidR="00597EEE" w:rsidRPr="00BC04DA" w:rsidRDefault="00597EEE" w:rsidP="00597EEE">
      <w:pPr>
        <w:pStyle w:val="SingleTxtG"/>
        <w:rPr>
          <w:lang w:val="kk-KZ"/>
        </w:rPr>
      </w:pPr>
      <w:r w:rsidRPr="00BC04DA">
        <w:rPr>
          <w:lang w:val="kk-KZ"/>
        </w:rPr>
        <w:t>33.</w:t>
      </w:r>
      <w:r w:rsidRPr="00BC04DA">
        <w:rPr>
          <w:lang w:val="kk-KZ"/>
        </w:rPr>
        <w:tab/>
        <w:t xml:space="preserve">Функционирование Национального превентивного механизма осуществляется в пределах средств, предусмотренных республиканским бюджетом. Финансовые средства используются только для возмещения расходов участников Национального превентивного механизма, связанных с превентивными посещениями, и не могут быть использованы из программы на другие расходы. </w:t>
      </w:r>
    </w:p>
    <w:p w:rsidR="00597EEE" w:rsidRPr="00BC04DA" w:rsidRDefault="00597EEE" w:rsidP="00597EEE">
      <w:pPr>
        <w:pStyle w:val="SingleTxtG"/>
        <w:rPr>
          <w:lang w:val="kk-KZ"/>
        </w:rPr>
      </w:pPr>
      <w:r w:rsidRPr="00BC04DA">
        <w:rPr>
          <w:lang w:val="kk-KZ"/>
        </w:rPr>
        <w:t>34.</w:t>
      </w:r>
      <w:r w:rsidRPr="00BC04DA">
        <w:rPr>
          <w:lang w:val="kk-KZ"/>
        </w:rPr>
        <w:tab/>
        <w:t xml:space="preserve">Участникам Национального превентивного механизма по итогам каждого посещения возмещаются расходы на транспорт, проживание, суточные, канцелярские товары, почтовые расходы и оплата за подготовку отчета. </w:t>
      </w:r>
    </w:p>
    <w:p w:rsidR="00597EEE" w:rsidRPr="00BC04DA" w:rsidRDefault="00597EEE" w:rsidP="00597EEE">
      <w:pPr>
        <w:pStyle w:val="SingleTxtG"/>
        <w:rPr>
          <w:lang w:val="kk-KZ"/>
        </w:rPr>
      </w:pPr>
      <w:r w:rsidRPr="00BC04DA">
        <w:rPr>
          <w:lang w:val="kk-KZ"/>
        </w:rPr>
        <w:t>35.</w:t>
      </w:r>
      <w:r w:rsidRPr="00BC04DA">
        <w:rPr>
          <w:lang w:val="kk-KZ"/>
        </w:rPr>
        <w:tab/>
        <w:t>В 2014 году освоено 18,6 млн. тенге, в 2015 году 48 млн. тенге, в 2016 году 66 млн. тенге, на 2017 год предусмотрен 61 млн. тенге.</w:t>
      </w:r>
    </w:p>
    <w:p w:rsidR="00597EEE" w:rsidRPr="00BC04DA" w:rsidRDefault="00597EEE" w:rsidP="00597EEE">
      <w:pPr>
        <w:pStyle w:val="SingleTxtG"/>
        <w:rPr>
          <w:lang w:val="kk-KZ"/>
        </w:rPr>
      </w:pPr>
      <w:r w:rsidRPr="00BC04DA">
        <w:rPr>
          <w:lang w:val="kk-KZ"/>
        </w:rPr>
        <w:t>36.</w:t>
      </w:r>
      <w:r w:rsidRPr="00BC04DA">
        <w:rPr>
          <w:lang w:val="kk-KZ"/>
        </w:rPr>
        <w:tab/>
        <w:t>Что касается институциональной автономии Национального превентивного механизма для использования выделенных бюджетных средств, полагаем важным отметить, что региональные группы самостоятельно формируют перечень учреждений для превентивных посещений, что подтверждает о невмешательстве государства и наличия автономии у его участников.</w:t>
      </w:r>
    </w:p>
    <w:p w:rsidR="00597EEE" w:rsidRPr="00DD143D" w:rsidRDefault="00597EEE" w:rsidP="00597EEE">
      <w:pPr>
        <w:pStyle w:val="H1G"/>
        <w:rPr>
          <w:lang w:val="ru-RU"/>
        </w:rPr>
      </w:pPr>
      <w:r w:rsidRPr="00504AC9">
        <w:rPr>
          <w:lang w:val="ru-RU"/>
        </w:rPr>
        <w:tab/>
      </w:r>
      <w:r w:rsidRPr="00504AC9">
        <w:rPr>
          <w:lang w:val="ru-RU"/>
        </w:rPr>
        <w:tab/>
        <w:t>По пункту 24</w:t>
      </w:r>
    </w:p>
    <w:p w:rsidR="00597EEE" w:rsidRPr="00BC04DA" w:rsidRDefault="00597EEE" w:rsidP="00597EEE">
      <w:pPr>
        <w:pStyle w:val="SingleTxtG"/>
        <w:rPr>
          <w:rFonts w:eastAsia="Arial Unicode MS"/>
          <w:lang w:val="ru-RU"/>
        </w:rPr>
      </w:pPr>
      <w:r w:rsidRPr="00BC04DA">
        <w:rPr>
          <w:b/>
          <w:lang w:val="ru-RU"/>
        </w:rPr>
        <w:t>Подкомитет рекомендует посредством законодательных мер наделить национальный превентивный механизм полномочиями для осуществления основных функций национального превентивного механизма, включая полномочия для регулярного рассмотрения вопроса об обращении с лишенными свободы лицами во всех местах лишения свободы, как это определено в статье 4 факультативного протокола, вынесения рекомендаций соответствующим органам власти и предоставления предложений и замечаний, касающихся действующего законодательства и законопроектов.</w:t>
      </w:r>
    </w:p>
    <w:p w:rsidR="00597EEE" w:rsidRPr="00BC04DA" w:rsidRDefault="00597EEE" w:rsidP="00597EEE">
      <w:pPr>
        <w:pStyle w:val="SingleTxtG"/>
        <w:rPr>
          <w:lang w:val="ru-RU"/>
        </w:rPr>
      </w:pPr>
      <w:r w:rsidRPr="00BC04DA">
        <w:rPr>
          <w:lang w:val="ru-RU"/>
        </w:rPr>
        <w:lastRenderedPageBreak/>
        <w:t>37.</w:t>
      </w:r>
      <w:r w:rsidRPr="00BC04DA">
        <w:rPr>
          <w:lang w:val="ru-RU"/>
        </w:rPr>
        <w:tab/>
        <w:t xml:space="preserve">В соответствии со статьей 42 Уголовно-исполнительного кодекса Республики Казахстан, участник Национального превентивного механизма вправе: </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 xml:space="preserve">получать информацию о количестве осужденных, содержащихся в учреждениях и органах, исполняющих наказание, подлежащих превентивному посещению, количестве таких учреждений и их месте нахождения; </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иметь доступ к информации, касающейся обращения с осужденными, содержащимися в учреждениях и органах, исполняющих наказание, подлежащих превентивному посещению, а также условий их содержания;</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осуществлять превентивные посещения в установленном порядке</w:t>
      </w:r>
      <w:r>
        <w:rPr>
          <w:lang w:val="ru-RU"/>
        </w:rPr>
        <w:t xml:space="preserve"> </w:t>
      </w:r>
      <w:r w:rsidRPr="00504AC9">
        <w:rPr>
          <w:lang w:val="ru-RU"/>
        </w:rPr>
        <w:t xml:space="preserve">в составе сформированных групп; </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проводить беседы с осужденными, содержащимися в учреждениях</w:t>
      </w:r>
      <w:r>
        <w:rPr>
          <w:lang w:val="ru-RU"/>
        </w:rPr>
        <w:t xml:space="preserve"> </w:t>
      </w:r>
      <w:r w:rsidRPr="00504AC9">
        <w:rPr>
          <w:lang w:val="ru-RU"/>
        </w:rPr>
        <w:t xml:space="preserve">и органах, исполняющих наказание, подлежащих превентивным посещениям, и (или) их законными представителями без свидетелей, лично или при необходимости через переводчика, а также с любым другим лицом, которое, по мнению участника национального превентивного механизма, может предоставить соответствующую информацию; </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беспрепятственно выбирать и посещать учреждения и органы, исполняющие наказание, подлежащие превентивному посещению;</w:t>
      </w:r>
    </w:p>
    <w:p w:rsidR="00597EEE" w:rsidRPr="00DD143D" w:rsidRDefault="00597EEE" w:rsidP="00597EEE">
      <w:pPr>
        <w:pStyle w:val="Bullet1G"/>
        <w:numPr>
          <w:ilvl w:val="0"/>
          <w:numId w:val="0"/>
        </w:numPr>
        <w:tabs>
          <w:tab w:val="left" w:pos="1701"/>
        </w:tabs>
        <w:ind w:left="1701" w:hanging="170"/>
        <w:rPr>
          <w:lang w:val="ru-RU"/>
        </w:rPr>
      </w:pPr>
      <w:r w:rsidRPr="00DD143D">
        <w:rPr>
          <w:lang w:val="ru-RU"/>
        </w:rPr>
        <w:t>•</w:t>
      </w:r>
      <w:r w:rsidRPr="00DD143D">
        <w:rPr>
          <w:lang w:val="ru-RU"/>
        </w:rPr>
        <w:tab/>
        <w:t>принимать сообщения и жалобы о применении пыток и других жестоких, бесчеловечных или унижающих достоинство видов обращения</w:t>
      </w:r>
      <w:r>
        <w:rPr>
          <w:lang w:val="ru-RU"/>
        </w:rPr>
        <w:t xml:space="preserve"> </w:t>
      </w:r>
      <w:r w:rsidRPr="00DD143D">
        <w:rPr>
          <w:lang w:val="ru-RU"/>
        </w:rPr>
        <w:t>и наказания.</w:t>
      </w:r>
    </w:p>
    <w:p w:rsidR="00597EEE" w:rsidRPr="00BC04DA" w:rsidRDefault="00597EEE" w:rsidP="00597EEE">
      <w:pPr>
        <w:pStyle w:val="SingleTxtG"/>
        <w:rPr>
          <w:lang w:val="ru-RU"/>
        </w:rPr>
      </w:pPr>
      <w:r w:rsidRPr="00BC04DA">
        <w:rPr>
          <w:lang w:val="ru-RU"/>
        </w:rPr>
        <w:t>38.</w:t>
      </w:r>
      <w:r w:rsidRPr="00BC04DA">
        <w:rPr>
          <w:lang w:val="ru-RU"/>
        </w:rPr>
        <w:tab/>
        <w:t>Участник национального превентивного механизма является независимым при осуществлении законной деятельности.</w:t>
      </w:r>
    </w:p>
    <w:p w:rsidR="00597EEE" w:rsidRPr="00BC04DA" w:rsidRDefault="00597EEE" w:rsidP="00597EEE">
      <w:pPr>
        <w:pStyle w:val="SingleTxtG"/>
        <w:rPr>
          <w:lang w:val="ru-RU"/>
        </w:rPr>
      </w:pPr>
      <w:r w:rsidRPr="00BC04DA">
        <w:rPr>
          <w:lang w:val="ru-RU"/>
        </w:rPr>
        <w:t>39.</w:t>
      </w:r>
      <w:r w:rsidRPr="00BC04DA">
        <w:rPr>
          <w:lang w:val="ru-RU"/>
        </w:rPr>
        <w:tab/>
        <w:t>В соответствии со статьей 45 Уголовно-исполнительного кодекса, превентивные посещения участников национального превентивного механизма подразделяются на:</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периодические превентивные посещения, проводимые на регулярной основе не реже одного раза в четыре года;</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промежуточные превентивные посещения, проводимые в период между периодическими превентивными посещениями с целью мониторинга реализации рекомендаций по результатам предыдущего периодического превентивного посещения, а также предупреждения преследования осужденных, с которыми участники национального превентивного механизма проводили беседы, со стороны администраций учреждений и органов, исполняющих наказание, подлежащих превентивному посещению;</w:t>
      </w:r>
    </w:p>
    <w:p w:rsidR="00597EEE" w:rsidRPr="00DD143D" w:rsidRDefault="00597EEE" w:rsidP="00597EEE">
      <w:pPr>
        <w:pStyle w:val="Bullet1G"/>
        <w:numPr>
          <w:ilvl w:val="0"/>
          <w:numId w:val="0"/>
        </w:numPr>
        <w:tabs>
          <w:tab w:val="left" w:pos="1701"/>
        </w:tabs>
        <w:ind w:left="1701" w:hanging="170"/>
        <w:rPr>
          <w:lang w:val="ru-RU"/>
        </w:rPr>
      </w:pPr>
      <w:r w:rsidRPr="00DD143D">
        <w:rPr>
          <w:lang w:val="ru-RU"/>
        </w:rPr>
        <w:t>•</w:t>
      </w:r>
      <w:r w:rsidRPr="00DD143D">
        <w:rPr>
          <w:lang w:val="ru-RU"/>
        </w:rPr>
        <w:tab/>
        <w:t>специальные превентивные посещения, проводимые на основании поступивших сообщений о применении пыток и других жестоких, бесчеловечных или унижающих достоинство видов обращения и наказания.</w:t>
      </w:r>
    </w:p>
    <w:p w:rsidR="00597EEE" w:rsidRPr="00BC04DA" w:rsidRDefault="00597EEE" w:rsidP="00597EEE">
      <w:pPr>
        <w:pStyle w:val="SingleTxtG"/>
        <w:rPr>
          <w:lang w:val="ru-RU"/>
        </w:rPr>
      </w:pPr>
      <w:r w:rsidRPr="00BC04DA">
        <w:rPr>
          <w:lang w:val="ru-RU"/>
        </w:rPr>
        <w:t>40.</w:t>
      </w:r>
      <w:r w:rsidRPr="00BC04DA">
        <w:rPr>
          <w:lang w:val="ru-RU"/>
        </w:rPr>
        <w:tab/>
        <w:t>Координационный совет определяет сроки и перечень учреждений, подлежащих превентивным посещениям, в пределах выделенных бюджетных средств.</w:t>
      </w:r>
    </w:p>
    <w:p w:rsidR="00597EEE" w:rsidRPr="00BC04DA" w:rsidRDefault="00597EEE" w:rsidP="00597EEE">
      <w:pPr>
        <w:pStyle w:val="SingleTxtG"/>
        <w:rPr>
          <w:lang w:val="ru-RU"/>
        </w:rPr>
      </w:pPr>
      <w:r w:rsidRPr="00BC04DA">
        <w:rPr>
          <w:lang w:val="ru-RU"/>
        </w:rPr>
        <w:t>41.</w:t>
      </w:r>
      <w:r w:rsidRPr="00BC04DA">
        <w:rPr>
          <w:lang w:val="ru-RU"/>
        </w:rPr>
        <w:tab/>
        <w:t>В соответствии со статьей 47 Уголовно-исполнительного кодекса, Координационный совет готовит ежегодный консолидированный доклад участников национального превентивного механизма с учетом их отчетов по результатам превентивных посещений.</w:t>
      </w:r>
    </w:p>
    <w:p w:rsidR="00597EEE" w:rsidRPr="00BC04DA" w:rsidRDefault="00597EEE" w:rsidP="00597EEE">
      <w:pPr>
        <w:pStyle w:val="SingleTxtG"/>
        <w:rPr>
          <w:lang w:val="ru-RU"/>
        </w:rPr>
      </w:pPr>
      <w:r w:rsidRPr="00BC04DA">
        <w:rPr>
          <w:lang w:val="ru-RU"/>
        </w:rPr>
        <w:t>42.</w:t>
      </w:r>
      <w:r w:rsidRPr="00BC04DA">
        <w:rPr>
          <w:lang w:val="ru-RU"/>
        </w:rPr>
        <w:tab/>
        <w:t xml:space="preserve">В ежегодный консолидированный доклад участников национального превентивного механизма также включаются: </w:t>
      </w:r>
    </w:p>
    <w:p w:rsidR="00597EEE" w:rsidRPr="00504AC9" w:rsidRDefault="00597EEE" w:rsidP="00597EEE">
      <w:pPr>
        <w:pStyle w:val="Bullet1G"/>
        <w:numPr>
          <w:ilvl w:val="0"/>
          <w:numId w:val="0"/>
        </w:numPr>
        <w:tabs>
          <w:tab w:val="left" w:pos="1701"/>
        </w:tabs>
        <w:ind w:left="1701" w:hanging="170"/>
        <w:rPr>
          <w:lang w:val="ru-RU"/>
        </w:rPr>
      </w:pPr>
      <w:r w:rsidRPr="00504AC9">
        <w:rPr>
          <w:lang w:val="ru-RU"/>
        </w:rPr>
        <w:t>•</w:t>
      </w:r>
      <w:r w:rsidRPr="00504AC9">
        <w:rPr>
          <w:lang w:val="ru-RU"/>
        </w:rPr>
        <w:tab/>
        <w:t>рекомендации уполномоченным государственным органам по улучшению условий обращения с осужденными, содержащимися</w:t>
      </w:r>
      <w:r>
        <w:rPr>
          <w:lang w:val="ru-RU"/>
        </w:rPr>
        <w:t xml:space="preserve"> </w:t>
      </w:r>
      <w:r w:rsidRPr="00504AC9">
        <w:rPr>
          <w:lang w:val="ru-RU"/>
        </w:rPr>
        <w:t>в учреждениях и органах, исполняющих наказание, подлежащих превентивному посещению, и предупреждению пыток и других жестоких, бесчеловечных или унижающих достоинство видов обращения и наказания;</w:t>
      </w:r>
    </w:p>
    <w:p w:rsidR="00597EEE" w:rsidRPr="00DD143D" w:rsidRDefault="00597EEE" w:rsidP="00597EEE">
      <w:pPr>
        <w:pStyle w:val="Bullet1G"/>
        <w:numPr>
          <w:ilvl w:val="0"/>
          <w:numId w:val="0"/>
        </w:numPr>
        <w:tabs>
          <w:tab w:val="left" w:pos="1701"/>
        </w:tabs>
        <w:ind w:left="1701" w:hanging="170"/>
        <w:rPr>
          <w:lang w:val="ru-RU"/>
        </w:rPr>
      </w:pPr>
      <w:r w:rsidRPr="00DD143D">
        <w:rPr>
          <w:lang w:val="ru-RU"/>
        </w:rPr>
        <w:t>•</w:t>
      </w:r>
      <w:r w:rsidRPr="00DD143D">
        <w:rPr>
          <w:lang w:val="ru-RU"/>
        </w:rPr>
        <w:tab/>
        <w:t>предложения по совершенствованию законодательства Республики Казахстан.</w:t>
      </w:r>
    </w:p>
    <w:p w:rsidR="00597EEE" w:rsidRPr="00BC04DA" w:rsidRDefault="00597EEE" w:rsidP="00597EEE">
      <w:pPr>
        <w:pStyle w:val="SingleTxtG"/>
        <w:rPr>
          <w:lang w:val="ru-RU"/>
        </w:rPr>
      </w:pPr>
      <w:r w:rsidRPr="00BC04DA">
        <w:rPr>
          <w:lang w:val="ru-RU"/>
        </w:rPr>
        <w:lastRenderedPageBreak/>
        <w:t>43.</w:t>
      </w:r>
      <w:r w:rsidRPr="00BC04DA">
        <w:rPr>
          <w:lang w:val="ru-RU"/>
        </w:rPr>
        <w:tab/>
        <w:t>В соответствии со статьей 49 Уголовно-исполнительного кодекса, государственные органы и их должностные лица оказывают содействие участникам национального превентивного механизма в осуществлении ими законной деятельности.</w:t>
      </w:r>
    </w:p>
    <w:p w:rsidR="00597EEE" w:rsidRPr="00BC04DA" w:rsidRDefault="00597EEE" w:rsidP="00597EEE">
      <w:pPr>
        <w:pStyle w:val="SingleTxtG"/>
        <w:rPr>
          <w:lang w:val="ru-RU"/>
        </w:rPr>
      </w:pPr>
      <w:r w:rsidRPr="00BC04DA">
        <w:rPr>
          <w:lang w:val="ru-RU"/>
        </w:rPr>
        <w:t>44.</w:t>
      </w:r>
      <w:r w:rsidRPr="00BC04DA">
        <w:rPr>
          <w:lang w:val="ru-RU"/>
        </w:rPr>
        <w:tab/>
        <w:t>Ни один государственный орган или должностное лицо не вправе ограничивать права, свободы и законные интересы граждан за сообщение участникам национального превентивного механизма о фактах применения пыток и других жестоких, бесчеловечных или унижающих достоинство видов обращения и наказания.</w:t>
      </w:r>
    </w:p>
    <w:p w:rsidR="00597EEE" w:rsidRPr="00BC04DA" w:rsidRDefault="00597EEE" w:rsidP="00597EEE">
      <w:pPr>
        <w:pStyle w:val="SingleTxtG"/>
        <w:rPr>
          <w:lang w:val="ru-RU"/>
        </w:rPr>
      </w:pPr>
      <w:r w:rsidRPr="00BC04DA">
        <w:rPr>
          <w:lang w:val="ru-RU"/>
        </w:rPr>
        <w:t>45.</w:t>
      </w:r>
      <w:r w:rsidRPr="00BC04DA">
        <w:rPr>
          <w:lang w:val="ru-RU"/>
        </w:rPr>
        <w:tab/>
        <w:t>Должностные лица, препятствующие законной деятельности участников национального превентивного механизма, несут ответственность, установленную законом.</w:t>
      </w:r>
    </w:p>
    <w:p w:rsidR="00597EEE" w:rsidRPr="00BC04DA" w:rsidRDefault="00597EEE" w:rsidP="00597EEE">
      <w:pPr>
        <w:pStyle w:val="SingleTxtG"/>
        <w:rPr>
          <w:lang w:val="ru-RU"/>
        </w:rPr>
      </w:pPr>
      <w:r w:rsidRPr="00BC04DA">
        <w:rPr>
          <w:lang w:val="ru-RU"/>
        </w:rPr>
        <w:t>46.</w:t>
      </w:r>
      <w:r w:rsidRPr="00BC04DA">
        <w:rPr>
          <w:lang w:val="ru-RU"/>
        </w:rPr>
        <w:tab/>
        <w:t>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о мерах, принятых по результатам рассмотрения полученных докладов.</w:t>
      </w:r>
    </w:p>
    <w:p w:rsidR="00597EEE" w:rsidRPr="00BC04DA" w:rsidRDefault="00597EEE" w:rsidP="00597EEE">
      <w:pPr>
        <w:pStyle w:val="SingleTxtG"/>
        <w:rPr>
          <w:lang w:val="ru-RU"/>
        </w:rPr>
      </w:pPr>
      <w:r w:rsidRPr="00BC04DA">
        <w:rPr>
          <w:lang w:val="ru-RU"/>
        </w:rPr>
        <w:t>47.</w:t>
      </w:r>
      <w:r w:rsidRPr="00BC04DA">
        <w:rPr>
          <w:lang w:val="ru-RU"/>
        </w:rPr>
        <w:tab/>
        <w:t>На основании отчетов участников Национального превентивного механизма по результатам превентивных посещений Уполномоченный по правам человека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начале досудебного расследования в отношении должностного лица, нарушившего права и свободы человека и гражданина.</w:t>
      </w:r>
    </w:p>
    <w:p w:rsidR="00597EEE" w:rsidRPr="00BC04DA" w:rsidRDefault="00597EEE" w:rsidP="00597EEE">
      <w:pPr>
        <w:pStyle w:val="SingleTxtG"/>
        <w:rPr>
          <w:shd w:val="clear" w:color="auto" w:fill="FFFFFF"/>
          <w:lang w:val="ru-RU"/>
        </w:rPr>
      </w:pPr>
      <w:r w:rsidRPr="00BC04DA">
        <w:rPr>
          <w:lang w:val="ru-RU"/>
        </w:rPr>
        <w:t>48.</w:t>
      </w:r>
      <w:r w:rsidRPr="00BC04DA">
        <w:rPr>
          <w:lang w:val="ru-RU"/>
        </w:rPr>
        <w:tab/>
        <w:t xml:space="preserve">Аналогичные нормы предусмотрены Кодексом Республики Казахстан «О здоровье народа и системе здравоохранения», Законов Республики Казахстан «О правах ребенка», </w:t>
      </w:r>
      <w:r w:rsidRPr="00BC04DA">
        <w:rPr>
          <w:shd w:val="clear" w:color="auto" w:fill="FFFFFF"/>
          <w:lang w:val="ru-RU"/>
        </w:rPr>
        <w:t>«О профилактике правонарушений среди несовершеннолетних и предупреждении детской безнадзорности и беспризорности», «О п</w:t>
      </w:r>
      <w:r w:rsidRPr="00BC4025">
        <w:rPr>
          <w:shd w:val="clear" w:color="auto" w:fill="FFFFFF"/>
        </w:rPr>
        <w:t>p</w:t>
      </w:r>
      <w:r w:rsidRPr="00BC04DA">
        <w:rPr>
          <w:shd w:val="clear" w:color="auto" w:fill="FFFFFF"/>
          <w:lang w:val="ru-RU"/>
        </w:rPr>
        <w:t>инудительном лечении больных алкоголизмом, на</w:t>
      </w:r>
      <w:r w:rsidRPr="00BC4025">
        <w:rPr>
          <w:shd w:val="clear" w:color="auto" w:fill="FFFFFF"/>
        </w:rPr>
        <w:t>p</w:t>
      </w:r>
      <w:r w:rsidRPr="00BC04DA">
        <w:rPr>
          <w:shd w:val="clear" w:color="auto" w:fill="FFFFFF"/>
          <w:lang w:val="ru-RU"/>
        </w:rPr>
        <w:t>команией и токсикоманией».</w:t>
      </w:r>
    </w:p>
    <w:p w:rsidR="00597EEE" w:rsidRPr="00BC04DA" w:rsidRDefault="00597EEE" w:rsidP="00597EEE">
      <w:pPr>
        <w:pStyle w:val="SingleTxtG"/>
        <w:rPr>
          <w:lang w:val="ru-RU"/>
        </w:rPr>
      </w:pPr>
      <w:r w:rsidRPr="00BC04DA">
        <w:rPr>
          <w:lang w:val="ru-RU"/>
        </w:rPr>
        <w:t>49.</w:t>
      </w:r>
      <w:r w:rsidRPr="00BC04DA">
        <w:rPr>
          <w:lang w:val="ru-RU"/>
        </w:rPr>
        <w:tab/>
        <w:t>Более того, Кодексом Республики Казахстан об административных правонарушениях предусмотрена административная ответственность за воспрепятствование деятельности участников Национального превентивного механизма.</w:t>
      </w:r>
    </w:p>
    <w:p w:rsidR="00597EEE" w:rsidRPr="00BC04DA" w:rsidRDefault="00597EEE" w:rsidP="00597EEE">
      <w:pPr>
        <w:pStyle w:val="SingleTxtG"/>
        <w:rPr>
          <w:lang w:val="ru-RU"/>
        </w:rPr>
      </w:pPr>
      <w:r w:rsidRPr="00BC04DA">
        <w:rPr>
          <w:lang w:val="ru-RU"/>
        </w:rPr>
        <w:t>50.</w:t>
      </w:r>
      <w:r w:rsidRPr="00BC04DA">
        <w:rPr>
          <w:lang w:val="ru-RU"/>
        </w:rPr>
        <w:tab/>
        <w:t>Кроме того, отмечаем, что в соответствии с Межведомственным планом мероприятий по реализации рекомендаций УПО и МПГПП предложения по дальнейшему совершенствованию законодательства РК с целью дальнейшего укрепления деятельности национального превентивного механизма будут вынесены на рассмотрение заседание Межведомственной комиссии по законопроектной деятельности при Правительстве в текущем году.</w:t>
      </w:r>
    </w:p>
    <w:p w:rsidR="00597EEE" w:rsidRPr="00BC04DA" w:rsidRDefault="00597EEE" w:rsidP="00597EEE">
      <w:pPr>
        <w:pStyle w:val="SingleTxtG"/>
        <w:rPr>
          <w:lang w:val="ru-RU"/>
        </w:rPr>
      </w:pPr>
      <w:r w:rsidRPr="00BC04DA">
        <w:rPr>
          <w:lang w:val="ru-RU"/>
        </w:rPr>
        <w:t>51.</w:t>
      </w:r>
      <w:r w:rsidRPr="00BC04DA">
        <w:rPr>
          <w:lang w:val="ru-RU"/>
        </w:rPr>
        <w:tab/>
        <w:t xml:space="preserve">Действующая законодательная база Национального превентивного механизма, имеет ряд значительных преимуществ. Мандат Национального превентивного механизма прописан в ряде кодексов (Уголовно-процессуальный, Уголовно-исполнительный, Об административных правонарушениях, О здоровье народа и системе здравоохранения) и в законах: «О порядке и условиях содержания лиц в спецучреждениях, обеспечивающих временную изоляцию от общества», «О профилактике правонарушений среди несовершеннолетних», «О принудительном лечении больных алкоголизмом и наркоманией», «О правах ребенка». </w:t>
      </w:r>
    </w:p>
    <w:p w:rsidR="00597EEE" w:rsidRPr="00BC04DA" w:rsidRDefault="00597EEE" w:rsidP="00597EEE">
      <w:pPr>
        <w:pStyle w:val="SingleTxtG"/>
        <w:rPr>
          <w:lang w:val="ru-RU"/>
        </w:rPr>
      </w:pPr>
      <w:r w:rsidRPr="00BC04DA">
        <w:rPr>
          <w:lang w:val="ru-RU"/>
        </w:rPr>
        <w:t>52.</w:t>
      </w:r>
      <w:r w:rsidRPr="00BC04DA">
        <w:rPr>
          <w:lang w:val="ru-RU"/>
        </w:rPr>
        <w:tab/>
        <w:t>Указанное повышает осведомленность уполномоченных органов и подконтрольных им учреждений о деятельности Национального превентивного механизма и допускает расширенное толкование его мандата.</w:t>
      </w:r>
    </w:p>
    <w:p w:rsidR="00597EEE" w:rsidRPr="00BC04DA" w:rsidRDefault="00597EEE" w:rsidP="00597EEE">
      <w:pPr>
        <w:pStyle w:val="SingleTxtG"/>
        <w:rPr>
          <w:lang w:val="ru-RU"/>
        </w:rPr>
      </w:pPr>
      <w:r w:rsidRPr="00BC04DA">
        <w:rPr>
          <w:lang w:val="ru-RU"/>
        </w:rPr>
        <w:t>53.</w:t>
      </w:r>
      <w:r w:rsidRPr="00BC04DA">
        <w:rPr>
          <w:lang w:val="ru-RU"/>
        </w:rPr>
        <w:tab/>
        <w:t>В настоящее время мандат Национального превентивного механизма включает достаточно широкий спектр учреждений пенитенциарной системы, органов внутренних дел, здравоохранения, образования, военного ведомства, Комитета национальной безопасности.</w:t>
      </w:r>
    </w:p>
    <w:p w:rsidR="00597EEE" w:rsidRPr="00BC04DA" w:rsidRDefault="00597EEE" w:rsidP="00597EEE">
      <w:pPr>
        <w:pStyle w:val="SingleTxtG"/>
        <w:rPr>
          <w:lang w:val="ru-RU"/>
        </w:rPr>
      </w:pPr>
      <w:r w:rsidRPr="00BC04DA">
        <w:rPr>
          <w:lang w:val="ru-RU"/>
        </w:rPr>
        <w:lastRenderedPageBreak/>
        <w:t>54.</w:t>
      </w:r>
      <w:r w:rsidRPr="00BC04DA">
        <w:rPr>
          <w:lang w:val="ru-RU"/>
        </w:rPr>
        <w:tab/>
        <w:t>С апреля по декабрь 2014 года участниками НПМ было проведено 277 превентивных посещений, из них 14 специальных посещений. Мониторинговые посещения включали: 73 – изоляторов временного содержания, 72 – следственных изоляторов и исправительных учреждений, 11 – приемников-распределителей, 17–специальных приемников, 18–центров адаптации несовершеннолетних, 25–психиатрических, 25–наркологических, 21– туберкулезных диспансеров, 9–специальных учреждений образования, 2–следственных изолятора КНБ, 4–гауптвахт военной полиции.</w:t>
      </w:r>
    </w:p>
    <w:p w:rsidR="00597EEE" w:rsidRPr="00BC04DA" w:rsidRDefault="00597EEE" w:rsidP="00597EEE">
      <w:pPr>
        <w:pStyle w:val="SingleTxtG"/>
        <w:rPr>
          <w:lang w:val="ru-RU"/>
        </w:rPr>
      </w:pPr>
      <w:r w:rsidRPr="00BC04DA">
        <w:rPr>
          <w:lang w:val="ru-RU"/>
        </w:rPr>
        <w:t>55.</w:t>
      </w:r>
      <w:r w:rsidRPr="00BC04DA">
        <w:rPr>
          <w:lang w:val="ru-RU"/>
        </w:rPr>
        <w:tab/>
        <w:t xml:space="preserve">В 2015 году участники НПМ осуществили 528 превентивных посещений, из которых 20–специальные посещения. Мониторинговые посещения включали: 151–изоляторов временного содержания, 8–следственных изоляторов, 103– исправительных учреждений, 5–приемниковраспределителей, 26–специальных приемников, 9–центров адаптации несовершеннолетних, 33–психиатрических, 31–наркологических, и 62–туберкулезных организаций, 5–специальных учреждений образования, 6–следственных изоляторов КНБ, 9–гауптвахт военной полиции, 18–полицейских участков, 12–районных отделов внутренних дел. </w:t>
      </w:r>
    </w:p>
    <w:p w:rsidR="00597EEE" w:rsidRPr="00BC04DA" w:rsidRDefault="00597EEE" w:rsidP="00597EEE">
      <w:pPr>
        <w:pStyle w:val="SingleTxtG"/>
        <w:rPr>
          <w:lang w:val="ru-RU"/>
        </w:rPr>
      </w:pPr>
      <w:r w:rsidRPr="00BC04DA">
        <w:rPr>
          <w:lang w:val="ru-RU"/>
        </w:rPr>
        <w:t>56.</w:t>
      </w:r>
      <w:r w:rsidRPr="00BC04DA">
        <w:rPr>
          <w:lang w:val="ru-RU"/>
        </w:rPr>
        <w:tab/>
        <w:t>В течение 2016 года участниками НПМ проведено 680 превентивных посещений, из них 15 специальных посещений. Мониторинговые посещения включали: 156 посещений изоляторов временного содержания, 2–следственных изоляторов, 103–исправительных учреждений, 24–приемников-аспределителей, 31–специальных приемников, 23–центров адаптации для несовершеннолетних, 10–специальных учреждений образования, 39–сихиатрических, 39– наркологических, 89–противотуберкулезных организаций, 5–следственных изоляторов КНБ, 9 – гауптвахт военной полиции, 120 – полицейских участков (в т.ч. 60 помещений отделов внутренних дел).</w:t>
      </w:r>
    </w:p>
    <w:p w:rsidR="00597EEE" w:rsidRPr="00BC04DA" w:rsidRDefault="00597EEE" w:rsidP="00597EEE">
      <w:pPr>
        <w:pStyle w:val="SingleTxtG"/>
        <w:rPr>
          <w:lang w:val="ru-RU"/>
        </w:rPr>
      </w:pPr>
      <w:r w:rsidRPr="00BC04DA">
        <w:rPr>
          <w:lang w:val="ru-RU"/>
        </w:rPr>
        <w:t>57.</w:t>
      </w:r>
      <w:r w:rsidRPr="00BC04DA">
        <w:rPr>
          <w:lang w:val="ru-RU"/>
        </w:rPr>
        <w:tab/>
        <w:t xml:space="preserve">На сегодняшний день, инициирован вопрос расширения мандата НПМ. Поправки позволят расширить географию подмандатных НПМ учреждений, включив такие заведения, как социальные дома для детей-сирот, детей, оставшихся без попечения родителей в системе здравоохранения, медико-социальные учреждения для детей-инвалидов, коррекционные школы-интернаты для детей с ограниченными возможностями в развитии и другие организации специального социального назначения в условиях круглосуточного проживания. </w:t>
      </w:r>
    </w:p>
    <w:p w:rsidR="00597EEE" w:rsidRPr="00DD143D" w:rsidRDefault="00597EEE" w:rsidP="00597EEE">
      <w:pPr>
        <w:pStyle w:val="H1G"/>
        <w:rPr>
          <w:lang w:val="ru-RU"/>
        </w:rPr>
      </w:pPr>
      <w:r w:rsidRPr="00504AC9">
        <w:rPr>
          <w:lang w:val="ru-RU"/>
        </w:rPr>
        <w:tab/>
      </w:r>
      <w:r w:rsidRPr="00504AC9">
        <w:rPr>
          <w:lang w:val="ru-RU"/>
        </w:rPr>
        <w:tab/>
        <w:t>По пункту 25</w:t>
      </w:r>
    </w:p>
    <w:p w:rsidR="00597EEE" w:rsidRPr="00BC04DA" w:rsidRDefault="00597EEE" w:rsidP="00597EEE">
      <w:pPr>
        <w:pStyle w:val="SingleTxtG"/>
        <w:rPr>
          <w:lang w:val="ru-RU"/>
        </w:rPr>
      </w:pPr>
      <w:r w:rsidRPr="00BC04DA">
        <w:rPr>
          <w:b/>
          <w:lang w:val="ru-RU"/>
        </w:rPr>
        <w:t>Подкомитет с обеспокоенностью отмечает, что в законодательстве, касающемся национального превентивного механизма, предусмотрено, что лица, подозреваемые в совершении преступления, не могут являться участниками механизма. Это не только идет в разрез с презумпцией невиновности, но и может привести к злоупотреблениям. Лица, стоящие на учете в психиатрических и/или наркологических учреждениях, не имеют права быть участниками механизма. Подкомитет считает, что эти положения носят слишком ограничительный характер и даже потенциально противоречат статье 5 Конвенции о правах инвалидов.</w:t>
      </w:r>
    </w:p>
    <w:p w:rsidR="00597EEE" w:rsidRPr="00BC04DA" w:rsidRDefault="00597EEE" w:rsidP="00597EEE">
      <w:pPr>
        <w:pStyle w:val="SingleTxtG"/>
        <w:rPr>
          <w:lang w:val="ru-RU"/>
        </w:rPr>
      </w:pPr>
      <w:r w:rsidRPr="00BC04DA">
        <w:rPr>
          <w:lang w:val="ru-RU"/>
        </w:rPr>
        <w:t>58.</w:t>
      </w:r>
      <w:r w:rsidRPr="00BC04DA">
        <w:rPr>
          <w:lang w:val="ru-RU"/>
        </w:rPr>
        <w:tab/>
        <w:t xml:space="preserve">В законодательстве имеются требования к участию в Национальном превентивном механизме относительно подозреваемых и обвиняемых лиц, а также признанных судом недееспособными или ограниченно дееспособными. </w:t>
      </w:r>
    </w:p>
    <w:p w:rsidR="00597EEE" w:rsidRPr="00BC04DA" w:rsidRDefault="00597EEE" w:rsidP="00597EEE">
      <w:pPr>
        <w:pStyle w:val="SingleTxtG"/>
        <w:rPr>
          <w:lang w:val="ru-RU"/>
        </w:rPr>
      </w:pPr>
      <w:r w:rsidRPr="00BC04DA">
        <w:rPr>
          <w:lang w:val="ru-RU"/>
        </w:rPr>
        <w:t>59.</w:t>
      </w:r>
      <w:r w:rsidRPr="00BC04DA">
        <w:rPr>
          <w:lang w:val="ru-RU"/>
        </w:rPr>
        <w:tab/>
        <w:t>Вместе с тем, с начала функционирования в состав участников Национального превентивного механизма входят лица с ограниченными возможностями, тем самым не допуская ограничения таких лиц в деятельности.</w:t>
      </w:r>
    </w:p>
    <w:p w:rsidR="00597EEE" w:rsidRPr="00BC04DA" w:rsidRDefault="00597EEE" w:rsidP="00597EEE">
      <w:pPr>
        <w:pStyle w:val="SingleTxtG"/>
        <w:rPr>
          <w:lang w:val="ru-RU"/>
        </w:rPr>
      </w:pPr>
      <w:r w:rsidRPr="00BC04DA">
        <w:rPr>
          <w:lang w:val="ru-RU"/>
        </w:rPr>
        <w:t>60.</w:t>
      </w:r>
      <w:r w:rsidRPr="00BC04DA">
        <w:rPr>
          <w:lang w:val="ru-RU"/>
        </w:rPr>
        <w:tab/>
        <w:t>На практике, члены Координационного совета, изучая представленные для участия в Национальном превентивном механизме документы, руководствуются принципами презумпции невиновности и не требует никаких подтверждений об участии в уголовном судопроизводстве.</w:t>
      </w:r>
    </w:p>
    <w:p w:rsidR="00597EEE" w:rsidRPr="00BC04DA" w:rsidRDefault="00597EEE" w:rsidP="00597EEE">
      <w:pPr>
        <w:pStyle w:val="SingleTxtG"/>
        <w:rPr>
          <w:lang w:val="ru-RU"/>
        </w:rPr>
      </w:pPr>
      <w:r w:rsidRPr="00BC04DA">
        <w:rPr>
          <w:lang w:val="ru-RU"/>
        </w:rPr>
        <w:lastRenderedPageBreak/>
        <w:t>61.</w:t>
      </w:r>
      <w:r w:rsidRPr="00BC04DA">
        <w:rPr>
          <w:lang w:val="ru-RU"/>
        </w:rPr>
        <w:tab/>
        <w:t>Более того, на практике имели место случаи, когда будучи участником Национального превентивного механизма, лица являлись участниками судопроизводства или досудебного расследования, члены Координационного совета, обсуждая на своих заседаниях каждый конкретный случай, оставляли полномочия таких участников до принятия судебного решения.</w:t>
      </w:r>
    </w:p>
    <w:p w:rsidR="00597EEE" w:rsidRPr="00BC04DA" w:rsidRDefault="00597EEE" w:rsidP="00597EEE">
      <w:pPr>
        <w:pStyle w:val="SingleTxtG"/>
        <w:rPr>
          <w:lang w:val="ru-RU"/>
        </w:rPr>
      </w:pPr>
      <w:r w:rsidRPr="00BC04DA">
        <w:rPr>
          <w:lang w:val="ru-RU"/>
        </w:rPr>
        <w:t>62.</w:t>
      </w:r>
      <w:r w:rsidRPr="00BC04DA">
        <w:rPr>
          <w:lang w:val="ru-RU"/>
        </w:rPr>
        <w:tab/>
        <w:t>Касательно лиц, состоящих на учете в психиатрических и/или наркологических учреждениях, к ним не употребляется термин инвалидности, т.к. это лица заболевшие или страдающие определенными заболеваниями (психическими) или имеют зависимость, что в практической деятельности может сказаться в ходе деятельности в мандате Национального превентивного механизма.</w:t>
      </w:r>
    </w:p>
    <w:p w:rsidR="00597EEE" w:rsidRPr="00BC04DA" w:rsidRDefault="00597EEE" w:rsidP="00597EEE">
      <w:pPr>
        <w:pStyle w:val="SingleTxtG"/>
        <w:rPr>
          <w:lang w:val="ru-RU"/>
        </w:rPr>
      </w:pPr>
      <w:r w:rsidRPr="00BC04DA">
        <w:rPr>
          <w:lang w:val="ru-RU"/>
        </w:rPr>
        <w:t>63.</w:t>
      </w:r>
      <w:r w:rsidRPr="00BC04DA">
        <w:rPr>
          <w:lang w:val="ru-RU"/>
        </w:rPr>
        <w:tab/>
        <w:t>В том числе, данные ограничения продиктованы тем, что участники Национального превентивного механизма должны оставаться беспристрастными при выполнении своих функций и объективно оценивать ситуацию в подмандатных учреждениях, а также обусловлено соображениями безопасности как самих этих лиц, так и других вовлеченных в процесс превентивной деятельности.</w:t>
      </w:r>
    </w:p>
    <w:p w:rsidR="00597EEE" w:rsidRPr="00DD143D" w:rsidRDefault="00597EEE" w:rsidP="00597EEE">
      <w:pPr>
        <w:pStyle w:val="H1G"/>
        <w:rPr>
          <w:lang w:val="ru-RU"/>
        </w:rPr>
      </w:pPr>
      <w:r>
        <w:rPr>
          <w:lang w:val="ru-RU"/>
        </w:rPr>
        <w:tab/>
      </w:r>
      <w:r>
        <w:rPr>
          <w:lang w:val="ru-RU"/>
        </w:rPr>
        <w:tab/>
      </w:r>
      <w:r w:rsidRPr="00504AC9">
        <w:rPr>
          <w:lang w:val="ru-RU"/>
        </w:rPr>
        <w:t>По пунктам 26 и 27</w:t>
      </w:r>
    </w:p>
    <w:p w:rsidR="00597EEE" w:rsidRPr="00BC04DA" w:rsidRDefault="00597EEE" w:rsidP="00597EEE">
      <w:pPr>
        <w:pStyle w:val="SingleTxtG"/>
        <w:rPr>
          <w:b/>
          <w:lang w:val="ru-RU"/>
        </w:rPr>
      </w:pPr>
      <w:r w:rsidRPr="00BC04DA">
        <w:rPr>
          <w:b/>
          <w:lang w:val="ru-RU"/>
        </w:rPr>
        <w:t>Подкомитет выражает серьезную обеспокоенность по поводу сообщений о случаях уголовного преследования участников национального превентивного механизма в связи с работой, осуществляемой в рамках его мандата. Согласно информации, имеющейся в распоряжении Подкомитета, гражданский иск о клевете был подан в отношении двух участников механизма.</w:t>
      </w:r>
    </w:p>
    <w:p w:rsidR="00597EEE" w:rsidRPr="00597EEE" w:rsidRDefault="00597EEE" w:rsidP="00597EEE">
      <w:pPr>
        <w:pStyle w:val="SingleTxtG"/>
        <w:rPr>
          <w:lang w:val="ru-RU"/>
        </w:rPr>
      </w:pPr>
      <w:r w:rsidRPr="00BC04DA">
        <w:rPr>
          <w:lang w:val="ru-RU"/>
        </w:rPr>
        <w:t>64.</w:t>
      </w:r>
      <w:r w:rsidRPr="00BC04DA">
        <w:rPr>
          <w:lang w:val="ru-RU"/>
        </w:rPr>
        <w:tab/>
        <w:t xml:space="preserve">Подкомитет рекомендует провести беспристрастное расследование обстоятельств, касающихся вышеупомянутых дел о результатах расследования. В этой связи Подкомитет хотел бы обратить внимание государства-участника на статью </w:t>
      </w:r>
      <w:r w:rsidRPr="00597EEE">
        <w:rPr>
          <w:lang w:val="ru-RU"/>
        </w:rPr>
        <w:t>21 факультативного протокола…</w:t>
      </w:r>
    </w:p>
    <w:p w:rsidR="00597EEE" w:rsidRPr="000A3A7F" w:rsidRDefault="00597EEE" w:rsidP="00597EEE">
      <w:pPr>
        <w:pStyle w:val="SingleTxtG"/>
        <w:rPr>
          <w:lang w:val="ru-RU"/>
        </w:rPr>
      </w:pPr>
      <w:r w:rsidRPr="000A3A7F">
        <w:rPr>
          <w:lang w:val="ru-RU"/>
        </w:rPr>
        <w:t>65.</w:t>
      </w:r>
      <w:r w:rsidRPr="000A3A7F">
        <w:rPr>
          <w:lang w:val="ru-RU"/>
        </w:rPr>
        <w:tab/>
        <w:t xml:space="preserve">По тексту доклада с 1 по 26 пункты не представлена конкретная информация для проведения расследования обстоятельств дел. </w:t>
      </w:r>
    </w:p>
    <w:p w:rsidR="00597EEE" w:rsidRPr="000A3A7F" w:rsidRDefault="00597EEE" w:rsidP="00597EEE">
      <w:pPr>
        <w:pStyle w:val="SingleTxtG"/>
        <w:rPr>
          <w:lang w:val="ru-RU"/>
        </w:rPr>
      </w:pPr>
      <w:r w:rsidRPr="000A3A7F">
        <w:rPr>
          <w:lang w:val="ru-RU"/>
        </w:rPr>
        <w:t>66.</w:t>
      </w:r>
      <w:r w:rsidRPr="000A3A7F">
        <w:rPr>
          <w:lang w:val="ru-RU"/>
        </w:rPr>
        <w:tab/>
        <w:t xml:space="preserve">За весь период существования Национального превентивного механизма не имело место ни одного случая уголовного преследования участников НПМ в связи с работой, осуществляемой в рамках его мандата. </w:t>
      </w:r>
    </w:p>
    <w:p w:rsidR="00597EEE" w:rsidRPr="000A3A7F" w:rsidRDefault="00597EEE" w:rsidP="00597EEE">
      <w:pPr>
        <w:pStyle w:val="SingleTxtG"/>
        <w:rPr>
          <w:lang w:val="ru-RU"/>
        </w:rPr>
      </w:pPr>
      <w:r w:rsidRPr="000A3A7F">
        <w:rPr>
          <w:lang w:val="ru-RU"/>
        </w:rPr>
        <w:t>67.</w:t>
      </w:r>
      <w:r w:rsidRPr="000A3A7F">
        <w:rPr>
          <w:lang w:val="ru-RU"/>
        </w:rPr>
        <w:tab/>
        <w:t>Гражданский иск о клевете в отношении двух участников механизма был подан со стороны физического лица. Суть иска была связана с некорректной формулировкой характеристики в адрес руководителя подмандатного учреждения. Стоит отметить, что в связи с несоблюдением этических норм участниками региональной группы в начале функционирования Национального превентивного механизма Координационным советом было принято решение о расформировании группы Национального превентивного механизма в Актюбинской области, этому способствовали также рекомендации международных экспертов, в т.ч. члена Подкомитета по предупреждению пыток.</w:t>
      </w:r>
    </w:p>
    <w:p w:rsidR="00597EEE" w:rsidRPr="00DD143D" w:rsidRDefault="00597EEE" w:rsidP="00597EEE">
      <w:pPr>
        <w:pStyle w:val="H1G"/>
        <w:rPr>
          <w:lang w:val="ru-RU"/>
        </w:rPr>
      </w:pPr>
      <w:r>
        <w:rPr>
          <w:lang w:val="ru-RU"/>
        </w:rPr>
        <w:tab/>
      </w:r>
      <w:r>
        <w:rPr>
          <w:lang w:val="ru-RU"/>
        </w:rPr>
        <w:tab/>
      </w:r>
      <w:r w:rsidRPr="00527EBA">
        <w:rPr>
          <w:lang w:val="ru-RU"/>
        </w:rPr>
        <w:t>По пункту 29</w:t>
      </w:r>
    </w:p>
    <w:p w:rsidR="00597EEE" w:rsidRPr="00BC04DA" w:rsidRDefault="00597EEE" w:rsidP="00597EEE">
      <w:pPr>
        <w:pStyle w:val="SingleTxtG"/>
        <w:rPr>
          <w:b/>
          <w:bCs/>
          <w:lang w:val="ru-RU"/>
        </w:rPr>
      </w:pPr>
      <w:r w:rsidRPr="00BC04DA">
        <w:rPr>
          <w:b/>
          <w:bCs/>
          <w:lang w:val="ru-RU"/>
        </w:rPr>
        <w:t>Подкомитету стало известно о том, что для проведения специальных неотложных посещений необходимо получать одобрение уполномоченного, который также должен одобрить любые выводы, прежде чем они будут опубликованы. Данная процедура может поставить под угрозу независимость национального превентивного механизма, так как Уполномоченный назначается Президентом или его деятельность регулируется президентским указом. Подкомитет хотел бы напомнить о выраженной Комитетом против пыток обеспокоенности относительно того, что бюрократические ограничения препятствовали проведению национальным превентивным механизмом специальных посещений.</w:t>
      </w:r>
    </w:p>
    <w:p w:rsidR="00597EEE" w:rsidRPr="00BC04DA" w:rsidRDefault="00597EEE" w:rsidP="00597EEE">
      <w:pPr>
        <w:pStyle w:val="SingleTxtG"/>
        <w:rPr>
          <w:lang w:val="ru-RU"/>
        </w:rPr>
      </w:pPr>
      <w:r w:rsidRPr="00BC04DA">
        <w:rPr>
          <w:lang w:val="ru-RU"/>
        </w:rPr>
        <w:lastRenderedPageBreak/>
        <w:t>68.</w:t>
      </w:r>
      <w:r w:rsidRPr="00BC04DA">
        <w:rPr>
          <w:lang w:val="ru-RU"/>
        </w:rPr>
        <w:tab/>
        <w:t>В соответствии с нормативными правовыми актами, регулирующими деятельность Национального превентивного механизма, специальные превентивные посещения группами проводятся без предупреждения на основании поступивших сообщений о применении пыток и других жестоких, бесчеловечных или унижающих достоинство видов обращения и наказания. Решение о направлении группы для проведения специального превентивного посещения учреждений и организаций, подлежащих превентивному посещению, принимается Уполномоченным по правам человека.</w:t>
      </w:r>
    </w:p>
    <w:p w:rsidR="00597EEE" w:rsidRPr="00BC04DA" w:rsidRDefault="00597EEE" w:rsidP="00597EEE">
      <w:pPr>
        <w:pStyle w:val="SingleTxtG"/>
        <w:rPr>
          <w:lang w:val="ru-RU"/>
        </w:rPr>
      </w:pPr>
      <w:r w:rsidRPr="00BC04DA">
        <w:rPr>
          <w:lang w:val="ru-RU"/>
        </w:rPr>
        <w:t>69.</w:t>
      </w:r>
      <w:r w:rsidRPr="00BC04DA">
        <w:rPr>
          <w:lang w:val="ru-RU"/>
        </w:rPr>
        <w:tab/>
        <w:t>Национальный превентивный механизм в Казахстане функционирует по модели «Омбудсмен+», в котором роль Уполномоченного по правам человека координирующая, таким образом, обеспечивая конструктивное сотрудничество Национального превентивного механизма с государственными органами, Омбудсмен принимает на себя ответственность за проведенные внеплановые посещения и в целом репутацию механизма.</w:t>
      </w:r>
    </w:p>
    <w:p w:rsidR="00597EEE" w:rsidRPr="00BC04DA" w:rsidRDefault="00597EEE" w:rsidP="00597EEE">
      <w:pPr>
        <w:pStyle w:val="SingleTxtG"/>
        <w:rPr>
          <w:lang w:val="ru-RU"/>
        </w:rPr>
      </w:pPr>
      <w:r w:rsidRPr="00BC04DA">
        <w:rPr>
          <w:lang w:val="ru-RU"/>
        </w:rPr>
        <w:t>70.</w:t>
      </w:r>
      <w:r w:rsidRPr="00BC04DA">
        <w:rPr>
          <w:lang w:val="ru-RU"/>
        </w:rPr>
        <w:tab/>
        <w:t>На практике специальные посещения, проводимые на основании поступивших сообщений о применении пыток, действительно согласовываются с Уполномоченным по правам человека. При этом стоит подчеркнуть, что за весь период функционирования Национального превентивного механизма не один из запросов о проведении специального посещения не был отклонен Омбудсменом, и решения принимались оперативно и посещения проводились незамедлительно в даты, запрашиваемые участниками механизма. Данная норма не является препятствием проведению специальных посещений.</w:t>
      </w:r>
    </w:p>
    <w:p w:rsidR="00597EEE" w:rsidRPr="00BC04DA" w:rsidRDefault="00597EEE" w:rsidP="00597EEE">
      <w:pPr>
        <w:pStyle w:val="SingleTxtG"/>
        <w:rPr>
          <w:lang w:val="ru-RU"/>
        </w:rPr>
      </w:pPr>
      <w:r w:rsidRPr="00BC04DA">
        <w:rPr>
          <w:lang w:val="ru-RU"/>
        </w:rPr>
        <w:t>71.</w:t>
      </w:r>
      <w:r w:rsidRPr="00BC04DA">
        <w:rPr>
          <w:lang w:val="ru-RU"/>
        </w:rPr>
        <w:tab/>
        <w:t>16-17 мая 2017 года в ходе Первого форума Национального превентивного механизма, участники не выражали возражений против такой нормы разрешения Омбудсменом, более того, некоторые участники Национального превентивного механизма отметили такую практику, как положительную.</w:t>
      </w:r>
    </w:p>
    <w:p w:rsidR="00597EEE" w:rsidRPr="00BC04DA" w:rsidRDefault="00597EEE" w:rsidP="00597EEE">
      <w:pPr>
        <w:pStyle w:val="SingleTxtG"/>
        <w:rPr>
          <w:lang w:val="ru-RU"/>
        </w:rPr>
      </w:pPr>
      <w:r w:rsidRPr="00BC04DA">
        <w:rPr>
          <w:lang w:val="ru-RU"/>
        </w:rPr>
        <w:t>72.</w:t>
      </w:r>
      <w:r w:rsidRPr="00BC04DA">
        <w:rPr>
          <w:lang w:val="ru-RU"/>
        </w:rPr>
        <w:tab/>
        <w:t>На основании отчетов участников Национального превентивного механизма по результатам превентивных посещений, Уполномоченный по правам человека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уголовного дела в отношении должностного лица, нарушившего права и свободы человека и гражданина.</w:t>
      </w:r>
    </w:p>
    <w:p w:rsidR="00597EEE" w:rsidRPr="005B3AF0" w:rsidRDefault="00597EEE" w:rsidP="00597EEE">
      <w:pPr>
        <w:pStyle w:val="H1G"/>
        <w:rPr>
          <w:lang w:val="ru-RU"/>
        </w:rPr>
      </w:pPr>
      <w:r>
        <w:rPr>
          <w:lang w:val="ru-RU"/>
        </w:rPr>
        <w:tab/>
      </w:r>
      <w:r>
        <w:rPr>
          <w:lang w:val="ru-RU"/>
        </w:rPr>
        <w:tab/>
      </w:r>
      <w:r w:rsidRPr="00F12554">
        <w:rPr>
          <w:lang w:val="ru-RU"/>
        </w:rPr>
        <w:t>П</w:t>
      </w:r>
      <w:r w:rsidRPr="005B3AF0">
        <w:rPr>
          <w:lang w:val="ru-RU"/>
        </w:rPr>
        <w:t>о пункту</w:t>
      </w:r>
      <w:r>
        <w:rPr>
          <w:lang w:val="ru-RU"/>
        </w:rPr>
        <w:t xml:space="preserve"> 30</w:t>
      </w:r>
    </w:p>
    <w:p w:rsidR="00597EEE" w:rsidRPr="00BC04DA" w:rsidRDefault="00597EEE" w:rsidP="00597EEE">
      <w:pPr>
        <w:pStyle w:val="SingleTxtG"/>
        <w:rPr>
          <w:b/>
          <w:lang w:val="ru-RU"/>
        </w:rPr>
      </w:pPr>
      <w:r w:rsidRPr="00BC04DA">
        <w:rPr>
          <w:b/>
          <w:lang w:val="ru-RU"/>
        </w:rPr>
        <w:t>Подкомитет выражает озабоченность по поводу того, что в различных местах, которые он посетил, многие заключенные не знают о существовании национального превентивного механизма.</w:t>
      </w:r>
    </w:p>
    <w:p w:rsidR="00597EEE" w:rsidRPr="00BC04DA" w:rsidRDefault="00597EEE" w:rsidP="00597EEE">
      <w:pPr>
        <w:pStyle w:val="SingleTxtG"/>
        <w:rPr>
          <w:lang w:val="ru-RU"/>
        </w:rPr>
      </w:pPr>
      <w:r w:rsidRPr="00BC04DA">
        <w:rPr>
          <w:lang w:val="ru-RU"/>
        </w:rPr>
        <w:t>73.</w:t>
      </w:r>
      <w:r w:rsidRPr="00BC04DA">
        <w:rPr>
          <w:lang w:val="ru-RU"/>
        </w:rPr>
        <w:tab/>
        <w:t xml:space="preserve">Случаи не осведомленности лиц, находящихся в подмандатных учреждениях и даже отдельных сотрудников подмандатных учреждений о международных документах в сфере прав человека, в т.ч. о деятельности Национального превентивного механизма имеют место. </w:t>
      </w:r>
    </w:p>
    <w:p w:rsidR="00597EEE" w:rsidRPr="00BC04DA" w:rsidRDefault="00597EEE" w:rsidP="00597EEE">
      <w:pPr>
        <w:pStyle w:val="SingleTxtG"/>
        <w:rPr>
          <w:lang w:val="ru-RU"/>
        </w:rPr>
      </w:pPr>
      <w:r w:rsidRPr="00BC04DA">
        <w:rPr>
          <w:lang w:val="ru-RU"/>
        </w:rPr>
        <w:t>74.</w:t>
      </w:r>
      <w:r w:rsidRPr="00BC04DA">
        <w:rPr>
          <w:lang w:val="ru-RU"/>
        </w:rPr>
        <w:tab/>
        <w:t>Вместе с тем, такие проблемные вопросы обсуждаются на заседаниях Координационного совета и других площадках. На форуме Национального превентивного механизма 16-17 мая 2017 года, в целях повышения информированности широкой общественности о деятельности Национального превентивного механизма, региональным группам рекомендовано активно осуществлять пропаганду их деятельности, в т.ч. в ходе превентивных посещений, а также путем взаимодействия со средствами массовой информации.</w:t>
      </w:r>
    </w:p>
    <w:p w:rsidR="00597EEE" w:rsidRPr="00BC04DA" w:rsidRDefault="00597EEE" w:rsidP="00597EEE">
      <w:pPr>
        <w:pStyle w:val="SingleTxtG"/>
        <w:rPr>
          <w:lang w:val="ru-RU"/>
        </w:rPr>
      </w:pPr>
      <w:r w:rsidRPr="00BC04DA">
        <w:rPr>
          <w:lang w:val="ru-RU"/>
        </w:rPr>
        <w:t>75.</w:t>
      </w:r>
      <w:r w:rsidRPr="00BC04DA">
        <w:rPr>
          <w:lang w:val="ru-RU"/>
        </w:rPr>
        <w:tab/>
        <w:t xml:space="preserve">Координационный совет при Уполномоченном по правам человека ежегодно готовит консолидированный доклад участников Национального превентивного механизма по результатам превентивных посещений, который представляет собой анализ деятельности за текущий год, а также ключевых вопросов, касающихся предупреждения пыток, с приведением примеров о фактах нарушений прав граждан </w:t>
      </w:r>
      <w:r w:rsidRPr="00BC04DA">
        <w:rPr>
          <w:lang w:val="ru-RU"/>
        </w:rPr>
        <w:lastRenderedPageBreak/>
        <w:t>на свободу от пыток и других жестоких, бесчеловечных или унижающих достоинство видов обращения и наказания.</w:t>
      </w:r>
    </w:p>
    <w:p w:rsidR="00597EEE" w:rsidRDefault="00597EEE" w:rsidP="00597EEE">
      <w:pPr>
        <w:pStyle w:val="SingleTxtG"/>
        <w:rPr>
          <w:lang w:val="kk-KZ"/>
        </w:rPr>
      </w:pPr>
      <w:r>
        <w:rPr>
          <w:lang w:val="kk-KZ"/>
        </w:rPr>
        <w:t>76.</w:t>
      </w:r>
      <w:r>
        <w:rPr>
          <w:lang w:val="kk-KZ"/>
        </w:rPr>
        <w:tab/>
      </w:r>
      <w:r w:rsidRPr="00BC04DA">
        <w:rPr>
          <w:lang w:val="ru-RU"/>
        </w:rPr>
        <w:t>Доклад представляется общественности в формате открытой презентации и диалога гражданского общества и государственных органов. Презентация</w:t>
      </w:r>
      <w:r w:rsidRPr="00FB1C0D">
        <w:rPr>
          <w:lang w:val="kk-KZ"/>
        </w:rPr>
        <w:t xml:space="preserve"> ежегодного консолидированного доклада </w:t>
      </w:r>
      <w:r w:rsidRPr="00BC04DA">
        <w:rPr>
          <w:lang w:val="ru-RU"/>
        </w:rPr>
        <w:t>Национального превентивного механизма</w:t>
      </w:r>
      <w:r w:rsidRPr="00FB1C0D">
        <w:rPr>
          <w:lang w:val="kk-KZ"/>
        </w:rPr>
        <w:t xml:space="preserve"> по итогам деяте</w:t>
      </w:r>
      <w:r>
        <w:rPr>
          <w:lang w:val="kk-KZ"/>
        </w:rPr>
        <w:t>льности трех лет была проведена</w:t>
      </w:r>
      <w:r w:rsidRPr="00BC04DA">
        <w:rPr>
          <w:lang w:val="ru-RU"/>
        </w:rPr>
        <w:t xml:space="preserve"> </w:t>
      </w:r>
      <w:r w:rsidRPr="00FB1C0D">
        <w:rPr>
          <w:lang w:val="kk-KZ"/>
        </w:rPr>
        <w:t>в виде международного форума и приурочена к 10-летию вступления в силу</w:t>
      </w:r>
      <w:r w:rsidRPr="00BC04DA">
        <w:rPr>
          <w:lang w:val="ru-RU"/>
        </w:rPr>
        <w:t>.</w:t>
      </w:r>
    </w:p>
    <w:p w:rsidR="00597EEE" w:rsidRPr="00BC04DA" w:rsidRDefault="00597EEE" w:rsidP="00597EEE">
      <w:pPr>
        <w:pStyle w:val="SingleTxtG"/>
        <w:rPr>
          <w:lang w:val="kk-KZ"/>
        </w:rPr>
      </w:pPr>
      <w:r w:rsidRPr="00BC04DA">
        <w:rPr>
          <w:lang w:val="kk-KZ"/>
        </w:rPr>
        <w:t>77.</w:t>
      </w:r>
      <w:r w:rsidRPr="00BC04DA">
        <w:rPr>
          <w:lang w:val="kk-KZ"/>
        </w:rPr>
        <w:tab/>
        <w:t xml:space="preserve">Факультативного протокола к Конвенции против пыток и других жестоких, бесчеловечных или унижающих достоинство видов обращения и наказания. </w:t>
      </w:r>
    </w:p>
    <w:p w:rsidR="00597EEE" w:rsidRPr="00DD143D" w:rsidRDefault="00597EEE" w:rsidP="00597EEE">
      <w:pPr>
        <w:pStyle w:val="H1G"/>
        <w:rPr>
          <w:lang w:val="kk-KZ"/>
        </w:rPr>
      </w:pPr>
      <w:r w:rsidRPr="00DD143D">
        <w:rPr>
          <w:lang w:val="kk-KZ"/>
        </w:rPr>
        <w:tab/>
      </w:r>
      <w:r w:rsidRPr="00DD143D">
        <w:rPr>
          <w:lang w:val="kk-KZ"/>
        </w:rPr>
        <w:tab/>
        <w:t>По пункту 31</w:t>
      </w:r>
    </w:p>
    <w:p w:rsidR="00597EEE" w:rsidRPr="00BC04DA" w:rsidRDefault="00597EEE" w:rsidP="00597EEE">
      <w:pPr>
        <w:pStyle w:val="SingleTxtG"/>
        <w:rPr>
          <w:b/>
          <w:lang w:val="kk-KZ"/>
        </w:rPr>
      </w:pPr>
      <w:r w:rsidRPr="00BC04DA">
        <w:rPr>
          <w:b/>
          <w:lang w:val="kk-KZ"/>
        </w:rPr>
        <w:t>Подкомитет рекомендует государству-участнику повышать уровень осведомленности о Факультативном протоколе и мандате национального превентивного механизма в целях укрепления авторитета этого механизма. Рекомендации выносимые механизмом должны широко обсуждаться. Кроме того, механизм должен участвовать в законодательных процессах и информационно-пропагандистской деятельности, как это рекомендуется в статье 19 факультативного протокола.</w:t>
      </w:r>
    </w:p>
    <w:p w:rsidR="00597EEE" w:rsidRPr="00BC04DA" w:rsidRDefault="00597EEE" w:rsidP="00597EEE">
      <w:pPr>
        <w:pStyle w:val="SingleTxtG"/>
        <w:rPr>
          <w:lang w:val="kk-KZ"/>
        </w:rPr>
      </w:pPr>
      <w:r w:rsidRPr="00BC04DA">
        <w:rPr>
          <w:lang w:val="kk-KZ"/>
        </w:rPr>
        <w:t>78.</w:t>
      </w:r>
      <w:r w:rsidRPr="00BC04DA">
        <w:rPr>
          <w:lang w:val="kk-KZ"/>
        </w:rPr>
        <w:tab/>
      </w:r>
      <w:r w:rsidRPr="00BC04DA">
        <w:rPr>
          <w:color w:val="000000"/>
          <w:lang w:val="kk-KZ"/>
        </w:rPr>
        <w:t>В соответствии</w:t>
      </w:r>
      <w:r w:rsidRPr="00BC04DA">
        <w:rPr>
          <w:b/>
          <w:i/>
          <w:color w:val="000000"/>
          <w:lang w:val="kk-KZ"/>
        </w:rPr>
        <w:t xml:space="preserve"> </w:t>
      </w:r>
      <w:r w:rsidRPr="00BC04DA">
        <w:rPr>
          <w:color w:val="000000"/>
          <w:lang w:val="kk-KZ"/>
        </w:rPr>
        <w:t>с законодательством, п</w:t>
      </w:r>
      <w:r w:rsidRPr="00BC04DA">
        <w:rPr>
          <w:lang w:val="kk-KZ"/>
        </w:rPr>
        <w:t>осле каждого превентивного посещения участники Национального превентивного механизма направляют рекомендации администрации учреждения, по специальным посещениям также направляют в органы прокуратуры.</w:t>
      </w:r>
    </w:p>
    <w:p w:rsidR="00597EEE" w:rsidRPr="00BC04DA" w:rsidRDefault="00597EEE" w:rsidP="00597EEE">
      <w:pPr>
        <w:pStyle w:val="SingleTxtG"/>
        <w:rPr>
          <w:lang w:val="kk-KZ"/>
        </w:rPr>
      </w:pPr>
      <w:r w:rsidRPr="00BC04DA">
        <w:rPr>
          <w:lang w:val="kk-KZ"/>
        </w:rPr>
        <w:t>79.</w:t>
      </w:r>
      <w:r w:rsidRPr="00BC04DA">
        <w:rPr>
          <w:lang w:val="kk-KZ"/>
        </w:rPr>
        <w:tab/>
      </w:r>
      <w:r w:rsidRPr="00BC04DA">
        <w:rPr>
          <w:color w:val="000000"/>
          <w:lang w:val="kk-KZ"/>
        </w:rPr>
        <w:t>Согласно плану мероприятий по реализации рекомендаций УПО МПГПП,</w:t>
      </w:r>
      <w:r w:rsidRPr="00BC04DA">
        <w:rPr>
          <w:lang w:val="kk-KZ"/>
        </w:rPr>
        <w:t xml:space="preserve"> ежегодные консолидированные доклады по результатам деятельности Национального превентивного механизма в Казахстане представляются общественности на презентации в формате конференции, которая обеспечивает конструктивный диалог государственных органов и гражданского общества (презентованы 3 доклада: за 2014, 2015 и 2016 годы).</w:t>
      </w:r>
    </w:p>
    <w:p w:rsidR="00597EEE" w:rsidRPr="00BC04DA" w:rsidRDefault="00597EEE" w:rsidP="00597EEE">
      <w:pPr>
        <w:pStyle w:val="SingleTxtG"/>
        <w:rPr>
          <w:lang w:val="kk-KZ"/>
        </w:rPr>
      </w:pPr>
      <w:r w:rsidRPr="00BC04DA">
        <w:rPr>
          <w:lang w:val="kk-KZ"/>
        </w:rPr>
        <w:t>80.</w:t>
      </w:r>
      <w:r w:rsidRPr="00BC04DA">
        <w:rPr>
          <w:lang w:val="kk-KZ"/>
        </w:rPr>
        <w:tab/>
        <w:t xml:space="preserve">В целях содействия Национального превентивного механизма в совершенствовании законодательства в ноябре 2016 года в Мажилис Парламента Республики Казахстан направлены предложения по дальнейшей модернизации уголовного, уголовно-процессуального и уголовно-полнительного законодательства Республики Казахстан, сформированные при участии Координационного совета и участников Национального превентивного механизма по результатам анализа превентивных посещений. </w:t>
      </w:r>
    </w:p>
    <w:p w:rsidR="00597EEE" w:rsidRPr="00BC04DA" w:rsidRDefault="00597EEE" w:rsidP="00597EEE">
      <w:pPr>
        <w:pStyle w:val="SingleTxtG"/>
        <w:rPr>
          <w:lang w:val="kk-KZ"/>
        </w:rPr>
      </w:pPr>
      <w:r w:rsidRPr="00BC04DA">
        <w:rPr>
          <w:lang w:val="kk-KZ"/>
        </w:rPr>
        <w:t>81.</w:t>
      </w:r>
      <w:r w:rsidRPr="00BC04DA">
        <w:rPr>
          <w:lang w:val="kk-KZ"/>
        </w:rPr>
        <w:tab/>
        <w:t>Уполномоченный по правам человека, а также один из членов Координационного совета являются членами Совета по правовой политике, в работе которого обсуждаются инициативы законопроектной деятельности государственных органов.</w:t>
      </w:r>
    </w:p>
    <w:p w:rsidR="00597EEE" w:rsidRPr="00BC04DA" w:rsidRDefault="00597EEE" w:rsidP="00597EEE">
      <w:pPr>
        <w:pStyle w:val="SingleTxtG"/>
        <w:rPr>
          <w:lang w:val="kk-KZ"/>
        </w:rPr>
      </w:pPr>
      <w:r w:rsidRPr="00BC04DA">
        <w:rPr>
          <w:lang w:val="kk-KZ"/>
        </w:rPr>
        <w:t>82.</w:t>
      </w:r>
      <w:r w:rsidRPr="00BC04DA">
        <w:rPr>
          <w:lang w:val="kk-KZ"/>
        </w:rPr>
        <w:tab/>
        <w:t xml:space="preserve">Члены Координационного совета Национального превентивного механизма принимают участие в рабочих группах Парламента Республики Казахстан и государственных органов по обсуждению проектов разрабатываемых законов, входят в состав общественных советов при центральных и государственных органах. </w:t>
      </w:r>
    </w:p>
    <w:p w:rsidR="00597EEE" w:rsidRPr="00BC04DA" w:rsidRDefault="00597EEE" w:rsidP="00597EEE">
      <w:pPr>
        <w:pStyle w:val="SingleTxtG"/>
        <w:rPr>
          <w:lang w:val="kk-KZ"/>
        </w:rPr>
      </w:pPr>
      <w:r w:rsidRPr="00BC04DA">
        <w:rPr>
          <w:lang w:val="kk-KZ"/>
        </w:rPr>
        <w:t>83.</w:t>
      </w:r>
      <w:r w:rsidRPr="00BC04DA">
        <w:rPr>
          <w:lang w:val="kk-KZ"/>
        </w:rPr>
        <w:tab/>
        <w:t>В целях повышения осведомленности населения о деятельности Национального превентивного механизма функционирует тематическая страница в социальных сетях, информация по деятельности Национального превентивного механизма публикуется на официальном сайте Уполномоченного по правам человека.</w:t>
      </w:r>
    </w:p>
    <w:p w:rsidR="00597EEE" w:rsidRPr="00DD143D" w:rsidRDefault="00597EEE" w:rsidP="00597EEE">
      <w:pPr>
        <w:pStyle w:val="H1G"/>
        <w:rPr>
          <w:lang w:val="ru-RU"/>
        </w:rPr>
      </w:pPr>
      <w:r>
        <w:rPr>
          <w:lang w:val="ru-RU"/>
        </w:rPr>
        <w:tab/>
      </w:r>
      <w:r>
        <w:rPr>
          <w:lang w:val="ru-RU"/>
        </w:rPr>
        <w:tab/>
      </w:r>
      <w:r w:rsidRPr="006F37D9">
        <w:rPr>
          <w:lang w:val="ru-RU"/>
        </w:rPr>
        <w:t>По пункту 32</w:t>
      </w:r>
    </w:p>
    <w:p w:rsidR="00597EEE" w:rsidRPr="00BC04DA" w:rsidRDefault="00597EEE" w:rsidP="00597EEE">
      <w:pPr>
        <w:pStyle w:val="SingleTxtG"/>
        <w:rPr>
          <w:b/>
          <w:lang w:val="ru-RU"/>
        </w:rPr>
      </w:pPr>
      <w:r w:rsidRPr="00BC04DA">
        <w:rPr>
          <w:b/>
          <w:lang w:val="ru-RU"/>
        </w:rPr>
        <w:t xml:space="preserve">Подкомитет также рекомендует наладить постоянный диалог государства-участника с национальным превентивным механизмом с целью осуществления рекомендаций механизма по улучшению условий обращения с лицами, </w:t>
      </w:r>
      <w:r w:rsidRPr="00BC04DA">
        <w:rPr>
          <w:b/>
          <w:lang w:val="ru-RU"/>
        </w:rPr>
        <w:lastRenderedPageBreak/>
        <w:t>лишенными свободы, и их содержания, а также в целях предупреждения пыток и других видов жестокого обращения и наказания.</w:t>
      </w:r>
    </w:p>
    <w:p w:rsidR="00597EEE" w:rsidRPr="00BC04DA" w:rsidRDefault="00597EEE" w:rsidP="00597EEE">
      <w:pPr>
        <w:pStyle w:val="SingleTxtG"/>
        <w:rPr>
          <w:lang w:val="ru-RU"/>
        </w:rPr>
      </w:pPr>
      <w:r w:rsidRPr="00BC04DA">
        <w:rPr>
          <w:lang w:val="ru-RU"/>
        </w:rPr>
        <w:t>84.</w:t>
      </w:r>
      <w:r w:rsidRPr="00BC04DA">
        <w:rPr>
          <w:lang w:val="ru-RU"/>
        </w:rPr>
        <w:tab/>
        <w:t>Статьей 49 Уголовно-исполнительного кодекса регламентировано взаимодействие уполномоченных государственных органов с участниками Национального превентивного механизма:</w:t>
      </w:r>
    </w:p>
    <w:p w:rsidR="00597EEE" w:rsidRPr="000A3A7F" w:rsidRDefault="00597EEE" w:rsidP="00597EEE">
      <w:pPr>
        <w:pStyle w:val="SingleTxtG"/>
        <w:ind w:firstLine="567"/>
        <w:rPr>
          <w:lang w:val="ru-RU"/>
        </w:rPr>
      </w:pPr>
      <w:r w:rsidRPr="00BC04DA">
        <w:rPr>
          <w:lang w:val="ru-RU"/>
        </w:rPr>
        <w:tab/>
        <w:t>(1)</w:t>
      </w:r>
      <w:r w:rsidRPr="00BC04DA">
        <w:rPr>
          <w:lang w:val="ru-RU"/>
        </w:rPr>
        <w:tab/>
        <w:t xml:space="preserve">Государственные органы и их должностные лица оказывают содействие участникам национального превентивного механизма в осуществлении ими законной деятельности. Ни один государственный орган или должностное лицо не вправе ограничивать права, свободы и законные интересы граждан за сообщение участникам национального превентивного механизма о фактах применения пыток и других жестоких, бесчеловечных или унижающих достоинство видов обращения и наказания. Должностные лица, препятствующие законной деятельности участников национального превентивного механизма, несут ответственность, установленную </w:t>
      </w:r>
      <w:hyperlink r:id="rId7" w:anchor="z1695" w:history="1">
        <w:r w:rsidRPr="000A3A7F">
          <w:rPr>
            <w:lang w:val="ru-RU"/>
          </w:rPr>
          <w:t>законом</w:t>
        </w:r>
      </w:hyperlink>
      <w:r w:rsidRPr="000A3A7F">
        <w:rPr>
          <w:lang w:val="ru-RU"/>
        </w:rPr>
        <w:t>.</w:t>
      </w:r>
      <w:bookmarkStart w:id="1" w:name="z209"/>
      <w:bookmarkEnd w:id="1"/>
    </w:p>
    <w:p w:rsidR="00597EEE" w:rsidRPr="000A3A7F" w:rsidRDefault="00597EEE" w:rsidP="00597EEE">
      <w:pPr>
        <w:pStyle w:val="SingleTxtG"/>
        <w:ind w:firstLine="567"/>
        <w:rPr>
          <w:lang w:val="ru-RU"/>
        </w:rPr>
      </w:pPr>
      <w:r w:rsidRPr="000A3A7F">
        <w:rPr>
          <w:lang w:val="ru-RU"/>
        </w:rPr>
        <w:tab/>
        <w:t>(2)</w:t>
      </w:r>
      <w:r w:rsidRPr="000A3A7F">
        <w:rPr>
          <w:lang w:val="ru-RU"/>
        </w:rPr>
        <w:tab/>
        <w:t>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о мерах, принятых по результатам рассмотрения полученных докладов.</w:t>
      </w:r>
    </w:p>
    <w:p w:rsidR="00597EEE" w:rsidRPr="000A3A7F" w:rsidRDefault="00597EEE" w:rsidP="00597EEE">
      <w:pPr>
        <w:pStyle w:val="SingleTxtG"/>
        <w:ind w:firstLine="567"/>
        <w:rPr>
          <w:lang w:val="ru-RU"/>
        </w:rPr>
      </w:pPr>
      <w:bookmarkStart w:id="2" w:name="z210"/>
      <w:bookmarkEnd w:id="2"/>
      <w:r w:rsidRPr="000A3A7F">
        <w:rPr>
          <w:lang w:val="ru-RU"/>
        </w:rPr>
        <w:tab/>
        <w:t>(3)</w:t>
      </w:r>
      <w:r w:rsidRPr="000A3A7F">
        <w:rPr>
          <w:lang w:val="ru-RU"/>
        </w:rPr>
        <w:tab/>
        <w:t>На основании отчетов участников Национального превентивного механизма по результатам превентивных посещений Уполномоченный по правам человека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уголовного дела в отношении должностного лица, нарушившего права и свободы человека и гражданина.</w:t>
      </w:r>
    </w:p>
    <w:p w:rsidR="00597EEE" w:rsidRPr="000A3A7F" w:rsidRDefault="00597EEE" w:rsidP="00597EEE">
      <w:pPr>
        <w:pStyle w:val="SingleTxtG"/>
        <w:rPr>
          <w:lang w:val="ru-RU"/>
        </w:rPr>
      </w:pPr>
      <w:r w:rsidRPr="000A3A7F">
        <w:rPr>
          <w:lang w:val="ru-RU"/>
        </w:rPr>
        <w:t>85.</w:t>
      </w:r>
      <w:r w:rsidRPr="000A3A7F">
        <w:rPr>
          <w:lang w:val="ru-RU"/>
        </w:rPr>
        <w:tab/>
        <w:t>Представители государственных органов постоянно приглашаются на заседания Координационного совета для обсуждения текущей деятельности Национального превентивного механизма. На рассмотрение заседаний выносились итоги отдельных специальных посещений, проведенных региональными группами механизма, поступающие жалобы государственных органов на действия участников превентивного механизма, предложения по улучшению ситуации в пенитенциарных учреждениях, организациях здравоохранения, разработки рекомендаций для совершенствования деятельности механизма.</w:t>
      </w:r>
    </w:p>
    <w:p w:rsidR="00597EEE" w:rsidRPr="000A3A7F" w:rsidRDefault="00597EEE" w:rsidP="00597EEE">
      <w:pPr>
        <w:pStyle w:val="SingleTxtG"/>
        <w:rPr>
          <w:lang w:val="ru-RU"/>
        </w:rPr>
      </w:pPr>
      <w:r w:rsidRPr="000A3A7F">
        <w:rPr>
          <w:lang w:val="ru-RU"/>
        </w:rPr>
        <w:t>86.</w:t>
      </w:r>
      <w:r w:rsidRPr="000A3A7F">
        <w:rPr>
          <w:lang w:val="ru-RU"/>
        </w:rPr>
        <w:tab/>
        <w:t xml:space="preserve">Координационный совет готовит ежегодный консолидированный доклад участников национального превентивного механизма, с учетом их отчетов по результатам превентивных посещений. Ежегодный консолидированный доклад участников Национального превентивного механизма представляет собой анализ деятельности за текущий год, а также ключевых вопросов, касающихся предупреждения пыток, с приведением примеров о фактах нарушения прав граждан на свободу от пыток других жестоких, бесчеловечных или унижающих достоинство видов обращения и наказания. </w:t>
      </w:r>
    </w:p>
    <w:p w:rsidR="00597EEE" w:rsidRPr="000A3A7F" w:rsidRDefault="00597EEE" w:rsidP="00597EEE">
      <w:pPr>
        <w:pStyle w:val="SingleTxtG"/>
        <w:rPr>
          <w:lang w:val="ru-RU"/>
        </w:rPr>
      </w:pPr>
      <w:r w:rsidRPr="000A3A7F">
        <w:rPr>
          <w:lang w:val="ru-RU"/>
        </w:rPr>
        <w:t>87.</w:t>
      </w:r>
      <w:r w:rsidRPr="000A3A7F">
        <w:rPr>
          <w:lang w:val="ru-RU"/>
        </w:rPr>
        <w:tab/>
        <w:t>Доклад содержит рекомендации государственным органам по улучшению условий обращения с лицами, содержащимися в местах лишения свободы и предложения по совершенствованию законодательства.</w:t>
      </w:r>
    </w:p>
    <w:p w:rsidR="00597EEE" w:rsidRPr="000A3A7F" w:rsidRDefault="00597EEE" w:rsidP="00597EEE">
      <w:pPr>
        <w:pStyle w:val="SingleTxtG"/>
        <w:rPr>
          <w:lang w:val="ru-RU"/>
        </w:rPr>
      </w:pPr>
      <w:r w:rsidRPr="000A3A7F">
        <w:rPr>
          <w:lang w:val="ru-RU"/>
        </w:rPr>
        <w:t>88.</w:t>
      </w:r>
      <w:r w:rsidRPr="000A3A7F">
        <w:rPr>
          <w:lang w:val="ru-RU"/>
        </w:rPr>
        <w:tab/>
        <w:t xml:space="preserve">Ежегодный консолидированный доклад участников Национального превентивного механизма направляется для рассмотрения уполномоченным государственным органам и размещается на интернет-ресурсе Уполномоченного по правам человека, в соответствии со статьей 23 Факультативного протокола, </w:t>
      </w:r>
      <w:r w:rsidRPr="000A3A7F">
        <w:rPr>
          <w:color w:val="000000"/>
          <w:spacing w:val="2"/>
          <w:lang w:val="ru-RU"/>
        </w:rPr>
        <w:t>в срок не позднее одного месяца со дня его утверждения Координационным советом.</w:t>
      </w:r>
    </w:p>
    <w:p w:rsidR="00597EEE" w:rsidRPr="000A3A7F" w:rsidRDefault="00597EEE" w:rsidP="00597EEE">
      <w:pPr>
        <w:pStyle w:val="SingleTxtG"/>
        <w:rPr>
          <w:lang w:val="ru-RU"/>
        </w:rPr>
      </w:pPr>
      <w:r w:rsidRPr="000A3A7F">
        <w:rPr>
          <w:lang w:val="ru-RU"/>
        </w:rPr>
        <w:t>89.</w:t>
      </w:r>
      <w:r w:rsidRPr="000A3A7F">
        <w:rPr>
          <w:lang w:val="ru-RU"/>
        </w:rPr>
        <w:tab/>
        <w:t xml:space="preserve">В соответствии с законодательством, 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о мерах, принятых по </w:t>
      </w:r>
      <w:r w:rsidRPr="000A3A7F">
        <w:rPr>
          <w:lang w:val="ru-RU"/>
        </w:rPr>
        <w:lastRenderedPageBreak/>
        <w:t>результатам рассмотрения полученных докладов, таким образом, обеспечивается контроль по исполнению рекомендаций.</w:t>
      </w:r>
    </w:p>
    <w:p w:rsidR="00597EEE" w:rsidRPr="00DD143D" w:rsidRDefault="00597EEE" w:rsidP="00597EEE">
      <w:pPr>
        <w:pStyle w:val="H1G"/>
        <w:rPr>
          <w:lang w:val="ru-RU"/>
        </w:rPr>
      </w:pPr>
      <w:r>
        <w:rPr>
          <w:lang w:val="ru-RU"/>
        </w:rPr>
        <w:tab/>
      </w:r>
      <w:r>
        <w:rPr>
          <w:lang w:val="ru-RU"/>
        </w:rPr>
        <w:tab/>
      </w:r>
      <w:r w:rsidRPr="00910099">
        <w:rPr>
          <w:lang w:val="ru-RU"/>
        </w:rPr>
        <w:t>По пункту 36</w:t>
      </w:r>
    </w:p>
    <w:p w:rsidR="00597EEE" w:rsidRPr="00BC04DA" w:rsidRDefault="00597EEE" w:rsidP="00597EEE">
      <w:pPr>
        <w:pStyle w:val="SingleTxtG"/>
        <w:rPr>
          <w:b/>
          <w:lang w:val="ru-RU"/>
        </w:rPr>
      </w:pPr>
      <w:r w:rsidRPr="00BC04DA">
        <w:rPr>
          <w:b/>
          <w:lang w:val="ru-RU"/>
        </w:rPr>
        <w:t>Подкомитет считает, что излишний акцент на наказании и кумулятивный эффект ограничений, жесткой дисциплины и хождением строем вряд ли будут содействовать достижению целей пенитенциарной системы и могут быть приравнены к унижающему достоинство обращению. Подкомитет рекомендует переключить основное внимание пенитенциарной системы с излишних дисциплинарных наказаний на реабилитацию и реинтеграцию.</w:t>
      </w:r>
    </w:p>
    <w:p w:rsidR="00597EEE" w:rsidRPr="00BC04DA" w:rsidRDefault="00597EEE" w:rsidP="00597EEE">
      <w:pPr>
        <w:pStyle w:val="SingleTxtG"/>
        <w:rPr>
          <w:shd w:val="clear" w:color="auto" w:fill="FFFFFF"/>
          <w:lang w:val="ru-RU"/>
        </w:rPr>
      </w:pPr>
      <w:r w:rsidRPr="00BC04DA">
        <w:rPr>
          <w:lang w:val="ru-RU"/>
        </w:rPr>
        <w:t>90.</w:t>
      </w:r>
      <w:r w:rsidRPr="00BC04DA">
        <w:rPr>
          <w:lang w:val="ru-RU"/>
        </w:rPr>
        <w:tab/>
      </w:r>
      <w:r w:rsidRPr="00BC04DA">
        <w:rPr>
          <w:shd w:val="clear" w:color="auto" w:fill="FFFFFF"/>
          <w:lang w:val="ru-RU"/>
        </w:rPr>
        <w:t>Указ</w:t>
      </w:r>
      <w:hyperlink r:id="rId8" w:anchor="z6" w:history="1">
        <w:r w:rsidRPr="00BC04DA">
          <w:rPr>
            <w:lang w:val="ru-RU"/>
          </w:rPr>
          <w:t>ом</w:t>
        </w:r>
      </w:hyperlink>
      <w:r w:rsidRPr="00BC04DA">
        <w:rPr>
          <w:lang w:val="ru-RU"/>
        </w:rPr>
        <w:t xml:space="preserve"> </w:t>
      </w:r>
      <w:r w:rsidRPr="00BC04DA">
        <w:rPr>
          <w:shd w:val="clear" w:color="auto" w:fill="FFFFFF"/>
          <w:lang w:val="ru-RU"/>
        </w:rPr>
        <w:t>Президента Республики Казахстан от 8 декабря 2016 года №387 утверждена Комплексная стратегия социальной реабилитации граждан, освободившихся из мест лишения свободы и находящихся на учете службы пробации в Республике Казахстан на 2017–2019 годы».</w:t>
      </w:r>
    </w:p>
    <w:p w:rsidR="00597EEE" w:rsidRPr="000A3A7F" w:rsidRDefault="00597EEE" w:rsidP="00597EEE">
      <w:pPr>
        <w:pStyle w:val="SingleTxtG"/>
        <w:rPr>
          <w:lang w:val="ru-RU"/>
        </w:rPr>
      </w:pPr>
      <w:r w:rsidRPr="00BC04DA">
        <w:rPr>
          <w:lang w:val="ru-RU"/>
        </w:rPr>
        <w:t>91.</w:t>
      </w:r>
      <w:r w:rsidRPr="00BC04DA">
        <w:rPr>
          <w:lang w:val="ru-RU"/>
        </w:rPr>
        <w:tab/>
      </w:r>
      <w:r w:rsidRPr="00BC04DA">
        <w:rPr>
          <w:spacing w:val="2"/>
          <w:shd w:val="clear" w:color="auto" w:fill="FFFFFF"/>
          <w:lang w:val="ru-RU"/>
        </w:rPr>
        <w:t xml:space="preserve">Также, </w:t>
      </w:r>
      <w:r w:rsidRPr="00BC04DA">
        <w:rPr>
          <w:lang w:val="ru-RU"/>
        </w:rPr>
        <w:t xml:space="preserve">29 декабря 2016 года постановлением </w:t>
      </w:r>
      <w:r w:rsidRPr="00BC04DA">
        <w:rPr>
          <w:spacing w:val="2"/>
          <w:shd w:val="clear" w:color="auto" w:fill="FFFFFF"/>
          <w:lang w:val="ru-RU"/>
        </w:rPr>
        <w:t xml:space="preserve">Правительства </w:t>
      </w:r>
      <w:r w:rsidRPr="00BC04DA">
        <w:rPr>
          <w:lang w:val="ru-RU"/>
        </w:rPr>
        <w:t xml:space="preserve">№912 </w:t>
      </w:r>
      <w:r w:rsidRPr="00BC04DA">
        <w:rPr>
          <w:spacing w:val="2"/>
          <w:shd w:val="clear" w:color="auto" w:fill="FFFFFF"/>
          <w:lang w:val="ru-RU"/>
        </w:rPr>
        <w:t xml:space="preserve">принят </w:t>
      </w:r>
      <w:r w:rsidRPr="00BC04DA">
        <w:rPr>
          <w:lang w:val="ru-RU"/>
        </w:rPr>
        <w:t xml:space="preserve">план мероприятий, направленный на реализацию Комплексной стратегии социальной реабилитации граждан, освободившихся из мест лишения свободы и находящихся на учете службы пробации, в Республике Казахстан на 2017–2019 годы. </w:t>
      </w:r>
      <w:r w:rsidRPr="000A3A7F">
        <w:rPr>
          <w:lang w:val="ru-RU"/>
        </w:rPr>
        <w:t>Указанным планом предусмотрен ряд мероприятий, направленных на реабилитацию граждан, освободившихся из мест лишения свободы и находящихся на учете службы пробации, в частности внесение изменений в действующие нормативные правовые акты, реализация пилотных проектов, вовлечение неправительственных организаций, выработка механизмов, принятие иных мер по укреплению службы пробации.</w:t>
      </w:r>
    </w:p>
    <w:p w:rsidR="00597EEE" w:rsidRPr="00DD143D" w:rsidRDefault="00597EEE" w:rsidP="00597EEE">
      <w:pPr>
        <w:pStyle w:val="H1G"/>
        <w:rPr>
          <w:lang w:val="ru-RU"/>
        </w:rPr>
      </w:pPr>
      <w:r>
        <w:rPr>
          <w:lang w:val="ru-RU"/>
        </w:rPr>
        <w:tab/>
      </w:r>
      <w:r>
        <w:rPr>
          <w:lang w:val="ru-RU"/>
        </w:rPr>
        <w:tab/>
      </w:r>
      <w:r w:rsidRPr="005E280F">
        <w:rPr>
          <w:lang w:val="ru-RU"/>
        </w:rPr>
        <w:t>По пункту 38</w:t>
      </w:r>
    </w:p>
    <w:p w:rsidR="00597EEE" w:rsidRPr="00BC04DA" w:rsidRDefault="00597EEE" w:rsidP="00597EEE">
      <w:pPr>
        <w:pStyle w:val="SingleTxtG"/>
        <w:rPr>
          <w:lang w:val="ru-RU"/>
        </w:rPr>
      </w:pPr>
      <w:r w:rsidRPr="00BC04DA">
        <w:rPr>
          <w:b/>
          <w:lang w:val="ru-RU"/>
        </w:rPr>
        <w:t>Подкомитет отмечает сообщение властей о том, что в настоящее время ведется пересмотр определения пытки в Уголовном кодексе. В этой связи Подкомитет повторяет рекомендации Комитета против пыток о приведении этого определения в соответствии с определением, которое содержится в Конвенции, и обеспечении того, чтобы лицам, признанным виновными в применении пыток или жестокого обращения, назначались надлежащие меры наказания, соизмеримые с тяжестью такого преступления.</w:t>
      </w:r>
    </w:p>
    <w:p w:rsidR="00597EEE" w:rsidRPr="00BC04DA" w:rsidRDefault="00597EEE" w:rsidP="00597EEE">
      <w:pPr>
        <w:pStyle w:val="SingleTxtG"/>
        <w:rPr>
          <w:lang w:val="ru-RU"/>
        </w:rPr>
      </w:pPr>
      <w:r w:rsidRPr="00BC04DA">
        <w:rPr>
          <w:lang w:val="ru-RU"/>
        </w:rPr>
        <w:t>92.</w:t>
      </w:r>
      <w:r w:rsidRPr="00BC04DA">
        <w:rPr>
          <w:lang w:val="ru-RU"/>
        </w:rPr>
        <w:tab/>
        <w:t>С введением нового Уголовного кодекса, ужесточена уголовная ответственность за применение пыток. В Казахстане пытками признаются причинение любой боли, даже при отсутствии какого-либо вреда здоровью. При этом, максимальная санкция составляет 12 лет лишения свободы.</w:t>
      </w:r>
    </w:p>
    <w:p w:rsidR="00597EEE" w:rsidRPr="00BC04DA" w:rsidRDefault="00597EEE" w:rsidP="00597EEE">
      <w:pPr>
        <w:pStyle w:val="SingleTxtG"/>
        <w:rPr>
          <w:lang w:val="ru-RU"/>
        </w:rPr>
      </w:pPr>
      <w:r w:rsidRPr="00BC04DA">
        <w:rPr>
          <w:lang w:val="ru-RU"/>
        </w:rPr>
        <w:t>93.</w:t>
      </w:r>
      <w:r w:rsidRPr="00BC04DA">
        <w:rPr>
          <w:lang w:val="ru-RU"/>
        </w:rPr>
        <w:tab/>
        <w:t>Субъектом преступления определены не только сотрудники правоохранительных органов (следователи и лица, осуществляющие дознание), но и иные должностные лица, а также другие лица, которые применили пытку с подстрекательства либо с ведома или молчаливого согласия сотрудника правоохранительного органа.</w:t>
      </w:r>
    </w:p>
    <w:p w:rsidR="00597EEE" w:rsidRPr="00BC04DA" w:rsidRDefault="00597EEE" w:rsidP="00597EEE">
      <w:pPr>
        <w:pStyle w:val="SingleTxtG"/>
        <w:rPr>
          <w:lang w:val="ru-RU"/>
        </w:rPr>
      </w:pPr>
      <w:r w:rsidRPr="00BC04DA">
        <w:rPr>
          <w:lang w:val="ru-RU"/>
        </w:rPr>
        <w:t>94.</w:t>
      </w:r>
      <w:r w:rsidRPr="00BC04DA">
        <w:rPr>
          <w:lang w:val="ru-RU"/>
        </w:rPr>
        <w:tab/>
        <w:t>Также не допускается освобождение от уголовной ответственности лиц, совершивших пытки, за истечением срока давности или по амнистии.</w:t>
      </w:r>
    </w:p>
    <w:p w:rsidR="00597EEE" w:rsidRPr="00BC04DA" w:rsidRDefault="00597EEE" w:rsidP="00597EEE">
      <w:pPr>
        <w:pStyle w:val="SingleTxtG"/>
        <w:rPr>
          <w:lang w:val="ru-RU"/>
        </w:rPr>
      </w:pPr>
      <w:r w:rsidRPr="00BC04DA">
        <w:rPr>
          <w:lang w:val="ru-RU"/>
        </w:rPr>
        <w:t>95.</w:t>
      </w:r>
      <w:r w:rsidRPr="00BC04DA">
        <w:rPr>
          <w:lang w:val="ru-RU"/>
        </w:rPr>
        <w:tab/>
        <w:t>Вместе с тем, Генеральной прокуратурой совместно с уполномоченными государственными органами проводится подготовка Четвертого периодического доклада о мерах, принятых Республикой Казахстан по реализации Конвенции ООН против пыток.</w:t>
      </w:r>
    </w:p>
    <w:p w:rsidR="00597EEE" w:rsidRPr="00BC04DA" w:rsidRDefault="00597EEE" w:rsidP="00597EEE">
      <w:pPr>
        <w:pStyle w:val="SingleTxtG"/>
        <w:rPr>
          <w:lang w:val="ru-RU"/>
        </w:rPr>
      </w:pPr>
      <w:r w:rsidRPr="00BC04DA">
        <w:rPr>
          <w:lang w:val="ru-RU"/>
        </w:rPr>
        <w:t>96.</w:t>
      </w:r>
      <w:r w:rsidRPr="00BC04DA">
        <w:rPr>
          <w:lang w:val="ru-RU"/>
        </w:rPr>
        <w:tab/>
        <w:t xml:space="preserve">Генеральной прокуратурой разработаны Концепция к проекту Закона Республики Казахстан «О внесении изменений и дополнений в некоторые законодательные акты Республики Казахстан по вопросам противодействия пыткам и иному жестокому обращению и наказанию» и план комплексных мер по противодействию пыткам (начало проекта: апрель 2016 года; презентация проекта 23 </w:t>
      </w:r>
      <w:r w:rsidRPr="00BC04DA">
        <w:rPr>
          <w:lang w:val="ru-RU"/>
        </w:rPr>
        <w:lastRenderedPageBreak/>
        <w:t>февраля 2017 года; цель проекта: эффективная профилактика, искоренение причин и условий пыток в Казахстане; срок реализации: 2 года (декабрь 2018 года).</w:t>
      </w:r>
    </w:p>
    <w:p w:rsidR="00597EEE" w:rsidRPr="00BC04DA" w:rsidRDefault="00597EEE" w:rsidP="00597EEE">
      <w:pPr>
        <w:pStyle w:val="SingleTxtG"/>
        <w:rPr>
          <w:lang w:val="ru-RU"/>
        </w:rPr>
      </w:pPr>
      <w:r w:rsidRPr="00BC04DA">
        <w:rPr>
          <w:lang w:val="ru-RU"/>
        </w:rPr>
        <w:t>97.</w:t>
      </w:r>
      <w:r w:rsidRPr="00BC04DA">
        <w:rPr>
          <w:lang w:val="ru-RU"/>
        </w:rPr>
        <w:tab/>
        <w:t xml:space="preserve">Задачей концепции и плана является выработка и реализация мер по предотвращению, эффективному расследованию и реабилитации жертв пыток в уголовном процессе и пенитенциарной сфере. </w:t>
      </w:r>
    </w:p>
    <w:p w:rsidR="00597EEE" w:rsidRPr="00BC04DA" w:rsidRDefault="00597EEE" w:rsidP="00597EEE">
      <w:pPr>
        <w:pStyle w:val="SingleTxtG"/>
        <w:rPr>
          <w:lang w:val="ru-RU"/>
        </w:rPr>
      </w:pPr>
      <w:r w:rsidRPr="00BC04DA">
        <w:rPr>
          <w:lang w:val="ru-RU"/>
        </w:rPr>
        <w:t>98.</w:t>
      </w:r>
      <w:r w:rsidRPr="00BC04DA">
        <w:rPr>
          <w:lang w:val="ru-RU"/>
        </w:rPr>
        <w:tab/>
        <w:t xml:space="preserve">Планом комплексных мер по противодействию пыткам предусмотрен ряд мер по обеспечению абсолютного запрета пыток, в том числе приведение диспозиций статей 146 «Пытки» и 362 «Превышение власти или должностных полномочий» Уголовного Кодекса Республики Казахстан в соответствие со статьей 1 Концепции против пыток. </w:t>
      </w:r>
    </w:p>
    <w:p w:rsidR="00597EEE" w:rsidRPr="00BC04DA" w:rsidRDefault="00597EEE" w:rsidP="00597EEE">
      <w:pPr>
        <w:pStyle w:val="SingleTxtG"/>
        <w:rPr>
          <w:lang w:val="ru-RU"/>
        </w:rPr>
      </w:pPr>
      <w:r w:rsidRPr="00BC04DA">
        <w:rPr>
          <w:lang w:val="ru-RU"/>
        </w:rPr>
        <w:t>99.</w:t>
      </w:r>
      <w:r w:rsidRPr="00BC04DA">
        <w:rPr>
          <w:lang w:val="ru-RU"/>
        </w:rPr>
        <w:tab/>
        <w:t xml:space="preserve">В частности, предлагается рассмотреть вопрос о разграничении состава преступления «пытки» от «жестокого, бесчеловечного или унижающего обращения или наказания», по результатам чего внести соответствующие изменения в Уголовный Кодекс Республики Казахстан. </w:t>
      </w:r>
    </w:p>
    <w:p w:rsidR="00597EEE" w:rsidRPr="00BC04DA" w:rsidRDefault="00597EEE" w:rsidP="00597EEE">
      <w:pPr>
        <w:pStyle w:val="SingleTxtG"/>
        <w:rPr>
          <w:lang w:val="ru-RU"/>
        </w:rPr>
      </w:pPr>
      <w:r w:rsidRPr="00BC04DA">
        <w:rPr>
          <w:lang w:val="ru-RU"/>
        </w:rPr>
        <w:t>100.</w:t>
      </w:r>
      <w:r w:rsidRPr="00BC04DA">
        <w:rPr>
          <w:lang w:val="ru-RU"/>
        </w:rPr>
        <w:tab/>
        <w:t>Кроме того, предлагается предусмотреть наказания за пытки, как за тяжкое преступление, исключив наказания, не связанные с лишением свободы, предусмотреть соразмерное наказание за другие формы жестокого обращения; внести изменения в статьи 63 «Условное осуждение» и 68 «Освобождение от уголовной ответственности в связи с примирением» Уголовного Кодекса Республики Казахстан, исключив возможность условного наказания и примирения за пытки, обеспечить практику наказания за пытки соразмерно их тяжести, ввести изменения в соответствующие нормативные постановления Верховного Суда по пыткам и жестокому обращению в целях формирования единой судебной практики в соответствии с положениями.</w:t>
      </w:r>
    </w:p>
    <w:p w:rsidR="00597EEE" w:rsidRPr="00930960" w:rsidRDefault="00597EEE" w:rsidP="00597EEE">
      <w:pPr>
        <w:pStyle w:val="H1G"/>
        <w:rPr>
          <w:lang w:val="ru-RU"/>
        </w:rPr>
      </w:pPr>
      <w:r>
        <w:rPr>
          <w:lang w:val="ru-RU"/>
        </w:rPr>
        <w:tab/>
      </w:r>
      <w:r>
        <w:rPr>
          <w:lang w:val="ru-RU"/>
        </w:rPr>
        <w:tab/>
      </w:r>
      <w:r w:rsidRPr="00930960">
        <w:rPr>
          <w:lang w:val="ru-RU"/>
        </w:rPr>
        <w:t>По пункту 42</w:t>
      </w:r>
    </w:p>
    <w:p w:rsidR="00597EEE" w:rsidRPr="00BC04DA" w:rsidRDefault="00597EEE" w:rsidP="00597EEE">
      <w:pPr>
        <w:pStyle w:val="SingleTxtG"/>
        <w:rPr>
          <w:b/>
          <w:lang w:val="ru-RU"/>
        </w:rPr>
      </w:pPr>
      <w:r w:rsidRPr="00BC04DA">
        <w:rPr>
          <w:b/>
          <w:lang w:val="ru-RU"/>
        </w:rPr>
        <w:t>Подкомитет рекомендует государству-участнику реформировать систему уголовного преследования, обеспечить, чтобы только независимые судьи принимали решения об ограничении прав человека в отношении подозреваемых и обвиняемых, и укрепить надзор за деятельностью следственных органов.</w:t>
      </w:r>
    </w:p>
    <w:p w:rsidR="00597EEE" w:rsidRPr="00BC04DA" w:rsidRDefault="00597EEE" w:rsidP="00597EEE">
      <w:pPr>
        <w:pStyle w:val="SingleTxtG"/>
        <w:rPr>
          <w:lang w:val="ru-RU"/>
        </w:rPr>
      </w:pPr>
      <w:r w:rsidRPr="00BC04DA">
        <w:rPr>
          <w:lang w:val="ru-RU"/>
        </w:rPr>
        <w:t>101.</w:t>
      </w:r>
      <w:r w:rsidRPr="00BC04DA">
        <w:rPr>
          <w:lang w:val="ru-RU"/>
        </w:rPr>
        <w:tab/>
        <w:t>В рамках проводимой работы по реформированию законодательства 4 июля 2014 года принят новый Уголовно-процессуальный кодекс, которым регламентированы полномочия следственного судьи.</w:t>
      </w:r>
    </w:p>
    <w:p w:rsidR="00597EEE" w:rsidRPr="00BC04DA" w:rsidRDefault="00597EEE" w:rsidP="00597EEE">
      <w:pPr>
        <w:pStyle w:val="SingleTxtG"/>
        <w:rPr>
          <w:lang w:val="ru-RU"/>
        </w:rPr>
      </w:pPr>
      <w:r w:rsidRPr="00BC04DA">
        <w:rPr>
          <w:lang w:val="ru-RU"/>
        </w:rPr>
        <w:t>102.</w:t>
      </w:r>
      <w:r w:rsidRPr="00BC04DA">
        <w:rPr>
          <w:lang w:val="ru-RU"/>
        </w:rPr>
        <w:tab/>
        <w:t xml:space="preserve">Согласно части 3 статьи 54 Уголовно-процессуального кодекса следственный судья – судья суда первой инстанции, осуществляющий предусмотренные полномочия в ходе досудебного производства, судья суда первой инстанции, к полномочиям которого относится осуществление в порядке, предусмотренном УПК, судебного контроля за соблюдением прав, свобод и законных интересов лиц в уголовном судопроизводстве. </w:t>
      </w:r>
    </w:p>
    <w:p w:rsidR="00597EEE" w:rsidRPr="00BC04DA" w:rsidRDefault="00597EEE" w:rsidP="00597EEE">
      <w:pPr>
        <w:pStyle w:val="SingleTxtG"/>
        <w:rPr>
          <w:lang w:val="ru-RU"/>
        </w:rPr>
      </w:pPr>
      <w:r w:rsidRPr="00BC04DA">
        <w:rPr>
          <w:lang w:val="ru-RU"/>
        </w:rPr>
        <w:t>103.</w:t>
      </w:r>
      <w:r w:rsidRPr="00BC04DA">
        <w:rPr>
          <w:lang w:val="ru-RU"/>
        </w:rPr>
        <w:tab/>
        <w:t>Статьей 55 Уголовно-процессуального кодекса определены полномочия следственного судьи:</w:t>
      </w:r>
    </w:p>
    <w:p w:rsidR="00597EEE" w:rsidRPr="00BC04DA" w:rsidRDefault="00597EEE" w:rsidP="00597EEE">
      <w:pPr>
        <w:pStyle w:val="SingleTxtG"/>
        <w:ind w:firstLine="567"/>
        <w:rPr>
          <w:lang w:val="ru-RU"/>
        </w:rPr>
      </w:pPr>
      <w:r w:rsidRPr="00BC04DA">
        <w:rPr>
          <w:lang w:val="ru-RU"/>
        </w:rPr>
        <w:tab/>
        <w:t>(1)</w:t>
      </w:r>
      <w:r w:rsidRPr="00BC04DA">
        <w:rPr>
          <w:lang w:val="ru-RU"/>
        </w:rPr>
        <w:tab/>
        <w:t>санкционирования содержания под стражей;</w:t>
      </w:r>
    </w:p>
    <w:p w:rsidR="00597EEE" w:rsidRPr="00BC04DA" w:rsidRDefault="00597EEE" w:rsidP="00597EEE">
      <w:pPr>
        <w:pStyle w:val="SingleTxtG"/>
        <w:ind w:firstLine="567"/>
        <w:rPr>
          <w:lang w:val="ru-RU"/>
        </w:rPr>
      </w:pPr>
      <w:r w:rsidRPr="00BC04DA">
        <w:rPr>
          <w:lang w:val="ru-RU"/>
        </w:rPr>
        <w:tab/>
        <w:t>(2)</w:t>
      </w:r>
      <w:r w:rsidRPr="00BC04DA">
        <w:rPr>
          <w:lang w:val="ru-RU"/>
        </w:rPr>
        <w:tab/>
        <w:t>санкционирования домашнего ареста;</w:t>
      </w:r>
    </w:p>
    <w:p w:rsidR="00597EEE" w:rsidRPr="00BC04DA" w:rsidRDefault="00597EEE" w:rsidP="00597EEE">
      <w:pPr>
        <w:pStyle w:val="SingleTxtG"/>
        <w:ind w:firstLine="567"/>
        <w:rPr>
          <w:lang w:val="ru-RU"/>
        </w:rPr>
      </w:pPr>
      <w:r w:rsidRPr="00BC04DA">
        <w:rPr>
          <w:lang w:val="ru-RU"/>
        </w:rPr>
        <w:tab/>
        <w:t>(3)</w:t>
      </w:r>
      <w:r w:rsidRPr="00BC04DA">
        <w:rPr>
          <w:lang w:val="ru-RU"/>
        </w:rPr>
        <w:tab/>
        <w:t>санкционирования временного отстранения от должности;</w:t>
      </w:r>
    </w:p>
    <w:p w:rsidR="00597EEE" w:rsidRPr="00BC04DA" w:rsidRDefault="00597EEE" w:rsidP="00597EEE">
      <w:pPr>
        <w:pStyle w:val="SingleTxtG"/>
        <w:ind w:firstLine="567"/>
        <w:rPr>
          <w:lang w:val="ru-RU"/>
        </w:rPr>
      </w:pPr>
      <w:r w:rsidRPr="00BC04DA">
        <w:rPr>
          <w:lang w:val="ru-RU"/>
        </w:rPr>
        <w:tab/>
        <w:t>(4)</w:t>
      </w:r>
      <w:r w:rsidRPr="00BC04DA">
        <w:rPr>
          <w:lang w:val="ru-RU"/>
        </w:rPr>
        <w:tab/>
        <w:t>санкционирования запрета на приближение;</w:t>
      </w:r>
    </w:p>
    <w:p w:rsidR="00597EEE" w:rsidRPr="00BC04DA" w:rsidRDefault="00597EEE" w:rsidP="00597EEE">
      <w:pPr>
        <w:pStyle w:val="SingleTxtG"/>
        <w:ind w:firstLine="567"/>
        <w:rPr>
          <w:lang w:val="ru-RU"/>
        </w:rPr>
      </w:pPr>
      <w:r w:rsidRPr="00BC04DA">
        <w:rPr>
          <w:lang w:val="ru-RU"/>
        </w:rPr>
        <w:tab/>
        <w:t>(5)</w:t>
      </w:r>
      <w:r w:rsidRPr="00BC04DA">
        <w:rPr>
          <w:lang w:val="ru-RU"/>
        </w:rPr>
        <w:tab/>
        <w:t>санкционирования экстрадиционного ареста;</w:t>
      </w:r>
    </w:p>
    <w:p w:rsidR="00597EEE" w:rsidRPr="00BC04DA" w:rsidRDefault="00597EEE" w:rsidP="00597EEE">
      <w:pPr>
        <w:pStyle w:val="SingleTxtG"/>
        <w:ind w:firstLine="567"/>
        <w:rPr>
          <w:lang w:val="ru-RU"/>
        </w:rPr>
      </w:pPr>
      <w:r w:rsidRPr="00BC04DA">
        <w:rPr>
          <w:lang w:val="ru-RU"/>
        </w:rPr>
        <w:tab/>
        <w:t>(6)</w:t>
      </w:r>
      <w:r w:rsidRPr="00BC04DA">
        <w:rPr>
          <w:lang w:val="ru-RU"/>
        </w:rPr>
        <w:tab/>
        <w:t>продления сроков содержания под стражей, домашнего ареста, экстрадиционного ареста;</w:t>
      </w:r>
    </w:p>
    <w:p w:rsidR="00597EEE" w:rsidRPr="00BC04DA" w:rsidRDefault="00597EEE" w:rsidP="00597EEE">
      <w:pPr>
        <w:pStyle w:val="SingleTxtG"/>
        <w:ind w:firstLine="567"/>
        <w:rPr>
          <w:lang w:val="ru-RU"/>
        </w:rPr>
      </w:pPr>
      <w:r w:rsidRPr="00BC04DA">
        <w:rPr>
          <w:lang w:val="ru-RU"/>
        </w:rPr>
        <w:tab/>
        <w:t>(7)</w:t>
      </w:r>
      <w:r w:rsidRPr="00BC04DA">
        <w:rPr>
          <w:lang w:val="ru-RU"/>
        </w:rPr>
        <w:tab/>
        <w:t>применения залога;</w:t>
      </w:r>
    </w:p>
    <w:p w:rsidR="00597EEE" w:rsidRPr="00BC04DA" w:rsidRDefault="00597EEE" w:rsidP="00597EEE">
      <w:pPr>
        <w:pStyle w:val="SingleTxtG"/>
        <w:ind w:firstLine="567"/>
        <w:rPr>
          <w:lang w:val="ru-RU"/>
        </w:rPr>
      </w:pPr>
      <w:r w:rsidRPr="00BC04DA">
        <w:rPr>
          <w:lang w:val="ru-RU"/>
        </w:rPr>
        <w:tab/>
        <w:t>(8)</w:t>
      </w:r>
      <w:r w:rsidRPr="00BC04DA">
        <w:rPr>
          <w:lang w:val="ru-RU"/>
        </w:rPr>
        <w:tab/>
        <w:t>санкционирования наложения ареста на имущество;</w:t>
      </w:r>
    </w:p>
    <w:p w:rsidR="00597EEE" w:rsidRPr="00BC04DA" w:rsidRDefault="00597EEE" w:rsidP="00597EEE">
      <w:pPr>
        <w:pStyle w:val="SingleTxtG"/>
        <w:ind w:firstLine="567"/>
        <w:rPr>
          <w:lang w:val="ru-RU"/>
        </w:rPr>
      </w:pPr>
      <w:r w:rsidRPr="00BC04DA">
        <w:rPr>
          <w:lang w:val="ru-RU"/>
        </w:rPr>
        <w:lastRenderedPageBreak/>
        <w:tab/>
        <w:t>(9)</w:t>
      </w:r>
      <w:r w:rsidRPr="00BC04DA">
        <w:rPr>
          <w:lang w:val="ru-RU"/>
        </w:rPr>
        <w:tab/>
        <w:t>принудительного помещения не содержащегося под стражей лица в медицинскую организацию для производства судебно-психиатрической и (или) судебно-медицинской экспертиз;</w:t>
      </w:r>
    </w:p>
    <w:p w:rsidR="00597EEE" w:rsidRPr="00BC04DA" w:rsidRDefault="00597EEE" w:rsidP="00597EEE">
      <w:pPr>
        <w:pStyle w:val="SingleTxtG"/>
        <w:ind w:firstLine="567"/>
        <w:rPr>
          <w:lang w:val="ru-RU"/>
        </w:rPr>
      </w:pPr>
      <w:r w:rsidRPr="00BC04DA">
        <w:rPr>
          <w:lang w:val="ru-RU"/>
        </w:rPr>
        <w:tab/>
        <w:t>(10)</w:t>
      </w:r>
      <w:r w:rsidRPr="00BC04DA">
        <w:rPr>
          <w:lang w:val="ru-RU"/>
        </w:rPr>
        <w:tab/>
        <w:t>при установлении факта психического заболевания о переводе лица, в отношении которого ранее применено содержание под стражей, в специальную медицинскую организацию, оказывающую психиатрическую помощь, приспособленную для содержания больных в условиях строгой изоляции;</w:t>
      </w:r>
    </w:p>
    <w:p w:rsidR="00597EEE" w:rsidRPr="00BC04DA" w:rsidRDefault="00597EEE" w:rsidP="00597EEE">
      <w:pPr>
        <w:pStyle w:val="SingleTxtG"/>
        <w:ind w:firstLine="567"/>
        <w:rPr>
          <w:lang w:val="ru-RU"/>
        </w:rPr>
      </w:pPr>
      <w:r w:rsidRPr="00BC04DA">
        <w:rPr>
          <w:lang w:val="ru-RU"/>
        </w:rPr>
        <w:tab/>
        <w:t>(11)</w:t>
      </w:r>
      <w:r w:rsidRPr="00BC04DA">
        <w:rPr>
          <w:lang w:val="ru-RU"/>
        </w:rPr>
        <w:tab/>
        <w:t>эксгумации трупа;</w:t>
      </w:r>
    </w:p>
    <w:p w:rsidR="00597EEE" w:rsidRPr="00BC04DA" w:rsidRDefault="00597EEE" w:rsidP="00597EEE">
      <w:pPr>
        <w:pStyle w:val="SingleTxtG"/>
        <w:ind w:firstLine="567"/>
        <w:rPr>
          <w:lang w:val="ru-RU"/>
        </w:rPr>
      </w:pPr>
      <w:r w:rsidRPr="00BC04DA">
        <w:rPr>
          <w:lang w:val="ru-RU"/>
        </w:rPr>
        <w:tab/>
        <w:t>(12)</w:t>
      </w:r>
      <w:r w:rsidRPr="00BC04DA">
        <w:rPr>
          <w:lang w:val="ru-RU"/>
        </w:rPr>
        <w:tab/>
        <w:t>объявления международного розыска подозреваемого, обвиняемого.</w:t>
      </w:r>
      <w:bookmarkStart w:id="3" w:name="z408"/>
      <w:bookmarkEnd w:id="3"/>
    </w:p>
    <w:p w:rsidR="00597EEE" w:rsidRPr="00BC04DA" w:rsidRDefault="00597EEE" w:rsidP="00597EEE">
      <w:pPr>
        <w:pStyle w:val="SingleTxtG"/>
        <w:rPr>
          <w:lang w:val="ru-RU"/>
        </w:rPr>
      </w:pPr>
      <w:r w:rsidRPr="00BC04DA">
        <w:rPr>
          <w:lang w:val="ru-RU"/>
        </w:rPr>
        <w:t>104.</w:t>
      </w:r>
      <w:r w:rsidRPr="00BC04DA">
        <w:rPr>
          <w:lang w:val="ru-RU"/>
        </w:rPr>
        <w:tab/>
        <w:t>Следственный судья:</w:t>
      </w:r>
    </w:p>
    <w:p w:rsidR="00597EEE" w:rsidRPr="00BC04DA" w:rsidRDefault="00597EEE" w:rsidP="00597EEE">
      <w:pPr>
        <w:pStyle w:val="SingleTxtG"/>
        <w:ind w:firstLine="567"/>
        <w:rPr>
          <w:lang w:val="ru-RU"/>
        </w:rPr>
      </w:pPr>
      <w:r w:rsidRPr="00BC04DA">
        <w:rPr>
          <w:lang w:val="ru-RU"/>
        </w:rPr>
        <w:tab/>
        <w:t>(1)</w:t>
      </w:r>
      <w:r w:rsidRPr="00BC04DA">
        <w:rPr>
          <w:lang w:val="ru-RU"/>
        </w:rPr>
        <w:tab/>
        <w:t>рассматривает жалобы на действия (бездействие) и решения дознавателя, органа дознания, следователя и прокурора;</w:t>
      </w:r>
    </w:p>
    <w:p w:rsidR="00597EEE" w:rsidRPr="00BC04DA" w:rsidRDefault="00597EEE" w:rsidP="00597EEE">
      <w:pPr>
        <w:pStyle w:val="SingleTxtG"/>
        <w:ind w:firstLine="567"/>
        <w:rPr>
          <w:lang w:val="ru-RU"/>
        </w:rPr>
      </w:pPr>
      <w:r w:rsidRPr="00BC04DA">
        <w:rPr>
          <w:lang w:val="ru-RU"/>
        </w:rPr>
        <w:tab/>
        <w:t>(2)</w:t>
      </w:r>
      <w:r w:rsidRPr="00BC04DA">
        <w:rPr>
          <w:lang w:val="ru-RU"/>
        </w:rPr>
        <w:tab/>
        <w:t>рассматривает вопрос о реализации вещественных доказательств, подвергающихся быстрой порче или длительное хранение которых до разрешения уголовного дела по существу требует значительных материальных затрат;</w:t>
      </w:r>
    </w:p>
    <w:p w:rsidR="00597EEE" w:rsidRPr="00BC04DA" w:rsidRDefault="00597EEE" w:rsidP="00597EEE">
      <w:pPr>
        <w:pStyle w:val="SingleTxtG"/>
        <w:ind w:firstLine="567"/>
        <w:rPr>
          <w:lang w:val="ru-RU"/>
        </w:rPr>
      </w:pPr>
      <w:r w:rsidRPr="00BC04DA">
        <w:rPr>
          <w:lang w:val="ru-RU"/>
        </w:rPr>
        <w:tab/>
        <w:t>(3)</w:t>
      </w:r>
      <w:r w:rsidRPr="00BC04DA">
        <w:rPr>
          <w:lang w:val="ru-RU"/>
        </w:rPr>
        <w:tab/>
        <w:t>депонирует в ходе досудебного производства показания потерпевшего и свидетеля;</w:t>
      </w:r>
    </w:p>
    <w:p w:rsidR="00597EEE" w:rsidRPr="00BC04DA" w:rsidRDefault="00597EEE" w:rsidP="00597EEE">
      <w:pPr>
        <w:pStyle w:val="SingleTxtG"/>
        <w:ind w:firstLine="567"/>
        <w:rPr>
          <w:lang w:val="ru-RU"/>
        </w:rPr>
      </w:pPr>
      <w:r w:rsidRPr="00BC04DA">
        <w:rPr>
          <w:lang w:val="ru-RU"/>
        </w:rPr>
        <w:tab/>
        <w:t>(4)</w:t>
      </w:r>
      <w:r w:rsidRPr="00BC04DA">
        <w:rPr>
          <w:lang w:val="ru-RU"/>
        </w:rPr>
        <w:tab/>
        <w:t>налагает денежное взыскание на лиц, не выполняющих или выполняющих ненадлежаще процессуальные обязанности в досудебном производстве, за исключением адвокатов и прокуроров;</w:t>
      </w:r>
    </w:p>
    <w:p w:rsidR="00597EEE" w:rsidRPr="00BC04DA" w:rsidRDefault="00597EEE" w:rsidP="00597EEE">
      <w:pPr>
        <w:pStyle w:val="SingleTxtG"/>
        <w:ind w:firstLine="567"/>
        <w:rPr>
          <w:lang w:val="ru-RU"/>
        </w:rPr>
      </w:pPr>
      <w:r w:rsidRPr="00BC04DA">
        <w:rPr>
          <w:lang w:val="ru-RU"/>
        </w:rPr>
        <w:tab/>
        <w:t>(5)</w:t>
      </w:r>
      <w:r w:rsidRPr="00BC04DA">
        <w:rPr>
          <w:lang w:val="ru-RU"/>
        </w:rPr>
        <w:tab/>
        <w:t>рассматривает вопрос о взыскании процессуальных издержек по уголовному делу по представлению прокурора;</w:t>
      </w:r>
    </w:p>
    <w:p w:rsidR="00597EEE" w:rsidRPr="00BC04DA" w:rsidRDefault="00597EEE" w:rsidP="00597EEE">
      <w:pPr>
        <w:pStyle w:val="SingleTxtG"/>
        <w:ind w:firstLine="567"/>
        <w:rPr>
          <w:lang w:val="ru-RU"/>
        </w:rPr>
      </w:pPr>
      <w:r w:rsidRPr="00BC04DA">
        <w:rPr>
          <w:lang w:val="ru-RU"/>
        </w:rPr>
        <w:tab/>
        <w:t>(6)</w:t>
      </w:r>
      <w:r w:rsidRPr="00BC04DA">
        <w:rPr>
          <w:lang w:val="ru-RU"/>
        </w:rPr>
        <w:tab/>
        <w:t>по мотивированному ходатайству адвоката, участвующего в качестве защитника, рассматривает вопрос об истребовании и приобщении к уголовному делу любых сведений, документов, предметов, имеющих значение для уголовного дела, за исключением сведений, составляющих государственные секреты, в случаях отказа в исполнении запроса либо непринятия решения по нему в течение трех суток;</w:t>
      </w:r>
    </w:p>
    <w:p w:rsidR="00597EEE" w:rsidRPr="00BC04DA" w:rsidRDefault="00597EEE" w:rsidP="00597EEE">
      <w:pPr>
        <w:pStyle w:val="SingleTxtG"/>
        <w:ind w:firstLine="567"/>
        <w:rPr>
          <w:lang w:val="ru-RU"/>
        </w:rPr>
      </w:pPr>
      <w:r w:rsidRPr="00BC04DA">
        <w:rPr>
          <w:lang w:val="ru-RU"/>
        </w:rPr>
        <w:tab/>
        <w:t>(7)</w:t>
      </w:r>
      <w:r w:rsidRPr="00BC04DA">
        <w:rPr>
          <w:lang w:val="ru-RU"/>
        </w:rPr>
        <w:tab/>
        <w:t>по мотивированному ходатайству адвоката, участвующего в качестве защитника, рассматривает вопрос о назначении экспертизы, если органом уголовного преследования в удовлетворении такого ходатайства было необоснованно отказано либо по нему не принято решение в течение трех суток;</w:t>
      </w:r>
    </w:p>
    <w:p w:rsidR="00597EEE" w:rsidRPr="00BC04DA" w:rsidRDefault="00597EEE" w:rsidP="00597EEE">
      <w:pPr>
        <w:pStyle w:val="SingleTxtG"/>
        <w:ind w:firstLine="567"/>
        <w:rPr>
          <w:lang w:val="ru-RU"/>
        </w:rPr>
      </w:pPr>
      <w:r w:rsidRPr="00BC04DA">
        <w:rPr>
          <w:lang w:val="ru-RU"/>
        </w:rPr>
        <w:tab/>
        <w:t>(8)</w:t>
      </w:r>
      <w:r w:rsidRPr="00BC04DA">
        <w:rPr>
          <w:lang w:val="ru-RU"/>
        </w:rPr>
        <w:tab/>
        <w:t>по ходатайству адвоката, участвующего в качестве защитника, рассматривает вопрос о принудительном приводе в орган, ведущий уголовный процесс, ранее опрошенного им свидетеля, обеспечение явки которого для дачи показаний затруднительно;</w:t>
      </w:r>
    </w:p>
    <w:p w:rsidR="00597EEE" w:rsidRPr="00BC04DA" w:rsidRDefault="00597EEE" w:rsidP="00597EEE">
      <w:pPr>
        <w:pStyle w:val="SingleTxtG"/>
        <w:ind w:firstLine="567"/>
        <w:rPr>
          <w:lang w:val="ru-RU"/>
        </w:rPr>
      </w:pPr>
      <w:r w:rsidRPr="00BC04DA">
        <w:rPr>
          <w:lang w:val="ru-RU"/>
        </w:rPr>
        <w:tab/>
        <w:t>(9)</w:t>
      </w:r>
      <w:r w:rsidRPr="00BC04DA">
        <w:rPr>
          <w:lang w:val="ru-RU"/>
        </w:rPr>
        <w:tab/>
        <w:t>выполняет иные полномочия, предусмотренные настоящим Кодексом.</w:t>
      </w:r>
    </w:p>
    <w:p w:rsidR="00597EEE" w:rsidRPr="00BC04DA" w:rsidRDefault="00597EEE" w:rsidP="00597EEE">
      <w:pPr>
        <w:pStyle w:val="SingleTxtG"/>
        <w:rPr>
          <w:lang w:val="ru-RU"/>
        </w:rPr>
      </w:pPr>
      <w:bookmarkStart w:id="4" w:name="z418"/>
      <w:bookmarkEnd w:id="4"/>
      <w:r w:rsidRPr="00BC04DA">
        <w:rPr>
          <w:lang w:val="ru-RU"/>
        </w:rPr>
        <w:t>105.</w:t>
      </w:r>
      <w:r w:rsidRPr="00BC04DA">
        <w:rPr>
          <w:lang w:val="ru-RU"/>
        </w:rPr>
        <w:tab/>
        <w:t xml:space="preserve">В соответствии со статьей 56 Уголовно-процессуального кодекса следственный судья рассматривает вопросы, отнесенные к его компетенции, единолично без проведения судебного заседания. </w:t>
      </w:r>
    </w:p>
    <w:p w:rsidR="00597EEE" w:rsidRPr="00BC04DA" w:rsidRDefault="00597EEE" w:rsidP="00597EEE">
      <w:pPr>
        <w:pStyle w:val="SingleTxtG"/>
        <w:rPr>
          <w:lang w:val="ru-RU"/>
        </w:rPr>
      </w:pPr>
      <w:r w:rsidRPr="00BC04DA">
        <w:rPr>
          <w:lang w:val="ru-RU"/>
        </w:rPr>
        <w:t>106.</w:t>
      </w:r>
      <w:r w:rsidRPr="00BC04DA">
        <w:rPr>
          <w:lang w:val="ru-RU"/>
        </w:rPr>
        <w:tab/>
        <w:t>Если необходимо исследовать обстоятельства, имеющие значение для принятия законного и обоснованного решения, следственный судья постановляет о проведении судебного заседания, с участием соответствующих лиц и прокурора.</w:t>
      </w:r>
    </w:p>
    <w:p w:rsidR="00597EEE" w:rsidRPr="00DD143D" w:rsidRDefault="00597EEE" w:rsidP="00597EEE">
      <w:pPr>
        <w:pStyle w:val="H1G"/>
        <w:rPr>
          <w:lang w:val="ru-RU"/>
        </w:rPr>
      </w:pPr>
      <w:r>
        <w:rPr>
          <w:lang w:val="ru-RU"/>
        </w:rPr>
        <w:tab/>
      </w:r>
      <w:r>
        <w:rPr>
          <w:lang w:val="ru-RU"/>
        </w:rPr>
        <w:tab/>
      </w:r>
      <w:r w:rsidRPr="004A61A8">
        <w:rPr>
          <w:lang w:val="ru-RU"/>
        </w:rPr>
        <w:t>По пункту 44</w:t>
      </w:r>
    </w:p>
    <w:p w:rsidR="00597EEE" w:rsidRPr="00BC04DA" w:rsidRDefault="00597EEE" w:rsidP="00597EEE">
      <w:pPr>
        <w:pStyle w:val="SingleTxtG"/>
        <w:rPr>
          <w:b/>
          <w:lang w:val="ru-RU"/>
        </w:rPr>
      </w:pPr>
      <w:r w:rsidRPr="00BC04DA">
        <w:rPr>
          <w:b/>
          <w:lang w:val="ru-RU"/>
        </w:rPr>
        <w:t>Подкомитет рекомендует незамедлительно информировать всех арестованных о причинах их ареста и об их правах в качестве задержанных на понятном для них языке.</w:t>
      </w:r>
    </w:p>
    <w:p w:rsidR="00597EEE" w:rsidRPr="00BC04DA" w:rsidRDefault="00597EEE" w:rsidP="00597EEE">
      <w:pPr>
        <w:pStyle w:val="SingleTxtG"/>
        <w:rPr>
          <w:lang w:val="ru-RU"/>
        </w:rPr>
      </w:pPr>
      <w:r w:rsidRPr="00BC04DA">
        <w:rPr>
          <w:lang w:val="ru-RU"/>
        </w:rPr>
        <w:lastRenderedPageBreak/>
        <w:t>107.</w:t>
      </w:r>
      <w:r w:rsidRPr="00BC04DA">
        <w:rPr>
          <w:lang w:val="ru-RU"/>
        </w:rPr>
        <w:tab/>
        <w:t>Рекомендация Подкомитета не поддерживается в связи с тем, что положения по информированию лица о своем задержании уже закреплено в национальном законодательстве.</w:t>
      </w:r>
    </w:p>
    <w:p w:rsidR="00597EEE" w:rsidRPr="00BC04DA" w:rsidRDefault="00597EEE" w:rsidP="00597EEE">
      <w:pPr>
        <w:pStyle w:val="SingleTxtG"/>
        <w:rPr>
          <w:lang w:val="ru-RU"/>
        </w:rPr>
      </w:pPr>
      <w:r w:rsidRPr="00BC04DA">
        <w:rPr>
          <w:lang w:val="ru-RU"/>
        </w:rPr>
        <w:t>108.</w:t>
      </w:r>
      <w:r w:rsidRPr="00BC04DA">
        <w:rPr>
          <w:lang w:val="ru-RU"/>
        </w:rPr>
        <w:tab/>
        <w:t>Одним из новшеств Уголовно-процессуального кодекса является Правило Миранды, которое в усеченном виде отражено в пункте 1 статьи 131 согласно которого, при задержании лица по подозрению в совершении уголовного правонарушения должностное лицо органа уголовного преследования устно объявляет лицу по подозрению в совершении какого уголовного правонарушения оно задержано, разъясняет ему право на приглашение защитника, право хранить молчание и то, что сказанное им может быть использовано против него в суде.</w:t>
      </w:r>
    </w:p>
    <w:p w:rsidR="00597EEE" w:rsidRPr="00597EEE" w:rsidRDefault="00597EEE" w:rsidP="00597EEE">
      <w:pPr>
        <w:pStyle w:val="SingleTxtG"/>
        <w:rPr>
          <w:rStyle w:val="full-story"/>
          <w:lang w:val="ru-RU"/>
        </w:rPr>
      </w:pPr>
      <w:r w:rsidRPr="00597EEE">
        <w:rPr>
          <w:rStyle w:val="full-story"/>
          <w:lang w:val="ru-RU"/>
        </w:rPr>
        <w:t>109.</w:t>
      </w:r>
      <w:r w:rsidRPr="00597EEE">
        <w:rPr>
          <w:rStyle w:val="full-story"/>
          <w:lang w:val="ru-RU"/>
        </w:rPr>
        <w:tab/>
        <w:t>Предусмотрена также такая процессуальная мера принуждения, как доставление на срок до трех часов, в целях выяснения причастности лица к совершению уголовного правонарушения. И этот срок включается в срок задержания в качестве подозреваемого.</w:t>
      </w:r>
    </w:p>
    <w:p w:rsidR="00597EEE" w:rsidRPr="00BC04DA" w:rsidRDefault="00597EEE" w:rsidP="00597EEE">
      <w:pPr>
        <w:pStyle w:val="SingleTxtG"/>
        <w:rPr>
          <w:lang w:val="ru-RU"/>
        </w:rPr>
      </w:pPr>
      <w:r w:rsidRPr="00BC04DA">
        <w:rPr>
          <w:lang w:val="ru-RU"/>
        </w:rPr>
        <w:t>110.</w:t>
      </w:r>
      <w:r w:rsidRPr="00BC04DA">
        <w:rPr>
          <w:lang w:val="ru-RU"/>
        </w:rPr>
        <w:tab/>
        <w:t>В случае, если задержанный не владеет казахским и (или) русским языками либо не может в момент задержания в силу алкогольного, наркотического, токсикоманического опьянения либо болезненного психосоматического состояния адекватно воспринимать разъяснение ему прав, то права подозреваемого разъясняются ему соответственно в присутствии переводчика (при необходимости) и (или) защитника до начала допроса в качестве подозреваемого, о чем делается отметка в протоколе допроса.</w:t>
      </w:r>
    </w:p>
    <w:p w:rsidR="00597EEE" w:rsidRPr="00BC04DA" w:rsidRDefault="00597EEE" w:rsidP="00597EEE">
      <w:pPr>
        <w:pStyle w:val="SingleTxtG"/>
        <w:rPr>
          <w:lang w:val="ru-RU"/>
        </w:rPr>
      </w:pPr>
      <w:r w:rsidRPr="00BC04DA">
        <w:rPr>
          <w:lang w:val="ru-RU"/>
        </w:rPr>
        <w:t>111.</w:t>
      </w:r>
      <w:r w:rsidRPr="00BC04DA">
        <w:rPr>
          <w:lang w:val="ru-RU"/>
        </w:rPr>
        <w:tab/>
        <w:t>Право лица, лишенного свободы об информировании своего задержания членов семьи или другого близкого родственника закреплено в части 3 статьи 64 Уголовно-процессуального кодекса: «Задержанный подозреваемый вправе немедленно сообщить по телефону или иным способом по месту своего жительства или работы о своем задержании и месте содержания. При наличии оснований полагать, что сообщение о задержании может воспрепятствовать досудебному расследованию, должностное лицо органа уголовного преследования, осуществляющее задержание, может произвести уведомление совершеннолетних членов семьи, близких родственников задержанного самостоятельно. Такое уведомление должно быть произведено безотлагательно».</w:t>
      </w:r>
    </w:p>
    <w:p w:rsidR="00597EEE" w:rsidRPr="005E5244" w:rsidRDefault="00597EEE" w:rsidP="00597EEE">
      <w:pPr>
        <w:pStyle w:val="H1G"/>
        <w:rPr>
          <w:lang w:val="ru-RU"/>
        </w:rPr>
      </w:pPr>
      <w:r>
        <w:rPr>
          <w:lang w:val="ru-RU"/>
        </w:rPr>
        <w:tab/>
      </w:r>
      <w:r>
        <w:rPr>
          <w:lang w:val="ru-RU"/>
        </w:rPr>
        <w:tab/>
      </w:r>
      <w:r w:rsidRPr="005E5244">
        <w:rPr>
          <w:lang w:val="ru-RU"/>
        </w:rPr>
        <w:t>По пункту 48</w:t>
      </w:r>
    </w:p>
    <w:p w:rsidR="00597EEE" w:rsidRPr="00BC04DA" w:rsidRDefault="00597EEE" w:rsidP="00597EEE">
      <w:pPr>
        <w:pStyle w:val="SingleTxtG"/>
        <w:rPr>
          <w:b/>
          <w:lang w:val="ru-RU"/>
        </w:rPr>
      </w:pPr>
      <w:r w:rsidRPr="00BC04DA">
        <w:rPr>
          <w:b/>
          <w:lang w:val="ru-RU"/>
        </w:rPr>
        <w:t>Лица, лишенные свободы, должны иметь доступ к адвокату по своему выбору и, в случае необходимости, к услугам адвоката, предоставленного государством. Подкомитет рекомендует пересмотреть систему предоставления государственных адвокатов и их вознаграждения с тем, чтобы обеспечить оказание эффективной помощи подозреваемым. Адвокаты должны иметь беспрепятственный доступ к своим клиентам, без необходимости получать какие-либо разрешения со стороны прокуроров и следователей.</w:t>
      </w:r>
    </w:p>
    <w:p w:rsidR="00597EEE" w:rsidRPr="00BC04DA" w:rsidRDefault="00597EEE" w:rsidP="00597EEE">
      <w:pPr>
        <w:pStyle w:val="SingleTxtG"/>
        <w:rPr>
          <w:lang w:val="ru-RU"/>
        </w:rPr>
      </w:pPr>
      <w:r w:rsidRPr="00BC04DA">
        <w:rPr>
          <w:lang w:val="ru-RU"/>
        </w:rPr>
        <w:t>112.</w:t>
      </w:r>
      <w:r w:rsidRPr="00BC04DA">
        <w:rPr>
          <w:lang w:val="ru-RU"/>
        </w:rPr>
        <w:tab/>
        <w:t>Конституционное положение, обеспечивающее полную реализацию права на защиту от обвинения, не может быть нарушено какими-либо процессуальными правилами.</w:t>
      </w:r>
    </w:p>
    <w:p w:rsidR="00597EEE" w:rsidRPr="00BC04DA" w:rsidRDefault="00597EEE" w:rsidP="00597EEE">
      <w:pPr>
        <w:pStyle w:val="SingleTxtG"/>
        <w:rPr>
          <w:lang w:val="ru-RU"/>
        </w:rPr>
      </w:pPr>
      <w:r w:rsidRPr="00BC04DA">
        <w:rPr>
          <w:lang w:val="ru-RU"/>
        </w:rPr>
        <w:t>113.</w:t>
      </w:r>
      <w:r w:rsidRPr="00BC04DA">
        <w:rPr>
          <w:lang w:val="ru-RU"/>
        </w:rPr>
        <w:tab/>
        <w:t xml:space="preserve">В статье 26 </w:t>
      </w:r>
      <w:r w:rsidRPr="00BC04DA">
        <w:rPr>
          <w:spacing w:val="2"/>
          <w:lang w:val="ru-RU"/>
        </w:rPr>
        <w:t>Уголовно-процессуального кодекса Республики Казахстан</w:t>
      </w:r>
      <w:r w:rsidRPr="00BC04DA">
        <w:rPr>
          <w:lang w:val="ru-RU"/>
        </w:rPr>
        <w:t xml:space="preserve"> законодатель обеспечил подозреваемого, обвиняемого правом на защиту. Это право они могут осуществлять как лично, так и с помощью защитника. То есть, государством не запрещено право подозреваемого, обвиняемого на выбор защитника по своему усмотрению. </w:t>
      </w:r>
    </w:p>
    <w:p w:rsidR="00597EEE" w:rsidRPr="00BC04DA" w:rsidRDefault="00597EEE" w:rsidP="00597EEE">
      <w:pPr>
        <w:pStyle w:val="SingleTxtG"/>
        <w:rPr>
          <w:lang w:val="ru-RU"/>
        </w:rPr>
      </w:pPr>
      <w:r w:rsidRPr="00BC04DA">
        <w:rPr>
          <w:lang w:val="ru-RU"/>
        </w:rPr>
        <w:t>114.</w:t>
      </w:r>
      <w:r w:rsidRPr="00BC04DA">
        <w:rPr>
          <w:lang w:val="ru-RU"/>
        </w:rPr>
        <w:tab/>
      </w:r>
      <w:r w:rsidRPr="00BC04DA">
        <w:rPr>
          <w:szCs w:val="28"/>
          <w:lang w:val="ru-RU"/>
        </w:rPr>
        <w:t xml:space="preserve">В соответствии со статьей 68 </w:t>
      </w:r>
      <w:r w:rsidRPr="00BC04DA">
        <w:rPr>
          <w:spacing w:val="2"/>
          <w:szCs w:val="28"/>
          <w:lang w:val="ru-RU"/>
        </w:rPr>
        <w:t>Уголовно-процессуального кодекса</w:t>
      </w:r>
      <w:r w:rsidRPr="00BC04DA">
        <w:rPr>
          <w:szCs w:val="28"/>
          <w:lang w:val="ru-RU"/>
        </w:rPr>
        <w:t xml:space="preserve"> п</w:t>
      </w:r>
      <w:r w:rsidRPr="00BC04DA">
        <w:rPr>
          <w:lang w:val="ru-RU"/>
        </w:rPr>
        <w:t>одозреваемый, свидетель, имеющий право на защиту, обвиняемый, подсудимый, осужденный, оправданный вправе пригласить для защиты нескольких адвокатов в качестве защитников.</w:t>
      </w:r>
    </w:p>
    <w:p w:rsidR="00597EEE" w:rsidRPr="00BC04DA" w:rsidRDefault="00597EEE" w:rsidP="00597EEE">
      <w:pPr>
        <w:pStyle w:val="SingleTxtG"/>
        <w:rPr>
          <w:lang w:val="ru-RU"/>
        </w:rPr>
      </w:pPr>
      <w:r w:rsidRPr="00BC04DA">
        <w:rPr>
          <w:lang w:val="ru-RU"/>
        </w:rPr>
        <w:lastRenderedPageBreak/>
        <w:t>115.</w:t>
      </w:r>
      <w:r w:rsidRPr="00BC04DA">
        <w:rPr>
          <w:lang w:val="ru-RU"/>
        </w:rPr>
        <w:tab/>
        <w:t>В случае предоставления защитника за счет бюджетных средств оплата юридической помощи, оказываемой адвокатами, и возмещение расходов, связанных с защитой и представительством, а также проведением примирительных процедур производится из республиканского бюджета и устанавливаются Законом Республики Казахстан «О гарантированной государством юридической помощи» и законодательством Республики Казахстан об административных правонарушениях, уголовно-процессуальным, гражданским процессуальным законодательством Республики Казахстан.</w:t>
      </w:r>
    </w:p>
    <w:p w:rsidR="00597EEE" w:rsidRPr="00BC04DA" w:rsidRDefault="00597EEE" w:rsidP="00597EEE">
      <w:pPr>
        <w:pStyle w:val="SingleTxtG"/>
        <w:rPr>
          <w:lang w:val="ru-RU"/>
        </w:rPr>
      </w:pPr>
      <w:r w:rsidRPr="00BC04DA">
        <w:rPr>
          <w:lang w:val="ru-RU"/>
        </w:rPr>
        <w:t>116.</w:t>
      </w:r>
      <w:r w:rsidRPr="00BC04DA">
        <w:rPr>
          <w:lang w:val="ru-RU"/>
        </w:rPr>
        <w:tab/>
        <w:t xml:space="preserve">В рамках кардинальной реформы по повышению доступности и прозрачности правосудия повышена роль адвоката. </w:t>
      </w:r>
      <w:r w:rsidRPr="00BC04DA">
        <w:rPr>
          <w:rFonts w:eastAsia="Calibri"/>
          <w:color w:val="000000"/>
          <w:lang w:val="ru-RU"/>
        </w:rPr>
        <w:t xml:space="preserve">Адвокат может через следственного судью ходатайствовать о назначении необходимых следственных действий, результаты которых </w:t>
      </w:r>
      <w:r w:rsidRPr="00BC04DA">
        <w:rPr>
          <w:lang w:val="ru-RU"/>
        </w:rPr>
        <w:t>подлежат обязательному приобщению к материалам уголовного дела.</w:t>
      </w:r>
    </w:p>
    <w:p w:rsidR="00597EEE" w:rsidRPr="00BC04DA" w:rsidRDefault="00597EEE" w:rsidP="00597EEE">
      <w:pPr>
        <w:pStyle w:val="SingleTxtG"/>
        <w:rPr>
          <w:lang w:val="ru-RU"/>
        </w:rPr>
      </w:pPr>
      <w:r w:rsidRPr="00BC04DA">
        <w:rPr>
          <w:lang w:val="ru-RU"/>
        </w:rPr>
        <w:t>117.</w:t>
      </w:r>
      <w:r w:rsidRPr="00BC04DA">
        <w:rPr>
          <w:lang w:val="ru-RU"/>
        </w:rPr>
        <w:tab/>
      </w:r>
      <w:r w:rsidRPr="00BC04DA">
        <w:rPr>
          <w:color w:val="000000"/>
          <w:lang w:val="ru-RU"/>
        </w:rPr>
        <w:t xml:space="preserve">Расширен и круг лиц, имеющих право на получение бесплатной юридической </w:t>
      </w:r>
      <w:r w:rsidRPr="00BC04DA">
        <w:rPr>
          <w:lang w:val="ru-RU"/>
        </w:rPr>
        <w:t xml:space="preserve">помощи, которое наступает с момента фактического задержания. Адвокат допускается по требованию гражданина на любой стадии. </w:t>
      </w:r>
    </w:p>
    <w:p w:rsidR="00597EEE" w:rsidRPr="00BC04DA" w:rsidRDefault="00597EEE" w:rsidP="00597EEE">
      <w:pPr>
        <w:pStyle w:val="SingleTxtG"/>
        <w:rPr>
          <w:lang w:val="ru-RU"/>
        </w:rPr>
      </w:pPr>
      <w:r w:rsidRPr="00BC04DA">
        <w:rPr>
          <w:lang w:val="ru-RU"/>
        </w:rPr>
        <w:t>118.</w:t>
      </w:r>
      <w:r w:rsidRPr="00BC04DA">
        <w:rPr>
          <w:lang w:val="ru-RU"/>
        </w:rPr>
        <w:tab/>
        <w:t xml:space="preserve">Комитетом УИС заключен меморандум с Республиканской коллегией адвокатов о беспрепятственном доступе адвокатов в места содержания под стражей и исправительные учреждения. </w:t>
      </w:r>
    </w:p>
    <w:p w:rsidR="00597EEE" w:rsidRPr="00BC04DA" w:rsidRDefault="00597EEE" w:rsidP="00597EEE">
      <w:pPr>
        <w:pStyle w:val="SingleTxtG"/>
        <w:rPr>
          <w:lang w:val="ru-RU"/>
        </w:rPr>
      </w:pPr>
      <w:r w:rsidRPr="00BC04DA">
        <w:rPr>
          <w:lang w:val="ru-RU"/>
        </w:rPr>
        <w:t>119.</w:t>
      </w:r>
      <w:r w:rsidRPr="00BC04DA">
        <w:rPr>
          <w:lang w:val="ru-RU"/>
        </w:rPr>
        <w:tab/>
        <w:t>Данный меморандум ориентирован на сохранение гарантий адвокатской деятельности, в том числе адвокатской тайны, недопущение досмотра адвокатского досье, конфиденциальные беседы адвоката с подзащитным в следственных комнатах следственных изоляторов без применения аудио-фиксации.</w:t>
      </w:r>
    </w:p>
    <w:p w:rsidR="00597EEE" w:rsidRPr="00D27045" w:rsidRDefault="00597EEE" w:rsidP="00597EEE">
      <w:pPr>
        <w:pStyle w:val="H1G"/>
        <w:rPr>
          <w:lang w:val="ru-RU"/>
        </w:rPr>
      </w:pPr>
      <w:r>
        <w:rPr>
          <w:lang w:val="ru-RU"/>
        </w:rPr>
        <w:tab/>
      </w:r>
      <w:r>
        <w:rPr>
          <w:lang w:val="ru-RU"/>
        </w:rPr>
        <w:tab/>
      </w:r>
      <w:r w:rsidRPr="00D27045">
        <w:rPr>
          <w:lang w:val="ru-RU"/>
        </w:rPr>
        <w:t>По пункту 50</w:t>
      </w:r>
    </w:p>
    <w:p w:rsidR="00597EEE" w:rsidRPr="00BC04DA" w:rsidRDefault="00597EEE" w:rsidP="00597EEE">
      <w:pPr>
        <w:pStyle w:val="SingleTxtG"/>
        <w:rPr>
          <w:b/>
          <w:lang w:val="ru-RU"/>
        </w:rPr>
      </w:pPr>
      <w:r w:rsidRPr="00BC04DA">
        <w:rPr>
          <w:b/>
          <w:lang w:val="ru-RU"/>
        </w:rPr>
        <w:t>Подкомитет рекомендует тщательно проводить первоначальное медицинское освидетельствование и вести четкую и подробную документацию, которая должна быть доступна в любой момент времени в архивах любого исправительного учреждения. Медицинский персонал, осуществляющий проведение такого освидетельствования, не должен подчиняться администрации пенитенциарного учреждения, с тем чтобы обеспечить беспристрастность результатов и принятие надлежащих последующих мер. Подкомитет рекомендует государству-участнику повысить качество подготовки медицинского персонала, особенно по вопросам, касающимся руководства по эффективному расследованию и документированию пыток и других жестоких, бесчеловечных или унижающих достоинство видов обращения и наказания (Стамбульский протокол) и других международных норм. Кроме того, Подкомитет рекомендует медицинским работникам незамедлительно сообщать в соответствующие органы о подозрениях в отношении применения пыток и жестокого обращения, с тем чтобы можно было провести независимое обследование в соответствии со Стамбульским протоколом. Конфиденциальное медицинское заключение должно быть передано задержанному и/или адвокату задержанного.</w:t>
      </w:r>
    </w:p>
    <w:p w:rsidR="00597EEE" w:rsidRPr="00BC04DA" w:rsidRDefault="00597EEE" w:rsidP="00597EEE">
      <w:pPr>
        <w:pStyle w:val="SingleTxtG"/>
        <w:rPr>
          <w:lang w:val="ru-RU"/>
        </w:rPr>
      </w:pPr>
      <w:r w:rsidRPr="00BC04DA">
        <w:rPr>
          <w:lang w:val="ru-RU"/>
        </w:rPr>
        <w:t>120.</w:t>
      </w:r>
      <w:r w:rsidRPr="00BC04DA">
        <w:rPr>
          <w:lang w:val="ru-RU"/>
        </w:rPr>
        <w:tab/>
        <w:t>В соответствии с требованиями приказа Министерства внутренних дел Республики Казахстан от 7 апреля 2015 года №314 подведомственными учреждениями пенитенциарной системы обеспечивается проведение медицинского осмотра лиц при поступлении и убытии из учреждений УИС на предмет наличия телесных повреждений.</w:t>
      </w:r>
    </w:p>
    <w:p w:rsidR="00597EEE" w:rsidRPr="00BC04DA" w:rsidRDefault="00597EEE" w:rsidP="00597EEE">
      <w:pPr>
        <w:pStyle w:val="SingleTxtG"/>
        <w:rPr>
          <w:lang w:val="ru-RU"/>
        </w:rPr>
      </w:pPr>
      <w:r w:rsidRPr="00BC04DA">
        <w:rPr>
          <w:lang w:val="ru-RU"/>
        </w:rPr>
        <w:t>121.</w:t>
      </w:r>
      <w:r w:rsidRPr="00BC04DA">
        <w:rPr>
          <w:lang w:val="ru-RU"/>
        </w:rPr>
        <w:tab/>
        <w:t>В случае обнаружения телесных повреждений факты регистрируются в Едином реестре досудебного расследования, незамедлительно информируются органы прокуратуры, при необходимости в рамках досудебного расследования проводится судебно-медицинская экспертиза.</w:t>
      </w:r>
    </w:p>
    <w:p w:rsidR="00597EEE" w:rsidRPr="00BC04DA" w:rsidRDefault="00597EEE" w:rsidP="00597EEE">
      <w:pPr>
        <w:pStyle w:val="SingleTxtG"/>
        <w:rPr>
          <w:lang w:val="ru-RU"/>
        </w:rPr>
      </w:pPr>
      <w:r w:rsidRPr="00BC04DA">
        <w:rPr>
          <w:lang w:val="ru-RU"/>
        </w:rPr>
        <w:t>122.</w:t>
      </w:r>
      <w:r w:rsidRPr="00BC04DA">
        <w:rPr>
          <w:lang w:val="ru-RU"/>
        </w:rPr>
        <w:tab/>
        <w:t xml:space="preserve">Вместе с тем, в соответствии с совместным приказом Министерства юстиции, Министерства внутренних дел, Министерства здравоохранения Республики Казахстан с 2010 года при обнаружении телесных повреждений, а также по заявлению </w:t>
      </w:r>
      <w:r w:rsidRPr="00BC04DA">
        <w:rPr>
          <w:lang w:val="ru-RU"/>
        </w:rPr>
        <w:lastRenderedPageBreak/>
        <w:t>осужденных и следственных арестованных сотрудниками учреждения организуется проведение независимого медицинского освидетельствования специалистами территориального центра судебно-медицинской экспертизы.</w:t>
      </w:r>
    </w:p>
    <w:p w:rsidR="00597EEE" w:rsidRPr="00BC04DA" w:rsidRDefault="00597EEE" w:rsidP="00597EEE">
      <w:pPr>
        <w:pStyle w:val="SingleTxtG"/>
        <w:rPr>
          <w:lang w:val="ru-RU"/>
        </w:rPr>
      </w:pPr>
      <w:r w:rsidRPr="00BC04DA">
        <w:rPr>
          <w:lang w:val="ru-RU"/>
        </w:rPr>
        <w:t>123.</w:t>
      </w:r>
      <w:r w:rsidRPr="00BC04DA">
        <w:rPr>
          <w:lang w:val="ru-RU"/>
        </w:rPr>
        <w:tab/>
        <w:t>В целях повышения профессиональной подготовки медицинских кадров в 2017 году запланировано обучение 62 врачей и 148 средних медицинских работников пенитенциарной системы. За истекший период 2017 года прошли курсы повышения квалификации и переподготовку 3</w:t>
      </w:r>
      <w:r w:rsidRPr="00107348">
        <w:rPr>
          <w:lang w:val="kk-KZ"/>
        </w:rPr>
        <w:t>9</w:t>
      </w:r>
      <w:r w:rsidRPr="00BC04DA">
        <w:rPr>
          <w:lang w:val="ru-RU"/>
        </w:rPr>
        <w:t xml:space="preserve"> врач</w:t>
      </w:r>
      <w:r w:rsidRPr="00107348">
        <w:rPr>
          <w:lang w:val="kk-KZ"/>
        </w:rPr>
        <w:t>ей</w:t>
      </w:r>
      <w:r w:rsidRPr="00BC04DA">
        <w:rPr>
          <w:lang w:val="ru-RU"/>
        </w:rPr>
        <w:t xml:space="preserve"> и 66 средних медицинских работников с получением свидетельств о прохождении курсов усовершенствования. </w:t>
      </w:r>
    </w:p>
    <w:p w:rsidR="00597EEE" w:rsidRPr="00BC04DA" w:rsidRDefault="00597EEE" w:rsidP="00597EEE">
      <w:pPr>
        <w:pStyle w:val="SingleTxtG"/>
        <w:rPr>
          <w:lang w:val="ru-RU"/>
        </w:rPr>
      </w:pPr>
      <w:r w:rsidRPr="00BC04DA">
        <w:rPr>
          <w:lang w:val="ru-RU"/>
        </w:rPr>
        <w:t>124.</w:t>
      </w:r>
      <w:r w:rsidRPr="00BC04DA">
        <w:rPr>
          <w:lang w:val="ru-RU"/>
        </w:rPr>
        <w:tab/>
        <w:t>Кроме того, в соответствии с Планом мероприятий по реализации Соглашения по проекту: «Совершенствование национальных правозащитных механизмов и эффективной реализации международных обязательств Республики Казахстан: Второй этап» разработаны программы обучения и методическое пособие для проведения тренингов для судебных экспертов по имплементации Стамбульского протокола по эффективному расследованию и документированию пыток и других жестоких и бесчеловечных или унижающих достоинство видов обращения с человеком с привлечением Генеральной прокуратуры и Министерства внутренних дел.</w:t>
      </w:r>
    </w:p>
    <w:p w:rsidR="00597EEE" w:rsidRPr="00BC04DA" w:rsidRDefault="00597EEE" w:rsidP="00597EEE">
      <w:pPr>
        <w:pStyle w:val="SingleTxtG"/>
        <w:rPr>
          <w:lang w:val="ru-RU"/>
        </w:rPr>
      </w:pPr>
      <w:r w:rsidRPr="00BC04DA">
        <w:rPr>
          <w:lang w:val="ru-RU"/>
        </w:rPr>
        <w:t>125.</w:t>
      </w:r>
      <w:r w:rsidRPr="00BC04DA">
        <w:rPr>
          <w:lang w:val="ru-RU"/>
        </w:rPr>
        <w:tab/>
        <w:t xml:space="preserve">С февраля 2017 года Генеральной прокуратурой совместно с МВД реализуется проект «К обществу без пыток», в рамках которого имеется отдельный раздел, посвященный имплементации в правоприменительную практику рекомендаций Стамбульского протокола (рекомендации экспертов ООН по расследования пыток, независимо от стран и различий в уголовно – процессуальном законодательстве). </w:t>
      </w:r>
    </w:p>
    <w:p w:rsidR="00597EEE" w:rsidRPr="003D036C" w:rsidRDefault="00597EEE" w:rsidP="00597EEE">
      <w:pPr>
        <w:pStyle w:val="H1G"/>
        <w:rPr>
          <w:lang w:val="ru-RU"/>
        </w:rPr>
      </w:pPr>
      <w:r>
        <w:rPr>
          <w:lang w:val="ru-RU"/>
        </w:rPr>
        <w:tab/>
      </w:r>
      <w:r>
        <w:rPr>
          <w:lang w:val="ru-RU"/>
        </w:rPr>
        <w:tab/>
      </w:r>
      <w:r w:rsidRPr="003D036C">
        <w:rPr>
          <w:lang w:val="ru-RU"/>
        </w:rPr>
        <w:t>По пунктам 52</w:t>
      </w:r>
    </w:p>
    <w:p w:rsidR="00597EEE" w:rsidRPr="00BC04DA" w:rsidRDefault="00597EEE" w:rsidP="00597EEE">
      <w:pPr>
        <w:pStyle w:val="SingleTxtG"/>
        <w:rPr>
          <w:b/>
          <w:lang w:val="ru-RU"/>
        </w:rPr>
      </w:pPr>
      <w:r w:rsidRPr="00BC04DA">
        <w:rPr>
          <w:b/>
          <w:lang w:val="ru-RU"/>
        </w:rPr>
        <w:t>Подкомитет рекомендует во избежание дублирования и путаницы создать единый онлайновый реестр. Такая система должна обеспечивать быстрый поиск любого лица, а также, при необходимости, доступ к информации прокурорам, родственникам и адвокатам. Государству-участнику следует обеспечить регистрацию и учет всех задержанных и арестованных лиц, а также наличие точной информации об их местонахождении в любой момент времени.</w:t>
      </w:r>
    </w:p>
    <w:p w:rsidR="00597EEE" w:rsidRPr="00BC04DA" w:rsidRDefault="00597EEE" w:rsidP="00597EEE">
      <w:pPr>
        <w:pStyle w:val="SingleTxtG"/>
        <w:rPr>
          <w:lang w:val="ru-RU"/>
        </w:rPr>
      </w:pPr>
      <w:r w:rsidRPr="00BC04DA">
        <w:rPr>
          <w:lang w:val="ru-RU"/>
        </w:rPr>
        <w:t>126.</w:t>
      </w:r>
      <w:r w:rsidRPr="00BC04DA">
        <w:rPr>
          <w:lang w:val="ru-RU"/>
        </w:rPr>
        <w:tab/>
        <w:t xml:space="preserve">В рамках реализации Государственной программы «Информационный Казахстан-2020» создана и принята в опытную эксплуатацию информационная система «Централизованная автоматизированная база данных УИС». </w:t>
      </w:r>
    </w:p>
    <w:p w:rsidR="00597EEE" w:rsidRPr="00BC04DA" w:rsidRDefault="00597EEE" w:rsidP="00597EEE">
      <w:pPr>
        <w:pStyle w:val="SingleTxtG"/>
        <w:rPr>
          <w:lang w:val="ru-RU"/>
        </w:rPr>
      </w:pPr>
      <w:r w:rsidRPr="00BC04DA">
        <w:rPr>
          <w:lang w:val="ru-RU"/>
        </w:rPr>
        <w:t>127.</w:t>
      </w:r>
      <w:r w:rsidRPr="00BC04DA">
        <w:rPr>
          <w:lang w:val="ru-RU"/>
        </w:rPr>
        <w:tab/>
        <w:t>Реализовано ее взаимодействие с информационными системами государственных органов:</w:t>
      </w:r>
    </w:p>
    <w:p w:rsidR="00597EEE" w:rsidRPr="003D036C" w:rsidRDefault="00597EEE" w:rsidP="00597EEE">
      <w:pPr>
        <w:pStyle w:val="Bullet1G"/>
        <w:numPr>
          <w:ilvl w:val="0"/>
          <w:numId w:val="0"/>
        </w:numPr>
        <w:tabs>
          <w:tab w:val="left" w:pos="1701"/>
        </w:tabs>
        <w:ind w:left="1701" w:hanging="170"/>
        <w:rPr>
          <w:lang w:val="ru-RU"/>
        </w:rPr>
      </w:pPr>
      <w:r w:rsidRPr="003D036C">
        <w:rPr>
          <w:lang w:val="ru-RU"/>
        </w:rPr>
        <w:t>•</w:t>
      </w:r>
      <w:r w:rsidRPr="003D036C">
        <w:rPr>
          <w:lang w:val="ru-RU"/>
        </w:rPr>
        <w:tab/>
        <w:t>с автоматизированной информационной системой «Специальные учеты» Комитета правовой статистики и специальным учетам Генеральной прокуратуры Республики Казахстан;</w:t>
      </w:r>
    </w:p>
    <w:p w:rsidR="00597EEE" w:rsidRPr="00B63DEE" w:rsidRDefault="00597EEE" w:rsidP="00597EEE">
      <w:pPr>
        <w:pStyle w:val="Bullet1G"/>
        <w:numPr>
          <w:ilvl w:val="0"/>
          <w:numId w:val="0"/>
        </w:numPr>
        <w:tabs>
          <w:tab w:val="left" w:pos="1701"/>
        </w:tabs>
        <w:ind w:left="1701" w:hanging="170"/>
        <w:rPr>
          <w:lang w:val="kk-KZ"/>
        </w:rPr>
      </w:pPr>
      <w:r w:rsidRPr="00B63DEE">
        <w:rPr>
          <w:lang w:val="kk-KZ"/>
        </w:rPr>
        <w:t>•</w:t>
      </w:r>
      <w:r w:rsidRPr="00B63DEE">
        <w:rPr>
          <w:lang w:val="kk-KZ"/>
        </w:rPr>
        <w:tab/>
      </w:r>
      <w:r w:rsidRPr="00DD143D">
        <w:rPr>
          <w:lang w:val="ru-RU"/>
        </w:rPr>
        <w:t>с государственной базой данных «Физические лица» посредством Системы информационного обмена правоохранительных и специальных органов</w:t>
      </w:r>
      <w:r w:rsidRPr="00B63DEE">
        <w:rPr>
          <w:lang w:val="kk-KZ"/>
        </w:rPr>
        <w:t>;</w:t>
      </w:r>
    </w:p>
    <w:p w:rsidR="00597EEE" w:rsidRPr="003D036C" w:rsidRDefault="00597EEE" w:rsidP="00597EEE">
      <w:pPr>
        <w:pStyle w:val="Bullet1G"/>
        <w:numPr>
          <w:ilvl w:val="0"/>
          <w:numId w:val="0"/>
        </w:numPr>
        <w:tabs>
          <w:tab w:val="left" w:pos="1701"/>
        </w:tabs>
        <w:ind w:left="1701" w:hanging="170"/>
        <w:rPr>
          <w:lang w:val="kk-KZ"/>
        </w:rPr>
      </w:pPr>
      <w:r w:rsidRPr="003D036C">
        <w:rPr>
          <w:lang w:val="kk-KZ"/>
        </w:rPr>
        <w:t>•</w:t>
      </w:r>
      <w:r w:rsidRPr="003D036C">
        <w:rPr>
          <w:lang w:val="kk-KZ"/>
        </w:rPr>
        <w:tab/>
        <w:t>с интегрированным банком данных Министерства внутренних дел Республики Казахстан;</w:t>
      </w:r>
    </w:p>
    <w:p w:rsidR="00597EEE" w:rsidRPr="00DD143D" w:rsidRDefault="00597EEE" w:rsidP="00597EEE">
      <w:pPr>
        <w:pStyle w:val="Bullet1G"/>
        <w:numPr>
          <w:ilvl w:val="0"/>
          <w:numId w:val="0"/>
        </w:numPr>
        <w:tabs>
          <w:tab w:val="left" w:pos="1701"/>
        </w:tabs>
        <w:ind w:left="1701" w:hanging="170"/>
        <w:rPr>
          <w:lang w:val="kk-KZ"/>
        </w:rPr>
      </w:pPr>
      <w:r w:rsidRPr="00DD143D">
        <w:rPr>
          <w:lang w:val="kk-KZ"/>
        </w:rPr>
        <w:t>•</w:t>
      </w:r>
      <w:r w:rsidRPr="00DD143D">
        <w:rPr>
          <w:lang w:val="kk-KZ"/>
        </w:rPr>
        <w:tab/>
        <w:t>с автоматизированной информационной системой органов исполнительного производства Министерства юстиции Республики Казахстан.</w:t>
      </w:r>
    </w:p>
    <w:p w:rsidR="00597EEE" w:rsidRPr="00BC04DA" w:rsidRDefault="00597EEE" w:rsidP="00597EEE">
      <w:pPr>
        <w:pStyle w:val="SingleTxtG"/>
        <w:rPr>
          <w:lang w:val="kk-KZ"/>
        </w:rPr>
      </w:pPr>
      <w:r w:rsidRPr="00BC04DA">
        <w:rPr>
          <w:lang w:val="kk-KZ"/>
        </w:rPr>
        <w:t>128.</w:t>
      </w:r>
      <w:r w:rsidRPr="00BC04DA">
        <w:rPr>
          <w:lang w:val="kk-KZ"/>
        </w:rPr>
        <w:tab/>
        <w:t xml:space="preserve">Актуальность сведений обеспечивается на регулярной основе, путем ежедневного ввода информации по лицам, прибывающим в учреждения УИС. </w:t>
      </w:r>
    </w:p>
    <w:p w:rsidR="00597EEE" w:rsidRPr="00DD143D" w:rsidRDefault="00597EEE" w:rsidP="00597EEE">
      <w:pPr>
        <w:pStyle w:val="H1G"/>
        <w:rPr>
          <w:lang w:val="kk-KZ"/>
        </w:rPr>
      </w:pPr>
      <w:r w:rsidRPr="00DD143D">
        <w:rPr>
          <w:lang w:val="kk-KZ"/>
        </w:rPr>
        <w:tab/>
      </w:r>
      <w:r w:rsidRPr="00DD143D">
        <w:rPr>
          <w:lang w:val="kk-KZ"/>
        </w:rPr>
        <w:tab/>
        <w:t>По пункту 55</w:t>
      </w:r>
    </w:p>
    <w:p w:rsidR="00597EEE" w:rsidRPr="00BC04DA" w:rsidRDefault="00597EEE" w:rsidP="00597EEE">
      <w:pPr>
        <w:pStyle w:val="SingleTxtG"/>
        <w:rPr>
          <w:b/>
          <w:lang w:val="kk-KZ"/>
        </w:rPr>
      </w:pPr>
      <w:r w:rsidRPr="00BC04DA">
        <w:rPr>
          <w:b/>
          <w:lang w:val="kk-KZ"/>
        </w:rPr>
        <w:t xml:space="preserve">Подкомитет рекомендует доставлять задержанных к судье в кратчайшие сроки, не дожидаясь истечения максимального срока в 72 часа, установленного законом, и в качестве дополнительной гарантии защиты от применения пыток и </w:t>
      </w:r>
      <w:r w:rsidRPr="00BC04DA">
        <w:rPr>
          <w:b/>
          <w:lang w:val="kk-KZ"/>
        </w:rPr>
        <w:lastRenderedPageBreak/>
        <w:t>жестокого обращения сократить этот срок с 72 до 48 часов. Он также рекомендует проводить все слушания, касающиеся первоначального задержания и его продления, в присутствии задержанных лиц и их адвокатов. В ходе слушаний судьи должны интересоваться вопросом о благополучии задержанных лиц и в тех случаях, когда есть основания подозревать применение пыток, распорядиться о возбуждении незамедлительного и эффективного расследования. Содержащиеся под стражей лица должны иметь возможность обжаловать решение о своем задержании в любой момент времени с разумными интервалами. Процедура предварительного заключения, его периодического пересмотра и продления должна находиться под судебным контролем и не должна зависеть от следственных органов, прокуроров и учреждений содержания под стражей.</w:t>
      </w:r>
    </w:p>
    <w:p w:rsidR="00597EEE" w:rsidRPr="000A3A7F" w:rsidRDefault="00597EEE" w:rsidP="00597EEE">
      <w:pPr>
        <w:pStyle w:val="SingleTxtG"/>
        <w:rPr>
          <w:lang w:val="ru-RU"/>
        </w:rPr>
      </w:pPr>
      <w:r w:rsidRPr="00BC04DA">
        <w:rPr>
          <w:lang w:val="kk-KZ"/>
        </w:rPr>
        <w:t>129.</w:t>
      </w:r>
      <w:r w:rsidRPr="00BC04DA">
        <w:rPr>
          <w:lang w:val="kk-KZ"/>
        </w:rPr>
        <w:tab/>
        <w:t xml:space="preserve">Данная норма предусмотрена действующим законодательством. В соответствии с частью 2 статьи 147 Уголовно-процессуального кодекса при необходимости избрания в качестве меры пресечения содержание под стражей лицо, осуществляющее досудебное расследование, в соответствии со </w:t>
      </w:r>
      <w:hyperlink r:id="rId9" w:anchor="z1268" w:history="1">
        <w:r w:rsidRPr="00BC04DA">
          <w:rPr>
            <w:lang w:val="kk-KZ"/>
          </w:rPr>
          <w:t>статьей 140</w:t>
        </w:r>
      </w:hyperlink>
      <w:r w:rsidRPr="00BC04DA">
        <w:rPr>
          <w:lang w:val="kk-KZ"/>
        </w:rPr>
        <w:t xml:space="preserve"> данного кодекса выносит постановление о возбуждении ходатайства перед судом о даче санкции на применение данной меры. </w:t>
      </w:r>
      <w:r w:rsidRPr="000A3A7F">
        <w:rPr>
          <w:lang w:val="ru-RU"/>
        </w:rPr>
        <w:t>К постановлению прилагаются заверенные копии уголовного дела, подтверждающие обоснованность ходатайства. Постановление об избрании данной меры пресечения, ходатайство перед судом о санкционировании ее применения со всеми приложенными материалами должны быть представлены прокурору не позднее чем за восемнадцать часов до истечения срока задержания.</w:t>
      </w:r>
      <w:bookmarkStart w:id="5" w:name="z1338"/>
      <w:bookmarkEnd w:id="5"/>
    </w:p>
    <w:p w:rsidR="00597EEE" w:rsidRPr="000A3A7F" w:rsidRDefault="00597EEE" w:rsidP="00597EEE">
      <w:pPr>
        <w:pStyle w:val="SingleTxtG"/>
        <w:rPr>
          <w:lang w:val="ru-RU"/>
        </w:rPr>
      </w:pPr>
      <w:r w:rsidRPr="000A3A7F">
        <w:rPr>
          <w:lang w:val="ru-RU"/>
        </w:rPr>
        <w:t>130.</w:t>
      </w:r>
      <w:r w:rsidRPr="000A3A7F">
        <w:rPr>
          <w:lang w:val="ru-RU"/>
        </w:rPr>
        <w:tab/>
        <w:t>Согласно части 4 этой же статьи</w:t>
      </w:r>
      <w:bookmarkStart w:id="6" w:name="z1342"/>
      <w:bookmarkEnd w:id="6"/>
      <w:r w:rsidRPr="000A3A7F">
        <w:rPr>
          <w:lang w:val="ru-RU"/>
        </w:rPr>
        <w:t xml:space="preserve"> согласованное прокурором постановление лица, осуществляющего досудебное расследование, о санкционировании содержания под стражей, а также подтверждающие его обоснованность материалы должны быть представлены следственному судье не позднее чем за двенадцать часов до истечения срока задержания, о чем уведомляются заинтересованные лица.</w:t>
      </w:r>
    </w:p>
    <w:p w:rsidR="00597EEE" w:rsidRPr="000A3A7F" w:rsidRDefault="00597EEE" w:rsidP="00597EEE">
      <w:pPr>
        <w:pStyle w:val="SingleTxtG"/>
        <w:rPr>
          <w:color w:val="666666"/>
          <w:lang w:val="ru-RU"/>
        </w:rPr>
      </w:pPr>
      <w:r w:rsidRPr="000A3A7F">
        <w:rPr>
          <w:color w:val="666666"/>
          <w:lang w:val="ru-RU"/>
        </w:rPr>
        <w:t>131.</w:t>
      </w:r>
      <w:r w:rsidRPr="000A3A7F">
        <w:rPr>
          <w:color w:val="666666"/>
          <w:lang w:val="ru-RU"/>
        </w:rPr>
        <w:tab/>
      </w:r>
      <w:r w:rsidRPr="000A3A7F">
        <w:rPr>
          <w:lang w:val="ru-RU"/>
        </w:rPr>
        <w:t xml:space="preserve">В соответствии с частью 2 статьи 148 Уголовно-процессуального кодекса следственный судья с соблюдением порядка, определенного </w:t>
      </w:r>
      <w:hyperlink r:id="rId10" w:anchor="z419" w:history="1">
        <w:r w:rsidRPr="000A3A7F">
          <w:rPr>
            <w:lang w:val="ru-RU"/>
          </w:rPr>
          <w:t>статьей 56</w:t>
        </w:r>
      </w:hyperlink>
      <w:r w:rsidRPr="000A3A7F">
        <w:rPr>
          <w:lang w:val="ru-RU"/>
        </w:rPr>
        <w:t>, в срок не позднее восьми часов с момента поступления материалов в суд с участием прокурора, подозреваемого, обвиняемого, его защитника рассматривает ходатайство о санкционировании меры пресечения в виде содержания под стражей. В судебном заседании вправе также участвовать законный представитель и представитель. Неявка указанных участников процесса в случае своевременного их извещения судом о месте и времени судебного заседания не препятствует проведению судебного заседания</w:t>
      </w:r>
      <w:r w:rsidRPr="000A3A7F">
        <w:rPr>
          <w:color w:val="666666"/>
          <w:lang w:val="ru-RU"/>
        </w:rPr>
        <w:t xml:space="preserve">. </w:t>
      </w:r>
    </w:p>
    <w:p w:rsidR="00597EEE" w:rsidRPr="00DD143D" w:rsidRDefault="00597EEE" w:rsidP="00597EEE">
      <w:pPr>
        <w:pStyle w:val="H1G"/>
        <w:rPr>
          <w:lang w:val="ru-RU"/>
        </w:rPr>
      </w:pPr>
      <w:r>
        <w:rPr>
          <w:lang w:val="ru-RU"/>
        </w:rPr>
        <w:tab/>
      </w:r>
      <w:r>
        <w:rPr>
          <w:lang w:val="ru-RU"/>
        </w:rPr>
        <w:tab/>
      </w:r>
      <w:r w:rsidRPr="006D5C64">
        <w:rPr>
          <w:lang w:val="ru-RU"/>
        </w:rPr>
        <w:t>По пункту 59</w:t>
      </w:r>
    </w:p>
    <w:p w:rsidR="00597EEE" w:rsidRPr="00BC04DA" w:rsidRDefault="00597EEE" w:rsidP="00597EEE">
      <w:pPr>
        <w:pStyle w:val="SingleTxtG"/>
        <w:rPr>
          <w:b/>
          <w:bCs/>
          <w:lang w:val="ru-RU"/>
        </w:rPr>
      </w:pPr>
      <w:r w:rsidRPr="00BC04DA">
        <w:rPr>
          <w:b/>
          <w:bCs/>
          <w:lang w:val="ru-RU"/>
        </w:rPr>
        <w:t>Вызывает проблемы тот факт, что все места содержания под стражей находятся в ведении того же министерства, которому подчиняются следователи. Подкомитет рекомендует отделить органа власти, отвечающий за содержание под стражей, от следственных органов, что позволит осуществлять взаимный контроль и исключить возможность использования содержания под стражей в качестве инструмента следственной процедуры или средства принуждения заключенных давать признательные показания.</w:t>
      </w:r>
    </w:p>
    <w:p w:rsidR="00597EEE" w:rsidRPr="00BC04DA" w:rsidRDefault="00597EEE" w:rsidP="00597EEE">
      <w:pPr>
        <w:pStyle w:val="SingleTxtG"/>
        <w:rPr>
          <w:lang w:val="ru-RU"/>
        </w:rPr>
      </w:pPr>
      <w:r w:rsidRPr="00BC04DA">
        <w:rPr>
          <w:lang w:val="ru-RU"/>
        </w:rPr>
        <w:t>132.</w:t>
      </w:r>
      <w:r w:rsidRPr="00BC04DA">
        <w:rPr>
          <w:lang w:val="ru-RU"/>
        </w:rPr>
        <w:tab/>
        <w:t>В настоящее время уголовно-исполнительная система Республики Казахстан, находясь в структуре Министерства внутренних дел, отделена от органов уголовного преследования и сохранила свою самостоятельность, с вертикальным подчинением региональных Департаментов в центральный аппарат.</w:t>
      </w:r>
    </w:p>
    <w:p w:rsidR="00597EEE" w:rsidRPr="00BC04DA" w:rsidRDefault="00597EEE" w:rsidP="00597EEE">
      <w:pPr>
        <w:pStyle w:val="SingleTxtG"/>
        <w:rPr>
          <w:lang w:val="ru-RU"/>
        </w:rPr>
      </w:pPr>
      <w:r w:rsidRPr="00BC04DA">
        <w:rPr>
          <w:lang w:val="ru-RU"/>
        </w:rPr>
        <w:t>133.</w:t>
      </w:r>
      <w:r w:rsidRPr="00BC04DA">
        <w:rPr>
          <w:lang w:val="ru-RU"/>
        </w:rPr>
        <w:tab/>
        <w:t xml:space="preserve">Существующая структура уголовно-исполнительной системы отвечает статье 24 Конституционного закона Республики Казахстан «О Правительстве Республики Казахстан» и пункту 4 статье 7 Закона Республики Казахстан «Об органах внутренних дел Республики Казахстан», согласно которой уголовно-исполнительную систему образуют ведомство, его территориальные органы (департаменты УИС областей) и учреждения, исполняющие наказания, иные подведомственные организации. </w:t>
      </w:r>
    </w:p>
    <w:p w:rsidR="00597EEE" w:rsidRPr="00BC04DA" w:rsidRDefault="00597EEE" w:rsidP="00597EEE">
      <w:pPr>
        <w:pStyle w:val="SingleTxtG"/>
        <w:rPr>
          <w:lang w:val="ru-RU"/>
        </w:rPr>
      </w:pPr>
      <w:r w:rsidRPr="00BC04DA">
        <w:rPr>
          <w:lang w:val="ru-RU"/>
        </w:rPr>
        <w:lastRenderedPageBreak/>
        <w:t>134.</w:t>
      </w:r>
      <w:r w:rsidRPr="00BC04DA">
        <w:rPr>
          <w:lang w:val="ru-RU"/>
        </w:rPr>
        <w:tab/>
        <w:t>Кроме того, в 2013 году в рамках третьего периодического доклада Республики Казахстан в Комитете ООН против пыток, утвержденного постановлением Правительства от 18 июня 2013 года №617, на международной арене была заявлена официальная позиция Казахстана, что «Признаком приверженности принципам и положениям Конвенций можно рассматривать сохранение самостоятельности функционирования уголовно-исполнительной системы. Так, несмотря на передачу названной структуры в ведение Министерства внутренних дел, пенитенциарная система сохранила свой самостоятельный орган управления в лице Комитета уголовно-исполнительной системы Министерства внутренних дел Республики Казахстан на республиканском уровне и областных департаментов на местном уровне». Эта официальная позиция актуальна и на сегодняшний день.</w:t>
      </w:r>
    </w:p>
    <w:p w:rsidR="00597EEE" w:rsidRPr="00DD143D" w:rsidRDefault="00597EEE" w:rsidP="00597EEE">
      <w:pPr>
        <w:pStyle w:val="H1G"/>
        <w:rPr>
          <w:lang w:val="ru-RU"/>
        </w:rPr>
      </w:pPr>
      <w:r>
        <w:rPr>
          <w:lang w:val="ru-RU"/>
        </w:rPr>
        <w:tab/>
      </w:r>
      <w:r>
        <w:rPr>
          <w:lang w:val="ru-RU"/>
        </w:rPr>
        <w:tab/>
      </w:r>
      <w:r w:rsidRPr="006D5C64">
        <w:rPr>
          <w:lang w:val="ru-RU"/>
        </w:rPr>
        <w:t>По</w:t>
      </w:r>
      <w:r w:rsidRPr="00097080">
        <w:rPr>
          <w:lang w:val="ru-RU"/>
        </w:rPr>
        <w:t xml:space="preserve"> пункту 60</w:t>
      </w:r>
    </w:p>
    <w:p w:rsidR="00597EEE" w:rsidRPr="00BC04DA" w:rsidRDefault="00597EEE" w:rsidP="00597EEE">
      <w:pPr>
        <w:pStyle w:val="SingleTxtG"/>
        <w:rPr>
          <w:b/>
          <w:lang w:val="ru-RU"/>
        </w:rPr>
      </w:pPr>
      <w:r w:rsidRPr="00BC04DA">
        <w:rPr>
          <w:b/>
          <w:lang w:val="ru-RU"/>
        </w:rPr>
        <w:t>Комитет с обеспокоенностью отмечает многочисленные переводы между различными учреждениями. Количество перемещений лиц, содержащихся под стражей, должно быть сведено к минимуму. Для проведения допроса заключенных следователи по умолчанию должны сами являться в следственные изоляторы или изоляторы временного содержания. Если следователи полагают, что перевод в другое учреждение совершенно необходим, то от них потребуется объяснение причин для такого перевода. Подкомитет рекомендует вести точный учет переводов подозреваемых, с тем чтобы отслеживать их местонахождение.</w:t>
      </w:r>
    </w:p>
    <w:p w:rsidR="00597EEE" w:rsidRPr="00BC04DA" w:rsidRDefault="00597EEE" w:rsidP="00597EEE">
      <w:pPr>
        <w:pStyle w:val="SingleTxtG"/>
        <w:rPr>
          <w:lang w:val="ru-RU"/>
        </w:rPr>
      </w:pPr>
      <w:r w:rsidRPr="00BC04DA">
        <w:rPr>
          <w:lang w:val="ru-RU"/>
        </w:rPr>
        <w:t>135.</w:t>
      </w:r>
      <w:r w:rsidRPr="00BC04DA">
        <w:rPr>
          <w:lang w:val="ru-RU"/>
        </w:rPr>
        <w:tab/>
        <w:t>В соответствии с частью 2 статьи 150 Уголовно-процессуального кодекса перемещение (этапирование) подозреваемого, обвиняемого и подсудимого, в отношении которых в качестве меры пресечения применено содержание под стражей, из одного следственного изолятора в другой следственный изолятор для проведения следственных действий осуществляется по постановлению прокурора либо постановлению лица, осуществляющего досудебное расследование, утвержденному прокурором.</w:t>
      </w:r>
    </w:p>
    <w:p w:rsidR="00597EEE" w:rsidRPr="00DD143D" w:rsidRDefault="00597EEE" w:rsidP="00597EEE">
      <w:pPr>
        <w:pStyle w:val="H1G"/>
        <w:rPr>
          <w:lang w:val="ru-RU"/>
        </w:rPr>
      </w:pPr>
      <w:r>
        <w:rPr>
          <w:lang w:val="ru-RU"/>
        </w:rPr>
        <w:tab/>
      </w:r>
      <w:r>
        <w:rPr>
          <w:lang w:val="ru-RU"/>
        </w:rPr>
        <w:tab/>
      </w:r>
      <w:r w:rsidRPr="006D5C64">
        <w:rPr>
          <w:lang w:val="ru-RU"/>
        </w:rPr>
        <w:t>По</w:t>
      </w:r>
      <w:r w:rsidRPr="001C3362">
        <w:rPr>
          <w:lang w:val="ru-RU"/>
        </w:rPr>
        <w:t xml:space="preserve"> пункту 61</w:t>
      </w:r>
    </w:p>
    <w:p w:rsidR="00597EEE" w:rsidRPr="00BC04DA" w:rsidRDefault="00597EEE" w:rsidP="00597EEE">
      <w:pPr>
        <w:pStyle w:val="SingleTxtG"/>
        <w:rPr>
          <w:b/>
          <w:lang w:val="ru-RU"/>
        </w:rPr>
      </w:pPr>
      <w:r w:rsidRPr="00BC04DA">
        <w:rPr>
          <w:b/>
          <w:lang w:val="ru-RU"/>
        </w:rPr>
        <w:t>Подкомитет рекомендует правительству привести в соответствие с международными стандартами условия содержания под стражей в полицейских участках, включая условия содержания под стражей во время перевода заключенных, посредством обеспечения того, чтобы в камерах были достаточные вентиляции, дневное освещение и пространство, а также посредством обеспечения заключенных водой и продовольствием.</w:t>
      </w:r>
    </w:p>
    <w:p w:rsidR="00597EEE" w:rsidRPr="00BC04DA" w:rsidRDefault="00597EEE" w:rsidP="00597EEE">
      <w:pPr>
        <w:pStyle w:val="SingleTxtG"/>
        <w:rPr>
          <w:lang w:val="ru-RU"/>
        </w:rPr>
      </w:pPr>
      <w:r w:rsidRPr="00BC04DA">
        <w:rPr>
          <w:lang w:val="ru-RU"/>
        </w:rPr>
        <w:t>136.</w:t>
      </w:r>
      <w:r w:rsidRPr="00BC04DA">
        <w:rPr>
          <w:lang w:val="ru-RU"/>
        </w:rPr>
        <w:tab/>
      </w:r>
      <w:r w:rsidRPr="00BC04DA">
        <w:rPr>
          <w:color w:val="000000"/>
          <w:lang w:val="ru-RU"/>
        </w:rPr>
        <w:t>В учреждениях уголовно-исполнительной системы у</w:t>
      </w:r>
      <w:r w:rsidRPr="00BC04DA">
        <w:rPr>
          <w:lang w:val="ru-RU"/>
        </w:rPr>
        <w:t>величены размеры жилой площади на одного осужденного (для мужчин с 2,5 до 3,5 квадратных метров, для женщин до 4-х, в больницах - до 5 и для несовершеннолетних - до 6,5 квадратных метров).</w:t>
      </w:r>
    </w:p>
    <w:p w:rsidR="00597EEE" w:rsidRPr="00BC04DA" w:rsidRDefault="00597EEE" w:rsidP="00597EEE">
      <w:pPr>
        <w:pStyle w:val="SingleTxtG"/>
        <w:rPr>
          <w:lang w:val="ru-RU"/>
        </w:rPr>
      </w:pPr>
      <w:r w:rsidRPr="00BC04DA">
        <w:rPr>
          <w:lang w:val="ru-RU"/>
        </w:rPr>
        <w:t>137.</w:t>
      </w:r>
      <w:r w:rsidRPr="00BC04DA">
        <w:rPr>
          <w:lang w:val="ru-RU"/>
        </w:rPr>
        <w:tab/>
        <w:t>Казахстан уделяет особое внимание и улучшению условий содержания лиц, находящихся под стражей и в местах лишения свободы.</w:t>
      </w:r>
    </w:p>
    <w:p w:rsidR="00597EEE" w:rsidRPr="00BC04DA" w:rsidRDefault="00597EEE" w:rsidP="00597EEE">
      <w:pPr>
        <w:pStyle w:val="SingleTxtG"/>
        <w:rPr>
          <w:lang w:val="ru-RU"/>
        </w:rPr>
      </w:pPr>
      <w:r w:rsidRPr="00BC04DA">
        <w:rPr>
          <w:lang w:val="ru-RU"/>
        </w:rPr>
        <w:t>138.</w:t>
      </w:r>
      <w:r w:rsidRPr="00BC04DA">
        <w:rPr>
          <w:lang w:val="ru-RU"/>
        </w:rPr>
        <w:tab/>
        <w:t>В настоящее время места лишения свободы соответствуют международным стандартам. Об этом свидетельствуют и результаты посещений специальных международных экспертов ООН и общественных правозащитных организаций по правам человека.</w:t>
      </w:r>
    </w:p>
    <w:p w:rsidR="00597EEE" w:rsidRPr="00BC04DA" w:rsidRDefault="00597EEE" w:rsidP="00597EEE">
      <w:pPr>
        <w:pStyle w:val="SingleTxtG"/>
        <w:rPr>
          <w:lang w:val="ru-RU"/>
        </w:rPr>
      </w:pPr>
      <w:r w:rsidRPr="00BC04DA">
        <w:rPr>
          <w:lang w:val="ru-RU"/>
        </w:rPr>
        <w:t>139.</w:t>
      </w:r>
      <w:r w:rsidRPr="00BC04DA">
        <w:rPr>
          <w:lang w:val="ru-RU"/>
        </w:rPr>
        <w:tab/>
        <w:t>Одним из направлений деятельности по приближению пенитенциарной системы Казахстана к международным стандартам является переход к покамерному содержанию, при котором осужденный в дневное время имеет возможность передвижения и межличностного общения, в ночное время изолирован в отдельном помещении. Такое содержание является наиболее оптимальным и безопасным для осужденных.</w:t>
      </w:r>
    </w:p>
    <w:p w:rsidR="00597EEE" w:rsidRPr="00BC04DA" w:rsidRDefault="00597EEE" w:rsidP="00597EEE">
      <w:pPr>
        <w:pStyle w:val="SingleTxtG"/>
        <w:rPr>
          <w:lang w:val="ru-RU"/>
        </w:rPr>
      </w:pPr>
      <w:r w:rsidRPr="00BC04DA">
        <w:rPr>
          <w:lang w:val="ru-RU"/>
        </w:rPr>
        <w:lastRenderedPageBreak/>
        <w:t>140.</w:t>
      </w:r>
      <w:r w:rsidRPr="00BC04DA">
        <w:rPr>
          <w:lang w:val="ru-RU"/>
        </w:rPr>
        <w:tab/>
        <w:t xml:space="preserve">В целях улучшения условий содержания в исправительных учреждениях принимаются меры по </w:t>
      </w:r>
      <w:r w:rsidRPr="00BC04DA">
        <w:rPr>
          <w:bCs/>
          <w:lang w:val="ru-RU"/>
        </w:rPr>
        <w:t>материально-техническому оснащению и коммунально-бытовому обеспечению</w:t>
      </w:r>
      <w:r w:rsidRPr="00BC04DA">
        <w:rPr>
          <w:lang w:val="ru-RU"/>
        </w:rPr>
        <w:t xml:space="preserve">. </w:t>
      </w:r>
    </w:p>
    <w:p w:rsidR="00597EEE" w:rsidRPr="00BC04DA" w:rsidRDefault="00597EEE" w:rsidP="00597EEE">
      <w:pPr>
        <w:pStyle w:val="SingleTxtG"/>
        <w:rPr>
          <w:lang w:val="ru-RU"/>
        </w:rPr>
      </w:pPr>
      <w:r w:rsidRPr="00BC04DA">
        <w:rPr>
          <w:lang w:val="ru-RU"/>
        </w:rPr>
        <w:t>141.</w:t>
      </w:r>
      <w:r w:rsidRPr="00BC04DA">
        <w:rPr>
          <w:lang w:val="ru-RU"/>
        </w:rPr>
        <w:tab/>
        <w:t xml:space="preserve">С 2011 года увеличены нормы питания осужденных, ежедневный рацион расширен до 26 наименований, что практически исключило жалобы осужденных на качество и нормы питания. </w:t>
      </w:r>
    </w:p>
    <w:p w:rsidR="00597EEE" w:rsidRPr="00BC04DA" w:rsidRDefault="00597EEE" w:rsidP="00597EEE">
      <w:pPr>
        <w:pStyle w:val="SingleTxtG"/>
        <w:rPr>
          <w:lang w:val="ru-RU"/>
        </w:rPr>
      </w:pPr>
      <w:r w:rsidRPr="00BC04DA">
        <w:rPr>
          <w:lang w:val="ru-RU"/>
        </w:rPr>
        <w:t>142.</w:t>
      </w:r>
      <w:r w:rsidRPr="00BC04DA">
        <w:rPr>
          <w:lang w:val="ru-RU"/>
        </w:rPr>
        <w:tab/>
        <w:t xml:space="preserve">В изоляторах временного содержания трехразовое питание осуществляется коммерческими компаниями, занимающимися общественным питанием и расположенным в непосредственной близости. </w:t>
      </w:r>
    </w:p>
    <w:p w:rsidR="00597EEE" w:rsidRPr="00BC04DA" w:rsidRDefault="00597EEE" w:rsidP="00597EEE">
      <w:pPr>
        <w:pStyle w:val="SingleTxtG"/>
        <w:rPr>
          <w:lang w:val="ru-RU"/>
        </w:rPr>
      </w:pPr>
      <w:r w:rsidRPr="00BC04DA">
        <w:rPr>
          <w:lang w:val="ru-RU"/>
        </w:rPr>
        <w:t>143.</w:t>
      </w:r>
      <w:r w:rsidRPr="00BC04DA">
        <w:rPr>
          <w:lang w:val="ru-RU"/>
        </w:rPr>
        <w:tab/>
        <w:t xml:space="preserve">Сокращены сроки эксплуатации постельных принадлежностей, улучшено качество вещевого имущества. </w:t>
      </w:r>
    </w:p>
    <w:p w:rsidR="00597EEE" w:rsidRPr="00DD143D" w:rsidRDefault="00597EEE" w:rsidP="00597EEE">
      <w:pPr>
        <w:pStyle w:val="H1G"/>
        <w:rPr>
          <w:lang w:val="ru-RU"/>
        </w:rPr>
      </w:pPr>
      <w:r>
        <w:rPr>
          <w:lang w:val="ru-RU"/>
        </w:rPr>
        <w:tab/>
      </w:r>
      <w:r>
        <w:rPr>
          <w:lang w:val="ru-RU"/>
        </w:rPr>
        <w:tab/>
      </w:r>
      <w:r w:rsidRPr="006D5C64">
        <w:rPr>
          <w:lang w:val="ru-RU"/>
        </w:rPr>
        <w:t>По</w:t>
      </w:r>
      <w:r w:rsidRPr="001C3362">
        <w:rPr>
          <w:lang w:val="ru-RU"/>
        </w:rPr>
        <w:t xml:space="preserve"> пункту 64</w:t>
      </w:r>
    </w:p>
    <w:p w:rsidR="00597EEE" w:rsidRPr="00BC04DA" w:rsidRDefault="00597EEE" w:rsidP="00597EEE">
      <w:pPr>
        <w:pStyle w:val="SingleTxtG"/>
        <w:rPr>
          <w:b/>
          <w:lang w:val="ru-RU"/>
        </w:rPr>
      </w:pPr>
      <w:r w:rsidRPr="00BC04DA">
        <w:rPr>
          <w:b/>
          <w:lang w:val="ru-RU"/>
        </w:rPr>
        <w:t>Подкомитет пришел к выводу о том, что на практике эффективные механизмы подачи жалоб отсутствуют, что влечет за собой полное отсутствие доверия и, в сочетании с боязнью репрессий, низкое количество подаваемых жалоб. В этой связи Подкомитет рекомендует обеспечить, чтобы жалобы доходили до соответствующих органов и чтобы соблюдалась конфиденциальность таких жалоб.</w:t>
      </w:r>
    </w:p>
    <w:p w:rsidR="00597EEE" w:rsidRPr="000A3A7F" w:rsidRDefault="00597EEE" w:rsidP="00597EEE">
      <w:pPr>
        <w:pStyle w:val="SingleTxtG"/>
        <w:rPr>
          <w:lang w:val="ru-RU"/>
        </w:rPr>
      </w:pPr>
      <w:r w:rsidRPr="00BC04DA">
        <w:rPr>
          <w:lang w:val="ru-RU"/>
        </w:rPr>
        <w:t>144.</w:t>
      </w:r>
      <w:r w:rsidRPr="00BC04DA">
        <w:rPr>
          <w:lang w:val="ru-RU"/>
        </w:rPr>
        <w:tab/>
        <w:t xml:space="preserve">С целью улучшения эффективности подачи и рассмотрения жалоб 5 июля 2014 года Уголовно-исполнительный кодекс дополнен нормой, позволяющей улучшить механизм подачи и рассмотрения жалоб осужденных. Так, в соответствии частью 2 статьи 14 </w:t>
      </w:r>
      <w:bookmarkStart w:id="7" w:name="z58"/>
      <w:bookmarkEnd w:id="7"/>
      <w:r w:rsidRPr="00BC04DA">
        <w:rPr>
          <w:lang w:val="ru-RU"/>
        </w:rPr>
        <w:t xml:space="preserve">в учреждениях и органах, исполняющих наказание, обеспечивается функционирование специальных почтовых ящиков для подачи осужденными обращений на неправомерные действия их должностных лиц. </w:t>
      </w:r>
      <w:r w:rsidRPr="000A3A7F">
        <w:rPr>
          <w:lang w:val="ru-RU"/>
        </w:rPr>
        <w:t>С периодичностью один раз в неделю указанные обращения изымаются прокурором с участием представителей администрации учреждения или органа, исполняющего наказание, о чем составляется акт. Специальные почтовые ящики устанавливаются на территории и в помещениях учреждений и органов, исполняющих наказание, в доступных для осужденных местах.</w:t>
      </w:r>
    </w:p>
    <w:p w:rsidR="00597EEE" w:rsidRPr="00DD143D" w:rsidRDefault="00597EEE" w:rsidP="00597EEE">
      <w:pPr>
        <w:pStyle w:val="H1G"/>
        <w:rPr>
          <w:lang w:val="ru-RU"/>
        </w:rPr>
      </w:pPr>
      <w:r w:rsidRPr="00DD143D">
        <w:rPr>
          <w:lang w:val="ru-RU"/>
        </w:rPr>
        <w:tab/>
      </w:r>
      <w:r w:rsidRPr="00DD143D">
        <w:rPr>
          <w:lang w:val="ru-RU"/>
        </w:rPr>
        <w:tab/>
      </w:r>
      <w:r w:rsidRPr="006D5C64">
        <w:rPr>
          <w:lang w:val="ru-RU"/>
        </w:rPr>
        <w:t>По</w:t>
      </w:r>
      <w:r w:rsidRPr="00DD143D">
        <w:rPr>
          <w:lang w:val="ru-RU"/>
        </w:rPr>
        <w:t xml:space="preserve"> пункту 68</w:t>
      </w:r>
    </w:p>
    <w:p w:rsidR="00597EEE" w:rsidRPr="00BC04DA" w:rsidRDefault="00597EEE" w:rsidP="00597EEE">
      <w:pPr>
        <w:pStyle w:val="SingleTxtG"/>
        <w:rPr>
          <w:b/>
          <w:lang w:val="ru-RU"/>
        </w:rPr>
      </w:pPr>
      <w:r w:rsidRPr="00BC04DA">
        <w:rPr>
          <w:b/>
          <w:lang w:val="ru-RU"/>
        </w:rPr>
        <w:t xml:space="preserve">Подкомитет рекомендует проводить оперативное, беспристрастное, эффективное и независимое расследование </w:t>
      </w:r>
      <w:r w:rsidRPr="001C3362">
        <w:rPr>
          <w:b/>
          <w:lang w:val="en-US"/>
        </w:rPr>
        <w:t>ex</w:t>
      </w:r>
      <w:r w:rsidRPr="00BC04DA">
        <w:rPr>
          <w:b/>
          <w:lang w:val="ru-RU"/>
        </w:rPr>
        <w:t xml:space="preserve"> </w:t>
      </w:r>
      <w:r w:rsidRPr="001C3362">
        <w:rPr>
          <w:b/>
          <w:lang w:val="en-US"/>
        </w:rPr>
        <w:t>officio</w:t>
      </w:r>
      <w:r w:rsidRPr="00BC04DA">
        <w:rPr>
          <w:b/>
          <w:lang w:val="ru-RU"/>
        </w:rPr>
        <w:t xml:space="preserve"> в ответ на любые утверждения о применении пыток или в тех случаях, когда имеются резонные основания полагать, что имел место акт пытки, независимо от того, была получена официальная жалоба.</w:t>
      </w:r>
    </w:p>
    <w:p w:rsidR="00597EEE" w:rsidRPr="00BC04DA" w:rsidRDefault="00597EEE" w:rsidP="00597EEE">
      <w:pPr>
        <w:pStyle w:val="SingleTxtG"/>
        <w:rPr>
          <w:lang w:val="ru-RU"/>
        </w:rPr>
      </w:pPr>
      <w:r w:rsidRPr="00BC04DA">
        <w:rPr>
          <w:lang w:val="ru-RU"/>
        </w:rPr>
        <w:t>145.</w:t>
      </w:r>
      <w:r w:rsidRPr="00BC04DA">
        <w:rPr>
          <w:lang w:val="ru-RU"/>
        </w:rPr>
        <w:tab/>
        <w:t xml:space="preserve">Обеспечивается доступный и эффективный механизм подачи жалобы о пытках на любой стадии уголовного процесса. </w:t>
      </w:r>
    </w:p>
    <w:p w:rsidR="00597EEE" w:rsidRPr="00BC04DA" w:rsidRDefault="00597EEE" w:rsidP="00597EEE">
      <w:pPr>
        <w:pStyle w:val="SingleTxtG"/>
        <w:rPr>
          <w:rStyle w:val="s0"/>
          <w:color w:val="auto"/>
          <w:lang w:val="ru-RU"/>
        </w:rPr>
      </w:pPr>
      <w:r w:rsidRPr="00BC04DA">
        <w:rPr>
          <w:rStyle w:val="s0"/>
          <w:color w:val="auto"/>
          <w:lang w:val="ru-RU"/>
        </w:rPr>
        <w:t>146.</w:t>
      </w:r>
      <w:r w:rsidRPr="00BC04DA">
        <w:rPr>
          <w:rStyle w:val="s0"/>
          <w:color w:val="auto"/>
          <w:lang w:val="ru-RU"/>
        </w:rPr>
        <w:tab/>
        <w:t>Прокурор в обязательном порядке обязан выяснять, не подвергалось ли лицо пыткам и другим видам жестокого обращения.</w:t>
      </w:r>
    </w:p>
    <w:p w:rsidR="00597EEE" w:rsidRPr="00BC04DA" w:rsidRDefault="00597EEE" w:rsidP="00597EEE">
      <w:pPr>
        <w:pStyle w:val="SingleTxtG"/>
        <w:rPr>
          <w:rStyle w:val="s0"/>
          <w:color w:val="auto"/>
          <w:lang w:val="ru-RU"/>
        </w:rPr>
      </w:pPr>
      <w:r w:rsidRPr="00BC04DA">
        <w:rPr>
          <w:rStyle w:val="s0"/>
          <w:color w:val="auto"/>
          <w:lang w:val="ru-RU"/>
        </w:rPr>
        <w:t>147.</w:t>
      </w:r>
      <w:r w:rsidRPr="00BC04DA">
        <w:rPr>
          <w:rStyle w:val="s0"/>
          <w:color w:val="auto"/>
          <w:lang w:val="ru-RU"/>
        </w:rPr>
        <w:tab/>
      </w:r>
      <w:r w:rsidRPr="00BC04DA">
        <w:rPr>
          <w:lang w:val="ru-RU"/>
        </w:rPr>
        <w:t>Ж</w:t>
      </w:r>
      <w:r w:rsidRPr="00BC04DA">
        <w:rPr>
          <w:rStyle w:val="s0"/>
          <w:color w:val="auto"/>
          <w:lang w:val="ru-RU"/>
        </w:rPr>
        <w:t>алобы задержанных и осужденных на пытки или жестокое обращение администрация мест заключения немедленно передает прокурору. Цензура в отношении таких жалоб строго запрещена.</w:t>
      </w:r>
    </w:p>
    <w:p w:rsidR="00597EEE" w:rsidRPr="00BC04DA" w:rsidRDefault="00597EEE" w:rsidP="00597EEE">
      <w:pPr>
        <w:pStyle w:val="SingleTxtG"/>
        <w:rPr>
          <w:rStyle w:val="s0"/>
          <w:color w:val="auto"/>
          <w:lang w:val="ru-RU"/>
        </w:rPr>
      </w:pPr>
      <w:r w:rsidRPr="00BC04DA">
        <w:rPr>
          <w:rStyle w:val="s0"/>
          <w:color w:val="auto"/>
          <w:lang w:val="ru-RU"/>
        </w:rPr>
        <w:t>148.</w:t>
      </w:r>
      <w:r w:rsidRPr="00BC04DA">
        <w:rPr>
          <w:rStyle w:val="s0"/>
          <w:color w:val="auto"/>
          <w:lang w:val="ru-RU"/>
        </w:rPr>
        <w:tab/>
        <w:t xml:space="preserve">Следственный судья </w:t>
      </w:r>
      <w:r w:rsidRPr="00BC04DA">
        <w:rPr>
          <w:lang w:val="ru-RU"/>
        </w:rPr>
        <w:t>п</w:t>
      </w:r>
      <w:r w:rsidRPr="00BC04DA">
        <w:rPr>
          <w:rStyle w:val="s0"/>
          <w:color w:val="auto"/>
          <w:lang w:val="ru-RU"/>
        </w:rPr>
        <w:t xml:space="preserve">ри поступлении подобных заявлений или обнаружении следов насилия назначает немедленную проверку указанных фактов. </w:t>
      </w:r>
    </w:p>
    <w:p w:rsidR="00597EEE" w:rsidRPr="00BC04DA" w:rsidRDefault="00597EEE" w:rsidP="00597EEE">
      <w:pPr>
        <w:pStyle w:val="SingleTxtG"/>
        <w:rPr>
          <w:rStyle w:val="s0"/>
          <w:color w:val="auto"/>
          <w:lang w:val="ru-RU"/>
        </w:rPr>
      </w:pPr>
      <w:r w:rsidRPr="00BC04DA">
        <w:rPr>
          <w:rStyle w:val="s0"/>
          <w:color w:val="auto"/>
          <w:lang w:val="ru-RU"/>
        </w:rPr>
        <w:t>149.</w:t>
      </w:r>
      <w:r w:rsidRPr="00BC04DA">
        <w:rPr>
          <w:rStyle w:val="s0"/>
          <w:color w:val="auto"/>
          <w:lang w:val="ru-RU"/>
        </w:rPr>
        <w:tab/>
        <w:t>Если же жалоба поступит в ходе судебного процесса, суд назначает проверку и результаты отражает в протоколе судебного разбирательства.</w:t>
      </w:r>
    </w:p>
    <w:p w:rsidR="00597EEE" w:rsidRPr="00BC04DA" w:rsidRDefault="00597EEE" w:rsidP="00597EEE">
      <w:pPr>
        <w:pStyle w:val="SingleTxtG"/>
        <w:rPr>
          <w:lang w:val="ru-RU"/>
        </w:rPr>
      </w:pPr>
      <w:r w:rsidRPr="00BC04DA">
        <w:rPr>
          <w:lang w:val="ru-RU"/>
        </w:rPr>
        <w:lastRenderedPageBreak/>
        <w:t>150.</w:t>
      </w:r>
      <w:r w:rsidRPr="00BC04DA">
        <w:rPr>
          <w:lang w:val="ru-RU"/>
        </w:rPr>
        <w:tab/>
      </w:r>
      <w:r w:rsidRPr="00BC04DA">
        <w:rPr>
          <w:rFonts w:eastAsia="Calibri"/>
          <w:lang w:val="ru-RU"/>
        </w:rPr>
        <w:t xml:space="preserve">В целях повышения доступности, в </w:t>
      </w:r>
      <w:r w:rsidRPr="00BC04DA">
        <w:rPr>
          <w:lang w:val="ru-RU"/>
        </w:rPr>
        <w:t xml:space="preserve">МВД организована работа </w:t>
      </w:r>
      <w:r w:rsidRPr="00BC04DA">
        <w:rPr>
          <w:rFonts w:eastAsia="Calibri"/>
          <w:lang w:val="ru-RU"/>
        </w:rPr>
        <w:t>единого телефона доверия1402 (</w:t>
      </w:r>
      <w:r w:rsidRPr="00475C99">
        <w:rPr>
          <w:rFonts w:eastAsia="Calibri"/>
          <w:lang w:val="en-US"/>
        </w:rPr>
        <w:t>Call</w:t>
      </w:r>
      <w:r w:rsidRPr="00BC04DA">
        <w:rPr>
          <w:rFonts w:eastAsia="Calibri"/>
          <w:lang w:val="ru-RU"/>
        </w:rPr>
        <w:t>-</w:t>
      </w:r>
      <w:r w:rsidRPr="00475C99">
        <w:rPr>
          <w:rFonts w:eastAsia="Calibri"/>
          <w:lang w:val="en-US"/>
        </w:rPr>
        <w:t>center</w:t>
      </w:r>
      <w:r w:rsidRPr="00BC04DA">
        <w:rPr>
          <w:rFonts w:eastAsia="Calibri"/>
          <w:lang w:val="ru-RU"/>
        </w:rPr>
        <w:t>), на который каждый гражданин с любой точки страны может бесплатно позвонить и сообщить о</w:t>
      </w:r>
      <w:r w:rsidRPr="00BC04DA">
        <w:rPr>
          <w:lang w:val="ru-RU"/>
        </w:rPr>
        <w:t xml:space="preserve"> фактах применения пыток и иных нарушениях конституционных прав.</w:t>
      </w:r>
    </w:p>
    <w:p w:rsidR="00597EEE" w:rsidRPr="00BC04DA" w:rsidRDefault="00597EEE" w:rsidP="00597EEE">
      <w:pPr>
        <w:pStyle w:val="SingleTxtG"/>
        <w:rPr>
          <w:lang w:val="ru-RU"/>
        </w:rPr>
      </w:pPr>
      <w:r w:rsidRPr="00BC04DA">
        <w:rPr>
          <w:lang w:val="ru-RU"/>
        </w:rPr>
        <w:t>151.</w:t>
      </w:r>
      <w:r w:rsidRPr="00BC04DA">
        <w:rPr>
          <w:lang w:val="ru-RU"/>
        </w:rPr>
        <w:tab/>
        <w:t>Во всех учреждениях уголовно-исполнительной системы в доступных для всех осужденных местах установлены ящики для жалоб. Выемку жалоб производят непосредственно прокуроры и члены Национального превентивного механизма, без участия сотрудников учреждений.</w:t>
      </w:r>
    </w:p>
    <w:p w:rsidR="00597EEE" w:rsidRPr="00BC04DA" w:rsidRDefault="00597EEE" w:rsidP="00597EEE">
      <w:pPr>
        <w:pStyle w:val="SingleTxtG"/>
        <w:rPr>
          <w:rFonts w:eastAsia="Calibri"/>
          <w:lang w:val="ru-RU"/>
        </w:rPr>
      </w:pPr>
      <w:r w:rsidRPr="00BC04DA">
        <w:rPr>
          <w:rFonts w:eastAsia="Calibri"/>
          <w:lang w:val="ru-RU"/>
        </w:rPr>
        <w:t>152.</w:t>
      </w:r>
      <w:r w:rsidRPr="00BC04DA">
        <w:rPr>
          <w:rFonts w:eastAsia="Calibri"/>
          <w:lang w:val="ru-RU"/>
        </w:rPr>
        <w:tab/>
        <w:t>Исключена любая возможность расследования фактов пыток правоохранительным органом в отношении своих же сотрудников. Все заявления о фактах пыток расследуются органами прокуратуры.</w:t>
      </w:r>
    </w:p>
    <w:p w:rsidR="00597EEE" w:rsidRPr="00DD143D" w:rsidRDefault="00597EEE" w:rsidP="00597EEE">
      <w:pPr>
        <w:pStyle w:val="H1G"/>
        <w:rPr>
          <w:lang w:val="ru-RU"/>
        </w:rPr>
      </w:pPr>
      <w:r>
        <w:rPr>
          <w:lang w:val="ru-RU"/>
        </w:rPr>
        <w:tab/>
      </w:r>
      <w:r>
        <w:rPr>
          <w:lang w:val="ru-RU"/>
        </w:rPr>
        <w:tab/>
      </w:r>
      <w:r w:rsidRPr="006D5C64">
        <w:rPr>
          <w:lang w:val="ru-RU"/>
        </w:rPr>
        <w:t>По</w:t>
      </w:r>
      <w:r w:rsidRPr="008447F6">
        <w:rPr>
          <w:lang w:val="ru-RU"/>
        </w:rPr>
        <w:t xml:space="preserve"> пункту 70</w:t>
      </w:r>
    </w:p>
    <w:p w:rsidR="00597EEE" w:rsidRPr="00BC04DA" w:rsidRDefault="00597EEE" w:rsidP="00597EEE">
      <w:pPr>
        <w:pStyle w:val="SingleTxtG"/>
        <w:rPr>
          <w:b/>
          <w:lang w:val="ru-RU"/>
        </w:rPr>
      </w:pPr>
      <w:r w:rsidRPr="00BC04DA">
        <w:rPr>
          <w:b/>
          <w:lang w:val="ru-RU"/>
        </w:rPr>
        <w:t>Подкомитет рекомендует разработать официальную систему для решения проблемы предоставления жертвам пыток защиты, компенсации и реабилитации. В соответствии с международными нормами жертвы пыток должны иметь подкрепляемое правовой санкцией право на справедливую и адекватную компенсации. Даже если лица, виновные в применении пыток, не были установлены, в случае предъявления гражданского иска государство-участник должно предоставить адекватную компенсацию. Помимо подтверждения официального статуса жертвы пыток, государство-участник должно предоставить реабилитацию в максимальном возможном объеме. Если установлено, что акт пытки имел место, компенсация должна выплачиваться автоматически.</w:t>
      </w:r>
    </w:p>
    <w:p w:rsidR="00597EEE" w:rsidRPr="00BC04DA" w:rsidRDefault="00597EEE" w:rsidP="00597EEE">
      <w:pPr>
        <w:pStyle w:val="SingleTxtG"/>
        <w:rPr>
          <w:lang w:val="ru-RU"/>
        </w:rPr>
      </w:pPr>
      <w:r w:rsidRPr="00BC04DA">
        <w:rPr>
          <w:lang w:val="ru-RU"/>
        </w:rPr>
        <w:t>153.</w:t>
      </w:r>
      <w:r w:rsidRPr="00BC04DA">
        <w:rPr>
          <w:lang w:val="ru-RU"/>
        </w:rPr>
        <w:tab/>
        <w:t xml:space="preserve">Министерством финансов Республики Казахстан разработан проект </w:t>
      </w:r>
      <w:r w:rsidRPr="00BC04DA">
        <w:rPr>
          <w:rStyle w:val="s1"/>
          <w:color w:val="auto"/>
          <w:lang w:val="ru-RU"/>
        </w:rPr>
        <w:t>Закона «О Фонде компенсации вреда потерпевшим» и сопутствующему к нему законопроекту, который</w:t>
      </w:r>
      <w:r w:rsidRPr="00BC04DA">
        <w:rPr>
          <w:lang w:val="ru-RU"/>
        </w:rPr>
        <w:t xml:space="preserve"> определяет правовые основы для выплаты денежной компенсации за незаконное привлечение к уголовной ответственности. </w:t>
      </w:r>
    </w:p>
    <w:p w:rsidR="00597EEE" w:rsidRPr="00BC04DA" w:rsidRDefault="00597EEE" w:rsidP="00597EEE">
      <w:pPr>
        <w:pStyle w:val="SingleTxtG"/>
        <w:rPr>
          <w:lang w:val="ru-RU"/>
        </w:rPr>
      </w:pPr>
      <w:r w:rsidRPr="00BC04DA">
        <w:rPr>
          <w:lang w:val="ru-RU"/>
        </w:rPr>
        <w:t>154.</w:t>
      </w:r>
      <w:r w:rsidRPr="00BC04DA">
        <w:rPr>
          <w:lang w:val="ru-RU"/>
        </w:rPr>
        <w:tab/>
        <w:t xml:space="preserve">Целью законопроекта является создание благоприятных правовых условий для формирования механизма защиты прав потерпевших, оказания фиксированной материальной помощи потерпевшим, их законным представителям, а также систематизации порядка финансирования и выплат средств, путем аккумулирования финансовых ресурсов в Фонде. </w:t>
      </w:r>
    </w:p>
    <w:p w:rsidR="00597EEE" w:rsidRPr="00BC04DA" w:rsidRDefault="00597EEE" w:rsidP="00597EEE">
      <w:pPr>
        <w:pStyle w:val="SingleTxtG"/>
        <w:rPr>
          <w:lang w:val="ru-RU"/>
        </w:rPr>
      </w:pPr>
      <w:r w:rsidRPr="00BC04DA">
        <w:rPr>
          <w:lang w:val="ru-RU"/>
        </w:rPr>
        <w:t>155.</w:t>
      </w:r>
      <w:r w:rsidRPr="00BC04DA">
        <w:rPr>
          <w:lang w:val="ru-RU"/>
        </w:rPr>
        <w:tab/>
        <w:t>Законопроектом предлагается создать Фонд в виде контрольного счета наличности центрального уполномоченного органа по исполнению бюджета для зачислений и проведения выплат потерпевшим.</w:t>
      </w:r>
    </w:p>
    <w:p w:rsidR="00597EEE" w:rsidRPr="00BC04DA" w:rsidRDefault="00597EEE" w:rsidP="00597EEE">
      <w:pPr>
        <w:pStyle w:val="SingleTxtG"/>
        <w:rPr>
          <w:lang w:val="ru-RU"/>
        </w:rPr>
      </w:pPr>
      <w:r w:rsidRPr="00BC04DA">
        <w:rPr>
          <w:lang w:val="ru-RU"/>
        </w:rPr>
        <w:t>156.</w:t>
      </w:r>
      <w:r w:rsidRPr="00BC04DA">
        <w:rPr>
          <w:lang w:val="ru-RU"/>
        </w:rPr>
        <w:tab/>
        <w:t>В соответствии с положениями законопроекта государство гарантирует предоставление государственных денежных компенсаций потерпевшим либо их правопреемникам:</w:t>
      </w:r>
    </w:p>
    <w:p w:rsidR="00597EEE" w:rsidRPr="00DD143D" w:rsidRDefault="00597EEE" w:rsidP="00597EEE">
      <w:pPr>
        <w:pStyle w:val="Bullet1G"/>
        <w:numPr>
          <w:ilvl w:val="0"/>
          <w:numId w:val="0"/>
        </w:numPr>
        <w:tabs>
          <w:tab w:val="left" w:pos="1701"/>
        </w:tabs>
        <w:ind w:left="1701" w:hanging="170"/>
        <w:rPr>
          <w:lang w:val="ru-RU"/>
        </w:rPr>
      </w:pPr>
      <w:r w:rsidRPr="00DD143D">
        <w:rPr>
          <w:lang w:val="ru-RU"/>
        </w:rPr>
        <w:t>•</w:t>
      </w:r>
      <w:r w:rsidRPr="00DD143D">
        <w:rPr>
          <w:lang w:val="ru-RU"/>
        </w:rPr>
        <w:tab/>
        <w:t>несовершеннолетним, являющимся жертвами сексуального насилия, жертвам торговли людьми и пыток (30 МРП – 63</w:t>
      </w:r>
      <w:r>
        <w:t> </w:t>
      </w:r>
      <w:r w:rsidRPr="00DD143D">
        <w:rPr>
          <w:lang w:val="ru-RU"/>
        </w:rPr>
        <w:t>630 тенге);</w:t>
      </w:r>
    </w:p>
    <w:p w:rsidR="00597EEE" w:rsidRPr="00E566F8" w:rsidRDefault="00597EEE" w:rsidP="00597EEE">
      <w:pPr>
        <w:pStyle w:val="Bullet1G"/>
        <w:numPr>
          <w:ilvl w:val="0"/>
          <w:numId w:val="0"/>
        </w:numPr>
        <w:tabs>
          <w:tab w:val="left" w:pos="1701"/>
        </w:tabs>
        <w:ind w:left="1701" w:hanging="170"/>
        <w:rPr>
          <w:lang w:val="ru-RU"/>
        </w:rPr>
      </w:pPr>
      <w:r w:rsidRPr="00E566F8">
        <w:rPr>
          <w:lang w:val="ru-RU"/>
        </w:rPr>
        <w:t>•</w:t>
      </w:r>
      <w:r w:rsidRPr="00E566F8">
        <w:rPr>
          <w:lang w:val="ru-RU"/>
        </w:rPr>
        <w:tab/>
      </w:r>
      <w:r w:rsidRPr="008447F6">
        <w:rPr>
          <w:lang w:val="ru-RU"/>
        </w:rPr>
        <w:t xml:space="preserve">которым причинен тяжкий вред здоровью, либо зараженным вирусом иммунодефицита человека </w:t>
      </w:r>
      <w:r w:rsidRPr="00E566F8">
        <w:rPr>
          <w:lang w:val="ru-RU"/>
        </w:rPr>
        <w:t>(ВИЧ/СПИД) (40 МРП – 84</w:t>
      </w:r>
      <w:r w:rsidRPr="00E566F8">
        <w:t> </w:t>
      </w:r>
      <w:r w:rsidRPr="00E566F8">
        <w:rPr>
          <w:lang w:val="ru-RU"/>
        </w:rPr>
        <w:t>840 тенге);</w:t>
      </w:r>
    </w:p>
    <w:p w:rsidR="00597EEE" w:rsidRPr="00E566F8" w:rsidRDefault="00597EEE" w:rsidP="00597EEE">
      <w:pPr>
        <w:pStyle w:val="Bullet1G"/>
        <w:numPr>
          <w:ilvl w:val="0"/>
          <w:numId w:val="0"/>
        </w:numPr>
        <w:tabs>
          <w:tab w:val="left" w:pos="1701"/>
        </w:tabs>
        <w:ind w:left="1701" w:hanging="170"/>
        <w:rPr>
          <w:lang w:val="ru-RU"/>
        </w:rPr>
      </w:pPr>
      <w:r w:rsidRPr="00E566F8">
        <w:rPr>
          <w:lang w:val="ru-RU"/>
        </w:rPr>
        <w:t>•</w:t>
      </w:r>
      <w:r w:rsidRPr="00E566F8">
        <w:rPr>
          <w:lang w:val="ru-RU"/>
        </w:rPr>
        <w:tab/>
      </w:r>
      <w:r w:rsidRPr="008447F6">
        <w:rPr>
          <w:lang w:val="ru-RU"/>
        </w:rPr>
        <w:t xml:space="preserve">в случае смерти потерпевшего в результате уголовного правонарушения </w:t>
      </w:r>
      <w:r w:rsidRPr="00E566F8">
        <w:rPr>
          <w:lang w:val="ru-RU"/>
        </w:rPr>
        <w:t>(50 МРП – 212</w:t>
      </w:r>
      <w:r w:rsidRPr="00E566F8">
        <w:t> </w:t>
      </w:r>
      <w:r w:rsidRPr="00E566F8">
        <w:rPr>
          <w:lang w:val="ru-RU"/>
        </w:rPr>
        <w:t>100 тенге).</w:t>
      </w:r>
    </w:p>
    <w:p w:rsidR="00597EEE" w:rsidRPr="00BC04DA" w:rsidRDefault="00597EEE" w:rsidP="00597EEE">
      <w:pPr>
        <w:pStyle w:val="SingleTxtG"/>
        <w:rPr>
          <w:lang w:val="ru-RU"/>
        </w:rPr>
      </w:pPr>
      <w:r w:rsidRPr="00BC04DA">
        <w:rPr>
          <w:lang w:val="ru-RU"/>
        </w:rPr>
        <w:t>157.</w:t>
      </w:r>
      <w:r w:rsidRPr="00BC04DA">
        <w:rPr>
          <w:lang w:val="ru-RU"/>
        </w:rPr>
        <w:tab/>
        <w:t>При этом, гражданин имеет право на получение данной компенсации с момента признания его в качестве потерпевшего.</w:t>
      </w:r>
    </w:p>
    <w:p w:rsidR="00597EEE" w:rsidRPr="00BC04DA" w:rsidRDefault="00597EEE" w:rsidP="00597EEE">
      <w:pPr>
        <w:pStyle w:val="SingleTxtG"/>
        <w:rPr>
          <w:lang w:val="ru-RU"/>
        </w:rPr>
      </w:pPr>
      <w:r w:rsidRPr="00BC04DA">
        <w:rPr>
          <w:lang w:val="ru-RU"/>
        </w:rPr>
        <w:t>158.</w:t>
      </w:r>
      <w:r w:rsidRPr="00BC04DA">
        <w:rPr>
          <w:lang w:val="ru-RU"/>
        </w:rPr>
        <w:tab/>
        <w:t xml:space="preserve">Источниками формирования Фонда являются неналоговые поступления, к которым относятся: </w:t>
      </w:r>
    </w:p>
    <w:p w:rsidR="00597EEE" w:rsidRPr="00BC04DA" w:rsidRDefault="00597EEE" w:rsidP="00597EEE">
      <w:pPr>
        <w:pStyle w:val="Bullet1G"/>
        <w:numPr>
          <w:ilvl w:val="0"/>
          <w:numId w:val="0"/>
        </w:numPr>
        <w:tabs>
          <w:tab w:val="left" w:pos="1701"/>
        </w:tabs>
        <w:ind w:left="1701" w:hanging="170"/>
        <w:rPr>
          <w:lang w:val="ru-RU"/>
        </w:rPr>
      </w:pPr>
      <w:r w:rsidRPr="00BC04DA">
        <w:rPr>
          <w:lang w:val="ru-RU"/>
        </w:rPr>
        <w:t>•</w:t>
      </w:r>
      <w:r w:rsidRPr="00BC04DA">
        <w:rPr>
          <w:lang w:val="ru-RU"/>
        </w:rPr>
        <w:tab/>
        <w:t>фиксированные платежи, налагаемые судом;</w:t>
      </w:r>
    </w:p>
    <w:p w:rsidR="00597EEE" w:rsidRPr="00BC04DA" w:rsidRDefault="00597EEE" w:rsidP="00597EEE">
      <w:pPr>
        <w:pStyle w:val="Bullet1G"/>
        <w:numPr>
          <w:ilvl w:val="0"/>
          <w:numId w:val="0"/>
        </w:numPr>
        <w:tabs>
          <w:tab w:val="left" w:pos="1701"/>
        </w:tabs>
        <w:ind w:left="1701" w:hanging="170"/>
        <w:rPr>
          <w:lang w:val="ru-RU"/>
        </w:rPr>
      </w:pPr>
      <w:r w:rsidRPr="00BC04DA">
        <w:rPr>
          <w:lang w:val="ru-RU"/>
        </w:rPr>
        <w:lastRenderedPageBreak/>
        <w:t>•</w:t>
      </w:r>
      <w:r w:rsidRPr="00BC04DA">
        <w:rPr>
          <w:lang w:val="ru-RU"/>
        </w:rPr>
        <w:tab/>
        <w:t>денежные взыскания, наложенные судом за неисполнение процессуальных обязанностей, и нарушение порядка в судебном заседании на потерпевшего, свидетеля, специалиста, переводчика и иных лиц, за исключением адвоката, прокурора и подсудимого;</w:t>
      </w:r>
    </w:p>
    <w:p w:rsidR="00597EEE" w:rsidRPr="00BC04DA" w:rsidRDefault="00597EEE" w:rsidP="00597EEE">
      <w:pPr>
        <w:pStyle w:val="Bullet1G"/>
        <w:numPr>
          <w:ilvl w:val="0"/>
          <w:numId w:val="0"/>
        </w:numPr>
        <w:tabs>
          <w:tab w:val="left" w:pos="1701"/>
        </w:tabs>
        <w:ind w:left="1701" w:hanging="170"/>
        <w:rPr>
          <w:lang w:val="ru-RU"/>
        </w:rPr>
      </w:pPr>
      <w:r w:rsidRPr="00BC04DA">
        <w:rPr>
          <w:lang w:val="ru-RU"/>
        </w:rPr>
        <w:t>•</w:t>
      </w:r>
      <w:r w:rsidRPr="00BC04DA">
        <w:rPr>
          <w:lang w:val="ru-RU"/>
        </w:rPr>
        <w:tab/>
        <w:t xml:space="preserve">суммы, удерживаемые по постановлению суда с осужденного, в отношении которого вступил в законную силу обвинительный приговор суда и которому назначено наказание в виде исправительных работ; </w:t>
      </w:r>
    </w:p>
    <w:p w:rsidR="00597EEE" w:rsidRPr="00BC04DA" w:rsidRDefault="00597EEE" w:rsidP="00597EEE">
      <w:pPr>
        <w:pStyle w:val="Bullet1G"/>
        <w:numPr>
          <w:ilvl w:val="0"/>
          <w:numId w:val="0"/>
        </w:numPr>
        <w:tabs>
          <w:tab w:val="left" w:pos="1701"/>
        </w:tabs>
        <w:ind w:left="1701" w:hanging="170"/>
        <w:rPr>
          <w:lang w:val="ru-RU"/>
        </w:rPr>
      </w:pPr>
      <w:r w:rsidRPr="00BC04DA">
        <w:rPr>
          <w:lang w:val="ru-RU"/>
        </w:rPr>
        <w:t>•</w:t>
      </w:r>
      <w:r w:rsidRPr="00BC04DA">
        <w:rPr>
          <w:lang w:val="ru-RU"/>
        </w:rPr>
        <w:tab/>
        <w:t>суммы, взысканные в регрессном порядке.</w:t>
      </w:r>
    </w:p>
    <w:p w:rsidR="00597EEE" w:rsidRPr="00BC04DA" w:rsidRDefault="00597EEE" w:rsidP="00597EEE">
      <w:pPr>
        <w:pStyle w:val="SingleTxtG"/>
        <w:rPr>
          <w:lang w:val="ru-RU"/>
        </w:rPr>
      </w:pPr>
      <w:r w:rsidRPr="00BC04DA">
        <w:rPr>
          <w:lang w:val="ru-RU"/>
        </w:rPr>
        <w:t>159.</w:t>
      </w:r>
      <w:r w:rsidRPr="00BC04DA">
        <w:rPr>
          <w:lang w:val="ru-RU"/>
        </w:rPr>
        <w:tab/>
        <w:t>Кроме того, согласно статье 71 Уголовно-процессуального кодекса потерпевшему разъясняется право на предъявление гражданского иска в уголовном процессе и обеспечивается возмещение имущественного вреда, причиненного уголовным правонарушением, а также расходов, понесенных в связи с его участием в уголовном процессе, включая расходы на представителя, по правилам, установленным настоящим Кодексом.</w:t>
      </w:r>
    </w:p>
    <w:p w:rsidR="00597EEE" w:rsidRPr="00BC04DA" w:rsidRDefault="00597EEE" w:rsidP="00597EEE">
      <w:pPr>
        <w:pStyle w:val="SingleTxtG"/>
        <w:rPr>
          <w:lang w:val="ru-RU"/>
        </w:rPr>
      </w:pPr>
      <w:bookmarkStart w:id="8" w:name="z642"/>
      <w:bookmarkEnd w:id="8"/>
      <w:r w:rsidRPr="00BC04DA">
        <w:rPr>
          <w:lang w:val="ru-RU"/>
        </w:rPr>
        <w:t>160.</w:t>
      </w:r>
      <w:r w:rsidRPr="00BC04DA">
        <w:rPr>
          <w:lang w:val="ru-RU"/>
        </w:rPr>
        <w:tab/>
        <w:t>Иск потерпевшего о возмещении ему морального вреда рассматривается в уголовном процессе. Если такой иск им не предъявлялся либо оставлен без рассмотрения, то потерпевший вправе предъявить его в порядке гражданского судопроизводства.</w:t>
      </w:r>
    </w:p>
    <w:p w:rsidR="00597EEE" w:rsidRPr="00BC04DA" w:rsidRDefault="00597EEE" w:rsidP="00597EEE">
      <w:pPr>
        <w:pStyle w:val="SingleTxtG"/>
        <w:rPr>
          <w:lang w:val="ru-RU"/>
        </w:rPr>
      </w:pPr>
      <w:r w:rsidRPr="00BC04DA">
        <w:rPr>
          <w:lang w:val="ru-RU"/>
        </w:rPr>
        <w:t>161.</w:t>
      </w:r>
      <w:r w:rsidRPr="00BC04DA">
        <w:rPr>
          <w:lang w:val="ru-RU"/>
        </w:rPr>
        <w:tab/>
        <w:t xml:space="preserve">Кроме того, в целях обеспечения обязательств государства в рамках Конвенции ООН против пыток в части обеспечения исключительной ответственности государства за пытки, повышения ответственности государственных органов за действия своих должностных лиц, а также в рамках предоставления гарантий неповторения пыток в соответствии с Конвенцией, </w:t>
      </w:r>
      <w:r w:rsidRPr="00BC04DA">
        <w:rPr>
          <w:bCs/>
          <w:spacing w:val="2"/>
          <w:lang w:val="ru-RU"/>
        </w:rPr>
        <w:t xml:space="preserve">в рамках реализации </w:t>
      </w:r>
      <w:r w:rsidRPr="00BC04DA">
        <w:rPr>
          <w:lang w:val="ru-RU"/>
        </w:rPr>
        <w:t>Плана комплексных мер по противодействию пыткам</w:t>
      </w:r>
      <w:r w:rsidRPr="00BC04DA">
        <w:rPr>
          <w:bCs/>
          <w:spacing w:val="2"/>
          <w:lang w:val="ru-RU"/>
        </w:rPr>
        <w:t xml:space="preserve"> прорабатываются вопросы внесения соответствующих изменений и дополнений</w:t>
      </w:r>
      <w:r w:rsidRPr="00BC04DA">
        <w:rPr>
          <w:lang w:val="ru-RU"/>
        </w:rPr>
        <w:t xml:space="preserve"> в статью 167 </w:t>
      </w:r>
      <w:r w:rsidRPr="00BC04DA">
        <w:rPr>
          <w:spacing w:val="2"/>
          <w:lang w:val="ru-RU"/>
        </w:rPr>
        <w:t>Уголовно-процессуального кодекса</w:t>
      </w:r>
      <w:r w:rsidRPr="00BC04DA">
        <w:rPr>
          <w:lang w:val="ru-RU"/>
        </w:rPr>
        <w:t>: «Гражданский иск по делам, об уголовных правонарушениях, предусмотренных статьями 146, 146-4 Уголовного Кодекса Республики Казахстан предъявляется к государству в лице государственного органа, ответственного за такое правонарушение».</w:t>
      </w:r>
    </w:p>
    <w:p w:rsidR="00597EEE" w:rsidRPr="00DD143D" w:rsidRDefault="00597EEE" w:rsidP="00597EEE">
      <w:pPr>
        <w:pStyle w:val="H1G"/>
        <w:rPr>
          <w:lang w:val="ru-RU"/>
        </w:rPr>
      </w:pPr>
      <w:r>
        <w:rPr>
          <w:lang w:val="ru-RU"/>
        </w:rPr>
        <w:tab/>
      </w:r>
      <w:r>
        <w:rPr>
          <w:lang w:val="ru-RU"/>
        </w:rPr>
        <w:tab/>
      </w:r>
      <w:r w:rsidRPr="009703B2">
        <w:rPr>
          <w:lang w:val="ru-RU"/>
        </w:rPr>
        <w:t>По пункту 76</w:t>
      </w:r>
    </w:p>
    <w:p w:rsidR="00597EEE" w:rsidRPr="00BC04DA" w:rsidRDefault="00597EEE" w:rsidP="00597EEE">
      <w:pPr>
        <w:pStyle w:val="SingleTxtG"/>
        <w:rPr>
          <w:b/>
          <w:lang w:val="ru-RU"/>
        </w:rPr>
      </w:pPr>
      <w:r w:rsidRPr="00BC04DA">
        <w:rPr>
          <w:b/>
          <w:lang w:val="ru-RU"/>
        </w:rPr>
        <w:t>Подкомитет рекомендует предоставить возможности для оплачиваемого труда, физических упражнений, обучения, досуга и участия в культурных мероприятиях, а также обеспечить уважение свободы совести и вероисповедания. Следует прекратить практику хождения со склоненной головой, перечисления задержанными номеров статей закона, в нарушении которых они обвиняются, ношения формы и принудительного обривания.</w:t>
      </w:r>
    </w:p>
    <w:p w:rsidR="00597EEE" w:rsidRPr="00BC04DA" w:rsidRDefault="00597EEE" w:rsidP="00597EEE">
      <w:pPr>
        <w:pStyle w:val="SingleTxtG"/>
        <w:rPr>
          <w:lang w:val="ru-RU"/>
        </w:rPr>
      </w:pPr>
      <w:r w:rsidRPr="00BC04DA">
        <w:rPr>
          <w:lang w:val="ru-RU"/>
        </w:rPr>
        <w:t>162.</w:t>
      </w:r>
      <w:r w:rsidRPr="00BC04DA">
        <w:rPr>
          <w:lang w:val="ru-RU"/>
        </w:rPr>
        <w:tab/>
        <w:t xml:space="preserve">В соответствии со статьей 119 Уголовно-исполнительного кодекса Республики Казахстан администрация учреждений принимает меры по созданию рабочих мест для привлечения всех трудоспособных осужденных к оплачиваемым работам. </w:t>
      </w:r>
    </w:p>
    <w:p w:rsidR="00597EEE" w:rsidRPr="00BC04DA" w:rsidRDefault="00597EEE" w:rsidP="00597EEE">
      <w:pPr>
        <w:pStyle w:val="SingleTxtG"/>
        <w:rPr>
          <w:lang w:val="ru-RU"/>
        </w:rPr>
      </w:pPr>
      <w:r w:rsidRPr="00BC04DA">
        <w:rPr>
          <w:lang w:val="ru-RU"/>
        </w:rPr>
        <w:t>163.</w:t>
      </w:r>
      <w:r w:rsidRPr="00BC04DA">
        <w:rPr>
          <w:lang w:val="ru-RU"/>
        </w:rPr>
        <w:tab/>
        <w:t xml:space="preserve">В настоящее время 249 субъектам предпринимательства переданы в доверительное управление незадействованные производственные помещения, трудоустроено более 3000 человек. </w:t>
      </w:r>
    </w:p>
    <w:p w:rsidR="00597EEE" w:rsidRPr="00BC04DA" w:rsidRDefault="00597EEE" w:rsidP="00597EEE">
      <w:pPr>
        <w:pStyle w:val="SingleTxtG"/>
        <w:rPr>
          <w:lang w:val="ru-RU"/>
        </w:rPr>
      </w:pPr>
      <w:r w:rsidRPr="00BC04DA">
        <w:rPr>
          <w:lang w:val="ru-RU"/>
        </w:rPr>
        <w:t>164.</w:t>
      </w:r>
      <w:r w:rsidRPr="00BC04DA">
        <w:rPr>
          <w:lang w:val="ru-RU"/>
        </w:rPr>
        <w:tab/>
        <w:t xml:space="preserve">В рамках индивидуально-трудовой деятельности 19 осужденными в учреждениях организовано производство по изготовлению сувенирных изделий; пошиву обуви; изготовлению мебели и выращиванию овощей. </w:t>
      </w:r>
    </w:p>
    <w:p w:rsidR="00597EEE" w:rsidRPr="00BC04DA" w:rsidRDefault="00597EEE" w:rsidP="00597EEE">
      <w:pPr>
        <w:pStyle w:val="SingleTxtG"/>
        <w:rPr>
          <w:lang w:val="ru-RU"/>
        </w:rPr>
      </w:pPr>
      <w:r w:rsidRPr="00BC04DA">
        <w:rPr>
          <w:lang w:val="ru-RU"/>
        </w:rPr>
        <w:t>165.</w:t>
      </w:r>
      <w:r w:rsidRPr="00BC04DA">
        <w:rPr>
          <w:lang w:val="ru-RU"/>
        </w:rPr>
        <w:tab/>
        <w:t xml:space="preserve">Ежеквартально проводятся рабочие встречи с участием представителей региональных палат предпринимателей «Атамекен», бизнес-сообществ по вопросам привлечения субъектов предпринимательства в учреждения УИС. Департаментами УИС совместно с местными исполнительными органами проведены выставки, дни открытых дверей, ярмарки производимой продукции. </w:t>
      </w:r>
    </w:p>
    <w:p w:rsidR="00597EEE" w:rsidRPr="00BC04DA" w:rsidRDefault="00597EEE" w:rsidP="00597EEE">
      <w:pPr>
        <w:pStyle w:val="SingleTxtG"/>
        <w:rPr>
          <w:lang w:val="ru-RU"/>
        </w:rPr>
      </w:pPr>
      <w:r w:rsidRPr="00BC04DA">
        <w:rPr>
          <w:lang w:val="ru-RU"/>
        </w:rPr>
        <w:lastRenderedPageBreak/>
        <w:t>166.</w:t>
      </w:r>
      <w:r w:rsidRPr="00BC04DA">
        <w:rPr>
          <w:lang w:val="ru-RU"/>
        </w:rPr>
        <w:tab/>
        <w:t xml:space="preserve">По итогам 1 полугодия 2017 года численность работающих осужденных на оплачиваемых работах составила </w:t>
      </w:r>
      <w:r w:rsidRPr="003C65F4">
        <w:rPr>
          <w:lang w:val="kk-KZ"/>
        </w:rPr>
        <w:t>12</w:t>
      </w:r>
      <w:r>
        <w:rPr>
          <w:lang w:val="kk-KZ"/>
        </w:rPr>
        <w:t> </w:t>
      </w:r>
      <w:r w:rsidRPr="003C65F4">
        <w:rPr>
          <w:lang w:val="kk-KZ"/>
        </w:rPr>
        <w:t>308</w:t>
      </w:r>
      <w:r>
        <w:rPr>
          <w:lang w:val="kk-KZ"/>
        </w:rPr>
        <w:t xml:space="preserve"> </w:t>
      </w:r>
      <w:r w:rsidRPr="00BC04DA">
        <w:rPr>
          <w:lang w:val="ru-RU"/>
        </w:rPr>
        <w:t xml:space="preserve">человек или </w:t>
      </w:r>
      <w:r w:rsidRPr="003C65F4">
        <w:rPr>
          <w:lang w:val="kk-KZ"/>
        </w:rPr>
        <w:t>69</w:t>
      </w:r>
      <w:r w:rsidRPr="00BC04DA">
        <w:rPr>
          <w:lang w:val="ru-RU"/>
        </w:rPr>
        <w:t>% от трудоспособной численности.</w:t>
      </w:r>
    </w:p>
    <w:p w:rsidR="00597EEE" w:rsidRPr="00BC04DA" w:rsidRDefault="00597EEE" w:rsidP="00597EEE">
      <w:pPr>
        <w:pStyle w:val="SingleTxtG"/>
        <w:rPr>
          <w:lang w:val="ru-RU"/>
        </w:rPr>
      </w:pPr>
      <w:r w:rsidRPr="00BC04DA">
        <w:rPr>
          <w:lang w:val="ru-RU"/>
        </w:rPr>
        <w:t>167.</w:t>
      </w:r>
      <w:r w:rsidRPr="00BC04DA">
        <w:rPr>
          <w:lang w:val="ru-RU"/>
        </w:rPr>
        <w:tab/>
        <w:t xml:space="preserve">Комитетом УИС в соответствии со статьей 123 Уголовно-исполнительного кодекса в учреждениях уголовно-исполнительной системы организуется техническое и профессиональное обучение осужденных, не имеющих профессии. </w:t>
      </w:r>
    </w:p>
    <w:p w:rsidR="00597EEE" w:rsidRPr="00BC04DA" w:rsidRDefault="00597EEE" w:rsidP="00597EEE">
      <w:pPr>
        <w:pStyle w:val="SingleTxtG"/>
        <w:rPr>
          <w:lang w:val="ru-RU"/>
        </w:rPr>
      </w:pPr>
      <w:r w:rsidRPr="00BC04DA">
        <w:rPr>
          <w:lang w:val="ru-RU"/>
        </w:rPr>
        <w:t>168.</w:t>
      </w:r>
      <w:r w:rsidRPr="00BC04DA">
        <w:rPr>
          <w:lang w:val="ru-RU"/>
        </w:rPr>
        <w:tab/>
        <w:t xml:space="preserve">В местах лишения свободы создаются профессиональные колледжи, в настоящее время профессиональное обучение организовано в 47 учреждениях УИС по 35 рабочим специальностям (плотник, штукатур-маляр, сантехник, электро и газосварщик, фрезеровщик, швея, пекарь, повар, кровельщик и другие). По итогам 2016-2017 учебного года дипломы об окончании проф. колледжей получили 2594 осужденных. </w:t>
      </w:r>
    </w:p>
    <w:p w:rsidR="00597EEE" w:rsidRPr="00BC04DA" w:rsidRDefault="00597EEE" w:rsidP="00597EEE">
      <w:pPr>
        <w:pStyle w:val="SingleTxtG"/>
        <w:rPr>
          <w:lang w:val="ru-RU"/>
        </w:rPr>
      </w:pPr>
      <w:r w:rsidRPr="00BC04DA">
        <w:rPr>
          <w:lang w:val="ru-RU"/>
        </w:rPr>
        <w:t>169.</w:t>
      </w:r>
      <w:r w:rsidRPr="00BC04DA">
        <w:rPr>
          <w:lang w:val="ru-RU"/>
        </w:rPr>
        <w:tab/>
        <w:t xml:space="preserve">Для укрепления учебно-производственной базы колледжей на 2017 год в республиканском бюджете предусмотрено 11,4 млн. тенге для приобретения канцелярских, хозяйственных и прочих товаров. </w:t>
      </w:r>
    </w:p>
    <w:p w:rsidR="00597EEE" w:rsidRPr="00BC04DA" w:rsidRDefault="00597EEE" w:rsidP="00597EEE">
      <w:pPr>
        <w:pStyle w:val="SingleTxtG"/>
        <w:rPr>
          <w:lang w:val="ru-RU"/>
        </w:rPr>
      </w:pPr>
      <w:r w:rsidRPr="00BC04DA">
        <w:rPr>
          <w:lang w:val="ru-RU"/>
        </w:rPr>
        <w:t>170.</w:t>
      </w:r>
      <w:r w:rsidRPr="00BC04DA">
        <w:rPr>
          <w:lang w:val="ru-RU"/>
        </w:rPr>
        <w:tab/>
      </w:r>
      <w:r>
        <w:rPr>
          <w:lang w:val="kk-KZ"/>
        </w:rPr>
        <w:t>Вместе с тем, п</w:t>
      </w:r>
      <w:r w:rsidRPr="00B332CB">
        <w:rPr>
          <w:lang w:val="kk-KZ"/>
        </w:rPr>
        <w:t>риказом Министра внутренних дел РК</w:t>
      </w:r>
      <w:r>
        <w:rPr>
          <w:lang w:val="kk-KZ"/>
        </w:rPr>
        <w:t xml:space="preserve"> от 13 августа 2014 года № 508 утверждены </w:t>
      </w:r>
      <w:r w:rsidRPr="00BC04DA">
        <w:rPr>
          <w:shd w:val="clear" w:color="auto" w:fill="FFFFFF"/>
          <w:lang w:val="ru-RU"/>
        </w:rPr>
        <w:t xml:space="preserve">Правила проведения воспитательной работы с осужденными к лишению свободы, которые </w:t>
      </w:r>
      <w:r w:rsidRPr="00BC04DA">
        <w:rPr>
          <w:lang w:val="ru-RU"/>
        </w:rPr>
        <w:t xml:space="preserve">включают в себя воспитательную работу с осужденными, организацию культурно-массовых мероприятий, спортивных соревнований и т.п. </w:t>
      </w:r>
    </w:p>
    <w:p w:rsidR="00597EEE" w:rsidRPr="00BC04DA" w:rsidRDefault="00597EEE" w:rsidP="00597EEE">
      <w:pPr>
        <w:pStyle w:val="SingleTxtG"/>
        <w:rPr>
          <w:lang w:val="ru-RU"/>
        </w:rPr>
      </w:pPr>
      <w:r w:rsidRPr="00BC04DA">
        <w:rPr>
          <w:lang w:val="ru-RU"/>
        </w:rPr>
        <w:t>171.</w:t>
      </w:r>
      <w:r w:rsidRPr="00BC04DA">
        <w:rPr>
          <w:lang w:val="ru-RU"/>
        </w:rPr>
        <w:tab/>
        <w:t xml:space="preserve">В целях обеспечения безопасности и защиты прав заключенных, Планом комплексных мер по противодействию пыткам, разработанным Генеральной прокуратурой предусмотрено внесение изменений в ведомственные нормативные правовые акты пенитенциарной системы, в том числе по линии уголовно-исполнительной системы, направленные на исключение </w:t>
      </w:r>
      <w:r w:rsidRPr="00BC04DA">
        <w:rPr>
          <w:bCs/>
          <w:iCs/>
          <w:lang w:val="ru-RU"/>
        </w:rPr>
        <w:t>ходьбы маршем и занятия строевой подготовкой, а также иные не предусмотренные УИК меры воспитания и исправления.</w:t>
      </w:r>
      <w:r w:rsidRPr="00BC04DA">
        <w:rPr>
          <w:lang w:val="ru-RU"/>
        </w:rPr>
        <w:t xml:space="preserve"> </w:t>
      </w:r>
    </w:p>
    <w:p w:rsidR="00597EEE" w:rsidRPr="00E37D96" w:rsidRDefault="00597EEE" w:rsidP="00597EEE">
      <w:pPr>
        <w:pStyle w:val="H1G"/>
        <w:rPr>
          <w:lang w:val="ru-RU"/>
        </w:rPr>
      </w:pPr>
      <w:r>
        <w:rPr>
          <w:lang w:val="ru-RU"/>
        </w:rPr>
        <w:tab/>
      </w:r>
      <w:r>
        <w:rPr>
          <w:lang w:val="ru-RU"/>
        </w:rPr>
        <w:tab/>
      </w:r>
      <w:r w:rsidRPr="009703B2">
        <w:rPr>
          <w:lang w:val="ru-RU"/>
        </w:rPr>
        <w:t>По</w:t>
      </w:r>
      <w:r w:rsidRPr="00E37D96">
        <w:rPr>
          <w:lang w:val="ru-RU"/>
        </w:rPr>
        <w:t xml:space="preserve"> пункту 79</w:t>
      </w:r>
    </w:p>
    <w:p w:rsidR="00597EEE" w:rsidRPr="00BC04DA" w:rsidRDefault="00597EEE" w:rsidP="00597EEE">
      <w:pPr>
        <w:pStyle w:val="SingleTxtG"/>
        <w:rPr>
          <w:b/>
          <w:lang w:val="ru-RU"/>
        </w:rPr>
      </w:pPr>
      <w:r w:rsidRPr="00BC04DA">
        <w:rPr>
          <w:b/>
          <w:lang w:val="ru-RU"/>
        </w:rPr>
        <w:t xml:space="preserve">Хотя международные нормы и стандарты допускают некоторые ограничения контактов с семьей в период досудебного содержания под стражей, Подкомитет рекомендует, чтобы решения о таких ограничениях принимались обоснованно и регулярно пересматривались. Текущие правила представляются чрезмерно ограничительными. </w:t>
      </w:r>
    </w:p>
    <w:p w:rsidR="00597EEE" w:rsidRPr="00BC04DA" w:rsidRDefault="00597EEE" w:rsidP="00597EEE">
      <w:pPr>
        <w:pStyle w:val="SingleTxtG"/>
        <w:rPr>
          <w:lang w:val="ru-RU"/>
        </w:rPr>
      </w:pPr>
      <w:r w:rsidRPr="00BC04DA">
        <w:rPr>
          <w:lang w:val="ru-RU"/>
        </w:rPr>
        <w:t>172.</w:t>
      </w:r>
      <w:r w:rsidRPr="00BC04DA">
        <w:rPr>
          <w:lang w:val="ru-RU"/>
        </w:rPr>
        <w:tab/>
        <w:t xml:space="preserve">В соответствии со статьей 17 Закона Республики Казахстан «О порядке и условиях содержания лиц в специальных учреждениях, обеспечивающих временную изоляцию от общества», свидания с защитниками, родственниками и иными лицами с момента задержания подозреваемым и обвиняемым предоставляются на основании письменного разрешения лица или органа, в производстве которого находится уголовное дело, наедине и конфиденциально. Количество и продолжительность свидания с защитниками не ограничиваются. </w:t>
      </w:r>
    </w:p>
    <w:p w:rsidR="00597EEE" w:rsidRPr="00BC04DA" w:rsidRDefault="00597EEE" w:rsidP="00597EEE">
      <w:pPr>
        <w:pStyle w:val="SingleTxtG"/>
        <w:rPr>
          <w:lang w:val="ru-RU"/>
        </w:rPr>
      </w:pPr>
      <w:r w:rsidRPr="00BC04DA">
        <w:rPr>
          <w:lang w:val="ru-RU"/>
        </w:rPr>
        <w:t>173.</w:t>
      </w:r>
      <w:r w:rsidRPr="00BC04DA">
        <w:rPr>
          <w:lang w:val="ru-RU"/>
        </w:rPr>
        <w:tab/>
        <w:t>С родственниками и иными лицами может быть предоставлено не более двух, а несовершеннолетним - не более трех свиданий в месяц продолжительностью до трех часов каждое, под контролем сотрудников мест содержания под стражей. В случае попытки передачи подозреваемому и обвиняемому запрещенных предметов, веществ и продуктов питания либо сведений, которые могут препятствовать установлению истины по уголовному делу или способствовать совершению преступления, свидания прерываются досрочно.</w:t>
      </w:r>
    </w:p>
    <w:p w:rsidR="00597EEE" w:rsidRPr="00BC04DA" w:rsidRDefault="00597EEE" w:rsidP="00597EEE">
      <w:pPr>
        <w:pStyle w:val="SingleTxtG"/>
        <w:rPr>
          <w:lang w:val="ru-RU"/>
        </w:rPr>
      </w:pPr>
      <w:r w:rsidRPr="00BC04DA">
        <w:rPr>
          <w:lang w:val="ru-RU"/>
        </w:rPr>
        <w:t>174.</w:t>
      </w:r>
      <w:r w:rsidRPr="00BC04DA">
        <w:rPr>
          <w:lang w:val="ru-RU"/>
        </w:rPr>
        <w:tab/>
        <w:t>Официальные представители дипломатических представительств иностранных государств по решению Генеральной прокуратуры Республики Казахстан имеют право посетить подозреваемого или обвиняемого иностранца представляемого ими государства, если это не противоречит законодательству.</w:t>
      </w:r>
    </w:p>
    <w:p w:rsidR="00597EEE" w:rsidRPr="000A3A7F" w:rsidRDefault="00597EEE" w:rsidP="00597EEE">
      <w:pPr>
        <w:pStyle w:val="SingleTxtG"/>
        <w:rPr>
          <w:lang w:val="ru-RU"/>
        </w:rPr>
      </w:pPr>
      <w:r w:rsidRPr="000A3A7F">
        <w:rPr>
          <w:lang w:val="ru-RU"/>
        </w:rPr>
        <w:t>175.</w:t>
      </w:r>
      <w:r w:rsidRPr="000A3A7F">
        <w:rPr>
          <w:lang w:val="ru-RU"/>
        </w:rPr>
        <w:tab/>
        <w:t xml:space="preserve">Инфекционным больным (ВИЧ/СПИД и туберкулезом) количество и продолжительность свидания предоставляются в установленном порядке, после </w:t>
      </w:r>
      <w:r w:rsidRPr="000A3A7F">
        <w:rPr>
          <w:lang w:val="ru-RU"/>
        </w:rPr>
        <w:lastRenderedPageBreak/>
        <w:t xml:space="preserve">предварительной беседы с медицинским работником (врачом) и письменного уведомления о возможности заражения. </w:t>
      </w:r>
    </w:p>
    <w:p w:rsidR="00597EEE" w:rsidRPr="00305129" w:rsidRDefault="00597EEE" w:rsidP="00597EEE">
      <w:pPr>
        <w:pStyle w:val="H1G"/>
        <w:rPr>
          <w:lang w:val="ru-RU"/>
        </w:rPr>
      </w:pPr>
      <w:r>
        <w:rPr>
          <w:lang w:val="ru-RU"/>
        </w:rPr>
        <w:tab/>
      </w:r>
      <w:r>
        <w:rPr>
          <w:lang w:val="ru-RU"/>
        </w:rPr>
        <w:tab/>
      </w:r>
      <w:r w:rsidRPr="009703B2">
        <w:rPr>
          <w:lang w:val="ru-RU"/>
        </w:rPr>
        <w:t>По</w:t>
      </w:r>
      <w:r w:rsidRPr="00305129">
        <w:rPr>
          <w:lang w:val="ru-RU"/>
        </w:rPr>
        <w:t xml:space="preserve"> пункту 83</w:t>
      </w:r>
    </w:p>
    <w:p w:rsidR="00597EEE" w:rsidRPr="00BC04DA" w:rsidRDefault="00597EEE" w:rsidP="00597EEE">
      <w:pPr>
        <w:pStyle w:val="SingleTxtG"/>
        <w:rPr>
          <w:b/>
          <w:bCs/>
          <w:lang w:val="ru-RU"/>
        </w:rPr>
      </w:pPr>
      <w:r w:rsidRPr="00BC04DA">
        <w:rPr>
          <w:b/>
          <w:bCs/>
          <w:lang w:val="ru-RU"/>
        </w:rPr>
        <w:t>Подкомитет с обеспокоенностью отмечает утверждения об избиениях вновь поступивших задержанных и рекомендует положить конец любой подобной практике, пересмотреть систему дисциплинарных мер в целях обеспечения соразмерности наказаний проступкам и привести условия содержания в карцерных камерах в соответствии с международными стандартами.</w:t>
      </w:r>
    </w:p>
    <w:p w:rsidR="00597EEE" w:rsidRPr="00BC04DA" w:rsidRDefault="00597EEE" w:rsidP="00597EEE">
      <w:pPr>
        <w:pStyle w:val="SingleTxtG"/>
        <w:rPr>
          <w:lang w:val="ru-RU"/>
        </w:rPr>
      </w:pPr>
      <w:r w:rsidRPr="00BC04DA">
        <w:rPr>
          <w:lang w:val="ru-RU"/>
        </w:rPr>
        <w:t>176.</w:t>
      </w:r>
      <w:r w:rsidRPr="00BC04DA">
        <w:rPr>
          <w:lang w:val="ru-RU"/>
        </w:rPr>
        <w:tab/>
        <w:t xml:space="preserve">Подкомитет с обеспокоенностью отмечает утверждения об избиениях вновь поступивших задержанных и рекомендует положить конец любой подобной практике. Однако, по тексту доклада не представлена конкретная информация для проведения расследования обстоятельств дел. </w:t>
      </w:r>
    </w:p>
    <w:p w:rsidR="00597EEE" w:rsidRPr="00305129" w:rsidRDefault="00597EEE" w:rsidP="00597EEE">
      <w:pPr>
        <w:pStyle w:val="H1G"/>
        <w:rPr>
          <w:lang w:val="ru-RU"/>
        </w:rPr>
      </w:pPr>
      <w:r>
        <w:rPr>
          <w:lang w:val="ru-RU"/>
        </w:rPr>
        <w:tab/>
      </w:r>
      <w:r>
        <w:rPr>
          <w:lang w:val="ru-RU"/>
        </w:rPr>
        <w:tab/>
      </w:r>
      <w:r w:rsidRPr="009703B2">
        <w:rPr>
          <w:lang w:val="ru-RU"/>
        </w:rPr>
        <w:t>По</w:t>
      </w:r>
      <w:r w:rsidRPr="00305129">
        <w:rPr>
          <w:lang w:val="ru-RU"/>
        </w:rPr>
        <w:t xml:space="preserve"> пункту 85</w:t>
      </w:r>
    </w:p>
    <w:p w:rsidR="00597EEE" w:rsidRPr="00BC04DA" w:rsidRDefault="00597EEE" w:rsidP="00597EEE">
      <w:pPr>
        <w:pStyle w:val="SingleTxtG"/>
        <w:rPr>
          <w:b/>
          <w:lang w:val="ru-RU"/>
        </w:rPr>
      </w:pPr>
      <w:r w:rsidRPr="00BC04DA">
        <w:rPr>
          <w:b/>
          <w:lang w:val="ru-RU"/>
        </w:rPr>
        <w:t>Подкомитет получал информацию о том, что новый следственный изолятор в Алматинской области может служить моделью для будущих следственных изоляторов. Подкомитет пришел к выводу, что прогулочный дворик этого учреждения, расположенный на пятом этаже, не соответствует надлежащим условиям и недоступен для инвалидов и лиц, имеющих проблемы со здоровьем. Подкомитет рекомендует в полной мере обеспечить доступность прогулочных двориков.</w:t>
      </w:r>
    </w:p>
    <w:p w:rsidR="00597EEE" w:rsidRPr="00BC04DA" w:rsidRDefault="00597EEE" w:rsidP="00597EEE">
      <w:pPr>
        <w:pStyle w:val="SingleTxtG"/>
        <w:rPr>
          <w:lang w:val="ru-RU"/>
        </w:rPr>
      </w:pPr>
      <w:r w:rsidRPr="00BC04DA">
        <w:rPr>
          <w:lang w:val="ru-RU"/>
        </w:rPr>
        <w:t>177.</w:t>
      </w:r>
      <w:r w:rsidRPr="00BC04DA">
        <w:rPr>
          <w:lang w:val="ru-RU"/>
        </w:rPr>
        <w:tab/>
        <w:t>В учреждениях УИС для инвалидов создаются улучшенные жилищно-бытовые условия и устанавливаются повышенные нормы питания предусмотренные натуральными нормами утвержденные постановлением Правительства Республики Казахстан от 28 ноября 2015 года № 1255.</w:t>
      </w:r>
      <w:bookmarkStart w:id="9" w:name="z529"/>
      <w:bookmarkEnd w:id="9"/>
      <w:r w:rsidRPr="00BC04DA">
        <w:rPr>
          <w:lang w:val="ru-RU"/>
        </w:rPr>
        <w:t xml:space="preserve"> </w:t>
      </w:r>
    </w:p>
    <w:p w:rsidR="00597EEE" w:rsidRPr="00BC04DA" w:rsidRDefault="00597EEE" w:rsidP="00597EEE">
      <w:pPr>
        <w:pStyle w:val="SingleTxtG"/>
        <w:rPr>
          <w:lang w:val="ru-RU"/>
        </w:rPr>
      </w:pPr>
      <w:r w:rsidRPr="00BC04DA">
        <w:rPr>
          <w:lang w:val="ru-RU"/>
        </w:rPr>
        <w:t>178.</w:t>
      </w:r>
      <w:r w:rsidRPr="00BC04DA">
        <w:rPr>
          <w:lang w:val="ru-RU"/>
        </w:rPr>
        <w:tab/>
        <w:t>Помещения, в которых содержатся осужденные, являющиеся инвалидами, проектируются и оборудуются доступными специальными техническими средствами и приспособлениями</w:t>
      </w:r>
      <w:bookmarkStart w:id="10" w:name="z474"/>
      <w:bookmarkEnd w:id="10"/>
      <w:r w:rsidRPr="00BC04DA">
        <w:rPr>
          <w:lang w:val="ru-RU"/>
        </w:rPr>
        <w:t>.</w:t>
      </w:r>
    </w:p>
    <w:p w:rsidR="00597EEE" w:rsidRPr="00BC04DA" w:rsidRDefault="00597EEE" w:rsidP="00597EEE">
      <w:pPr>
        <w:pStyle w:val="SingleTxtG"/>
        <w:rPr>
          <w:lang w:val="ru-RU"/>
        </w:rPr>
      </w:pPr>
      <w:r w:rsidRPr="00BC04DA">
        <w:rPr>
          <w:lang w:val="ru-RU"/>
        </w:rPr>
        <w:t>179.</w:t>
      </w:r>
      <w:r w:rsidRPr="00BC04DA">
        <w:rPr>
          <w:lang w:val="ru-RU"/>
        </w:rPr>
        <w:tab/>
        <w:t>Кроме того, согласно Закона Республики Казахстан «О социальной защите инвалидов в Республике Казахстан» осужденные инвалиды</w:t>
      </w:r>
      <w:r w:rsidRPr="00BC04DA">
        <w:rPr>
          <w:b/>
          <w:bCs/>
          <w:lang w:val="ru-RU"/>
        </w:rPr>
        <w:t xml:space="preserve"> </w:t>
      </w:r>
      <w:r w:rsidRPr="00BC04DA">
        <w:rPr>
          <w:lang w:val="ru-RU"/>
        </w:rPr>
        <w:t>в соответствии с индивидуальной программой реабилитации обеспечиваются протезно-ортопедической помощью, техническими вспомогательными (компенсаторными) средствами, специальными средствами передвижения по</w:t>
      </w:r>
      <w:r w:rsidRPr="00FD07F7">
        <w:rPr>
          <w:lang w:val="en-US"/>
        </w:rPr>
        <w:t> </w:t>
      </w:r>
      <w:r w:rsidRPr="00BC04DA">
        <w:rPr>
          <w:lang w:val="ru-RU"/>
        </w:rPr>
        <w:t>перечню и в порядке (обеспечение костылями, индивидуальными кресло- каталками, ходунками, ортопедической обувью, костылями, протезами, трости и другое), определяемом Правительством Республики Казахстан.</w:t>
      </w:r>
    </w:p>
    <w:p w:rsidR="00597EEE" w:rsidRPr="00BC04DA" w:rsidRDefault="00597EEE" w:rsidP="00597EEE">
      <w:pPr>
        <w:pStyle w:val="SingleTxtG"/>
        <w:rPr>
          <w:lang w:val="ru-RU"/>
        </w:rPr>
      </w:pPr>
      <w:r w:rsidRPr="00BC04DA">
        <w:rPr>
          <w:lang w:val="ru-RU"/>
        </w:rPr>
        <w:t>180.</w:t>
      </w:r>
      <w:r w:rsidRPr="00BC04DA">
        <w:rPr>
          <w:lang w:val="ru-RU"/>
        </w:rPr>
        <w:tab/>
        <w:t xml:space="preserve">Отдельные прогулочные дворики для осужденных инвалидов в следственных изоляторах не предусмотрено. Вместе с тем, помещения, где проживают осужденные инвалиды, находятся на первых этажах зданий. </w:t>
      </w:r>
    </w:p>
    <w:p w:rsidR="00597EEE" w:rsidRPr="00BC04DA" w:rsidRDefault="00597EEE" w:rsidP="00597EEE">
      <w:pPr>
        <w:pStyle w:val="SingleTxtG"/>
        <w:rPr>
          <w:lang w:val="ru-RU"/>
        </w:rPr>
      </w:pPr>
      <w:r w:rsidRPr="00BC04DA">
        <w:rPr>
          <w:lang w:val="ru-RU"/>
        </w:rPr>
        <w:t>181.</w:t>
      </w:r>
      <w:r w:rsidRPr="00BC04DA">
        <w:rPr>
          <w:lang w:val="ru-RU"/>
        </w:rPr>
        <w:tab/>
        <w:t xml:space="preserve">Для обеспечения инвалидов доступными прогулочными дворами, в настоящее время учреждениями УИС производятся соответствующие расчеты. </w:t>
      </w:r>
    </w:p>
    <w:p w:rsidR="00597EEE" w:rsidRPr="00305129" w:rsidRDefault="00597EEE" w:rsidP="00597EEE">
      <w:pPr>
        <w:pStyle w:val="H1G"/>
        <w:rPr>
          <w:lang w:val="ru-RU"/>
        </w:rPr>
      </w:pPr>
      <w:r>
        <w:rPr>
          <w:lang w:val="ru-RU"/>
        </w:rPr>
        <w:tab/>
      </w:r>
      <w:r>
        <w:rPr>
          <w:lang w:val="ru-RU"/>
        </w:rPr>
        <w:tab/>
      </w:r>
      <w:r w:rsidRPr="00305129">
        <w:rPr>
          <w:lang w:val="ru-RU"/>
        </w:rPr>
        <w:t>По пункту 86</w:t>
      </w:r>
    </w:p>
    <w:p w:rsidR="00597EEE" w:rsidRPr="00BC04DA" w:rsidRDefault="00597EEE" w:rsidP="00597EEE">
      <w:pPr>
        <w:pStyle w:val="SingleTxtG"/>
        <w:rPr>
          <w:b/>
          <w:bCs/>
          <w:lang w:val="ru-RU"/>
        </w:rPr>
      </w:pPr>
      <w:r w:rsidRPr="00BC04DA">
        <w:rPr>
          <w:b/>
          <w:bCs/>
          <w:lang w:val="ru-RU"/>
        </w:rPr>
        <w:t>Подкомитет рекомендует снять ставни на окнах, чтобы обеспечить проникновение дневного света, и предоставить возможность пользоваться душем чаще, чем один раз в неделю, особенно в жаркое время года. Хотя в некоторых случаях размещение камер видеонаблюдения в камерах может быть обосновано, чтобы уменьшить риск совершения самоубийства, они могут нарушать право на невмешательство в частную жизнь, особенно в женских камерах.</w:t>
      </w:r>
    </w:p>
    <w:p w:rsidR="00597EEE" w:rsidRPr="00BC04DA" w:rsidRDefault="00597EEE" w:rsidP="00597EEE">
      <w:pPr>
        <w:pStyle w:val="SingleTxtG"/>
        <w:rPr>
          <w:shd w:val="clear" w:color="auto" w:fill="FFFFFF"/>
          <w:lang w:val="ru-RU"/>
        </w:rPr>
      </w:pPr>
      <w:r w:rsidRPr="00BC04DA">
        <w:rPr>
          <w:lang w:val="ru-RU"/>
        </w:rPr>
        <w:lastRenderedPageBreak/>
        <w:t>182.</w:t>
      </w:r>
      <w:r w:rsidRPr="00BC04DA">
        <w:rPr>
          <w:lang w:val="ru-RU"/>
        </w:rPr>
        <w:tab/>
      </w:r>
      <w:r w:rsidRPr="00BC04DA">
        <w:rPr>
          <w:shd w:val="clear" w:color="auto" w:fill="FFFFFF"/>
          <w:lang w:val="ru-RU"/>
        </w:rPr>
        <w:t>Приказом Министра внутренних дел Республики Казахстан от 17 ноября 2014 года № 819 утверждены Правила внутреннего распорядка учреждений уголовно-исполнительной системы. Данные правила определяют внутренний распорядок учреждений уголовно-исполнительной системы в целях обеспечения в них условий отбывания наказания и исполнения наказания.</w:t>
      </w:r>
    </w:p>
    <w:p w:rsidR="00597EEE" w:rsidRPr="00BC04DA" w:rsidRDefault="00597EEE" w:rsidP="00597EEE">
      <w:pPr>
        <w:pStyle w:val="SingleTxtG"/>
        <w:rPr>
          <w:shd w:val="clear" w:color="auto" w:fill="FFFFFF"/>
          <w:lang w:val="ru-RU"/>
        </w:rPr>
      </w:pPr>
      <w:r w:rsidRPr="00BC04DA">
        <w:rPr>
          <w:lang w:val="ru-RU"/>
        </w:rPr>
        <w:t>183.</w:t>
      </w:r>
      <w:r w:rsidRPr="00BC04DA">
        <w:rPr>
          <w:lang w:val="ru-RU"/>
        </w:rPr>
        <w:tab/>
      </w:r>
      <w:r w:rsidRPr="00BC04DA">
        <w:rPr>
          <w:shd w:val="clear" w:color="auto" w:fill="FFFFFF"/>
          <w:lang w:val="ru-RU"/>
        </w:rPr>
        <w:t>Данные правила включают в себя:</w:t>
      </w:r>
      <w:r w:rsidRPr="00BC04DA">
        <w:rPr>
          <w:lang w:val="ru-RU"/>
        </w:rPr>
        <w:t xml:space="preserve"> </w:t>
      </w:r>
      <w:r w:rsidRPr="00BC04DA">
        <w:rPr>
          <w:shd w:val="clear" w:color="auto" w:fill="FFFFFF"/>
          <w:lang w:val="ru-RU"/>
        </w:rPr>
        <w:t>порядок приема осужденных к лишению свободы в учреждение;</w:t>
      </w:r>
      <w:r w:rsidRPr="00BC04DA">
        <w:rPr>
          <w:lang w:val="ru-RU"/>
        </w:rPr>
        <w:t xml:space="preserve"> </w:t>
      </w:r>
      <w:r w:rsidRPr="00BC04DA">
        <w:rPr>
          <w:shd w:val="clear" w:color="auto" w:fill="FFFFFF"/>
          <w:lang w:val="ru-RU"/>
        </w:rPr>
        <w:t>взаимоотношения осужденных и персонала учреждений; распорядок дня в учреждении; приобретение осужденными к лишению свободы продуктов питания и предметов первой необходимости, получение осужденными посылок, передач и бандеролей, предоставление дополнительных услуг, порядок изъятия запрещенных к использованию в учреждениях вещей и документов; переписку осужденных к лишению свободы, отправление и получение денежных переводов, свидания осужденных к лишению свободы, телефонные переговоры осужденных к лишению свободы;</w:t>
      </w:r>
      <w:r w:rsidRPr="00BC04DA">
        <w:rPr>
          <w:lang w:val="ru-RU"/>
        </w:rPr>
        <w:t xml:space="preserve"> </w:t>
      </w:r>
      <w:r w:rsidRPr="00BC04DA">
        <w:rPr>
          <w:shd w:val="clear" w:color="auto" w:fill="FFFFFF"/>
          <w:lang w:val="ru-RU"/>
        </w:rPr>
        <w:t>порядок предоставления осужденным выездов за пределы учреждения;</w:t>
      </w:r>
      <w:r w:rsidRPr="00BC04DA">
        <w:rPr>
          <w:lang w:val="ru-RU"/>
        </w:rPr>
        <w:t xml:space="preserve"> </w:t>
      </w:r>
      <w:r w:rsidRPr="00BC04DA">
        <w:rPr>
          <w:shd w:val="clear" w:color="auto" w:fill="FFFFFF"/>
          <w:lang w:val="ru-RU"/>
        </w:rPr>
        <w:t>порядок отбывания наказания осужденных в строгих условиях, условия содержания осужденных в дисциплинарных изоляторах, одиночных камерах и помещениях временной изоляции, безопасном месте, в камерах учреждений;</w:t>
      </w:r>
      <w:r w:rsidRPr="00BC04DA">
        <w:rPr>
          <w:lang w:val="ru-RU"/>
        </w:rPr>
        <w:t xml:space="preserve"> </w:t>
      </w:r>
      <w:r w:rsidRPr="00BC04DA">
        <w:rPr>
          <w:shd w:val="clear" w:color="auto" w:fill="FFFFFF"/>
          <w:lang w:val="ru-RU"/>
        </w:rPr>
        <w:t>особенности отбывания наказания осужденных к пожизненному лишению свободы и смертной казни, а также содержащихся в учреждениях минимальной безопасности;</w:t>
      </w:r>
      <w:r w:rsidRPr="00BC04DA">
        <w:rPr>
          <w:lang w:val="ru-RU"/>
        </w:rPr>
        <w:t xml:space="preserve"> </w:t>
      </w:r>
      <w:r w:rsidRPr="00BC04DA">
        <w:rPr>
          <w:shd w:val="clear" w:color="auto" w:fill="FFFFFF"/>
          <w:lang w:val="ru-RU"/>
        </w:rPr>
        <w:t>порядок поведения осужденных, отбывающих наказание в льготных условиях, которым предоставлено право проживания за пределами учреждений.</w:t>
      </w:r>
    </w:p>
    <w:p w:rsidR="00597EEE" w:rsidRPr="00BC04DA" w:rsidRDefault="00597EEE" w:rsidP="00597EEE">
      <w:pPr>
        <w:pStyle w:val="SingleTxtG"/>
        <w:rPr>
          <w:lang w:val="ru-RU"/>
        </w:rPr>
      </w:pPr>
      <w:r w:rsidRPr="00BC04DA">
        <w:rPr>
          <w:lang w:val="ru-RU"/>
        </w:rPr>
        <w:t>184.</w:t>
      </w:r>
      <w:r w:rsidRPr="00BC04DA">
        <w:rPr>
          <w:lang w:val="ru-RU"/>
        </w:rPr>
        <w:tab/>
        <w:t>В целях принятия мер по оборудованию стратегических объектов необходимыми системами безопасности и усиления пропускного режима в административные территориальные подразделения, окна учреждений оборудованы складными ставнями.</w:t>
      </w:r>
    </w:p>
    <w:p w:rsidR="00597EEE" w:rsidRPr="00BC04DA" w:rsidRDefault="00597EEE" w:rsidP="00597EEE">
      <w:pPr>
        <w:pStyle w:val="SingleTxtG"/>
        <w:rPr>
          <w:lang w:val="ru-RU"/>
        </w:rPr>
      </w:pPr>
      <w:r w:rsidRPr="00BC04DA">
        <w:rPr>
          <w:lang w:val="ru-RU"/>
        </w:rPr>
        <w:t>185.</w:t>
      </w:r>
      <w:r w:rsidRPr="00BC04DA">
        <w:rPr>
          <w:lang w:val="ru-RU"/>
        </w:rPr>
        <w:tab/>
        <w:t>Обеспечение осужденных водой, в том числе пользования душа, расход воды организованно в соответствии с постановлением Правительства Республики Казахстан от 2 ноября 1998 года №1118 «О нормах потребления электроэнергии, тепла на отопление, горячей и холодной воды и других коммунальных услуг по организациям, финансируемым из средств бюджета».</w:t>
      </w:r>
    </w:p>
    <w:p w:rsidR="00597EEE" w:rsidRPr="00DD143D" w:rsidRDefault="00597EEE" w:rsidP="00597EEE">
      <w:pPr>
        <w:pStyle w:val="H1G"/>
        <w:rPr>
          <w:lang w:val="ru-RU"/>
        </w:rPr>
      </w:pPr>
      <w:r w:rsidRPr="00DD143D">
        <w:rPr>
          <w:lang w:val="ru-RU"/>
        </w:rPr>
        <w:tab/>
      </w:r>
      <w:r w:rsidRPr="00DD143D">
        <w:rPr>
          <w:lang w:val="ru-RU"/>
        </w:rPr>
        <w:tab/>
        <w:t>По пункту 88</w:t>
      </w:r>
    </w:p>
    <w:p w:rsidR="00597EEE" w:rsidRPr="00BC04DA" w:rsidRDefault="00597EEE" w:rsidP="00597EEE">
      <w:pPr>
        <w:pStyle w:val="SingleTxtG"/>
        <w:rPr>
          <w:b/>
          <w:lang w:val="ru-RU"/>
        </w:rPr>
      </w:pPr>
      <w:r w:rsidRPr="00BC04DA">
        <w:rPr>
          <w:b/>
          <w:lang w:val="ru-RU"/>
        </w:rPr>
        <w:t>Подкомитет рекомендует, чтобы медицинское обслуживание и помощь были гарантированы всем задержанным лицам и предоставлялись по их просьбе и чтобы медицинский персонал подчинялся иному органу власти, нежели министерству, отвечающему за вопросы следствия, уголовного преследования и содержания под стражей.</w:t>
      </w:r>
    </w:p>
    <w:p w:rsidR="00597EEE" w:rsidRPr="006B3617" w:rsidRDefault="00597EEE" w:rsidP="00597EEE">
      <w:pPr>
        <w:pStyle w:val="H1G"/>
        <w:rPr>
          <w:lang w:val="kk-KZ"/>
        </w:rPr>
      </w:pPr>
      <w:r>
        <w:rPr>
          <w:lang w:val="kk-KZ"/>
        </w:rPr>
        <w:tab/>
      </w:r>
      <w:r>
        <w:rPr>
          <w:lang w:val="kk-KZ"/>
        </w:rPr>
        <w:tab/>
      </w:r>
      <w:r w:rsidRPr="006B3617">
        <w:rPr>
          <w:lang w:val="kk-KZ"/>
        </w:rPr>
        <w:t>По</w:t>
      </w:r>
      <w:r w:rsidRPr="00A54038">
        <w:rPr>
          <w:lang w:val="kk-KZ"/>
        </w:rPr>
        <w:t xml:space="preserve"> пункту 9</w:t>
      </w:r>
      <w:r>
        <w:rPr>
          <w:lang w:val="kk-KZ"/>
        </w:rPr>
        <w:t>1</w:t>
      </w:r>
    </w:p>
    <w:p w:rsidR="00597EEE" w:rsidRPr="00BC04DA" w:rsidRDefault="00597EEE" w:rsidP="00597EEE">
      <w:pPr>
        <w:pStyle w:val="SingleTxtG"/>
        <w:rPr>
          <w:b/>
          <w:lang w:val="kk-KZ"/>
        </w:rPr>
      </w:pPr>
      <w:r w:rsidRPr="00BC04DA">
        <w:rPr>
          <w:b/>
          <w:lang w:val="kk-KZ"/>
        </w:rPr>
        <w:t>Подкомитет рекомендует, чтобы содержание под стражей и уголовное преследование относились к компетенции разных органов власти и чтобы условия содержания под стражей соответствовали международным стандартам. Медицинское освидетельствование должно быть более эффективным и осуществляться независимым медицинским персоналом.</w:t>
      </w:r>
    </w:p>
    <w:p w:rsidR="00597EEE" w:rsidRPr="00BC04DA" w:rsidRDefault="00597EEE" w:rsidP="00597EEE">
      <w:pPr>
        <w:pStyle w:val="SingleTxtG"/>
        <w:rPr>
          <w:lang w:val="kk-KZ"/>
        </w:rPr>
      </w:pPr>
      <w:r w:rsidRPr="00BC04DA">
        <w:rPr>
          <w:lang w:val="kk-KZ"/>
        </w:rPr>
        <w:t>186.</w:t>
      </w:r>
      <w:r w:rsidRPr="00BC04DA">
        <w:rPr>
          <w:lang w:val="kk-KZ"/>
        </w:rPr>
        <w:tab/>
        <w:t>Вопрос передачи функций медицинского обслуживания осужденных и следственно-арестованных, содержащихся в учреждениях уголовно-исполнительной системы из ведения Министерства внутренних дел в ведение Министерства здравоохранения рассматривался на совещаниях Совета Безопасности в мае 2011 года</w:t>
      </w:r>
      <w:r w:rsidRPr="004E0F53">
        <w:rPr>
          <w:lang w:val="kk-KZ"/>
        </w:rPr>
        <w:t xml:space="preserve"> и </w:t>
      </w:r>
      <w:r w:rsidRPr="00BC04DA">
        <w:rPr>
          <w:lang w:val="kk-KZ"/>
        </w:rPr>
        <w:t>коллегии Генеральной прокуратуры в марте 2012 года.</w:t>
      </w:r>
    </w:p>
    <w:p w:rsidR="00597EEE" w:rsidRPr="00BC04DA" w:rsidRDefault="00597EEE" w:rsidP="00597EEE">
      <w:pPr>
        <w:pStyle w:val="SingleTxtG"/>
        <w:rPr>
          <w:lang w:val="kk-KZ"/>
        </w:rPr>
      </w:pPr>
      <w:r w:rsidRPr="00BC04DA">
        <w:rPr>
          <w:lang w:val="kk-KZ"/>
        </w:rPr>
        <w:t>187.</w:t>
      </w:r>
      <w:r w:rsidRPr="00BC04DA">
        <w:rPr>
          <w:lang w:val="kk-KZ"/>
        </w:rPr>
        <w:tab/>
        <w:t>По поручению Премьер-Министра от 7 мая 2012 года создана рабочая группа по данному вопросу и в январе 2013 года разработан и утвержден соответствующий план мероприятий, предусматривающий поэтапную передачу функций медицинского обслуживания осужденных и следственно-арестованных.</w:t>
      </w:r>
    </w:p>
    <w:p w:rsidR="00597EEE" w:rsidRPr="000A3A7F" w:rsidRDefault="00597EEE" w:rsidP="00597EEE">
      <w:pPr>
        <w:pStyle w:val="SingleTxtG"/>
        <w:rPr>
          <w:bCs/>
          <w:color w:val="000000"/>
          <w:lang w:val="ru-RU"/>
        </w:rPr>
      </w:pPr>
      <w:r w:rsidRPr="000A3A7F">
        <w:rPr>
          <w:bCs/>
          <w:color w:val="000000"/>
          <w:lang w:val="ru-RU"/>
        </w:rPr>
        <w:lastRenderedPageBreak/>
        <w:t>188.</w:t>
      </w:r>
      <w:r w:rsidRPr="000A3A7F">
        <w:rPr>
          <w:bCs/>
          <w:color w:val="000000"/>
          <w:lang w:val="ru-RU"/>
        </w:rPr>
        <w:tab/>
      </w:r>
      <w:r w:rsidRPr="000A3A7F">
        <w:rPr>
          <w:lang w:val="ru-RU"/>
        </w:rPr>
        <w:t xml:space="preserve">С учетом мнений заинтересованных государственных органов в Администрацию Президента </w:t>
      </w:r>
      <w:r w:rsidRPr="000A3A7F">
        <w:rPr>
          <w:shd w:val="clear" w:color="auto" w:fill="FFFFFF"/>
          <w:lang w:val="ru-RU"/>
        </w:rPr>
        <w:t>Республики</w:t>
      </w:r>
      <w:r w:rsidRPr="000A3A7F">
        <w:rPr>
          <w:lang w:val="ru-RU"/>
        </w:rPr>
        <w:t xml:space="preserve"> Казахстан направлено письмо с предложением о переносе рассмотрения вопроса передачи ведомственного здравоохранения пенитенциарной системы в ведение МЗ на более поздний срок и вернуться к нему после укрепления материально-технической базы лечебных учреждений и решения вопроса по улучшению социального пакета медицинских работников УИС. </w:t>
      </w:r>
    </w:p>
    <w:p w:rsidR="00597EEE" w:rsidRPr="006B3617" w:rsidRDefault="00597EEE" w:rsidP="00597EEE">
      <w:pPr>
        <w:pStyle w:val="H1G"/>
        <w:rPr>
          <w:lang w:val="kk-KZ"/>
        </w:rPr>
      </w:pPr>
      <w:r>
        <w:rPr>
          <w:lang w:val="kk-KZ"/>
        </w:rPr>
        <w:tab/>
      </w:r>
      <w:r>
        <w:rPr>
          <w:lang w:val="kk-KZ"/>
        </w:rPr>
        <w:tab/>
      </w:r>
      <w:r w:rsidRPr="006B3617">
        <w:rPr>
          <w:lang w:val="kk-KZ"/>
        </w:rPr>
        <w:t>По</w:t>
      </w:r>
      <w:r w:rsidRPr="00A54038">
        <w:rPr>
          <w:lang w:val="kk-KZ"/>
        </w:rPr>
        <w:t xml:space="preserve"> пункту 99</w:t>
      </w:r>
    </w:p>
    <w:p w:rsidR="00597EEE" w:rsidRPr="00BC04DA" w:rsidRDefault="00597EEE" w:rsidP="00597EEE">
      <w:pPr>
        <w:pStyle w:val="SingleTxtG"/>
        <w:rPr>
          <w:b/>
          <w:lang w:val="kk-KZ"/>
        </w:rPr>
      </w:pPr>
      <w:r w:rsidRPr="00BC04DA">
        <w:rPr>
          <w:b/>
          <w:lang w:val="kk-KZ"/>
        </w:rPr>
        <w:t>Для обеспечения соблюдения свободы вероисповедания во всех местах лишения свободы Подкомитет рекомендует предоставить заключенным тюрем возможность участвовать в богослужениях, доступ к религиозной литературе и религиозному образованию, в соответствии с</w:t>
      </w:r>
      <w:r w:rsidRPr="00D457EC">
        <w:rPr>
          <w:b/>
          <w:lang w:val="kk-KZ"/>
        </w:rPr>
        <w:t xml:space="preserve"> </w:t>
      </w:r>
      <w:r w:rsidRPr="00BC04DA">
        <w:rPr>
          <w:b/>
          <w:lang w:val="kk-KZ"/>
        </w:rPr>
        <w:t>международными нормами, в частности с правилом 66 Правил Нельсона Манделы.</w:t>
      </w:r>
    </w:p>
    <w:p w:rsidR="00597EEE" w:rsidRPr="00BC04DA" w:rsidRDefault="00597EEE" w:rsidP="00597EEE">
      <w:pPr>
        <w:pStyle w:val="SingleTxtG"/>
        <w:rPr>
          <w:lang w:val="kk-KZ"/>
        </w:rPr>
      </w:pPr>
      <w:r w:rsidRPr="00BC04DA">
        <w:rPr>
          <w:lang w:val="kk-KZ"/>
        </w:rPr>
        <w:t>189.</w:t>
      </w:r>
      <w:r w:rsidRPr="00BC04DA">
        <w:rPr>
          <w:lang w:val="kk-KZ"/>
        </w:rPr>
        <w:tab/>
        <w:t>Осужденным гарантируется право на свободу совести и вероисповедания. Данное право регламентируется Законом Республики Казахстан от 11 октября 2011 года «О религиозной деятельности и религиозных объединениях», статьей 13 Уголовно-исполнительного кодекса, а также Инструкцией по созданию условий для отправления религиозных обрядов осужденными к лишению свободы, утвержденной приказом Министерства внутренних дел от 8 августа 2014 года №503.</w:t>
      </w:r>
    </w:p>
    <w:p w:rsidR="00597EEE" w:rsidRPr="00BC04DA" w:rsidRDefault="00597EEE" w:rsidP="00597EEE">
      <w:pPr>
        <w:pStyle w:val="SingleTxtG"/>
        <w:rPr>
          <w:lang w:val="kk-KZ"/>
        </w:rPr>
      </w:pPr>
      <w:r w:rsidRPr="00BC04DA">
        <w:rPr>
          <w:lang w:val="kk-KZ"/>
        </w:rPr>
        <w:t>190.</w:t>
      </w:r>
      <w:r w:rsidRPr="00BC04DA">
        <w:rPr>
          <w:lang w:val="kk-KZ"/>
        </w:rPr>
        <w:tab/>
        <w:t>Для проведения встреч осужденных со священнослужителями администрация учреждения предоставляет помещение. Данное помещение оборудуется необходимым инвентарем нерелигиозного назначения (стол, стулья и др.). При необходимости прослушивания и демонстрации материалов на религиозные темы, в помещении устанавливается аудио и видеоаппаратура.</w:t>
      </w:r>
    </w:p>
    <w:p w:rsidR="00597EEE" w:rsidRPr="00BC04DA" w:rsidRDefault="00597EEE" w:rsidP="00597EEE">
      <w:pPr>
        <w:pStyle w:val="SingleTxtG"/>
        <w:rPr>
          <w:lang w:val="kk-KZ"/>
        </w:rPr>
      </w:pPr>
      <w:r w:rsidRPr="00BC04DA">
        <w:rPr>
          <w:lang w:val="kk-KZ"/>
        </w:rPr>
        <w:t>191.</w:t>
      </w:r>
      <w:r w:rsidRPr="00BC04DA">
        <w:rPr>
          <w:lang w:val="kk-KZ"/>
        </w:rPr>
        <w:tab/>
        <w:t>Администрация учреждения или органа, исполняющего наказание, создает условия для отправления религиозных обрядов, а также обеспечивает личную безопасность священнослужителей.</w:t>
      </w:r>
    </w:p>
    <w:p w:rsidR="00597EEE" w:rsidRPr="00BC04DA" w:rsidRDefault="00597EEE" w:rsidP="00597EEE">
      <w:pPr>
        <w:pStyle w:val="SingleTxtG"/>
        <w:rPr>
          <w:lang w:val="kk-KZ"/>
        </w:rPr>
      </w:pPr>
      <w:r w:rsidRPr="00BC04DA">
        <w:rPr>
          <w:lang w:val="kk-KZ"/>
        </w:rPr>
        <w:t>192.</w:t>
      </w:r>
      <w:r w:rsidRPr="00BC04DA">
        <w:rPr>
          <w:lang w:val="kk-KZ"/>
        </w:rPr>
        <w:tab/>
        <w:t>Религиозная литература и иные информационные материалы религиозного содержания, предметы религиозного назначения вносятся на территорию учреждения только после прохождения и получения заключения религиоведческой экспертизы и хранятся в библиотеке учреждения. При необходимости они используются во время отправления религиозных обрядов при посещении представителей религиозных объединений. В индивидуальном порядке осужденные пользуются ими в читальном зале библиотеки в определенное распорядком дня время. В этой связи, внесение дополнений в НПА считаем нецелесообразным.</w:t>
      </w:r>
    </w:p>
    <w:p w:rsidR="00597EEE" w:rsidRPr="00BC04DA" w:rsidRDefault="00597EEE" w:rsidP="00597EEE">
      <w:pPr>
        <w:pStyle w:val="SingleTxtG"/>
        <w:rPr>
          <w:rFonts w:eastAsia="Calibri"/>
          <w:lang w:val="kk-KZ"/>
        </w:rPr>
      </w:pPr>
      <w:r w:rsidRPr="00BC04DA">
        <w:rPr>
          <w:rFonts w:eastAsia="Calibri"/>
          <w:lang w:val="kk-KZ"/>
        </w:rPr>
        <w:t>193.</w:t>
      </w:r>
      <w:r w:rsidRPr="00BC04DA">
        <w:rPr>
          <w:rFonts w:eastAsia="Calibri"/>
          <w:lang w:val="kk-KZ"/>
        </w:rPr>
        <w:tab/>
        <w:t xml:space="preserve">Кроме того, согласно пункта 11 Приказа Министерства внутренних дел №503 от 8 августа 2014 года «Об утверждении Инструкции по созданию условий для отправления религиозных обрядов осужденными к лишению свободы» индивидуальное отправление религиозных обрядов осужденным допускается возле своего спального места, что также соответствует правилу №66 правил Нельсона Манделы. </w:t>
      </w:r>
    </w:p>
    <w:p w:rsidR="00597EEE" w:rsidRPr="00DD143D" w:rsidRDefault="00597EEE" w:rsidP="00597EEE">
      <w:pPr>
        <w:pStyle w:val="H1G"/>
        <w:rPr>
          <w:lang w:val="kk-KZ"/>
        </w:rPr>
      </w:pPr>
      <w:r>
        <w:rPr>
          <w:lang w:val="kk-KZ"/>
        </w:rPr>
        <w:tab/>
      </w:r>
      <w:r>
        <w:rPr>
          <w:lang w:val="kk-KZ"/>
        </w:rPr>
        <w:tab/>
      </w:r>
      <w:r w:rsidRPr="007739C4">
        <w:rPr>
          <w:lang w:val="kk-KZ"/>
        </w:rPr>
        <w:t>П</w:t>
      </w:r>
      <w:r>
        <w:rPr>
          <w:lang w:val="kk-KZ"/>
        </w:rPr>
        <w:t>о пункту 100</w:t>
      </w:r>
    </w:p>
    <w:p w:rsidR="00597EEE" w:rsidRPr="00BC04DA" w:rsidRDefault="00597EEE" w:rsidP="00597EEE">
      <w:pPr>
        <w:pStyle w:val="SingleTxtG"/>
        <w:rPr>
          <w:b/>
          <w:lang w:val="kk-KZ"/>
        </w:rPr>
      </w:pPr>
      <w:r w:rsidRPr="00BC04DA">
        <w:rPr>
          <w:b/>
          <w:lang w:val="kk-KZ"/>
        </w:rPr>
        <w:t>Подкомитет рекомендует отменить занятия строевой подготовкой, перечисление преступлений, за совершение которых заключенный осужден, приветствие хором и принудительное обривание, поскольку эти средства не являются эффективными для достижения целей, изложенных в законодательстве, и не соответствуют положениям правила 36 Правил Нельсона Манделы.</w:t>
      </w:r>
    </w:p>
    <w:p w:rsidR="00597EEE" w:rsidRPr="00BC04DA" w:rsidRDefault="00597EEE" w:rsidP="00597EEE">
      <w:pPr>
        <w:pStyle w:val="SingleTxtG"/>
        <w:rPr>
          <w:lang w:val="kk-KZ"/>
        </w:rPr>
      </w:pPr>
      <w:r w:rsidRPr="00BC04DA">
        <w:rPr>
          <w:lang w:val="kk-KZ"/>
        </w:rPr>
        <w:t>194.</w:t>
      </w:r>
      <w:r w:rsidRPr="00BC04DA">
        <w:rPr>
          <w:lang w:val="kk-KZ"/>
        </w:rPr>
        <w:tab/>
      </w:r>
      <w:r w:rsidRPr="00BC04DA">
        <w:rPr>
          <w:bCs/>
          <w:iCs/>
          <w:lang w:val="kk-KZ"/>
        </w:rPr>
        <w:t>В соответствии с пунктом 41 Правил внутреннего распорядка учреждений уголовно-исполнительной системы, утвержденных пр</w:t>
      </w:r>
      <w:r w:rsidRPr="00BC04DA">
        <w:rPr>
          <w:lang w:val="kk-KZ"/>
        </w:rPr>
        <w:t>иказом Министерства внутренних дел от 17 ноября 2014 года</w:t>
      </w:r>
      <w:r w:rsidRPr="00BC04DA">
        <w:rPr>
          <w:color w:val="FFFFFF"/>
          <w:lang w:val="kk-KZ"/>
        </w:rPr>
        <w:t>.</w:t>
      </w:r>
      <w:r w:rsidRPr="00BC04DA">
        <w:rPr>
          <w:lang w:val="kk-KZ"/>
        </w:rPr>
        <w:t xml:space="preserve">№819, </w:t>
      </w:r>
      <w:r w:rsidRPr="00BC04DA">
        <w:rPr>
          <w:bCs/>
          <w:iCs/>
          <w:lang w:val="kk-KZ"/>
        </w:rPr>
        <w:t>п</w:t>
      </w:r>
      <w:r w:rsidRPr="00BC04DA">
        <w:rPr>
          <w:lang w:val="kk-KZ"/>
        </w:rPr>
        <w:t xml:space="preserve">ередвижение осужденных по территории учреждения (за исключением учреждений минимальной безопасности, где </w:t>
      </w:r>
      <w:r w:rsidRPr="00BC04DA">
        <w:rPr>
          <w:lang w:val="kk-KZ"/>
        </w:rPr>
        <w:lastRenderedPageBreak/>
        <w:t xml:space="preserve">передвижение предусмотрено только при проведении проверок осужденных и приема пищи) осуществляется организованными группами, в </w:t>
      </w:r>
      <w:hyperlink r:id="rId11" w:anchor="z43" w:history="1">
        <w:r w:rsidRPr="00BC04DA">
          <w:rPr>
            <w:lang w:val="kk-KZ"/>
          </w:rPr>
          <w:t>установленной</w:t>
        </w:r>
      </w:hyperlink>
      <w:r w:rsidRPr="00BC04DA">
        <w:rPr>
          <w:lang w:val="kk-KZ"/>
        </w:rPr>
        <w:t xml:space="preserve"> форме одежды, в сопровождении представителя администрации учреждения.</w:t>
      </w:r>
    </w:p>
    <w:p w:rsidR="00597EEE" w:rsidRPr="00DD143D" w:rsidRDefault="00597EEE" w:rsidP="00597EEE">
      <w:pPr>
        <w:pStyle w:val="H1G"/>
        <w:rPr>
          <w:lang w:val="kk-KZ"/>
        </w:rPr>
      </w:pPr>
      <w:r>
        <w:rPr>
          <w:lang w:val="kk-KZ"/>
        </w:rPr>
        <w:tab/>
      </w:r>
      <w:r>
        <w:rPr>
          <w:lang w:val="kk-KZ"/>
        </w:rPr>
        <w:tab/>
      </w:r>
      <w:r w:rsidRPr="007739C4">
        <w:rPr>
          <w:lang w:val="kk-KZ"/>
        </w:rPr>
        <w:t>П</w:t>
      </w:r>
      <w:r>
        <w:rPr>
          <w:lang w:val="kk-KZ"/>
        </w:rPr>
        <w:t>о пункту 101</w:t>
      </w:r>
    </w:p>
    <w:p w:rsidR="00597EEE" w:rsidRPr="00BC04DA" w:rsidRDefault="00597EEE" w:rsidP="00597EEE">
      <w:pPr>
        <w:pStyle w:val="SingleTxtG"/>
        <w:rPr>
          <w:b/>
          <w:bCs/>
          <w:lang w:val="kk-KZ"/>
        </w:rPr>
      </w:pPr>
      <w:r w:rsidRPr="00BC04DA">
        <w:rPr>
          <w:b/>
          <w:bCs/>
          <w:lang w:val="kk-KZ"/>
        </w:rPr>
        <w:t>Подкомитет отметил, что переводы заключенных внутри тюрем и за их пределыдокументируются непоследовательно и несистематически, что приводит к появлению пробелов. В этой связи Подкомитет рекомендует усовершенствовать систему учета, с тем чтобы в любой момент времени было ясно, кто несет ответственность за конкретного заключенного.</w:t>
      </w:r>
    </w:p>
    <w:p w:rsidR="00597EEE" w:rsidRPr="00BC04DA" w:rsidRDefault="00597EEE" w:rsidP="00597EEE">
      <w:pPr>
        <w:pStyle w:val="SingleTxtG"/>
        <w:rPr>
          <w:shd w:val="clear" w:color="auto" w:fill="FFFFFF"/>
          <w:lang w:val="kk-KZ"/>
        </w:rPr>
      </w:pPr>
      <w:r w:rsidRPr="00BC04DA">
        <w:rPr>
          <w:lang w:val="kk-KZ"/>
        </w:rPr>
        <w:t>195.</w:t>
      </w:r>
      <w:r w:rsidRPr="00BC04DA">
        <w:rPr>
          <w:lang w:val="kk-KZ"/>
        </w:rPr>
        <w:tab/>
        <w:t>Вопросы, связанные с переводами заключенных внутри тюрем и за их пределы регулируются Уголовно-исполнительным кодексом и</w:t>
      </w:r>
      <w:r w:rsidRPr="00BC04DA">
        <w:rPr>
          <w:b/>
          <w:lang w:val="kk-KZ"/>
        </w:rPr>
        <w:t xml:space="preserve"> </w:t>
      </w:r>
      <w:r w:rsidRPr="00BC04DA">
        <w:rPr>
          <w:shd w:val="clear" w:color="auto" w:fill="FFFFFF"/>
          <w:lang w:val="kk-KZ"/>
        </w:rPr>
        <w:t>Правилами внутреннего распорядка учреждений уголовно-исполнительной системы, утвержденными приказом Министра внутренних дел РК от 17 ноября 2014 года №819.</w:t>
      </w:r>
    </w:p>
    <w:p w:rsidR="00597EEE" w:rsidRPr="00BC04DA" w:rsidRDefault="00597EEE" w:rsidP="00597EEE">
      <w:pPr>
        <w:pStyle w:val="SingleTxtG"/>
        <w:rPr>
          <w:shd w:val="clear" w:color="auto" w:fill="FFFFFF"/>
          <w:lang w:val="kk-KZ"/>
        </w:rPr>
      </w:pPr>
      <w:r w:rsidRPr="00BC04DA">
        <w:rPr>
          <w:lang w:val="kk-KZ"/>
        </w:rPr>
        <w:t>196.</w:t>
      </w:r>
      <w:r w:rsidRPr="00BC04DA">
        <w:rPr>
          <w:lang w:val="kk-KZ"/>
        </w:rPr>
        <w:tab/>
      </w:r>
      <w:r w:rsidRPr="00BC04DA">
        <w:rPr>
          <w:shd w:val="clear" w:color="auto" w:fill="FFFFFF"/>
          <w:lang w:val="kk-KZ"/>
        </w:rPr>
        <w:t>Вместе с тем, указанными нормативными правовыми актами нормы о документировании переводов заключенных внутри тюрем и за их пределы не предусмотрены.</w:t>
      </w:r>
    </w:p>
    <w:p w:rsidR="00597EEE" w:rsidRPr="00BC04DA" w:rsidRDefault="00597EEE" w:rsidP="00597EEE">
      <w:pPr>
        <w:pStyle w:val="SingleTxtG"/>
        <w:rPr>
          <w:shd w:val="clear" w:color="auto" w:fill="FFFFFF"/>
          <w:lang w:val="kk-KZ"/>
        </w:rPr>
      </w:pPr>
      <w:r w:rsidRPr="00BC04DA">
        <w:rPr>
          <w:lang w:val="kk-KZ"/>
        </w:rPr>
        <w:t>197.</w:t>
      </w:r>
      <w:r w:rsidRPr="00BC04DA">
        <w:rPr>
          <w:lang w:val="kk-KZ"/>
        </w:rPr>
        <w:tab/>
      </w:r>
      <w:r w:rsidRPr="00BC04DA">
        <w:rPr>
          <w:shd w:val="clear" w:color="auto" w:fill="FFFFFF"/>
          <w:lang w:val="kk-KZ"/>
        </w:rPr>
        <w:t>В этой связи, исполнение указанной рекомендации будет осуществлено путем внесения дополнений в указанные нормативные правовые акты.</w:t>
      </w:r>
    </w:p>
    <w:p w:rsidR="00597EEE" w:rsidRPr="005812B5" w:rsidRDefault="00597EEE" w:rsidP="00597EEE">
      <w:pPr>
        <w:pStyle w:val="H1G"/>
        <w:rPr>
          <w:lang w:val="kk-KZ"/>
        </w:rPr>
      </w:pPr>
      <w:r>
        <w:rPr>
          <w:lang w:val="kk-KZ"/>
        </w:rPr>
        <w:tab/>
      </w:r>
      <w:r>
        <w:rPr>
          <w:lang w:val="kk-KZ"/>
        </w:rPr>
        <w:tab/>
      </w:r>
      <w:r w:rsidRPr="007739C4">
        <w:rPr>
          <w:lang w:val="kk-KZ"/>
        </w:rPr>
        <w:t>П</w:t>
      </w:r>
      <w:r>
        <w:rPr>
          <w:lang w:val="kk-KZ"/>
        </w:rPr>
        <w:t>о пункту 102</w:t>
      </w:r>
    </w:p>
    <w:p w:rsidR="00597EEE" w:rsidRPr="00BC04DA" w:rsidRDefault="00597EEE" w:rsidP="00597EEE">
      <w:pPr>
        <w:pStyle w:val="SingleTxtG"/>
        <w:rPr>
          <w:shd w:val="clear" w:color="auto" w:fill="FFFFFF"/>
          <w:lang w:val="kk-KZ"/>
        </w:rPr>
      </w:pPr>
      <w:r w:rsidRPr="00BC04DA">
        <w:rPr>
          <w:b/>
          <w:lang w:val="kk-KZ"/>
        </w:rPr>
        <w:t>Подкомитет приветствует усилия, направленные на занятие заключенных общественно-полезной деятельностью и создание возможностей в сфере</w:t>
      </w:r>
      <w:r w:rsidRPr="004168EC">
        <w:rPr>
          <w:b/>
          <w:lang w:val="kk-KZ"/>
        </w:rPr>
        <w:t xml:space="preserve"> </w:t>
      </w:r>
      <w:r w:rsidRPr="00BC04DA">
        <w:rPr>
          <w:b/>
          <w:lang w:val="kk-KZ"/>
        </w:rPr>
        <w:t>их профессиональной подготовки и трудоустройства, и рекомендует активизировать эти усилия, поскольку число заключенных, желающих работать, превышает количество имеющихся рабочих мест.</w:t>
      </w:r>
    </w:p>
    <w:p w:rsidR="00597EEE" w:rsidRPr="00BC04DA" w:rsidRDefault="00597EEE" w:rsidP="00597EEE">
      <w:pPr>
        <w:pStyle w:val="SingleTxtG"/>
        <w:rPr>
          <w:lang w:val="kk-KZ"/>
        </w:rPr>
      </w:pPr>
      <w:r w:rsidRPr="00BC04DA">
        <w:rPr>
          <w:lang w:val="kk-KZ"/>
        </w:rPr>
        <w:t>198.</w:t>
      </w:r>
      <w:r w:rsidRPr="00BC04DA">
        <w:rPr>
          <w:lang w:val="kk-KZ"/>
        </w:rPr>
        <w:tab/>
        <w:t>Одним из направлений общественно-полезной деятельности осужденных является привлечение к работам по благоустройству учреждения и улучшению условий содержания без оплаты труда, согласно статьи 121 Уголовно-исполнительного кодекса Республики Казахстан. К данным работам осужденные привлекаются не более 2-х часов в неделю.</w:t>
      </w:r>
    </w:p>
    <w:p w:rsidR="00597EEE" w:rsidRPr="00BC04DA" w:rsidRDefault="00597EEE" w:rsidP="00597EEE">
      <w:pPr>
        <w:pStyle w:val="SingleTxtG"/>
        <w:rPr>
          <w:lang w:val="kk-KZ"/>
        </w:rPr>
      </w:pPr>
      <w:r w:rsidRPr="00BC04DA">
        <w:rPr>
          <w:lang w:val="kk-KZ"/>
        </w:rPr>
        <w:t>199.</w:t>
      </w:r>
      <w:r w:rsidRPr="00BC04DA">
        <w:rPr>
          <w:lang w:val="kk-KZ"/>
        </w:rPr>
        <w:tab/>
        <w:t xml:space="preserve">Кроме этого, в учреждениях существуют кружки художественной самодеятельности, основывающиеся на общественных началах. Данными группами организуется проведение концертов, конкурсов, встреч и иных мероприятий. </w:t>
      </w:r>
    </w:p>
    <w:p w:rsidR="00597EEE" w:rsidRPr="00BC04DA" w:rsidRDefault="00597EEE" w:rsidP="00597EEE">
      <w:pPr>
        <w:pStyle w:val="SingleTxtG"/>
        <w:rPr>
          <w:lang w:val="kk-KZ"/>
        </w:rPr>
      </w:pPr>
      <w:r w:rsidRPr="00BC04DA">
        <w:rPr>
          <w:lang w:val="kk-KZ"/>
        </w:rPr>
        <w:t>200.</w:t>
      </w:r>
      <w:r w:rsidRPr="00BC04DA">
        <w:rPr>
          <w:lang w:val="kk-KZ"/>
        </w:rPr>
        <w:tab/>
        <w:t>Указанные виды общественно-полезной деятельности направлены на поддержание в коллективе осужденных позитивных взаимоотношений, проявления чувства ответственности и способности показать свое отношение к обществу бескорыстно.</w:t>
      </w:r>
    </w:p>
    <w:p w:rsidR="00597EEE" w:rsidRPr="00BC04DA" w:rsidRDefault="00597EEE" w:rsidP="00597EEE">
      <w:pPr>
        <w:pStyle w:val="SingleTxtG"/>
        <w:rPr>
          <w:rFonts w:eastAsia="Arial Unicode MS"/>
          <w:lang w:val="kk-KZ"/>
        </w:rPr>
      </w:pPr>
      <w:r w:rsidRPr="00BC04DA">
        <w:rPr>
          <w:rFonts w:eastAsia="Arial Unicode MS"/>
          <w:lang w:val="kk-KZ"/>
        </w:rPr>
        <w:t>201.</w:t>
      </w:r>
      <w:r w:rsidRPr="00BC04DA">
        <w:rPr>
          <w:rFonts w:eastAsia="Arial Unicode MS"/>
          <w:lang w:val="kk-KZ"/>
        </w:rPr>
        <w:tab/>
        <w:t xml:space="preserve">Сегодня в учреждениях УИС из 29,6 тысяч содержащихся заключенных 17,8 (60%) являются трудоспособными. </w:t>
      </w:r>
    </w:p>
    <w:p w:rsidR="00597EEE" w:rsidRPr="00BC04DA" w:rsidRDefault="00597EEE" w:rsidP="00597EEE">
      <w:pPr>
        <w:pStyle w:val="SingleTxtG"/>
        <w:rPr>
          <w:rFonts w:eastAsia="Arial Unicode MS"/>
          <w:lang w:val="kk-KZ"/>
        </w:rPr>
      </w:pPr>
      <w:r w:rsidRPr="00BC04DA">
        <w:rPr>
          <w:rFonts w:eastAsia="Arial Unicode MS"/>
          <w:lang w:val="kk-KZ"/>
        </w:rPr>
        <w:t>202.</w:t>
      </w:r>
      <w:r w:rsidRPr="00BC04DA">
        <w:rPr>
          <w:rFonts w:eastAsia="Arial Unicode MS"/>
          <w:lang w:val="kk-KZ"/>
        </w:rPr>
        <w:tab/>
        <w:t xml:space="preserve">Из числа трудоспособных 12,4 осужденных выводятся на оплачиваемые работы, что составляет 69%. </w:t>
      </w:r>
    </w:p>
    <w:p w:rsidR="00597EEE" w:rsidRPr="005812B5" w:rsidRDefault="00597EEE" w:rsidP="00597EEE">
      <w:pPr>
        <w:pStyle w:val="H1G"/>
        <w:rPr>
          <w:lang w:val="kk-KZ"/>
        </w:rPr>
      </w:pPr>
      <w:r>
        <w:rPr>
          <w:lang w:val="kk-KZ"/>
        </w:rPr>
        <w:tab/>
      </w:r>
      <w:r>
        <w:rPr>
          <w:lang w:val="kk-KZ"/>
        </w:rPr>
        <w:tab/>
      </w:r>
      <w:r w:rsidRPr="005812B5">
        <w:rPr>
          <w:lang w:val="ru-RU"/>
        </w:rPr>
        <w:t>По пункту 105</w:t>
      </w:r>
    </w:p>
    <w:p w:rsidR="00597EEE" w:rsidRPr="00BC04DA" w:rsidRDefault="00597EEE" w:rsidP="00597EEE">
      <w:pPr>
        <w:pStyle w:val="SingleTxtG"/>
        <w:rPr>
          <w:b/>
          <w:lang w:val="kk-KZ"/>
        </w:rPr>
      </w:pPr>
      <w:r w:rsidRPr="00BC04DA">
        <w:rPr>
          <w:b/>
          <w:lang w:val="kk-KZ"/>
        </w:rPr>
        <w:t xml:space="preserve">Подкомитет выражает обеспокоенность по поводу чрезмерно ограничительного подхода к поддержанию контактов с семьей. Недавние поправки к Уголовно-исполнительному кодексу еще более усугубили и без того жесткие ограничения на контакты с внешним миром. В этой связи Подкомитет рекомендует предоставить заключенным возможность поддерживать или устанавливать </w:t>
      </w:r>
      <w:r w:rsidRPr="00BC04DA">
        <w:rPr>
          <w:b/>
          <w:lang w:val="kk-KZ"/>
        </w:rPr>
        <w:lastRenderedPageBreak/>
        <w:t>такие контакты с лицами или учреждениями, находящимися за пределами тюрьмы, которые могут содействовать реабилитации заключенных.</w:t>
      </w:r>
    </w:p>
    <w:p w:rsidR="00597EEE" w:rsidRPr="00BC04DA" w:rsidRDefault="00597EEE" w:rsidP="00597EEE">
      <w:pPr>
        <w:pStyle w:val="SingleTxtG"/>
        <w:rPr>
          <w:lang w:val="kk-KZ"/>
        </w:rPr>
      </w:pPr>
      <w:r w:rsidRPr="00BC04DA">
        <w:rPr>
          <w:lang w:val="kk-KZ"/>
        </w:rPr>
        <w:t>203.</w:t>
      </w:r>
      <w:r w:rsidRPr="00BC04DA">
        <w:rPr>
          <w:lang w:val="kk-KZ"/>
        </w:rPr>
        <w:tab/>
      </w:r>
      <w:r w:rsidRPr="00BC04DA">
        <w:rPr>
          <w:shd w:val="clear" w:color="auto" w:fill="FFFFFF"/>
          <w:lang w:val="kk-KZ"/>
        </w:rPr>
        <w:t>В соответствии с подпунктами 7) и 8) части 2 статьи 86 Уголовно-исполнительного кодекса Республики Казахстан осужденные имеют право:</w:t>
      </w:r>
      <w:r w:rsidRPr="00BC04DA">
        <w:rPr>
          <w:lang w:val="kk-KZ"/>
        </w:rPr>
        <w:t xml:space="preserve"> на телефонный разговор с супругом (супругой), близкими родственниками за счет личных средств в случаях смерти или тяжелой болезни супруга (супруги), близкого родственника, угрожающей жизни больного; стихийного бедствия, причинившего значительный материальный ущерб его семье и иных исключительных обстоятельствах личного характера;</w:t>
      </w:r>
      <w:r w:rsidRPr="00BC04DA">
        <w:rPr>
          <w:shd w:val="clear" w:color="auto" w:fill="FFFFFF"/>
          <w:lang w:val="kk-KZ"/>
        </w:rPr>
        <w:t xml:space="preserve"> </w:t>
      </w:r>
      <w:r w:rsidRPr="00BC04DA">
        <w:rPr>
          <w:lang w:val="kk-KZ"/>
        </w:rPr>
        <w:t>на краткосрочные выезды на срок не более семи суток, не считая времени, необходимого для проезда в оба конца (не свыше пяти суток), в связи со смертью или тяжелой болезнью супруга (супруги), близкого родственника, угрожающей жизни больного, стихийным бедствием, причинившим значительный материальный ущерб его семье.</w:t>
      </w:r>
    </w:p>
    <w:p w:rsidR="00597EEE" w:rsidRPr="00BC04DA" w:rsidRDefault="00597EEE" w:rsidP="00597EEE">
      <w:pPr>
        <w:pStyle w:val="SingleTxtG"/>
        <w:rPr>
          <w:lang w:val="kk-KZ"/>
        </w:rPr>
      </w:pPr>
      <w:r w:rsidRPr="00BC04DA">
        <w:rPr>
          <w:lang w:val="kk-KZ"/>
        </w:rPr>
        <w:t>204.</w:t>
      </w:r>
      <w:r w:rsidRPr="00BC04DA">
        <w:rPr>
          <w:lang w:val="kk-KZ"/>
        </w:rPr>
        <w:tab/>
        <w:t xml:space="preserve">В соответствии со статьей 109 </w:t>
      </w:r>
      <w:r w:rsidRPr="00BC04DA">
        <w:rPr>
          <w:shd w:val="clear" w:color="auto" w:fill="FFFFFF"/>
          <w:lang w:val="kk-KZ"/>
        </w:rPr>
        <w:t>Уголовно-исполнительного кодекса</w:t>
      </w:r>
      <w:r w:rsidRPr="00BC04DA">
        <w:rPr>
          <w:lang w:val="kk-KZ"/>
        </w:rPr>
        <w:t>, осужденный имеет право на телефонные переговоры продолжительностью пятнадцать минут каждый в соответствии с правилами внутреннего распорядка учреждений.</w:t>
      </w:r>
    </w:p>
    <w:p w:rsidR="00597EEE" w:rsidRPr="00BC04DA" w:rsidRDefault="00597EEE" w:rsidP="00597EEE">
      <w:pPr>
        <w:pStyle w:val="SingleTxtG"/>
        <w:rPr>
          <w:lang w:val="kk-KZ"/>
        </w:rPr>
      </w:pPr>
      <w:r w:rsidRPr="00BC04DA">
        <w:rPr>
          <w:lang w:val="kk-KZ"/>
        </w:rPr>
        <w:t>205.</w:t>
      </w:r>
      <w:r w:rsidRPr="00BC04DA">
        <w:rPr>
          <w:lang w:val="kk-KZ"/>
        </w:rPr>
        <w:tab/>
        <w:t>Телефонные переговоры оплачиваются из личных средств осужденных или их супруга (супруги), близких родственников.</w:t>
      </w:r>
    </w:p>
    <w:p w:rsidR="00597EEE" w:rsidRPr="00BC04DA" w:rsidRDefault="00597EEE" w:rsidP="00597EEE">
      <w:pPr>
        <w:pStyle w:val="SingleTxtG"/>
        <w:rPr>
          <w:lang w:val="kk-KZ"/>
        </w:rPr>
      </w:pPr>
      <w:r w:rsidRPr="00BC04DA">
        <w:rPr>
          <w:lang w:val="kk-KZ"/>
        </w:rPr>
        <w:t>206.</w:t>
      </w:r>
      <w:r w:rsidRPr="00BC04DA">
        <w:rPr>
          <w:lang w:val="kk-KZ"/>
        </w:rPr>
        <w:tab/>
        <w:t>Администрация учреждения для поддержания социальной связи осужденного использует имеющиеся средства телекоммуникаций.</w:t>
      </w:r>
    </w:p>
    <w:p w:rsidR="00597EEE" w:rsidRPr="00BC04DA" w:rsidRDefault="00597EEE" w:rsidP="00597EEE">
      <w:pPr>
        <w:pStyle w:val="SingleTxtG"/>
        <w:rPr>
          <w:lang w:val="kk-KZ"/>
        </w:rPr>
      </w:pPr>
      <w:r w:rsidRPr="00BC04DA">
        <w:rPr>
          <w:lang w:val="kk-KZ"/>
        </w:rPr>
        <w:t>207.</w:t>
      </w:r>
      <w:r w:rsidRPr="00BC04DA">
        <w:rPr>
          <w:lang w:val="kk-KZ"/>
        </w:rPr>
        <w:tab/>
        <w:t>Осужденные, находящиеся в строгих условиях отбывания наказания, а также содержащиеся в дисциплинарном изоляторе либо одиночной камере в порядке взыскания, имеют право на телефонный разговор в случаях: смерти или тяжелой болезни супруга (супруги), близкого родственника, угрожающей жизни больного; стихийного бедствия, причинившего значительный материальный ущерб его семье, или иных исключительных личных обстоятельствах.</w:t>
      </w:r>
    </w:p>
    <w:p w:rsidR="00597EEE" w:rsidRPr="00BC04DA" w:rsidRDefault="00597EEE" w:rsidP="00597EEE">
      <w:pPr>
        <w:pStyle w:val="SingleTxtG"/>
        <w:rPr>
          <w:lang w:val="kk-KZ"/>
        </w:rPr>
      </w:pPr>
      <w:r w:rsidRPr="00BC04DA">
        <w:rPr>
          <w:lang w:val="kk-KZ"/>
        </w:rPr>
        <w:t>208.</w:t>
      </w:r>
      <w:r w:rsidRPr="00BC04DA">
        <w:rPr>
          <w:lang w:val="kk-KZ"/>
        </w:rPr>
        <w:tab/>
        <w:t xml:space="preserve">В соответствии со статьей 113 </w:t>
      </w:r>
      <w:r w:rsidRPr="00BC04DA">
        <w:rPr>
          <w:shd w:val="clear" w:color="auto" w:fill="FFFFFF"/>
          <w:lang w:val="kk-KZ"/>
        </w:rPr>
        <w:t>Уголовно-исполнительного кодекса</w:t>
      </w:r>
      <w:r w:rsidRPr="00BC04DA">
        <w:rPr>
          <w:lang w:val="kk-KZ"/>
        </w:rPr>
        <w:t>, осужденные, содержащиеся в учреждениях, а также оставленные в учреждении смешанной безопасности и направленные в учреждение полной безопасности для ведения работ по хозяйственному обслуживанию, имеют право на выезды за пределы учреждения: краткосрочные – на срок не более семи суток, в связи со смертью или тяжелой болезнью супруга (супруги), близкого родственника, угрожающей жизни больного, стихийным бедствием, причинившим значительный материальный ущерб его семье; длительные – на время ежегодного оплачиваемого отпуска в учреждении минимальной безопасности.</w:t>
      </w:r>
    </w:p>
    <w:p w:rsidR="00597EEE" w:rsidRPr="00BC04DA" w:rsidRDefault="00597EEE" w:rsidP="00597EEE">
      <w:pPr>
        <w:pStyle w:val="SingleTxtG"/>
        <w:rPr>
          <w:lang w:val="kk-KZ"/>
        </w:rPr>
      </w:pPr>
      <w:r w:rsidRPr="00BC04DA">
        <w:rPr>
          <w:lang w:val="kk-KZ"/>
        </w:rPr>
        <w:t>209.</w:t>
      </w:r>
      <w:r w:rsidRPr="00BC04DA">
        <w:rPr>
          <w:lang w:val="kk-KZ"/>
        </w:rPr>
        <w:tab/>
        <w:t>Осужденные женщины, имеющие детей в домах ребенка учреждений, имеют право на краткосрочный выезд за пределы учреждения для устройства детей у супруга, родственников либо в детский дом.</w:t>
      </w:r>
    </w:p>
    <w:p w:rsidR="00597EEE" w:rsidRPr="00BC04DA" w:rsidRDefault="00597EEE" w:rsidP="00597EEE">
      <w:pPr>
        <w:pStyle w:val="SingleTxtG"/>
        <w:rPr>
          <w:lang w:val="kk-KZ"/>
        </w:rPr>
      </w:pPr>
      <w:r w:rsidRPr="00BC04DA">
        <w:rPr>
          <w:lang w:val="kk-KZ"/>
        </w:rPr>
        <w:t>210.</w:t>
      </w:r>
      <w:r w:rsidRPr="00BC04DA">
        <w:rPr>
          <w:lang w:val="kk-KZ"/>
        </w:rPr>
        <w:tab/>
        <w:t>Осужденные женщины, имеющие несовершеннолетних детей-инвалидов вне учреждения, имеют право на один краткосрочный выезд в год для свидания с ними.</w:t>
      </w:r>
    </w:p>
    <w:p w:rsidR="00597EEE" w:rsidRPr="00BC04DA" w:rsidRDefault="00597EEE" w:rsidP="00597EEE">
      <w:pPr>
        <w:pStyle w:val="SingleTxtG"/>
        <w:rPr>
          <w:lang w:val="kk-KZ"/>
        </w:rPr>
      </w:pPr>
      <w:r w:rsidRPr="00BC04DA">
        <w:rPr>
          <w:lang w:val="kk-KZ"/>
        </w:rPr>
        <w:t>211.</w:t>
      </w:r>
      <w:r w:rsidRPr="00BC04DA">
        <w:rPr>
          <w:lang w:val="kk-KZ"/>
        </w:rPr>
        <w:tab/>
        <w:t>Осужденным, являющимся инвалидами первой или второй группы и нуждающимся по состоянию здоровья в постоянном уходе, а также несовершеннолетним осужденным выезд за пределы учреждения разрешается в сопровождении супруга (супруги), родственника или иного сопровождающего лица.</w:t>
      </w:r>
    </w:p>
    <w:p w:rsidR="00597EEE" w:rsidRPr="00BC04DA" w:rsidRDefault="00597EEE" w:rsidP="00597EEE">
      <w:pPr>
        <w:pStyle w:val="SingleTxtG"/>
        <w:rPr>
          <w:lang w:val="kk-KZ"/>
        </w:rPr>
      </w:pPr>
      <w:r w:rsidRPr="00BC04DA">
        <w:rPr>
          <w:lang w:val="kk-KZ"/>
        </w:rPr>
        <w:t>212.</w:t>
      </w:r>
      <w:r w:rsidRPr="00BC04DA">
        <w:rPr>
          <w:lang w:val="kk-KZ"/>
        </w:rPr>
        <w:tab/>
        <w:t>Заявление осужденного о выезде рассматривается в суточный срок. Разрешение на выезд дается начальником учреждения либо лицом, его замещающим, с учетом требований, предусмотренных частью третьей настоящей статьи, и поведения осужденного.</w:t>
      </w:r>
    </w:p>
    <w:p w:rsidR="00597EEE" w:rsidRPr="00BC04DA" w:rsidRDefault="00597EEE" w:rsidP="00597EEE">
      <w:pPr>
        <w:pStyle w:val="SingleTxtG"/>
        <w:rPr>
          <w:lang w:val="kk-KZ"/>
        </w:rPr>
      </w:pPr>
      <w:r w:rsidRPr="00BC04DA">
        <w:rPr>
          <w:lang w:val="kk-KZ"/>
        </w:rPr>
        <w:t>213.</w:t>
      </w:r>
      <w:r w:rsidRPr="00BC04DA">
        <w:rPr>
          <w:lang w:val="kk-KZ"/>
        </w:rPr>
        <w:tab/>
        <w:t>Время нахождения осужденного вне пределов учреждения засчитывается в срок отбывания наказания.</w:t>
      </w:r>
    </w:p>
    <w:p w:rsidR="00597EEE" w:rsidRPr="00BC04DA" w:rsidRDefault="00597EEE" w:rsidP="00597EEE">
      <w:pPr>
        <w:pStyle w:val="SingleTxtG"/>
        <w:rPr>
          <w:lang w:val="kk-KZ"/>
        </w:rPr>
      </w:pPr>
      <w:r w:rsidRPr="00BC04DA">
        <w:rPr>
          <w:lang w:val="kk-KZ"/>
        </w:rPr>
        <w:t>214.</w:t>
      </w:r>
      <w:r w:rsidRPr="00BC04DA">
        <w:rPr>
          <w:lang w:val="kk-KZ"/>
        </w:rPr>
        <w:tab/>
      </w:r>
      <w:r w:rsidRPr="00BC04DA">
        <w:rPr>
          <w:bCs/>
          <w:bdr w:val="none" w:sz="0" w:space="0" w:color="auto" w:frame="1"/>
          <w:shd w:val="clear" w:color="auto" w:fill="FFFFFF"/>
          <w:lang w:val="kk-KZ"/>
        </w:rPr>
        <w:t xml:space="preserve">В соответствии со статьей 116 </w:t>
      </w:r>
      <w:r w:rsidRPr="00BC04DA">
        <w:rPr>
          <w:shd w:val="clear" w:color="auto" w:fill="FFFFFF"/>
          <w:lang w:val="kk-KZ"/>
        </w:rPr>
        <w:t>Уголовно-исполнительного кодекса</w:t>
      </w:r>
      <w:r w:rsidRPr="00BC04DA">
        <w:rPr>
          <w:bCs/>
          <w:bdr w:val="none" w:sz="0" w:space="0" w:color="auto" w:frame="1"/>
          <w:shd w:val="clear" w:color="auto" w:fill="FFFFFF"/>
          <w:lang w:val="kk-KZ"/>
        </w:rPr>
        <w:t>, в</w:t>
      </w:r>
      <w:r w:rsidRPr="00BC04DA">
        <w:rPr>
          <w:lang w:val="kk-KZ"/>
        </w:rPr>
        <w:t xml:space="preserve"> учреждениях, в которых отбывают наказание осужденные женщины, имеющие детей, могут организовываться дома ребенка.</w:t>
      </w:r>
    </w:p>
    <w:p w:rsidR="00597EEE" w:rsidRPr="00BC04DA" w:rsidRDefault="00597EEE" w:rsidP="00597EEE">
      <w:pPr>
        <w:pStyle w:val="SingleTxtG"/>
        <w:rPr>
          <w:lang w:val="kk-KZ"/>
        </w:rPr>
      </w:pPr>
      <w:r w:rsidRPr="00BC04DA">
        <w:rPr>
          <w:lang w:val="kk-KZ"/>
        </w:rPr>
        <w:lastRenderedPageBreak/>
        <w:t>215.</w:t>
      </w:r>
      <w:r w:rsidRPr="00BC04DA">
        <w:rPr>
          <w:lang w:val="kk-KZ"/>
        </w:rPr>
        <w:tab/>
        <w:t>В домах ребенка учреждений обеспечиваются условия, необходимые для нормального проживания и развития детей.</w:t>
      </w:r>
    </w:p>
    <w:p w:rsidR="00597EEE" w:rsidRPr="00BC04DA" w:rsidRDefault="00597EEE" w:rsidP="00597EEE">
      <w:pPr>
        <w:pStyle w:val="SingleTxtG"/>
        <w:rPr>
          <w:lang w:val="kk-KZ"/>
        </w:rPr>
      </w:pPr>
      <w:r w:rsidRPr="00BC04DA">
        <w:rPr>
          <w:lang w:val="kk-KZ"/>
        </w:rPr>
        <w:t>216.</w:t>
      </w:r>
      <w:r w:rsidRPr="00BC04DA">
        <w:rPr>
          <w:lang w:val="kk-KZ"/>
        </w:rPr>
        <w:tab/>
        <w:t>Осужденные женщины своих детей в возрасте до трех лет помещают в дома ребенка учреждений и общаются с ними в свободное от работы время без ограничений. Им разрешается совместное проживание с детьми.</w:t>
      </w:r>
    </w:p>
    <w:p w:rsidR="00597EEE" w:rsidRPr="00BC04DA" w:rsidRDefault="00597EEE" w:rsidP="00597EEE">
      <w:pPr>
        <w:pStyle w:val="SingleTxtG"/>
        <w:rPr>
          <w:lang w:val="kk-KZ"/>
        </w:rPr>
      </w:pPr>
      <w:r w:rsidRPr="00BC04DA">
        <w:rPr>
          <w:lang w:val="kk-KZ"/>
        </w:rPr>
        <w:t>217.</w:t>
      </w:r>
      <w:r w:rsidRPr="00BC04DA">
        <w:rPr>
          <w:lang w:val="kk-KZ"/>
        </w:rPr>
        <w:tab/>
      </w:r>
      <w:r w:rsidRPr="00BC04DA">
        <w:rPr>
          <w:bCs/>
          <w:lang w:val="kk-KZ"/>
        </w:rPr>
        <w:t xml:space="preserve">Пунктом 6 </w:t>
      </w:r>
      <w:r w:rsidRPr="00BC04DA">
        <w:rPr>
          <w:lang w:val="kk-KZ"/>
        </w:rPr>
        <w:t>Плана мероприятий по реализации Комплексной стратегии социальной реабилитации граждан, освободившихся из мест лишения свободы и находящихся на учете службы пробации, в Республике Казахстан на 2017–2019 годы, утвержденной постановлением Правительства Республики Казахстан от 29 декабря 2016 года №912 предусмотрено осуществить на базе одного из учреждений УИС пилотный проект предоставления видеосвиданий осужденных с семьей, посредством современных информационных технологий.</w:t>
      </w:r>
    </w:p>
    <w:p w:rsidR="00597EEE" w:rsidRPr="00BC04DA" w:rsidRDefault="00597EEE" w:rsidP="00597EEE">
      <w:pPr>
        <w:pStyle w:val="SingleTxtG"/>
        <w:rPr>
          <w:lang w:val="kk-KZ"/>
        </w:rPr>
      </w:pPr>
      <w:r w:rsidRPr="00BC04DA">
        <w:rPr>
          <w:lang w:val="kk-KZ"/>
        </w:rPr>
        <w:t>218.</w:t>
      </w:r>
      <w:r w:rsidRPr="00BC04DA">
        <w:rPr>
          <w:lang w:val="kk-KZ"/>
        </w:rPr>
        <w:tab/>
        <w:t>Это стимулирует социально-полезные связи, правопослушное поведение и волю осужденного к досрочному освобождению.</w:t>
      </w:r>
    </w:p>
    <w:p w:rsidR="00597EEE" w:rsidRPr="005243C2" w:rsidRDefault="00597EEE" w:rsidP="00597EEE">
      <w:pPr>
        <w:pStyle w:val="H1G"/>
        <w:rPr>
          <w:lang w:val="kk-KZ"/>
        </w:rPr>
      </w:pPr>
      <w:r>
        <w:rPr>
          <w:lang w:val="kk-KZ"/>
        </w:rPr>
        <w:tab/>
      </w:r>
      <w:r>
        <w:rPr>
          <w:lang w:val="kk-KZ"/>
        </w:rPr>
        <w:tab/>
      </w:r>
      <w:r w:rsidRPr="005243C2">
        <w:rPr>
          <w:lang w:val="ru-RU"/>
        </w:rPr>
        <w:t>По пункту 108</w:t>
      </w:r>
    </w:p>
    <w:p w:rsidR="00597EEE" w:rsidRPr="00BC04DA" w:rsidRDefault="00597EEE" w:rsidP="00597EEE">
      <w:pPr>
        <w:pStyle w:val="SingleTxtG"/>
        <w:rPr>
          <w:b/>
          <w:lang w:val="kk-KZ"/>
        </w:rPr>
      </w:pPr>
      <w:r w:rsidRPr="00BC04DA">
        <w:rPr>
          <w:b/>
          <w:lang w:val="kk-KZ"/>
        </w:rPr>
        <w:t>Подкомитет напоминает о том, что дисциплинарные меры наказания должны быть строго соразмерны нарушению и рекомендует пересмотреть систему дисциплинарных наказаний, поскольку нынешние правила их назначения носят явно чрезмерный характер. Кроме того, у заключенных должна быть возможность оспорить дисциплинарные меры в независимом органе. Назначение уголовного наказания за дисциплинарные нарушения, а именно дополнительного наказания в виде несколько лет лишения свободы, является чрезмерным и свидетельствует о том, что в тех случаях, когда речь идет о совершаемых заключенными нарушениях, пенитенциарная система несовершенна. В свете этих выводов Подкомитет рекомендует провести пересмотр статьи 428 Уголовного кодекса. Кроме того, Подкомитет напоминает о том, что дисциплинарные меры наказания не должны включать в себя запрет на контакты с семьей и что заключенных не следует в дисциплинарном порядке назначать на работу по обслуживанию самого тюремного учреждения.</w:t>
      </w:r>
    </w:p>
    <w:p w:rsidR="00597EEE" w:rsidRPr="00BC04DA" w:rsidRDefault="00597EEE" w:rsidP="00597EEE">
      <w:pPr>
        <w:pStyle w:val="SingleTxtG"/>
        <w:rPr>
          <w:lang w:val="kk-KZ"/>
        </w:rPr>
      </w:pPr>
      <w:r w:rsidRPr="00BC04DA">
        <w:rPr>
          <w:lang w:val="kk-KZ"/>
        </w:rPr>
        <w:t>219.</w:t>
      </w:r>
      <w:r w:rsidRPr="00BC04DA">
        <w:rPr>
          <w:lang w:val="kk-KZ"/>
        </w:rPr>
        <w:tab/>
        <w:t>Согласно Минимальным стандартным правилам ООН в отношении обращения с заключенными дисциплину и порядок следует поддерживать, вводя только те ограничения, которые необходимы для обеспечения надежного надзора, безопасного функционирования тюремного учреждения и соблюдения, должных правил общежития в нем.</w:t>
      </w:r>
    </w:p>
    <w:p w:rsidR="00597EEE" w:rsidRPr="00BC04DA" w:rsidRDefault="00597EEE" w:rsidP="00597EEE">
      <w:pPr>
        <w:pStyle w:val="SingleTxtG"/>
        <w:rPr>
          <w:lang w:val="kk-KZ"/>
        </w:rPr>
      </w:pPr>
      <w:r w:rsidRPr="00BC04DA">
        <w:rPr>
          <w:lang w:val="kk-KZ"/>
        </w:rPr>
        <w:t>220.</w:t>
      </w:r>
      <w:r w:rsidRPr="00BC04DA">
        <w:rPr>
          <w:lang w:val="kk-KZ"/>
        </w:rPr>
        <w:tab/>
        <w:t>Все эти аспекты должны регулироваться законодательством или нормативно-правовыми актами компетентного административного органа.</w:t>
      </w:r>
    </w:p>
    <w:p w:rsidR="00597EEE" w:rsidRPr="00BC04DA" w:rsidRDefault="00597EEE" w:rsidP="00597EEE">
      <w:pPr>
        <w:pStyle w:val="SingleTxtG"/>
        <w:rPr>
          <w:lang w:val="kk-KZ"/>
        </w:rPr>
      </w:pPr>
      <w:r w:rsidRPr="00BC04DA">
        <w:rPr>
          <w:lang w:val="kk-KZ"/>
        </w:rPr>
        <w:t>221.</w:t>
      </w:r>
      <w:r w:rsidRPr="00BC04DA">
        <w:rPr>
          <w:lang w:val="kk-KZ"/>
        </w:rPr>
        <w:tab/>
        <w:t>В целях приближения условий отбывания наказания к опыту развитых государств и международных стандартов, в 2014 году Парламентом Республики Казахстан принят новый уголовно-исполнительный кодекс.</w:t>
      </w:r>
    </w:p>
    <w:p w:rsidR="00597EEE" w:rsidRPr="00BC04DA" w:rsidRDefault="00597EEE" w:rsidP="00597EEE">
      <w:pPr>
        <w:pStyle w:val="SingleTxtG"/>
        <w:rPr>
          <w:lang w:val="kk-KZ"/>
        </w:rPr>
      </w:pPr>
      <w:r w:rsidRPr="00BC04DA">
        <w:rPr>
          <w:lang w:val="kk-KZ"/>
        </w:rPr>
        <w:t>222.</w:t>
      </w:r>
      <w:r w:rsidRPr="00BC04DA">
        <w:rPr>
          <w:lang w:val="kk-KZ"/>
        </w:rPr>
        <w:tab/>
      </w:r>
      <w:r w:rsidRPr="00BC04DA">
        <w:rPr>
          <w:bCs/>
          <w:lang w:val="kk-KZ"/>
        </w:rPr>
        <w:t>Введена в действие прогрессивная система исполнения уголовного наказания, что предусматривает</w:t>
      </w:r>
      <w:r w:rsidRPr="00BC04DA">
        <w:rPr>
          <w:lang w:val="kk-KZ"/>
        </w:rPr>
        <w:t xml:space="preserve"> комплексный межотраслевой институт, в процессе применения которых правовое положение осужденных меняется в зависимости от степени его исправления либо в сторону расширения, либо в сторону ограничения объема его прав.</w:t>
      </w:r>
    </w:p>
    <w:p w:rsidR="00597EEE" w:rsidRPr="00BC04DA" w:rsidRDefault="00597EEE" w:rsidP="00597EEE">
      <w:pPr>
        <w:pStyle w:val="SingleTxtG"/>
        <w:rPr>
          <w:lang w:val="kk-KZ"/>
        </w:rPr>
      </w:pPr>
      <w:r w:rsidRPr="00BC04DA">
        <w:rPr>
          <w:lang w:val="kk-KZ"/>
        </w:rPr>
        <w:t>223.</w:t>
      </w:r>
      <w:r w:rsidRPr="00BC04DA">
        <w:rPr>
          <w:lang w:val="kk-KZ"/>
        </w:rPr>
        <w:tab/>
      </w:r>
      <w:r w:rsidRPr="00BC04DA">
        <w:rPr>
          <w:szCs w:val="28"/>
          <w:lang w:val="kk-KZ"/>
        </w:rPr>
        <w:t>В соответствии со статьей 132 Уголовно-исполнительного кодекса</w:t>
      </w:r>
      <w:r w:rsidRPr="00BC04DA">
        <w:rPr>
          <w:lang w:val="kk-KZ"/>
        </w:rPr>
        <w:t xml:space="preserve"> при применении мер взыскания к осужденному учитываются обстоятельства совершения нарушения, личность и предыдущее поведение осужденного.</w:t>
      </w:r>
    </w:p>
    <w:p w:rsidR="00597EEE" w:rsidRPr="00BC04DA" w:rsidRDefault="00597EEE" w:rsidP="00597EEE">
      <w:pPr>
        <w:pStyle w:val="SingleTxtG"/>
        <w:rPr>
          <w:lang w:val="kk-KZ"/>
        </w:rPr>
      </w:pPr>
      <w:r w:rsidRPr="00BC04DA">
        <w:rPr>
          <w:lang w:val="kk-KZ"/>
        </w:rPr>
        <w:t>224.</w:t>
      </w:r>
      <w:r w:rsidRPr="00BC04DA">
        <w:rPr>
          <w:lang w:val="kk-KZ"/>
        </w:rPr>
        <w:tab/>
        <w:t>Налагаемые взыскания соответствуют тяжести и характеру проступка, учитываются обстоятельства совершения нарушения, личность и предыдущее поведение осужденных.</w:t>
      </w:r>
    </w:p>
    <w:p w:rsidR="00597EEE" w:rsidRPr="00BC04DA" w:rsidRDefault="00597EEE" w:rsidP="00597EEE">
      <w:pPr>
        <w:pStyle w:val="SingleTxtG"/>
        <w:rPr>
          <w:lang w:val="kk-KZ"/>
        </w:rPr>
      </w:pPr>
      <w:r w:rsidRPr="00BC04DA">
        <w:rPr>
          <w:lang w:val="kk-KZ"/>
        </w:rPr>
        <w:lastRenderedPageBreak/>
        <w:t>225.</w:t>
      </w:r>
      <w:r w:rsidRPr="00BC04DA">
        <w:rPr>
          <w:lang w:val="kk-KZ"/>
        </w:rPr>
        <w:tab/>
        <w:t>К примеру, положительно характеризующемуся о</w:t>
      </w:r>
      <w:r w:rsidRPr="00BC04DA">
        <w:rPr>
          <w:szCs w:val="24"/>
          <w:lang w:val="kk-KZ"/>
        </w:rPr>
        <w:t xml:space="preserve">сужденному, за </w:t>
      </w:r>
      <w:r w:rsidRPr="00BC04DA">
        <w:rPr>
          <w:lang w:val="kk-KZ"/>
        </w:rPr>
        <w:t>незначительное правонарушение дисциплинарное взыскание не налагается, ограничиваются профилактической беседой.</w:t>
      </w:r>
    </w:p>
    <w:p w:rsidR="00597EEE" w:rsidRPr="00BC04DA" w:rsidRDefault="00597EEE" w:rsidP="00597EEE">
      <w:pPr>
        <w:pStyle w:val="SingleTxtG"/>
        <w:rPr>
          <w:lang w:val="kk-KZ"/>
        </w:rPr>
      </w:pPr>
      <w:r w:rsidRPr="00BC04DA">
        <w:rPr>
          <w:lang w:val="kk-KZ"/>
        </w:rPr>
        <w:t>226.</w:t>
      </w:r>
      <w:r w:rsidRPr="00BC04DA">
        <w:rPr>
          <w:lang w:val="kk-KZ"/>
        </w:rPr>
        <w:tab/>
        <w:t>Новым Уголовно-исполнительным кодексом установлены критерии определения тяжести совершенного правонарушения, а также регламентирует порядок формирования дисциплинарной ответственности.</w:t>
      </w:r>
    </w:p>
    <w:p w:rsidR="00597EEE" w:rsidRPr="00BC04DA" w:rsidRDefault="00597EEE" w:rsidP="00597EEE">
      <w:pPr>
        <w:pStyle w:val="SingleTxtG"/>
        <w:rPr>
          <w:lang w:val="kk-KZ"/>
        </w:rPr>
      </w:pPr>
      <w:r w:rsidRPr="00BC04DA">
        <w:rPr>
          <w:lang w:val="kk-KZ"/>
        </w:rPr>
        <w:t>227.</w:t>
      </w:r>
      <w:r w:rsidRPr="00BC04DA">
        <w:rPr>
          <w:lang w:val="kk-KZ"/>
        </w:rPr>
        <w:tab/>
        <w:t>В процессе привлечения осужденных к тем или иным мерам дисциплинарного воздействия, учитываются следующие критерии оценки тяжести правонарушения:</w:t>
      </w:r>
    </w:p>
    <w:p w:rsidR="00597EEE" w:rsidRPr="00BC04DA" w:rsidRDefault="00597EEE" w:rsidP="00597EEE">
      <w:pPr>
        <w:pStyle w:val="SingleTxtG"/>
        <w:ind w:firstLine="567"/>
        <w:rPr>
          <w:lang w:val="kk-KZ"/>
        </w:rPr>
      </w:pPr>
      <w:r w:rsidRPr="00BC04DA">
        <w:rPr>
          <w:lang w:val="kk-KZ"/>
        </w:rPr>
        <w:tab/>
        <w:t xml:space="preserve">(1) </w:t>
      </w:r>
      <w:r w:rsidRPr="00BC04DA">
        <w:rPr>
          <w:lang w:val="kk-KZ"/>
        </w:rPr>
        <w:tab/>
        <w:t>содержание и характер совершенного правонарушения;</w:t>
      </w:r>
    </w:p>
    <w:p w:rsidR="00597EEE" w:rsidRPr="00BC04DA" w:rsidRDefault="00597EEE" w:rsidP="00597EEE">
      <w:pPr>
        <w:pStyle w:val="SingleTxtG"/>
        <w:ind w:firstLine="567"/>
        <w:rPr>
          <w:lang w:val="kk-KZ"/>
        </w:rPr>
      </w:pPr>
      <w:r w:rsidRPr="00BC04DA">
        <w:rPr>
          <w:lang w:val="kk-KZ"/>
        </w:rPr>
        <w:tab/>
        <w:t xml:space="preserve">(2) </w:t>
      </w:r>
      <w:r w:rsidRPr="00BC04DA">
        <w:rPr>
          <w:lang w:val="kk-KZ"/>
        </w:rPr>
        <w:tab/>
        <w:t>характеризующие данные о личности осужденного и отношение его ко всем аспектам режима отбывания наказания, мерам воспитательного воздействия;</w:t>
      </w:r>
    </w:p>
    <w:p w:rsidR="00597EEE" w:rsidRPr="00BC04DA" w:rsidRDefault="00597EEE" w:rsidP="00597EEE">
      <w:pPr>
        <w:pStyle w:val="SingleTxtG"/>
        <w:ind w:firstLine="567"/>
        <w:rPr>
          <w:lang w:val="kk-KZ"/>
        </w:rPr>
      </w:pPr>
      <w:r w:rsidRPr="00BC04DA">
        <w:rPr>
          <w:lang w:val="kk-KZ"/>
        </w:rPr>
        <w:tab/>
        <w:t>(3)</w:t>
      </w:r>
      <w:r w:rsidRPr="00BC04DA">
        <w:rPr>
          <w:lang w:val="kk-KZ"/>
        </w:rPr>
        <w:tab/>
        <w:t>мотив и степень правонарушения (умышленное, по неосторожности);</w:t>
      </w:r>
    </w:p>
    <w:p w:rsidR="00597EEE" w:rsidRPr="00BC04DA" w:rsidRDefault="00597EEE" w:rsidP="00597EEE">
      <w:pPr>
        <w:pStyle w:val="SingleTxtG"/>
        <w:ind w:firstLine="567"/>
        <w:rPr>
          <w:lang w:val="kk-KZ"/>
        </w:rPr>
      </w:pPr>
      <w:r w:rsidRPr="00BC04DA">
        <w:rPr>
          <w:lang w:val="kk-KZ"/>
        </w:rPr>
        <w:tab/>
        <w:t>(4)</w:t>
      </w:r>
      <w:r w:rsidRPr="00BC04DA">
        <w:rPr>
          <w:lang w:val="kk-KZ"/>
        </w:rPr>
        <w:tab/>
        <w:t>обстоятельства, смягчающие вину осужденного (правонарушение совершено впервые, имеется согласие с фактом совершения правонарушения, совершение правонарушения не повлекло наступления негативных последствий и причинения какого-либо ущерба имуществу учреждения, других лиц);</w:t>
      </w:r>
    </w:p>
    <w:p w:rsidR="00597EEE" w:rsidRPr="00BC04DA" w:rsidRDefault="00597EEE" w:rsidP="00597EEE">
      <w:pPr>
        <w:pStyle w:val="SingleTxtG"/>
        <w:ind w:firstLine="567"/>
        <w:rPr>
          <w:lang w:val="kk-KZ"/>
        </w:rPr>
      </w:pPr>
      <w:r w:rsidRPr="00BC04DA">
        <w:rPr>
          <w:lang w:val="kk-KZ"/>
        </w:rPr>
        <w:tab/>
        <w:t>(5)</w:t>
      </w:r>
      <w:r w:rsidRPr="00BC04DA">
        <w:rPr>
          <w:lang w:val="kk-KZ"/>
        </w:rPr>
        <w:tab/>
        <w:t>обстоятельства, отягчающие совершенное правонарушение (правонарушение совершено повторно, в состоянии алкогольного либо наркотического опьянения, повлекло наступление негативных последствий и причинение какого-либо ущерба имуществу учреждения, других лиц).</w:t>
      </w:r>
    </w:p>
    <w:p w:rsidR="00597EEE" w:rsidRPr="00BC04DA" w:rsidRDefault="00597EEE" w:rsidP="00597EEE">
      <w:pPr>
        <w:pStyle w:val="SingleTxtG"/>
        <w:rPr>
          <w:lang w:val="kk-KZ"/>
        </w:rPr>
      </w:pPr>
      <w:r w:rsidRPr="00BC04DA">
        <w:rPr>
          <w:lang w:val="kk-KZ"/>
        </w:rPr>
        <w:t>228.</w:t>
      </w:r>
      <w:r w:rsidRPr="00BC04DA">
        <w:rPr>
          <w:lang w:val="kk-KZ"/>
        </w:rPr>
        <w:tab/>
        <w:t xml:space="preserve">В свою очередь, применение взысканий в обязательном порядке осуществляется от менее строгого к более строгому виду. </w:t>
      </w:r>
    </w:p>
    <w:p w:rsidR="00597EEE" w:rsidRPr="00BC04DA" w:rsidRDefault="00597EEE" w:rsidP="00597EEE">
      <w:pPr>
        <w:pStyle w:val="SingleTxtG"/>
        <w:rPr>
          <w:lang w:val="kk-KZ"/>
        </w:rPr>
      </w:pPr>
      <w:r w:rsidRPr="00BC04DA">
        <w:rPr>
          <w:lang w:val="kk-KZ"/>
        </w:rPr>
        <w:t>229.</w:t>
      </w:r>
      <w:r w:rsidRPr="00BC04DA">
        <w:rPr>
          <w:lang w:val="kk-KZ"/>
        </w:rPr>
        <w:tab/>
        <w:t xml:space="preserve">Осужденные обладают правом на получение квалифицированной юридической помощи в виде консультаций, справок, составления документов правового характера, а также в иных формах в порядке, установленном законами Республики Казахстан. </w:t>
      </w:r>
    </w:p>
    <w:p w:rsidR="00597EEE" w:rsidRPr="00BC04DA" w:rsidRDefault="00597EEE" w:rsidP="00597EEE">
      <w:pPr>
        <w:pStyle w:val="SingleTxtG"/>
        <w:rPr>
          <w:lang w:val="kk-KZ"/>
        </w:rPr>
      </w:pPr>
      <w:r w:rsidRPr="00BC04DA">
        <w:rPr>
          <w:lang w:val="kk-KZ"/>
        </w:rPr>
        <w:t>230.</w:t>
      </w:r>
      <w:r w:rsidRPr="00BC04DA">
        <w:rPr>
          <w:lang w:val="kk-KZ"/>
        </w:rPr>
        <w:tab/>
        <w:t>Встречи с адвокатами не входят в число свиданий, определяемых Уголовно-исполнительным кодексом, поэтому они не ограничиваются ни их количеством, ни продолжительностью. Кроме того, по желанию осужденного должна быть обеспечена конфиденциальность беседы. Данное право законодательно закрепляет рекомендации, изложенные в статье 93 Минимальных стандартных правил обращения с заключенными.</w:t>
      </w:r>
    </w:p>
    <w:p w:rsidR="00597EEE" w:rsidRPr="00BC04DA" w:rsidRDefault="00597EEE" w:rsidP="00597EEE">
      <w:pPr>
        <w:pStyle w:val="SingleTxtG"/>
        <w:rPr>
          <w:lang w:val="kk-KZ"/>
        </w:rPr>
      </w:pPr>
      <w:r w:rsidRPr="00BC04DA">
        <w:rPr>
          <w:lang w:val="kk-KZ"/>
        </w:rPr>
        <w:t>231.</w:t>
      </w:r>
      <w:r w:rsidRPr="00BC04DA">
        <w:rPr>
          <w:lang w:val="kk-KZ"/>
        </w:rPr>
        <w:tab/>
        <w:t>Согласно статье 10 Уголовно-исполнительного кодекса, осужденные имеют право на обращение с устными и письменными предложениями, заявлениями и жалобами к администрации учреждения или органа, исполняющего наказание, в их вышестоящие органы, суд, органы прокуратуры, иные государственные органы и к должностным лицам, в общественные объединения, а также международные организации по защите прав и свобод человека в соответствии с законодательством Республики Казахстан.</w:t>
      </w:r>
      <w:bookmarkStart w:id="11" w:name="z603"/>
      <w:bookmarkEnd w:id="11"/>
    </w:p>
    <w:p w:rsidR="00597EEE" w:rsidRPr="00C95EB3" w:rsidRDefault="00597EEE" w:rsidP="00597EEE">
      <w:pPr>
        <w:pStyle w:val="H1G"/>
        <w:rPr>
          <w:lang w:val="kk-KZ"/>
        </w:rPr>
      </w:pPr>
      <w:r>
        <w:rPr>
          <w:lang w:val="kk-KZ"/>
        </w:rPr>
        <w:tab/>
      </w:r>
      <w:r>
        <w:rPr>
          <w:lang w:val="kk-KZ"/>
        </w:rPr>
        <w:tab/>
      </w:r>
      <w:r w:rsidRPr="00C95EB3">
        <w:rPr>
          <w:lang w:val="ru-RU"/>
        </w:rPr>
        <w:t>По</w:t>
      </w:r>
      <w:r w:rsidRPr="007636AA">
        <w:rPr>
          <w:lang w:val="kk-KZ"/>
        </w:rPr>
        <w:t xml:space="preserve"> </w:t>
      </w:r>
      <w:r w:rsidRPr="00C95EB3">
        <w:rPr>
          <w:lang w:val="ru-RU"/>
        </w:rPr>
        <w:t>пункту 111</w:t>
      </w:r>
    </w:p>
    <w:p w:rsidR="00597EEE" w:rsidRPr="00BC04DA" w:rsidRDefault="00597EEE" w:rsidP="00597EEE">
      <w:pPr>
        <w:pStyle w:val="SingleTxtG"/>
        <w:rPr>
          <w:b/>
          <w:lang w:val="kk-KZ"/>
        </w:rPr>
      </w:pPr>
      <w:r w:rsidRPr="00BC04DA">
        <w:rPr>
          <w:b/>
          <w:lang w:val="kk-KZ"/>
        </w:rPr>
        <w:t>Подкомитет напоминает о том, что согласно правилу 12 (2) Правил Нельсона Манделы требуется проводить тщательный подбор лиц, содержащихся в одном и том же учреждении.</w:t>
      </w:r>
    </w:p>
    <w:p w:rsidR="00597EEE" w:rsidRPr="00BC04DA" w:rsidRDefault="00597EEE" w:rsidP="00597EEE">
      <w:pPr>
        <w:pStyle w:val="SingleTxtG"/>
        <w:rPr>
          <w:lang w:val="kk-KZ"/>
        </w:rPr>
      </w:pPr>
      <w:r w:rsidRPr="00BC04DA">
        <w:rPr>
          <w:lang w:val="kk-KZ"/>
        </w:rPr>
        <w:t>232.</w:t>
      </w:r>
      <w:r w:rsidRPr="00BC04DA">
        <w:rPr>
          <w:lang w:val="kk-KZ"/>
        </w:rPr>
        <w:tab/>
        <w:t>Вопросы раздельного содержания женщин, несовершеннолетних, больных инфекционными заболеваниями и ранее судимых лиц четко регламентированы статьей 94 Уголовно-исполнительного кодекса.</w:t>
      </w:r>
    </w:p>
    <w:p w:rsidR="00597EEE" w:rsidRPr="00BC04DA" w:rsidRDefault="00597EEE" w:rsidP="00597EEE">
      <w:pPr>
        <w:pStyle w:val="SingleTxtG"/>
        <w:rPr>
          <w:lang w:val="kk-KZ"/>
        </w:rPr>
      </w:pPr>
      <w:r w:rsidRPr="00BC04DA">
        <w:rPr>
          <w:lang w:val="kk-KZ"/>
        </w:rPr>
        <w:t>233.</w:t>
      </w:r>
      <w:r w:rsidRPr="00BC04DA">
        <w:rPr>
          <w:lang w:val="kk-KZ"/>
        </w:rPr>
        <w:tab/>
        <w:t>Генеральной прокуратурой совместно с Комитетом УИС прорабатывается вопрос формирования осужденных по группам в зависимости от уровня общественной опасности совершенных деяний и тяжести преступлений.</w:t>
      </w:r>
    </w:p>
    <w:p w:rsidR="00597EEE" w:rsidRPr="00BC04DA" w:rsidRDefault="00597EEE" w:rsidP="00597EEE">
      <w:pPr>
        <w:pStyle w:val="SingleTxtG"/>
        <w:rPr>
          <w:lang w:val="kk-KZ"/>
        </w:rPr>
      </w:pPr>
      <w:r w:rsidRPr="00BC04DA">
        <w:rPr>
          <w:lang w:val="kk-KZ"/>
        </w:rPr>
        <w:lastRenderedPageBreak/>
        <w:t>234.</w:t>
      </w:r>
      <w:r w:rsidRPr="00BC04DA">
        <w:rPr>
          <w:lang w:val="kk-KZ"/>
        </w:rPr>
        <w:tab/>
        <w:t>Это предполагает, что в учреждениях УИС осужденные будут подразделены на несколько групп.</w:t>
      </w:r>
    </w:p>
    <w:p w:rsidR="00597EEE" w:rsidRPr="00BC04DA" w:rsidRDefault="00597EEE" w:rsidP="00597EEE">
      <w:pPr>
        <w:pStyle w:val="SingleTxtG"/>
        <w:rPr>
          <w:lang w:val="kk-KZ"/>
        </w:rPr>
      </w:pPr>
      <w:r w:rsidRPr="00BC04DA">
        <w:rPr>
          <w:lang w:val="kk-KZ"/>
        </w:rPr>
        <w:t>235.</w:t>
      </w:r>
      <w:r w:rsidRPr="00BC04DA">
        <w:rPr>
          <w:lang w:val="kk-KZ"/>
        </w:rPr>
        <w:tab/>
        <w:t>Данные меры будут способствовать:</w:t>
      </w:r>
    </w:p>
    <w:p w:rsidR="00597EEE" w:rsidRPr="00C95EB3" w:rsidRDefault="00597EEE" w:rsidP="00597EEE">
      <w:pPr>
        <w:pStyle w:val="Bullet1G"/>
        <w:numPr>
          <w:ilvl w:val="0"/>
          <w:numId w:val="0"/>
        </w:numPr>
        <w:tabs>
          <w:tab w:val="left" w:pos="1701"/>
        </w:tabs>
        <w:ind w:left="1701" w:hanging="170"/>
        <w:rPr>
          <w:lang w:val="ru-RU"/>
        </w:rPr>
      </w:pPr>
      <w:r w:rsidRPr="00C95EB3">
        <w:rPr>
          <w:lang w:val="ru-RU"/>
        </w:rPr>
        <w:t>•</w:t>
      </w:r>
      <w:r w:rsidRPr="00C95EB3">
        <w:rPr>
          <w:lang w:val="ru-RU"/>
        </w:rPr>
        <w:tab/>
        <w:t>нераспространению тюремной «субкультуры»;</w:t>
      </w:r>
    </w:p>
    <w:p w:rsidR="00597EEE" w:rsidRPr="00C95EB3" w:rsidRDefault="00597EEE" w:rsidP="00597EEE">
      <w:pPr>
        <w:pStyle w:val="Bullet1G"/>
        <w:numPr>
          <w:ilvl w:val="0"/>
          <w:numId w:val="0"/>
        </w:numPr>
        <w:tabs>
          <w:tab w:val="left" w:pos="1701"/>
        </w:tabs>
        <w:ind w:left="1701" w:hanging="170"/>
        <w:rPr>
          <w:lang w:val="ru-RU"/>
        </w:rPr>
      </w:pPr>
      <w:r w:rsidRPr="00C95EB3">
        <w:rPr>
          <w:lang w:val="ru-RU"/>
        </w:rPr>
        <w:t>•</w:t>
      </w:r>
      <w:r w:rsidRPr="00C95EB3">
        <w:rPr>
          <w:lang w:val="ru-RU"/>
        </w:rPr>
        <w:tab/>
        <w:t>снижению числа членовредительств,</w:t>
      </w:r>
      <w:r>
        <w:rPr>
          <w:lang w:val="ru-RU"/>
        </w:rPr>
        <w:t xml:space="preserve"> суицидов, правонарушений среди </w:t>
      </w:r>
      <w:r w:rsidRPr="00C95EB3">
        <w:rPr>
          <w:lang w:val="ru-RU"/>
        </w:rPr>
        <w:t>заключенных;</w:t>
      </w:r>
    </w:p>
    <w:p w:rsidR="00597EEE" w:rsidRPr="00C95EB3" w:rsidRDefault="00597EEE" w:rsidP="00597EEE">
      <w:pPr>
        <w:pStyle w:val="Bullet1G"/>
        <w:numPr>
          <w:ilvl w:val="0"/>
          <w:numId w:val="0"/>
        </w:numPr>
        <w:tabs>
          <w:tab w:val="left" w:pos="1701"/>
        </w:tabs>
        <w:ind w:left="1701" w:hanging="170"/>
        <w:rPr>
          <w:lang w:val="ru-RU"/>
        </w:rPr>
      </w:pPr>
      <w:r w:rsidRPr="00C95EB3">
        <w:rPr>
          <w:lang w:val="ru-RU"/>
        </w:rPr>
        <w:t>•</w:t>
      </w:r>
      <w:r w:rsidRPr="00C95EB3">
        <w:rPr>
          <w:lang w:val="ru-RU"/>
        </w:rPr>
        <w:tab/>
        <w:t>созданию нормального «микроклимата» в отдельных группах;</w:t>
      </w:r>
    </w:p>
    <w:p w:rsidR="00597EEE" w:rsidRPr="00BC04DA" w:rsidRDefault="00597EEE" w:rsidP="00597EEE">
      <w:pPr>
        <w:pStyle w:val="Bullet1G"/>
        <w:numPr>
          <w:ilvl w:val="0"/>
          <w:numId w:val="0"/>
        </w:numPr>
        <w:tabs>
          <w:tab w:val="left" w:pos="1701"/>
        </w:tabs>
        <w:ind w:left="1701" w:hanging="170"/>
        <w:rPr>
          <w:sz w:val="24"/>
          <w:szCs w:val="24"/>
          <w:lang w:val="ru-RU"/>
        </w:rPr>
      </w:pPr>
      <w:r w:rsidRPr="00BC04DA">
        <w:rPr>
          <w:sz w:val="24"/>
          <w:szCs w:val="24"/>
          <w:lang w:val="ru-RU"/>
        </w:rPr>
        <w:t>•</w:t>
      </w:r>
      <w:r w:rsidRPr="00BC04DA">
        <w:rPr>
          <w:sz w:val="24"/>
          <w:szCs w:val="24"/>
          <w:lang w:val="ru-RU"/>
        </w:rPr>
        <w:tab/>
      </w:r>
      <w:r w:rsidRPr="00BC04DA">
        <w:rPr>
          <w:lang w:val="ru-RU"/>
        </w:rPr>
        <w:t>скорейшей ресоциализации</w:t>
      </w:r>
      <w:r w:rsidRPr="00BC04DA">
        <w:rPr>
          <w:sz w:val="24"/>
          <w:szCs w:val="24"/>
          <w:lang w:val="ru-RU"/>
        </w:rPr>
        <w:t>.</w:t>
      </w:r>
    </w:p>
    <w:p w:rsidR="00597EEE" w:rsidRPr="00142B8E" w:rsidRDefault="00597EEE" w:rsidP="00597EEE">
      <w:pPr>
        <w:pStyle w:val="H1G"/>
        <w:rPr>
          <w:lang w:val="kk-KZ"/>
        </w:rPr>
      </w:pPr>
      <w:r>
        <w:rPr>
          <w:lang w:val="kk-KZ"/>
        </w:rPr>
        <w:tab/>
      </w:r>
      <w:r>
        <w:rPr>
          <w:lang w:val="kk-KZ"/>
        </w:rPr>
        <w:tab/>
      </w:r>
      <w:r w:rsidRPr="00142B8E">
        <w:rPr>
          <w:lang w:val="kk-KZ"/>
        </w:rPr>
        <w:t>По</w:t>
      </w:r>
      <w:r w:rsidRPr="007636AA">
        <w:rPr>
          <w:lang w:val="kk-KZ"/>
        </w:rPr>
        <w:t xml:space="preserve"> </w:t>
      </w:r>
      <w:r w:rsidRPr="00142B8E">
        <w:rPr>
          <w:lang w:val="kk-KZ"/>
        </w:rPr>
        <w:t>пункту 114</w:t>
      </w:r>
    </w:p>
    <w:p w:rsidR="00597EEE" w:rsidRPr="00BC04DA" w:rsidRDefault="00597EEE" w:rsidP="00597EEE">
      <w:pPr>
        <w:pStyle w:val="SingleTxtG"/>
        <w:rPr>
          <w:lang w:val="ru-RU"/>
        </w:rPr>
      </w:pPr>
      <w:r w:rsidRPr="00BC04DA">
        <w:rPr>
          <w:b/>
          <w:bCs/>
          <w:lang w:val="ru-RU"/>
        </w:rPr>
        <w:t>Подкомитет рекомендует обеспечить, чтобы заключенные имели доступ к медицинскому обслуживанию в соответствии с теми же стандартами, что и остальное население, без какой-либо дискриминации, включая доступ к услугам стоматологов. В экстренных случаях необходимо обеспечить незамедлительный доступ к медицинской помощи, в том числе путем перевода в специализированные учреждения или гражданские больницы. На медицинские документы должна распространяться врачебная тайна. Властям рекомендуется поощрять добровольное участие наркозависимых лиц в программах лечения при их осознанном согласии.</w:t>
      </w:r>
    </w:p>
    <w:p w:rsidR="00597EEE" w:rsidRPr="00BC04DA" w:rsidRDefault="00597EEE" w:rsidP="00597EEE">
      <w:pPr>
        <w:pStyle w:val="SingleTxtG"/>
        <w:rPr>
          <w:lang w:val="ru-RU"/>
        </w:rPr>
      </w:pPr>
      <w:r w:rsidRPr="00BC04DA">
        <w:rPr>
          <w:lang w:val="ru-RU"/>
        </w:rPr>
        <w:t>236.</w:t>
      </w:r>
      <w:r w:rsidRPr="00BC04DA">
        <w:rPr>
          <w:lang w:val="ru-RU"/>
        </w:rPr>
        <w:tab/>
      </w:r>
      <w:r w:rsidRPr="00BC04DA">
        <w:rPr>
          <w:bCs/>
          <w:lang w:val="ru-RU"/>
        </w:rPr>
        <w:t xml:space="preserve">Статья 117 Уголовно-исполнительного кодекса Республики Казахстан регламентирует вопросы медико-санитарного обеспечения. </w:t>
      </w:r>
      <w:r w:rsidRPr="00BC04DA">
        <w:rPr>
          <w:lang w:val="ru-RU"/>
        </w:rPr>
        <w:t xml:space="preserve">Медицинская помощь осужденным оказывается в соответствии с </w:t>
      </w:r>
      <w:hyperlink r:id="rId12" w:anchor="z1077" w:history="1">
        <w:r w:rsidRPr="00BC04DA">
          <w:rPr>
            <w:lang w:val="ru-RU"/>
          </w:rPr>
          <w:t>законодательством</w:t>
        </w:r>
      </w:hyperlink>
      <w:r w:rsidRPr="00BC04DA">
        <w:rPr>
          <w:lang w:val="ru-RU"/>
        </w:rPr>
        <w:t xml:space="preserve"> Республики Казахстан в области здравоохранения. </w:t>
      </w:r>
    </w:p>
    <w:p w:rsidR="00597EEE" w:rsidRPr="00BC04DA" w:rsidRDefault="00597EEE" w:rsidP="00597EEE">
      <w:pPr>
        <w:pStyle w:val="SingleTxtG"/>
        <w:rPr>
          <w:lang w:val="ru-RU"/>
        </w:rPr>
      </w:pPr>
      <w:bookmarkStart w:id="12" w:name="z537"/>
      <w:bookmarkEnd w:id="12"/>
      <w:r w:rsidRPr="00BC04DA">
        <w:rPr>
          <w:lang w:val="ru-RU"/>
        </w:rPr>
        <w:t>237.</w:t>
      </w:r>
      <w:r w:rsidRPr="00BC04DA">
        <w:rPr>
          <w:lang w:val="ru-RU"/>
        </w:rPr>
        <w:tab/>
        <w:t>В уголовно-исполнительной системе для медицинского обслуживания осужденных организуются лечебно-профилактические учреждения (соматические, психиатрические и противотуберкулезные больницы; медицинские части, медпункты). Принудительное лечение осужденных, больных алкоголизмом, наркоманией и токсикоманией, осуществляется медицинской частью учреждения.</w:t>
      </w:r>
    </w:p>
    <w:p w:rsidR="00597EEE" w:rsidRPr="00BC04DA" w:rsidRDefault="00597EEE" w:rsidP="00597EEE">
      <w:pPr>
        <w:pStyle w:val="SingleTxtG"/>
        <w:rPr>
          <w:lang w:val="ru-RU"/>
        </w:rPr>
      </w:pPr>
      <w:bookmarkStart w:id="13" w:name="z538"/>
      <w:bookmarkEnd w:id="13"/>
      <w:r w:rsidRPr="00BC04DA">
        <w:rPr>
          <w:lang w:val="ru-RU"/>
        </w:rPr>
        <w:t>238.</w:t>
      </w:r>
      <w:r w:rsidRPr="00BC04DA">
        <w:rPr>
          <w:lang w:val="ru-RU"/>
        </w:rPr>
        <w:tab/>
        <w:t>Администрация учреждения несет ответственность за выполнение установленных законодательством Республики Казахстан санитарно-гигиенических и противоэпидемических требований.</w:t>
      </w:r>
      <w:bookmarkStart w:id="14" w:name="z539"/>
      <w:bookmarkEnd w:id="14"/>
    </w:p>
    <w:p w:rsidR="00597EEE" w:rsidRPr="00BC04DA" w:rsidRDefault="00597EEE" w:rsidP="00597EEE">
      <w:pPr>
        <w:pStyle w:val="SingleTxtG"/>
        <w:rPr>
          <w:lang w:val="ru-RU"/>
        </w:rPr>
      </w:pPr>
      <w:r w:rsidRPr="00BC04DA">
        <w:rPr>
          <w:lang w:val="ru-RU"/>
        </w:rPr>
        <w:t>239.</w:t>
      </w:r>
      <w:r w:rsidRPr="00BC04DA">
        <w:rPr>
          <w:lang w:val="ru-RU"/>
        </w:rPr>
        <w:tab/>
        <w:t>Организация противотуберкулезной помощи, санитарно-пидемиологического надзора в учреждениях и медицинское освидетельствование осужденных, представляемых к освобождению от отбывания наказания в связи с болезнью, осуществляются в соответствии с законодательством Республики Казахстан.</w:t>
      </w:r>
      <w:bookmarkStart w:id="15" w:name="z540"/>
      <w:bookmarkEnd w:id="15"/>
    </w:p>
    <w:p w:rsidR="00597EEE" w:rsidRPr="00BC04DA" w:rsidRDefault="00597EEE" w:rsidP="00597EEE">
      <w:pPr>
        <w:pStyle w:val="SingleTxtG"/>
        <w:rPr>
          <w:lang w:val="ru-RU"/>
        </w:rPr>
      </w:pPr>
      <w:r w:rsidRPr="00BC04DA">
        <w:rPr>
          <w:lang w:val="ru-RU"/>
        </w:rPr>
        <w:t>240.</w:t>
      </w:r>
      <w:r w:rsidRPr="00BC04DA">
        <w:rPr>
          <w:lang w:val="ru-RU"/>
        </w:rPr>
        <w:tab/>
        <w:t>В случае смерти лица, отбывающего наказание, администрация учреждения незамедлительно в письменной форме сообщает об этом прокурору, супругу (супруге) или родственникам, а в случае смерти иностранца или лица без гражданства – дополнительно в Министерство иностранных дел Республики Казахстан.</w:t>
      </w:r>
    </w:p>
    <w:p w:rsidR="00597EEE" w:rsidRPr="001B4120" w:rsidRDefault="00597EEE" w:rsidP="00597EEE">
      <w:pPr>
        <w:pStyle w:val="H1G"/>
        <w:rPr>
          <w:lang w:val="ru-RU"/>
        </w:rPr>
      </w:pPr>
      <w:r>
        <w:rPr>
          <w:b w:val="0"/>
          <w:i/>
          <w:szCs w:val="24"/>
          <w:lang w:val="ru-RU"/>
        </w:rPr>
        <w:tab/>
      </w:r>
      <w:r>
        <w:rPr>
          <w:b w:val="0"/>
          <w:i/>
          <w:szCs w:val="24"/>
          <w:lang w:val="ru-RU"/>
        </w:rPr>
        <w:tab/>
      </w:r>
      <w:r w:rsidRPr="001B4120">
        <w:rPr>
          <w:lang w:val="ru-RU"/>
        </w:rPr>
        <w:t>П</w:t>
      </w:r>
      <w:r w:rsidRPr="007636AA">
        <w:rPr>
          <w:lang w:val="kk-KZ"/>
        </w:rPr>
        <w:t xml:space="preserve">о </w:t>
      </w:r>
      <w:r w:rsidRPr="0022244F">
        <w:rPr>
          <w:lang w:val="ru-RU"/>
        </w:rPr>
        <w:t>пункту 115</w:t>
      </w:r>
    </w:p>
    <w:p w:rsidR="00597EEE" w:rsidRPr="00BC04DA" w:rsidRDefault="00597EEE" w:rsidP="00597EEE">
      <w:pPr>
        <w:pStyle w:val="SingleTxtG"/>
        <w:rPr>
          <w:b/>
          <w:bCs/>
          <w:lang w:val="ru-RU"/>
        </w:rPr>
      </w:pPr>
      <w:r w:rsidRPr="00BC04DA">
        <w:rPr>
          <w:b/>
          <w:bCs/>
          <w:lang w:val="ru-RU"/>
        </w:rPr>
        <w:t>Подкомитет рекомендует принять меры по борьбе с дискриминацией в отношении заключенных по признаку наличия заболеваний, в том числе путем обеспечения того, чтобы лица, содержащиеся в медицинских отделениях, не оказывались в более суровых условиях, чем другие заключенные.</w:t>
      </w:r>
    </w:p>
    <w:p w:rsidR="00597EEE" w:rsidRPr="00BC04DA" w:rsidRDefault="00597EEE" w:rsidP="00597EEE">
      <w:pPr>
        <w:pStyle w:val="SingleTxtG"/>
        <w:rPr>
          <w:lang w:val="ru-RU"/>
        </w:rPr>
      </w:pPr>
      <w:r w:rsidRPr="00BC04DA">
        <w:rPr>
          <w:lang w:val="ru-RU"/>
        </w:rPr>
        <w:t>241.</w:t>
      </w:r>
      <w:r w:rsidRPr="00BC04DA">
        <w:rPr>
          <w:lang w:val="ru-RU"/>
        </w:rPr>
        <w:tab/>
        <w:t>Согласно Кодекса Республики Казахстан «О здоровье народа и системе здравоохранения» состояние здоровья осужденных и диагноз заболевания составляют врачебную тайну.</w:t>
      </w:r>
    </w:p>
    <w:p w:rsidR="00597EEE" w:rsidRPr="00BC04DA" w:rsidRDefault="00597EEE" w:rsidP="00597EEE">
      <w:pPr>
        <w:pStyle w:val="SingleTxtG"/>
        <w:rPr>
          <w:lang w:val="ru-RU"/>
        </w:rPr>
      </w:pPr>
      <w:r w:rsidRPr="00BC04DA">
        <w:rPr>
          <w:lang w:val="ru-RU"/>
        </w:rPr>
        <w:t>242.</w:t>
      </w:r>
      <w:r w:rsidRPr="00BC04DA">
        <w:rPr>
          <w:lang w:val="ru-RU"/>
        </w:rPr>
        <w:tab/>
        <w:t>Осужденные могут содержаться отдельно по медицинским показаниям при наличии заболеваний, предоставляющих опасность для окружающих.</w:t>
      </w:r>
    </w:p>
    <w:p w:rsidR="00597EEE" w:rsidRPr="00BC04DA" w:rsidRDefault="00597EEE" w:rsidP="00597EEE">
      <w:pPr>
        <w:pStyle w:val="SingleTxtG"/>
        <w:rPr>
          <w:lang w:val="ru-RU"/>
        </w:rPr>
      </w:pPr>
      <w:r w:rsidRPr="00BC04DA">
        <w:rPr>
          <w:lang w:val="ru-RU"/>
        </w:rPr>
        <w:lastRenderedPageBreak/>
        <w:t>243.</w:t>
      </w:r>
      <w:r w:rsidRPr="00BC04DA">
        <w:rPr>
          <w:lang w:val="ru-RU"/>
        </w:rPr>
        <w:tab/>
        <w:t xml:space="preserve">В целях недопущения каких-либо форм дискриминации, ВИЧ-инфицированные осужденные содержатся в общей массе. </w:t>
      </w:r>
    </w:p>
    <w:p w:rsidR="00597EEE" w:rsidRPr="00872057" w:rsidRDefault="00597EEE" w:rsidP="00597EEE">
      <w:pPr>
        <w:pStyle w:val="H1G"/>
        <w:rPr>
          <w:lang w:val="ru-RU"/>
        </w:rPr>
      </w:pPr>
      <w:r>
        <w:rPr>
          <w:lang w:val="ru-RU"/>
        </w:rPr>
        <w:tab/>
      </w:r>
      <w:r>
        <w:rPr>
          <w:lang w:val="ru-RU"/>
        </w:rPr>
        <w:tab/>
      </w:r>
      <w:r w:rsidRPr="001B4120">
        <w:rPr>
          <w:lang w:val="ru-RU"/>
        </w:rPr>
        <w:t>П</w:t>
      </w:r>
      <w:r w:rsidRPr="007636AA">
        <w:rPr>
          <w:lang w:val="kk-KZ"/>
        </w:rPr>
        <w:t xml:space="preserve">о </w:t>
      </w:r>
      <w:r w:rsidRPr="00872057">
        <w:rPr>
          <w:lang w:val="ru-RU"/>
        </w:rPr>
        <w:t>пункту 121</w:t>
      </w:r>
    </w:p>
    <w:p w:rsidR="00597EEE" w:rsidRPr="00BC04DA" w:rsidRDefault="00597EEE" w:rsidP="00597EEE">
      <w:pPr>
        <w:pStyle w:val="SingleTxtG"/>
        <w:rPr>
          <w:b/>
          <w:lang w:val="ru-RU"/>
        </w:rPr>
      </w:pPr>
      <w:r w:rsidRPr="00BC04DA">
        <w:rPr>
          <w:b/>
          <w:lang w:val="ru-RU"/>
        </w:rPr>
        <w:t>Подкомитет рекомендует пересмотреть правила обращения с заключенными, приговоренными к пожизненному лишению свободы, для обеспечения того, чтобы оно основывалось на индивидуальной оценке рисков и не зависело от приговора. Отношение должно быть адаптировано к потребностям таких заключенных и обеспечивать возможности для их контактов с внешним миром.</w:t>
      </w:r>
    </w:p>
    <w:p w:rsidR="00597EEE" w:rsidRPr="00BC04DA" w:rsidRDefault="00597EEE" w:rsidP="00597EEE">
      <w:pPr>
        <w:pStyle w:val="SingleTxtG"/>
        <w:rPr>
          <w:lang w:val="ru-RU"/>
        </w:rPr>
      </w:pPr>
      <w:r w:rsidRPr="00BC04DA">
        <w:rPr>
          <w:lang w:val="ru-RU"/>
        </w:rPr>
        <w:t>244.</w:t>
      </w:r>
      <w:r w:rsidRPr="00BC04DA">
        <w:rPr>
          <w:lang w:val="ru-RU"/>
        </w:rPr>
        <w:tab/>
        <w:t>Все осужденные, вне зависимости от срока осуждения, имеют равный доступ к материально-бытовому обеспечению (питание, одежда и другие предметы необходимости), проведению досуга (ознакомление с печатными СМИ, просмотр ТВ).</w:t>
      </w:r>
    </w:p>
    <w:p w:rsidR="00597EEE" w:rsidRPr="000A3A7F" w:rsidRDefault="00597EEE" w:rsidP="00597EEE">
      <w:pPr>
        <w:pStyle w:val="SingleTxtG"/>
        <w:rPr>
          <w:lang w:val="ru-RU"/>
        </w:rPr>
      </w:pPr>
      <w:r w:rsidRPr="000A3A7F">
        <w:rPr>
          <w:lang w:val="ru-RU"/>
        </w:rPr>
        <w:t>245.</w:t>
      </w:r>
      <w:r w:rsidRPr="000A3A7F">
        <w:rPr>
          <w:lang w:val="ru-RU"/>
        </w:rPr>
        <w:tab/>
        <w:t>Дифференциации по данным вопросам нет.</w:t>
      </w:r>
    </w:p>
    <w:p w:rsidR="00597EEE" w:rsidRPr="000A3A7F" w:rsidRDefault="00597EEE" w:rsidP="00597EEE">
      <w:pPr>
        <w:pStyle w:val="SingleTxtG"/>
        <w:rPr>
          <w:lang w:val="ru-RU"/>
        </w:rPr>
      </w:pPr>
      <w:r w:rsidRPr="000A3A7F">
        <w:rPr>
          <w:lang w:val="ru-RU"/>
        </w:rPr>
        <w:t>246.</w:t>
      </w:r>
      <w:r w:rsidRPr="000A3A7F">
        <w:rPr>
          <w:lang w:val="ru-RU"/>
        </w:rPr>
        <w:tab/>
        <w:t>Могут отличаться лишь условия содержания в зависимости от формы отбывания наказания (обычные, облегченные, строгие).</w:t>
      </w:r>
    </w:p>
    <w:p w:rsidR="00597EEE" w:rsidRPr="000A3A7F" w:rsidRDefault="00597EEE" w:rsidP="00597EEE">
      <w:pPr>
        <w:pStyle w:val="SingleTxtG"/>
        <w:rPr>
          <w:lang w:val="ru-RU"/>
        </w:rPr>
      </w:pPr>
      <w:r w:rsidRPr="000A3A7F">
        <w:rPr>
          <w:lang w:val="ru-RU"/>
        </w:rPr>
        <w:t>247.</w:t>
      </w:r>
      <w:r w:rsidRPr="000A3A7F">
        <w:rPr>
          <w:lang w:val="ru-RU"/>
        </w:rPr>
        <w:tab/>
        <w:t>В соответствии со статьей 127 Уголовно-исполнительного кодекса, осужденным, отбывающим пожизненное лишение свободы, а также находящимся в лечебных профилактических учреждениях, создаются условия для получения начального, основного среднего, общего среднего образования.</w:t>
      </w:r>
    </w:p>
    <w:p w:rsidR="00597EEE" w:rsidRPr="000A3A7F" w:rsidRDefault="00597EEE" w:rsidP="00597EEE">
      <w:pPr>
        <w:pStyle w:val="SingleTxtG"/>
        <w:rPr>
          <w:lang w:val="ru-RU"/>
        </w:rPr>
      </w:pPr>
      <w:r w:rsidRPr="000A3A7F">
        <w:rPr>
          <w:lang w:val="ru-RU"/>
        </w:rPr>
        <w:t>248.</w:t>
      </w:r>
      <w:r w:rsidRPr="000A3A7F">
        <w:rPr>
          <w:lang w:val="ru-RU"/>
        </w:rPr>
        <w:tab/>
        <w:t>Осужденным, отбывающим пожизненное лишение свободы, а также находящимся в лечебных профилактических учреждениях, создаются условия для получения начального, основного среднего, общего среднего образования.</w:t>
      </w:r>
    </w:p>
    <w:p w:rsidR="00597EEE" w:rsidRPr="000A3A7F" w:rsidRDefault="00597EEE" w:rsidP="00597EEE">
      <w:pPr>
        <w:pStyle w:val="SingleTxtG"/>
        <w:rPr>
          <w:lang w:val="ru-RU"/>
        </w:rPr>
      </w:pPr>
      <w:r w:rsidRPr="000A3A7F">
        <w:rPr>
          <w:lang w:val="ru-RU"/>
        </w:rPr>
        <w:t>249.</w:t>
      </w:r>
      <w:r w:rsidRPr="000A3A7F">
        <w:rPr>
          <w:lang w:val="ru-RU"/>
        </w:rPr>
        <w:tab/>
        <w:t>Стремление получить начальное, основное среднее, общее среднее образование поощряется и учитывается при определении степени поведения и составлении характеристик осужденных.</w:t>
      </w:r>
    </w:p>
    <w:p w:rsidR="00597EEE" w:rsidRPr="000A3A7F" w:rsidRDefault="00597EEE" w:rsidP="00597EEE">
      <w:pPr>
        <w:pStyle w:val="SingleTxtG"/>
        <w:rPr>
          <w:lang w:val="ru-RU"/>
        </w:rPr>
      </w:pPr>
      <w:r w:rsidRPr="000A3A7F">
        <w:rPr>
          <w:lang w:val="ru-RU"/>
        </w:rPr>
        <w:t>250.</w:t>
      </w:r>
      <w:r w:rsidRPr="000A3A7F">
        <w:rPr>
          <w:lang w:val="ru-RU"/>
        </w:rPr>
        <w:tab/>
        <w:t>Согласно статье 141 Уголовно-исполнительного кодекса, осужденные к пожизненному лишению свободы имеют право на ежедневную прогулку продолжительностью:</w:t>
      </w:r>
    </w:p>
    <w:p w:rsidR="00597EEE" w:rsidRPr="000A3A7F" w:rsidRDefault="00597EEE" w:rsidP="00597EEE">
      <w:pPr>
        <w:pStyle w:val="SingleTxtG"/>
        <w:ind w:firstLine="567"/>
        <w:rPr>
          <w:lang w:val="ru-RU"/>
        </w:rPr>
      </w:pPr>
      <w:r w:rsidRPr="000A3A7F">
        <w:rPr>
          <w:lang w:val="ru-RU"/>
        </w:rPr>
        <w:tab/>
        <w:t>(1)</w:t>
      </w:r>
      <w:r w:rsidRPr="000A3A7F">
        <w:rPr>
          <w:lang w:val="ru-RU"/>
        </w:rPr>
        <w:tab/>
        <w:t>в строгих условиях отбывания наказания – один час;</w:t>
      </w:r>
    </w:p>
    <w:p w:rsidR="00597EEE" w:rsidRPr="000A3A7F" w:rsidRDefault="00597EEE" w:rsidP="00597EEE">
      <w:pPr>
        <w:pStyle w:val="SingleTxtG"/>
        <w:ind w:firstLine="567"/>
        <w:rPr>
          <w:lang w:val="ru-RU"/>
        </w:rPr>
      </w:pPr>
      <w:r w:rsidRPr="000A3A7F">
        <w:rPr>
          <w:lang w:val="ru-RU"/>
        </w:rPr>
        <w:tab/>
        <w:t>(2)</w:t>
      </w:r>
      <w:r w:rsidRPr="000A3A7F">
        <w:rPr>
          <w:lang w:val="ru-RU"/>
        </w:rPr>
        <w:tab/>
        <w:t>в обычных условиях отбывания наказания – полтора часа;</w:t>
      </w:r>
    </w:p>
    <w:p w:rsidR="00597EEE" w:rsidRPr="000A3A7F" w:rsidRDefault="00597EEE" w:rsidP="00597EEE">
      <w:pPr>
        <w:pStyle w:val="SingleTxtG"/>
        <w:ind w:firstLine="567"/>
        <w:rPr>
          <w:lang w:val="ru-RU"/>
        </w:rPr>
      </w:pPr>
      <w:r w:rsidRPr="000A3A7F">
        <w:rPr>
          <w:lang w:val="ru-RU"/>
        </w:rPr>
        <w:tab/>
        <w:t>(3)</w:t>
      </w:r>
      <w:r w:rsidRPr="000A3A7F">
        <w:rPr>
          <w:lang w:val="ru-RU"/>
        </w:rPr>
        <w:tab/>
        <w:t>в облегченных условиях отбывания наказания – два часа.</w:t>
      </w:r>
    </w:p>
    <w:p w:rsidR="00597EEE" w:rsidRPr="001062DD" w:rsidRDefault="00597EEE" w:rsidP="00597EEE">
      <w:pPr>
        <w:pStyle w:val="H1G"/>
        <w:rPr>
          <w:lang w:val="kk-KZ"/>
        </w:rPr>
      </w:pPr>
      <w:r>
        <w:rPr>
          <w:lang w:val="kk-KZ"/>
        </w:rPr>
        <w:tab/>
      </w:r>
      <w:r>
        <w:rPr>
          <w:lang w:val="kk-KZ"/>
        </w:rPr>
        <w:tab/>
      </w:r>
      <w:r w:rsidRPr="001B4120">
        <w:rPr>
          <w:lang w:val="ru-RU"/>
        </w:rPr>
        <w:t>П</w:t>
      </w:r>
      <w:r w:rsidRPr="007636AA">
        <w:rPr>
          <w:lang w:val="kk-KZ"/>
        </w:rPr>
        <w:t xml:space="preserve">о </w:t>
      </w:r>
      <w:r w:rsidRPr="001062DD">
        <w:rPr>
          <w:lang w:val="ru-RU"/>
        </w:rPr>
        <w:t>пункту 122</w:t>
      </w:r>
    </w:p>
    <w:p w:rsidR="00597EEE" w:rsidRPr="00BC04DA" w:rsidRDefault="00597EEE" w:rsidP="00597EEE">
      <w:pPr>
        <w:pStyle w:val="SingleTxtG"/>
        <w:rPr>
          <w:b/>
          <w:lang w:val="kk-KZ"/>
        </w:rPr>
      </w:pPr>
      <w:r w:rsidRPr="00BC04DA">
        <w:rPr>
          <w:b/>
          <w:lang w:val="kk-KZ"/>
        </w:rPr>
        <w:t>В этой связи Подкомитет рекомендует отказаться от излишнего акцентирования вопросов безопасности и в частности унизительной процедуры, которой подвергаются при выведении из своей камеры заключенные, приговоренные к пожизненному лишению свободы и положить конец чрезмерному использованию систематических мер безопасности.</w:t>
      </w:r>
    </w:p>
    <w:p w:rsidR="00597EEE" w:rsidRPr="00BC04DA" w:rsidRDefault="00597EEE" w:rsidP="00597EEE">
      <w:pPr>
        <w:pStyle w:val="SingleTxtG"/>
        <w:rPr>
          <w:lang w:val="kk-KZ"/>
        </w:rPr>
      </w:pPr>
      <w:r w:rsidRPr="00BC04DA">
        <w:rPr>
          <w:lang w:val="kk-KZ"/>
        </w:rPr>
        <w:t>251.</w:t>
      </w:r>
      <w:r w:rsidRPr="00BC04DA">
        <w:rPr>
          <w:lang w:val="kk-KZ"/>
        </w:rPr>
        <w:tab/>
      </w:r>
      <w:r w:rsidRPr="00BC04DA">
        <w:rPr>
          <w:iCs/>
          <w:lang w:val="kk-KZ"/>
        </w:rPr>
        <w:t>Согласно правилу 11 Нельсона Манделы, р</w:t>
      </w:r>
      <w:r w:rsidRPr="00BC04DA">
        <w:rPr>
          <w:lang w:val="kk-KZ"/>
        </w:rPr>
        <w:t xml:space="preserve">азличные категории заключенных содержатся в раздельных учреждениях или в разных частях одного и того же учреждения, с учетом их пола, возраста, предшествующей судимости, юридических причин их заключения и предписанного вида режима. </w:t>
      </w:r>
    </w:p>
    <w:p w:rsidR="00597EEE" w:rsidRPr="00BC04DA" w:rsidRDefault="00597EEE" w:rsidP="00597EEE">
      <w:pPr>
        <w:pStyle w:val="SingleTxtG"/>
        <w:rPr>
          <w:lang w:val="kk-KZ"/>
        </w:rPr>
      </w:pPr>
      <w:r w:rsidRPr="00BC04DA">
        <w:rPr>
          <w:lang w:val="kk-KZ"/>
        </w:rPr>
        <w:t>252.</w:t>
      </w:r>
      <w:r w:rsidRPr="00BC04DA">
        <w:rPr>
          <w:lang w:val="kk-KZ"/>
        </w:rPr>
        <w:tab/>
        <w:t xml:space="preserve">В соответствии с правилом 37 </w:t>
      </w:r>
      <w:r w:rsidRPr="00BC04DA">
        <w:rPr>
          <w:iCs/>
          <w:lang w:val="kk-KZ"/>
        </w:rPr>
        <w:t>Нельсона</w:t>
      </w:r>
      <w:r w:rsidRPr="00BC04DA">
        <w:rPr>
          <w:lang w:val="kk-KZ"/>
        </w:rPr>
        <w:t xml:space="preserve"> Манделы, любые меры принудительного отделения от общего контингента заключенных, как, например, одиночное заключение, изоляция, сегрегация, помещение в карцер или ограничение условий содержания, будь то в качестве дисциплинарного взыскания или для поддержания порядка и безопасности, включая ввод в действие принципов и процедур, регулирующих использование и пересмотр порядка применения и отмены любых мер принудительной изоляции.</w:t>
      </w:r>
    </w:p>
    <w:p w:rsidR="00597EEE" w:rsidRPr="00BC04DA" w:rsidRDefault="00597EEE" w:rsidP="00597EEE">
      <w:pPr>
        <w:pStyle w:val="SingleTxtG"/>
        <w:rPr>
          <w:lang w:val="kk-KZ"/>
        </w:rPr>
      </w:pPr>
      <w:r w:rsidRPr="00BC04DA">
        <w:rPr>
          <w:lang w:val="kk-KZ"/>
        </w:rPr>
        <w:lastRenderedPageBreak/>
        <w:t>253.</w:t>
      </w:r>
      <w:r w:rsidRPr="00BC04DA">
        <w:rPr>
          <w:lang w:val="kk-KZ"/>
        </w:rPr>
        <w:tab/>
        <w:t>Нормативными правовыми актами Казахстана предусмотрен особый порядок обращения с осужденными к пожизненному лишению свободы.</w:t>
      </w:r>
    </w:p>
    <w:p w:rsidR="00597EEE" w:rsidRPr="00BC04DA" w:rsidRDefault="00597EEE" w:rsidP="00597EEE">
      <w:pPr>
        <w:pStyle w:val="SingleTxtG"/>
        <w:rPr>
          <w:lang w:val="kk-KZ"/>
        </w:rPr>
      </w:pPr>
      <w:r w:rsidRPr="00BC04DA">
        <w:rPr>
          <w:lang w:val="kk-KZ"/>
        </w:rPr>
        <w:t>254.</w:t>
      </w:r>
      <w:r w:rsidRPr="00BC04DA">
        <w:rPr>
          <w:lang w:val="kk-KZ"/>
        </w:rPr>
        <w:tab/>
        <w:t>Кроме того, согласно правилу 89 Правил Манделы, проведение в жизнь этих принципов требует индивидуального подхода к заключенным, а следовательно, и наличия гибкой системы классификации их по группам. Поэтому желательно, чтобы такие группы помещались в отдельных тюремных учреждениях, подходящих для работы с каждой из них.</w:t>
      </w:r>
    </w:p>
    <w:p w:rsidR="00597EEE" w:rsidRPr="00BC04DA" w:rsidRDefault="00597EEE" w:rsidP="00597EEE">
      <w:pPr>
        <w:pStyle w:val="SingleTxtG"/>
        <w:rPr>
          <w:lang w:val="kk-KZ"/>
        </w:rPr>
      </w:pPr>
      <w:r w:rsidRPr="00BC04DA">
        <w:rPr>
          <w:lang w:val="kk-KZ"/>
        </w:rPr>
        <w:t>255.</w:t>
      </w:r>
      <w:r w:rsidRPr="00BC04DA">
        <w:rPr>
          <w:lang w:val="kk-KZ"/>
        </w:rPr>
        <w:tab/>
        <w:t xml:space="preserve">Согласно правил 93 Правил Манделы, целями классификации являются: </w:t>
      </w:r>
    </w:p>
    <w:p w:rsidR="00597EEE" w:rsidRPr="00BC04DA" w:rsidRDefault="00597EEE" w:rsidP="00597EEE">
      <w:pPr>
        <w:pStyle w:val="SingleTxtG"/>
        <w:ind w:firstLine="567"/>
        <w:rPr>
          <w:lang w:val="kk-KZ"/>
        </w:rPr>
      </w:pPr>
      <w:r w:rsidRPr="00BC04DA">
        <w:rPr>
          <w:lang w:val="kk-KZ"/>
        </w:rPr>
        <w:tab/>
        <w:t>(а)</w:t>
      </w:r>
      <w:r w:rsidRPr="00BC04DA">
        <w:rPr>
          <w:lang w:val="kk-KZ"/>
        </w:rPr>
        <w:tab/>
        <w:t>отделение заключенных от тех, кто в силу своего преступного прошлого или своих черт характера грозит оказать на них плохое влияние;</w:t>
      </w:r>
    </w:p>
    <w:p w:rsidR="00597EEE" w:rsidRPr="00BC04DA" w:rsidRDefault="00597EEE" w:rsidP="00597EEE">
      <w:pPr>
        <w:pStyle w:val="SingleTxtG"/>
        <w:ind w:firstLine="567"/>
        <w:rPr>
          <w:lang w:val="kk-KZ"/>
        </w:rPr>
      </w:pPr>
      <w:r w:rsidRPr="00BC04DA">
        <w:rPr>
          <w:lang w:val="kk-KZ"/>
        </w:rPr>
        <w:tab/>
        <w:t>(b)</w:t>
      </w:r>
      <w:r w:rsidRPr="00BC04DA">
        <w:rPr>
          <w:lang w:val="kk-KZ"/>
        </w:rPr>
        <w:tab/>
        <w:t>разделение заключенных на категории, облегчающее работу с ними в целях их возвращения к жизни в обществе.</w:t>
      </w:r>
    </w:p>
    <w:p w:rsidR="00597EEE" w:rsidRPr="00BC04DA" w:rsidRDefault="00597EEE" w:rsidP="00597EEE">
      <w:pPr>
        <w:pStyle w:val="SingleTxtG"/>
        <w:rPr>
          <w:lang w:val="kk-KZ"/>
        </w:rPr>
      </w:pPr>
      <w:r w:rsidRPr="00BC04DA">
        <w:rPr>
          <w:lang w:val="kk-KZ"/>
        </w:rPr>
        <w:t>256.</w:t>
      </w:r>
      <w:r w:rsidRPr="00BC04DA">
        <w:rPr>
          <w:lang w:val="kk-KZ"/>
        </w:rPr>
        <w:tab/>
        <w:t>Работу с разными категориями заключенных следует вести по мере возможности в разных тюремных учреждениях или же в разных отделениях одного и того же тюремного учреждения.</w:t>
      </w:r>
    </w:p>
    <w:p w:rsidR="00597EEE" w:rsidRPr="00BC04DA" w:rsidRDefault="00597EEE" w:rsidP="00597EEE">
      <w:pPr>
        <w:pStyle w:val="SingleTxtG"/>
        <w:rPr>
          <w:lang w:val="kk-KZ"/>
        </w:rPr>
      </w:pPr>
      <w:r w:rsidRPr="00BC04DA">
        <w:rPr>
          <w:lang w:val="kk-KZ"/>
        </w:rPr>
        <w:t>257.</w:t>
      </w:r>
      <w:r w:rsidRPr="00BC04DA">
        <w:rPr>
          <w:lang w:val="kk-KZ"/>
        </w:rPr>
        <w:tab/>
        <w:t xml:space="preserve">Более того, согласно </w:t>
      </w:r>
      <w:r w:rsidRPr="00BC04DA">
        <w:rPr>
          <w:iCs/>
          <w:lang w:val="kk-KZ"/>
        </w:rPr>
        <w:t xml:space="preserve">Предварительного замечания 2 Правил Манделы, </w:t>
      </w:r>
      <w:r w:rsidRPr="00BC04DA">
        <w:rPr>
          <w:lang w:val="kk-KZ"/>
        </w:rPr>
        <w:t>Принимая во внимание разнообразие юридических, социальных, экономических и географических условий, ясно, что не все эти правила можно применять повсеместно и одновременно. Они должны, однако, вызывать к жизни постоянное стремление к преодолению практических трудностей, стоящих на пути к их осуществлению, поскольку в общем и целом они отражают те минимальные условия, которые Организация Объединенных Наций считает приемлемыми.</w:t>
      </w:r>
    </w:p>
    <w:p w:rsidR="00597EEE" w:rsidRPr="00BC04DA" w:rsidRDefault="00597EEE" w:rsidP="00597EEE">
      <w:pPr>
        <w:pStyle w:val="SingleTxtG"/>
        <w:rPr>
          <w:lang w:val="kk-KZ"/>
        </w:rPr>
      </w:pPr>
      <w:r w:rsidRPr="00BC04DA">
        <w:rPr>
          <w:lang w:val="kk-KZ"/>
        </w:rPr>
        <w:t>258.</w:t>
      </w:r>
      <w:r w:rsidRPr="00BC04DA">
        <w:rPr>
          <w:lang w:val="kk-KZ"/>
        </w:rPr>
        <w:tab/>
        <w:t xml:space="preserve">В частности в тех же Соединенных Штатах Америки, в далеко не самой строгой тюрьме применяется передвижение осужденных в кандалах одеваемых и на руки и на ноги. В то же время в отношении отдельных осужденных применяется содержание в помещении, где осужденные могут только стоять и только в трусах и майке. </w:t>
      </w:r>
    </w:p>
    <w:p w:rsidR="00597EEE" w:rsidRPr="001062DD" w:rsidRDefault="00597EEE" w:rsidP="00597EEE">
      <w:pPr>
        <w:pStyle w:val="H1G"/>
        <w:rPr>
          <w:lang w:val="kk-KZ"/>
        </w:rPr>
      </w:pPr>
      <w:r>
        <w:rPr>
          <w:lang w:val="kk-KZ"/>
        </w:rPr>
        <w:tab/>
      </w:r>
      <w:r>
        <w:rPr>
          <w:lang w:val="kk-KZ"/>
        </w:rPr>
        <w:tab/>
      </w:r>
      <w:r w:rsidRPr="001062DD">
        <w:rPr>
          <w:lang w:val="ru-RU"/>
        </w:rPr>
        <w:t>По пункту 123</w:t>
      </w:r>
    </w:p>
    <w:p w:rsidR="00597EEE" w:rsidRPr="00BC04DA" w:rsidRDefault="00597EEE" w:rsidP="00597EEE">
      <w:pPr>
        <w:pStyle w:val="SingleTxtG"/>
        <w:rPr>
          <w:b/>
          <w:bCs/>
          <w:lang w:val="kk-KZ"/>
        </w:rPr>
      </w:pPr>
      <w:r w:rsidRPr="00BC04DA">
        <w:rPr>
          <w:b/>
          <w:bCs/>
          <w:lang w:val="kk-KZ"/>
        </w:rPr>
        <w:t>Подкомитет также рекомендует упразднить практику содержания приговоренных к пожизненному лишению свободы отдельно от других заключенных, отбывающих длительные сроки наказания. Как и в случае со всеми заключенными, конечной целью должно быть восстановление, реабилитация и реинтеграция. Поэтому контакты с внешним миром не должны ограничиваться на основании приговора или дисциплинарного режима.</w:t>
      </w:r>
    </w:p>
    <w:p w:rsidR="00597EEE" w:rsidRPr="00BC04DA" w:rsidRDefault="00597EEE" w:rsidP="00597EEE">
      <w:pPr>
        <w:pStyle w:val="SingleTxtG"/>
        <w:rPr>
          <w:lang w:val="kk-KZ"/>
        </w:rPr>
      </w:pPr>
      <w:r w:rsidRPr="00BC04DA">
        <w:rPr>
          <w:lang w:val="kk-KZ"/>
        </w:rPr>
        <w:t>259.</w:t>
      </w:r>
      <w:r w:rsidRPr="00BC04DA">
        <w:rPr>
          <w:lang w:val="kk-KZ"/>
        </w:rPr>
        <w:tab/>
        <w:t>Согласно статье 141 Уголовно-исполнительного кодекса, осужденные к пожизненному лишению свободы размещаются в камерах.</w:t>
      </w:r>
    </w:p>
    <w:p w:rsidR="00597EEE" w:rsidRPr="00BC04DA" w:rsidRDefault="00597EEE" w:rsidP="00597EEE">
      <w:pPr>
        <w:pStyle w:val="SingleTxtG"/>
        <w:rPr>
          <w:lang w:val="kk-KZ"/>
        </w:rPr>
      </w:pPr>
      <w:r w:rsidRPr="00BC04DA">
        <w:rPr>
          <w:lang w:val="kk-KZ"/>
        </w:rPr>
        <w:t>260.</w:t>
      </w:r>
      <w:r w:rsidRPr="00BC04DA">
        <w:rPr>
          <w:lang w:val="kk-KZ"/>
        </w:rPr>
        <w:tab/>
        <w:t>Воспитательная работа с осужденными организуется с учетом требований содержания в камерах.</w:t>
      </w:r>
      <w:bookmarkStart w:id="16" w:name="z666"/>
      <w:bookmarkEnd w:id="16"/>
    </w:p>
    <w:p w:rsidR="00597EEE" w:rsidRPr="00BC04DA" w:rsidRDefault="00597EEE" w:rsidP="00597EEE">
      <w:pPr>
        <w:pStyle w:val="SingleTxtG"/>
        <w:rPr>
          <w:lang w:val="kk-KZ"/>
        </w:rPr>
      </w:pPr>
      <w:r w:rsidRPr="00BC04DA">
        <w:rPr>
          <w:lang w:val="kk-KZ"/>
        </w:rPr>
        <w:t>261.</w:t>
      </w:r>
      <w:r w:rsidRPr="00BC04DA">
        <w:rPr>
          <w:lang w:val="kk-KZ"/>
        </w:rPr>
        <w:tab/>
        <w:t>Осужденные имеют право на ежедневную прогулку продолжительностью:</w:t>
      </w:r>
    </w:p>
    <w:p w:rsidR="00597EEE" w:rsidRPr="00BC04DA" w:rsidRDefault="00597EEE" w:rsidP="00597EEE">
      <w:pPr>
        <w:pStyle w:val="SingleTxtG"/>
        <w:ind w:firstLine="567"/>
        <w:rPr>
          <w:lang w:val="kk-KZ"/>
        </w:rPr>
      </w:pPr>
      <w:r w:rsidRPr="00BC04DA">
        <w:rPr>
          <w:lang w:val="kk-KZ"/>
        </w:rPr>
        <w:t>(1)</w:t>
      </w:r>
      <w:r w:rsidRPr="00BC04DA">
        <w:rPr>
          <w:lang w:val="kk-KZ"/>
        </w:rPr>
        <w:tab/>
        <w:t>в строгих условиях отбывания наказания – один час;</w:t>
      </w:r>
    </w:p>
    <w:p w:rsidR="00597EEE" w:rsidRPr="00BC04DA" w:rsidRDefault="00597EEE" w:rsidP="00597EEE">
      <w:pPr>
        <w:pStyle w:val="SingleTxtG"/>
        <w:ind w:firstLine="567"/>
        <w:rPr>
          <w:lang w:val="kk-KZ"/>
        </w:rPr>
      </w:pPr>
      <w:r w:rsidRPr="00BC04DA">
        <w:rPr>
          <w:lang w:val="kk-KZ"/>
        </w:rPr>
        <w:t>(2)</w:t>
      </w:r>
      <w:r w:rsidRPr="00BC04DA">
        <w:rPr>
          <w:lang w:val="kk-KZ"/>
        </w:rPr>
        <w:tab/>
        <w:t>в обычных условиях отбывания наказания – полтора часа;</w:t>
      </w:r>
    </w:p>
    <w:p w:rsidR="00597EEE" w:rsidRPr="00BC04DA" w:rsidRDefault="00597EEE" w:rsidP="00597EEE">
      <w:pPr>
        <w:pStyle w:val="SingleTxtG"/>
        <w:ind w:firstLine="567"/>
        <w:rPr>
          <w:lang w:val="kk-KZ"/>
        </w:rPr>
      </w:pPr>
      <w:r w:rsidRPr="00BC04DA">
        <w:rPr>
          <w:lang w:val="kk-KZ"/>
        </w:rPr>
        <w:t>(3)</w:t>
      </w:r>
      <w:r w:rsidRPr="00BC04DA">
        <w:rPr>
          <w:lang w:val="kk-KZ"/>
        </w:rPr>
        <w:tab/>
        <w:t>в облегченных условиях отбывания наказания – два часа.</w:t>
      </w:r>
    </w:p>
    <w:p w:rsidR="00597EEE" w:rsidRPr="00BC04DA" w:rsidRDefault="00597EEE" w:rsidP="00597EEE">
      <w:pPr>
        <w:pStyle w:val="SingleTxtG"/>
        <w:rPr>
          <w:lang w:val="kk-KZ"/>
        </w:rPr>
      </w:pPr>
      <w:r w:rsidRPr="00BC04DA">
        <w:rPr>
          <w:lang w:val="kk-KZ"/>
        </w:rPr>
        <w:t>262.</w:t>
      </w:r>
      <w:r w:rsidRPr="00BC04DA">
        <w:rPr>
          <w:lang w:val="kk-KZ"/>
        </w:rPr>
        <w:tab/>
        <w:t>В соответствии со статьей 27 Уголовно-исполнительного кодекса, осужденным, отбывающим пожизненное лишение свободы, а также находящимся в лечебных профилактических учреждениях, создаются условия для получения начального, основного среднего, общего среднего образования.</w:t>
      </w:r>
    </w:p>
    <w:p w:rsidR="00597EEE" w:rsidRPr="00BC04DA" w:rsidRDefault="00597EEE" w:rsidP="00597EEE">
      <w:pPr>
        <w:pStyle w:val="SingleTxtG"/>
        <w:rPr>
          <w:lang w:val="kk-KZ"/>
        </w:rPr>
      </w:pPr>
      <w:r w:rsidRPr="00BC04DA">
        <w:rPr>
          <w:lang w:val="kk-KZ"/>
        </w:rPr>
        <w:t>263.</w:t>
      </w:r>
      <w:r w:rsidRPr="00BC04DA">
        <w:rPr>
          <w:lang w:val="kk-KZ"/>
        </w:rPr>
        <w:tab/>
        <w:t>Стремление получить начальное, основное среднее, общее среднее образование поощряется и учитывается при определении степени поведения и составлении характеристик осужденных.</w:t>
      </w:r>
    </w:p>
    <w:p w:rsidR="00597EEE" w:rsidRPr="00DD143D" w:rsidRDefault="00597EEE" w:rsidP="00597EEE">
      <w:pPr>
        <w:pStyle w:val="H1G"/>
        <w:rPr>
          <w:lang w:val="ru-RU"/>
        </w:rPr>
      </w:pPr>
      <w:r w:rsidRPr="00DD143D">
        <w:rPr>
          <w:lang w:val="ru-RU"/>
        </w:rPr>
        <w:lastRenderedPageBreak/>
        <w:tab/>
      </w:r>
      <w:r w:rsidRPr="00DD143D">
        <w:rPr>
          <w:lang w:val="ru-RU"/>
        </w:rPr>
        <w:tab/>
        <w:t>По пункту 127</w:t>
      </w:r>
    </w:p>
    <w:p w:rsidR="00597EEE" w:rsidRPr="00BC04DA" w:rsidRDefault="00597EEE" w:rsidP="00597EEE">
      <w:pPr>
        <w:pStyle w:val="SingleTxtG"/>
        <w:rPr>
          <w:b/>
          <w:lang w:val="ru-RU"/>
        </w:rPr>
      </w:pPr>
      <w:r w:rsidRPr="00BC04DA">
        <w:rPr>
          <w:b/>
          <w:lang w:val="ru-RU"/>
        </w:rPr>
        <w:t>Подкомитет приветствует создание системы пробации в целях содействия социальной реабилитации, восстановлению и реинтеграции лиц, получивших досрочное освобождение. Он признает, что условно-досрочное освобождение применяется все шире, что носит позитивный характер. Подкомтет рекомендует повысить транспарентность применения досрочного освобождения.</w:t>
      </w:r>
    </w:p>
    <w:p w:rsidR="00597EEE" w:rsidRPr="00BC04DA" w:rsidRDefault="00597EEE" w:rsidP="00597EEE">
      <w:pPr>
        <w:pStyle w:val="SingleTxtG"/>
        <w:rPr>
          <w:lang w:val="ru-RU"/>
        </w:rPr>
      </w:pPr>
      <w:r w:rsidRPr="00BC04DA">
        <w:rPr>
          <w:lang w:val="ru-RU"/>
        </w:rPr>
        <w:t>264.</w:t>
      </w:r>
      <w:r w:rsidRPr="00BC04DA">
        <w:rPr>
          <w:lang w:val="ru-RU"/>
        </w:rPr>
        <w:tab/>
        <w:t>В 2017 году из мест лишения свободы освободилось 5</w:t>
      </w:r>
      <w:r w:rsidRPr="001062DD">
        <w:t> </w:t>
      </w:r>
      <w:r w:rsidRPr="00BC04DA">
        <w:rPr>
          <w:lang w:val="ru-RU"/>
        </w:rPr>
        <w:t>642 осужденных (в 2016г–7249), из которых 1</w:t>
      </w:r>
      <w:r w:rsidRPr="001062DD">
        <w:t> </w:t>
      </w:r>
      <w:r w:rsidRPr="00BC04DA">
        <w:rPr>
          <w:lang w:val="ru-RU"/>
        </w:rPr>
        <w:t>289 - по отбытию срока наказания</w:t>
      </w:r>
      <w:r w:rsidRPr="00BC04DA">
        <w:rPr>
          <w:i/>
          <w:lang w:val="ru-RU"/>
        </w:rPr>
        <w:t xml:space="preserve"> </w:t>
      </w:r>
      <w:r w:rsidRPr="00BC04DA">
        <w:rPr>
          <w:lang w:val="ru-RU"/>
        </w:rPr>
        <w:t>(в 2016г–1834), более 3</w:t>
      </w:r>
      <w:r w:rsidRPr="00E70872">
        <w:t> </w:t>
      </w:r>
      <w:r w:rsidRPr="00BC04DA">
        <w:rPr>
          <w:lang w:val="ru-RU"/>
        </w:rPr>
        <w:t xml:space="preserve">102 - с применением условно-досрочного освобождения и замены не отбытой части наказания более мягким видом наказания (в 2016г–5 364). </w:t>
      </w:r>
    </w:p>
    <w:p w:rsidR="00597EEE" w:rsidRPr="00BC04DA" w:rsidRDefault="00597EEE" w:rsidP="00597EEE">
      <w:pPr>
        <w:pStyle w:val="SingleTxtG"/>
        <w:rPr>
          <w:lang w:val="ru-RU"/>
        </w:rPr>
      </w:pPr>
      <w:r w:rsidRPr="00BC04DA">
        <w:rPr>
          <w:lang w:val="ru-RU"/>
        </w:rPr>
        <w:t>265.</w:t>
      </w:r>
      <w:r w:rsidRPr="00BC04DA">
        <w:rPr>
          <w:lang w:val="ru-RU"/>
        </w:rPr>
        <w:tab/>
        <w:t>В текущем году с заявлениями об оказании помощи к администрации учреждений обратилось 461 освобождающихся осужденных (2016г-418), которые были направлены в различные социальные и лечебные учреждения, в том числе в Центры социальной адаптации - 149 человек (2016г-97), в лечебные диспансеры - 103 человека (2018г-118).</w:t>
      </w:r>
    </w:p>
    <w:p w:rsidR="00597EEE" w:rsidRPr="00BC04DA" w:rsidRDefault="00597EEE" w:rsidP="00597EEE">
      <w:pPr>
        <w:pStyle w:val="SingleTxtG"/>
        <w:rPr>
          <w:lang w:val="ru-RU"/>
        </w:rPr>
      </w:pPr>
      <w:r w:rsidRPr="00BC04DA">
        <w:rPr>
          <w:lang w:val="ru-RU"/>
        </w:rPr>
        <w:t>266.</w:t>
      </w:r>
      <w:r w:rsidRPr="00BC04DA">
        <w:rPr>
          <w:lang w:val="ru-RU"/>
        </w:rPr>
        <w:tab/>
        <w:t>Внедрение пенитенциарной пробации позволит на более качественном уровне осуществлять подготовку осужденных к выходу на свободу, ее деятельность будет осуществляться в тесном взаимодействии с государственными органами, неправительственными организациями, общественностью и направлена на оказание содействия осужденным в их ресоциализации.</w:t>
      </w:r>
    </w:p>
    <w:p w:rsidR="00597EEE" w:rsidRPr="00814BF2" w:rsidRDefault="00597EEE" w:rsidP="00597EEE">
      <w:pPr>
        <w:pStyle w:val="H1G"/>
        <w:rPr>
          <w:lang w:val="kk-KZ"/>
        </w:rPr>
      </w:pPr>
      <w:r>
        <w:rPr>
          <w:lang w:val="kk-KZ"/>
        </w:rPr>
        <w:tab/>
      </w:r>
      <w:r>
        <w:rPr>
          <w:lang w:val="kk-KZ"/>
        </w:rPr>
        <w:tab/>
      </w:r>
      <w:r w:rsidRPr="00814BF2">
        <w:rPr>
          <w:lang w:val="kk-KZ"/>
        </w:rPr>
        <w:t>П</w:t>
      </w:r>
      <w:r w:rsidRPr="00E16BD6">
        <w:rPr>
          <w:lang w:val="kk-KZ"/>
        </w:rPr>
        <w:t>о пункту 130</w:t>
      </w:r>
    </w:p>
    <w:p w:rsidR="00597EEE" w:rsidRPr="00BC04DA" w:rsidRDefault="00597EEE" w:rsidP="00597EEE">
      <w:pPr>
        <w:pStyle w:val="SingleTxtG"/>
        <w:rPr>
          <w:b/>
          <w:bCs/>
          <w:lang w:val="kk-KZ"/>
        </w:rPr>
      </w:pPr>
      <w:r w:rsidRPr="00BC04DA">
        <w:rPr>
          <w:b/>
          <w:bCs/>
          <w:lang w:val="kk-KZ"/>
        </w:rPr>
        <w:t>Подкомитет рекомендует разрешить матерям и их малолетним детям проживать вместе в условиях, максимально приближенных к жизни на свободе. В свете правила 52 (3) Правил Организации Объединенных Наций, касающихся обращения с женщинами-заключенными и мер наказания для женщин-правонарушителей, не связанных с лишением свободы (Бангкокские правила), по достижении детьми трехлетнего возраста следует рассматривать возможность применения особых переходных мер для обеспечения дальнейших встреч с детьми. В соответствии с правилом 59 Правил Нельсона Манделы заключенные должны помещаться, по мере возможности, в тюремные учреждения, расположенные вблизи от их дома.</w:t>
      </w:r>
    </w:p>
    <w:p w:rsidR="00597EEE" w:rsidRPr="00BC04DA" w:rsidRDefault="00597EEE" w:rsidP="00597EEE">
      <w:pPr>
        <w:pStyle w:val="SingleTxtG"/>
        <w:rPr>
          <w:lang w:val="kk-KZ"/>
        </w:rPr>
      </w:pPr>
      <w:r w:rsidRPr="00BC04DA">
        <w:rPr>
          <w:lang w:val="kk-KZ"/>
        </w:rPr>
        <w:t>267.</w:t>
      </w:r>
      <w:r w:rsidRPr="00BC04DA">
        <w:rPr>
          <w:lang w:val="kk-KZ"/>
        </w:rPr>
        <w:tab/>
        <w:t>В соответствии со статьей 116 Уголовно-исполнительного кодекса в учреждениях УИС организуются Дома ребенка, в которых обеспечиваются условия, необходимые для нормального проживания и развития детей в возрасте от рождения до трех лет. Осужденные женщины могут помещать в такие Дома своего ребенка и общаться с ними в свободное от работы время без ограничений.</w:t>
      </w:r>
    </w:p>
    <w:p w:rsidR="00597EEE" w:rsidRPr="00BC04DA" w:rsidRDefault="00597EEE" w:rsidP="00597EEE">
      <w:pPr>
        <w:pStyle w:val="SingleTxtG"/>
        <w:rPr>
          <w:lang w:val="kk-KZ"/>
        </w:rPr>
      </w:pPr>
      <w:r w:rsidRPr="00BC04DA">
        <w:rPr>
          <w:lang w:val="kk-KZ"/>
        </w:rPr>
        <w:t>268.</w:t>
      </w:r>
      <w:r w:rsidRPr="00BC04DA">
        <w:rPr>
          <w:lang w:val="kk-KZ"/>
        </w:rPr>
        <w:tab/>
        <w:t>Медицинское обеспечение осужденных беременных женщин, рожениц и их детей проводится в рамках гарантированного объема бесплатной медицинской помощи (постановление Правительства Республики Казахстан от 15.12.2009 года № 2136 и приказ МВД РК от 07.04.2015 года № 314 «Об утверждении Правил оказания медицинской помощи гражданам, свобода которых ограничена, а также лицам, отбывающим наказание по приговору суда в местах лишения свободы, помещенным в специальные учреждения»).</w:t>
      </w:r>
    </w:p>
    <w:p w:rsidR="00597EEE" w:rsidRPr="00BC04DA" w:rsidRDefault="00597EEE" w:rsidP="00597EEE">
      <w:pPr>
        <w:pStyle w:val="SingleTxtG"/>
        <w:rPr>
          <w:lang w:val="kk-KZ"/>
        </w:rPr>
      </w:pPr>
      <w:r w:rsidRPr="00BC04DA">
        <w:rPr>
          <w:lang w:val="kk-KZ"/>
        </w:rPr>
        <w:t>269.</w:t>
      </w:r>
      <w:r w:rsidRPr="00BC04DA">
        <w:rPr>
          <w:lang w:val="kk-KZ"/>
        </w:rPr>
        <w:tab/>
        <w:t>При учреждении ЛА-155/4 Департамента УИС по Алматинской области организован такой Дом ребенка, на временное содержание до 50 детей в возрасте до 3-х лет.</w:t>
      </w:r>
    </w:p>
    <w:p w:rsidR="00597EEE" w:rsidRPr="00BC04DA" w:rsidRDefault="00597EEE" w:rsidP="00597EEE">
      <w:pPr>
        <w:pStyle w:val="SingleTxtG"/>
        <w:rPr>
          <w:lang w:val="kk-KZ"/>
        </w:rPr>
      </w:pPr>
      <w:r w:rsidRPr="00BC04DA">
        <w:rPr>
          <w:lang w:val="kk-KZ"/>
        </w:rPr>
        <w:t>270.</w:t>
      </w:r>
      <w:r w:rsidRPr="00BC04DA">
        <w:rPr>
          <w:lang w:val="kk-KZ"/>
        </w:rPr>
        <w:tab/>
        <w:t>В Доме ребенка имеется все необходимое оборудование и оснащение. Работу организует начальник Дома ребенка и персонал, где предусмотрены врач-педиатр, врач-невропатолог, психиатр, пять медицинских сестер, рентгенлаборант, акушерка, санитарка, воспитатели, няни.</w:t>
      </w:r>
    </w:p>
    <w:p w:rsidR="00597EEE" w:rsidRPr="00BC04DA" w:rsidRDefault="00597EEE" w:rsidP="00597EEE">
      <w:pPr>
        <w:pStyle w:val="SingleTxtG"/>
        <w:rPr>
          <w:lang w:val="kk-KZ"/>
        </w:rPr>
      </w:pPr>
      <w:r w:rsidRPr="00BC04DA">
        <w:rPr>
          <w:lang w:val="kk-KZ"/>
        </w:rPr>
        <w:lastRenderedPageBreak/>
        <w:t>271.</w:t>
      </w:r>
      <w:r w:rsidRPr="00BC04DA">
        <w:rPr>
          <w:lang w:val="kk-KZ"/>
        </w:rPr>
        <w:tab/>
        <w:t>Дети осматриваются врачами ежедневно. Дети старше трех лет передаются на содержание близким родственникам осужденных женщин, а в случае отсутствия таковых или отказа принять ребенка, подлежат передаче в детские дома, согласно постановлению суда.</w:t>
      </w:r>
    </w:p>
    <w:p w:rsidR="00597EEE" w:rsidRPr="00814BF2" w:rsidRDefault="00597EEE" w:rsidP="00597EEE">
      <w:pPr>
        <w:pStyle w:val="H1G"/>
        <w:rPr>
          <w:lang w:val="kk-KZ"/>
        </w:rPr>
      </w:pPr>
      <w:r>
        <w:rPr>
          <w:lang w:val="kk-KZ"/>
        </w:rPr>
        <w:tab/>
      </w:r>
      <w:r>
        <w:rPr>
          <w:lang w:val="kk-KZ"/>
        </w:rPr>
        <w:tab/>
      </w:r>
      <w:r w:rsidRPr="00814BF2">
        <w:rPr>
          <w:lang w:val="kk-KZ"/>
        </w:rPr>
        <w:t>П</w:t>
      </w:r>
      <w:r w:rsidRPr="00A56467">
        <w:rPr>
          <w:lang w:val="kk-KZ"/>
        </w:rPr>
        <w:t>о пункту 133</w:t>
      </w:r>
    </w:p>
    <w:p w:rsidR="00597EEE" w:rsidRPr="00BC04DA" w:rsidRDefault="00597EEE" w:rsidP="00597EEE">
      <w:pPr>
        <w:pStyle w:val="SingleTxtG"/>
        <w:rPr>
          <w:b/>
          <w:lang w:val="kk-KZ"/>
        </w:rPr>
      </w:pPr>
      <w:r w:rsidRPr="00BC04DA">
        <w:rPr>
          <w:b/>
          <w:lang w:val="kk-KZ"/>
        </w:rPr>
        <w:t>В отношении посещенной колонии для несовершеннолетних Подкомитет рекомендует принять дополнительные меры для обеспечения того, чтобы жизнь в колонии готовила детей к жизни в обществе, в частности поощрять более регулярные контакты с населением за пределами колонии и прекратить применение всех стигматизирующих мер, таких как обривание и ношение формы и табличек. Когда мальчики оказываются в тесном контакте со взрослыми, как это происходит в предварительном заключении, необходимо учитывать их наилучшие интересы и действовать таким образом, как это предусмотрено в Правилах Организации Объединенных Наций, касающихся защиты несовершеннолетних, лишенных свободы, в рамках специальной программы, оказывающей благоприятное воздействие на этих несовершеннолетних.</w:t>
      </w:r>
    </w:p>
    <w:p w:rsidR="00597EEE" w:rsidRPr="00BC04DA" w:rsidRDefault="00597EEE" w:rsidP="00597EEE">
      <w:pPr>
        <w:pStyle w:val="SingleTxtG"/>
        <w:rPr>
          <w:lang w:val="kk-KZ"/>
        </w:rPr>
      </w:pPr>
      <w:r w:rsidRPr="00BC04DA">
        <w:rPr>
          <w:lang w:val="kk-KZ"/>
        </w:rPr>
        <w:t>272.</w:t>
      </w:r>
      <w:r w:rsidRPr="00BC04DA">
        <w:rPr>
          <w:lang w:val="kk-KZ"/>
        </w:rPr>
        <w:tab/>
        <w:t>На сегодняшний день в республике имеется одна воспитательная колония в г.Алматы (учреждение ЛА-155/6) и локальный участок для несовершеннолетних осужденных женского пола при учреждении ЛА-155/4.</w:t>
      </w:r>
    </w:p>
    <w:p w:rsidR="00597EEE" w:rsidRPr="00BC04DA" w:rsidRDefault="00597EEE" w:rsidP="00597EEE">
      <w:pPr>
        <w:pStyle w:val="SingleTxtG"/>
        <w:rPr>
          <w:lang w:val="kk-KZ"/>
        </w:rPr>
      </w:pPr>
      <w:r w:rsidRPr="00BC04DA">
        <w:rPr>
          <w:lang w:val="kk-KZ"/>
        </w:rPr>
        <w:t>273.</w:t>
      </w:r>
      <w:r w:rsidRPr="00BC04DA">
        <w:rPr>
          <w:lang w:val="kk-KZ"/>
        </w:rPr>
        <w:tab/>
        <w:t xml:space="preserve">Всего в учреждении содержится 48 несовершеннолетних осужденных. </w:t>
      </w:r>
    </w:p>
    <w:p w:rsidR="00597EEE" w:rsidRPr="00BC04DA" w:rsidRDefault="00597EEE" w:rsidP="00597EEE">
      <w:pPr>
        <w:pStyle w:val="SingleTxtG"/>
        <w:rPr>
          <w:lang w:val="kk-KZ"/>
        </w:rPr>
      </w:pPr>
      <w:r w:rsidRPr="00BC04DA">
        <w:rPr>
          <w:lang w:val="kk-KZ"/>
        </w:rPr>
        <w:t>274.</w:t>
      </w:r>
      <w:r w:rsidRPr="00BC04DA">
        <w:rPr>
          <w:lang w:val="kk-KZ"/>
        </w:rPr>
        <w:tab/>
        <w:t xml:space="preserve">Воспитательная работа в учреждении </w:t>
      </w:r>
      <w:r w:rsidRPr="00BC04DA">
        <w:rPr>
          <w:spacing w:val="1"/>
          <w:lang w:val="kk-KZ"/>
        </w:rPr>
        <w:t xml:space="preserve">проводится </w:t>
      </w:r>
      <w:r w:rsidRPr="00BC04DA">
        <w:rPr>
          <w:lang w:val="kk-KZ"/>
        </w:rPr>
        <w:t>дифференцировано, с учетом психофизических особенностей, свойственных подростковому возрасту и индивидуальных особенностей воспитанников.</w:t>
      </w:r>
    </w:p>
    <w:p w:rsidR="00597EEE" w:rsidRPr="00BC04DA" w:rsidRDefault="00597EEE" w:rsidP="00597EEE">
      <w:pPr>
        <w:pStyle w:val="SingleTxtG"/>
        <w:rPr>
          <w:lang w:val="kk-KZ"/>
        </w:rPr>
      </w:pPr>
      <w:r w:rsidRPr="00BC04DA">
        <w:rPr>
          <w:lang w:val="kk-KZ"/>
        </w:rPr>
        <w:t>275.</w:t>
      </w:r>
      <w:r w:rsidRPr="00BC04DA">
        <w:rPr>
          <w:lang w:val="kk-KZ"/>
        </w:rPr>
        <w:tab/>
        <w:t>Несовершеннолетний, оказавшийся в конфликте с законом, нуждается в помощи, а именно в комплексном сопровождении и поддержке в процессе отбывания уголовного наказания.</w:t>
      </w:r>
    </w:p>
    <w:p w:rsidR="00597EEE" w:rsidRPr="00BC04DA" w:rsidRDefault="00597EEE" w:rsidP="00597EEE">
      <w:pPr>
        <w:pStyle w:val="SingleTxtG"/>
        <w:rPr>
          <w:lang w:val="kk-KZ"/>
        </w:rPr>
      </w:pPr>
      <w:r w:rsidRPr="00BC04DA">
        <w:rPr>
          <w:lang w:val="kk-KZ"/>
        </w:rPr>
        <w:t>276.</w:t>
      </w:r>
      <w:r w:rsidRPr="00BC04DA">
        <w:rPr>
          <w:lang w:val="kk-KZ"/>
        </w:rPr>
        <w:tab/>
        <w:t>Для этого в учреждении действует психологическая служба. С момента прибытия каждый осужденный проходит первичное комплексное психодиагностическое обследование. По полученным результатам психолог составляет характеристику на воспитанника и даёт сотрудникам рекомендации по дальнейшей работе с ним, нуждающиеся в особом внимании лица ставятся на профилактический учет.</w:t>
      </w:r>
    </w:p>
    <w:p w:rsidR="00597EEE" w:rsidRPr="00BC04DA" w:rsidRDefault="00597EEE" w:rsidP="00597EEE">
      <w:pPr>
        <w:pStyle w:val="SingleTxtG"/>
        <w:rPr>
          <w:lang w:val="kk-KZ"/>
        </w:rPr>
      </w:pPr>
      <w:r w:rsidRPr="00BC04DA">
        <w:rPr>
          <w:lang w:val="kk-KZ"/>
        </w:rPr>
        <w:t>277.</w:t>
      </w:r>
      <w:r w:rsidRPr="00BC04DA">
        <w:rPr>
          <w:lang w:val="kk-KZ"/>
        </w:rPr>
        <w:tab/>
        <w:t xml:space="preserve">Одними из самых результативных видов работ психолога являются групповые психокоррекционные, психопрофилактические и просветительские занятия (тренинги, тренинг-лекции), в которых каждому осужденному предоставляется возможность отработать коммуникативные навыки, увидеть своё поведение со стороны, проанализировать свои ошибки и элементы неэффективных форм коммуникаций. </w:t>
      </w:r>
    </w:p>
    <w:p w:rsidR="00597EEE" w:rsidRPr="00BC04DA" w:rsidRDefault="00597EEE" w:rsidP="00597EEE">
      <w:pPr>
        <w:pStyle w:val="SingleTxtG"/>
        <w:rPr>
          <w:lang w:val="kk-KZ"/>
        </w:rPr>
      </w:pPr>
      <w:r w:rsidRPr="00BC04DA">
        <w:rPr>
          <w:lang w:val="kk-KZ"/>
        </w:rPr>
        <w:t>278.</w:t>
      </w:r>
      <w:r w:rsidRPr="00BC04DA">
        <w:rPr>
          <w:lang w:val="kk-KZ"/>
        </w:rPr>
        <w:tab/>
        <w:t>Вместе с тем, учитывая рекомендации международных правозащитных организаций, в новом УИК исключен такой вид наказания для несовершеннолетних осужденных как водворение в ДИЗО. В случае агрессивного поведения подростков, начальник учреждения принимает решение о переводе осужденного в помещение временной изоляции для устранения возможности совершения нарушения порядка отбывания наказания, но не более чем на сорок восемь часов (ст. 150 УИК).</w:t>
      </w:r>
    </w:p>
    <w:p w:rsidR="00597EEE" w:rsidRPr="00BC04DA" w:rsidRDefault="00597EEE" w:rsidP="00597EEE">
      <w:pPr>
        <w:pStyle w:val="SingleTxtG"/>
        <w:rPr>
          <w:lang w:val="kk-KZ"/>
        </w:rPr>
      </w:pPr>
      <w:r w:rsidRPr="00BC04DA">
        <w:rPr>
          <w:lang w:val="kk-KZ"/>
        </w:rPr>
        <w:t>279.</w:t>
      </w:r>
      <w:r w:rsidRPr="00BC04DA">
        <w:rPr>
          <w:lang w:val="kk-KZ"/>
        </w:rPr>
        <w:tab/>
        <w:t>В соответствии с УИК, общеобразовательное обучение является одним из основных средств исправления осужденных, в связи с этим в учреждениях УИС для несовершеннолетних организуется получение профессионального и среднего образования.</w:t>
      </w:r>
    </w:p>
    <w:p w:rsidR="00597EEE" w:rsidRPr="00BC04DA" w:rsidRDefault="00597EEE" w:rsidP="00597EEE">
      <w:pPr>
        <w:pStyle w:val="SingleTxtG"/>
        <w:rPr>
          <w:lang w:val="kk-KZ"/>
        </w:rPr>
      </w:pPr>
      <w:r w:rsidRPr="00BC04DA">
        <w:rPr>
          <w:lang w:val="kk-KZ"/>
        </w:rPr>
        <w:t>280.</w:t>
      </w:r>
      <w:r w:rsidRPr="00BC04DA">
        <w:rPr>
          <w:lang w:val="kk-KZ"/>
        </w:rPr>
        <w:tab/>
        <w:t xml:space="preserve">На территории учреждения имеется общеобразовательная школа, в которой обучаются воспитанники в возрасте от 14-18 лет с 9 по 11 классах (3 класса с государственным языком обучения и 3 класса с русским языком обучения). В 2015-2016 учебном году 12 учащихся получили аттестаты об окончании общего среднего </w:t>
      </w:r>
      <w:r w:rsidRPr="00BC04DA">
        <w:rPr>
          <w:lang w:val="kk-KZ"/>
        </w:rPr>
        <w:lastRenderedPageBreak/>
        <w:t xml:space="preserve">образования (11кл.), 5 учеников получили свидетельства об окончании основного среднего образования (9кл.). </w:t>
      </w:r>
    </w:p>
    <w:p w:rsidR="00597EEE" w:rsidRPr="00BC04DA" w:rsidRDefault="00597EEE" w:rsidP="00597EEE">
      <w:pPr>
        <w:pStyle w:val="SingleTxtG"/>
        <w:rPr>
          <w:color w:val="000000"/>
          <w:lang w:val="kk-KZ"/>
        </w:rPr>
      </w:pPr>
      <w:r w:rsidRPr="00BC04DA">
        <w:rPr>
          <w:color w:val="000000"/>
          <w:lang w:val="kk-KZ"/>
        </w:rPr>
        <w:t>281.</w:t>
      </w:r>
      <w:r w:rsidRPr="00BC04DA">
        <w:rPr>
          <w:color w:val="000000"/>
          <w:lang w:val="kk-KZ"/>
        </w:rPr>
        <w:tab/>
      </w:r>
      <w:r w:rsidRPr="00BC04DA">
        <w:rPr>
          <w:lang w:val="kk-KZ"/>
        </w:rPr>
        <w:t xml:space="preserve">Помимо учебного процесса в общеобразовательной школе организована внеклассная кружковая работа. В кружках воспитанники обучаются технике рисования и прикладного искусства. </w:t>
      </w:r>
      <w:r w:rsidRPr="00BC04DA">
        <w:rPr>
          <w:color w:val="000000"/>
          <w:lang w:val="kk-KZ"/>
        </w:rPr>
        <w:t>Преподаватели школы входят в учебно-воспитательный совет учреждения и принимают участие в работе комиссии учреждения по оценке поведения осужденных и переводу их на имеющиеся условия отбывания наказания.</w:t>
      </w:r>
    </w:p>
    <w:p w:rsidR="00597EEE" w:rsidRPr="00BC04DA" w:rsidRDefault="00597EEE" w:rsidP="00597EEE">
      <w:pPr>
        <w:pStyle w:val="SingleTxtG"/>
        <w:rPr>
          <w:lang w:val="kk-KZ"/>
        </w:rPr>
      </w:pPr>
      <w:r w:rsidRPr="00BC04DA">
        <w:rPr>
          <w:lang w:val="kk-KZ"/>
        </w:rPr>
        <w:t>282.</w:t>
      </w:r>
      <w:r w:rsidRPr="00BC04DA">
        <w:rPr>
          <w:lang w:val="kk-KZ"/>
        </w:rPr>
        <w:tab/>
      </w:r>
      <w:r w:rsidRPr="00BC04DA">
        <w:rPr>
          <w:color w:val="000000"/>
          <w:lang w:val="kk-KZ"/>
        </w:rPr>
        <w:t>Важное значение в процессе ресоциализации несовершеннолетних имеет получение ими профессии. В профессиональной</w:t>
      </w:r>
      <w:r w:rsidRPr="00BC04DA">
        <w:rPr>
          <w:lang w:val="kk-KZ"/>
        </w:rPr>
        <w:t xml:space="preserve"> школе учреждения обучение ведется по 3 видам профессий: слесарь механосборочных работ, токарь по металлу, столяр строительный. Время обучения 6,5 месяцев. По окончании ПШ осужденные получают свидетельство государственного образца с присвоением разряда. Учащиеся осужденные в зависимости от срока отбывания наказания успевают получить две или три профессии. За 2015-2016 учебный год дипломы ПШ получили </w:t>
      </w:r>
      <w:r w:rsidRPr="00BC04DA">
        <w:rPr>
          <w:b/>
          <w:lang w:val="kk-KZ"/>
        </w:rPr>
        <w:t>50</w:t>
      </w:r>
      <w:r w:rsidRPr="00BC04DA">
        <w:rPr>
          <w:lang w:val="kk-KZ"/>
        </w:rPr>
        <w:t xml:space="preserve"> учащихся, в этом учебном году обучается 28</w:t>
      </w:r>
      <w:r w:rsidRPr="00BC04DA">
        <w:rPr>
          <w:b/>
          <w:lang w:val="kk-KZ"/>
        </w:rPr>
        <w:t xml:space="preserve"> </w:t>
      </w:r>
      <w:r w:rsidRPr="00BC04DA">
        <w:rPr>
          <w:lang w:val="kk-KZ"/>
        </w:rPr>
        <w:t>человек.</w:t>
      </w:r>
    </w:p>
    <w:p w:rsidR="00597EEE" w:rsidRPr="00BC04DA" w:rsidRDefault="00597EEE" w:rsidP="00597EEE">
      <w:pPr>
        <w:pStyle w:val="SingleTxtG"/>
        <w:rPr>
          <w:lang w:val="kk-KZ"/>
        </w:rPr>
      </w:pPr>
      <w:r w:rsidRPr="00BC04DA">
        <w:rPr>
          <w:lang w:val="kk-KZ"/>
        </w:rPr>
        <w:t>283.</w:t>
      </w:r>
      <w:r w:rsidRPr="00BC04DA">
        <w:rPr>
          <w:lang w:val="kk-KZ"/>
        </w:rPr>
        <w:tab/>
        <w:t>В целях повышения эффективности воспитательного воздействия на осужденных и оказания помощи администрации ВК созданы попечительские советы, родительские комитеты из числа родителей и других близких родственников осужденных.</w:t>
      </w:r>
    </w:p>
    <w:p w:rsidR="00597EEE" w:rsidRPr="00BC04DA" w:rsidRDefault="00597EEE" w:rsidP="00597EEE">
      <w:pPr>
        <w:pStyle w:val="SingleTxtG"/>
        <w:rPr>
          <w:lang w:val="kk-KZ"/>
        </w:rPr>
      </w:pPr>
      <w:r w:rsidRPr="00BC04DA">
        <w:rPr>
          <w:lang w:val="kk-KZ"/>
        </w:rPr>
        <w:t>284.</w:t>
      </w:r>
      <w:r w:rsidRPr="00BC04DA">
        <w:rPr>
          <w:lang w:val="kk-KZ"/>
        </w:rPr>
        <w:tab/>
        <w:t>Кроме того, воспитанникам оказывается квалифицированная юридическая помощь сотрудниками территориальных органов юстиции, адвокатских и нотариальных контор.</w:t>
      </w:r>
    </w:p>
    <w:p w:rsidR="00597EEE" w:rsidRPr="00BC04DA" w:rsidRDefault="00597EEE" w:rsidP="00597EEE">
      <w:pPr>
        <w:pStyle w:val="SingleTxtG"/>
        <w:rPr>
          <w:lang w:val="kk-KZ"/>
        </w:rPr>
      </w:pPr>
      <w:r w:rsidRPr="00BC04DA">
        <w:rPr>
          <w:lang w:val="kk-KZ"/>
        </w:rPr>
        <w:t>285.</w:t>
      </w:r>
      <w:r w:rsidRPr="00BC04DA">
        <w:rPr>
          <w:lang w:val="kk-KZ"/>
        </w:rPr>
        <w:tab/>
        <w:t>В работе с несовершеннолетними осужденными принимают участие многие организации города, учебные заведения, общественные объединения, религиозные конфессии, неправительственные организации.</w:t>
      </w:r>
    </w:p>
    <w:p w:rsidR="00597EEE" w:rsidRPr="00BC04DA" w:rsidRDefault="00597EEE" w:rsidP="00597EEE">
      <w:pPr>
        <w:pStyle w:val="SingleTxtG"/>
        <w:rPr>
          <w:lang w:val="kk-KZ"/>
        </w:rPr>
      </w:pPr>
      <w:r w:rsidRPr="00BC04DA">
        <w:rPr>
          <w:lang w:val="kk-KZ"/>
        </w:rPr>
        <w:t>286.</w:t>
      </w:r>
      <w:r w:rsidRPr="00BC04DA">
        <w:rPr>
          <w:lang w:val="kk-KZ"/>
        </w:rPr>
        <w:tab/>
        <w:t>Также активно привлекается Акимат г.Алматы. Совместно с Управлением физической культуры и спорта, на регулярной основе проводятся спортивные мероприятия, концертные программы, показ кинофильмов, КВН и др. В 2016 году организовано и проведено 14 таких мероприятий.</w:t>
      </w:r>
    </w:p>
    <w:p w:rsidR="00597EEE" w:rsidRPr="00BC04DA" w:rsidRDefault="00597EEE" w:rsidP="00597EEE">
      <w:pPr>
        <w:pStyle w:val="SingleTxtG"/>
        <w:rPr>
          <w:lang w:val="kk-KZ"/>
        </w:rPr>
      </w:pPr>
      <w:r w:rsidRPr="00BC04DA">
        <w:rPr>
          <w:lang w:val="kk-KZ"/>
        </w:rPr>
        <w:t>287.</w:t>
      </w:r>
      <w:r w:rsidRPr="00BC04DA">
        <w:rPr>
          <w:lang w:val="kk-KZ"/>
        </w:rPr>
        <w:tab/>
        <w:t>Вся вышеуказанная работа, в первую очередь, проводится в рамках воспитательного процесса и направлена на стимулирование у несовершеннолетних осужденных правопослушного поведения, стремления к исправлению и скорейшему возвращению в общество.</w:t>
      </w:r>
    </w:p>
    <w:p w:rsidR="00597EEE" w:rsidRPr="00C85285" w:rsidRDefault="00597EEE" w:rsidP="00597EEE">
      <w:pPr>
        <w:pStyle w:val="H1G"/>
        <w:rPr>
          <w:lang w:val="ru-RU"/>
        </w:rPr>
      </w:pPr>
      <w:r>
        <w:rPr>
          <w:lang w:val="ru-RU"/>
        </w:rPr>
        <w:tab/>
      </w:r>
      <w:r>
        <w:rPr>
          <w:lang w:val="ru-RU"/>
        </w:rPr>
        <w:tab/>
      </w:r>
      <w:r w:rsidRPr="00C85285">
        <w:rPr>
          <w:lang w:val="ru-RU"/>
        </w:rPr>
        <w:t>По пункту 136</w:t>
      </w:r>
    </w:p>
    <w:p w:rsidR="00597EEE" w:rsidRPr="00BC04DA" w:rsidRDefault="00597EEE" w:rsidP="00597EEE">
      <w:pPr>
        <w:pStyle w:val="SingleTxtG"/>
        <w:rPr>
          <w:b/>
          <w:lang w:val="ru-RU"/>
        </w:rPr>
      </w:pPr>
      <w:r w:rsidRPr="00BC04DA">
        <w:rPr>
          <w:b/>
          <w:lang w:val="ru-RU"/>
        </w:rPr>
        <w:t>Подкомитет рекомендует отдельно получать согласие на госпитализацию и согласие на лечение, а также учредить независимую комиссию по рассмотрению жалоб. Следует создать специальный реестр для учета применения ограничительных мер, в который должны вносится вся необходимая информация, например кем, на каком основании на какой срок были назначены ограничительные меры и кем осуществляется контроль, а подход к лечению должен быть индивидуальным. Медицинский центр проблем психического здоровья Астаны должен также способствовать тому, чтобы у пациентов была возможность уединяться, а также украшать свои помещения.</w:t>
      </w:r>
    </w:p>
    <w:p w:rsidR="00597EEE" w:rsidRPr="00BC04DA" w:rsidRDefault="00597EEE" w:rsidP="00597EEE">
      <w:pPr>
        <w:pStyle w:val="SingleTxtG"/>
        <w:rPr>
          <w:lang w:val="ru-RU"/>
        </w:rPr>
      </w:pPr>
      <w:r w:rsidRPr="00BC04DA">
        <w:rPr>
          <w:lang w:val="ru-RU"/>
        </w:rPr>
        <w:t>288.</w:t>
      </w:r>
      <w:r w:rsidRPr="00BC04DA">
        <w:rPr>
          <w:lang w:val="ru-RU"/>
        </w:rPr>
        <w:tab/>
        <w:t xml:space="preserve">Согласно пункта 2 статьи 127 Кодекса Республики Казахстан «О здоровье народа и системе здравоохранения» меры физического стеснения и изоляции при принудительной госпитализации и пребывании в психиатрическом стационаре применяются только в тех случаях, формах и на тот период времени, когда по мнению врача-психиатра, иными методами невозможно предотвратить действия госпитализированного лица, представляющего непосредственную опасность для него и других лиц, и осуществляются при постоянном контроле медицинского персонала. </w:t>
      </w:r>
      <w:r w:rsidRPr="00BC04DA">
        <w:rPr>
          <w:lang w:val="ru-RU"/>
        </w:rPr>
        <w:lastRenderedPageBreak/>
        <w:t>О формах и времени применения мер физического стеснения или изоляции делается запись в медицинской документации с уведомлением его законного представителя.</w:t>
      </w:r>
    </w:p>
    <w:p w:rsidR="00597EEE" w:rsidRPr="00BC04DA" w:rsidRDefault="00597EEE" w:rsidP="00597EEE">
      <w:pPr>
        <w:pStyle w:val="SingleTxtG"/>
        <w:rPr>
          <w:lang w:val="ru-RU"/>
        </w:rPr>
      </w:pPr>
      <w:r w:rsidRPr="00BC04DA">
        <w:rPr>
          <w:lang w:val="ru-RU"/>
        </w:rPr>
        <w:t>289.</w:t>
      </w:r>
      <w:r w:rsidRPr="00BC04DA">
        <w:rPr>
          <w:lang w:val="ru-RU"/>
        </w:rPr>
        <w:tab/>
        <w:t>В качестве механических средств усмирения применяются средства мягкой фиксации.</w:t>
      </w:r>
    </w:p>
    <w:p w:rsidR="00597EEE" w:rsidRPr="00BC04DA" w:rsidRDefault="00597EEE" w:rsidP="00597EEE">
      <w:pPr>
        <w:pStyle w:val="SingleTxtG"/>
        <w:rPr>
          <w:lang w:val="ru-RU"/>
        </w:rPr>
      </w:pPr>
      <w:r w:rsidRPr="00BC04DA">
        <w:rPr>
          <w:lang w:val="ru-RU"/>
        </w:rPr>
        <w:t>290.</w:t>
      </w:r>
      <w:r w:rsidRPr="00BC04DA">
        <w:rPr>
          <w:lang w:val="ru-RU"/>
        </w:rPr>
        <w:tab/>
        <w:t>Относительно разделения бланков получения согласия на госпитализацию и лечение считаем нецелесообразным, так как при госпитализации лицу разъясняются условия содержания и лечения. Лечение осуществляется согласно протоколам диагностики и лечения, утвержденных министерством здравоохранения республики Казахстан.</w:t>
      </w:r>
    </w:p>
    <w:p w:rsidR="00597EEE" w:rsidRPr="00BC04DA" w:rsidRDefault="00597EEE" w:rsidP="00597EEE">
      <w:pPr>
        <w:pStyle w:val="SingleTxtG"/>
        <w:rPr>
          <w:lang w:val="ru-RU"/>
        </w:rPr>
      </w:pPr>
      <w:r w:rsidRPr="00BC04DA">
        <w:rPr>
          <w:lang w:val="ru-RU"/>
        </w:rPr>
        <w:t>291.</w:t>
      </w:r>
      <w:r w:rsidRPr="00BC04DA">
        <w:rPr>
          <w:lang w:val="ru-RU"/>
        </w:rPr>
        <w:tab/>
        <w:t>Касательно создания независимой комиссии по рассмотрению жалоб сообщаем, что в каждой организации созданы службы по поддержке пациентов и внутреннему аудиту находящиеся в подчинении первого руководителя. В Республиканском научно-практическом центре психического здоровья Министерства здравоохранения Республики Казахстан с 2012 года работает Общественный совет по вопросам психического здоровья населения, в состав которого входят должностные лица психиатрических, образовательных организаций, представители неправительственных организаций (общественные союзы, фонды, ассоциации, средства массовой информации, юридические организации и т.д.).</w:t>
      </w:r>
    </w:p>
    <w:p w:rsidR="00597EEE" w:rsidRPr="00BC04DA" w:rsidRDefault="00597EEE" w:rsidP="00597EEE">
      <w:pPr>
        <w:pStyle w:val="SingleTxtG"/>
        <w:rPr>
          <w:lang w:val="ru-RU"/>
        </w:rPr>
      </w:pPr>
      <w:r w:rsidRPr="00BC04DA">
        <w:rPr>
          <w:lang w:val="ru-RU"/>
        </w:rPr>
        <w:t>292.</w:t>
      </w:r>
      <w:r w:rsidRPr="00BC04DA">
        <w:rPr>
          <w:lang w:val="ru-RU"/>
        </w:rPr>
        <w:tab/>
        <w:t>Кроме того, руководителям региональных наркологических организаций рекомендовано создать общественные советы, с включением в состава представителей неправительственных организаций.</w:t>
      </w:r>
    </w:p>
    <w:p w:rsidR="00597EEE" w:rsidRPr="00BC04DA" w:rsidRDefault="00597EEE" w:rsidP="00597EEE">
      <w:pPr>
        <w:pStyle w:val="SingleTxtG"/>
        <w:rPr>
          <w:lang w:val="ru-RU"/>
        </w:rPr>
      </w:pPr>
      <w:r w:rsidRPr="00BC04DA">
        <w:rPr>
          <w:lang w:val="ru-RU"/>
        </w:rPr>
        <w:t>293.</w:t>
      </w:r>
      <w:r w:rsidRPr="00BC04DA">
        <w:rPr>
          <w:lang w:val="ru-RU"/>
        </w:rPr>
        <w:tab/>
        <w:t>В указанных организациях вводятся локальные электронные информационные системы, в рамках которых планируется разработать реестры для учета применения ограничительных мер.</w:t>
      </w:r>
    </w:p>
    <w:p w:rsidR="00597EEE" w:rsidRPr="00C85285" w:rsidRDefault="00597EEE" w:rsidP="00597EEE">
      <w:pPr>
        <w:pStyle w:val="H1G"/>
        <w:rPr>
          <w:lang w:val="ru-RU"/>
        </w:rPr>
      </w:pPr>
      <w:r>
        <w:rPr>
          <w:lang w:val="ru-RU"/>
        </w:rPr>
        <w:tab/>
      </w:r>
      <w:r>
        <w:rPr>
          <w:lang w:val="ru-RU"/>
        </w:rPr>
        <w:tab/>
      </w:r>
      <w:r w:rsidRPr="00C85285">
        <w:rPr>
          <w:lang w:val="ru-RU"/>
        </w:rPr>
        <w:t>По пункту 138</w:t>
      </w:r>
    </w:p>
    <w:p w:rsidR="00597EEE" w:rsidRPr="00BC04DA" w:rsidRDefault="00597EEE" w:rsidP="00597EEE">
      <w:pPr>
        <w:pStyle w:val="SingleTxtG"/>
        <w:rPr>
          <w:b/>
          <w:lang w:val="ru-RU"/>
        </w:rPr>
      </w:pPr>
      <w:r w:rsidRPr="00BC04DA">
        <w:rPr>
          <w:b/>
          <w:lang w:val="ru-RU"/>
        </w:rPr>
        <w:t>На практике находящиеся в центрах лица сообщали об отсутствии в их распоряжении каких-либо возможностей для отмены решения о признании их независимыми. Подкомитет рекомендует внедрить эффективную процедуру обжалования, соответствующую нормам международного права.</w:t>
      </w:r>
    </w:p>
    <w:p w:rsidR="00597EEE" w:rsidRPr="00BC04DA" w:rsidRDefault="00597EEE" w:rsidP="00597EEE">
      <w:pPr>
        <w:pStyle w:val="SingleTxtG"/>
        <w:rPr>
          <w:lang w:val="ru-RU"/>
        </w:rPr>
      </w:pPr>
      <w:r w:rsidRPr="00BC04DA">
        <w:rPr>
          <w:lang w:val="ru-RU"/>
        </w:rPr>
        <w:t>294.</w:t>
      </w:r>
      <w:r w:rsidRPr="00BC04DA">
        <w:rPr>
          <w:lang w:val="ru-RU"/>
        </w:rPr>
        <w:tab/>
      </w:r>
      <w:r w:rsidRPr="00BC04DA">
        <w:rPr>
          <w:bCs/>
          <w:lang w:val="ru-RU"/>
        </w:rPr>
        <w:t xml:space="preserve">Согласно пунктам 8 и 9 статьи 10 Уголовно-исполнительного кодекса Республики Казахстан в основные права осужденных входит </w:t>
      </w:r>
      <w:r w:rsidRPr="00BC04DA">
        <w:rPr>
          <w:lang w:val="ru-RU"/>
        </w:rPr>
        <w:t>охрана здоровья и получение квалифицированной медицинской помощи в соответствии с законодательством Республики Казахстан в области здравоохранения и психологическая помощь, оказываемая сотрудниками психологической службы учреждения и иными лицами, имеющими право на оказание такой помощи.</w:t>
      </w:r>
    </w:p>
    <w:p w:rsidR="00597EEE" w:rsidRPr="00BC04DA" w:rsidRDefault="00597EEE" w:rsidP="00597EEE">
      <w:pPr>
        <w:pStyle w:val="SingleTxtG"/>
        <w:rPr>
          <w:lang w:val="ru-RU"/>
        </w:rPr>
      </w:pPr>
      <w:r w:rsidRPr="00BC04DA">
        <w:rPr>
          <w:lang w:val="ru-RU"/>
        </w:rPr>
        <w:t>295.</w:t>
      </w:r>
      <w:r w:rsidRPr="00BC04DA">
        <w:rPr>
          <w:lang w:val="ru-RU"/>
        </w:rPr>
        <w:tab/>
        <w:t>Осужденные к аресту, лишению свободы, смертной казни имеют право направлять обращения по защите своих прав в вышестоящие органы управления учреждениями или органами, исполняющими наказания, суд, органы прокуратуры, иные государственные органы, общественные объединения, а также международные организации по защите прав и свобод человека, которые направляются через администрацию учреждений или органов, исполняющих наказания.</w:t>
      </w:r>
    </w:p>
    <w:p w:rsidR="00597EEE" w:rsidRPr="00BC04DA" w:rsidRDefault="00597EEE" w:rsidP="00597EEE">
      <w:pPr>
        <w:pStyle w:val="SingleTxtG"/>
        <w:rPr>
          <w:lang w:val="ru-RU"/>
        </w:rPr>
      </w:pPr>
      <w:r w:rsidRPr="00BC04DA">
        <w:rPr>
          <w:lang w:val="ru-RU"/>
        </w:rPr>
        <w:t>296.</w:t>
      </w:r>
      <w:r w:rsidRPr="00BC04DA">
        <w:rPr>
          <w:lang w:val="ru-RU"/>
        </w:rPr>
        <w:tab/>
        <w:t xml:space="preserve">Вместе с тем, согласно пунктам 2 и 3 статьи 26 </w:t>
      </w:r>
      <w:r w:rsidRPr="00BC04DA">
        <w:rPr>
          <w:bCs/>
          <w:lang w:val="ru-RU"/>
        </w:rPr>
        <w:t xml:space="preserve">Уголовно-исполнительного кодекса </w:t>
      </w:r>
      <w:r w:rsidRPr="00BC04DA">
        <w:rPr>
          <w:lang w:val="ru-RU"/>
        </w:rPr>
        <w:t>к лицам, осужденным к лишению свободы, признанным нуждающимися в лечении от алкоголизма, наркомании или токсикомании, учреждениями по приговору суда применяются принудительные меры медицинского характера. Если во время отбывания лишения свободы установлено, что осужденный страдает заболеваниями, указанными в части первой настоящей статьи, администрация учреждения направляет в суд представление о применении к нему принудительных мер медицинского характера.</w:t>
      </w:r>
    </w:p>
    <w:p w:rsidR="00597EEE" w:rsidRPr="00BC04DA" w:rsidRDefault="00597EEE" w:rsidP="00597EEE">
      <w:pPr>
        <w:pStyle w:val="SingleTxtG"/>
        <w:rPr>
          <w:lang w:val="ru-RU"/>
        </w:rPr>
      </w:pPr>
      <w:r w:rsidRPr="00BC04DA">
        <w:rPr>
          <w:lang w:val="ru-RU"/>
        </w:rPr>
        <w:t>297.</w:t>
      </w:r>
      <w:r w:rsidRPr="00BC04DA">
        <w:rPr>
          <w:lang w:val="ru-RU"/>
        </w:rPr>
        <w:tab/>
        <w:t xml:space="preserve">Порядок признания лица больным алкоголизмом, наркоманией и токсикоманией осуществляется государственными организациями здравоохранения после соответствующего медицинского освидетельствования в порядке, </w:t>
      </w:r>
      <w:r w:rsidRPr="00BC04DA">
        <w:rPr>
          <w:lang w:val="ru-RU"/>
        </w:rPr>
        <w:lastRenderedPageBreak/>
        <w:t>установленном уполномоченным органом согласно статье 132 Кодекса Республики Казахстан «О здоровье народа и системе здравоохранения».</w:t>
      </w:r>
    </w:p>
    <w:p w:rsidR="00597EEE" w:rsidRPr="00BC04DA" w:rsidRDefault="00597EEE" w:rsidP="00597EEE">
      <w:pPr>
        <w:pStyle w:val="SingleTxtG"/>
        <w:rPr>
          <w:lang w:val="ru-RU"/>
        </w:rPr>
      </w:pPr>
      <w:r w:rsidRPr="00BC04DA">
        <w:rPr>
          <w:lang w:val="ru-RU"/>
        </w:rPr>
        <w:t>298.</w:t>
      </w:r>
      <w:r w:rsidRPr="00BC04DA">
        <w:rPr>
          <w:lang w:val="ru-RU"/>
        </w:rPr>
        <w:tab/>
        <w:t>В случае несогласия лица с признанием его больным алкоголизмом, наркоманией и токсикоманией такое решение может быть обжаловано в вышестоящий орган управления здравоохранением и (или) в суд.</w:t>
      </w:r>
    </w:p>
    <w:p w:rsidR="00597EEE" w:rsidRPr="00BC04DA" w:rsidRDefault="00597EEE" w:rsidP="00597EEE">
      <w:pPr>
        <w:pStyle w:val="SingleTxtG"/>
        <w:keepLines/>
        <w:rPr>
          <w:lang w:val="ru-RU"/>
        </w:rPr>
      </w:pPr>
      <w:r w:rsidRPr="00BC04DA">
        <w:rPr>
          <w:lang w:val="ru-RU"/>
        </w:rPr>
        <w:t>299.</w:t>
      </w:r>
      <w:r w:rsidRPr="00BC04DA">
        <w:rPr>
          <w:lang w:val="ru-RU"/>
        </w:rPr>
        <w:tab/>
        <w:t>Лица, больные алкоголизмом, наркоманией и токсикоманией, имеют право на отказ от предлагаемой медико-социальной реабилитации на любой стадии. Лицу, отказавшемуся от медико-социальной реабилитации, либо его законному представителю должны быть разъяснены возможные последствия отказа от медико-социальной реабилитации. Отказ от медико-социальной реабилитации с указанием сведений о возможных последствиях оформляется записью в медицинской документации за подписью лица, больного наркоманией, или его законного представителя и врача психиатра-нарколога.</w:t>
      </w:r>
    </w:p>
    <w:p w:rsidR="00D22931" w:rsidRDefault="00597EEE" w:rsidP="00597EEE">
      <w:pPr>
        <w:pStyle w:val="SingleTxtGR"/>
        <w:suppressAutoHyphens/>
      </w:pPr>
      <w:r w:rsidRPr="00BC04DA">
        <w:t>300.</w:t>
      </w:r>
      <w:r w:rsidRPr="00BC04DA">
        <w:tab/>
        <w:t>Разработку дополнительных процедур обжалования считаем нецелесообразным.</w:t>
      </w:r>
    </w:p>
    <w:p w:rsidR="00597EEE" w:rsidRPr="00597EEE" w:rsidRDefault="00597EEE" w:rsidP="00597EEE">
      <w:pPr>
        <w:pStyle w:val="SingleTxtGR"/>
        <w:spacing w:before="240" w:after="0"/>
        <w:jc w:val="center"/>
        <w:rPr>
          <w:w w:val="100"/>
          <w:u w:val="single"/>
        </w:rPr>
      </w:pPr>
      <w:r>
        <w:rPr>
          <w:w w:val="100"/>
          <w:u w:val="single"/>
        </w:rPr>
        <w:tab/>
      </w:r>
      <w:r>
        <w:rPr>
          <w:w w:val="100"/>
          <w:u w:val="single"/>
        </w:rPr>
        <w:tab/>
      </w:r>
      <w:r>
        <w:rPr>
          <w:w w:val="100"/>
          <w:u w:val="single"/>
        </w:rPr>
        <w:tab/>
      </w:r>
    </w:p>
    <w:sectPr w:rsidR="00597EEE" w:rsidRPr="00597EEE" w:rsidSect="00D22931">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09A" w:rsidRPr="00A312BC" w:rsidRDefault="00C0309A" w:rsidP="00A312BC"/>
  </w:endnote>
  <w:endnote w:type="continuationSeparator" w:id="0">
    <w:p w:rsidR="00C0309A" w:rsidRPr="00A312BC" w:rsidRDefault="00C0309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09A" w:rsidRPr="00D22931" w:rsidRDefault="00C0309A">
    <w:pPr>
      <w:pStyle w:val="Footer"/>
    </w:pPr>
    <w:r w:rsidRPr="00D22931">
      <w:rPr>
        <w:b/>
        <w:sz w:val="18"/>
      </w:rPr>
      <w:fldChar w:fldCharType="begin"/>
    </w:r>
    <w:r w:rsidRPr="00D22931">
      <w:rPr>
        <w:b/>
        <w:sz w:val="18"/>
      </w:rPr>
      <w:instrText xml:space="preserve"> PAGE  \* MERGEFORMAT </w:instrText>
    </w:r>
    <w:r w:rsidRPr="00D22931">
      <w:rPr>
        <w:b/>
        <w:sz w:val="18"/>
      </w:rPr>
      <w:fldChar w:fldCharType="separate"/>
    </w:r>
    <w:r w:rsidR="009F15FB">
      <w:rPr>
        <w:b/>
        <w:noProof/>
        <w:sz w:val="18"/>
      </w:rPr>
      <w:t>2</w:t>
    </w:r>
    <w:r w:rsidRPr="00D22931">
      <w:rPr>
        <w:b/>
        <w:sz w:val="18"/>
      </w:rPr>
      <w:fldChar w:fldCharType="end"/>
    </w:r>
    <w:r>
      <w:rPr>
        <w:b/>
        <w:sz w:val="18"/>
      </w:rPr>
      <w:tab/>
    </w:r>
    <w:r>
      <w:t>GE.18-05420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09A" w:rsidRPr="00D22931" w:rsidRDefault="00C0309A" w:rsidP="00D22931">
    <w:pPr>
      <w:pStyle w:val="Footer"/>
      <w:tabs>
        <w:tab w:val="clear" w:pos="9639"/>
        <w:tab w:val="right" w:pos="9638"/>
      </w:tabs>
      <w:rPr>
        <w:b/>
        <w:sz w:val="18"/>
      </w:rPr>
    </w:pPr>
    <w:r>
      <w:t>GE.18-05420</w:t>
    </w:r>
    <w:r>
      <w:tab/>
    </w:r>
    <w:r w:rsidRPr="00D22931">
      <w:rPr>
        <w:b/>
        <w:sz w:val="18"/>
      </w:rPr>
      <w:fldChar w:fldCharType="begin"/>
    </w:r>
    <w:r w:rsidRPr="00D22931">
      <w:rPr>
        <w:b/>
        <w:sz w:val="18"/>
      </w:rPr>
      <w:instrText xml:space="preserve"> PAGE  \* MERGEFORMAT </w:instrText>
    </w:r>
    <w:r w:rsidRPr="00D22931">
      <w:rPr>
        <w:b/>
        <w:sz w:val="18"/>
      </w:rPr>
      <w:fldChar w:fldCharType="separate"/>
    </w:r>
    <w:r w:rsidR="009F15FB">
      <w:rPr>
        <w:b/>
        <w:noProof/>
        <w:sz w:val="18"/>
      </w:rPr>
      <w:t>21</w:t>
    </w:r>
    <w:r w:rsidRPr="00D2293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09A" w:rsidRPr="00D22931" w:rsidRDefault="00C0309A" w:rsidP="00D22931">
    <w:pPr>
      <w:spacing w:before="12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09A" w:rsidRPr="001075E9" w:rsidRDefault="00C0309A" w:rsidP="001075E9">
      <w:pPr>
        <w:tabs>
          <w:tab w:val="right" w:pos="2155"/>
        </w:tabs>
        <w:spacing w:after="80" w:line="240" w:lineRule="auto"/>
        <w:ind w:left="680"/>
        <w:rPr>
          <w:u w:val="single"/>
        </w:rPr>
      </w:pPr>
      <w:r>
        <w:rPr>
          <w:u w:val="single"/>
        </w:rPr>
        <w:tab/>
      </w:r>
    </w:p>
  </w:footnote>
  <w:footnote w:type="continuationSeparator" w:id="0">
    <w:p w:rsidR="00C0309A" w:rsidRDefault="00C0309A" w:rsidP="00407B78">
      <w:pPr>
        <w:tabs>
          <w:tab w:val="right" w:pos="2155"/>
        </w:tabs>
        <w:spacing w:after="80"/>
        <w:ind w:left="680"/>
        <w:rPr>
          <w:u w:val="single"/>
        </w:rPr>
      </w:pPr>
      <w:r>
        <w:rPr>
          <w:u w:val="single"/>
        </w:rPr>
        <w:tab/>
      </w:r>
    </w:p>
  </w:footnote>
  <w:footnote w:id="1">
    <w:p w:rsidR="00597EEE" w:rsidRPr="00AD22F8" w:rsidRDefault="00597EEE" w:rsidP="00597EEE">
      <w:pPr>
        <w:pStyle w:val="FootnoteText"/>
        <w:rPr>
          <w:spacing w:val="0"/>
          <w:w w:val="100"/>
          <w:kern w:val="0"/>
          <w:lang w:val="ru-RU"/>
        </w:rPr>
      </w:pPr>
      <w:r w:rsidRPr="00AD22F8">
        <w:rPr>
          <w:rStyle w:val="FootnoteReference"/>
          <w:spacing w:val="0"/>
          <w:w w:val="100"/>
          <w:kern w:val="0"/>
          <w:lang w:val="ru-RU"/>
        </w:rPr>
        <w:tab/>
      </w:r>
      <w:r w:rsidRPr="00AD22F8">
        <w:rPr>
          <w:rStyle w:val="FootnoteReference"/>
          <w:spacing w:val="0"/>
          <w:w w:val="100"/>
          <w:kern w:val="0"/>
          <w:sz w:val="20"/>
          <w:vertAlign w:val="baseline"/>
          <w:lang w:val="ru-RU"/>
        </w:rPr>
        <w:t>*</w:t>
      </w:r>
      <w:r w:rsidRPr="00AD22F8">
        <w:rPr>
          <w:rStyle w:val="FootnoteReference"/>
          <w:spacing w:val="0"/>
          <w:w w:val="100"/>
          <w:kern w:val="0"/>
          <w:sz w:val="20"/>
          <w:lang w:val="ru-RU"/>
        </w:rPr>
        <w:tab/>
      </w:r>
      <w:r w:rsidRPr="00AD22F8">
        <w:rPr>
          <w:spacing w:val="0"/>
          <w:w w:val="100"/>
          <w:kern w:val="0"/>
          <w:lang w:val="ru-RU"/>
        </w:rPr>
        <w:t>В соответствии с пунктом 1 статьи 16 Факультативного протокола настоящий доклад Подкомитета был в конфиденциальном порядке препр</w:t>
      </w:r>
      <w:r w:rsidR="00AD22F8">
        <w:rPr>
          <w:spacing w:val="0"/>
          <w:w w:val="100"/>
          <w:kern w:val="0"/>
          <w:lang w:val="ru-RU"/>
        </w:rPr>
        <w:t>овожден государству-участнику 1 </w:t>
      </w:r>
      <w:r w:rsidRPr="00AD22F8">
        <w:rPr>
          <w:spacing w:val="0"/>
          <w:w w:val="100"/>
          <w:kern w:val="0"/>
          <w:lang w:val="ru-RU"/>
        </w:rPr>
        <w:t>февраля 2017 года.</w:t>
      </w:r>
      <w:r w:rsidRPr="00AD22F8">
        <w:rPr>
          <w:color w:val="222222"/>
          <w:spacing w:val="0"/>
          <w:w w:val="100"/>
          <w:kern w:val="0"/>
          <w:lang w:val="ru-RU"/>
        </w:rPr>
        <w:t xml:space="preserve"> </w:t>
      </w:r>
      <w:r w:rsidR="00D55028" w:rsidRPr="00D55028">
        <w:rPr>
          <w:color w:val="222222"/>
          <w:spacing w:val="0"/>
          <w:w w:val="100"/>
          <w:kern w:val="0"/>
          <w:lang w:val="ru-RU"/>
        </w:rPr>
        <w:t>18 января 2019 года государство-участник просило Подкомитет опубликовать доклад в соответствии со статьей 16 (2) Факультативного протокола.</w:t>
      </w:r>
    </w:p>
  </w:footnote>
  <w:footnote w:id="2">
    <w:p w:rsidR="00D55028" w:rsidRPr="001A5DC6" w:rsidRDefault="00D55028" w:rsidP="00D55028">
      <w:pPr>
        <w:pStyle w:val="FootnoteText"/>
        <w:rPr>
          <w:lang w:val="ru-RU"/>
        </w:rPr>
      </w:pPr>
      <w:r w:rsidRPr="001A5DC6">
        <w:rPr>
          <w:rStyle w:val="FootnoteReference"/>
          <w:sz w:val="20"/>
          <w:lang w:val="ru-RU"/>
        </w:rPr>
        <w:tab/>
        <w:t>**</w:t>
      </w:r>
      <w:r w:rsidRPr="001A5DC6">
        <w:rPr>
          <w:rStyle w:val="FootnoteReference"/>
          <w:lang w:val="ru-RU"/>
        </w:rPr>
        <w:tab/>
      </w:r>
      <w:r>
        <w:rPr>
          <w:color w:val="222222"/>
          <w:lang w:val="ru-RU"/>
        </w:rPr>
        <w:t>18 января 2019 года государство-участник просило Подкомитет опубликовать свои ответы в соответствии со статьей 16 (2) Факультативного протокола.</w:t>
      </w:r>
    </w:p>
  </w:footnote>
  <w:footnote w:id="3">
    <w:p w:rsidR="00D55028" w:rsidRPr="001A5DC6" w:rsidRDefault="00D55028" w:rsidP="00D55028">
      <w:pPr>
        <w:pStyle w:val="FootnoteText"/>
        <w:rPr>
          <w:vertAlign w:val="superscript"/>
          <w:lang w:val="ru-RU"/>
        </w:rPr>
      </w:pPr>
      <w:r w:rsidRPr="001A5DC6">
        <w:rPr>
          <w:rStyle w:val="FootnoteReference"/>
          <w:lang w:val="ru-RU"/>
        </w:rPr>
        <w:tab/>
      </w:r>
      <w:r w:rsidRPr="001A5DC6">
        <w:rPr>
          <w:rStyle w:val="FootnoteReference"/>
          <w:sz w:val="20"/>
          <w:lang w:val="ru-RU"/>
        </w:rPr>
        <w:t>***</w:t>
      </w:r>
      <w:r w:rsidRPr="001A5DC6">
        <w:rPr>
          <w:rStyle w:val="FootnoteReference"/>
          <w:lang w:val="ru-RU"/>
        </w:rPr>
        <w:tab/>
      </w:r>
      <w:r w:rsidRPr="001A5DC6">
        <w:rPr>
          <w:lang w:val="ru-RU"/>
        </w:rPr>
        <w:t>Настоящий документ издается без официального редактирования.</w:t>
      </w:r>
    </w:p>
    <w:p w:rsidR="00D55028" w:rsidRPr="001A5DC6" w:rsidRDefault="00D55028" w:rsidP="00D55028">
      <w:pPr>
        <w:pStyle w:val="FootnoteText"/>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09A" w:rsidRPr="00D22931" w:rsidRDefault="001A5DC6">
    <w:pPr>
      <w:pStyle w:val="Header"/>
    </w:pPr>
    <w:fldSimple w:instr=" TITLE  \* MERGEFORMAT ">
      <w:r w:rsidR="005C215A">
        <w:t>CAT/OP/KAZ/1/Add.1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09A" w:rsidRPr="00D22931" w:rsidRDefault="001A5DC6" w:rsidP="00D22931">
    <w:pPr>
      <w:pStyle w:val="Header"/>
      <w:jc w:val="right"/>
    </w:pPr>
    <w:fldSimple w:instr=" TITLE  \* MERGEFORMAT ">
      <w:r w:rsidR="005C215A">
        <w:t>CAT/OP/KAZ/1/Add.1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7292B"/>
    <w:multiLevelType w:val="hybridMultilevel"/>
    <w:tmpl w:val="D778C4A2"/>
    <w:lvl w:ilvl="0" w:tplc="5A30719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14048B"/>
    <w:multiLevelType w:val="hybridMultilevel"/>
    <w:tmpl w:val="7230F644"/>
    <w:lvl w:ilvl="0" w:tplc="133C623E">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13AC6424"/>
    <w:multiLevelType w:val="hybridMultilevel"/>
    <w:tmpl w:val="79FE85A4"/>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73745C6"/>
    <w:multiLevelType w:val="hybridMultilevel"/>
    <w:tmpl w:val="5B08AE74"/>
    <w:lvl w:ilvl="0" w:tplc="F65816C8">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A5A1B7F"/>
    <w:multiLevelType w:val="hybridMultilevel"/>
    <w:tmpl w:val="13D6682E"/>
    <w:lvl w:ilvl="0" w:tplc="0409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7" w15:restartNumberingAfterBreak="0">
    <w:nsid w:val="1A8A44EC"/>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914E4B"/>
    <w:multiLevelType w:val="hybridMultilevel"/>
    <w:tmpl w:val="EAF446A6"/>
    <w:lvl w:ilvl="0" w:tplc="8864FC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1CB33028"/>
    <w:multiLevelType w:val="hybridMultilevel"/>
    <w:tmpl w:val="FF60B682"/>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1D933B9A"/>
    <w:multiLevelType w:val="hybridMultilevel"/>
    <w:tmpl w:val="23886DC2"/>
    <w:lvl w:ilvl="0" w:tplc="3C281ABC">
      <w:start w:val="1"/>
      <w:numFmt w:val="decimal"/>
      <w:lvlText w:val="%1."/>
      <w:lvlJc w:val="left"/>
      <w:pPr>
        <w:ind w:left="1689" w:hanging="555"/>
      </w:pPr>
      <w:rPr>
        <w:rFonts w:hint="default"/>
        <w:b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2CD35CE3"/>
    <w:multiLevelType w:val="hybridMultilevel"/>
    <w:tmpl w:val="1AC8A8FC"/>
    <w:lvl w:ilvl="0" w:tplc="493A8EA8">
      <w:start w:val="1"/>
      <w:numFmt w:val="decimal"/>
      <w:lvlText w:val="%1."/>
      <w:lvlJc w:val="left"/>
      <w:pPr>
        <w:ind w:left="1494" w:hanging="360"/>
      </w:pPr>
      <w:rPr>
        <w:rFonts w:hint="default"/>
        <w:b w:val="0"/>
        <w:bCs/>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787A7A"/>
    <w:multiLevelType w:val="hybridMultilevel"/>
    <w:tmpl w:val="C7D267F2"/>
    <w:lvl w:ilvl="0" w:tplc="E8744790">
      <w:start w:val="1"/>
      <w:numFmt w:val="decimal"/>
      <w:lvlText w:val="%1."/>
      <w:lvlJc w:val="left"/>
      <w:pPr>
        <w:ind w:left="930" w:hanging="360"/>
      </w:pPr>
      <w:rPr>
        <w:rFonts w:hint="default"/>
        <w:i/>
        <w:sz w:val="28"/>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4" w15:restartNumberingAfterBreak="0">
    <w:nsid w:val="3E366037"/>
    <w:multiLevelType w:val="hybridMultilevel"/>
    <w:tmpl w:val="8EA4AD98"/>
    <w:lvl w:ilvl="0" w:tplc="803CF7A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41686636"/>
    <w:multiLevelType w:val="hybridMultilevel"/>
    <w:tmpl w:val="FB2699B4"/>
    <w:lvl w:ilvl="0" w:tplc="4E429F7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7576AA"/>
    <w:multiLevelType w:val="hybridMultilevel"/>
    <w:tmpl w:val="04F8D7C0"/>
    <w:lvl w:ilvl="0" w:tplc="7614446A">
      <w:start w:val="11"/>
      <w:numFmt w:val="bullet"/>
      <w:lvlText w:val=""/>
      <w:lvlJc w:val="left"/>
      <w:pPr>
        <w:ind w:left="930" w:hanging="360"/>
      </w:pPr>
      <w:rPr>
        <w:rFonts w:ascii="Symbol" w:eastAsia="Times New Roman" w:hAnsi="Symbol" w:cs="Times New Roman" w:hint="default"/>
        <w:sz w:val="20"/>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28" w15:restartNumberingAfterBreak="0">
    <w:nsid w:val="57286673"/>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BB577FE"/>
    <w:multiLevelType w:val="hybridMultilevel"/>
    <w:tmpl w:val="45D21CDC"/>
    <w:lvl w:ilvl="0" w:tplc="404CEDF2">
      <w:start w:val="1"/>
      <w:numFmt w:val="decimal"/>
      <w:lvlText w:val="%1."/>
      <w:lvlJc w:val="left"/>
      <w:pPr>
        <w:ind w:left="1854" w:hanging="360"/>
      </w:pPr>
      <w:rPr>
        <w:rFonts w:hint="default"/>
        <w:sz w:val="28"/>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0"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CB72BD6"/>
    <w:multiLevelType w:val="hybridMultilevel"/>
    <w:tmpl w:val="C3DEB594"/>
    <w:lvl w:ilvl="0" w:tplc="404CEDF2">
      <w:start w:val="1"/>
      <w:numFmt w:val="decimal"/>
      <w:lvlText w:val="%1."/>
      <w:lvlJc w:val="left"/>
      <w:pPr>
        <w:ind w:left="1854" w:hanging="360"/>
      </w:pPr>
      <w:rPr>
        <w:rFonts w:hint="default"/>
        <w:sz w:val="28"/>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15:restartNumberingAfterBreak="0">
    <w:nsid w:val="5E523E6D"/>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33377AC"/>
    <w:multiLevelType w:val="hybridMultilevel"/>
    <w:tmpl w:val="82D8079E"/>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36E3383"/>
    <w:multiLevelType w:val="hybridMultilevel"/>
    <w:tmpl w:val="406CD184"/>
    <w:lvl w:ilvl="0" w:tplc="2036137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6047C37"/>
    <w:multiLevelType w:val="hybridMultilevel"/>
    <w:tmpl w:val="95602676"/>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AC4A8C"/>
    <w:multiLevelType w:val="hybridMultilevel"/>
    <w:tmpl w:val="61EAE03C"/>
    <w:lvl w:ilvl="0" w:tplc="E0ACD1F0">
      <w:start w:val="1"/>
      <w:numFmt w:val="decimal"/>
      <w:lvlText w:val="%1."/>
      <w:lvlJc w:val="left"/>
      <w:pPr>
        <w:ind w:left="72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D83CB3"/>
    <w:multiLevelType w:val="hybridMultilevel"/>
    <w:tmpl w:val="4210EF5C"/>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8"/>
  </w:num>
  <w:num w:numId="2">
    <w:abstractNumId w:val="22"/>
  </w:num>
  <w:num w:numId="3">
    <w:abstractNumId w:val="32"/>
  </w:num>
  <w:num w:numId="4">
    <w:abstractNumId w:val="17"/>
  </w:num>
  <w:num w:numId="5">
    <w:abstractNumId w:val="28"/>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5"/>
  </w:num>
  <w:num w:numId="17">
    <w:abstractNumId w:val="26"/>
  </w:num>
  <w:num w:numId="18">
    <w:abstractNumId w:val="30"/>
  </w:num>
  <w:num w:numId="19">
    <w:abstractNumId w:val="10"/>
  </w:num>
  <w:num w:numId="20">
    <w:abstractNumId w:val="37"/>
  </w:num>
  <w:num w:numId="21">
    <w:abstractNumId w:val="12"/>
  </w:num>
  <w:num w:numId="22">
    <w:abstractNumId w:val="27"/>
  </w:num>
  <w:num w:numId="23">
    <w:abstractNumId w:val="23"/>
  </w:num>
  <w:num w:numId="24">
    <w:abstractNumId w:val="15"/>
  </w:num>
  <w:num w:numId="25">
    <w:abstractNumId w:val="13"/>
  </w:num>
  <w:num w:numId="26">
    <w:abstractNumId w:val="19"/>
  </w:num>
  <w:num w:numId="27">
    <w:abstractNumId w:val="29"/>
  </w:num>
  <w:num w:numId="28">
    <w:abstractNumId w:val="24"/>
  </w:num>
  <w:num w:numId="29">
    <w:abstractNumId w:val="18"/>
  </w:num>
  <w:num w:numId="30">
    <w:abstractNumId w:val="34"/>
  </w:num>
  <w:num w:numId="31">
    <w:abstractNumId w:val="40"/>
  </w:num>
  <w:num w:numId="32">
    <w:abstractNumId w:val="25"/>
  </w:num>
  <w:num w:numId="33">
    <w:abstractNumId w:val="11"/>
  </w:num>
  <w:num w:numId="34">
    <w:abstractNumId w:val="14"/>
  </w:num>
  <w:num w:numId="35">
    <w:abstractNumId w:val="31"/>
  </w:num>
  <w:num w:numId="36">
    <w:abstractNumId w:val="36"/>
  </w:num>
  <w:num w:numId="37">
    <w:abstractNumId w:val="33"/>
  </w:num>
  <w:num w:numId="38">
    <w:abstractNumId w:val="39"/>
  </w:num>
  <w:num w:numId="39">
    <w:abstractNumId w:val="21"/>
  </w:num>
  <w:num w:numId="40">
    <w:abstractNumId w:val="16"/>
  </w:num>
  <w:num w:numId="41">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646"/>
    <w:rsid w:val="00033EE1"/>
    <w:rsid w:val="00041407"/>
    <w:rsid w:val="00042B72"/>
    <w:rsid w:val="000558BD"/>
    <w:rsid w:val="000814CD"/>
    <w:rsid w:val="000B57E7"/>
    <w:rsid w:val="000B6373"/>
    <w:rsid w:val="000F09DF"/>
    <w:rsid w:val="000F61B2"/>
    <w:rsid w:val="001075E9"/>
    <w:rsid w:val="00180183"/>
    <w:rsid w:val="0018024D"/>
    <w:rsid w:val="0018649F"/>
    <w:rsid w:val="00196389"/>
    <w:rsid w:val="001A5DC6"/>
    <w:rsid w:val="001B3EF6"/>
    <w:rsid w:val="001C7A89"/>
    <w:rsid w:val="002A06E3"/>
    <w:rsid w:val="002A2EFC"/>
    <w:rsid w:val="002C0E18"/>
    <w:rsid w:val="002D525E"/>
    <w:rsid w:val="002D5AAC"/>
    <w:rsid w:val="002E5067"/>
    <w:rsid w:val="002F405F"/>
    <w:rsid w:val="002F7EEC"/>
    <w:rsid w:val="00301299"/>
    <w:rsid w:val="00307FB6"/>
    <w:rsid w:val="00315ED6"/>
    <w:rsid w:val="00316FF5"/>
    <w:rsid w:val="00317339"/>
    <w:rsid w:val="00322004"/>
    <w:rsid w:val="003269FF"/>
    <w:rsid w:val="003402C2"/>
    <w:rsid w:val="00374EC6"/>
    <w:rsid w:val="00381C24"/>
    <w:rsid w:val="00393C46"/>
    <w:rsid w:val="003958D0"/>
    <w:rsid w:val="003A3BC0"/>
    <w:rsid w:val="003B00E5"/>
    <w:rsid w:val="00407B78"/>
    <w:rsid w:val="00424203"/>
    <w:rsid w:val="004265D8"/>
    <w:rsid w:val="00452493"/>
    <w:rsid w:val="00454E07"/>
    <w:rsid w:val="00472C5C"/>
    <w:rsid w:val="00491D56"/>
    <w:rsid w:val="0050108D"/>
    <w:rsid w:val="00513081"/>
    <w:rsid w:val="00517901"/>
    <w:rsid w:val="00526683"/>
    <w:rsid w:val="0054118C"/>
    <w:rsid w:val="00550706"/>
    <w:rsid w:val="005709E0"/>
    <w:rsid w:val="00572E19"/>
    <w:rsid w:val="0058663C"/>
    <w:rsid w:val="005961C8"/>
    <w:rsid w:val="00597EEE"/>
    <w:rsid w:val="005C215A"/>
    <w:rsid w:val="005D7914"/>
    <w:rsid w:val="005E2B41"/>
    <w:rsid w:val="005F0B42"/>
    <w:rsid w:val="00681A10"/>
    <w:rsid w:val="006A1ED8"/>
    <w:rsid w:val="006B255B"/>
    <w:rsid w:val="006C2031"/>
    <w:rsid w:val="006D461A"/>
    <w:rsid w:val="006F35EE"/>
    <w:rsid w:val="007021FF"/>
    <w:rsid w:val="00712895"/>
    <w:rsid w:val="00757357"/>
    <w:rsid w:val="007E5646"/>
    <w:rsid w:val="00825F8D"/>
    <w:rsid w:val="00834B71"/>
    <w:rsid w:val="0086445C"/>
    <w:rsid w:val="00894693"/>
    <w:rsid w:val="008A08D7"/>
    <w:rsid w:val="008B6909"/>
    <w:rsid w:val="00906890"/>
    <w:rsid w:val="00911BE4"/>
    <w:rsid w:val="00951972"/>
    <w:rsid w:val="00953B7A"/>
    <w:rsid w:val="009569AF"/>
    <w:rsid w:val="009608F3"/>
    <w:rsid w:val="009A24AC"/>
    <w:rsid w:val="009F15FB"/>
    <w:rsid w:val="00A312BC"/>
    <w:rsid w:val="00A66C5E"/>
    <w:rsid w:val="00A84021"/>
    <w:rsid w:val="00A84D35"/>
    <w:rsid w:val="00A917B3"/>
    <w:rsid w:val="00AB4B51"/>
    <w:rsid w:val="00AD22F8"/>
    <w:rsid w:val="00B10CC7"/>
    <w:rsid w:val="00B20A59"/>
    <w:rsid w:val="00B539E7"/>
    <w:rsid w:val="00B62458"/>
    <w:rsid w:val="00BC18B2"/>
    <w:rsid w:val="00BD33EE"/>
    <w:rsid w:val="00C0309A"/>
    <w:rsid w:val="00C106D6"/>
    <w:rsid w:val="00C23549"/>
    <w:rsid w:val="00C60F0C"/>
    <w:rsid w:val="00C60F1A"/>
    <w:rsid w:val="00C805C9"/>
    <w:rsid w:val="00C92939"/>
    <w:rsid w:val="00CA1679"/>
    <w:rsid w:val="00CB151C"/>
    <w:rsid w:val="00CE5A1A"/>
    <w:rsid w:val="00CF55F6"/>
    <w:rsid w:val="00D22931"/>
    <w:rsid w:val="00D33D63"/>
    <w:rsid w:val="00D55028"/>
    <w:rsid w:val="00D90028"/>
    <w:rsid w:val="00D90138"/>
    <w:rsid w:val="00DF71B9"/>
    <w:rsid w:val="00E21169"/>
    <w:rsid w:val="00E528D1"/>
    <w:rsid w:val="00E73F76"/>
    <w:rsid w:val="00EA2C9F"/>
    <w:rsid w:val="00ED0BDA"/>
    <w:rsid w:val="00EF1360"/>
    <w:rsid w:val="00EF3220"/>
    <w:rsid w:val="00F21B00"/>
    <w:rsid w:val="00F82DE6"/>
    <w:rsid w:val="00F90E4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17E858"/>
  <w15:docId w15:val="{8700C9AF-DE9B-4C8F-9EDD-99526396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4CD"/>
    <w:pPr>
      <w:spacing w:line="240" w:lineRule="atLeast"/>
    </w:pPr>
    <w:rPr>
      <w:rFonts w:eastAsiaTheme="minorHAnsi" w:cstheme="minorBidi"/>
      <w:spacing w:val="4"/>
      <w:w w:val="103"/>
      <w:kern w:val="14"/>
      <w:szCs w:val="22"/>
      <w:lang w:val="ru-RU" w:eastAsia="en-US"/>
    </w:rPr>
  </w:style>
  <w:style w:type="paragraph" w:styleId="Heading1">
    <w:name w:val="heading 1"/>
    <w:aliases w:val="Table_GR,Table_G"/>
    <w:basedOn w:val="Normal"/>
    <w:next w:val="Normal"/>
    <w:link w:val="Heading1Char"/>
    <w:qFormat/>
    <w:rsid w:val="000814CD"/>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qFormat/>
    <w:rsid w:val="000814CD"/>
    <w:pPr>
      <w:keepNext/>
      <w:outlineLvl w:val="1"/>
    </w:pPr>
    <w:rPr>
      <w:rFonts w:cs="Arial"/>
      <w:bCs/>
      <w:iCs/>
      <w:szCs w:val="28"/>
    </w:rPr>
  </w:style>
  <w:style w:type="paragraph" w:styleId="Heading3">
    <w:name w:val="heading 3"/>
    <w:basedOn w:val="Normal"/>
    <w:next w:val="Normal"/>
    <w:semiHidden/>
    <w:qFormat/>
    <w:rsid w:val="000814CD"/>
    <w:pPr>
      <w:keepNext/>
      <w:spacing w:before="240" w:after="60"/>
      <w:outlineLvl w:val="2"/>
    </w:pPr>
    <w:rPr>
      <w:rFonts w:ascii="Arial" w:hAnsi="Arial" w:cs="Arial"/>
      <w:b/>
      <w:bCs/>
      <w:sz w:val="26"/>
      <w:szCs w:val="26"/>
    </w:rPr>
  </w:style>
  <w:style w:type="paragraph" w:styleId="Heading4">
    <w:name w:val="heading 4"/>
    <w:basedOn w:val="Normal"/>
    <w:next w:val="Normal"/>
    <w:semiHidden/>
    <w:qFormat/>
    <w:rsid w:val="000814CD"/>
    <w:pPr>
      <w:keepNext/>
      <w:spacing w:before="240" w:after="60"/>
      <w:outlineLvl w:val="3"/>
    </w:pPr>
    <w:rPr>
      <w:b/>
      <w:bCs/>
      <w:sz w:val="28"/>
      <w:szCs w:val="28"/>
    </w:rPr>
  </w:style>
  <w:style w:type="paragraph" w:styleId="Heading5">
    <w:name w:val="heading 5"/>
    <w:basedOn w:val="Normal"/>
    <w:next w:val="Normal"/>
    <w:semiHidden/>
    <w:qFormat/>
    <w:rsid w:val="000814CD"/>
    <w:pPr>
      <w:spacing w:before="240" w:after="60"/>
      <w:outlineLvl w:val="4"/>
    </w:pPr>
    <w:rPr>
      <w:b/>
      <w:bCs/>
      <w:i/>
      <w:iCs/>
      <w:sz w:val="26"/>
      <w:szCs w:val="26"/>
    </w:rPr>
  </w:style>
  <w:style w:type="paragraph" w:styleId="Heading6">
    <w:name w:val="heading 6"/>
    <w:basedOn w:val="Normal"/>
    <w:next w:val="Normal"/>
    <w:semiHidden/>
    <w:qFormat/>
    <w:rsid w:val="000814CD"/>
    <w:pPr>
      <w:spacing w:before="240" w:after="60"/>
      <w:outlineLvl w:val="5"/>
    </w:pPr>
    <w:rPr>
      <w:b/>
      <w:bCs/>
      <w:sz w:val="22"/>
    </w:rPr>
  </w:style>
  <w:style w:type="paragraph" w:styleId="Heading7">
    <w:name w:val="heading 7"/>
    <w:basedOn w:val="Normal"/>
    <w:next w:val="Normal"/>
    <w:semiHidden/>
    <w:qFormat/>
    <w:rsid w:val="000814CD"/>
    <w:pPr>
      <w:spacing w:before="240" w:after="60"/>
      <w:outlineLvl w:val="6"/>
    </w:pPr>
    <w:rPr>
      <w:sz w:val="24"/>
      <w:szCs w:val="24"/>
    </w:rPr>
  </w:style>
  <w:style w:type="paragraph" w:styleId="Heading8">
    <w:name w:val="heading 8"/>
    <w:basedOn w:val="Normal"/>
    <w:next w:val="Normal"/>
    <w:semiHidden/>
    <w:qFormat/>
    <w:rsid w:val="000814CD"/>
    <w:pPr>
      <w:spacing w:before="240" w:after="60"/>
      <w:outlineLvl w:val="7"/>
    </w:pPr>
    <w:rPr>
      <w:i/>
      <w:iCs/>
      <w:sz w:val="24"/>
      <w:szCs w:val="24"/>
    </w:rPr>
  </w:style>
  <w:style w:type="paragraph" w:styleId="Heading9">
    <w:name w:val="heading 9"/>
    <w:basedOn w:val="Normal"/>
    <w:next w:val="Normal"/>
    <w:semiHidden/>
    <w:qFormat/>
    <w:rsid w:val="000814CD"/>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814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814CD"/>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0814CD"/>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0814CD"/>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0814CD"/>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0814CD"/>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0814CD"/>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0814CD"/>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0814CD"/>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0814CD"/>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0814CD"/>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0814CD"/>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0814CD"/>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0814CD"/>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0814CD"/>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0814CD"/>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0814CD"/>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0814CD"/>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0814CD"/>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0814CD"/>
    <w:rPr>
      <w:b/>
      <w:spacing w:val="4"/>
      <w:w w:val="103"/>
      <w:kern w:val="14"/>
      <w:sz w:val="18"/>
      <w:lang w:val="en-GB" w:eastAsia="ru-RU"/>
    </w:rPr>
  </w:style>
  <w:style w:type="character" w:styleId="PageNumber">
    <w:name w:val="page number"/>
    <w:aliases w:val="7_GR,7_G"/>
    <w:basedOn w:val="DefaultParagraphFont"/>
    <w:qFormat/>
    <w:rsid w:val="000814CD"/>
    <w:rPr>
      <w:rFonts w:ascii="Times New Roman" w:hAnsi="Times New Roman"/>
      <w:b/>
      <w:sz w:val="18"/>
    </w:rPr>
  </w:style>
  <w:style w:type="paragraph" w:styleId="Footer">
    <w:name w:val="footer"/>
    <w:aliases w:val="3_GR,3_G"/>
    <w:basedOn w:val="Normal"/>
    <w:link w:val="FooterChar"/>
    <w:qFormat/>
    <w:rsid w:val="000814CD"/>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0814CD"/>
    <w:rPr>
      <w:spacing w:val="4"/>
      <w:w w:val="103"/>
      <w:kern w:val="14"/>
      <w:sz w:val="16"/>
      <w:lang w:val="en-GB" w:eastAsia="ru-RU"/>
    </w:rPr>
  </w:style>
  <w:style w:type="character" w:styleId="FootnoteReference">
    <w:name w:val="footnote reference"/>
    <w:aliases w:val="4_GR,4_G"/>
    <w:basedOn w:val="DefaultParagraphFont"/>
    <w:uiPriority w:val="99"/>
    <w:qFormat/>
    <w:rsid w:val="000814CD"/>
    <w:rPr>
      <w:rFonts w:ascii="Times New Roman" w:hAnsi="Times New Roman"/>
      <w:dstrike w:val="0"/>
      <w:sz w:val="18"/>
      <w:vertAlign w:val="superscript"/>
    </w:rPr>
  </w:style>
  <w:style w:type="character" w:styleId="EndnoteReference">
    <w:name w:val="endnote reference"/>
    <w:aliases w:val="1_GR,1_G"/>
    <w:basedOn w:val="FootnoteReference"/>
    <w:qFormat/>
    <w:rsid w:val="000814CD"/>
    <w:rPr>
      <w:rFonts w:ascii="Times New Roman" w:hAnsi="Times New Roman"/>
      <w:dstrike w:val="0"/>
      <w:sz w:val="18"/>
      <w:vertAlign w:val="superscript"/>
    </w:rPr>
  </w:style>
  <w:style w:type="table" w:styleId="TableGrid">
    <w:name w:val="Table Grid"/>
    <w:basedOn w:val="TableNormal"/>
    <w:rsid w:val="00A66C5E"/>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uiPriority w:val="99"/>
    <w:qFormat/>
    <w:rsid w:val="000814CD"/>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uiPriority w:val="99"/>
    <w:rsid w:val="000814CD"/>
    <w:rPr>
      <w:spacing w:val="5"/>
      <w:w w:val="104"/>
      <w:kern w:val="14"/>
      <w:sz w:val="18"/>
      <w:lang w:val="en-GB" w:eastAsia="ru-RU"/>
    </w:rPr>
  </w:style>
  <w:style w:type="paragraph" w:styleId="EndnoteText">
    <w:name w:val="endnote text"/>
    <w:aliases w:val="2_GR,2_G"/>
    <w:basedOn w:val="FootnoteText"/>
    <w:link w:val="EndnoteTextChar"/>
    <w:qFormat/>
    <w:rsid w:val="000814CD"/>
  </w:style>
  <w:style w:type="character" w:customStyle="1" w:styleId="EndnoteTextChar">
    <w:name w:val="Endnote Text Char"/>
    <w:aliases w:val="2_GR Char,2_G Char"/>
    <w:basedOn w:val="DefaultParagraphFont"/>
    <w:link w:val="EndnoteText"/>
    <w:rsid w:val="000814CD"/>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0814CD"/>
    <w:rPr>
      <w:rFonts w:cs="Arial"/>
      <w:b/>
      <w:bCs/>
      <w:spacing w:val="4"/>
      <w:w w:val="103"/>
      <w:kern w:val="14"/>
      <w:szCs w:val="32"/>
      <w:lang w:val="ru-RU" w:eastAsia="ru-RU"/>
    </w:rPr>
  </w:style>
  <w:style w:type="character" w:styleId="Hyperlink">
    <w:name w:val="Hyperlink"/>
    <w:basedOn w:val="DefaultParagraphFont"/>
    <w:unhideWhenUsed/>
    <w:rsid w:val="000814CD"/>
    <w:rPr>
      <w:color w:val="0000FF" w:themeColor="hyperlink"/>
      <w:u w:val="none"/>
    </w:rPr>
  </w:style>
  <w:style w:type="character" w:styleId="FollowedHyperlink">
    <w:name w:val="FollowedHyperlink"/>
    <w:basedOn w:val="DefaultParagraphFont"/>
    <w:semiHidden/>
    <w:unhideWhenUsed/>
    <w:rsid w:val="000814CD"/>
    <w:rPr>
      <w:color w:val="800080" w:themeColor="followedHyperlink"/>
      <w:u w:val="none"/>
    </w:rPr>
  </w:style>
  <w:style w:type="paragraph" w:customStyle="1" w:styleId="HMG">
    <w:name w:val="_ H __M_G"/>
    <w:basedOn w:val="Normal"/>
    <w:next w:val="Normal"/>
    <w:qFormat/>
    <w:rsid w:val="00D22931"/>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rPr>
  </w:style>
  <w:style w:type="paragraph" w:customStyle="1" w:styleId="HChG">
    <w:name w:val="_ H _Ch_G"/>
    <w:basedOn w:val="Normal"/>
    <w:next w:val="Normal"/>
    <w:qFormat/>
    <w:rsid w:val="00D22931"/>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rPr>
  </w:style>
  <w:style w:type="paragraph" w:customStyle="1" w:styleId="H1G">
    <w:name w:val="_ H_1_G"/>
    <w:basedOn w:val="Normal"/>
    <w:next w:val="Normal"/>
    <w:qFormat/>
    <w:rsid w:val="00D22931"/>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rPr>
  </w:style>
  <w:style w:type="paragraph" w:customStyle="1" w:styleId="H23G">
    <w:name w:val="_ H_2/3_G"/>
    <w:basedOn w:val="Normal"/>
    <w:next w:val="Normal"/>
    <w:qFormat/>
    <w:rsid w:val="00D22931"/>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rPr>
  </w:style>
  <w:style w:type="paragraph" w:customStyle="1" w:styleId="H4G">
    <w:name w:val="_ H_4_G"/>
    <w:basedOn w:val="Normal"/>
    <w:next w:val="Normal"/>
    <w:qFormat/>
    <w:rsid w:val="00D22931"/>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rPr>
  </w:style>
  <w:style w:type="paragraph" w:customStyle="1" w:styleId="H56G">
    <w:name w:val="_ H_5/6_G"/>
    <w:basedOn w:val="Normal"/>
    <w:next w:val="Normal"/>
    <w:qFormat/>
    <w:rsid w:val="00D22931"/>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rPr>
  </w:style>
  <w:style w:type="paragraph" w:customStyle="1" w:styleId="SingleTxtG">
    <w:name w:val="_ Single Txt_G"/>
    <w:basedOn w:val="Normal"/>
    <w:qFormat/>
    <w:rsid w:val="00D22931"/>
    <w:pPr>
      <w:suppressAutoHyphens/>
      <w:spacing w:after="120"/>
      <w:ind w:left="1134" w:right="1134"/>
      <w:jc w:val="both"/>
    </w:pPr>
    <w:rPr>
      <w:rFonts w:eastAsia="Times New Roman" w:cs="Times New Roman"/>
      <w:spacing w:val="0"/>
      <w:w w:val="100"/>
      <w:kern w:val="0"/>
      <w:szCs w:val="20"/>
      <w:lang w:val="en-GB"/>
    </w:rPr>
  </w:style>
  <w:style w:type="paragraph" w:customStyle="1" w:styleId="SLG">
    <w:name w:val="__S_L_G"/>
    <w:basedOn w:val="Normal"/>
    <w:next w:val="Normal"/>
    <w:rsid w:val="00D22931"/>
    <w:pPr>
      <w:keepNext/>
      <w:keepLines/>
      <w:suppressAutoHyphens/>
      <w:spacing w:before="240" w:after="240" w:line="580" w:lineRule="exact"/>
      <w:ind w:left="1134" w:right="1134"/>
    </w:pPr>
    <w:rPr>
      <w:rFonts w:eastAsia="Times New Roman" w:cs="Times New Roman"/>
      <w:b/>
      <w:spacing w:val="0"/>
      <w:w w:val="100"/>
      <w:kern w:val="0"/>
      <w:sz w:val="56"/>
      <w:szCs w:val="20"/>
      <w:lang w:val="en-GB"/>
    </w:rPr>
  </w:style>
  <w:style w:type="paragraph" w:customStyle="1" w:styleId="SMG">
    <w:name w:val="__S_M_G"/>
    <w:basedOn w:val="Normal"/>
    <w:next w:val="Normal"/>
    <w:rsid w:val="00D22931"/>
    <w:pPr>
      <w:keepNext/>
      <w:keepLines/>
      <w:suppressAutoHyphens/>
      <w:spacing w:before="240" w:after="240" w:line="420" w:lineRule="exact"/>
      <w:ind w:left="1134" w:right="1134"/>
    </w:pPr>
    <w:rPr>
      <w:rFonts w:eastAsia="Times New Roman" w:cs="Times New Roman"/>
      <w:b/>
      <w:spacing w:val="0"/>
      <w:w w:val="100"/>
      <w:kern w:val="0"/>
      <w:sz w:val="40"/>
      <w:szCs w:val="20"/>
      <w:lang w:val="en-GB"/>
    </w:rPr>
  </w:style>
  <w:style w:type="paragraph" w:customStyle="1" w:styleId="SSG">
    <w:name w:val="__S_S_G"/>
    <w:basedOn w:val="Normal"/>
    <w:next w:val="Normal"/>
    <w:rsid w:val="00D22931"/>
    <w:pPr>
      <w:keepNext/>
      <w:keepLines/>
      <w:suppressAutoHyphens/>
      <w:spacing w:before="240" w:after="240" w:line="300" w:lineRule="exact"/>
      <w:ind w:left="1134" w:right="1134"/>
    </w:pPr>
    <w:rPr>
      <w:rFonts w:eastAsia="Times New Roman" w:cs="Times New Roman"/>
      <w:b/>
      <w:spacing w:val="0"/>
      <w:w w:val="100"/>
      <w:kern w:val="0"/>
      <w:sz w:val="28"/>
      <w:szCs w:val="20"/>
      <w:lang w:val="en-GB"/>
    </w:rPr>
  </w:style>
  <w:style w:type="paragraph" w:customStyle="1" w:styleId="XLargeG">
    <w:name w:val="__XLarge_G"/>
    <w:basedOn w:val="Normal"/>
    <w:next w:val="Normal"/>
    <w:rsid w:val="00D22931"/>
    <w:pPr>
      <w:keepNext/>
      <w:keepLines/>
      <w:suppressAutoHyphens/>
      <w:spacing w:before="240" w:after="240" w:line="420" w:lineRule="exact"/>
      <w:ind w:left="1134" w:right="1134"/>
    </w:pPr>
    <w:rPr>
      <w:rFonts w:eastAsia="Times New Roman" w:cs="Times New Roman"/>
      <w:b/>
      <w:spacing w:val="0"/>
      <w:w w:val="100"/>
      <w:kern w:val="0"/>
      <w:sz w:val="40"/>
      <w:szCs w:val="20"/>
      <w:lang w:val="en-GB"/>
    </w:rPr>
  </w:style>
  <w:style w:type="paragraph" w:customStyle="1" w:styleId="Bullet1G">
    <w:name w:val="_Bullet 1_G"/>
    <w:basedOn w:val="Normal"/>
    <w:qFormat/>
    <w:rsid w:val="00D22931"/>
    <w:pPr>
      <w:numPr>
        <w:numId w:val="19"/>
      </w:numPr>
      <w:suppressAutoHyphens/>
      <w:spacing w:after="120"/>
      <w:ind w:right="1134"/>
      <w:jc w:val="both"/>
    </w:pPr>
    <w:rPr>
      <w:rFonts w:eastAsia="Times New Roman" w:cs="Times New Roman"/>
      <w:spacing w:val="0"/>
      <w:w w:val="100"/>
      <w:kern w:val="0"/>
      <w:szCs w:val="20"/>
      <w:lang w:val="en-GB"/>
    </w:rPr>
  </w:style>
  <w:style w:type="paragraph" w:customStyle="1" w:styleId="Bullet2G">
    <w:name w:val="_Bullet 2_G"/>
    <w:basedOn w:val="Normal"/>
    <w:qFormat/>
    <w:rsid w:val="00D22931"/>
    <w:pPr>
      <w:numPr>
        <w:numId w:val="20"/>
      </w:numPr>
      <w:suppressAutoHyphens/>
      <w:spacing w:after="120"/>
      <w:ind w:right="1134"/>
      <w:jc w:val="both"/>
    </w:pPr>
    <w:rPr>
      <w:rFonts w:eastAsia="Times New Roman" w:cs="Times New Roman"/>
      <w:spacing w:val="0"/>
      <w:w w:val="100"/>
      <w:kern w:val="0"/>
      <w:szCs w:val="20"/>
      <w:lang w:val="en-GB"/>
    </w:rPr>
  </w:style>
  <w:style w:type="paragraph" w:customStyle="1" w:styleId="ParNoG">
    <w:name w:val="_ParNo_G"/>
    <w:basedOn w:val="SingleTxtG"/>
    <w:qFormat/>
    <w:rsid w:val="00D22931"/>
    <w:pPr>
      <w:numPr>
        <w:numId w:val="21"/>
      </w:numPr>
      <w:kinsoku w:val="0"/>
      <w:overflowPunct w:val="0"/>
      <w:autoSpaceDE w:val="0"/>
      <w:autoSpaceDN w:val="0"/>
      <w:adjustRightInd w:val="0"/>
      <w:snapToGrid w:val="0"/>
    </w:pPr>
  </w:style>
  <w:style w:type="paragraph" w:customStyle="1" w:styleId="Default">
    <w:name w:val="Default"/>
    <w:rsid w:val="00D22931"/>
    <w:pPr>
      <w:autoSpaceDE w:val="0"/>
      <w:autoSpaceDN w:val="0"/>
      <w:adjustRightInd w:val="0"/>
    </w:pPr>
    <w:rPr>
      <w:color w:val="000000"/>
      <w:sz w:val="24"/>
      <w:szCs w:val="24"/>
      <w:lang w:val="en-GB" w:eastAsia="fr-FR"/>
    </w:rPr>
  </w:style>
  <w:style w:type="paragraph" w:styleId="ListParagraph">
    <w:name w:val="List Paragraph"/>
    <w:basedOn w:val="Normal"/>
    <w:uiPriority w:val="34"/>
    <w:qFormat/>
    <w:rsid w:val="00D22931"/>
    <w:pPr>
      <w:suppressAutoHyphens/>
      <w:ind w:left="720"/>
      <w:contextualSpacing/>
    </w:pPr>
    <w:rPr>
      <w:rFonts w:eastAsia="Times New Roman" w:cs="Times New Roman"/>
      <w:spacing w:val="0"/>
      <w:w w:val="100"/>
      <w:kern w:val="0"/>
      <w:szCs w:val="20"/>
      <w:lang w:val="en-GB"/>
    </w:rPr>
  </w:style>
  <w:style w:type="paragraph" w:customStyle="1" w:styleId="ListParagraph1">
    <w:name w:val="List Paragraph1"/>
    <w:basedOn w:val="Normal"/>
    <w:rsid w:val="00D22931"/>
    <w:pPr>
      <w:spacing w:after="200" w:line="276" w:lineRule="auto"/>
      <w:ind w:left="720"/>
      <w:contextualSpacing/>
    </w:pPr>
    <w:rPr>
      <w:rFonts w:ascii="Calibri" w:eastAsia="Times New Roman" w:hAnsi="Calibri" w:cs="Times New Roman"/>
      <w:spacing w:val="0"/>
      <w:w w:val="100"/>
      <w:kern w:val="0"/>
      <w:sz w:val="22"/>
      <w:lang w:eastAsia="ru-RU"/>
    </w:rPr>
  </w:style>
  <w:style w:type="character" w:customStyle="1" w:styleId="full-story">
    <w:name w:val="full-story"/>
    <w:basedOn w:val="DefaultParagraphFont"/>
    <w:rsid w:val="00D22931"/>
  </w:style>
  <w:style w:type="character" w:customStyle="1" w:styleId="s0">
    <w:name w:val="s0"/>
    <w:rsid w:val="00D22931"/>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
    <w:name w:val="s1"/>
    <w:rsid w:val="00D22931"/>
    <w:rPr>
      <w:rFonts w:ascii="Times New Roman" w:hAnsi="Times New Roman" w:cs="Times New Roman" w:hint="default"/>
      <w:b/>
      <w:bCs/>
      <w:color w:val="000000"/>
    </w:rPr>
  </w:style>
  <w:style w:type="character" w:styleId="Strong">
    <w:name w:val="Strong"/>
    <w:uiPriority w:val="22"/>
    <w:qFormat/>
    <w:rsid w:val="00D22931"/>
    <w:rPr>
      <w:b/>
      <w:bCs/>
    </w:rPr>
  </w:style>
  <w:style w:type="paragraph" w:styleId="HTMLPreformatted">
    <w:name w:val="HTML Preformatted"/>
    <w:basedOn w:val="Normal"/>
    <w:link w:val="HTMLPreformattedChar"/>
    <w:semiHidden/>
    <w:unhideWhenUsed/>
    <w:rsid w:val="00D55028"/>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D55028"/>
    <w:rPr>
      <w:rFonts w:ascii="Consolas" w:eastAsiaTheme="minorHAnsi" w:hAnsi="Consolas" w:cstheme="minorBidi"/>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992">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1848250052">
      <w:bodyDiv w:val="1"/>
      <w:marLeft w:val="0"/>
      <w:marRight w:val="0"/>
      <w:marTop w:val="0"/>
      <w:marBottom w:val="0"/>
      <w:divBdr>
        <w:top w:val="none" w:sz="0" w:space="0" w:color="auto"/>
        <w:left w:val="none" w:sz="0" w:space="0" w:color="auto"/>
        <w:bottom w:val="none" w:sz="0" w:space="0" w:color="auto"/>
        <w:right w:val="none" w:sz="0" w:space="0" w:color="auto"/>
      </w:divBdr>
      <w:divsChild>
        <w:div w:id="654530122">
          <w:marLeft w:val="0"/>
          <w:marRight w:val="0"/>
          <w:marTop w:val="0"/>
          <w:marBottom w:val="0"/>
          <w:divBdr>
            <w:top w:val="none" w:sz="0" w:space="0" w:color="auto"/>
            <w:left w:val="none" w:sz="0" w:space="0" w:color="auto"/>
            <w:bottom w:val="none" w:sz="0" w:space="0" w:color="auto"/>
            <w:right w:val="none" w:sz="0" w:space="0" w:color="auto"/>
          </w:divBdr>
          <w:divsChild>
            <w:div w:id="1179394962">
              <w:marLeft w:val="0"/>
              <w:marRight w:val="0"/>
              <w:marTop w:val="0"/>
              <w:marBottom w:val="0"/>
              <w:divBdr>
                <w:top w:val="none" w:sz="0" w:space="0" w:color="auto"/>
                <w:left w:val="none" w:sz="0" w:space="0" w:color="auto"/>
                <w:bottom w:val="none" w:sz="0" w:space="0" w:color="auto"/>
                <w:right w:val="none" w:sz="0" w:space="0" w:color="auto"/>
              </w:divBdr>
              <w:divsChild>
                <w:div w:id="1412235452">
                  <w:marLeft w:val="0"/>
                  <w:marRight w:val="0"/>
                  <w:marTop w:val="0"/>
                  <w:marBottom w:val="0"/>
                  <w:divBdr>
                    <w:top w:val="none" w:sz="0" w:space="0" w:color="auto"/>
                    <w:left w:val="none" w:sz="0" w:space="0" w:color="auto"/>
                    <w:bottom w:val="none" w:sz="0" w:space="0" w:color="auto"/>
                    <w:right w:val="none" w:sz="0" w:space="0" w:color="auto"/>
                  </w:divBdr>
                  <w:divsChild>
                    <w:div w:id="1811702553">
                      <w:marLeft w:val="0"/>
                      <w:marRight w:val="0"/>
                      <w:marTop w:val="0"/>
                      <w:marBottom w:val="0"/>
                      <w:divBdr>
                        <w:top w:val="none" w:sz="0" w:space="0" w:color="auto"/>
                        <w:left w:val="none" w:sz="0" w:space="0" w:color="auto"/>
                        <w:bottom w:val="none" w:sz="0" w:space="0" w:color="auto"/>
                        <w:right w:val="none" w:sz="0" w:space="0" w:color="auto"/>
                      </w:divBdr>
                      <w:divsChild>
                        <w:div w:id="1263340467">
                          <w:marLeft w:val="0"/>
                          <w:marRight w:val="0"/>
                          <w:marTop w:val="0"/>
                          <w:marBottom w:val="0"/>
                          <w:divBdr>
                            <w:top w:val="none" w:sz="0" w:space="0" w:color="auto"/>
                            <w:left w:val="none" w:sz="0" w:space="0" w:color="auto"/>
                            <w:bottom w:val="none" w:sz="0" w:space="0" w:color="auto"/>
                            <w:right w:val="none" w:sz="0" w:space="0" w:color="auto"/>
                          </w:divBdr>
                          <w:divsChild>
                            <w:div w:id="1490557929">
                              <w:marLeft w:val="2070"/>
                              <w:marRight w:val="3960"/>
                              <w:marTop w:val="0"/>
                              <w:marBottom w:val="0"/>
                              <w:divBdr>
                                <w:top w:val="none" w:sz="0" w:space="0" w:color="auto"/>
                                <w:left w:val="none" w:sz="0" w:space="0" w:color="auto"/>
                                <w:bottom w:val="none" w:sz="0" w:space="0" w:color="auto"/>
                                <w:right w:val="none" w:sz="0" w:space="0" w:color="auto"/>
                              </w:divBdr>
                              <w:divsChild>
                                <w:div w:id="1605069937">
                                  <w:marLeft w:val="0"/>
                                  <w:marRight w:val="0"/>
                                  <w:marTop w:val="0"/>
                                  <w:marBottom w:val="0"/>
                                  <w:divBdr>
                                    <w:top w:val="none" w:sz="0" w:space="0" w:color="auto"/>
                                    <w:left w:val="none" w:sz="0" w:space="0" w:color="auto"/>
                                    <w:bottom w:val="none" w:sz="0" w:space="0" w:color="auto"/>
                                    <w:right w:val="none" w:sz="0" w:space="0" w:color="auto"/>
                                  </w:divBdr>
                                  <w:divsChild>
                                    <w:div w:id="222915847">
                                      <w:marLeft w:val="0"/>
                                      <w:marRight w:val="0"/>
                                      <w:marTop w:val="0"/>
                                      <w:marBottom w:val="0"/>
                                      <w:divBdr>
                                        <w:top w:val="none" w:sz="0" w:space="0" w:color="auto"/>
                                        <w:left w:val="none" w:sz="0" w:space="0" w:color="auto"/>
                                        <w:bottom w:val="none" w:sz="0" w:space="0" w:color="auto"/>
                                        <w:right w:val="none" w:sz="0" w:space="0" w:color="auto"/>
                                      </w:divBdr>
                                      <w:divsChild>
                                        <w:div w:id="1600867470">
                                          <w:marLeft w:val="0"/>
                                          <w:marRight w:val="0"/>
                                          <w:marTop w:val="0"/>
                                          <w:marBottom w:val="0"/>
                                          <w:divBdr>
                                            <w:top w:val="none" w:sz="0" w:space="0" w:color="auto"/>
                                            <w:left w:val="none" w:sz="0" w:space="0" w:color="auto"/>
                                            <w:bottom w:val="none" w:sz="0" w:space="0" w:color="auto"/>
                                            <w:right w:val="none" w:sz="0" w:space="0" w:color="auto"/>
                                          </w:divBdr>
                                          <w:divsChild>
                                            <w:div w:id="107479753">
                                              <w:marLeft w:val="0"/>
                                              <w:marRight w:val="0"/>
                                              <w:marTop w:val="90"/>
                                              <w:marBottom w:val="0"/>
                                              <w:divBdr>
                                                <w:top w:val="none" w:sz="0" w:space="0" w:color="auto"/>
                                                <w:left w:val="none" w:sz="0" w:space="0" w:color="auto"/>
                                                <w:bottom w:val="none" w:sz="0" w:space="0" w:color="auto"/>
                                                <w:right w:val="none" w:sz="0" w:space="0" w:color="auto"/>
                                              </w:divBdr>
                                              <w:divsChild>
                                                <w:div w:id="1190491678">
                                                  <w:marLeft w:val="0"/>
                                                  <w:marRight w:val="0"/>
                                                  <w:marTop w:val="0"/>
                                                  <w:marBottom w:val="0"/>
                                                  <w:divBdr>
                                                    <w:top w:val="none" w:sz="0" w:space="0" w:color="auto"/>
                                                    <w:left w:val="none" w:sz="0" w:space="0" w:color="auto"/>
                                                    <w:bottom w:val="none" w:sz="0" w:space="0" w:color="auto"/>
                                                    <w:right w:val="none" w:sz="0" w:space="0" w:color="auto"/>
                                                  </w:divBdr>
                                                  <w:divsChild>
                                                    <w:div w:id="1687294922">
                                                      <w:marLeft w:val="0"/>
                                                      <w:marRight w:val="0"/>
                                                      <w:marTop w:val="0"/>
                                                      <w:marBottom w:val="0"/>
                                                      <w:divBdr>
                                                        <w:top w:val="none" w:sz="0" w:space="0" w:color="auto"/>
                                                        <w:left w:val="none" w:sz="0" w:space="0" w:color="auto"/>
                                                        <w:bottom w:val="none" w:sz="0" w:space="0" w:color="auto"/>
                                                        <w:right w:val="none" w:sz="0" w:space="0" w:color="auto"/>
                                                      </w:divBdr>
                                                      <w:divsChild>
                                                        <w:div w:id="1450734109">
                                                          <w:marLeft w:val="0"/>
                                                          <w:marRight w:val="0"/>
                                                          <w:marTop w:val="0"/>
                                                          <w:marBottom w:val="420"/>
                                                          <w:divBdr>
                                                            <w:top w:val="none" w:sz="0" w:space="0" w:color="auto"/>
                                                            <w:left w:val="none" w:sz="0" w:space="0" w:color="auto"/>
                                                            <w:bottom w:val="none" w:sz="0" w:space="0" w:color="auto"/>
                                                            <w:right w:val="none" w:sz="0" w:space="0" w:color="auto"/>
                                                          </w:divBdr>
                                                          <w:divsChild>
                                                            <w:div w:id="1829978582">
                                                              <w:marLeft w:val="0"/>
                                                              <w:marRight w:val="0"/>
                                                              <w:marTop w:val="0"/>
                                                              <w:marBottom w:val="0"/>
                                                              <w:divBdr>
                                                                <w:top w:val="none" w:sz="0" w:space="0" w:color="auto"/>
                                                                <w:left w:val="none" w:sz="0" w:space="0" w:color="auto"/>
                                                                <w:bottom w:val="none" w:sz="0" w:space="0" w:color="auto"/>
                                                                <w:right w:val="none" w:sz="0" w:space="0" w:color="auto"/>
                                                              </w:divBdr>
                                                              <w:divsChild>
                                                                <w:div w:id="306715095">
                                                                  <w:marLeft w:val="0"/>
                                                                  <w:marRight w:val="0"/>
                                                                  <w:marTop w:val="0"/>
                                                                  <w:marBottom w:val="0"/>
                                                                  <w:divBdr>
                                                                    <w:top w:val="none" w:sz="0" w:space="0" w:color="auto"/>
                                                                    <w:left w:val="none" w:sz="0" w:space="0" w:color="auto"/>
                                                                    <w:bottom w:val="none" w:sz="0" w:space="0" w:color="auto"/>
                                                                    <w:right w:val="none" w:sz="0" w:space="0" w:color="auto"/>
                                                                  </w:divBdr>
                                                                  <w:divsChild>
                                                                    <w:div w:id="1277329327">
                                                                      <w:marLeft w:val="0"/>
                                                                      <w:marRight w:val="0"/>
                                                                      <w:marTop w:val="0"/>
                                                                      <w:marBottom w:val="0"/>
                                                                      <w:divBdr>
                                                                        <w:top w:val="none" w:sz="0" w:space="0" w:color="auto"/>
                                                                        <w:left w:val="none" w:sz="0" w:space="0" w:color="auto"/>
                                                                        <w:bottom w:val="none" w:sz="0" w:space="0" w:color="auto"/>
                                                                        <w:right w:val="none" w:sz="0" w:space="0" w:color="auto"/>
                                                                      </w:divBdr>
                                                                      <w:divsChild>
                                                                        <w:div w:id="762074644">
                                                                          <w:marLeft w:val="0"/>
                                                                          <w:marRight w:val="0"/>
                                                                          <w:marTop w:val="0"/>
                                                                          <w:marBottom w:val="0"/>
                                                                          <w:divBdr>
                                                                            <w:top w:val="none" w:sz="0" w:space="0" w:color="auto"/>
                                                                            <w:left w:val="none" w:sz="0" w:space="0" w:color="auto"/>
                                                                            <w:bottom w:val="none" w:sz="0" w:space="0" w:color="auto"/>
                                                                            <w:right w:val="none" w:sz="0" w:space="0" w:color="auto"/>
                                                                          </w:divBdr>
                                                                          <w:divsChild>
                                                                            <w:div w:id="502858186">
                                                                              <w:marLeft w:val="0"/>
                                                                              <w:marRight w:val="0"/>
                                                                              <w:marTop w:val="0"/>
                                                                              <w:marBottom w:val="0"/>
                                                                              <w:divBdr>
                                                                                <w:top w:val="none" w:sz="0" w:space="0" w:color="auto"/>
                                                                                <w:left w:val="none" w:sz="0" w:space="0" w:color="auto"/>
                                                                                <w:bottom w:val="none" w:sz="0" w:space="0" w:color="auto"/>
                                                                                <w:right w:val="none" w:sz="0" w:space="0" w:color="auto"/>
                                                                              </w:divBdr>
                                                                              <w:divsChild>
                                                                                <w:div w:id="1938825099">
                                                                                  <w:marLeft w:val="0"/>
                                                                                  <w:marRight w:val="0"/>
                                                                                  <w:marTop w:val="0"/>
                                                                                  <w:marBottom w:val="0"/>
                                                                                  <w:divBdr>
                                                                                    <w:top w:val="none" w:sz="0" w:space="0" w:color="auto"/>
                                                                                    <w:left w:val="none" w:sz="0" w:space="0" w:color="auto"/>
                                                                                    <w:bottom w:val="none" w:sz="0" w:space="0" w:color="auto"/>
                                                                                    <w:right w:val="none" w:sz="0" w:space="0" w:color="auto"/>
                                                                                  </w:divBdr>
                                                                                  <w:divsChild>
                                                                                    <w:div w:id="1327199116">
                                                                                      <w:marLeft w:val="0"/>
                                                                                      <w:marRight w:val="0"/>
                                                                                      <w:marTop w:val="0"/>
                                                                                      <w:marBottom w:val="0"/>
                                                                                      <w:divBdr>
                                                                                        <w:top w:val="none" w:sz="0" w:space="0" w:color="auto"/>
                                                                                        <w:left w:val="none" w:sz="0" w:space="0" w:color="auto"/>
                                                                                        <w:bottom w:val="none" w:sz="0" w:space="0" w:color="auto"/>
                                                                                        <w:right w:val="none" w:sz="0" w:space="0" w:color="auto"/>
                                                                                      </w:divBdr>
                                                                                      <w:divsChild>
                                                                                        <w:div w:id="157655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U1600000387"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10.61.43.123/rus/docs/K010000155_" TargetMode="External"/><Relationship Id="rId12" Type="http://schemas.openxmlformats.org/officeDocument/2006/relationships/hyperlink" Target="http://10.61.43.123/rus/docs/K090000193_"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rus/docs/P140000125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10.61.43.123/rus/docs/K140000023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10.61.43.123/rus/docs/K1400000231"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CAT.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5ab9b2056df700b532c757243fea5ce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7D56F-A600-4D4F-B409-8136882742E3}"/>
</file>

<file path=customXml/itemProps2.xml><?xml version="1.0" encoding="utf-8"?>
<ds:datastoreItem xmlns:ds="http://schemas.openxmlformats.org/officeDocument/2006/customXml" ds:itemID="{8AA390B4-B2F9-431E-B260-0F8CC75B49C7}"/>
</file>

<file path=customXml/itemProps3.xml><?xml version="1.0" encoding="utf-8"?>
<ds:datastoreItem xmlns:ds="http://schemas.openxmlformats.org/officeDocument/2006/customXml" ds:itemID="{7AC7C399-ADCB-47D9-9FD1-332D14147ABF}"/>
</file>

<file path=docProps/app.xml><?xml version="1.0" encoding="utf-8"?>
<Properties xmlns="http://schemas.openxmlformats.org/officeDocument/2006/extended-properties" xmlns:vt="http://schemas.openxmlformats.org/officeDocument/2006/docPropsVTypes">
  <Template>CAT.dotm</Template>
  <TotalTime>6</TotalTime>
  <Pages>40</Pages>
  <Words>18664</Words>
  <Characters>106385</Characters>
  <Application>Microsoft Office Word</Application>
  <DocSecurity>0</DocSecurity>
  <Lines>886</Lines>
  <Paragraphs>249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CAT/OP/KAZ/R.1/Add.1</vt:lpstr>
      <vt:lpstr>CAT/OP/KAZ/R.1/Add.1</vt:lpstr>
      <vt:lpstr>A/</vt:lpstr>
    </vt:vector>
  </TitlesOfParts>
  <Company>DCM</Company>
  <LinksUpToDate>false</LinksUpToDate>
  <CharactersWithSpaces>124800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CAT/OP/KAZ/R.1/Add.1</dc:title>
  <dc:subject/>
  <dc:creator>Marina KOROTKOVA</dc:creator>
  <cp:keywords/>
  <cp:lastModifiedBy>SERIDJ Youcef</cp:lastModifiedBy>
  <cp:revision>3</cp:revision>
  <cp:lastPrinted>2018-04-11T15:14:00Z</cp:lastPrinted>
  <dcterms:created xsi:type="dcterms:W3CDTF">2019-01-31T13:36:00Z</dcterms:created>
  <dcterms:modified xsi:type="dcterms:W3CDTF">2019-01-31T14:26:00Z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0x0101007ACB2BF19BEAD04C9C1E019E749B7568</vt:lpwstr>
  </property>
</Properties>
</file>